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4EC59" w14:textId="1FF932A3" w:rsidR="00FE4081" w:rsidRPr="002D2D84" w:rsidRDefault="00791555" w:rsidP="006625E2">
      <w:pPr>
        <w:pStyle w:val="Body"/>
      </w:pPr>
      <w:bookmarkStart w:id="0" w:name="_Toc133684234"/>
      <w:bookmarkStart w:id="1" w:name="_Toc133779991"/>
      <w:bookmarkStart w:id="2" w:name="_Toc152346601"/>
      <w:bookmarkStart w:id="3" w:name="_Toc154142983"/>
      <w:bookmarkStart w:id="4" w:name="_Toc161128555"/>
      <w:r w:rsidRPr="002D2D84">
        <w:rPr>
          <w:noProof/>
        </w:rPr>
        <mc:AlternateContent>
          <mc:Choice Requires="wps">
            <w:drawing>
              <wp:inline distT="0" distB="0" distL="0" distR="0" wp14:anchorId="4D52368F" wp14:editId="216DC14C">
                <wp:extent cx="5374640" cy="1689100"/>
                <wp:effectExtent l="0" t="0" r="0" b="635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4640" cy="1689100"/>
                        </a:xfrm>
                        <a:prstGeom prst="rect">
                          <a:avLst/>
                        </a:prstGeom>
                        <a:solidFill>
                          <a:srgbClr val="FFFFFF"/>
                        </a:solidFill>
                        <a:ln w="9525">
                          <a:noFill/>
                          <a:miter lim="800000"/>
                          <a:headEnd/>
                          <a:tailEnd/>
                        </a:ln>
                      </wps:spPr>
                      <wps:txbx>
                        <w:txbxContent>
                          <w:p w14:paraId="0B1334E5" w14:textId="77777777" w:rsidR="00B4045C" w:rsidRDefault="00791555" w:rsidP="006625E2">
                            <w:pPr>
                              <w:pStyle w:val="Documenttitle"/>
                            </w:pPr>
                            <w:r w:rsidRPr="00791555">
                              <w:t xml:space="preserve">Department of Health </w:t>
                            </w:r>
                          </w:p>
                          <w:p w14:paraId="262C8F0F" w14:textId="67F87B4A" w:rsidR="00791555" w:rsidRDefault="0020598A" w:rsidP="00694D9A">
                            <w:pPr>
                              <w:pStyle w:val="Documenttitle"/>
                            </w:pPr>
                            <w:r>
                              <w:t>LGBTIQA+</w:t>
                            </w:r>
                            <w:r w:rsidR="00791555" w:rsidRPr="00791555">
                              <w:t xml:space="preserve"> workplace inclusion action pla</w:t>
                            </w:r>
                            <w:r w:rsidR="00791555">
                              <w:t>n</w:t>
                            </w:r>
                            <w:r w:rsidR="00D1662A">
                              <w:t xml:space="preserve"> </w:t>
                            </w:r>
                            <w:r w:rsidR="00791555" w:rsidRPr="00B4045C">
                              <w:t>202</w:t>
                            </w:r>
                            <w:r w:rsidR="00E22258" w:rsidRPr="00B4045C">
                              <w:t>4</w:t>
                            </w:r>
                            <w:r w:rsidR="006625E2">
                              <w:t>–</w:t>
                            </w:r>
                            <w:r w:rsidR="00791555" w:rsidRPr="00B4045C">
                              <w:t>202</w:t>
                            </w:r>
                            <w:r w:rsidR="00507248" w:rsidRPr="00B4045C">
                              <w:t>8</w:t>
                            </w:r>
                            <w:r w:rsidR="00694D9A">
                              <w:t xml:space="preserve"> (accessible)</w:t>
                            </w:r>
                            <w:r w:rsidR="00497400">
                              <w:t xml:space="preserve"> </w:t>
                            </w:r>
                          </w:p>
                        </w:txbxContent>
                      </wps:txbx>
                      <wps:bodyPr rot="0" vert="horz" wrap="square" lIns="91440" tIns="45720" rIns="91440" bIns="45720" anchor="t" anchorCtr="0">
                        <a:noAutofit/>
                      </wps:bodyPr>
                    </wps:wsp>
                  </a:graphicData>
                </a:graphic>
              </wp:inline>
            </w:drawing>
          </mc:Choice>
          <mc:Fallback>
            <w:pict>
              <v:shapetype w14:anchorId="4D52368F" id="_x0000_t202" coordsize="21600,21600" o:spt="202" path="m,l,21600r21600,l21600,xe">
                <v:stroke joinstyle="miter"/>
                <v:path gradientshapeok="t" o:connecttype="rect"/>
              </v:shapetype>
              <v:shape id="Text Box 217" o:spid="_x0000_s1026" type="#_x0000_t202" style="width:423.2pt;height:1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" stroked="f">
                <v:textbox>
                  <w:txbxContent>
                    <w:p w14:paraId="0B1334E5" w14:textId="77777777" w:rsidR="00B4045C" w:rsidRDefault="00791555" w:rsidP="006625E2">
                      <w:pPr>
                        <w:pStyle w:val="Documenttitle"/>
                      </w:pPr>
                      <w:r w:rsidRPr="00791555">
                        <w:t xml:space="preserve">Department of Health </w:t>
                      </w:r>
                    </w:p>
                    <w:p w14:paraId="262C8F0F" w14:textId="67F87B4A" w:rsidR="00791555" w:rsidRDefault="0020598A" w:rsidP="00694D9A">
                      <w:pPr>
                        <w:pStyle w:val="Documenttitle"/>
                      </w:pPr>
                      <w:r>
                        <w:t>LGBTIQA+</w:t>
                      </w:r>
                      <w:r w:rsidR="00791555" w:rsidRPr="00791555">
                        <w:t xml:space="preserve"> workplace inclusion action pla</w:t>
                      </w:r>
                      <w:r w:rsidR="00791555">
                        <w:t>n</w:t>
                      </w:r>
                      <w:r w:rsidR="00D1662A">
                        <w:t xml:space="preserve"> </w:t>
                      </w:r>
                      <w:r w:rsidR="00791555" w:rsidRPr="00B4045C">
                        <w:t>202</w:t>
                      </w:r>
                      <w:r w:rsidR="00E22258" w:rsidRPr="00B4045C">
                        <w:t>4</w:t>
                      </w:r>
                      <w:r w:rsidR="006625E2">
                        <w:t>–</w:t>
                      </w:r>
                      <w:r w:rsidR="00791555" w:rsidRPr="00B4045C">
                        <w:t>202</w:t>
                      </w:r>
                      <w:r w:rsidR="00507248" w:rsidRPr="00B4045C">
                        <w:t>8</w:t>
                      </w:r>
                      <w:r w:rsidR="00694D9A">
                        <w:t xml:space="preserve"> (accessible)</w:t>
                      </w:r>
                      <w:r w:rsidR="00497400">
                        <w:t xml:space="preserve"> </w:t>
                      </w:r>
                    </w:p>
                  </w:txbxContent>
                </v:textbox>
                <w10:anchorlock/>
              </v:shape>
            </w:pict>
          </mc:Fallback>
        </mc:AlternateContent>
      </w:r>
      <w:r w:rsidR="00CF5A7B" w:rsidRPr="002D2D84">
        <w:rPr>
          <w:noProof/>
        </w:rPr>
        <w:drawing>
          <wp:anchor distT="0" distB="0" distL="114300" distR="114300" simplePos="0" relativeHeight="251658241" behindDoc="1" locked="0" layoutInCell="1" allowOverlap="1" wp14:anchorId="09522A6C" wp14:editId="126E2491">
            <wp:simplePos x="0" y="0"/>
            <wp:positionH relativeFrom="column">
              <wp:posOffset>-828040</wp:posOffset>
            </wp:positionH>
            <wp:positionV relativeFrom="paragraph">
              <wp:posOffset>-2520315</wp:posOffset>
            </wp:positionV>
            <wp:extent cx="7556521" cy="135890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521" cy="1358900"/>
                    </a:xfrm>
                    <a:prstGeom prst="rect">
                      <a:avLst/>
                    </a:prstGeom>
                  </pic:spPr>
                </pic:pic>
              </a:graphicData>
            </a:graphic>
            <wp14:sizeRelH relativeFrom="page">
              <wp14:pctWidth>0</wp14:pctWidth>
            </wp14:sizeRelH>
            <wp14:sizeRelV relativeFrom="page">
              <wp14:pctHeight>0</wp14:pctHeight>
            </wp14:sizeRelV>
          </wp:anchor>
        </w:drawing>
      </w:r>
      <w:r w:rsidR="00E9042A" w:rsidRPr="002D2D84">
        <w:rPr>
          <w:noProof/>
        </w:rPr>
        <w:drawing>
          <wp:anchor distT="0" distB="0" distL="114300" distR="114300" simplePos="0" relativeHeight="251658240" behindDoc="1" locked="1" layoutInCell="1" allowOverlap="0" wp14:anchorId="3FFAB063" wp14:editId="7A8877C3">
            <wp:simplePos x="0" y="0"/>
            <wp:positionH relativeFrom="page">
              <wp:posOffset>0</wp:posOffset>
            </wp:positionH>
            <wp:positionV relativeFrom="page">
              <wp:posOffset>0</wp:posOffset>
            </wp:positionV>
            <wp:extent cx="7555865" cy="10146030"/>
            <wp:effectExtent l="0" t="0" r="635"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2"/>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p>
    <w:p w14:paraId="3CED38DF" w14:textId="7EE41274" w:rsidR="00E011F3" w:rsidRPr="002D2D84" w:rsidRDefault="00E011F3" w:rsidP="00E011F3">
      <w:pPr>
        <w:pStyle w:val="Body"/>
        <w:sectPr w:rsidR="00E011F3" w:rsidRPr="002D2D84" w:rsidSect="006A0325">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3D1E0F1E" w14:textId="06047BFB" w:rsidR="00D1662A" w:rsidRPr="002D2D84" w:rsidRDefault="00D1662A" w:rsidP="00D1662A">
      <w:pPr>
        <w:pStyle w:val="Accessibilitypara"/>
        <w:rPr>
          <w:sz w:val="28"/>
          <w:szCs w:val="28"/>
        </w:rPr>
      </w:pPr>
      <w:r w:rsidRPr="002D2D84">
        <w:rPr>
          <w:sz w:val="28"/>
          <w:szCs w:val="28"/>
        </w:rPr>
        <w:lastRenderedPageBreak/>
        <w:t xml:space="preserve">To receive this document in another format email </w:t>
      </w:r>
      <w:hyperlink r:id="rId18" w:history="1">
        <w:r w:rsidR="005E02E3" w:rsidRPr="006346FC">
          <w:rPr>
            <w:rStyle w:val="Hyperlink"/>
            <w:sz w:val="28"/>
            <w:szCs w:val="28"/>
          </w:rPr>
          <w:t>inclusion@health.vic.gov.au</w:t>
        </w:r>
      </w:hyperlink>
      <w:r w:rsidR="005E02E3">
        <w:rPr>
          <w:color w:val="004C97"/>
          <w:sz w:val="28"/>
          <w:szCs w:val="28"/>
        </w:rPr>
        <w:t xml:space="preserve"> </w:t>
      </w:r>
      <w:r w:rsidRPr="002D2D84">
        <w:rPr>
          <w:sz w:val="28"/>
          <w:szCs w:val="28"/>
        </w:rPr>
        <w:t>&lt;</w:t>
      </w:r>
      <w:r w:rsidR="005E02E3">
        <w:rPr>
          <w:sz w:val="28"/>
          <w:szCs w:val="28"/>
        </w:rPr>
        <w:t>inclusion@health.vic.gov.au</w:t>
      </w:r>
      <w:r w:rsidRPr="002D2D84">
        <w:rPr>
          <w:sz w:val="28"/>
          <w:szCs w:val="28"/>
        </w:rPr>
        <w:t>&gt;.</w:t>
      </w:r>
    </w:p>
    <w:p w14:paraId="4536B9E8" w14:textId="77777777" w:rsidR="00D1662A" w:rsidRPr="002D2D84" w:rsidRDefault="00D1662A" w:rsidP="00240C34">
      <w:pPr>
        <w:pStyle w:val="Imprint"/>
        <w:spacing w:line="120" w:lineRule="atLeast"/>
        <w:rPr>
          <w:sz w:val="24"/>
          <w:szCs w:val="24"/>
        </w:rPr>
      </w:pPr>
      <w:r w:rsidRPr="002D2D84">
        <w:rPr>
          <w:sz w:val="24"/>
          <w:szCs w:val="24"/>
        </w:rPr>
        <w:t>Authorised and published by the Victorian Government, 1 Treasury Place, Melbourne.</w:t>
      </w:r>
    </w:p>
    <w:p w14:paraId="5F86C21C" w14:textId="21CC50C0" w:rsidR="00D1662A" w:rsidRPr="002D2D84" w:rsidRDefault="00D1662A" w:rsidP="00240C34">
      <w:pPr>
        <w:pStyle w:val="Imprint"/>
        <w:spacing w:line="120" w:lineRule="atLeast"/>
        <w:rPr>
          <w:sz w:val="24"/>
          <w:szCs w:val="24"/>
        </w:rPr>
      </w:pPr>
      <w:r w:rsidRPr="002D2D84">
        <w:rPr>
          <w:sz w:val="24"/>
          <w:szCs w:val="24"/>
        </w:rPr>
        <w:t xml:space="preserve">© State of Victoria, Australia, Department of Health, </w:t>
      </w:r>
      <w:r w:rsidRPr="002D2D84">
        <w:rPr>
          <w:color w:val="auto"/>
          <w:sz w:val="24"/>
          <w:szCs w:val="24"/>
        </w:rPr>
        <w:t>March 2024.</w:t>
      </w:r>
    </w:p>
    <w:p w14:paraId="373F4E09" w14:textId="3CC8878D" w:rsidR="00D1662A" w:rsidRPr="002D2D84" w:rsidRDefault="00D1662A" w:rsidP="00240C34">
      <w:pPr>
        <w:pStyle w:val="Imprint"/>
        <w:spacing w:line="120" w:lineRule="atLeast"/>
        <w:rPr>
          <w:color w:val="auto"/>
          <w:sz w:val="24"/>
          <w:szCs w:val="24"/>
        </w:rPr>
      </w:pPr>
      <w:r w:rsidRPr="002D2D84">
        <w:rPr>
          <w:color w:val="auto"/>
          <w:sz w:val="24"/>
          <w:szCs w:val="24"/>
        </w:rPr>
        <w:t>In this document, ‘Aboriginal’ refers to both Aboriginal and Torres Strait Islander people.</w:t>
      </w:r>
    </w:p>
    <w:p w14:paraId="12A1752E" w14:textId="482835AC" w:rsidR="00D1662A" w:rsidRPr="002D2D84" w:rsidRDefault="005E02E3" w:rsidP="00240C34">
      <w:pPr>
        <w:pStyle w:val="Imprint"/>
        <w:spacing w:line="120" w:lineRule="atLeast"/>
        <w:rPr>
          <w:sz w:val="24"/>
          <w:szCs w:val="24"/>
        </w:rPr>
      </w:pPr>
      <w:r w:rsidRPr="005E02E3">
        <w:rPr>
          <w:sz w:val="24"/>
          <w:szCs w:val="24"/>
          <w:highlight w:val="yellow"/>
        </w:rPr>
        <w:t>ISBN - 978-1-76131-474-2</w:t>
      </w:r>
      <w:r w:rsidR="00D1662A" w:rsidRPr="005E02E3">
        <w:rPr>
          <w:color w:val="004C97"/>
          <w:sz w:val="24"/>
          <w:szCs w:val="24"/>
          <w:highlight w:val="yellow"/>
        </w:rPr>
        <w:t xml:space="preserve"> </w:t>
      </w:r>
      <w:r w:rsidR="00D1662A" w:rsidRPr="005E02E3">
        <w:rPr>
          <w:sz w:val="24"/>
          <w:szCs w:val="24"/>
          <w:highlight w:val="yellow"/>
        </w:rPr>
        <w:t>(online/</w:t>
      </w:r>
      <w:r w:rsidRPr="005E02E3">
        <w:rPr>
          <w:sz w:val="24"/>
          <w:szCs w:val="24"/>
          <w:highlight w:val="yellow"/>
        </w:rPr>
        <w:t xml:space="preserve"> </w:t>
      </w:r>
      <w:r w:rsidR="00D1662A" w:rsidRPr="005E02E3">
        <w:rPr>
          <w:sz w:val="24"/>
          <w:szCs w:val="24"/>
          <w:highlight w:val="yellow"/>
        </w:rPr>
        <w:t>Word)</w:t>
      </w:r>
    </w:p>
    <w:p w14:paraId="57192B3E" w14:textId="77777777" w:rsidR="00D1662A" w:rsidRPr="002D2D84" w:rsidRDefault="00D1662A" w:rsidP="00240C34">
      <w:pPr>
        <w:pStyle w:val="Imprint"/>
        <w:spacing w:line="120" w:lineRule="atLeast"/>
        <w:rPr>
          <w:sz w:val="24"/>
          <w:szCs w:val="24"/>
        </w:rPr>
      </w:pPr>
      <w:r w:rsidRPr="002D2D84">
        <w:rPr>
          <w:sz w:val="24"/>
          <w:szCs w:val="24"/>
        </w:rPr>
        <w:t xml:space="preserve">Available at </w:t>
      </w:r>
      <w:r w:rsidRPr="002D2D84">
        <w:rPr>
          <w:color w:val="004C97"/>
          <w:sz w:val="24"/>
          <w:szCs w:val="24"/>
        </w:rPr>
        <w:t>insert web site or web page name and make this the hyperlink</w:t>
      </w:r>
      <w:r w:rsidRPr="002D2D84">
        <w:rPr>
          <w:sz w:val="24"/>
          <w:szCs w:val="24"/>
        </w:rPr>
        <w:t xml:space="preserve"> &lt;</w:t>
      </w:r>
      <w:r w:rsidRPr="002D2D84">
        <w:rPr>
          <w:color w:val="004C97"/>
          <w:sz w:val="24"/>
          <w:szCs w:val="24"/>
        </w:rPr>
        <w:t>insert full web address (URL) here but do not make it a hyperlink, and do not remove the angled brackets</w:t>
      </w:r>
      <w:r w:rsidRPr="002D2D84">
        <w:rPr>
          <w:sz w:val="24"/>
          <w:szCs w:val="24"/>
        </w:rPr>
        <w:t>&gt;</w:t>
      </w:r>
    </w:p>
    <w:p w14:paraId="42BFBA8E" w14:textId="15159951" w:rsidR="00D1662A" w:rsidRPr="002D2D84" w:rsidRDefault="00D1662A" w:rsidP="00240C34">
      <w:pPr>
        <w:pStyle w:val="Body"/>
        <w:spacing w:line="120" w:lineRule="atLeast"/>
        <w:rPr>
          <w:rFonts w:eastAsia="MS Gothic" w:cs="Arial"/>
          <w:bCs/>
          <w:color w:val="C63663"/>
          <w:kern w:val="32"/>
          <w:sz w:val="44"/>
          <w:szCs w:val="44"/>
        </w:rPr>
      </w:pPr>
      <w:r>
        <w:t>(</w:t>
      </w:r>
      <w:r w:rsidRPr="7895B727">
        <w:rPr>
          <w:color w:val="004C97"/>
        </w:rPr>
        <w:t>insert design job number in brackets)</w:t>
      </w:r>
      <w:r>
        <w:t xml:space="preserve"> </w:t>
      </w:r>
      <w:r>
        <w:br w:type="page"/>
      </w:r>
    </w:p>
    <w:p w14:paraId="1F2AD3FE" w14:textId="15159951" w:rsidR="00B26E06" w:rsidRPr="002D2D84" w:rsidRDefault="00B26E06" w:rsidP="00B12823">
      <w:pPr>
        <w:pStyle w:val="Heading1"/>
      </w:pPr>
      <w:bookmarkStart w:id="5" w:name="_Toc167907593"/>
      <w:r w:rsidRPr="002D2D84">
        <w:lastRenderedPageBreak/>
        <w:t>Acknowledgements</w:t>
      </w:r>
      <w:bookmarkEnd w:id="5"/>
      <w:r w:rsidRPr="002D2D84">
        <w:t xml:space="preserve"> </w:t>
      </w:r>
    </w:p>
    <w:p w14:paraId="1B68A249" w14:textId="46A0BACB" w:rsidR="00B12823" w:rsidRPr="002D2D84" w:rsidRDefault="4651159D" w:rsidP="00452819">
      <w:pPr>
        <w:pStyle w:val="Heading2"/>
        <w:rPr>
          <w:sz w:val="48"/>
          <w:szCs w:val="50"/>
        </w:rPr>
      </w:pPr>
      <w:bookmarkStart w:id="6" w:name="_Toc167907594"/>
      <w:r>
        <w:t>Acknowledgement</w:t>
      </w:r>
      <w:r w:rsidR="2C0AC3FA">
        <w:t xml:space="preserve"> of Traditional Owners</w:t>
      </w:r>
      <w:bookmarkEnd w:id="6"/>
    </w:p>
    <w:p w14:paraId="78C9229A" w14:textId="65163CEE" w:rsidR="7E00A5C4" w:rsidRDefault="7E00A5C4" w:rsidP="01F57DF0">
      <w:pPr>
        <w:pStyle w:val="Body"/>
      </w:pPr>
      <w:r>
        <w:t>The Department of Health acknowledges Victorian Traditional Owners of Country. We pay respect to their cultures and Elders, past and present. We acknowledge the diversity of Aboriginal Victorians, their communities and cultures. We recognise the intrinsic connection of Traditional Owners to Country. We acknowledge that the impact of colonisation still exists today. We are seeking ways to correct past wrongs, including through Treaty. We are working together to create a better future for all Victorians to enable true self-determination for Aboriginal people. We recognise that Aboriginal knowledge can enrich efforts towards LGBTIQA+ equality. We will continue to build understanding and respect of the intersection within and between Aboriginal and queer cultures, to benefit all Victorians. We will do this through the actions arising from Treaty and this plan.</w:t>
      </w:r>
    </w:p>
    <w:p w14:paraId="1973212C" w14:textId="051608A9" w:rsidR="01F57DF0" w:rsidRDefault="01F57DF0" w:rsidP="01F57DF0">
      <w:pPr>
        <w:pStyle w:val="Body"/>
      </w:pPr>
    </w:p>
    <w:p w14:paraId="72BAAAA6" w14:textId="0177F33A" w:rsidR="00FD09F1" w:rsidRPr="002D2D84" w:rsidRDefault="00FD09F1" w:rsidP="00B26E06">
      <w:pPr>
        <w:pStyle w:val="Body"/>
      </w:pPr>
      <w:r w:rsidRPr="002D2D84">
        <w:br w:type="page"/>
      </w:r>
    </w:p>
    <w:p w14:paraId="72AA8A06" w14:textId="1AD2FCD5" w:rsidR="00FD09F1" w:rsidRPr="002D2D84" w:rsidRDefault="00FD09F1" w:rsidP="003D2C58">
      <w:pPr>
        <w:pStyle w:val="Heading1"/>
      </w:pPr>
      <w:bookmarkStart w:id="7" w:name="_Toc167907595"/>
      <w:r w:rsidRPr="002D2D84">
        <w:lastRenderedPageBreak/>
        <w:t>Foreword</w:t>
      </w:r>
      <w:bookmarkEnd w:id="7"/>
    </w:p>
    <w:p w14:paraId="6B6AEFE7" w14:textId="538C8C74" w:rsidR="00FD09F1" w:rsidRPr="002D2D84" w:rsidRDefault="2F4B99B8" w:rsidP="00FD09F1">
      <w:pPr>
        <w:pStyle w:val="Heading2"/>
      </w:pPr>
      <w:bookmarkStart w:id="8" w:name="_Toc167907596"/>
      <w:r>
        <w:t>A message from the Secretary</w:t>
      </w:r>
      <w:bookmarkEnd w:id="8"/>
    </w:p>
    <w:p w14:paraId="7A622ADD" w14:textId="64AB2BCA" w:rsidR="4A09AE8F" w:rsidRDefault="4A09AE8F" w:rsidP="01F57DF0">
      <w:pPr>
        <w:pStyle w:val="Body"/>
      </w:pPr>
      <w:r>
        <w:t xml:space="preserve">I am delighted to share with you the Department of Health’s LGBTIQA+ Workplace Inclusion Action Plan 2024-28. </w:t>
      </w:r>
    </w:p>
    <w:p w14:paraId="34C573AB" w14:textId="22A09C34" w:rsidR="4A09AE8F" w:rsidRDefault="4A09AE8F" w:rsidP="01F57DF0">
      <w:pPr>
        <w:pStyle w:val="Body"/>
      </w:pPr>
      <w:r>
        <w:t>At the heart of this Plan lies our unwavering commitment to cultivating a workplace culture defined by inclusivity, respect, and safety for all employees, irrespective of their sexual orientation</w:t>
      </w:r>
      <w:r w:rsidR="00064890">
        <w:t xml:space="preserve">, </w:t>
      </w:r>
      <w:r>
        <w:t>gender identity</w:t>
      </w:r>
      <w:r w:rsidR="00064890">
        <w:t xml:space="preserve"> and with i</w:t>
      </w:r>
      <w:r w:rsidR="008A7FE1">
        <w:t>nnate variations of sex characteristics</w:t>
      </w:r>
      <w:r>
        <w:t>.</w:t>
      </w:r>
    </w:p>
    <w:p w14:paraId="6F6FC5BE" w14:textId="509AEE81" w:rsidR="4A09AE8F" w:rsidRDefault="001954B2" w:rsidP="01F57DF0">
      <w:pPr>
        <w:pStyle w:val="Body"/>
      </w:pPr>
      <w:r>
        <w:t>My</w:t>
      </w:r>
      <w:r w:rsidR="4A09AE8F">
        <w:t xml:space="preserve"> belief in the power of diversity is not just a sentiment; it's a guiding principle. We firmly believe that every individual should feel liberated to bring their authentic selves to work, fostering an environment where everyone can flourish.</w:t>
      </w:r>
    </w:p>
    <w:p w14:paraId="0F5D0875" w14:textId="533AF781" w:rsidR="4A09AE8F" w:rsidRDefault="4A09AE8F" w:rsidP="01F57DF0">
      <w:pPr>
        <w:pStyle w:val="Body"/>
      </w:pPr>
      <w:r>
        <w:t>As we unveil this Action Plan, I'm proud to highlight the strides we've already made in enhancing LGBTIQA+ inclusion within our department. Our recent recognition as an Australian Workplace Equality Index Bronze employer serves as a testament to our progress. However, let's remember that this achievement marks only the beginning of our journey. Over the next four years, I invite each of you to join us in our pursuit of a workplace that not only embraces diversity but celebrates it wholeheartedly.</w:t>
      </w:r>
    </w:p>
    <w:p w14:paraId="0E30A2C1" w14:textId="6F83D203" w:rsidR="4A09AE8F" w:rsidRDefault="4A09AE8F" w:rsidP="01F57DF0">
      <w:pPr>
        <w:pStyle w:val="Body"/>
      </w:pPr>
      <w:r>
        <w:t>It's imperative that we acknowledge and confront the unique challenges faced by the LGBTIQA+ community in the workplace. By doing so, we set the stage for targeted initiatives that empower individuals to thrive both personally and professionally. Our commitment extends beyond mere acceptance; we aspire to foster an environment that is truly inclusive, respectful, and, above all, safe for every individual.</w:t>
      </w:r>
    </w:p>
    <w:p w14:paraId="19ACC4DC" w14:textId="53E54BBE" w:rsidR="4A09AE8F" w:rsidRDefault="4A09AE8F" w:rsidP="01F57DF0">
      <w:pPr>
        <w:pStyle w:val="Body"/>
      </w:pPr>
      <w:r>
        <w:t>I extend my heartfelt gratitude to the Pride Network and all those who have contributed their time, passion, and experiences to bring this action plan to fruition. Your dedication is the driving force behind our progress, and I eagerly anticipate working alongside each of you as we embark on this transformative journey together.</w:t>
      </w:r>
    </w:p>
    <w:p w14:paraId="64C64B36" w14:textId="69F18B31" w:rsidR="4A09AE8F" w:rsidRDefault="4A09AE8F" w:rsidP="01F57DF0">
      <w:pPr>
        <w:pStyle w:val="Body"/>
      </w:pPr>
      <w:r>
        <w:t>Let us forge ahead with determination, unity, and a shared vision of creating a workplace where diversity is not just embraced but celebrated.</w:t>
      </w:r>
    </w:p>
    <w:p w14:paraId="0129CE15" w14:textId="77777777" w:rsidR="008760AD" w:rsidRPr="002D2D84" w:rsidRDefault="008760AD" w:rsidP="00240C34">
      <w:pPr>
        <w:pStyle w:val="Body"/>
      </w:pPr>
    </w:p>
    <w:p w14:paraId="3BD3AE48" w14:textId="77777777" w:rsidR="008760AD" w:rsidRPr="002D2D84" w:rsidRDefault="008760AD" w:rsidP="00045C01">
      <w:pPr>
        <w:pStyle w:val="Bodynospace"/>
        <w:rPr>
          <w:b/>
          <w:bCs/>
        </w:rPr>
      </w:pPr>
      <w:r w:rsidRPr="002D2D84">
        <w:rPr>
          <w:b/>
          <w:bCs/>
        </w:rPr>
        <w:t>Professor Euan Wallace AM</w:t>
      </w:r>
    </w:p>
    <w:p w14:paraId="42D1D1E8" w14:textId="77777777" w:rsidR="008760AD" w:rsidRPr="002D2D84" w:rsidRDefault="008760AD" w:rsidP="00045C01">
      <w:pPr>
        <w:pStyle w:val="Bodynospace"/>
      </w:pPr>
      <w:r w:rsidRPr="002D2D84">
        <w:t>Secretary, Department of Health</w:t>
      </w:r>
    </w:p>
    <w:p w14:paraId="4591283B" w14:textId="066E76BE" w:rsidR="004C3ED0" w:rsidRPr="002D2D84" w:rsidRDefault="008760AD" w:rsidP="008760AD">
      <w:pPr>
        <w:pStyle w:val="Body"/>
      </w:pPr>
      <w:r w:rsidRPr="002D2D84">
        <w:rPr>
          <w:rFonts w:cs="Arial"/>
          <w:b/>
          <w:bCs/>
        </w:rPr>
        <w:br w:type="page"/>
      </w:r>
    </w:p>
    <w:p w14:paraId="4514E3D5" w14:textId="0A515A6E" w:rsidR="004C3ED0" w:rsidRPr="002D2D84" w:rsidRDefault="5D66D147" w:rsidP="004C3ED0">
      <w:pPr>
        <w:pStyle w:val="Heading2"/>
      </w:pPr>
      <w:bookmarkStart w:id="9" w:name="_Toc167907597"/>
      <w:r>
        <w:lastRenderedPageBreak/>
        <w:t>A</w:t>
      </w:r>
      <w:r w:rsidR="2F4B99B8">
        <w:t xml:space="preserve"> message from our </w:t>
      </w:r>
      <w:r w:rsidR="25BEB053">
        <w:t>LGBTIQA+</w:t>
      </w:r>
      <w:r w:rsidR="2F4B99B8">
        <w:t xml:space="preserve"> Executive Champion</w:t>
      </w:r>
      <w:r>
        <w:t>s</w:t>
      </w:r>
      <w:bookmarkEnd w:id="9"/>
    </w:p>
    <w:p w14:paraId="6F46A43A" w14:textId="13705DC6" w:rsidR="4CC1C3D1" w:rsidRDefault="4CC1C3D1" w:rsidP="01F57DF0">
      <w:pPr>
        <w:pStyle w:val="Body"/>
      </w:pPr>
      <w:r>
        <w:t>We are proud to be Executive Champions of the LGBTIQA+ workplace inclusion action plan.</w:t>
      </w:r>
    </w:p>
    <w:p w14:paraId="06D5DDEE" w14:textId="0338C546" w:rsidR="4CC1C3D1" w:rsidRDefault="4CC1C3D1" w:rsidP="01F57DF0">
      <w:pPr>
        <w:pStyle w:val="Body"/>
      </w:pPr>
      <w:r>
        <w:t>Our LGBTIQA+ workplace inclusion action plan is one that supports the inclusion and celebration of LGBTIQA+ diversity across the department. As the proud champions of this action plan, we are passionate about LGBTIQA+ equality and are deeply committed to modelling, guiding, and supporting the important actions of this foundational plan.</w:t>
      </w:r>
    </w:p>
    <w:p w14:paraId="7130495E" w14:textId="67474B60" w:rsidR="4CC1C3D1" w:rsidRDefault="4CC1C3D1" w:rsidP="01F57DF0">
      <w:pPr>
        <w:pStyle w:val="Body"/>
      </w:pPr>
      <w:r>
        <w:t>Feeling welcomed, valid, and accepted at work are intrinsic to our health and wellbeing. The implementation and actioning of this plan will bring us steps closer to being not only an employer of choice for LGBTIQA+ staff, but to being a model of how Victorian workplaces can and should support the health and wellbeing of all Victorians.</w:t>
      </w:r>
    </w:p>
    <w:p w14:paraId="13E5CEE3" w14:textId="5F4AA468" w:rsidR="01F57DF0" w:rsidRDefault="4CC1C3D1" w:rsidP="01F57DF0">
      <w:pPr>
        <w:pStyle w:val="Body"/>
      </w:pPr>
      <w:r>
        <w:t>We are proud to have a higher-than-average workforce proportion identifying as LGBTIQA+ (12.9%). When we talk about celebrating difference and diversity, we also mean difference and diversity within the LGBTIQA+ community. Embedded within, and crucial to this action plan, is a recognition of the intersectionality of experience across our workforce, and within the department's LGBTIQA+ community.</w:t>
      </w:r>
    </w:p>
    <w:p w14:paraId="200318F0" w14:textId="58BBCD14" w:rsidR="4CC1C3D1" w:rsidRDefault="4CC1C3D1" w:rsidP="01F57DF0">
      <w:pPr>
        <w:pStyle w:val="Body"/>
      </w:pPr>
      <w:r>
        <w:t xml:space="preserve">Our People Matter Survey (PMS) results clearly demonstrate there is significant difference in the overall wellbeing of LGBTIQA+ and non-LGBTIQA+ staff wellbeing at work. What the results also demonstrate is that within the LGBTIQA+ staff community, trans and gender diverse staff members have disproportionately lower wellbeing than diverse sexuality staff. This plan recognises the additional layers of discrimination experienced by trans and gender diverse employees and commits to dedicated actions that will help us work towards achieving equality in outcomes for our trans and gender diverse colleagues. </w:t>
      </w:r>
    </w:p>
    <w:p w14:paraId="443F7061" w14:textId="72930D39" w:rsidR="4CC1C3D1" w:rsidRDefault="4CC1C3D1" w:rsidP="01F57DF0">
      <w:pPr>
        <w:pStyle w:val="Body"/>
      </w:pPr>
      <w:r>
        <w:t xml:space="preserve">The 4 focus points of the plan provide us with a clear framework of what the department aims to achieve over the next four years. We look forward to working with you in championing the implementation of key strategies and actions within the plan.  </w:t>
      </w:r>
    </w:p>
    <w:p w14:paraId="2D06ACF4" w14:textId="77777777" w:rsidR="003D2C58" w:rsidRPr="002D2D84" w:rsidRDefault="003D2C58" w:rsidP="00240C34">
      <w:pPr>
        <w:pStyle w:val="Body"/>
      </w:pPr>
    </w:p>
    <w:p w14:paraId="6974DBE6" w14:textId="1E6F9AE4" w:rsidR="003D2C58" w:rsidRPr="002D2D84" w:rsidRDefault="003D2C58" w:rsidP="00045C01">
      <w:pPr>
        <w:pStyle w:val="Bodynospace"/>
        <w:rPr>
          <w:b/>
          <w:bCs/>
        </w:rPr>
      </w:pPr>
      <w:r w:rsidRPr="002D2D84">
        <w:rPr>
          <w:b/>
          <w:bCs/>
        </w:rPr>
        <w:t>Katherine Whetton</w:t>
      </w:r>
    </w:p>
    <w:p w14:paraId="4324F47A" w14:textId="7A5B98F9" w:rsidR="003D2C58" w:rsidRPr="002D2D84" w:rsidRDefault="003D2C58" w:rsidP="00045C01">
      <w:pPr>
        <w:pStyle w:val="Bodynospace"/>
      </w:pPr>
      <w:r w:rsidRPr="002D2D84">
        <w:t>Deputy Secretary, Mental Health</w:t>
      </w:r>
      <w:r w:rsidR="003B66E9" w:rsidRPr="002D2D84">
        <w:t xml:space="preserve"> and </w:t>
      </w:r>
      <w:r w:rsidRPr="002D2D84">
        <w:t>Wellbeing</w:t>
      </w:r>
    </w:p>
    <w:p w14:paraId="7BC3B1B3" w14:textId="77777777" w:rsidR="003D2C58" w:rsidRPr="002D2D84" w:rsidRDefault="003D2C58" w:rsidP="00045C01">
      <w:pPr>
        <w:pStyle w:val="Bodynospace"/>
      </w:pPr>
    </w:p>
    <w:p w14:paraId="1D8527E0" w14:textId="77777777" w:rsidR="003D2C58" w:rsidRPr="002D2D84" w:rsidRDefault="003D2C58" w:rsidP="00045C01">
      <w:pPr>
        <w:pStyle w:val="Bodynospace"/>
        <w:rPr>
          <w:b/>
          <w:bCs/>
        </w:rPr>
      </w:pPr>
      <w:r w:rsidRPr="002D2D84">
        <w:rPr>
          <w:b/>
          <w:bCs/>
        </w:rPr>
        <w:t>Daen Dorazio</w:t>
      </w:r>
    </w:p>
    <w:p w14:paraId="18577BFE" w14:textId="27087987" w:rsidR="003D2C58" w:rsidRPr="002D2D84" w:rsidRDefault="003D2C58" w:rsidP="00045C01">
      <w:pPr>
        <w:pStyle w:val="Bodynospace"/>
        <w:rPr>
          <w:sz w:val="20"/>
        </w:rPr>
      </w:pPr>
      <w:r w:rsidRPr="002D2D84">
        <w:t>Deputy Secretary, Health Funding</w:t>
      </w:r>
      <w:r w:rsidR="002375AF" w:rsidRPr="002D2D84">
        <w:t>,</w:t>
      </w:r>
      <w:r w:rsidRPr="002D2D84">
        <w:t xml:space="preserve"> Finance</w:t>
      </w:r>
      <w:r w:rsidR="003B66E9" w:rsidRPr="002D2D84">
        <w:t xml:space="preserve"> and </w:t>
      </w:r>
      <w:r w:rsidRPr="002D2D84">
        <w:t>Investment</w:t>
      </w:r>
    </w:p>
    <w:p w14:paraId="6F3C7AEA" w14:textId="77777777" w:rsidR="003D2C58" w:rsidRPr="002D2D84" w:rsidRDefault="003D2C58" w:rsidP="00B26E06">
      <w:pPr>
        <w:pStyle w:val="Body"/>
      </w:pPr>
      <w:r w:rsidRPr="002D2D84">
        <w:br w:type="page"/>
      </w:r>
    </w:p>
    <w:p w14:paraId="046A85BC" w14:textId="1FEE8CA6" w:rsidR="00075F15" w:rsidRPr="002D2D84" w:rsidRDefault="37F50FCF" w:rsidP="00075F15">
      <w:pPr>
        <w:pStyle w:val="Heading2"/>
      </w:pPr>
      <w:bookmarkStart w:id="10" w:name="_Toc167907598"/>
      <w:r>
        <w:lastRenderedPageBreak/>
        <w:t>A message from our Pride Network Co-Chairs</w:t>
      </w:r>
      <w:bookmarkEnd w:id="10"/>
      <w:r w:rsidR="6E8A8143">
        <w:t xml:space="preserve"> </w:t>
      </w:r>
    </w:p>
    <w:p w14:paraId="3D0B0F9F" w14:textId="3DF2A6C1" w:rsidR="68BBCAA7" w:rsidRDefault="68BBCAA7" w:rsidP="01F57DF0">
      <w:pPr>
        <w:pStyle w:val="Body"/>
      </w:pPr>
      <w:r>
        <w:t>We all have the right to feel safe, included, valued and respected at work. This is particularly important for LGBTIQA+ staff and young people, who often do not feel this way in our community. There is still much to do as we strive to be an exemplar LGBTIQA+ employer. But our department’s recent achievements in supporting LGBTIQA+ inclusion are a credit to us all.</w:t>
      </w:r>
    </w:p>
    <w:p w14:paraId="40F9C35C" w14:textId="6D62D91F" w:rsidR="68BBCAA7" w:rsidRDefault="68BBCAA7" w:rsidP="01F57DF0">
      <w:pPr>
        <w:pStyle w:val="Body"/>
      </w:pPr>
      <w:r>
        <w:t>It is pleasing to see community attitudes towards rainbow people are changing, and so too is the LGBTIQA+ community itself. The willingness of our department’s staff to learn, understand and adapt to the evolving needs of their rainbow peers is something we celebrate and admire.</w:t>
      </w:r>
    </w:p>
    <w:p w14:paraId="16EEA5CB" w14:textId="72DF85B6" w:rsidR="68BBCAA7" w:rsidRDefault="68BBCAA7" w:rsidP="01F57DF0">
      <w:pPr>
        <w:pStyle w:val="Body"/>
      </w:pPr>
      <w:r>
        <w:t>On behalf of the Pride Network, we share our thanks to everyone who has contributed to this action plan. We commend the leadership of our colleagues in bringing its outcomes to life.</w:t>
      </w:r>
    </w:p>
    <w:p w14:paraId="5944BFE2" w14:textId="77777777" w:rsidR="00F60E51" w:rsidRPr="002D2D84" w:rsidRDefault="00F60E51" w:rsidP="00B26E06">
      <w:pPr>
        <w:pStyle w:val="Body"/>
      </w:pPr>
    </w:p>
    <w:p w14:paraId="0C958124" w14:textId="2A02447D" w:rsidR="00F60E51" w:rsidRPr="002D2D84" w:rsidRDefault="00F60E51" w:rsidP="00F60E51">
      <w:pPr>
        <w:pStyle w:val="Bodynospace"/>
        <w:rPr>
          <w:b/>
          <w:bCs/>
        </w:rPr>
      </w:pPr>
      <w:r w:rsidRPr="002D2D84">
        <w:rPr>
          <w:b/>
          <w:bCs/>
        </w:rPr>
        <w:t>Tracey Chung</w:t>
      </w:r>
    </w:p>
    <w:p w14:paraId="5E87EA63" w14:textId="4113A4B6" w:rsidR="00F60E51" w:rsidRPr="002D2D84" w:rsidRDefault="00F60E51" w:rsidP="00F60E51">
      <w:pPr>
        <w:pStyle w:val="Bodynospace"/>
      </w:pPr>
      <w:r w:rsidRPr="002D2D84">
        <w:t>Pride Network Co-Chair</w:t>
      </w:r>
    </w:p>
    <w:p w14:paraId="51190E20" w14:textId="77777777" w:rsidR="00452819" w:rsidRPr="002D2D84" w:rsidRDefault="00452819" w:rsidP="00F60E51">
      <w:pPr>
        <w:pStyle w:val="Bodynospace"/>
      </w:pPr>
    </w:p>
    <w:p w14:paraId="55FC092B" w14:textId="77777777" w:rsidR="00452819" w:rsidRPr="002D2D84" w:rsidRDefault="00452819" w:rsidP="00452819">
      <w:pPr>
        <w:pStyle w:val="Bodynospace"/>
        <w:rPr>
          <w:b/>
          <w:bCs/>
        </w:rPr>
      </w:pPr>
      <w:r w:rsidRPr="002D2D84">
        <w:rPr>
          <w:b/>
          <w:bCs/>
        </w:rPr>
        <w:t>Toby Sherring</w:t>
      </w:r>
    </w:p>
    <w:p w14:paraId="40F89674" w14:textId="77777777" w:rsidR="00452819" w:rsidRPr="002D2D84" w:rsidRDefault="00452819" w:rsidP="00452819">
      <w:pPr>
        <w:pStyle w:val="Bodynospace"/>
      </w:pPr>
      <w:r w:rsidRPr="002D2D84">
        <w:t>Pride Network Co-Chair</w:t>
      </w:r>
    </w:p>
    <w:p w14:paraId="2D8EAFD3" w14:textId="77777777" w:rsidR="00452819" w:rsidRPr="002D2D84" w:rsidRDefault="00452819" w:rsidP="00F60E51">
      <w:pPr>
        <w:pStyle w:val="Bodynospace"/>
        <w:rPr>
          <w:sz w:val="20"/>
        </w:rPr>
      </w:pPr>
    </w:p>
    <w:p w14:paraId="6DB85F99" w14:textId="18DFB58E" w:rsidR="00FD09F1" w:rsidRPr="002D2D84" w:rsidRDefault="00FD09F1" w:rsidP="00B26E06">
      <w:pPr>
        <w:pStyle w:val="Body"/>
      </w:pPr>
      <w:r w:rsidRPr="002D2D84">
        <w:br w:type="page"/>
      </w:r>
    </w:p>
    <w:p w14:paraId="32C79198" w14:textId="6133C240" w:rsidR="004B12A4" w:rsidRPr="002D2D84" w:rsidRDefault="00EA593F" w:rsidP="00EA593F">
      <w:pPr>
        <w:pStyle w:val="TOCheadingreport"/>
      </w:pPr>
      <w:bookmarkStart w:id="11" w:name="_Hlk133681005"/>
      <w:r w:rsidRPr="002D2D84">
        <w:lastRenderedPageBreak/>
        <w:t>Contents</w:t>
      </w:r>
    </w:p>
    <w:bookmarkEnd w:id="11"/>
    <w:p w14:paraId="50760561" w14:textId="6D647254" w:rsidR="00AC7C82" w:rsidRDefault="00AD784C">
      <w:pPr>
        <w:pStyle w:val="TOC1"/>
        <w:rPr>
          <w:rFonts w:asciiTheme="minorHAnsi" w:eastAsiaTheme="minorEastAsia" w:hAnsiTheme="minorHAnsi" w:cstheme="minorBidi"/>
          <w:b w:val="0"/>
          <w:kern w:val="2"/>
          <w:sz w:val="22"/>
          <w:szCs w:val="22"/>
          <w:lang w:val="en-US" w:eastAsia="ja-JP"/>
          <w14:ligatures w14:val="standardContextual"/>
        </w:rPr>
      </w:pPr>
      <w:r w:rsidRPr="002D2D84">
        <w:rPr>
          <w:rFonts w:cs="Arial"/>
          <w:bCs/>
          <w:color w:val="C63663"/>
          <w:kern w:val="32"/>
          <w:sz w:val="44"/>
          <w:szCs w:val="44"/>
        </w:rPr>
        <w:fldChar w:fldCharType="begin"/>
      </w:r>
      <w:r w:rsidRPr="002D2D84">
        <w:instrText xml:space="preserve"> TOC \h \z \t "Heading 1,1,Heading 2,2" </w:instrText>
      </w:r>
      <w:r w:rsidRPr="002D2D84">
        <w:rPr>
          <w:rFonts w:cs="Arial"/>
          <w:bCs/>
          <w:color w:val="C63663"/>
          <w:kern w:val="32"/>
          <w:sz w:val="44"/>
          <w:szCs w:val="44"/>
        </w:rPr>
        <w:fldChar w:fldCharType="separate"/>
      </w:r>
      <w:hyperlink w:anchor="_Toc167907593" w:history="1">
        <w:r w:rsidR="00AC7C82" w:rsidRPr="00DA567E">
          <w:rPr>
            <w:rStyle w:val="Hyperlink"/>
          </w:rPr>
          <w:t>Acknowledgements</w:t>
        </w:r>
        <w:r w:rsidR="00AC7C82">
          <w:rPr>
            <w:webHidden/>
          </w:rPr>
          <w:tab/>
        </w:r>
        <w:r w:rsidR="00AC7C82">
          <w:rPr>
            <w:webHidden/>
          </w:rPr>
          <w:fldChar w:fldCharType="begin"/>
        </w:r>
        <w:r w:rsidR="00AC7C82">
          <w:rPr>
            <w:webHidden/>
          </w:rPr>
          <w:instrText xml:space="preserve"> PAGEREF _Toc167907593 \h </w:instrText>
        </w:r>
        <w:r w:rsidR="00AC7C82">
          <w:rPr>
            <w:webHidden/>
          </w:rPr>
        </w:r>
        <w:r w:rsidR="00AC7C82">
          <w:rPr>
            <w:webHidden/>
          </w:rPr>
          <w:fldChar w:fldCharType="separate"/>
        </w:r>
        <w:r w:rsidR="00AC7C82">
          <w:rPr>
            <w:webHidden/>
          </w:rPr>
          <w:t>3</w:t>
        </w:r>
        <w:r w:rsidR="00AC7C82">
          <w:rPr>
            <w:webHidden/>
          </w:rPr>
          <w:fldChar w:fldCharType="end"/>
        </w:r>
      </w:hyperlink>
    </w:p>
    <w:p w14:paraId="5AB94276" w14:textId="52260ACC" w:rsidR="00AC7C82" w:rsidRDefault="00AC7C82">
      <w:pPr>
        <w:pStyle w:val="TOC2"/>
        <w:rPr>
          <w:rFonts w:asciiTheme="minorHAnsi" w:eastAsiaTheme="minorEastAsia" w:hAnsiTheme="minorHAnsi" w:cstheme="minorBidi"/>
          <w:kern w:val="2"/>
          <w:sz w:val="22"/>
          <w:szCs w:val="22"/>
          <w:lang w:val="en-US" w:eastAsia="ja-JP"/>
          <w14:ligatures w14:val="standardContextual"/>
        </w:rPr>
      </w:pPr>
      <w:hyperlink w:anchor="_Toc167907594" w:history="1">
        <w:r w:rsidRPr="00DA567E">
          <w:rPr>
            <w:rStyle w:val="Hyperlink"/>
          </w:rPr>
          <w:t>Acknowledgement of Traditional Owners</w:t>
        </w:r>
        <w:r>
          <w:rPr>
            <w:webHidden/>
          </w:rPr>
          <w:tab/>
        </w:r>
        <w:r>
          <w:rPr>
            <w:webHidden/>
          </w:rPr>
          <w:fldChar w:fldCharType="begin"/>
        </w:r>
        <w:r>
          <w:rPr>
            <w:webHidden/>
          </w:rPr>
          <w:instrText xml:space="preserve"> PAGEREF _Toc167907594 \h </w:instrText>
        </w:r>
        <w:r>
          <w:rPr>
            <w:webHidden/>
          </w:rPr>
        </w:r>
        <w:r>
          <w:rPr>
            <w:webHidden/>
          </w:rPr>
          <w:fldChar w:fldCharType="separate"/>
        </w:r>
        <w:r>
          <w:rPr>
            <w:webHidden/>
          </w:rPr>
          <w:t>3</w:t>
        </w:r>
        <w:r>
          <w:rPr>
            <w:webHidden/>
          </w:rPr>
          <w:fldChar w:fldCharType="end"/>
        </w:r>
      </w:hyperlink>
    </w:p>
    <w:p w14:paraId="10379C1C" w14:textId="46626E9C" w:rsidR="00AC7C82" w:rsidRDefault="00AC7C82">
      <w:pPr>
        <w:pStyle w:val="TOC1"/>
        <w:rPr>
          <w:rFonts w:asciiTheme="minorHAnsi" w:eastAsiaTheme="minorEastAsia" w:hAnsiTheme="minorHAnsi" w:cstheme="minorBidi"/>
          <w:b w:val="0"/>
          <w:kern w:val="2"/>
          <w:sz w:val="22"/>
          <w:szCs w:val="22"/>
          <w:lang w:val="en-US" w:eastAsia="ja-JP"/>
          <w14:ligatures w14:val="standardContextual"/>
        </w:rPr>
      </w:pPr>
      <w:hyperlink w:anchor="_Toc167907595" w:history="1">
        <w:r w:rsidRPr="00DA567E">
          <w:rPr>
            <w:rStyle w:val="Hyperlink"/>
          </w:rPr>
          <w:t>Foreword</w:t>
        </w:r>
        <w:r>
          <w:rPr>
            <w:webHidden/>
          </w:rPr>
          <w:tab/>
        </w:r>
        <w:r>
          <w:rPr>
            <w:webHidden/>
          </w:rPr>
          <w:fldChar w:fldCharType="begin"/>
        </w:r>
        <w:r>
          <w:rPr>
            <w:webHidden/>
          </w:rPr>
          <w:instrText xml:space="preserve"> PAGEREF _Toc167907595 \h </w:instrText>
        </w:r>
        <w:r>
          <w:rPr>
            <w:webHidden/>
          </w:rPr>
        </w:r>
        <w:r>
          <w:rPr>
            <w:webHidden/>
          </w:rPr>
          <w:fldChar w:fldCharType="separate"/>
        </w:r>
        <w:r>
          <w:rPr>
            <w:webHidden/>
          </w:rPr>
          <w:t>4</w:t>
        </w:r>
        <w:r>
          <w:rPr>
            <w:webHidden/>
          </w:rPr>
          <w:fldChar w:fldCharType="end"/>
        </w:r>
      </w:hyperlink>
    </w:p>
    <w:p w14:paraId="406C9F96" w14:textId="266D8244" w:rsidR="00AC7C82" w:rsidRDefault="00AC7C82">
      <w:pPr>
        <w:pStyle w:val="TOC2"/>
        <w:rPr>
          <w:rFonts w:asciiTheme="minorHAnsi" w:eastAsiaTheme="minorEastAsia" w:hAnsiTheme="minorHAnsi" w:cstheme="minorBidi"/>
          <w:kern w:val="2"/>
          <w:sz w:val="22"/>
          <w:szCs w:val="22"/>
          <w:lang w:val="en-US" w:eastAsia="ja-JP"/>
          <w14:ligatures w14:val="standardContextual"/>
        </w:rPr>
      </w:pPr>
      <w:hyperlink w:anchor="_Toc167907596" w:history="1">
        <w:r w:rsidRPr="00DA567E">
          <w:rPr>
            <w:rStyle w:val="Hyperlink"/>
          </w:rPr>
          <w:t>A message from the Secretary</w:t>
        </w:r>
        <w:r>
          <w:rPr>
            <w:webHidden/>
          </w:rPr>
          <w:tab/>
        </w:r>
        <w:r>
          <w:rPr>
            <w:webHidden/>
          </w:rPr>
          <w:fldChar w:fldCharType="begin"/>
        </w:r>
        <w:r>
          <w:rPr>
            <w:webHidden/>
          </w:rPr>
          <w:instrText xml:space="preserve"> PAGEREF _Toc167907596 \h </w:instrText>
        </w:r>
        <w:r>
          <w:rPr>
            <w:webHidden/>
          </w:rPr>
        </w:r>
        <w:r>
          <w:rPr>
            <w:webHidden/>
          </w:rPr>
          <w:fldChar w:fldCharType="separate"/>
        </w:r>
        <w:r>
          <w:rPr>
            <w:webHidden/>
          </w:rPr>
          <w:t>4</w:t>
        </w:r>
        <w:r>
          <w:rPr>
            <w:webHidden/>
          </w:rPr>
          <w:fldChar w:fldCharType="end"/>
        </w:r>
      </w:hyperlink>
    </w:p>
    <w:p w14:paraId="223306ED" w14:textId="5D6EDD9D" w:rsidR="00AC7C82" w:rsidRDefault="00AC7C82">
      <w:pPr>
        <w:pStyle w:val="TOC2"/>
        <w:rPr>
          <w:rFonts w:asciiTheme="minorHAnsi" w:eastAsiaTheme="minorEastAsia" w:hAnsiTheme="minorHAnsi" w:cstheme="minorBidi"/>
          <w:kern w:val="2"/>
          <w:sz w:val="22"/>
          <w:szCs w:val="22"/>
          <w:lang w:val="en-US" w:eastAsia="ja-JP"/>
          <w14:ligatures w14:val="standardContextual"/>
        </w:rPr>
      </w:pPr>
      <w:hyperlink w:anchor="_Toc167907597" w:history="1">
        <w:r w:rsidRPr="00DA567E">
          <w:rPr>
            <w:rStyle w:val="Hyperlink"/>
          </w:rPr>
          <w:t>A message from our LGBTIQA+ Executive Champions</w:t>
        </w:r>
        <w:r>
          <w:rPr>
            <w:webHidden/>
          </w:rPr>
          <w:tab/>
        </w:r>
        <w:r>
          <w:rPr>
            <w:webHidden/>
          </w:rPr>
          <w:fldChar w:fldCharType="begin"/>
        </w:r>
        <w:r>
          <w:rPr>
            <w:webHidden/>
          </w:rPr>
          <w:instrText xml:space="preserve"> PAGEREF _Toc167907597 \h </w:instrText>
        </w:r>
        <w:r>
          <w:rPr>
            <w:webHidden/>
          </w:rPr>
        </w:r>
        <w:r>
          <w:rPr>
            <w:webHidden/>
          </w:rPr>
          <w:fldChar w:fldCharType="separate"/>
        </w:r>
        <w:r>
          <w:rPr>
            <w:webHidden/>
          </w:rPr>
          <w:t>5</w:t>
        </w:r>
        <w:r>
          <w:rPr>
            <w:webHidden/>
          </w:rPr>
          <w:fldChar w:fldCharType="end"/>
        </w:r>
      </w:hyperlink>
    </w:p>
    <w:p w14:paraId="1A9D65E0" w14:textId="287B23C4" w:rsidR="00AC7C82" w:rsidRDefault="00AC7C82">
      <w:pPr>
        <w:pStyle w:val="TOC2"/>
        <w:rPr>
          <w:rFonts w:asciiTheme="minorHAnsi" w:eastAsiaTheme="minorEastAsia" w:hAnsiTheme="minorHAnsi" w:cstheme="minorBidi"/>
          <w:kern w:val="2"/>
          <w:sz w:val="22"/>
          <w:szCs w:val="22"/>
          <w:lang w:val="en-US" w:eastAsia="ja-JP"/>
          <w14:ligatures w14:val="standardContextual"/>
        </w:rPr>
      </w:pPr>
      <w:hyperlink w:anchor="_Toc167907598" w:history="1">
        <w:r w:rsidRPr="00DA567E">
          <w:rPr>
            <w:rStyle w:val="Hyperlink"/>
          </w:rPr>
          <w:t>A message from our Pride Network Co-Chairs</w:t>
        </w:r>
        <w:r>
          <w:rPr>
            <w:webHidden/>
          </w:rPr>
          <w:tab/>
        </w:r>
        <w:r>
          <w:rPr>
            <w:webHidden/>
          </w:rPr>
          <w:fldChar w:fldCharType="begin"/>
        </w:r>
        <w:r>
          <w:rPr>
            <w:webHidden/>
          </w:rPr>
          <w:instrText xml:space="preserve"> PAGEREF _Toc167907598 \h </w:instrText>
        </w:r>
        <w:r>
          <w:rPr>
            <w:webHidden/>
          </w:rPr>
        </w:r>
        <w:r>
          <w:rPr>
            <w:webHidden/>
          </w:rPr>
          <w:fldChar w:fldCharType="separate"/>
        </w:r>
        <w:r>
          <w:rPr>
            <w:webHidden/>
          </w:rPr>
          <w:t>6</w:t>
        </w:r>
        <w:r>
          <w:rPr>
            <w:webHidden/>
          </w:rPr>
          <w:fldChar w:fldCharType="end"/>
        </w:r>
      </w:hyperlink>
    </w:p>
    <w:p w14:paraId="235A098F" w14:textId="4FD83281" w:rsidR="00AC7C82" w:rsidRDefault="00AC7C82">
      <w:pPr>
        <w:pStyle w:val="TOC1"/>
        <w:rPr>
          <w:rFonts w:asciiTheme="minorHAnsi" w:eastAsiaTheme="minorEastAsia" w:hAnsiTheme="minorHAnsi" w:cstheme="minorBidi"/>
          <w:b w:val="0"/>
          <w:kern w:val="2"/>
          <w:sz w:val="22"/>
          <w:szCs w:val="22"/>
          <w:lang w:val="en-US" w:eastAsia="ja-JP"/>
          <w14:ligatures w14:val="standardContextual"/>
        </w:rPr>
      </w:pPr>
      <w:hyperlink w:anchor="_Toc167907599" w:history="1">
        <w:r w:rsidRPr="00DA567E">
          <w:rPr>
            <w:rStyle w:val="Hyperlink"/>
          </w:rPr>
          <w:t>Summary</w:t>
        </w:r>
        <w:r>
          <w:rPr>
            <w:webHidden/>
          </w:rPr>
          <w:tab/>
        </w:r>
        <w:r>
          <w:rPr>
            <w:webHidden/>
          </w:rPr>
          <w:fldChar w:fldCharType="begin"/>
        </w:r>
        <w:r>
          <w:rPr>
            <w:webHidden/>
          </w:rPr>
          <w:instrText xml:space="preserve"> PAGEREF _Toc167907599 \h </w:instrText>
        </w:r>
        <w:r>
          <w:rPr>
            <w:webHidden/>
          </w:rPr>
        </w:r>
        <w:r>
          <w:rPr>
            <w:webHidden/>
          </w:rPr>
          <w:fldChar w:fldCharType="separate"/>
        </w:r>
        <w:r>
          <w:rPr>
            <w:webHidden/>
          </w:rPr>
          <w:t>8</w:t>
        </w:r>
        <w:r>
          <w:rPr>
            <w:webHidden/>
          </w:rPr>
          <w:fldChar w:fldCharType="end"/>
        </w:r>
      </w:hyperlink>
    </w:p>
    <w:p w14:paraId="502D7BDB" w14:textId="1225CF2B" w:rsidR="00AC7C82" w:rsidRDefault="00AC7C82">
      <w:pPr>
        <w:pStyle w:val="TOC1"/>
        <w:rPr>
          <w:rFonts w:asciiTheme="minorHAnsi" w:eastAsiaTheme="minorEastAsia" w:hAnsiTheme="minorHAnsi" w:cstheme="minorBidi"/>
          <w:b w:val="0"/>
          <w:kern w:val="2"/>
          <w:sz w:val="22"/>
          <w:szCs w:val="22"/>
          <w:lang w:val="en-US" w:eastAsia="ja-JP"/>
          <w14:ligatures w14:val="standardContextual"/>
        </w:rPr>
      </w:pPr>
      <w:hyperlink w:anchor="_Toc167907600" w:history="1">
        <w:r w:rsidRPr="00DA567E">
          <w:rPr>
            <w:rStyle w:val="Hyperlink"/>
          </w:rPr>
          <w:t>Our approach</w:t>
        </w:r>
        <w:r>
          <w:rPr>
            <w:webHidden/>
          </w:rPr>
          <w:tab/>
        </w:r>
        <w:r>
          <w:rPr>
            <w:webHidden/>
          </w:rPr>
          <w:fldChar w:fldCharType="begin"/>
        </w:r>
        <w:r>
          <w:rPr>
            <w:webHidden/>
          </w:rPr>
          <w:instrText xml:space="preserve"> PAGEREF _Toc167907600 \h </w:instrText>
        </w:r>
        <w:r>
          <w:rPr>
            <w:webHidden/>
          </w:rPr>
        </w:r>
        <w:r>
          <w:rPr>
            <w:webHidden/>
          </w:rPr>
          <w:fldChar w:fldCharType="separate"/>
        </w:r>
        <w:r>
          <w:rPr>
            <w:webHidden/>
          </w:rPr>
          <w:t>10</w:t>
        </w:r>
        <w:r>
          <w:rPr>
            <w:webHidden/>
          </w:rPr>
          <w:fldChar w:fldCharType="end"/>
        </w:r>
      </w:hyperlink>
    </w:p>
    <w:p w14:paraId="7BF55047" w14:textId="41021D38" w:rsidR="00AC7C82" w:rsidRDefault="00AC7C82">
      <w:pPr>
        <w:pStyle w:val="TOC1"/>
        <w:rPr>
          <w:rFonts w:asciiTheme="minorHAnsi" w:eastAsiaTheme="minorEastAsia" w:hAnsiTheme="minorHAnsi" w:cstheme="minorBidi"/>
          <w:b w:val="0"/>
          <w:kern w:val="2"/>
          <w:sz w:val="22"/>
          <w:szCs w:val="22"/>
          <w:lang w:val="en-US" w:eastAsia="ja-JP"/>
          <w14:ligatures w14:val="standardContextual"/>
        </w:rPr>
      </w:pPr>
      <w:hyperlink w:anchor="_Toc167907601" w:history="1">
        <w:r w:rsidRPr="00DA567E">
          <w:rPr>
            <w:rStyle w:val="Hyperlink"/>
          </w:rPr>
          <w:t>Evidence and call for change</w:t>
        </w:r>
        <w:r>
          <w:rPr>
            <w:webHidden/>
          </w:rPr>
          <w:tab/>
        </w:r>
        <w:r>
          <w:rPr>
            <w:webHidden/>
          </w:rPr>
          <w:fldChar w:fldCharType="begin"/>
        </w:r>
        <w:r>
          <w:rPr>
            <w:webHidden/>
          </w:rPr>
          <w:instrText xml:space="preserve"> PAGEREF _Toc167907601 \h </w:instrText>
        </w:r>
        <w:r>
          <w:rPr>
            <w:webHidden/>
          </w:rPr>
        </w:r>
        <w:r>
          <w:rPr>
            <w:webHidden/>
          </w:rPr>
          <w:fldChar w:fldCharType="separate"/>
        </w:r>
        <w:r>
          <w:rPr>
            <w:webHidden/>
          </w:rPr>
          <w:t>12</w:t>
        </w:r>
        <w:r>
          <w:rPr>
            <w:webHidden/>
          </w:rPr>
          <w:fldChar w:fldCharType="end"/>
        </w:r>
      </w:hyperlink>
    </w:p>
    <w:p w14:paraId="0D15BE30" w14:textId="789DFD54" w:rsidR="00AC7C82" w:rsidRDefault="00AC7C82">
      <w:pPr>
        <w:pStyle w:val="TOC2"/>
        <w:rPr>
          <w:rFonts w:asciiTheme="minorHAnsi" w:eastAsiaTheme="minorEastAsia" w:hAnsiTheme="minorHAnsi" w:cstheme="minorBidi"/>
          <w:kern w:val="2"/>
          <w:sz w:val="22"/>
          <w:szCs w:val="22"/>
          <w:lang w:val="en-US" w:eastAsia="ja-JP"/>
          <w14:ligatures w14:val="standardContextual"/>
        </w:rPr>
      </w:pPr>
      <w:hyperlink w:anchor="_Toc167907602" w:history="1">
        <w:r w:rsidRPr="00DA567E">
          <w:rPr>
            <w:rStyle w:val="Hyperlink"/>
          </w:rPr>
          <w:t>Diversity within diversity</w:t>
        </w:r>
        <w:r>
          <w:rPr>
            <w:webHidden/>
          </w:rPr>
          <w:tab/>
        </w:r>
        <w:r>
          <w:rPr>
            <w:webHidden/>
          </w:rPr>
          <w:fldChar w:fldCharType="begin"/>
        </w:r>
        <w:r>
          <w:rPr>
            <w:webHidden/>
          </w:rPr>
          <w:instrText xml:space="preserve"> PAGEREF _Toc167907602 \h </w:instrText>
        </w:r>
        <w:r>
          <w:rPr>
            <w:webHidden/>
          </w:rPr>
        </w:r>
        <w:r>
          <w:rPr>
            <w:webHidden/>
          </w:rPr>
          <w:fldChar w:fldCharType="separate"/>
        </w:r>
        <w:r>
          <w:rPr>
            <w:webHidden/>
          </w:rPr>
          <w:t>12</w:t>
        </w:r>
        <w:r>
          <w:rPr>
            <w:webHidden/>
          </w:rPr>
          <w:fldChar w:fldCharType="end"/>
        </w:r>
      </w:hyperlink>
    </w:p>
    <w:p w14:paraId="162DFDCC" w14:textId="411D9EE4" w:rsidR="00AC7C82" w:rsidRDefault="00AC7C82">
      <w:pPr>
        <w:pStyle w:val="TOC2"/>
        <w:rPr>
          <w:rFonts w:asciiTheme="minorHAnsi" w:eastAsiaTheme="minorEastAsia" w:hAnsiTheme="minorHAnsi" w:cstheme="minorBidi"/>
          <w:kern w:val="2"/>
          <w:sz w:val="22"/>
          <w:szCs w:val="22"/>
          <w:lang w:val="en-US" w:eastAsia="ja-JP"/>
          <w14:ligatures w14:val="standardContextual"/>
        </w:rPr>
      </w:pPr>
      <w:hyperlink w:anchor="_Toc167907603" w:history="1">
        <w:r w:rsidRPr="00DA567E">
          <w:rPr>
            <w:rStyle w:val="Hyperlink"/>
            <w:rFonts w:eastAsia="MS Gothic"/>
          </w:rPr>
          <w:t>LGBTIQA+ employee outcomes in the department</w:t>
        </w:r>
        <w:r>
          <w:rPr>
            <w:webHidden/>
          </w:rPr>
          <w:tab/>
        </w:r>
        <w:r>
          <w:rPr>
            <w:webHidden/>
          </w:rPr>
          <w:fldChar w:fldCharType="begin"/>
        </w:r>
        <w:r>
          <w:rPr>
            <w:webHidden/>
          </w:rPr>
          <w:instrText xml:space="preserve"> PAGEREF _Toc167907603 \h </w:instrText>
        </w:r>
        <w:r>
          <w:rPr>
            <w:webHidden/>
          </w:rPr>
        </w:r>
        <w:r>
          <w:rPr>
            <w:webHidden/>
          </w:rPr>
          <w:fldChar w:fldCharType="separate"/>
        </w:r>
        <w:r>
          <w:rPr>
            <w:webHidden/>
          </w:rPr>
          <w:t>14</w:t>
        </w:r>
        <w:r>
          <w:rPr>
            <w:webHidden/>
          </w:rPr>
          <w:fldChar w:fldCharType="end"/>
        </w:r>
      </w:hyperlink>
    </w:p>
    <w:p w14:paraId="7D6E4416" w14:textId="02F2648D" w:rsidR="00AC7C82" w:rsidRDefault="00AC7C82">
      <w:pPr>
        <w:pStyle w:val="TOC2"/>
        <w:rPr>
          <w:rFonts w:asciiTheme="minorHAnsi" w:eastAsiaTheme="minorEastAsia" w:hAnsiTheme="minorHAnsi" w:cstheme="minorBidi"/>
          <w:kern w:val="2"/>
          <w:sz w:val="22"/>
          <w:szCs w:val="22"/>
          <w:lang w:val="en-US" w:eastAsia="ja-JP"/>
          <w14:ligatures w14:val="standardContextual"/>
        </w:rPr>
      </w:pPr>
      <w:hyperlink w:anchor="_Toc167907604" w:history="1">
        <w:r w:rsidRPr="00DA567E">
          <w:rPr>
            <w:rStyle w:val="Hyperlink"/>
          </w:rPr>
          <w:t>Consultation process and key themes</w:t>
        </w:r>
        <w:r>
          <w:rPr>
            <w:webHidden/>
          </w:rPr>
          <w:tab/>
        </w:r>
        <w:r>
          <w:rPr>
            <w:webHidden/>
          </w:rPr>
          <w:fldChar w:fldCharType="begin"/>
        </w:r>
        <w:r>
          <w:rPr>
            <w:webHidden/>
          </w:rPr>
          <w:instrText xml:space="preserve"> PAGEREF _Toc167907604 \h </w:instrText>
        </w:r>
        <w:r>
          <w:rPr>
            <w:webHidden/>
          </w:rPr>
        </w:r>
        <w:r>
          <w:rPr>
            <w:webHidden/>
          </w:rPr>
          <w:fldChar w:fldCharType="separate"/>
        </w:r>
        <w:r>
          <w:rPr>
            <w:webHidden/>
          </w:rPr>
          <w:t>16</w:t>
        </w:r>
        <w:r>
          <w:rPr>
            <w:webHidden/>
          </w:rPr>
          <w:fldChar w:fldCharType="end"/>
        </w:r>
      </w:hyperlink>
    </w:p>
    <w:p w14:paraId="0A36FD0D" w14:textId="23271467" w:rsidR="00AC7C82" w:rsidRDefault="00AC7C82">
      <w:pPr>
        <w:pStyle w:val="TOC1"/>
        <w:rPr>
          <w:rFonts w:asciiTheme="minorHAnsi" w:eastAsiaTheme="minorEastAsia" w:hAnsiTheme="minorHAnsi" w:cstheme="minorBidi"/>
          <w:b w:val="0"/>
          <w:kern w:val="2"/>
          <w:sz w:val="22"/>
          <w:szCs w:val="22"/>
          <w:lang w:val="en-US" w:eastAsia="ja-JP"/>
          <w14:ligatures w14:val="standardContextual"/>
        </w:rPr>
      </w:pPr>
      <w:hyperlink w:anchor="_Toc167907605" w:history="1">
        <w:r w:rsidRPr="00DA567E">
          <w:rPr>
            <w:rStyle w:val="Hyperlink"/>
          </w:rPr>
          <w:t>Focus area 1: Leadership with Pride</w:t>
        </w:r>
        <w:r>
          <w:rPr>
            <w:webHidden/>
          </w:rPr>
          <w:tab/>
        </w:r>
        <w:r>
          <w:rPr>
            <w:webHidden/>
          </w:rPr>
          <w:fldChar w:fldCharType="begin"/>
        </w:r>
        <w:r>
          <w:rPr>
            <w:webHidden/>
          </w:rPr>
          <w:instrText xml:space="preserve"> PAGEREF _Toc167907605 \h </w:instrText>
        </w:r>
        <w:r>
          <w:rPr>
            <w:webHidden/>
          </w:rPr>
        </w:r>
        <w:r>
          <w:rPr>
            <w:webHidden/>
          </w:rPr>
          <w:fldChar w:fldCharType="separate"/>
        </w:r>
        <w:r>
          <w:rPr>
            <w:webHidden/>
          </w:rPr>
          <w:t>17</w:t>
        </w:r>
        <w:r>
          <w:rPr>
            <w:webHidden/>
          </w:rPr>
          <w:fldChar w:fldCharType="end"/>
        </w:r>
      </w:hyperlink>
    </w:p>
    <w:p w14:paraId="7A969557" w14:textId="3D4176C9" w:rsidR="00AC7C82" w:rsidRDefault="00AC7C82">
      <w:pPr>
        <w:pStyle w:val="TOC1"/>
        <w:rPr>
          <w:rFonts w:asciiTheme="minorHAnsi" w:eastAsiaTheme="minorEastAsia" w:hAnsiTheme="minorHAnsi" w:cstheme="minorBidi"/>
          <w:b w:val="0"/>
          <w:kern w:val="2"/>
          <w:sz w:val="22"/>
          <w:szCs w:val="22"/>
          <w:lang w:val="en-US" w:eastAsia="ja-JP"/>
          <w14:ligatures w14:val="standardContextual"/>
        </w:rPr>
      </w:pPr>
      <w:hyperlink w:anchor="_Toc167907606" w:history="1">
        <w:r w:rsidRPr="00DA567E">
          <w:rPr>
            <w:rStyle w:val="Hyperlink"/>
          </w:rPr>
          <w:t>Focus area 2: LGBTIQA+ inclusive employment</w:t>
        </w:r>
        <w:r>
          <w:rPr>
            <w:webHidden/>
          </w:rPr>
          <w:tab/>
        </w:r>
        <w:r>
          <w:rPr>
            <w:webHidden/>
          </w:rPr>
          <w:fldChar w:fldCharType="begin"/>
        </w:r>
        <w:r>
          <w:rPr>
            <w:webHidden/>
          </w:rPr>
          <w:instrText xml:space="preserve"> PAGEREF _Toc167907606 \h </w:instrText>
        </w:r>
        <w:r>
          <w:rPr>
            <w:webHidden/>
          </w:rPr>
        </w:r>
        <w:r>
          <w:rPr>
            <w:webHidden/>
          </w:rPr>
          <w:fldChar w:fldCharType="separate"/>
        </w:r>
        <w:r>
          <w:rPr>
            <w:webHidden/>
          </w:rPr>
          <w:t>22</w:t>
        </w:r>
        <w:r>
          <w:rPr>
            <w:webHidden/>
          </w:rPr>
          <w:fldChar w:fldCharType="end"/>
        </w:r>
      </w:hyperlink>
    </w:p>
    <w:p w14:paraId="7DEC1E97" w14:textId="62A1A653" w:rsidR="00AC7C82" w:rsidRDefault="00AC7C82">
      <w:pPr>
        <w:pStyle w:val="TOC1"/>
        <w:rPr>
          <w:rFonts w:asciiTheme="minorHAnsi" w:eastAsiaTheme="minorEastAsia" w:hAnsiTheme="minorHAnsi" w:cstheme="minorBidi"/>
          <w:b w:val="0"/>
          <w:kern w:val="2"/>
          <w:sz w:val="22"/>
          <w:szCs w:val="22"/>
          <w:lang w:val="en-US" w:eastAsia="ja-JP"/>
          <w14:ligatures w14:val="standardContextual"/>
        </w:rPr>
      </w:pPr>
      <w:hyperlink w:anchor="_Toc167907607" w:history="1">
        <w:r w:rsidRPr="00DA567E">
          <w:rPr>
            <w:rStyle w:val="Hyperlink"/>
          </w:rPr>
          <w:t>Focus area 3: LGBTIQA+ inclusive and safe workplaces</w:t>
        </w:r>
        <w:r>
          <w:rPr>
            <w:webHidden/>
          </w:rPr>
          <w:tab/>
        </w:r>
        <w:r>
          <w:rPr>
            <w:webHidden/>
          </w:rPr>
          <w:fldChar w:fldCharType="begin"/>
        </w:r>
        <w:r>
          <w:rPr>
            <w:webHidden/>
          </w:rPr>
          <w:instrText xml:space="preserve"> PAGEREF _Toc167907607 \h </w:instrText>
        </w:r>
        <w:r>
          <w:rPr>
            <w:webHidden/>
          </w:rPr>
        </w:r>
        <w:r>
          <w:rPr>
            <w:webHidden/>
          </w:rPr>
          <w:fldChar w:fldCharType="separate"/>
        </w:r>
        <w:r>
          <w:rPr>
            <w:webHidden/>
          </w:rPr>
          <w:t>30</w:t>
        </w:r>
        <w:r>
          <w:rPr>
            <w:webHidden/>
          </w:rPr>
          <w:fldChar w:fldCharType="end"/>
        </w:r>
      </w:hyperlink>
    </w:p>
    <w:p w14:paraId="665E8DF3" w14:textId="43BCF72A" w:rsidR="00AC7C82" w:rsidRDefault="00AC7C82">
      <w:pPr>
        <w:pStyle w:val="TOC1"/>
        <w:rPr>
          <w:rFonts w:asciiTheme="minorHAnsi" w:eastAsiaTheme="minorEastAsia" w:hAnsiTheme="minorHAnsi" w:cstheme="minorBidi"/>
          <w:b w:val="0"/>
          <w:kern w:val="2"/>
          <w:sz w:val="22"/>
          <w:szCs w:val="22"/>
          <w:lang w:val="en-US" w:eastAsia="ja-JP"/>
          <w14:ligatures w14:val="standardContextual"/>
        </w:rPr>
      </w:pPr>
      <w:hyperlink w:anchor="_Toc167907608" w:history="1">
        <w:r w:rsidRPr="00DA567E">
          <w:rPr>
            <w:rStyle w:val="Hyperlink"/>
          </w:rPr>
          <w:t>Focus area 4: Equitable LGBTIQA+ employee outcomes</w:t>
        </w:r>
        <w:r>
          <w:rPr>
            <w:webHidden/>
          </w:rPr>
          <w:tab/>
        </w:r>
        <w:r>
          <w:rPr>
            <w:webHidden/>
          </w:rPr>
          <w:fldChar w:fldCharType="begin"/>
        </w:r>
        <w:r>
          <w:rPr>
            <w:webHidden/>
          </w:rPr>
          <w:instrText xml:space="preserve"> PAGEREF _Toc167907608 \h </w:instrText>
        </w:r>
        <w:r>
          <w:rPr>
            <w:webHidden/>
          </w:rPr>
        </w:r>
        <w:r>
          <w:rPr>
            <w:webHidden/>
          </w:rPr>
          <w:fldChar w:fldCharType="separate"/>
        </w:r>
        <w:r>
          <w:rPr>
            <w:webHidden/>
          </w:rPr>
          <w:t>36</w:t>
        </w:r>
        <w:r>
          <w:rPr>
            <w:webHidden/>
          </w:rPr>
          <w:fldChar w:fldCharType="end"/>
        </w:r>
      </w:hyperlink>
    </w:p>
    <w:p w14:paraId="5478904C" w14:textId="5DFB7DAB" w:rsidR="00AC7C82" w:rsidRDefault="00AC7C82">
      <w:pPr>
        <w:pStyle w:val="TOC1"/>
        <w:rPr>
          <w:rFonts w:asciiTheme="minorHAnsi" w:eastAsiaTheme="minorEastAsia" w:hAnsiTheme="minorHAnsi" w:cstheme="minorBidi"/>
          <w:b w:val="0"/>
          <w:kern w:val="2"/>
          <w:sz w:val="22"/>
          <w:szCs w:val="22"/>
          <w:lang w:val="en-US" w:eastAsia="ja-JP"/>
          <w14:ligatures w14:val="standardContextual"/>
        </w:rPr>
      </w:pPr>
      <w:hyperlink w:anchor="_Toc167907609" w:history="1">
        <w:r w:rsidRPr="00DA567E">
          <w:rPr>
            <w:rStyle w:val="Hyperlink"/>
          </w:rPr>
          <w:t>Implementation</w:t>
        </w:r>
        <w:r>
          <w:rPr>
            <w:webHidden/>
          </w:rPr>
          <w:tab/>
        </w:r>
        <w:r>
          <w:rPr>
            <w:webHidden/>
          </w:rPr>
          <w:fldChar w:fldCharType="begin"/>
        </w:r>
        <w:r>
          <w:rPr>
            <w:webHidden/>
          </w:rPr>
          <w:instrText xml:space="preserve"> PAGEREF _Toc167907609 \h </w:instrText>
        </w:r>
        <w:r>
          <w:rPr>
            <w:webHidden/>
          </w:rPr>
        </w:r>
        <w:r>
          <w:rPr>
            <w:webHidden/>
          </w:rPr>
          <w:fldChar w:fldCharType="separate"/>
        </w:r>
        <w:r>
          <w:rPr>
            <w:webHidden/>
          </w:rPr>
          <w:t>41</w:t>
        </w:r>
        <w:r>
          <w:rPr>
            <w:webHidden/>
          </w:rPr>
          <w:fldChar w:fldCharType="end"/>
        </w:r>
      </w:hyperlink>
    </w:p>
    <w:p w14:paraId="30449877" w14:textId="394F79DA" w:rsidR="00AC7C82" w:rsidRDefault="00AC7C82">
      <w:pPr>
        <w:pStyle w:val="TOC2"/>
        <w:rPr>
          <w:rFonts w:asciiTheme="minorHAnsi" w:eastAsiaTheme="minorEastAsia" w:hAnsiTheme="minorHAnsi" w:cstheme="minorBidi"/>
          <w:kern w:val="2"/>
          <w:sz w:val="22"/>
          <w:szCs w:val="22"/>
          <w:lang w:val="en-US" w:eastAsia="ja-JP"/>
          <w14:ligatures w14:val="standardContextual"/>
        </w:rPr>
      </w:pPr>
      <w:hyperlink w:anchor="_Toc167907610" w:history="1">
        <w:r w:rsidRPr="00DA567E">
          <w:rPr>
            <w:rStyle w:val="Hyperlink"/>
          </w:rPr>
          <w:t>Implementation, monitoring and evaluation</w:t>
        </w:r>
        <w:r>
          <w:rPr>
            <w:webHidden/>
          </w:rPr>
          <w:tab/>
        </w:r>
        <w:r>
          <w:rPr>
            <w:webHidden/>
          </w:rPr>
          <w:fldChar w:fldCharType="begin"/>
        </w:r>
        <w:r>
          <w:rPr>
            <w:webHidden/>
          </w:rPr>
          <w:instrText xml:space="preserve"> PAGEREF _Toc167907610 \h </w:instrText>
        </w:r>
        <w:r>
          <w:rPr>
            <w:webHidden/>
          </w:rPr>
        </w:r>
        <w:r>
          <w:rPr>
            <w:webHidden/>
          </w:rPr>
          <w:fldChar w:fldCharType="separate"/>
        </w:r>
        <w:r>
          <w:rPr>
            <w:webHidden/>
          </w:rPr>
          <w:t>41</w:t>
        </w:r>
        <w:r>
          <w:rPr>
            <w:webHidden/>
          </w:rPr>
          <w:fldChar w:fldCharType="end"/>
        </w:r>
      </w:hyperlink>
    </w:p>
    <w:p w14:paraId="5299D370" w14:textId="4086BAD7" w:rsidR="00AC7C82" w:rsidRDefault="00AC7C82">
      <w:pPr>
        <w:pStyle w:val="TOC2"/>
        <w:rPr>
          <w:rFonts w:asciiTheme="minorHAnsi" w:eastAsiaTheme="minorEastAsia" w:hAnsiTheme="minorHAnsi" w:cstheme="minorBidi"/>
          <w:kern w:val="2"/>
          <w:sz w:val="22"/>
          <w:szCs w:val="22"/>
          <w:lang w:val="en-US" w:eastAsia="ja-JP"/>
          <w14:ligatures w14:val="standardContextual"/>
        </w:rPr>
      </w:pPr>
      <w:hyperlink w:anchor="_Toc167907611" w:history="1">
        <w:r w:rsidRPr="00DA567E">
          <w:rPr>
            <w:rStyle w:val="Hyperlink"/>
            <w:rFonts w:eastAsia="MS Gothic"/>
          </w:rPr>
          <w:t>Governance</w:t>
        </w:r>
        <w:r>
          <w:rPr>
            <w:webHidden/>
          </w:rPr>
          <w:tab/>
        </w:r>
        <w:r>
          <w:rPr>
            <w:webHidden/>
          </w:rPr>
          <w:fldChar w:fldCharType="begin"/>
        </w:r>
        <w:r>
          <w:rPr>
            <w:webHidden/>
          </w:rPr>
          <w:instrText xml:space="preserve"> PAGEREF _Toc167907611 \h </w:instrText>
        </w:r>
        <w:r>
          <w:rPr>
            <w:webHidden/>
          </w:rPr>
        </w:r>
        <w:r>
          <w:rPr>
            <w:webHidden/>
          </w:rPr>
          <w:fldChar w:fldCharType="separate"/>
        </w:r>
        <w:r>
          <w:rPr>
            <w:webHidden/>
          </w:rPr>
          <w:t>41</w:t>
        </w:r>
        <w:r>
          <w:rPr>
            <w:webHidden/>
          </w:rPr>
          <w:fldChar w:fldCharType="end"/>
        </w:r>
      </w:hyperlink>
    </w:p>
    <w:p w14:paraId="72515117" w14:textId="38AFFA5D" w:rsidR="00AC7C82" w:rsidRDefault="00AC7C82">
      <w:pPr>
        <w:pStyle w:val="TOC2"/>
        <w:rPr>
          <w:rFonts w:asciiTheme="minorHAnsi" w:eastAsiaTheme="minorEastAsia" w:hAnsiTheme="minorHAnsi" w:cstheme="minorBidi"/>
          <w:kern w:val="2"/>
          <w:sz w:val="22"/>
          <w:szCs w:val="22"/>
          <w:lang w:val="en-US" w:eastAsia="ja-JP"/>
          <w14:ligatures w14:val="standardContextual"/>
        </w:rPr>
      </w:pPr>
      <w:hyperlink w:anchor="_Toc167907612" w:history="1">
        <w:r w:rsidRPr="00DA567E">
          <w:rPr>
            <w:rStyle w:val="Hyperlink"/>
            <w:rFonts w:eastAsia="MS Gothic"/>
          </w:rPr>
          <w:t>Our Pride Network</w:t>
        </w:r>
        <w:r>
          <w:rPr>
            <w:webHidden/>
          </w:rPr>
          <w:tab/>
        </w:r>
        <w:r>
          <w:rPr>
            <w:webHidden/>
          </w:rPr>
          <w:fldChar w:fldCharType="begin"/>
        </w:r>
        <w:r>
          <w:rPr>
            <w:webHidden/>
          </w:rPr>
          <w:instrText xml:space="preserve"> PAGEREF _Toc167907612 \h </w:instrText>
        </w:r>
        <w:r>
          <w:rPr>
            <w:webHidden/>
          </w:rPr>
        </w:r>
        <w:r>
          <w:rPr>
            <w:webHidden/>
          </w:rPr>
          <w:fldChar w:fldCharType="separate"/>
        </w:r>
        <w:r>
          <w:rPr>
            <w:webHidden/>
          </w:rPr>
          <w:t>41</w:t>
        </w:r>
        <w:r>
          <w:rPr>
            <w:webHidden/>
          </w:rPr>
          <w:fldChar w:fldCharType="end"/>
        </w:r>
      </w:hyperlink>
    </w:p>
    <w:p w14:paraId="34A0E4A7" w14:textId="11A6BCE2" w:rsidR="00AC7C82" w:rsidRDefault="00AC7C82">
      <w:pPr>
        <w:pStyle w:val="TOC2"/>
        <w:rPr>
          <w:rFonts w:asciiTheme="minorHAnsi" w:eastAsiaTheme="minorEastAsia" w:hAnsiTheme="minorHAnsi" w:cstheme="minorBidi"/>
          <w:kern w:val="2"/>
          <w:sz w:val="22"/>
          <w:szCs w:val="22"/>
          <w:lang w:val="en-US" w:eastAsia="ja-JP"/>
          <w14:ligatures w14:val="standardContextual"/>
        </w:rPr>
      </w:pPr>
      <w:hyperlink w:anchor="_Toc167907613" w:history="1">
        <w:r w:rsidRPr="00DA567E">
          <w:rPr>
            <w:rStyle w:val="Hyperlink"/>
            <w:rFonts w:eastAsia="MS Gothic"/>
          </w:rPr>
          <w:t>Pride in our future</w:t>
        </w:r>
        <w:r>
          <w:rPr>
            <w:webHidden/>
          </w:rPr>
          <w:tab/>
        </w:r>
        <w:r>
          <w:rPr>
            <w:webHidden/>
          </w:rPr>
          <w:fldChar w:fldCharType="begin"/>
        </w:r>
        <w:r>
          <w:rPr>
            <w:webHidden/>
          </w:rPr>
          <w:instrText xml:space="preserve"> PAGEREF _Toc167907613 \h </w:instrText>
        </w:r>
        <w:r>
          <w:rPr>
            <w:webHidden/>
          </w:rPr>
        </w:r>
        <w:r>
          <w:rPr>
            <w:webHidden/>
          </w:rPr>
          <w:fldChar w:fldCharType="separate"/>
        </w:r>
        <w:r>
          <w:rPr>
            <w:webHidden/>
          </w:rPr>
          <w:t>42</w:t>
        </w:r>
        <w:r>
          <w:rPr>
            <w:webHidden/>
          </w:rPr>
          <w:fldChar w:fldCharType="end"/>
        </w:r>
      </w:hyperlink>
    </w:p>
    <w:p w14:paraId="1B70B9E8" w14:textId="2F0141E9" w:rsidR="00AC7C82" w:rsidRDefault="00AC7C82">
      <w:pPr>
        <w:pStyle w:val="TOC2"/>
        <w:rPr>
          <w:rFonts w:asciiTheme="minorHAnsi" w:eastAsiaTheme="minorEastAsia" w:hAnsiTheme="minorHAnsi" w:cstheme="minorBidi"/>
          <w:kern w:val="2"/>
          <w:sz w:val="22"/>
          <w:szCs w:val="22"/>
          <w:lang w:val="en-US" w:eastAsia="ja-JP"/>
          <w14:ligatures w14:val="standardContextual"/>
        </w:rPr>
      </w:pPr>
      <w:hyperlink w:anchor="_Toc167907614" w:history="1">
        <w:r w:rsidRPr="00DA567E">
          <w:rPr>
            <w:rStyle w:val="Hyperlink"/>
          </w:rPr>
          <w:t>Legislative frameworks underpinning this plan</w:t>
        </w:r>
        <w:r>
          <w:rPr>
            <w:webHidden/>
          </w:rPr>
          <w:tab/>
        </w:r>
        <w:r>
          <w:rPr>
            <w:webHidden/>
          </w:rPr>
          <w:fldChar w:fldCharType="begin"/>
        </w:r>
        <w:r>
          <w:rPr>
            <w:webHidden/>
          </w:rPr>
          <w:instrText xml:space="preserve"> PAGEREF _Toc167907614 \h </w:instrText>
        </w:r>
        <w:r>
          <w:rPr>
            <w:webHidden/>
          </w:rPr>
        </w:r>
        <w:r>
          <w:rPr>
            <w:webHidden/>
          </w:rPr>
          <w:fldChar w:fldCharType="separate"/>
        </w:r>
        <w:r>
          <w:rPr>
            <w:webHidden/>
          </w:rPr>
          <w:t>42</w:t>
        </w:r>
        <w:r>
          <w:rPr>
            <w:webHidden/>
          </w:rPr>
          <w:fldChar w:fldCharType="end"/>
        </w:r>
      </w:hyperlink>
    </w:p>
    <w:p w14:paraId="4E98A796" w14:textId="6C281551" w:rsidR="00AC7C82" w:rsidRDefault="00AC7C82">
      <w:pPr>
        <w:pStyle w:val="TOC1"/>
        <w:rPr>
          <w:rFonts w:asciiTheme="minorHAnsi" w:eastAsiaTheme="minorEastAsia" w:hAnsiTheme="minorHAnsi" w:cstheme="minorBidi"/>
          <w:b w:val="0"/>
          <w:kern w:val="2"/>
          <w:sz w:val="22"/>
          <w:szCs w:val="22"/>
          <w:lang w:val="en-US" w:eastAsia="ja-JP"/>
          <w14:ligatures w14:val="standardContextual"/>
        </w:rPr>
      </w:pPr>
      <w:hyperlink w:anchor="_Toc167907615" w:history="1">
        <w:r w:rsidRPr="00DA567E">
          <w:rPr>
            <w:rStyle w:val="Hyperlink"/>
          </w:rPr>
          <w:t>Glossary</w:t>
        </w:r>
        <w:r>
          <w:rPr>
            <w:webHidden/>
          </w:rPr>
          <w:tab/>
        </w:r>
        <w:r>
          <w:rPr>
            <w:webHidden/>
          </w:rPr>
          <w:fldChar w:fldCharType="begin"/>
        </w:r>
        <w:r>
          <w:rPr>
            <w:webHidden/>
          </w:rPr>
          <w:instrText xml:space="preserve"> PAGEREF _Toc167907615 \h </w:instrText>
        </w:r>
        <w:r>
          <w:rPr>
            <w:webHidden/>
          </w:rPr>
        </w:r>
        <w:r>
          <w:rPr>
            <w:webHidden/>
          </w:rPr>
          <w:fldChar w:fldCharType="separate"/>
        </w:r>
        <w:r>
          <w:rPr>
            <w:webHidden/>
          </w:rPr>
          <w:t>44</w:t>
        </w:r>
        <w:r>
          <w:rPr>
            <w:webHidden/>
          </w:rPr>
          <w:fldChar w:fldCharType="end"/>
        </w:r>
      </w:hyperlink>
    </w:p>
    <w:p w14:paraId="018AF8A0" w14:textId="51620912" w:rsidR="00E079BB" w:rsidRPr="002D2D84" w:rsidRDefault="00AD784C" w:rsidP="00B26E06">
      <w:pPr>
        <w:pStyle w:val="Body"/>
      </w:pPr>
      <w:r w:rsidRPr="002D2D84">
        <w:fldChar w:fldCharType="end"/>
      </w:r>
      <w:r w:rsidR="00454A7D" w:rsidRPr="002D2D84">
        <w:br w:type="page"/>
      </w:r>
    </w:p>
    <w:p w14:paraId="3E6E2D3F" w14:textId="0A9CB3CC" w:rsidR="00EE29AD" w:rsidRPr="002D2D84" w:rsidRDefault="3509E873" w:rsidP="00562811">
      <w:pPr>
        <w:pStyle w:val="Heading1"/>
        <w:spacing w:before="0"/>
      </w:pPr>
      <w:bookmarkStart w:id="12" w:name="_Toc167907599"/>
      <w:r>
        <w:lastRenderedPageBreak/>
        <w:t>S</w:t>
      </w:r>
      <w:r w:rsidR="49B957D2">
        <w:t>ummary</w:t>
      </w:r>
      <w:bookmarkEnd w:id="12"/>
    </w:p>
    <w:p w14:paraId="3681DDEB" w14:textId="64C58F01" w:rsidR="361A0912" w:rsidRDefault="361A0912" w:rsidP="01F57DF0">
      <w:pPr>
        <w:pStyle w:val="Body"/>
      </w:pPr>
      <w:r>
        <w:t xml:space="preserve">This LGBTIQA+ workplace inclusion action plan stands as a commitment to recognising and celebrating the diversity of LGBTIQA+ identities in our workforce. It underlines our dedication to addressing the unique challenges faced by LGBTIQA+ people in various aspects of life and work. It also emphasises the need for targeted initiatives. </w:t>
      </w:r>
    </w:p>
    <w:p w14:paraId="1731786B" w14:textId="0E021C6C" w:rsidR="361A0912" w:rsidRDefault="361A0912" w:rsidP="01F57DF0">
      <w:pPr>
        <w:pStyle w:val="Body"/>
      </w:pPr>
      <w:r>
        <w:t>True progress stems from collaboration. This plan was co-created with our Pride Network and through consultation with the broader departmental workforce. Together, we have created an ambitious action plan grounded in evidence, research and best practice. This plan includes the expertise of LGBTIQA+ staff and leaders across the sector.</w:t>
      </w:r>
    </w:p>
    <w:p w14:paraId="7C098312" w14:textId="6B030AB6" w:rsidR="361A0912" w:rsidRDefault="361A0912" w:rsidP="01F57DF0">
      <w:pPr>
        <w:pStyle w:val="Body"/>
      </w:pPr>
      <w:r>
        <w:t>This action plan extends on the significant progress the department has already made including:</w:t>
      </w:r>
    </w:p>
    <w:p w14:paraId="72C6D1B0" w14:textId="63F24A12" w:rsidR="361A0912" w:rsidRDefault="361A0912" w:rsidP="7895B727">
      <w:pPr>
        <w:pStyle w:val="Bullet1"/>
        <w:rPr>
          <w:rFonts w:eastAsia="Arial" w:cs="Arial"/>
        </w:rPr>
      </w:pPr>
      <w:r w:rsidRPr="7895B727">
        <w:rPr>
          <w:rFonts w:eastAsia="Arial" w:cs="Arial"/>
        </w:rPr>
        <w:t>maintaining an active Pride Network, with an increasing membership base including member allies</w:t>
      </w:r>
    </w:p>
    <w:p w14:paraId="79D2CA96" w14:textId="7235B156" w:rsidR="361A0912" w:rsidRDefault="361A0912" w:rsidP="7895B727">
      <w:pPr>
        <w:pStyle w:val="Bullet1"/>
        <w:rPr>
          <w:rFonts w:eastAsia="Arial" w:cs="Arial"/>
        </w:rPr>
      </w:pPr>
      <w:r w:rsidRPr="7895B727">
        <w:rPr>
          <w:rFonts w:eastAsia="Arial" w:cs="Arial"/>
        </w:rPr>
        <w:t>being awarded 2022 VPS Pride Network of the year (joint with the Department of Families, Fairness and Housing Pride Network)</w:t>
      </w:r>
    </w:p>
    <w:p w14:paraId="3F345727" w14:textId="7C7ABAC4" w:rsidR="361A0912" w:rsidRDefault="361A0912" w:rsidP="7895B727">
      <w:pPr>
        <w:pStyle w:val="Bullet1"/>
        <w:rPr>
          <w:rFonts w:eastAsia="Arial" w:cs="Arial"/>
        </w:rPr>
      </w:pPr>
      <w:r w:rsidRPr="7895B727">
        <w:rPr>
          <w:rFonts w:eastAsia="Arial" w:cs="Arial"/>
        </w:rPr>
        <w:t>implementing a successful gender affirmation policy and toolkit for managers and staff</w:t>
      </w:r>
    </w:p>
    <w:p w14:paraId="47297677" w14:textId="5D60AD78" w:rsidR="361A0912" w:rsidRDefault="361A0912" w:rsidP="7895B727">
      <w:pPr>
        <w:pStyle w:val="Bullet1"/>
        <w:rPr>
          <w:rFonts w:eastAsia="Arial" w:cs="Arial"/>
        </w:rPr>
      </w:pPr>
      <w:r w:rsidRPr="7895B727">
        <w:rPr>
          <w:rFonts w:eastAsia="Arial" w:cs="Arial"/>
        </w:rPr>
        <w:t>better uptake of staff listing their pronouns in signature blocks</w:t>
      </w:r>
    </w:p>
    <w:p w14:paraId="22EED05B" w14:textId="26742E37" w:rsidR="361A0912" w:rsidRDefault="361A0912" w:rsidP="7895B727">
      <w:pPr>
        <w:pStyle w:val="Bullet1"/>
        <w:rPr>
          <w:rFonts w:eastAsia="Arial" w:cs="Arial"/>
        </w:rPr>
      </w:pPr>
      <w:r w:rsidRPr="7895B727">
        <w:rPr>
          <w:rFonts w:eastAsia="Arial" w:cs="Arial"/>
        </w:rPr>
        <w:t>being awarded Australian Workplace Equality Index (AWEI) bronze employer status for LGBTIQA+ inclusion in December 2023.</w:t>
      </w:r>
    </w:p>
    <w:p w14:paraId="609A7DA8" w14:textId="77777777" w:rsidR="006F7986" w:rsidRPr="002D2D84" w:rsidRDefault="209AA1B8" w:rsidP="00B13D6A">
      <w:pPr>
        <w:pStyle w:val="Bodyafterbullets"/>
        <w:rPr>
          <w:rStyle w:val="cf01"/>
          <w:rFonts w:ascii="Arial" w:hAnsi="Arial" w:cs="Times New Roman"/>
          <w:sz w:val="24"/>
          <w:szCs w:val="20"/>
        </w:rPr>
      </w:pPr>
      <w:r w:rsidRPr="01F57DF0">
        <w:rPr>
          <w:rStyle w:val="cf01"/>
          <w:rFonts w:ascii="Arial" w:hAnsi="Arial" w:cs="Times New Roman"/>
          <w:sz w:val="24"/>
          <w:szCs w:val="24"/>
        </w:rPr>
        <w:t>The action plan aims to:</w:t>
      </w:r>
    </w:p>
    <w:p w14:paraId="426C1F8E" w14:textId="0ED01F01" w:rsidR="129A5A9A" w:rsidRDefault="129A5A9A" w:rsidP="7895B727">
      <w:pPr>
        <w:pStyle w:val="Bullet1"/>
        <w:rPr>
          <w:rFonts w:eastAsia="Arial" w:cs="Arial"/>
        </w:rPr>
      </w:pPr>
      <w:r w:rsidRPr="7895B727">
        <w:rPr>
          <w:rFonts w:eastAsia="Arial" w:cs="Arial"/>
        </w:rPr>
        <w:t>end homophobia, biphobia, transphobia</w:t>
      </w:r>
      <w:r w:rsidR="008B7A9C">
        <w:rPr>
          <w:rFonts w:eastAsia="Arial" w:cs="Arial"/>
        </w:rPr>
        <w:t xml:space="preserve">, </w:t>
      </w:r>
      <w:proofErr w:type="spellStart"/>
      <w:r w:rsidR="008B7A9C">
        <w:rPr>
          <w:rFonts w:eastAsia="Arial" w:cs="Arial"/>
        </w:rPr>
        <w:t>endosexism</w:t>
      </w:r>
      <w:proofErr w:type="spellEnd"/>
      <w:r w:rsidRPr="7895B727">
        <w:rPr>
          <w:rFonts w:eastAsia="Arial" w:cs="Arial"/>
        </w:rPr>
        <w:t xml:space="preserve"> and LGBTIQA+ inequality in our workplace</w:t>
      </w:r>
    </w:p>
    <w:p w14:paraId="4BE2B863" w14:textId="14A8DCBA" w:rsidR="129A5A9A" w:rsidRDefault="129A5A9A" w:rsidP="7895B727">
      <w:pPr>
        <w:pStyle w:val="Bullet1"/>
        <w:rPr>
          <w:rFonts w:eastAsia="Arial" w:cs="Arial"/>
        </w:rPr>
      </w:pPr>
      <w:r w:rsidRPr="7895B727">
        <w:rPr>
          <w:rFonts w:eastAsia="Arial" w:cs="Arial"/>
        </w:rPr>
        <w:t>promote LGBTIQA+ inclusion and celebrate LGBTIQA+ culture</w:t>
      </w:r>
    </w:p>
    <w:p w14:paraId="16C8B7FD" w14:textId="11D22E70" w:rsidR="129A5A9A" w:rsidRDefault="129A5A9A" w:rsidP="7895B727">
      <w:pPr>
        <w:pStyle w:val="Bullet1"/>
        <w:rPr>
          <w:rFonts w:eastAsia="Arial" w:cs="Arial"/>
        </w:rPr>
      </w:pPr>
      <w:r w:rsidRPr="7895B727">
        <w:rPr>
          <w:rFonts w:eastAsia="Arial" w:cs="Arial"/>
        </w:rPr>
        <w:t>grow, attract and retain our LGBTIQA+ workforce and leadership</w:t>
      </w:r>
    </w:p>
    <w:p w14:paraId="40067D8B" w14:textId="662F8D60" w:rsidR="129A5A9A" w:rsidRDefault="129A5A9A" w:rsidP="7895B727">
      <w:pPr>
        <w:pStyle w:val="Bullet1"/>
        <w:rPr>
          <w:rFonts w:eastAsia="Arial" w:cs="Arial"/>
        </w:rPr>
      </w:pPr>
      <w:r w:rsidRPr="7895B727">
        <w:rPr>
          <w:rFonts w:eastAsia="Arial" w:cs="Arial"/>
        </w:rPr>
        <w:t>be the best LGBTIQA+ employer in the state.</w:t>
      </w:r>
    </w:p>
    <w:p w14:paraId="131D6C70" w14:textId="308C8519" w:rsidR="129A5A9A" w:rsidRDefault="129A5A9A" w:rsidP="01F57DF0">
      <w:pPr>
        <w:pStyle w:val="Bodyafterbullets"/>
      </w:pPr>
      <w:r>
        <w:t>It provides us with tangible and implementable actions that will help us dismantle the systemic barriers that exclude and devalue our LGBTIQA+ staff and their experiences. The action plan has 4 key focus areas:</w:t>
      </w:r>
    </w:p>
    <w:p w14:paraId="6D9BAC6A" w14:textId="1535013A" w:rsidR="7B72F480" w:rsidRDefault="7B72F480" w:rsidP="7895B727">
      <w:pPr>
        <w:pStyle w:val="Bullet1"/>
        <w:rPr>
          <w:rFonts w:eastAsia="Arial" w:cs="Arial"/>
        </w:rPr>
      </w:pPr>
      <w:r w:rsidRPr="7895B727">
        <w:rPr>
          <w:rFonts w:eastAsia="Arial" w:cs="Arial"/>
          <w:b/>
          <w:bCs/>
        </w:rPr>
        <w:t>Leadership with Pride</w:t>
      </w:r>
      <w:r w:rsidRPr="7895B727">
        <w:rPr>
          <w:rFonts w:eastAsia="Arial" w:cs="Arial"/>
        </w:rPr>
        <w:t xml:space="preserve"> – actively championing diversity, challenging discrimination and cultivating an inclusive environment where everyone feels valued and respected and free to be themselves, regardless of their sexual orientation</w:t>
      </w:r>
      <w:r w:rsidR="007C0C49">
        <w:rPr>
          <w:rFonts w:eastAsia="Arial" w:cs="Arial"/>
        </w:rPr>
        <w:t xml:space="preserve">, </w:t>
      </w:r>
      <w:r w:rsidRPr="7895B727">
        <w:rPr>
          <w:rFonts w:eastAsia="Arial" w:cs="Arial"/>
        </w:rPr>
        <w:t>gender identity</w:t>
      </w:r>
      <w:r w:rsidR="00DA4B42">
        <w:rPr>
          <w:rFonts w:eastAsia="Arial" w:cs="Arial"/>
        </w:rPr>
        <w:t xml:space="preserve"> or sex characteristics</w:t>
      </w:r>
      <w:r w:rsidRPr="7895B727">
        <w:rPr>
          <w:rFonts w:eastAsia="Arial" w:cs="Arial"/>
        </w:rPr>
        <w:t>.</w:t>
      </w:r>
    </w:p>
    <w:p w14:paraId="0F0EC53C" w14:textId="02707113" w:rsidR="7B72F480" w:rsidRDefault="7B72F480" w:rsidP="7895B727">
      <w:pPr>
        <w:pStyle w:val="Bullet1"/>
        <w:rPr>
          <w:rFonts w:eastAsia="Arial" w:cs="Arial"/>
        </w:rPr>
      </w:pPr>
      <w:r w:rsidRPr="7895B727">
        <w:rPr>
          <w:rFonts w:eastAsia="Arial" w:cs="Arial"/>
          <w:b/>
          <w:bCs/>
        </w:rPr>
        <w:t>LGBTIQA+ inclusive employment</w:t>
      </w:r>
      <w:r w:rsidRPr="7895B727">
        <w:rPr>
          <w:rFonts w:eastAsia="Arial" w:cs="Arial"/>
        </w:rPr>
        <w:t xml:space="preserve"> – implementing a proactive LGBTIQA+ inclusive employment approach, our department will lead the way in responsive job design, </w:t>
      </w:r>
      <w:r w:rsidRPr="7895B727">
        <w:rPr>
          <w:rFonts w:eastAsia="Arial" w:cs="Arial"/>
        </w:rPr>
        <w:lastRenderedPageBreak/>
        <w:t>recruitment and retention strategies so we can become an employer of choice for Victoria’s LGBTIQA+ communities.</w:t>
      </w:r>
    </w:p>
    <w:p w14:paraId="60308D5E" w14:textId="5C63ADF9" w:rsidR="7B72F480" w:rsidRDefault="7B72F480" w:rsidP="7895B727">
      <w:pPr>
        <w:pStyle w:val="Bullet1"/>
        <w:rPr>
          <w:rFonts w:eastAsia="Arial" w:cs="Arial"/>
        </w:rPr>
      </w:pPr>
      <w:r w:rsidRPr="7895B727">
        <w:rPr>
          <w:rFonts w:eastAsia="Arial" w:cs="Arial"/>
          <w:b/>
          <w:bCs/>
        </w:rPr>
        <w:t>LGBTIQA+ inclusive and safe workplaces</w:t>
      </w:r>
      <w:r w:rsidRPr="7895B727">
        <w:rPr>
          <w:rFonts w:eastAsia="Arial" w:cs="Arial"/>
        </w:rPr>
        <w:t xml:space="preserve"> – enabling employees to feel comfortable about sharing their identity and being their true selves at work.</w:t>
      </w:r>
    </w:p>
    <w:p w14:paraId="35F6B53D" w14:textId="40F497F7" w:rsidR="7B72F480" w:rsidRDefault="7B72F480" w:rsidP="7895B727">
      <w:pPr>
        <w:pStyle w:val="Bullet1"/>
        <w:rPr>
          <w:rFonts w:eastAsia="Arial" w:cs="Arial"/>
        </w:rPr>
      </w:pPr>
      <w:r w:rsidRPr="7895B727">
        <w:rPr>
          <w:rFonts w:eastAsia="Arial" w:cs="Arial"/>
          <w:b/>
          <w:bCs/>
        </w:rPr>
        <w:t>Equitable LGBTIQA+ employee outcomes</w:t>
      </w:r>
      <w:r w:rsidRPr="7895B727">
        <w:rPr>
          <w:rFonts w:eastAsia="Arial" w:cs="Arial"/>
        </w:rPr>
        <w:t xml:space="preserve"> – ensuring intersectionality is understood, celebrated and measured, and taking actions to ensure LGBTIQA+ staff experience workplace equality.</w:t>
      </w:r>
    </w:p>
    <w:p w14:paraId="4700DD3E" w14:textId="69DF4585" w:rsidR="7B72F480" w:rsidRDefault="7B72F480" w:rsidP="01F57DF0">
      <w:pPr>
        <w:spacing w:before="120"/>
        <w:rPr>
          <w:rFonts w:eastAsia="Arial" w:cs="Arial"/>
          <w:sz w:val="24"/>
          <w:szCs w:val="24"/>
        </w:rPr>
      </w:pPr>
      <w:r w:rsidRPr="01F57DF0">
        <w:rPr>
          <w:rFonts w:eastAsia="Arial" w:cs="Arial"/>
          <w:sz w:val="24"/>
          <w:szCs w:val="24"/>
        </w:rPr>
        <w:t xml:space="preserve">This plan serves as our roadmap for all staff, people leaders and executives across the department to be part of the change and to work together towards realising our vision: </w:t>
      </w:r>
    </w:p>
    <w:p w14:paraId="31E0ACF2" w14:textId="6CAC9D4E" w:rsidR="7B72F480" w:rsidRDefault="7B72F480" w:rsidP="01F57DF0">
      <w:pPr>
        <w:spacing w:before="120"/>
        <w:rPr>
          <w:rFonts w:eastAsia="Arial" w:cs="Arial"/>
          <w:b/>
          <w:bCs/>
          <w:sz w:val="24"/>
          <w:szCs w:val="24"/>
        </w:rPr>
      </w:pPr>
      <w:r w:rsidRPr="01F57DF0">
        <w:rPr>
          <w:rFonts w:eastAsia="Arial" w:cs="Arial"/>
          <w:b/>
          <w:bCs/>
          <w:sz w:val="24"/>
          <w:szCs w:val="24"/>
        </w:rPr>
        <w:t>To be Victoria’s exemplar LGBTIQA+ inclusive employer.</w:t>
      </w:r>
    </w:p>
    <w:p w14:paraId="2F9A737A" w14:textId="55462299" w:rsidR="01F57DF0" w:rsidRDefault="01F57DF0" w:rsidP="01F57DF0">
      <w:pPr>
        <w:pStyle w:val="Bodyafterbullets"/>
        <w:rPr>
          <w:b/>
          <w:bCs/>
        </w:rPr>
      </w:pPr>
    </w:p>
    <w:p w14:paraId="32468B23" w14:textId="77777777" w:rsidR="00B13D6A" w:rsidRPr="002D2D84" w:rsidRDefault="00B13D6A" w:rsidP="00240C34">
      <w:pPr>
        <w:pStyle w:val="Body"/>
        <w:rPr>
          <w:rFonts w:eastAsia="MS Gothic" w:cs="Arial"/>
          <w:color w:val="C63663"/>
          <w:kern w:val="32"/>
          <w:sz w:val="44"/>
          <w:szCs w:val="44"/>
        </w:rPr>
      </w:pPr>
      <w:r w:rsidRPr="002D2D84">
        <w:br w:type="page"/>
      </w:r>
    </w:p>
    <w:p w14:paraId="63451637" w14:textId="474A4817" w:rsidR="00C8387E" w:rsidRPr="002D2D84" w:rsidRDefault="00DD1BF3" w:rsidP="00C8387E">
      <w:pPr>
        <w:pStyle w:val="Heading1"/>
      </w:pPr>
      <w:bookmarkStart w:id="13" w:name="_Toc167907600"/>
      <w:r w:rsidRPr="002D2D84">
        <w:lastRenderedPageBreak/>
        <w:t>Our approach</w:t>
      </w:r>
      <w:bookmarkEnd w:id="13"/>
    </w:p>
    <w:p w14:paraId="41112A0D" w14:textId="508DC391" w:rsidR="00B26E06" w:rsidRPr="002D2D84" w:rsidRDefault="21B491E0" w:rsidP="00FC11F6">
      <w:pPr>
        <w:pStyle w:val="Heading3"/>
      </w:pPr>
      <w:r>
        <w:t>Purpose</w:t>
      </w:r>
    </w:p>
    <w:p w14:paraId="6C3FA577" w14:textId="35E1AC08" w:rsidR="7082FC1F" w:rsidRDefault="7082FC1F" w:rsidP="01F57DF0">
      <w:pPr>
        <w:pStyle w:val="Body"/>
      </w:pPr>
      <w:r>
        <w:t>The aim of this action plan is to:</w:t>
      </w:r>
    </w:p>
    <w:p w14:paraId="40C7342D" w14:textId="182F4F4C" w:rsidR="7082FC1F" w:rsidRDefault="7082FC1F" w:rsidP="7895B727">
      <w:pPr>
        <w:pStyle w:val="Bullet1"/>
        <w:rPr>
          <w:rFonts w:eastAsia="Arial" w:cs="Arial"/>
        </w:rPr>
      </w:pPr>
      <w:r w:rsidRPr="7895B727">
        <w:rPr>
          <w:rFonts w:eastAsia="Arial" w:cs="Arial"/>
        </w:rPr>
        <w:t>end homophobia, biphobia, transphobia</w:t>
      </w:r>
      <w:r w:rsidR="008773D5">
        <w:rPr>
          <w:rFonts w:eastAsia="Arial" w:cs="Arial"/>
        </w:rPr>
        <w:t xml:space="preserve">, </w:t>
      </w:r>
      <w:proofErr w:type="spellStart"/>
      <w:r w:rsidR="008773D5">
        <w:rPr>
          <w:rFonts w:eastAsia="Arial" w:cs="Arial"/>
        </w:rPr>
        <w:t>endosexism</w:t>
      </w:r>
      <w:proofErr w:type="spellEnd"/>
      <w:r w:rsidRPr="7895B727">
        <w:rPr>
          <w:rFonts w:eastAsia="Arial" w:cs="Arial"/>
        </w:rPr>
        <w:t xml:space="preserve"> and LGBTIQA+ inequality in the workplace</w:t>
      </w:r>
    </w:p>
    <w:p w14:paraId="1F162C17" w14:textId="26E2B872" w:rsidR="7082FC1F" w:rsidRDefault="7082FC1F" w:rsidP="7895B727">
      <w:pPr>
        <w:pStyle w:val="Bullet1"/>
        <w:rPr>
          <w:rFonts w:eastAsia="Arial" w:cs="Arial"/>
        </w:rPr>
      </w:pPr>
      <w:r w:rsidRPr="7895B727">
        <w:rPr>
          <w:rFonts w:eastAsia="Arial" w:cs="Arial"/>
        </w:rPr>
        <w:t>promote LGBTIQA+ inclusion and celebrate LGBTIQA+ culture</w:t>
      </w:r>
    </w:p>
    <w:p w14:paraId="7D42AF90" w14:textId="168E0FB9" w:rsidR="7082FC1F" w:rsidRDefault="7082FC1F" w:rsidP="7895B727">
      <w:pPr>
        <w:pStyle w:val="Bullet1"/>
        <w:rPr>
          <w:rFonts w:eastAsia="Arial" w:cs="Arial"/>
        </w:rPr>
      </w:pPr>
      <w:r w:rsidRPr="7895B727">
        <w:rPr>
          <w:rFonts w:eastAsia="Arial" w:cs="Arial"/>
        </w:rPr>
        <w:t>grow, attract and retain our LGBTIQA+ workforce and leadership</w:t>
      </w:r>
    </w:p>
    <w:p w14:paraId="5BC2C5B4" w14:textId="37F8C401" w:rsidR="7082FC1F" w:rsidRDefault="7082FC1F" w:rsidP="7895B727">
      <w:pPr>
        <w:pStyle w:val="Bullet1"/>
        <w:rPr>
          <w:rFonts w:eastAsia="Arial" w:cs="Arial"/>
        </w:rPr>
      </w:pPr>
      <w:r w:rsidRPr="7895B727">
        <w:rPr>
          <w:rFonts w:eastAsia="Arial" w:cs="Arial"/>
        </w:rPr>
        <w:t>be the best LGBTIQA+ employer in the state.</w:t>
      </w:r>
    </w:p>
    <w:p w14:paraId="182EEAC0" w14:textId="77777777" w:rsidR="00C8387E" w:rsidRPr="002D2D84" w:rsidRDefault="2C15A887" w:rsidP="00FC11F6">
      <w:pPr>
        <w:pStyle w:val="Heading3"/>
      </w:pPr>
      <w:r>
        <w:t xml:space="preserve">Vision statement </w:t>
      </w:r>
    </w:p>
    <w:p w14:paraId="5AF08F3B" w14:textId="53AC1D86" w:rsidR="00C8387E" w:rsidRPr="002D2D84" w:rsidRDefault="00000348" w:rsidP="00EA593F">
      <w:pPr>
        <w:pStyle w:val="Quotetext"/>
        <w:rPr>
          <w:b/>
          <w:bCs/>
        </w:rPr>
      </w:pPr>
      <w:r w:rsidRPr="002D2D84">
        <w:rPr>
          <w:b/>
          <w:bCs/>
        </w:rPr>
        <w:t>‘To be</w:t>
      </w:r>
      <w:r w:rsidR="00D90CDA" w:rsidRPr="002D2D84">
        <w:rPr>
          <w:b/>
          <w:bCs/>
        </w:rPr>
        <w:t xml:space="preserve"> </w:t>
      </w:r>
      <w:r w:rsidR="00C8387E" w:rsidRPr="002D2D84">
        <w:rPr>
          <w:b/>
          <w:bCs/>
        </w:rPr>
        <w:t xml:space="preserve">Victoria’s exemplar LGBTIQA+ inclusive </w:t>
      </w:r>
      <w:r w:rsidR="00672B36" w:rsidRPr="002D2D84">
        <w:rPr>
          <w:b/>
          <w:bCs/>
        </w:rPr>
        <w:t>employer’.</w:t>
      </w:r>
    </w:p>
    <w:p w14:paraId="59B3AF36" w14:textId="77777777" w:rsidR="00C8387E" w:rsidRPr="002D2D84" w:rsidRDefault="00C8387E" w:rsidP="00396BB6">
      <w:pPr>
        <w:pStyle w:val="Heading3"/>
      </w:pPr>
      <w:r w:rsidRPr="002D2D84">
        <w:t>Key focus and outcome areas</w:t>
      </w:r>
    </w:p>
    <w:tbl>
      <w:tblPr>
        <w:tblW w:w="926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10"/>
        <w:gridCol w:w="6855"/>
      </w:tblGrid>
      <w:tr w:rsidR="00C8387E" w:rsidRPr="002D2D84" w14:paraId="7E3DDE91" w14:textId="77777777" w:rsidTr="01F57DF0">
        <w:trPr>
          <w:trHeight w:val="524"/>
          <w:tblHeader/>
        </w:trPr>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D9E8"/>
            <w:tcMar>
              <w:left w:w="115" w:type="dxa"/>
              <w:right w:w="115" w:type="dxa"/>
            </w:tcMar>
            <w:hideMark/>
          </w:tcPr>
          <w:p w14:paraId="5D559038" w14:textId="77777777" w:rsidR="00C8387E" w:rsidRPr="002D2D84" w:rsidRDefault="00C8387E" w:rsidP="00B13D6A">
            <w:pPr>
              <w:pStyle w:val="Tablecolhead"/>
              <w:rPr>
                <w:color w:val="auto"/>
              </w:rPr>
            </w:pPr>
            <w:r w:rsidRPr="002D2D84">
              <w:rPr>
                <w:color w:val="auto"/>
              </w:rPr>
              <w:t>Focus areas</w:t>
            </w:r>
          </w:p>
        </w:tc>
        <w:tc>
          <w:tcPr>
            <w:tcW w:w="68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D9E8"/>
            <w:tcMar>
              <w:left w:w="115" w:type="dxa"/>
              <w:right w:w="115" w:type="dxa"/>
            </w:tcMar>
            <w:hideMark/>
          </w:tcPr>
          <w:p w14:paraId="368A99DF" w14:textId="77777777" w:rsidR="00C8387E" w:rsidRPr="002D2D84" w:rsidRDefault="00C8387E" w:rsidP="00B13D6A">
            <w:pPr>
              <w:pStyle w:val="Tablecolhead"/>
              <w:rPr>
                <w:color w:val="auto"/>
              </w:rPr>
            </w:pPr>
            <w:r w:rsidRPr="002D2D84">
              <w:rPr>
                <w:color w:val="auto"/>
              </w:rPr>
              <w:t>Outcomes</w:t>
            </w:r>
          </w:p>
        </w:tc>
      </w:tr>
      <w:tr w:rsidR="00C8387E" w:rsidRPr="002D2D84" w14:paraId="77DC8FA2" w14:textId="77777777" w:rsidTr="01F57DF0">
        <w:trPr>
          <w:trHeight w:val="1422"/>
        </w:trPr>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15" w:type="dxa"/>
              <w:right w:w="115" w:type="dxa"/>
            </w:tcMar>
            <w:hideMark/>
          </w:tcPr>
          <w:p w14:paraId="269069B9" w14:textId="5FD1F405" w:rsidR="00C8387E" w:rsidRPr="002D2D84" w:rsidRDefault="00976523" w:rsidP="00B13D6A">
            <w:pPr>
              <w:pStyle w:val="Tabletext"/>
              <w:rPr>
                <w:b/>
                <w:bCs/>
              </w:rPr>
            </w:pPr>
            <w:r w:rsidRPr="002D2D84">
              <w:rPr>
                <w:b/>
                <w:bCs/>
              </w:rPr>
              <w:t xml:space="preserve">1. </w:t>
            </w:r>
            <w:r w:rsidR="00C8387E" w:rsidRPr="002D2D84">
              <w:rPr>
                <w:b/>
                <w:bCs/>
              </w:rPr>
              <w:t>Leadership with Pride</w:t>
            </w:r>
          </w:p>
        </w:tc>
        <w:tc>
          <w:tcPr>
            <w:tcW w:w="68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15" w:type="dxa"/>
              <w:right w:w="115" w:type="dxa"/>
            </w:tcMar>
            <w:hideMark/>
          </w:tcPr>
          <w:p w14:paraId="30A63041" w14:textId="10B3DF49" w:rsidR="00C8387E" w:rsidRPr="002D2D84" w:rsidRDefault="24854B13" w:rsidP="00B13D6A">
            <w:pPr>
              <w:pStyle w:val="Tabletext"/>
            </w:pPr>
            <w:r>
              <w:t>1.1 Senior leaders and people managers model LGBTIQA+ inclusion</w:t>
            </w:r>
          </w:p>
          <w:p w14:paraId="3BDDAEE4" w14:textId="55FE8CB3" w:rsidR="00C8387E" w:rsidRPr="002D2D84" w:rsidRDefault="24854B13" w:rsidP="00B13D6A">
            <w:pPr>
              <w:pStyle w:val="Tabletext"/>
            </w:pPr>
            <w:r>
              <w:t xml:space="preserve">1.2 All staff are empowered to be LGBTIQA+ active allies </w:t>
            </w:r>
          </w:p>
          <w:p w14:paraId="40F1BBF8" w14:textId="4531A6F4" w:rsidR="00C8387E" w:rsidRPr="002D2D84" w:rsidRDefault="24854B13" w:rsidP="00B13D6A">
            <w:pPr>
              <w:pStyle w:val="Tabletext"/>
            </w:pPr>
            <w:r>
              <w:t>1.3 LGBTIQA+ values-based work is recognised and rewarded</w:t>
            </w:r>
          </w:p>
          <w:p w14:paraId="693D8322" w14:textId="716BCFE8" w:rsidR="00C8387E" w:rsidRPr="002D2D84" w:rsidRDefault="24854B13" w:rsidP="00B13D6A">
            <w:pPr>
              <w:pStyle w:val="Tabletext"/>
            </w:pPr>
            <w:r>
              <w:t>1.4 Achieve Australian Workplace Equality Index (AWEI) gold employer recognition and work towards achieving platinum</w:t>
            </w:r>
          </w:p>
        </w:tc>
      </w:tr>
      <w:tr w:rsidR="00C8387E" w:rsidRPr="002D2D84" w14:paraId="54680EB4" w14:textId="77777777" w:rsidTr="01F57DF0">
        <w:trPr>
          <w:trHeight w:val="1725"/>
        </w:trPr>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15" w:type="dxa"/>
              <w:right w:w="115" w:type="dxa"/>
            </w:tcMar>
            <w:hideMark/>
          </w:tcPr>
          <w:p w14:paraId="637F2359" w14:textId="54940011" w:rsidR="00C8387E" w:rsidRPr="002D2D84" w:rsidRDefault="00976523" w:rsidP="00B13D6A">
            <w:pPr>
              <w:pStyle w:val="Tabletext"/>
              <w:rPr>
                <w:b/>
                <w:bCs/>
              </w:rPr>
            </w:pPr>
            <w:r w:rsidRPr="002D2D84">
              <w:rPr>
                <w:b/>
                <w:bCs/>
              </w:rPr>
              <w:t xml:space="preserve">2. </w:t>
            </w:r>
            <w:r w:rsidR="00C8387E" w:rsidRPr="002D2D84">
              <w:rPr>
                <w:b/>
                <w:bCs/>
              </w:rPr>
              <w:t>LGBTIQA+ inclusive employment</w:t>
            </w:r>
          </w:p>
        </w:tc>
        <w:tc>
          <w:tcPr>
            <w:tcW w:w="68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15" w:type="dxa"/>
              <w:right w:w="115" w:type="dxa"/>
            </w:tcMar>
            <w:hideMark/>
          </w:tcPr>
          <w:p w14:paraId="65CB8640" w14:textId="1CF73944" w:rsidR="00C8387E" w:rsidRPr="002D2D84" w:rsidRDefault="7FAAFA92" w:rsidP="00B13D6A">
            <w:pPr>
              <w:pStyle w:val="Tabletext"/>
            </w:pPr>
            <w:r>
              <w:t xml:space="preserve">2.1 Achieve LGBTIQA+ employment and leadership targets </w:t>
            </w:r>
          </w:p>
          <w:p w14:paraId="3DCCD001" w14:textId="215456AF" w:rsidR="00C8387E" w:rsidRPr="002D2D84" w:rsidRDefault="7FAAFA92" w:rsidP="00B13D6A">
            <w:pPr>
              <w:pStyle w:val="Tabletext"/>
            </w:pPr>
            <w:r>
              <w:t>2.2 Recruitment, onboarding and induction are LGBTIQA+ inclusive</w:t>
            </w:r>
          </w:p>
          <w:p w14:paraId="59790B6B" w14:textId="008D6EF4" w:rsidR="00C8387E" w:rsidRPr="002D2D84" w:rsidRDefault="7FAAFA92" w:rsidP="00B13D6A">
            <w:pPr>
              <w:pStyle w:val="Tabletext"/>
            </w:pPr>
            <w:r>
              <w:t>2.3 LGBTIQA+ employment entitlements are equitable</w:t>
            </w:r>
          </w:p>
          <w:p w14:paraId="5D423F6E" w14:textId="27A805C3" w:rsidR="00C8387E" w:rsidRPr="002D2D84" w:rsidRDefault="7FAAFA92" w:rsidP="00B13D6A">
            <w:pPr>
              <w:pStyle w:val="Tabletext"/>
            </w:pPr>
            <w:r>
              <w:t xml:space="preserve">2.4 LGBTIQA+ employees are supported to develop and progress into senior leadership positions </w:t>
            </w:r>
          </w:p>
          <w:p w14:paraId="3B44AB2F" w14:textId="0177DD21" w:rsidR="00C8387E" w:rsidRPr="002D2D84" w:rsidRDefault="7FAAFA92" w:rsidP="00B13D6A">
            <w:pPr>
              <w:pStyle w:val="Tabletext"/>
            </w:pPr>
            <w:r>
              <w:t>2.5 Remove cisnormative and heteronormative bias from human resources policies, systems and processes</w:t>
            </w:r>
          </w:p>
        </w:tc>
      </w:tr>
      <w:tr w:rsidR="00C8387E" w:rsidRPr="002D2D84" w14:paraId="2967A07E" w14:textId="77777777" w:rsidTr="01F57DF0">
        <w:trPr>
          <w:trHeight w:val="1287"/>
        </w:trPr>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15" w:type="dxa"/>
              <w:right w:w="115" w:type="dxa"/>
            </w:tcMar>
            <w:hideMark/>
          </w:tcPr>
          <w:p w14:paraId="3708E70F" w14:textId="3306762F" w:rsidR="00C8387E" w:rsidRPr="002D2D84" w:rsidRDefault="00976523" w:rsidP="00B13D6A">
            <w:pPr>
              <w:pStyle w:val="Tabletext"/>
              <w:rPr>
                <w:b/>
                <w:bCs/>
              </w:rPr>
            </w:pPr>
            <w:r w:rsidRPr="002D2D84">
              <w:rPr>
                <w:b/>
                <w:bCs/>
              </w:rPr>
              <w:t xml:space="preserve">3. </w:t>
            </w:r>
            <w:r w:rsidR="00C8387E" w:rsidRPr="002D2D84">
              <w:rPr>
                <w:b/>
                <w:bCs/>
              </w:rPr>
              <w:t xml:space="preserve">LGBTIQA+ </w:t>
            </w:r>
            <w:r w:rsidR="00EB61EA" w:rsidRPr="002D2D84">
              <w:rPr>
                <w:b/>
                <w:bCs/>
              </w:rPr>
              <w:t>i</w:t>
            </w:r>
            <w:r w:rsidR="00C8387E" w:rsidRPr="002D2D84">
              <w:rPr>
                <w:b/>
                <w:bCs/>
              </w:rPr>
              <w:t>nclusive and safe workplaces</w:t>
            </w:r>
          </w:p>
        </w:tc>
        <w:tc>
          <w:tcPr>
            <w:tcW w:w="68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15" w:type="dxa"/>
              <w:right w:w="115" w:type="dxa"/>
            </w:tcMar>
            <w:hideMark/>
          </w:tcPr>
          <w:p w14:paraId="370DF112" w14:textId="7ACD45F4" w:rsidR="00C8387E" w:rsidRPr="002D2D84" w:rsidRDefault="6A4A32E0" w:rsidP="00B13D6A">
            <w:pPr>
              <w:pStyle w:val="Tabletext"/>
            </w:pPr>
            <w:r>
              <w:t xml:space="preserve">3.1 The department proactively prevents and responds to instances of homophobia, </w:t>
            </w:r>
            <w:r w:rsidR="005B3DE1">
              <w:t xml:space="preserve">biphobia, </w:t>
            </w:r>
            <w:r>
              <w:t xml:space="preserve">transphobia and </w:t>
            </w:r>
            <w:proofErr w:type="spellStart"/>
            <w:r w:rsidR="00E91B02">
              <w:t>endosexism</w:t>
            </w:r>
            <w:proofErr w:type="spellEnd"/>
          </w:p>
          <w:p w14:paraId="5A5F6CD9" w14:textId="6500CE65" w:rsidR="00C8387E" w:rsidRPr="002D2D84" w:rsidRDefault="6A4A32E0" w:rsidP="00B13D6A">
            <w:pPr>
              <w:pStyle w:val="Tabletext"/>
            </w:pPr>
            <w:r>
              <w:t xml:space="preserve">3.2 Workplaces are safe and accessible for trans and gender diverse staff </w:t>
            </w:r>
          </w:p>
          <w:p w14:paraId="23835254" w14:textId="05B35C08" w:rsidR="00C8387E" w:rsidRPr="002D2D84" w:rsidRDefault="6A4A32E0" w:rsidP="00B13D6A">
            <w:pPr>
              <w:pStyle w:val="Tabletext"/>
            </w:pPr>
            <w:r>
              <w:t>3.3 Specialised LGBTIQA+ employee supports are available and accessible</w:t>
            </w:r>
          </w:p>
          <w:p w14:paraId="31190F2B" w14:textId="7FF55F75" w:rsidR="00C8387E" w:rsidRPr="002D2D84" w:rsidRDefault="6A4A32E0" w:rsidP="00B13D6A">
            <w:pPr>
              <w:pStyle w:val="Tabletext"/>
            </w:pPr>
            <w:r>
              <w:lastRenderedPageBreak/>
              <w:t>3.4 LGBTIQA+ employees are free to be their authentic selves at work</w:t>
            </w:r>
          </w:p>
        </w:tc>
      </w:tr>
      <w:tr w:rsidR="00C8387E" w:rsidRPr="002D2D84" w14:paraId="2CB165AC" w14:textId="77777777" w:rsidTr="01F57DF0">
        <w:trPr>
          <w:trHeight w:val="1527"/>
        </w:trPr>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15" w:type="dxa"/>
              <w:right w:w="115" w:type="dxa"/>
            </w:tcMar>
            <w:hideMark/>
          </w:tcPr>
          <w:p w14:paraId="0784BA46" w14:textId="06DCBCC4" w:rsidR="00C8387E" w:rsidRPr="002D2D84" w:rsidRDefault="00976523" w:rsidP="00B13D6A">
            <w:pPr>
              <w:pStyle w:val="Tabletext"/>
              <w:rPr>
                <w:b/>
                <w:bCs/>
              </w:rPr>
            </w:pPr>
            <w:r w:rsidRPr="002D2D84">
              <w:rPr>
                <w:b/>
                <w:bCs/>
              </w:rPr>
              <w:lastRenderedPageBreak/>
              <w:t xml:space="preserve">4. </w:t>
            </w:r>
            <w:r w:rsidR="00C8387E" w:rsidRPr="002D2D84">
              <w:rPr>
                <w:b/>
                <w:bCs/>
              </w:rPr>
              <w:t>Equitable LGBTIQA+ employee outcomes</w:t>
            </w:r>
          </w:p>
        </w:tc>
        <w:tc>
          <w:tcPr>
            <w:tcW w:w="68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15" w:type="dxa"/>
              <w:right w:w="115" w:type="dxa"/>
            </w:tcMar>
            <w:hideMark/>
          </w:tcPr>
          <w:p w14:paraId="77EF4220" w14:textId="285EA2C8" w:rsidR="00C8387E" w:rsidRPr="002D2D84" w:rsidRDefault="063198FF" w:rsidP="00B13D6A">
            <w:pPr>
              <w:pStyle w:val="Tabletext"/>
            </w:pPr>
            <w:r>
              <w:t xml:space="preserve">4.1 LGBTIQA+ cultural diversity and intersectionality are understood, measured and celebrated </w:t>
            </w:r>
          </w:p>
          <w:p w14:paraId="0479B4CC" w14:textId="05814CC3" w:rsidR="00C8387E" w:rsidRPr="002D2D84" w:rsidRDefault="063198FF" w:rsidP="00B13D6A">
            <w:pPr>
              <w:pStyle w:val="Tabletext"/>
            </w:pPr>
            <w:r>
              <w:t>4.2 LGBTIQA+ women and trans, non-binary and gender diverse staff experience gender equality in the workplace</w:t>
            </w:r>
          </w:p>
          <w:p w14:paraId="6A17C36F" w14:textId="4FC5F1A7" w:rsidR="00C8387E" w:rsidRPr="002D2D84" w:rsidRDefault="063198FF" w:rsidP="00B13D6A">
            <w:pPr>
              <w:pStyle w:val="Tabletext"/>
            </w:pPr>
            <w:r>
              <w:t>4.3 LGBTIQA+ employees experience equal outcomes in the workplace</w:t>
            </w:r>
          </w:p>
        </w:tc>
      </w:tr>
    </w:tbl>
    <w:p w14:paraId="24D49558" w14:textId="77777777" w:rsidR="00B13D6A" w:rsidRPr="002D2D84" w:rsidRDefault="00B13D6A" w:rsidP="00240C34">
      <w:pPr>
        <w:pStyle w:val="Body"/>
        <w:rPr>
          <w:rFonts w:eastAsia="MS Gothic" w:cs="Arial"/>
          <w:color w:val="C63663"/>
          <w:kern w:val="32"/>
          <w:sz w:val="44"/>
          <w:szCs w:val="44"/>
        </w:rPr>
      </w:pPr>
      <w:r w:rsidRPr="002D2D84">
        <w:br w:type="page"/>
      </w:r>
    </w:p>
    <w:p w14:paraId="5C5EF59C" w14:textId="49FF5943" w:rsidR="00C04F34" w:rsidRPr="002D2D84" w:rsidRDefault="69DEAB8E" w:rsidP="00C04F34">
      <w:pPr>
        <w:pStyle w:val="Heading1"/>
        <w:spacing w:before="0" w:after="120"/>
      </w:pPr>
      <w:bookmarkStart w:id="14" w:name="_Toc167907601"/>
      <w:r>
        <w:lastRenderedPageBreak/>
        <w:t>Evidence and call for change</w:t>
      </w:r>
      <w:bookmarkEnd w:id="14"/>
    </w:p>
    <w:p w14:paraId="243F9864" w14:textId="3704E634" w:rsidR="29ECBB55" w:rsidRDefault="29ECBB55" w:rsidP="01F57DF0">
      <w:pPr>
        <w:pStyle w:val="Body"/>
      </w:pPr>
      <w:r>
        <w:t>LGBTIQA+ people continue to face discrimination based on their gender identity</w:t>
      </w:r>
      <w:r w:rsidR="009D0168">
        <w:t xml:space="preserve">, </w:t>
      </w:r>
      <w:r>
        <w:t>sexual orientation</w:t>
      </w:r>
      <w:r w:rsidR="009D0168">
        <w:t xml:space="preserve"> and</w:t>
      </w:r>
      <w:r w:rsidR="00315B0D">
        <w:t>/or variations of sex characteristics</w:t>
      </w:r>
      <w:r>
        <w:t>. This leads to poorer physical health, mental health, economic, and social outcomes than in the broader community.</w:t>
      </w:r>
    </w:p>
    <w:p w14:paraId="4900AC76" w14:textId="25BE45DF" w:rsidR="00C04F34" w:rsidRPr="002D2D84" w:rsidRDefault="4706AA53" w:rsidP="00B26E06">
      <w:pPr>
        <w:pStyle w:val="Body"/>
      </w:pPr>
      <w:r w:rsidRPr="002D2D84">
        <w:t xml:space="preserve">LGBTIQA+ people </w:t>
      </w:r>
      <w:r w:rsidR="6B1078E3" w:rsidRPr="002D2D84">
        <w:t>face</w:t>
      </w:r>
      <w:r w:rsidRPr="002D2D84">
        <w:t xml:space="preserve"> higher rates of exclusion, discrimination and harassment across social environments, including </w:t>
      </w:r>
      <w:r w:rsidR="1AA63DDA" w:rsidRPr="002D2D84">
        <w:t xml:space="preserve">in </w:t>
      </w:r>
      <w:r w:rsidRPr="002D2D84">
        <w:t>the workplace</w:t>
      </w:r>
      <w:r w:rsidR="316E7FC8" w:rsidRPr="002D2D84">
        <w:t>.</w:t>
      </w:r>
      <w:r w:rsidR="00C04F34" w:rsidRPr="002D2D84">
        <w:rPr>
          <w:rStyle w:val="FootnoteReference"/>
        </w:rPr>
        <w:footnoteReference w:id="2"/>
      </w:r>
      <w:r w:rsidRPr="002D2D84">
        <w:t xml:space="preserve"> </w:t>
      </w:r>
    </w:p>
    <w:p w14:paraId="05A6656D" w14:textId="4D38FCAE" w:rsidR="4298BA38" w:rsidRDefault="4298BA38" w:rsidP="01F57DF0">
      <w:pPr>
        <w:pStyle w:val="Body"/>
      </w:pPr>
      <w:r>
        <w:t>LGBTIQA+ Victorians face increased levels of violence, harassment and discrimination, with:</w:t>
      </w:r>
    </w:p>
    <w:p w14:paraId="5CFB21CA" w14:textId="118EF78E" w:rsidR="4298BA38" w:rsidRDefault="4298BA38" w:rsidP="7895B727">
      <w:pPr>
        <w:pStyle w:val="Bullet1"/>
        <w:rPr>
          <w:rFonts w:eastAsia="Arial" w:cs="Arial"/>
        </w:rPr>
      </w:pPr>
      <w:r w:rsidRPr="7895B727">
        <w:rPr>
          <w:rFonts w:eastAsia="Arial" w:cs="Arial"/>
        </w:rPr>
        <w:t>58% of LGBTIQA+ Victorians having faced unfair treatment based on sexual orientation</w:t>
      </w:r>
    </w:p>
    <w:p w14:paraId="536013E4" w14:textId="0BCD9ED7" w:rsidR="4298BA38" w:rsidRDefault="4298BA38" w:rsidP="7895B727">
      <w:pPr>
        <w:pStyle w:val="Bullet1"/>
        <w:rPr>
          <w:rFonts w:eastAsia="Arial" w:cs="Arial"/>
        </w:rPr>
      </w:pPr>
      <w:r w:rsidRPr="7895B727">
        <w:rPr>
          <w:rFonts w:eastAsia="Arial" w:cs="Arial"/>
        </w:rPr>
        <w:t>78% of trans and gender diverse Victorians having faced unfair treatment based on their gender identity</w:t>
      </w:r>
    </w:p>
    <w:p w14:paraId="1F8825B6" w14:textId="1E45E0E7" w:rsidR="00C04F34" w:rsidRPr="002D2D84" w:rsidRDefault="00C04F34" w:rsidP="00976523">
      <w:pPr>
        <w:pStyle w:val="Bullet1"/>
      </w:pPr>
      <w:r w:rsidRPr="002D2D84">
        <w:t>33</w:t>
      </w:r>
      <w:r w:rsidR="00152F63" w:rsidRPr="002D2D84">
        <w:t>%</w:t>
      </w:r>
      <w:r w:rsidRPr="002D2D84">
        <w:t xml:space="preserve"> of LGBT</w:t>
      </w:r>
      <w:r w:rsidR="00152F63" w:rsidRPr="002D2D84">
        <w:t>I</w:t>
      </w:r>
      <w:r w:rsidRPr="002D2D84">
        <w:t xml:space="preserve">QA+ </w:t>
      </w:r>
      <w:r w:rsidR="005B248A" w:rsidRPr="002D2D84">
        <w:t>Victorians</w:t>
      </w:r>
      <w:r w:rsidRPr="002D2D84">
        <w:t xml:space="preserve"> from multicultural backgrounds </w:t>
      </w:r>
      <w:r w:rsidR="00D2624E" w:rsidRPr="002D2D84">
        <w:t>having</w:t>
      </w:r>
      <w:r w:rsidRPr="002D2D84">
        <w:t xml:space="preserve"> faced unfair treatment based on their ethnicity, cultural identity or heritage</w:t>
      </w:r>
      <w:r w:rsidR="00152F63" w:rsidRPr="002D2D84">
        <w:t>.</w:t>
      </w:r>
      <w:r w:rsidRPr="002D2D84">
        <w:rPr>
          <w:rStyle w:val="FootnoteReference"/>
        </w:rPr>
        <w:footnoteReference w:id="3"/>
      </w:r>
    </w:p>
    <w:p w14:paraId="451B7169" w14:textId="3204F92F" w:rsidR="00C04F34" w:rsidRPr="002D2D84" w:rsidRDefault="002425F7" w:rsidP="00976523">
      <w:pPr>
        <w:pStyle w:val="Heading2"/>
      </w:pPr>
      <w:bookmarkStart w:id="15" w:name="_Toc167907602"/>
      <w:r>
        <w:t xml:space="preserve">LGBTIQA+ </w:t>
      </w:r>
      <w:r w:rsidR="00D431D8">
        <w:t>employee inequality</w:t>
      </w:r>
      <w:bookmarkEnd w:id="15"/>
    </w:p>
    <w:p w14:paraId="42659305" w14:textId="0DB1953D" w:rsidR="00C04F34" w:rsidRPr="002D2D84" w:rsidRDefault="4706AA53" w:rsidP="00B26E06">
      <w:pPr>
        <w:pStyle w:val="Body"/>
      </w:pPr>
      <w:r w:rsidRPr="002D2D84">
        <w:t>A recent Australian study into workplace wellbeing across nuanced sexual and gender identity groups showed that some groups within the LGBTIQA+ community face increased levels of discrimination and stigma</w:t>
      </w:r>
      <w:r w:rsidR="6B1078E3" w:rsidRPr="002D2D84">
        <w:t xml:space="preserve">. This leads to </w:t>
      </w:r>
      <w:r w:rsidRPr="002D2D84">
        <w:t>poorer workplace wellbeing outcomes</w:t>
      </w:r>
      <w:r w:rsidR="316E7FC8" w:rsidRPr="002D2D84">
        <w:t>.</w:t>
      </w:r>
      <w:r w:rsidR="00C04F34" w:rsidRPr="002D2D84">
        <w:rPr>
          <w:rStyle w:val="FootnoteReference"/>
        </w:rPr>
        <w:footnoteReference w:id="4"/>
      </w:r>
      <w:r w:rsidRPr="002D2D84">
        <w:t xml:space="preserve"> The study analysed data from the 2020 Australian Workplace Equality Index</w:t>
      </w:r>
      <w:r w:rsidR="23E90621" w:rsidRPr="002D2D84">
        <w:t xml:space="preserve"> (AWEI) </w:t>
      </w:r>
      <w:r w:rsidRPr="002D2D84">
        <w:t>employee survey of LGBTIQA+ respondents from 146 workplaces</w:t>
      </w:r>
      <w:r w:rsidR="0B93E300" w:rsidRPr="002D2D84">
        <w:t>. It</w:t>
      </w:r>
      <w:r w:rsidRPr="002D2D84">
        <w:t xml:space="preserve"> compar</w:t>
      </w:r>
      <w:r w:rsidR="0B93E300" w:rsidRPr="002D2D84">
        <w:t>ed</w:t>
      </w:r>
      <w:r w:rsidRPr="002D2D84">
        <w:t xml:space="preserve"> employee results from different genders and sexualities within the LGBTIQA+ responses. The study found that bisexual, pansexual, queer, asexual </w:t>
      </w:r>
      <w:r w:rsidR="274BE0B7" w:rsidRPr="002D2D84">
        <w:t xml:space="preserve">people </w:t>
      </w:r>
      <w:r w:rsidRPr="002D2D84">
        <w:t xml:space="preserve">and trans men employees reported </w:t>
      </w:r>
      <w:r w:rsidR="6B1078E3" w:rsidRPr="002D2D84">
        <w:t xml:space="preserve">much </w:t>
      </w:r>
      <w:r w:rsidRPr="002D2D84">
        <w:t xml:space="preserve">lower levels of workplace wellbeing than gay and lesbian people. The study also found that non-binary employees experienced lower levels of workplace wellbeing than cisgender-identifying </w:t>
      </w:r>
      <w:r w:rsidR="3509E873" w:rsidRPr="002D2D84">
        <w:t>people</w:t>
      </w:r>
      <w:r w:rsidRPr="002D2D84">
        <w:t>. Other studies have shown that environments for trans and</w:t>
      </w:r>
      <w:r w:rsidR="6AE9E854" w:rsidRPr="002D2D84">
        <w:t xml:space="preserve"> </w:t>
      </w:r>
      <w:r w:rsidRPr="002D2D84">
        <w:t xml:space="preserve">gender-diverse </w:t>
      </w:r>
      <w:r w:rsidR="3509E873" w:rsidRPr="002D2D84">
        <w:t xml:space="preserve">people </w:t>
      </w:r>
      <w:r w:rsidRPr="002D2D84">
        <w:t xml:space="preserve">can </w:t>
      </w:r>
      <w:r w:rsidRPr="002D2D84">
        <w:lastRenderedPageBreak/>
        <w:t xml:space="preserve">be particularly challenging, especially for people undergoing gender affirmation in the workplace, </w:t>
      </w:r>
      <w:r w:rsidR="64965A29" w:rsidRPr="002D2D84">
        <w:t>who</w:t>
      </w:r>
      <w:r w:rsidRPr="002D2D84">
        <w:t xml:space="preserve"> are more likely to experience distress, anxiety and depression</w:t>
      </w:r>
      <w:r w:rsidR="3509E873" w:rsidRPr="002D2D84">
        <w:t>.</w:t>
      </w:r>
      <w:r w:rsidR="00C04F34" w:rsidRPr="002D2D84">
        <w:rPr>
          <w:rStyle w:val="FootnoteReference"/>
        </w:rPr>
        <w:footnoteReference w:id="5"/>
      </w:r>
      <w:r w:rsidRPr="002D2D84">
        <w:t xml:space="preserve"> </w:t>
      </w:r>
    </w:p>
    <w:p w14:paraId="42EB0EE3" w14:textId="5CB1DBEA" w:rsidR="00731E67" w:rsidRPr="002D2D84" w:rsidRDefault="4706AA53" w:rsidP="00B26E06">
      <w:pPr>
        <w:pStyle w:val="Body"/>
      </w:pPr>
      <w:r w:rsidRPr="002D2D84">
        <w:t xml:space="preserve">Gender inequality </w:t>
      </w:r>
      <w:r w:rsidR="6B1078E3" w:rsidRPr="002D2D84">
        <w:t xml:space="preserve">at work is still </w:t>
      </w:r>
      <w:r w:rsidR="0B93E300" w:rsidRPr="002D2D84">
        <w:t xml:space="preserve">a </w:t>
      </w:r>
      <w:r w:rsidRPr="002D2D84">
        <w:t>significant issue for non-binary, trans and gender diverse people</w:t>
      </w:r>
      <w:r w:rsidR="6AE9E854" w:rsidRPr="002D2D84">
        <w:t>. T</w:t>
      </w:r>
      <w:r w:rsidRPr="002D2D84">
        <w:t xml:space="preserve">rans and gender diverse people are twice as likely to </w:t>
      </w:r>
      <w:r w:rsidR="6B1078E3" w:rsidRPr="002D2D84">
        <w:t>be out of work</w:t>
      </w:r>
      <w:r w:rsidR="234970E8" w:rsidRPr="002D2D84">
        <w:t xml:space="preserve"> and </w:t>
      </w:r>
      <w:r w:rsidRPr="002D2D84">
        <w:t>twice as likely to experience adverse job outcomes when compared with cisgender-identifying employees</w:t>
      </w:r>
      <w:r w:rsidR="3509E873" w:rsidRPr="002D2D84">
        <w:t>.</w:t>
      </w:r>
      <w:r w:rsidR="00C04F34" w:rsidRPr="002D2D84">
        <w:rPr>
          <w:rStyle w:val="FootnoteReference"/>
        </w:rPr>
        <w:footnoteReference w:id="6"/>
      </w:r>
    </w:p>
    <w:p w14:paraId="632C97B9" w14:textId="40A0476C" w:rsidR="008F6B45" w:rsidRPr="002D2D84" w:rsidRDefault="008F6B45" w:rsidP="00B26E06">
      <w:pPr>
        <w:pStyle w:val="Body"/>
      </w:pPr>
      <w:r w:rsidRPr="002D2D84">
        <w:t>Discrimination, bullying, violence and harassment remain significant issue</w:t>
      </w:r>
      <w:r w:rsidR="00C73092" w:rsidRPr="002D2D84">
        <w:t>s</w:t>
      </w:r>
      <w:r w:rsidRPr="002D2D84">
        <w:t xml:space="preserve"> facing LGBTIQA+ employees in Australian workplaces</w:t>
      </w:r>
      <w:r w:rsidR="00F57F69" w:rsidRPr="002D2D84">
        <w:t>.</w:t>
      </w:r>
      <w:r w:rsidRPr="002D2D84">
        <w:rPr>
          <w:rStyle w:val="FootnoteReference"/>
        </w:rPr>
        <w:footnoteReference w:id="7"/>
      </w:r>
      <w:r w:rsidRPr="002D2D84">
        <w:t xml:space="preserve"> </w:t>
      </w:r>
    </w:p>
    <w:p w14:paraId="21D72232" w14:textId="77777777" w:rsidR="00976523" w:rsidRPr="002D2D84" w:rsidRDefault="00976523" w:rsidP="00B26E06">
      <w:pPr>
        <w:pStyle w:val="Body"/>
      </w:pPr>
      <w:r w:rsidRPr="002D2D84">
        <w:br w:type="page"/>
      </w:r>
    </w:p>
    <w:p w14:paraId="244750BA" w14:textId="37C52988" w:rsidR="00F14CFF" w:rsidRPr="002D2D84" w:rsidRDefault="00F14CFF" w:rsidP="00F536B8">
      <w:pPr>
        <w:pStyle w:val="Heading2"/>
        <w:rPr>
          <w:rFonts w:eastAsia="MS Gothic"/>
        </w:rPr>
      </w:pPr>
      <w:bookmarkStart w:id="16" w:name="_Toc167907603"/>
      <w:r w:rsidRPr="002D2D84">
        <w:rPr>
          <w:rFonts w:eastAsia="MS Gothic"/>
        </w:rPr>
        <w:lastRenderedPageBreak/>
        <w:t>LGBTIQA+ employee outcomes in the department</w:t>
      </w:r>
      <w:bookmarkEnd w:id="16"/>
    </w:p>
    <w:p w14:paraId="13356450" w14:textId="0FFE2928" w:rsidR="00D60426" w:rsidRPr="002D2D84" w:rsidRDefault="005F7BED" w:rsidP="00B26E06">
      <w:pPr>
        <w:pStyle w:val="Body"/>
        <w:rPr>
          <w:rFonts w:cs="Arial"/>
          <w:color w:val="1A1A1A"/>
          <w:spacing w:val="5"/>
        </w:rPr>
      </w:pPr>
      <w:r w:rsidRPr="002D2D84">
        <w:t>T</w:t>
      </w:r>
      <w:r w:rsidR="00D60426" w:rsidRPr="002D2D84">
        <w:t xml:space="preserve">he department has a higher proportion of staff identifying as LGBTIQA+ than the broader Victorian population. </w:t>
      </w:r>
      <w:r w:rsidRPr="002D2D84">
        <w:t xml:space="preserve">This is compared with the latest Victorian population data. </w:t>
      </w:r>
      <w:r w:rsidR="00D60426" w:rsidRPr="002D2D84">
        <w:t xml:space="preserve">The department’s 2023 People Matter Survey </w:t>
      </w:r>
      <w:r w:rsidR="0054606F" w:rsidRPr="002D2D84">
        <w:t xml:space="preserve">(PMS) </w:t>
      </w:r>
      <w:r w:rsidR="00D60426" w:rsidRPr="002D2D84">
        <w:t xml:space="preserve">results show </w:t>
      </w:r>
      <w:r w:rsidRPr="002D2D84">
        <w:t xml:space="preserve">that </w:t>
      </w:r>
      <w:r w:rsidR="00D60426" w:rsidRPr="002D2D84">
        <w:t>12.1</w:t>
      </w:r>
      <w:r w:rsidR="00152F63" w:rsidRPr="002D2D84">
        <w:t>%</w:t>
      </w:r>
      <w:r w:rsidR="00D60426" w:rsidRPr="002D2D84">
        <w:t xml:space="preserve"> of respondents </w:t>
      </w:r>
      <w:r w:rsidR="00D60426" w:rsidRPr="002D2D84">
        <w:rPr>
          <w:rFonts w:cs="Arial"/>
        </w:rPr>
        <w:t>identified as either gay, lesbian, bisexual, pansexual, asexual or using a different term and approximately 0.8</w:t>
      </w:r>
      <w:r w:rsidR="00152F63" w:rsidRPr="002D2D84">
        <w:rPr>
          <w:rFonts w:cs="Arial"/>
        </w:rPr>
        <w:t>%</w:t>
      </w:r>
      <w:r w:rsidR="00D60426" w:rsidRPr="002D2D84">
        <w:rPr>
          <w:rFonts w:cs="Arial"/>
        </w:rPr>
        <w:t xml:space="preserve"> identified as trans, non-binary or gender diverse. Findings from the Victorian Population Health Survey 2017 show that 5.7</w:t>
      </w:r>
      <w:r w:rsidR="00152F63" w:rsidRPr="002D2D84">
        <w:rPr>
          <w:rFonts w:cs="Arial"/>
        </w:rPr>
        <w:t>%</w:t>
      </w:r>
      <w:r w:rsidR="00D60426" w:rsidRPr="002D2D84">
        <w:rPr>
          <w:rFonts w:cs="Arial"/>
        </w:rPr>
        <w:t xml:space="preserve"> of Victorians </w:t>
      </w:r>
      <w:r w:rsidR="00672983" w:rsidRPr="002D2D84">
        <w:rPr>
          <w:rFonts w:cs="Arial"/>
        </w:rPr>
        <w:t xml:space="preserve">identify </w:t>
      </w:r>
      <w:r w:rsidR="00D60426" w:rsidRPr="002D2D84">
        <w:rPr>
          <w:rFonts w:cs="Arial"/>
        </w:rPr>
        <w:t>as being LGBTIQA</w:t>
      </w:r>
      <w:r w:rsidR="00D60426" w:rsidRPr="002D2D84">
        <w:rPr>
          <w:rFonts w:cs="Arial"/>
          <w:color w:val="1A1A1A"/>
          <w:spacing w:val="5"/>
        </w:rPr>
        <w:t>+</w:t>
      </w:r>
      <w:r w:rsidR="00F57F69" w:rsidRPr="002D2D84">
        <w:rPr>
          <w:rFonts w:cs="Arial"/>
          <w:color w:val="1A1A1A"/>
          <w:spacing w:val="5"/>
        </w:rPr>
        <w:t>.</w:t>
      </w:r>
      <w:r w:rsidR="00D60426" w:rsidRPr="002D2D84">
        <w:rPr>
          <w:rStyle w:val="FootnoteReference"/>
          <w:rFonts w:cs="Arial"/>
          <w:color w:val="1A1A1A"/>
          <w:spacing w:val="5"/>
        </w:rPr>
        <w:footnoteReference w:id="8"/>
      </w:r>
      <w:r w:rsidR="00D60426" w:rsidRPr="002D2D84">
        <w:rPr>
          <w:rFonts w:cs="Arial"/>
        </w:rPr>
        <w:t xml:space="preserve"> </w:t>
      </w:r>
      <w:r w:rsidR="00D45E0B" w:rsidRPr="002D2D84">
        <w:rPr>
          <w:rFonts w:cs="Arial"/>
        </w:rPr>
        <w:t>But i</w:t>
      </w:r>
      <w:r w:rsidR="00D60426" w:rsidRPr="002D2D84">
        <w:rPr>
          <w:rFonts w:cs="Arial"/>
        </w:rPr>
        <w:t>t is well known that the LGBTIQA+ population size is underreported</w:t>
      </w:r>
      <w:r w:rsidRPr="002D2D84">
        <w:rPr>
          <w:rFonts w:cs="Arial"/>
        </w:rPr>
        <w:t>.</w:t>
      </w:r>
      <w:r w:rsidR="00D60426" w:rsidRPr="002D2D84">
        <w:rPr>
          <w:rStyle w:val="FootnoteReference"/>
          <w:rFonts w:cs="Arial"/>
          <w:color w:val="1A1A1A"/>
          <w:spacing w:val="5"/>
        </w:rPr>
        <w:footnoteReference w:id="9"/>
      </w:r>
      <w:r w:rsidR="004A6348" w:rsidRPr="002D2D84">
        <w:rPr>
          <w:rFonts w:cs="Arial"/>
        </w:rPr>
        <w:t xml:space="preserve"> This is</w:t>
      </w:r>
      <w:r w:rsidR="00D60426" w:rsidRPr="002D2D84">
        <w:rPr>
          <w:rFonts w:cs="Arial"/>
        </w:rPr>
        <w:t xml:space="preserve"> due to issues </w:t>
      </w:r>
      <w:r w:rsidR="004A6348" w:rsidRPr="002D2D84">
        <w:rPr>
          <w:rFonts w:cs="Arial"/>
        </w:rPr>
        <w:t xml:space="preserve">around </w:t>
      </w:r>
      <w:r w:rsidR="00D60426" w:rsidRPr="002D2D84">
        <w:rPr>
          <w:rFonts w:cs="Arial"/>
        </w:rPr>
        <w:t>safety to report and limitations of data collection methods</w:t>
      </w:r>
      <w:r w:rsidR="00B95E41" w:rsidRPr="002D2D84">
        <w:rPr>
          <w:rFonts w:cs="Arial"/>
        </w:rPr>
        <w:t>. This</w:t>
      </w:r>
      <w:r w:rsidR="00D60426" w:rsidRPr="002D2D84">
        <w:rPr>
          <w:rFonts w:cs="Arial"/>
        </w:rPr>
        <w:t xml:space="preserve"> includ</w:t>
      </w:r>
      <w:r w:rsidR="00B95E41" w:rsidRPr="002D2D84">
        <w:rPr>
          <w:rFonts w:cs="Arial"/>
        </w:rPr>
        <w:t>es</w:t>
      </w:r>
      <w:r w:rsidR="00D60426" w:rsidRPr="002D2D84">
        <w:rPr>
          <w:rFonts w:cs="Arial"/>
        </w:rPr>
        <w:t xml:space="preserve"> </w:t>
      </w:r>
      <w:r w:rsidR="004A6348" w:rsidRPr="002D2D84">
        <w:rPr>
          <w:rFonts w:cs="Arial"/>
        </w:rPr>
        <w:t>leaving out</w:t>
      </w:r>
      <w:r w:rsidR="00D60426" w:rsidRPr="002D2D84">
        <w:rPr>
          <w:rFonts w:cs="Arial"/>
        </w:rPr>
        <w:t xml:space="preserve"> LGBTIQA+ data </w:t>
      </w:r>
      <w:r w:rsidR="004A6348" w:rsidRPr="002D2D84">
        <w:rPr>
          <w:rFonts w:cs="Arial"/>
        </w:rPr>
        <w:t xml:space="preserve">in </w:t>
      </w:r>
      <w:r w:rsidR="00D60426" w:rsidRPr="002D2D84">
        <w:rPr>
          <w:rFonts w:cs="Arial"/>
        </w:rPr>
        <w:t xml:space="preserve">the Australian </w:t>
      </w:r>
      <w:r w:rsidR="0054606F" w:rsidRPr="002D2D84">
        <w:rPr>
          <w:rFonts w:cs="Arial"/>
        </w:rPr>
        <w:t>C</w:t>
      </w:r>
      <w:r w:rsidR="00D60426" w:rsidRPr="002D2D84">
        <w:rPr>
          <w:rFonts w:cs="Arial"/>
        </w:rPr>
        <w:t>ensus</w:t>
      </w:r>
      <w:r w:rsidR="0054606F" w:rsidRPr="002D2D84">
        <w:rPr>
          <w:rFonts w:cs="Arial"/>
          <w:color w:val="1A1A1A"/>
          <w:spacing w:val="5"/>
        </w:rPr>
        <w:t>.</w:t>
      </w:r>
      <w:r w:rsidR="00D60426" w:rsidRPr="002D2D84">
        <w:rPr>
          <w:rStyle w:val="FootnoteReference"/>
          <w:rFonts w:cs="Arial"/>
          <w:color w:val="1A1A1A"/>
          <w:spacing w:val="5"/>
        </w:rPr>
        <w:footnoteReference w:id="10"/>
      </w:r>
      <w:r w:rsidR="00D60426" w:rsidRPr="002D2D84">
        <w:rPr>
          <w:rFonts w:cs="Arial"/>
          <w:color w:val="1A1A1A"/>
          <w:spacing w:val="5"/>
        </w:rPr>
        <w:t xml:space="preserve"> </w:t>
      </w:r>
    </w:p>
    <w:p w14:paraId="02560152" w14:textId="6C35A8F8" w:rsidR="00D60426" w:rsidRPr="002D2D84" w:rsidRDefault="350FE62B" w:rsidP="00B26E06">
      <w:pPr>
        <w:pStyle w:val="Body"/>
      </w:pPr>
      <w:r>
        <w:t>The PMS is the Victorian public sector’s independent employee opinion survey. The survey includes questions about diverse sexualities and genders. It also has questions about employee experiences in the workplace. The department’s 2023 PMS results show disparities in employee experience by diverse sexualities and genders.</w:t>
      </w:r>
      <w:r w:rsidR="49CA9364">
        <w:t xml:space="preserve"> </w:t>
      </w:r>
    </w:p>
    <w:p w14:paraId="387D595E" w14:textId="0E31192F" w:rsidR="00D60426" w:rsidRPr="002D2D84" w:rsidRDefault="49CA9364" w:rsidP="00F536B8">
      <w:pPr>
        <w:pStyle w:val="Heading3"/>
      </w:pPr>
      <w:r>
        <w:t xml:space="preserve">Disparities in diverse sexualities </w:t>
      </w:r>
      <w:r w:rsidR="429EA861">
        <w:t xml:space="preserve">– </w:t>
      </w:r>
      <w:r>
        <w:t>2023 PMS</w:t>
      </w:r>
    </w:p>
    <w:p w14:paraId="69ADD8B0" w14:textId="77C5A981" w:rsidR="751D91F6" w:rsidRDefault="751D91F6" w:rsidP="01F57DF0">
      <w:pPr>
        <w:pStyle w:val="Body"/>
      </w:pPr>
      <w:r>
        <w:t>Compared with heterosexual employees, in 2023, gay, lesbian, bisexual, pansexual, asexual employees:</w:t>
      </w:r>
    </w:p>
    <w:p w14:paraId="47404CDE" w14:textId="0059ACC6" w:rsidR="751D91F6" w:rsidRDefault="751D91F6" w:rsidP="7895B727">
      <w:pPr>
        <w:pStyle w:val="Bullet1"/>
        <w:rPr>
          <w:rFonts w:eastAsia="Arial" w:cs="Arial"/>
        </w:rPr>
      </w:pPr>
      <w:r w:rsidRPr="7895B727">
        <w:rPr>
          <w:rFonts w:eastAsia="Arial" w:cs="Arial"/>
        </w:rPr>
        <w:t>experienced less employee engagement</w:t>
      </w:r>
    </w:p>
    <w:p w14:paraId="131C8E26" w14:textId="013DE31A" w:rsidR="751D91F6" w:rsidRDefault="751D91F6" w:rsidP="7895B727">
      <w:pPr>
        <w:pStyle w:val="Bullet1"/>
        <w:rPr>
          <w:rFonts w:eastAsia="Arial" w:cs="Arial"/>
        </w:rPr>
      </w:pPr>
      <w:r w:rsidRPr="7895B727">
        <w:rPr>
          <w:rFonts w:eastAsia="Arial" w:cs="Arial"/>
        </w:rPr>
        <w:t>had lower scores in questions about inclusion</w:t>
      </w:r>
    </w:p>
    <w:p w14:paraId="420617AF" w14:textId="1820DE2C" w:rsidR="751D91F6" w:rsidRDefault="751D91F6" w:rsidP="7895B727">
      <w:pPr>
        <w:pStyle w:val="Bullet1"/>
        <w:rPr>
          <w:rFonts w:eastAsia="Arial" w:cs="Arial"/>
        </w:rPr>
      </w:pPr>
      <w:r w:rsidRPr="7895B727">
        <w:rPr>
          <w:rFonts w:eastAsia="Arial" w:cs="Arial"/>
        </w:rPr>
        <w:t>were less likely to say ‘I can be myself at work’, ‘I feel culturally safe at work’ and ‘I feel as if I belong at this organisation’</w:t>
      </w:r>
    </w:p>
    <w:p w14:paraId="0DE3DC2C" w14:textId="662D1053" w:rsidR="751D91F6" w:rsidRDefault="751D91F6" w:rsidP="7895B727">
      <w:pPr>
        <w:pStyle w:val="Bullet1"/>
        <w:rPr>
          <w:rFonts w:eastAsia="Arial" w:cs="Arial"/>
        </w:rPr>
      </w:pPr>
      <w:r w:rsidRPr="7895B727">
        <w:rPr>
          <w:rFonts w:eastAsia="Arial" w:cs="Arial"/>
        </w:rPr>
        <w:t>experienced greater ‘high’ to ‘severe’ levels of work-related stress</w:t>
      </w:r>
    </w:p>
    <w:p w14:paraId="431EFE14" w14:textId="203A1C54" w:rsidR="751D91F6" w:rsidRDefault="751D91F6" w:rsidP="7895B727">
      <w:pPr>
        <w:pStyle w:val="Bullet1"/>
        <w:rPr>
          <w:rFonts w:eastAsia="Arial" w:cs="Arial"/>
        </w:rPr>
      </w:pPr>
      <w:r w:rsidRPr="7895B727">
        <w:rPr>
          <w:rFonts w:eastAsia="Arial" w:cs="Arial"/>
        </w:rPr>
        <w:t>experienced higher levels of bullying, violence or aggression, sexual harassment and discrimination</w:t>
      </w:r>
    </w:p>
    <w:p w14:paraId="2D2F402E" w14:textId="4AE25595" w:rsidR="751D91F6" w:rsidRDefault="751D91F6" w:rsidP="7895B727">
      <w:pPr>
        <w:pStyle w:val="Bullet1"/>
        <w:rPr>
          <w:rFonts w:eastAsia="Arial" w:cs="Arial"/>
        </w:rPr>
      </w:pPr>
      <w:r w:rsidRPr="7895B727">
        <w:rPr>
          <w:rFonts w:eastAsia="Arial" w:cs="Arial"/>
        </w:rPr>
        <w:t>were less likely to agree with the statement that ‘senior leaders actively support diversity and inclusion in the workplace’.</w:t>
      </w:r>
    </w:p>
    <w:p w14:paraId="4C359309" w14:textId="77005727" w:rsidR="00D60426" w:rsidRPr="002D2D84" w:rsidRDefault="00D60426" w:rsidP="00F16F4A">
      <w:pPr>
        <w:pStyle w:val="Heading3"/>
      </w:pPr>
      <w:r w:rsidRPr="002D2D84">
        <w:lastRenderedPageBreak/>
        <w:t xml:space="preserve">Disparities in diverse genders </w:t>
      </w:r>
      <w:r w:rsidR="00672983" w:rsidRPr="002D2D84">
        <w:t>–</w:t>
      </w:r>
      <w:r w:rsidRPr="002D2D84">
        <w:t xml:space="preserve"> 2023 PMS</w:t>
      </w:r>
    </w:p>
    <w:p w14:paraId="3E5691B8" w14:textId="77777777" w:rsidR="00D60426" w:rsidRPr="002D2D84" w:rsidRDefault="49CA9364" w:rsidP="00B26E06">
      <w:pPr>
        <w:pStyle w:val="Body"/>
      </w:pPr>
      <w:r>
        <w:t>In 2023, trans, gender diverse and non-binary employees:</w:t>
      </w:r>
    </w:p>
    <w:p w14:paraId="35DE1679" w14:textId="33686B42" w:rsidR="36DA12E8" w:rsidRDefault="36DA12E8" w:rsidP="7895B727">
      <w:pPr>
        <w:pStyle w:val="Bullet1"/>
        <w:rPr>
          <w:rFonts w:eastAsia="Arial" w:cs="Arial"/>
        </w:rPr>
      </w:pPr>
      <w:r w:rsidRPr="7895B727">
        <w:rPr>
          <w:rFonts w:eastAsia="Arial" w:cs="Arial"/>
        </w:rPr>
        <w:t>experienced more bullying and sexual harassment than diverse sexuality employees and experienced much higher levels of bullying, violence/aggression, sexual harassment and discrimination compared with cisgendered employees</w:t>
      </w:r>
    </w:p>
    <w:p w14:paraId="6408B172" w14:textId="34602615" w:rsidR="36DA12E8" w:rsidRDefault="36DA12E8" w:rsidP="7895B727">
      <w:pPr>
        <w:pStyle w:val="Bullet1"/>
        <w:rPr>
          <w:rFonts w:eastAsia="Arial" w:cs="Arial"/>
        </w:rPr>
      </w:pPr>
      <w:r w:rsidRPr="7895B727">
        <w:rPr>
          <w:rFonts w:eastAsia="Arial" w:cs="Arial"/>
        </w:rPr>
        <w:t>indicated lower results on questions about ‘inclusion in the workplace’ compared with diverse sexuality and cisgendered employees</w:t>
      </w:r>
    </w:p>
    <w:p w14:paraId="76E4150A" w14:textId="7AF77180" w:rsidR="36DA12E8" w:rsidRDefault="36DA12E8" w:rsidP="7895B727">
      <w:pPr>
        <w:pStyle w:val="Bullet1"/>
        <w:rPr>
          <w:rFonts w:eastAsia="Arial" w:cs="Arial"/>
        </w:rPr>
      </w:pPr>
      <w:r w:rsidRPr="7895B727">
        <w:rPr>
          <w:rFonts w:eastAsia="Arial" w:cs="Arial"/>
        </w:rPr>
        <w:t>experienced significantly lower feelings of ‘belonging to the organisation’ than diverse sexuality and cisgendered employees</w:t>
      </w:r>
    </w:p>
    <w:p w14:paraId="54A81EF6" w14:textId="6CDBEBC3" w:rsidR="36DA12E8" w:rsidRDefault="36DA12E8" w:rsidP="7895B727">
      <w:pPr>
        <w:pStyle w:val="Bullet1"/>
        <w:rPr>
          <w:rFonts w:eastAsia="Arial" w:cs="Arial"/>
        </w:rPr>
      </w:pPr>
      <w:r w:rsidRPr="7895B727">
        <w:rPr>
          <w:rFonts w:eastAsia="Arial" w:cs="Arial"/>
        </w:rPr>
        <w:t>were less likely to agree that the organisation uses ‘inclusive and respectful images and language’</w:t>
      </w:r>
    </w:p>
    <w:p w14:paraId="5919AFDE" w14:textId="0F409C76" w:rsidR="36DA12E8" w:rsidRDefault="36DA12E8" w:rsidP="7895B727">
      <w:pPr>
        <w:pStyle w:val="Bullet1"/>
        <w:rPr>
          <w:rFonts w:eastAsia="Arial" w:cs="Arial"/>
        </w:rPr>
      </w:pPr>
      <w:r w:rsidRPr="7895B727">
        <w:rPr>
          <w:rFonts w:eastAsia="Arial" w:cs="Arial"/>
        </w:rPr>
        <w:t>were less likely to agree with the statements ‘the organisation has fair promotion processes’ and ‘that all employees have an equal chance at promotion’ when compared with diverse sexuality and cisgendered employees</w:t>
      </w:r>
    </w:p>
    <w:p w14:paraId="148AD946" w14:textId="6CB2F7A0" w:rsidR="36DA12E8" w:rsidRDefault="36DA12E8" w:rsidP="7895B727">
      <w:pPr>
        <w:pStyle w:val="Bullet1"/>
        <w:rPr>
          <w:rFonts w:eastAsia="Arial" w:cs="Arial"/>
        </w:rPr>
      </w:pPr>
      <w:r w:rsidRPr="7895B727">
        <w:rPr>
          <w:rFonts w:eastAsia="Arial" w:cs="Arial"/>
        </w:rPr>
        <w:t>were less likely to agree with the statement ‘I feel safe to challenge inappropriate behaviour at work’ when compared with diverse sexuality and cisgendered employees.</w:t>
      </w:r>
    </w:p>
    <w:p w14:paraId="63BDCE50" w14:textId="0EF80A3A" w:rsidR="00D60426" w:rsidRPr="002D2D84" w:rsidRDefault="00330208" w:rsidP="00976523">
      <w:pPr>
        <w:pStyle w:val="Bodyafterbullets"/>
      </w:pPr>
      <w:r>
        <w:t>I</w:t>
      </w:r>
      <w:r w:rsidR="00D60426" w:rsidRPr="002D2D84">
        <w:t>mproving</w:t>
      </w:r>
      <w:r>
        <w:t xml:space="preserve"> safety for</w:t>
      </w:r>
      <w:r w:rsidR="00D60426" w:rsidRPr="002D2D84">
        <w:t xml:space="preserve"> LGBTIQA+ employee</w:t>
      </w:r>
      <w:r w:rsidR="00E83578">
        <w:t>s, addressing these disparities in outcomes and improving</w:t>
      </w:r>
      <w:r w:rsidR="00CE6C36">
        <w:t xml:space="preserve"> LGBTIQA+ employee</w:t>
      </w:r>
      <w:r w:rsidR="00D60426" w:rsidRPr="002D2D84">
        <w:t xml:space="preserve"> experience is a key focus of this plan. </w:t>
      </w:r>
    </w:p>
    <w:p w14:paraId="0CF3DF3D" w14:textId="77777777" w:rsidR="008E7C35" w:rsidRPr="002D2D84" w:rsidRDefault="008E7C35" w:rsidP="00B26E06">
      <w:pPr>
        <w:pStyle w:val="Body"/>
      </w:pPr>
      <w:r w:rsidRPr="002D2D84">
        <w:br w:type="page"/>
      </w:r>
    </w:p>
    <w:p w14:paraId="015E61AD" w14:textId="1B074E03" w:rsidR="00A902BD" w:rsidRPr="002D2D84" w:rsidRDefault="2F0E62BF" w:rsidP="00F16F4A">
      <w:pPr>
        <w:pStyle w:val="Heading2"/>
      </w:pPr>
      <w:bookmarkStart w:id="17" w:name="_Toc167907604"/>
      <w:r>
        <w:lastRenderedPageBreak/>
        <w:t>Consultation process and key themes</w:t>
      </w:r>
      <w:bookmarkEnd w:id="17"/>
    </w:p>
    <w:p w14:paraId="060AE257" w14:textId="70E1CAEB" w:rsidR="599CE457" w:rsidRDefault="599CE457" w:rsidP="01F57DF0">
      <w:pPr>
        <w:pStyle w:val="Body"/>
        <w:rPr>
          <w:rFonts w:cs="Arial"/>
        </w:rPr>
      </w:pPr>
      <w:r w:rsidRPr="01F57DF0">
        <w:rPr>
          <w:rFonts w:cs="Arial"/>
        </w:rPr>
        <w:t xml:space="preserve">In 2023, the department’s Diversity, Equity and Inclusion team (People Branch) led consultation across the department, alongside the Pride Network. This included focus groups with LGBTIQA+ staff and sessions with broader departmental employees. These were open to everyone. We held 3 rounds of consultation and 8 co-design workshops. These resulted in forming the key focus areas, actions and outcomes detailed in this plan. </w:t>
      </w:r>
    </w:p>
    <w:p w14:paraId="47EC23D3" w14:textId="4388DB3F" w:rsidR="599CE457" w:rsidRDefault="599CE457" w:rsidP="01F57DF0">
      <w:pPr>
        <w:pStyle w:val="Body"/>
      </w:pPr>
      <w:r w:rsidRPr="01F57DF0">
        <w:rPr>
          <w:rFonts w:cs="Arial"/>
        </w:rPr>
        <w:t xml:space="preserve">During consultations, attendees and Pride Network members had some positive things to say. They told us the department is making great progress towards LGBTIQA+ inclusion. However, there are some areas that still need improving. </w:t>
      </w:r>
    </w:p>
    <w:p w14:paraId="39518648" w14:textId="6A175228" w:rsidR="599CE457" w:rsidRDefault="599CE457" w:rsidP="01F57DF0">
      <w:pPr>
        <w:pStyle w:val="Body"/>
      </w:pPr>
      <w:r w:rsidRPr="01F57DF0">
        <w:rPr>
          <w:rFonts w:cs="Arial"/>
        </w:rPr>
        <w:t>Key achievements acknowledged during the consultation included:</w:t>
      </w:r>
    </w:p>
    <w:p w14:paraId="09431A55" w14:textId="473F58C1" w:rsidR="599CE457" w:rsidRDefault="599CE457" w:rsidP="7895B727">
      <w:pPr>
        <w:pStyle w:val="Bullet1"/>
        <w:rPr>
          <w:rFonts w:eastAsia="Arial" w:cs="Arial"/>
        </w:rPr>
      </w:pPr>
      <w:r w:rsidRPr="7895B727">
        <w:rPr>
          <w:rFonts w:eastAsia="Arial" w:cs="Arial"/>
        </w:rPr>
        <w:t>an active Pride Network, with an increased membership base including member allies</w:t>
      </w:r>
    </w:p>
    <w:p w14:paraId="03217EC9" w14:textId="36A88FB9" w:rsidR="599CE457" w:rsidRDefault="599CE457" w:rsidP="7895B727">
      <w:pPr>
        <w:pStyle w:val="Bullet1"/>
        <w:rPr>
          <w:rFonts w:eastAsia="Arial" w:cs="Arial"/>
        </w:rPr>
      </w:pPr>
      <w:r w:rsidRPr="7895B727">
        <w:rPr>
          <w:rFonts w:eastAsia="Arial" w:cs="Arial"/>
        </w:rPr>
        <w:t>the department’s Pride Network being awarded the 2022 VPS Pride Network of the year (joint with the DFFH Pride Network) and the Secretary being awarded the 2022 VPS Pride Executive Champion of the year</w:t>
      </w:r>
    </w:p>
    <w:p w14:paraId="3C080645" w14:textId="70821C10" w:rsidR="599CE457" w:rsidRDefault="599CE457" w:rsidP="7895B727">
      <w:pPr>
        <w:pStyle w:val="Bullet1"/>
        <w:rPr>
          <w:rFonts w:eastAsia="Arial" w:cs="Arial"/>
        </w:rPr>
      </w:pPr>
      <w:r w:rsidRPr="7895B727">
        <w:rPr>
          <w:rFonts w:eastAsia="Arial" w:cs="Arial"/>
        </w:rPr>
        <w:t>the appointment of Pride Executive Champions from across the department</w:t>
      </w:r>
    </w:p>
    <w:p w14:paraId="737C5559" w14:textId="6F70AEEC" w:rsidR="599CE457" w:rsidRDefault="599CE457" w:rsidP="7895B727">
      <w:pPr>
        <w:pStyle w:val="Bullet1"/>
        <w:rPr>
          <w:rFonts w:eastAsia="Arial" w:cs="Arial"/>
        </w:rPr>
      </w:pPr>
      <w:r w:rsidRPr="7895B727">
        <w:rPr>
          <w:rFonts w:eastAsia="Arial" w:cs="Arial"/>
        </w:rPr>
        <w:t>increased LGBTIQA+ communications and awareness and a notable number of celebrations of LGBTIQA+ events throughout the calendar year including a fireside chat with the Secretary and Pride Network members at an all-staff forum</w:t>
      </w:r>
    </w:p>
    <w:p w14:paraId="3B511BAA" w14:textId="239C35D9" w:rsidR="599CE457" w:rsidRDefault="599CE457" w:rsidP="7895B727">
      <w:pPr>
        <w:pStyle w:val="Bullet1"/>
        <w:rPr>
          <w:rFonts w:eastAsia="Arial" w:cs="Arial"/>
        </w:rPr>
      </w:pPr>
      <w:r w:rsidRPr="7895B727">
        <w:rPr>
          <w:rFonts w:eastAsia="Arial" w:cs="Arial"/>
        </w:rPr>
        <w:t>increased uptake of employees using pronouns in their signature blocks</w:t>
      </w:r>
    </w:p>
    <w:p w14:paraId="4344846C" w14:textId="247031F8" w:rsidR="599CE457" w:rsidRDefault="599CE457" w:rsidP="7895B727">
      <w:pPr>
        <w:pStyle w:val="Bullet1"/>
        <w:rPr>
          <w:rFonts w:eastAsia="Arial" w:cs="Arial"/>
        </w:rPr>
      </w:pPr>
      <w:r w:rsidRPr="7895B727">
        <w:rPr>
          <w:rFonts w:eastAsia="Arial" w:cs="Arial"/>
        </w:rPr>
        <w:t>an updated gender affirmation workplace policy and toolkit for managers and their employees affirming their gender</w:t>
      </w:r>
    </w:p>
    <w:p w14:paraId="307297DC" w14:textId="29BA8F35" w:rsidR="599CE457" w:rsidRDefault="599CE457" w:rsidP="7895B727">
      <w:pPr>
        <w:pStyle w:val="Bullet1"/>
        <w:rPr>
          <w:rFonts w:eastAsia="Arial" w:cs="Arial"/>
        </w:rPr>
      </w:pPr>
      <w:r w:rsidRPr="7895B727">
        <w:rPr>
          <w:rFonts w:eastAsia="Arial" w:cs="Arial"/>
        </w:rPr>
        <w:t>our continuing partnership with Pride in Diversity (the Australian peak body for workplace LGBTIQA+ inclusion) to ensure inclusive policy and practice, and access to best practice LGBTIQA+ inclusion and trans awareness training</w:t>
      </w:r>
    </w:p>
    <w:p w14:paraId="3185CB27" w14:textId="036E993A" w:rsidR="599CE457" w:rsidRDefault="599CE457" w:rsidP="7895B727">
      <w:pPr>
        <w:pStyle w:val="Bullet1"/>
        <w:rPr>
          <w:rFonts w:eastAsia="Arial" w:cs="Arial"/>
        </w:rPr>
      </w:pPr>
      <w:r w:rsidRPr="7895B727">
        <w:rPr>
          <w:rFonts w:eastAsia="Arial" w:cs="Arial"/>
        </w:rPr>
        <w:t>being awarded the AWEI rating as a bronze employer status for LGBTIQA+ inclusion in December 2023.</w:t>
      </w:r>
    </w:p>
    <w:p w14:paraId="3DC0458A" w14:textId="581855EF" w:rsidR="00A403B2" w:rsidRPr="002D2D84" w:rsidRDefault="2CEFB5B0" w:rsidP="00976523">
      <w:pPr>
        <w:pStyle w:val="Bodyafterbullets"/>
      </w:pPr>
      <w:r>
        <w:t xml:space="preserve">Some of the key areas </w:t>
      </w:r>
      <w:r w:rsidR="233CAA82">
        <w:t>for</w:t>
      </w:r>
      <w:r>
        <w:t xml:space="preserve"> improvement</w:t>
      </w:r>
      <w:r w:rsidR="2858CC0B">
        <w:t xml:space="preserve"> included:</w:t>
      </w:r>
    </w:p>
    <w:p w14:paraId="3FEBAD9C" w14:textId="25BCBE7A" w:rsidR="63594D57" w:rsidRDefault="63594D57" w:rsidP="7895B727">
      <w:pPr>
        <w:pStyle w:val="Bullet1"/>
        <w:rPr>
          <w:rFonts w:eastAsia="Arial" w:cs="Arial"/>
        </w:rPr>
      </w:pPr>
      <w:r w:rsidRPr="7895B727">
        <w:rPr>
          <w:rFonts w:eastAsia="Arial" w:cs="Arial"/>
        </w:rPr>
        <w:t>the need to improve LGBTIQA+ and gender diverse employee experience outcomes in PMS results</w:t>
      </w:r>
    </w:p>
    <w:p w14:paraId="6D77B990" w14:textId="6BAC05EB" w:rsidR="63594D57" w:rsidRDefault="63594D57" w:rsidP="7895B727">
      <w:pPr>
        <w:pStyle w:val="Bullet1"/>
        <w:rPr>
          <w:rFonts w:eastAsia="Arial" w:cs="Arial"/>
        </w:rPr>
      </w:pPr>
      <w:r w:rsidRPr="7895B727">
        <w:rPr>
          <w:rFonts w:eastAsia="Arial" w:cs="Arial"/>
        </w:rPr>
        <w:t>a more rigorous approach to monitoring, reporting and analysing of LGBTIQA+ workforce and experience data to develop targeted initiatives to improve LGBTIQA+ employee outcomes</w:t>
      </w:r>
    </w:p>
    <w:p w14:paraId="662F6856" w14:textId="5937439B" w:rsidR="63594D57" w:rsidRDefault="63594D57" w:rsidP="7895B727">
      <w:pPr>
        <w:pStyle w:val="Bullet1"/>
        <w:rPr>
          <w:rFonts w:eastAsia="Arial" w:cs="Arial"/>
        </w:rPr>
      </w:pPr>
      <w:r w:rsidRPr="7895B727">
        <w:rPr>
          <w:rFonts w:eastAsia="Arial" w:cs="Arial"/>
        </w:rPr>
        <w:t>creating a more LGBTIQA+ inclusive approach to recruitment, onboarding and induction, particularly for trans and gender diverse employees</w:t>
      </w:r>
    </w:p>
    <w:p w14:paraId="6A0EBD00" w14:textId="46593B42" w:rsidR="63594D57" w:rsidRDefault="63594D57" w:rsidP="7895B727">
      <w:pPr>
        <w:pStyle w:val="Bullet1"/>
        <w:rPr>
          <w:rFonts w:eastAsia="Arial" w:cs="Arial"/>
        </w:rPr>
      </w:pPr>
      <w:r w:rsidRPr="7895B727">
        <w:rPr>
          <w:rFonts w:eastAsia="Arial" w:cs="Arial"/>
        </w:rPr>
        <w:t>increased leadership and development opportunities for LGBTIQA+ staff</w:t>
      </w:r>
    </w:p>
    <w:p w14:paraId="0FFF9C3C" w14:textId="52DDAF1B" w:rsidR="63594D57" w:rsidRDefault="63594D57" w:rsidP="7895B727">
      <w:pPr>
        <w:pStyle w:val="Bullet1"/>
        <w:rPr>
          <w:rFonts w:eastAsia="Arial" w:cs="Arial"/>
        </w:rPr>
      </w:pPr>
      <w:r w:rsidRPr="7895B727">
        <w:rPr>
          <w:rFonts w:eastAsia="Arial" w:cs="Arial"/>
        </w:rPr>
        <w:t>increased visibility of signage and symbols to promote LGBTIQA+ inclusion</w:t>
      </w:r>
    </w:p>
    <w:p w14:paraId="6934B808" w14:textId="038A144B" w:rsidR="63594D57" w:rsidRDefault="63594D57" w:rsidP="7895B727">
      <w:pPr>
        <w:pStyle w:val="Bullet1"/>
        <w:rPr>
          <w:rFonts w:eastAsia="Arial" w:cs="Arial"/>
        </w:rPr>
      </w:pPr>
      <w:r w:rsidRPr="7895B727">
        <w:rPr>
          <w:rFonts w:eastAsia="Arial" w:cs="Arial"/>
        </w:rPr>
        <w:lastRenderedPageBreak/>
        <w:t>‘all-gender bathroom’ facilities improvements</w:t>
      </w:r>
    </w:p>
    <w:p w14:paraId="315D120B" w14:textId="54DCE0F6" w:rsidR="63594D57" w:rsidRDefault="63594D57" w:rsidP="7895B727">
      <w:pPr>
        <w:pStyle w:val="Bullet1"/>
        <w:rPr>
          <w:rFonts w:eastAsia="Arial" w:cs="Arial"/>
        </w:rPr>
      </w:pPr>
      <w:r w:rsidRPr="7895B727">
        <w:rPr>
          <w:rFonts w:eastAsia="Arial" w:cs="Arial"/>
        </w:rPr>
        <w:t>a safe and streamlined reporting process for reporting discrimination</w:t>
      </w:r>
    </w:p>
    <w:p w14:paraId="74C41A79" w14:textId="1E8A4EB0" w:rsidR="63594D57" w:rsidRDefault="63594D57" w:rsidP="7895B727">
      <w:pPr>
        <w:pStyle w:val="Bullet1"/>
        <w:rPr>
          <w:rFonts w:eastAsia="Arial" w:cs="Arial"/>
        </w:rPr>
        <w:sectPr w:rsidR="63594D57" w:rsidSect="006A0325">
          <w:headerReference w:type="even" r:id="rId19"/>
          <w:headerReference w:type="default" r:id="rId20"/>
          <w:footerReference w:type="even" r:id="rId21"/>
          <w:footerReference w:type="default" r:id="rId22"/>
          <w:headerReference w:type="first" r:id="rId23"/>
          <w:pgSz w:w="11906" w:h="16838" w:code="9"/>
          <w:pgMar w:top="1843" w:right="1304" w:bottom="1134" w:left="1304" w:header="680" w:footer="851" w:gutter="0"/>
          <w:cols w:space="340"/>
          <w:titlePg/>
          <w:docGrid w:linePitch="360"/>
        </w:sectPr>
      </w:pPr>
      <w:r w:rsidRPr="7895B727">
        <w:rPr>
          <w:rFonts w:eastAsia="Arial" w:cs="Arial"/>
        </w:rPr>
        <w:t>a greater focus on intersectionality and applying an intersectional lens in the department’s work.</w:t>
      </w:r>
    </w:p>
    <w:p w14:paraId="5FE26FE9" w14:textId="21122C9E" w:rsidR="001C0674" w:rsidRPr="002D2D84" w:rsidRDefault="3AACF7BC" w:rsidP="0086076D">
      <w:pPr>
        <w:pStyle w:val="Heading1"/>
      </w:pPr>
      <w:bookmarkStart w:id="18" w:name="_Toc167907605"/>
      <w:r>
        <w:lastRenderedPageBreak/>
        <w:t>Focus area</w:t>
      </w:r>
      <w:r w:rsidR="0842D992">
        <w:t xml:space="preserve"> 1: Leadership with Pride</w:t>
      </w:r>
      <w:bookmarkEnd w:id="18"/>
    </w:p>
    <w:p w14:paraId="6A963D0C" w14:textId="1430819C" w:rsidR="44D42A81" w:rsidRDefault="44D42A81" w:rsidP="01F57DF0">
      <w:pPr>
        <w:pStyle w:val="Body"/>
      </w:pPr>
      <w:r>
        <w:t>The department is committed to leading with pride. We will foster an inclusive workplace culture where LGBTIQA+ people are not only accepted – but celebrated for their contributions. This involves:</w:t>
      </w:r>
    </w:p>
    <w:p w14:paraId="41F4932F" w14:textId="356FA434" w:rsidR="44D42A81" w:rsidRDefault="44D42A81" w:rsidP="7895B727">
      <w:pPr>
        <w:pStyle w:val="Bullet1"/>
        <w:rPr>
          <w:rFonts w:eastAsia="Arial" w:cs="Arial"/>
        </w:rPr>
      </w:pPr>
      <w:r w:rsidRPr="7895B727">
        <w:rPr>
          <w:rFonts w:eastAsia="Arial" w:cs="Arial"/>
        </w:rPr>
        <w:t>championing diversity</w:t>
      </w:r>
    </w:p>
    <w:p w14:paraId="76B8D24E" w14:textId="5ED5B66B" w:rsidR="44D42A81" w:rsidRDefault="44D42A81" w:rsidP="7895B727">
      <w:pPr>
        <w:pStyle w:val="Bullet1"/>
        <w:rPr>
          <w:rFonts w:eastAsia="Arial" w:cs="Arial"/>
        </w:rPr>
      </w:pPr>
      <w:r w:rsidRPr="7895B727">
        <w:rPr>
          <w:rFonts w:eastAsia="Arial" w:cs="Arial"/>
        </w:rPr>
        <w:t xml:space="preserve">challenging discrimination </w:t>
      </w:r>
    </w:p>
    <w:p w14:paraId="042424B0" w14:textId="1D1C4D78" w:rsidR="44D42A81" w:rsidRDefault="44D42A81" w:rsidP="7895B727">
      <w:pPr>
        <w:pStyle w:val="Bullet1"/>
        <w:rPr>
          <w:rFonts w:eastAsia="Arial" w:cs="Arial"/>
        </w:rPr>
      </w:pPr>
      <w:r w:rsidRPr="7895B727">
        <w:rPr>
          <w:rFonts w:eastAsia="Arial" w:cs="Arial"/>
        </w:rPr>
        <w:t>cultivating an inclusive environment where everyone feels valued and respected.</w:t>
      </w:r>
    </w:p>
    <w:p w14:paraId="38E0E686" w14:textId="47106089" w:rsidR="44D42A81" w:rsidRDefault="44D42A81" w:rsidP="01F57DF0">
      <w:pPr>
        <w:pStyle w:val="Bodyafterbullets"/>
        <w:rPr>
          <w:lang w:eastAsia="en-AU"/>
        </w:rPr>
      </w:pPr>
      <w:r w:rsidRPr="01F57DF0">
        <w:rPr>
          <w:lang w:eastAsia="en-AU"/>
        </w:rPr>
        <w:t>We want our staff to feel free to be themselves, regardless of their sexual orientation</w:t>
      </w:r>
      <w:r w:rsidR="00DB6F87">
        <w:rPr>
          <w:lang w:eastAsia="en-AU"/>
        </w:rPr>
        <w:t xml:space="preserve">, </w:t>
      </w:r>
      <w:r w:rsidRPr="01F57DF0">
        <w:rPr>
          <w:lang w:eastAsia="en-AU"/>
        </w:rPr>
        <w:t>gender identity</w:t>
      </w:r>
      <w:r w:rsidR="00226465">
        <w:rPr>
          <w:lang w:eastAsia="en-AU"/>
        </w:rPr>
        <w:t xml:space="preserve"> or sex characteristics</w:t>
      </w:r>
      <w:r w:rsidRPr="01F57DF0">
        <w:rPr>
          <w:lang w:eastAsia="en-AU"/>
        </w:rPr>
        <w:t>. By driving LGBTIQA+ inclusion from the top and promoting diverse leadership, we strive to create an environment that:</w:t>
      </w:r>
    </w:p>
    <w:p w14:paraId="0F6AE75A" w14:textId="72BAC6D4" w:rsidR="44D42A81" w:rsidRDefault="44D42A81" w:rsidP="7895B727">
      <w:pPr>
        <w:pStyle w:val="Bullet1"/>
        <w:rPr>
          <w:rFonts w:eastAsia="Arial" w:cs="Arial"/>
        </w:rPr>
      </w:pPr>
      <w:r w:rsidRPr="7895B727">
        <w:rPr>
          <w:rFonts w:eastAsia="Arial" w:cs="Arial"/>
          <w:lang w:eastAsia="en-AU"/>
        </w:rPr>
        <w:t>attracts top talent</w:t>
      </w:r>
    </w:p>
    <w:p w14:paraId="045F511B" w14:textId="3730F47F" w:rsidR="44D42A81" w:rsidRDefault="44D42A81" w:rsidP="7895B727">
      <w:pPr>
        <w:pStyle w:val="Bullet1"/>
        <w:rPr>
          <w:rFonts w:eastAsia="Arial" w:cs="Arial"/>
        </w:rPr>
      </w:pPr>
      <w:r w:rsidRPr="7895B727">
        <w:rPr>
          <w:rFonts w:eastAsia="Arial" w:cs="Arial"/>
        </w:rPr>
        <w:t xml:space="preserve">promotes innovation </w:t>
      </w:r>
    </w:p>
    <w:p w14:paraId="2E8CB54C" w14:textId="0CEE8CF9" w:rsidR="44D42A81" w:rsidRDefault="44D42A81" w:rsidP="7895B727">
      <w:pPr>
        <w:pStyle w:val="Bullet1"/>
        <w:rPr>
          <w:rFonts w:eastAsia="Arial" w:cs="Arial"/>
        </w:rPr>
      </w:pPr>
      <w:r w:rsidRPr="7895B727">
        <w:rPr>
          <w:rFonts w:eastAsia="Arial" w:cs="Arial"/>
        </w:rPr>
        <w:t>establishes our organisation as a beacon of inclusivity and progress.</w:t>
      </w:r>
    </w:p>
    <w:p w14:paraId="78070E81" w14:textId="1BACE9FF" w:rsidR="005807AA" w:rsidRPr="002D2D84" w:rsidRDefault="02B90FEA" w:rsidP="00452819">
      <w:pPr>
        <w:pStyle w:val="Bodyafterbullets"/>
        <w:rPr>
          <w:lang w:eastAsia="en-AU"/>
        </w:rPr>
      </w:pPr>
      <w:r w:rsidRPr="002D2D84">
        <w:rPr>
          <w:lang w:eastAsia="en-AU"/>
        </w:rPr>
        <w:t>R</w:t>
      </w:r>
      <w:r w:rsidR="033FA2CB" w:rsidRPr="002D2D84">
        <w:rPr>
          <w:lang w:eastAsia="en-AU"/>
        </w:rPr>
        <w:t xml:space="preserve">esearch </w:t>
      </w:r>
      <w:r w:rsidR="66AB48EE" w:rsidRPr="002D2D84">
        <w:rPr>
          <w:lang w:eastAsia="en-AU"/>
        </w:rPr>
        <w:t xml:space="preserve">shows </w:t>
      </w:r>
      <w:r w:rsidR="2F4AF184" w:rsidRPr="002D2D84">
        <w:rPr>
          <w:lang w:eastAsia="en-AU"/>
        </w:rPr>
        <w:t xml:space="preserve">that </w:t>
      </w:r>
      <w:r w:rsidR="033FA2CB" w:rsidRPr="002D2D84">
        <w:rPr>
          <w:lang w:eastAsia="en-AU"/>
        </w:rPr>
        <w:t>organisations that foster a strong sense of</w:t>
      </w:r>
      <w:r w:rsidR="7AE54853" w:rsidRPr="002D2D84">
        <w:rPr>
          <w:lang w:eastAsia="en-AU"/>
        </w:rPr>
        <w:t xml:space="preserve"> </w:t>
      </w:r>
      <w:r w:rsidR="033FA2CB" w:rsidRPr="002D2D84">
        <w:rPr>
          <w:lang w:eastAsia="en-AU"/>
        </w:rPr>
        <w:t>inclusion</w:t>
      </w:r>
      <w:r w:rsidR="7AE54853" w:rsidRPr="002D2D84">
        <w:rPr>
          <w:lang w:eastAsia="en-AU"/>
        </w:rPr>
        <w:t xml:space="preserve">, including </w:t>
      </w:r>
      <w:r w:rsidR="25BEB053" w:rsidRPr="002D2D84">
        <w:rPr>
          <w:lang w:eastAsia="en-AU"/>
        </w:rPr>
        <w:t>LGBTIQA+</w:t>
      </w:r>
      <w:r w:rsidR="7AE54853" w:rsidRPr="002D2D84">
        <w:rPr>
          <w:lang w:eastAsia="en-AU"/>
        </w:rPr>
        <w:t xml:space="preserve"> inclusion,</w:t>
      </w:r>
      <w:r w:rsidR="0017789E" w:rsidRPr="002D2D84">
        <w:rPr>
          <w:lang w:eastAsia="en-AU"/>
        </w:rPr>
        <w:t xml:space="preserve"> </w:t>
      </w:r>
      <w:r w:rsidR="033FA2CB" w:rsidRPr="002D2D84">
        <w:rPr>
          <w:lang w:eastAsia="en-AU"/>
        </w:rPr>
        <w:t>report improved</w:t>
      </w:r>
      <w:r w:rsidR="5001CE2C" w:rsidRPr="002D2D84">
        <w:rPr>
          <w:lang w:eastAsia="en-AU"/>
        </w:rPr>
        <w:t xml:space="preserve"> perceptions of</w:t>
      </w:r>
      <w:r w:rsidR="31DF6E16" w:rsidRPr="002D2D84">
        <w:rPr>
          <w:lang w:eastAsia="en-AU"/>
        </w:rPr>
        <w:t xml:space="preserve"> </w:t>
      </w:r>
      <w:r w:rsidR="033FA2CB" w:rsidRPr="002D2D84">
        <w:rPr>
          <w:lang w:eastAsia="en-AU"/>
        </w:rPr>
        <w:t>belonging</w:t>
      </w:r>
      <w:r w:rsidR="31DF6E16" w:rsidRPr="002D2D84">
        <w:rPr>
          <w:lang w:eastAsia="en-AU"/>
        </w:rPr>
        <w:t xml:space="preserve">, </w:t>
      </w:r>
      <w:r w:rsidR="033FA2CB" w:rsidRPr="002D2D84">
        <w:rPr>
          <w:lang w:eastAsia="en-AU"/>
        </w:rPr>
        <w:t>fairness</w:t>
      </w:r>
      <w:r w:rsidR="31DF6E16" w:rsidRPr="002D2D84">
        <w:rPr>
          <w:lang w:eastAsia="en-AU"/>
        </w:rPr>
        <w:t xml:space="preserve">, </w:t>
      </w:r>
      <w:r w:rsidR="2F4AF184" w:rsidRPr="002D2D84">
        <w:rPr>
          <w:lang w:eastAsia="en-AU"/>
        </w:rPr>
        <w:t>comrader</w:t>
      </w:r>
      <w:r w:rsidR="31DF6E16" w:rsidRPr="002D2D84">
        <w:rPr>
          <w:lang w:eastAsia="en-AU"/>
        </w:rPr>
        <w:t>y</w:t>
      </w:r>
      <w:r w:rsidR="033FA2CB" w:rsidRPr="002D2D84">
        <w:rPr>
          <w:lang w:eastAsia="en-AU"/>
        </w:rPr>
        <w:t xml:space="preserve"> </w:t>
      </w:r>
      <w:r w:rsidR="14D9851D" w:rsidRPr="002D2D84">
        <w:rPr>
          <w:lang w:eastAsia="en-AU"/>
        </w:rPr>
        <w:t>and career development prospects</w:t>
      </w:r>
      <w:r w:rsidR="5001CE2C" w:rsidRPr="002D2D84">
        <w:rPr>
          <w:lang w:eastAsia="en-AU"/>
        </w:rPr>
        <w:t>.</w:t>
      </w:r>
      <w:r w:rsidR="31DF6E16" w:rsidRPr="002D2D84">
        <w:rPr>
          <w:lang w:eastAsia="en-AU"/>
        </w:rPr>
        <w:t xml:space="preserve"> </w:t>
      </w:r>
      <w:r w:rsidR="5001CE2C" w:rsidRPr="002D2D84">
        <w:rPr>
          <w:lang w:eastAsia="en-AU"/>
        </w:rPr>
        <w:t>These aspects</w:t>
      </w:r>
      <w:r w:rsidR="14D9851D" w:rsidRPr="002D2D84">
        <w:rPr>
          <w:lang w:eastAsia="en-AU"/>
        </w:rPr>
        <w:t xml:space="preserve"> </w:t>
      </w:r>
      <w:r w:rsidR="79D2D77C" w:rsidRPr="002D2D84">
        <w:rPr>
          <w:lang w:eastAsia="en-AU"/>
        </w:rPr>
        <w:t xml:space="preserve">all </w:t>
      </w:r>
      <w:r w:rsidR="033FA2CB" w:rsidRPr="002D2D84">
        <w:rPr>
          <w:lang w:eastAsia="en-AU"/>
        </w:rPr>
        <w:t>contribut</w:t>
      </w:r>
      <w:r w:rsidR="79D2D77C" w:rsidRPr="002D2D84">
        <w:rPr>
          <w:lang w:eastAsia="en-AU"/>
        </w:rPr>
        <w:t>e</w:t>
      </w:r>
      <w:r w:rsidR="033FA2CB" w:rsidRPr="002D2D84">
        <w:rPr>
          <w:lang w:eastAsia="en-AU"/>
        </w:rPr>
        <w:t xml:space="preserve"> to increased productivity and </w:t>
      </w:r>
      <w:r w:rsidR="0017789E" w:rsidRPr="002D2D84">
        <w:rPr>
          <w:lang w:eastAsia="en-AU"/>
        </w:rPr>
        <w:t>innovation</w:t>
      </w:r>
      <w:r w:rsidR="5001CE2C" w:rsidRPr="002D2D84">
        <w:rPr>
          <w:lang w:eastAsia="en-AU"/>
        </w:rPr>
        <w:t>.</w:t>
      </w:r>
      <w:r w:rsidR="033FA2CB" w:rsidRPr="002D2D84">
        <w:rPr>
          <w:lang w:eastAsia="en-AU"/>
        </w:rPr>
        <w:t xml:space="preserve"> </w:t>
      </w:r>
      <w:r w:rsidR="5001CE2C" w:rsidRPr="002D2D84">
        <w:rPr>
          <w:lang w:eastAsia="en-AU"/>
        </w:rPr>
        <w:t>M</w:t>
      </w:r>
      <w:r w:rsidR="033FA2CB" w:rsidRPr="002D2D84">
        <w:rPr>
          <w:lang w:eastAsia="en-AU"/>
        </w:rPr>
        <w:t>ost importantly</w:t>
      </w:r>
      <w:r w:rsidR="1B417C89" w:rsidRPr="002D2D84">
        <w:rPr>
          <w:lang w:eastAsia="en-AU"/>
        </w:rPr>
        <w:t>,</w:t>
      </w:r>
      <w:r w:rsidR="5001CE2C" w:rsidRPr="002D2D84">
        <w:rPr>
          <w:lang w:eastAsia="en-AU"/>
        </w:rPr>
        <w:t xml:space="preserve"> they contribute to</w:t>
      </w:r>
      <w:r w:rsidR="033FA2CB" w:rsidRPr="002D2D84">
        <w:rPr>
          <w:lang w:eastAsia="en-AU"/>
        </w:rPr>
        <w:t xml:space="preserve"> </w:t>
      </w:r>
      <w:r w:rsidR="5001CE2C" w:rsidRPr="002D2D84">
        <w:rPr>
          <w:lang w:eastAsia="en-AU"/>
        </w:rPr>
        <w:t xml:space="preserve">better </w:t>
      </w:r>
      <w:r w:rsidR="25BEB053" w:rsidRPr="002D2D84">
        <w:rPr>
          <w:lang w:eastAsia="en-AU"/>
        </w:rPr>
        <w:t>LGBTIQA+</w:t>
      </w:r>
      <w:r w:rsidR="033FA2CB" w:rsidRPr="002D2D84">
        <w:rPr>
          <w:lang w:eastAsia="en-AU"/>
        </w:rPr>
        <w:t xml:space="preserve"> employee safety and wellbeing</w:t>
      </w:r>
      <w:r w:rsidR="3509E873" w:rsidRPr="002D2D84">
        <w:rPr>
          <w:lang w:eastAsia="en-AU"/>
        </w:rPr>
        <w:t>.</w:t>
      </w:r>
      <w:r w:rsidR="000516B1" w:rsidRPr="01F57DF0">
        <w:rPr>
          <w:rStyle w:val="FootnoteReference"/>
          <w:rFonts w:cs="Arial"/>
          <w:color w:val="000000"/>
          <w:lang w:eastAsia="en-AU"/>
        </w:rPr>
        <w:footnoteReference w:id="11"/>
      </w:r>
      <w:r w:rsidR="2B20249C" w:rsidRPr="002D2D84">
        <w:rPr>
          <w:lang w:eastAsia="en-AU"/>
        </w:rPr>
        <w:t xml:space="preserve"> </w:t>
      </w:r>
    </w:p>
    <w:p w14:paraId="53BCF36B" w14:textId="1A867D81" w:rsidR="2282CB50" w:rsidRDefault="2282CB50" w:rsidP="01F57DF0">
      <w:pPr>
        <w:pStyle w:val="Body"/>
        <w:rPr>
          <w:color w:val="000000" w:themeColor="text1"/>
          <w:lang w:eastAsia="en-AU"/>
        </w:rPr>
      </w:pPr>
      <w:r w:rsidRPr="01F57DF0">
        <w:rPr>
          <w:lang w:eastAsia="en-AU"/>
        </w:rPr>
        <w:t>We have made great progress. But our staff told us to be an exemplar LGBTIQA+ employer we need to do more by:</w:t>
      </w:r>
    </w:p>
    <w:p w14:paraId="0292B57D" w14:textId="2FC5D5FE" w:rsidR="2282CB50" w:rsidRDefault="2282CB50" w:rsidP="7895B727">
      <w:pPr>
        <w:pStyle w:val="Bullet1"/>
        <w:rPr>
          <w:rFonts w:eastAsia="Arial" w:cs="Arial"/>
        </w:rPr>
      </w:pPr>
      <w:r w:rsidRPr="7895B727">
        <w:rPr>
          <w:rFonts w:eastAsia="Arial" w:cs="Arial"/>
          <w:color w:val="000000" w:themeColor="text1"/>
        </w:rPr>
        <w:t>driving LGBTIQA+ inclusion accountability at the leadership level</w:t>
      </w:r>
    </w:p>
    <w:p w14:paraId="76BD19E3" w14:textId="70FAE89D" w:rsidR="2282CB50" w:rsidRDefault="2282CB50" w:rsidP="7895B727">
      <w:pPr>
        <w:pStyle w:val="Bullet1"/>
        <w:rPr>
          <w:rFonts w:eastAsia="Arial" w:cs="Arial"/>
        </w:rPr>
      </w:pPr>
      <w:r w:rsidRPr="7895B727">
        <w:rPr>
          <w:rFonts w:eastAsia="Arial" w:cs="Arial"/>
        </w:rPr>
        <w:lastRenderedPageBreak/>
        <w:t xml:space="preserve">advocating for active LGBTIQA+ allyship </w:t>
      </w:r>
    </w:p>
    <w:p w14:paraId="159E5A07" w14:textId="430BD641" w:rsidR="2282CB50" w:rsidRDefault="2282CB50" w:rsidP="7895B727">
      <w:pPr>
        <w:pStyle w:val="Bullet1"/>
        <w:rPr>
          <w:rFonts w:eastAsia="Arial" w:cs="Arial"/>
        </w:rPr>
      </w:pPr>
      <w:r w:rsidRPr="7895B727">
        <w:rPr>
          <w:rFonts w:eastAsia="Arial" w:cs="Arial"/>
        </w:rPr>
        <w:t>supporting values-based work</w:t>
      </w:r>
    </w:p>
    <w:p w14:paraId="22F9AEB0" w14:textId="76DEE6F4" w:rsidR="2282CB50" w:rsidRDefault="2282CB50" w:rsidP="7895B727">
      <w:pPr>
        <w:pStyle w:val="Bullet1"/>
        <w:rPr>
          <w:rFonts w:eastAsia="Arial" w:cs="Arial"/>
        </w:rPr>
      </w:pPr>
      <w:r w:rsidRPr="7895B727">
        <w:rPr>
          <w:rFonts w:eastAsia="Arial" w:cs="Arial"/>
        </w:rPr>
        <w:t>striving to attain the highest AWEI employer ranking.</w:t>
      </w:r>
    </w:p>
    <w:p w14:paraId="5DAFCD71" w14:textId="34D2F87D" w:rsidR="2282CB50" w:rsidRDefault="2282CB50" w:rsidP="01F57DF0">
      <w:pPr>
        <w:pStyle w:val="Bodyafterbullets"/>
      </w:pPr>
      <w:r>
        <w:t>Our leaders must set the tone for inclusivity. Through leading by example, our people leaders and managers will embody LGBTIQA+ inclusion in their words, actions and decisions. This will create an environment where everyone feels respected, valued and empowered to be their best.</w:t>
      </w:r>
    </w:p>
    <w:p w14:paraId="0B53097A" w14:textId="7F0E1413" w:rsidR="00110C9B" w:rsidRPr="002D2D84" w:rsidRDefault="7A4C7FF3" w:rsidP="00981E63">
      <w:pPr>
        <w:pStyle w:val="Tablecaption"/>
      </w:pPr>
      <w:r>
        <w:t xml:space="preserve">Outcome 1.1: </w:t>
      </w:r>
      <w:r w:rsidR="0390322F">
        <w:t>Senior leaders and people managers model LGBTIQA+ inclusion</w:t>
      </w:r>
    </w:p>
    <w:tbl>
      <w:tblPr>
        <w:tblW w:w="14314" w:type="dxa"/>
        <w:tblCellMar>
          <w:left w:w="0" w:type="dxa"/>
          <w:right w:w="0" w:type="dxa"/>
        </w:tblCellMar>
        <w:tblLook w:val="0420" w:firstRow="1" w:lastRow="0" w:firstColumn="0" w:lastColumn="0" w:noHBand="0" w:noVBand="1"/>
      </w:tblPr>
      <w:tblGrid>
        <w:gridCol w:w="7344"/>
        <w:gridCol w:w="4090"/>
        <w:gridCol w:w="2880"/>
      </w:tblGrid>
      <w:tr w:rsidR="00285F59" w:rsidRPr="002D2D84" w14:paraId="4F03F126" w14:textId="36E798FE" w:rsidTr="7895B727">
        <w:trPr>
          <w:trHeight w:val="389"/>
          <w:tblHeader/>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D9E8"/>
            <w:tcMar>
              <w:top w:w="72" w:type="dxa"/>
              <w:left w:w="144" w:type="dxa"/>
              <w:bottom w:w="72" w:type="dxa"/>
              <w:right w:w="144" w:type="dxa"/>
            </w:tcMar>
            <w:hideMark/>
          </w:tcPr>
          <w:p w14:paraId="62D57D58" w14:textId="701570EE" w:rsidR="00285F59" w:rsidRPr="002D2D84" w:rsidRDefault="74E2EC0D" w:rsidP="00981E63">
            <w:pPr>
              <w:pStyle w:val="Tablecolhead"/>
            </w:pPr>
            <w:r>
              <w:t>Key actions</w:t>
            </w:r>
          </w:p>
        </w:tc>
        <w:tc>
          <w:tcPr>
            <w:tcW w:w="4090"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D9E8"/>
            <w:tcMar>
              <w:top w:w="72" w:type="dxa"/>
              <w:left w:w="144" w:type="dxa"/>
              <w:bottom w:w="72" w:type="dxa"/>
              <w:right w:w="144" w:type="dxa"/>
            </w:tcMar>
            <w:hideMark/>
          </w:tcPr>
          <w:p w14:paraId="33368E75" w14:textId="66790F7E" w:rsidR="00285F59" w:rsidRPr="002D2D84" w:rsidRDefault="00285F59" w:rsidP="00981E63">
            <w:pPr>
              <w:pStyle w:val="Tablecolhead"/>
            </w:pPr>
            <w:r w:rsidRPr="002D2D84">
              <w:t>Accountability leads</w:t>
            </w:r>
          </w:p>
        </w:tc>
        <w:tc>
          <w:tcPr>
            <w:tcW w:w="2880"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D9E8"/>
            <w:tcMar>
              <w:top w:w="72" w:type="dxa"/>
              <w:left w:w="144" w:type="dxa"/>
              <w:bottom w:w="72" w:type="dxa"/>
              <w:right w:w="144" w:type="dxa"/>
            </w:tcMar>
          </w:tcPr>
          <w:p w14:paraId="31E20446" w14:textId="5AF92FEF" w:rsidR="20D6C648" w:rsidRDefault="20D6C648" w:rsidP="01F57DF0">
            <w:pPr>
              <w:pStyle w:val="Tablecolhead"/>
            </w:pPr>
            <w:r>
              <w:t>Deliverable years</w:t>
            </w:r>
          </w:p>
        </w:tc>
      </w:tr>
      <w:tr w:rsidR="00285F59" w:rsidRPr="002D2D84" w14:paraId="2D05DC15" w14:textId="06FCB020" w:rsidTr="7895B727">
        <w:trPr>
          <w:trHeight w:val="643"/>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hideMark/>
          </w:tcPr>
          <w:p w14:paraId="6BE06774" w14:textId="78B726E1" w:rsidR="00285F59" w:rsidRPr="002D2D84" w:rsidRDefault="29ECC665" w:rsidP="0095187D">
            <w:pPr>
              <w:pStyle w:val="Quotetext"/>
              <w:numPr>
                <w:ilvl w:val="2"/>
                <w:numId w:val="16"/>
              </w:numPr>
              <w:spacing w:after="0" w:line="240" w:lineRule="auto"/>
            </w:pPr>
            <w:r>
              <w:t>Observe, celebrate and promote visibility of LGBTIQA+ days of significance broadly to all department employees</w:t>
            </w:r>
          </w:p>
        </w:tc>
        <w:tc>
          <w:tcPr>
            <w:tcW w:w="409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AEDBA04" w14:textId="3C75E86E" w:rsidR="00285F59" w:rsidRPr="002D2D84" w:rsidRDefault="29ECC665" w:rsidP="00285F59">
            <w:pPr>
              <w:pStyle w:val="Tablebullet1"/>
            </w:pPr>
            <w:r>
              <w:t>Communications and Engagement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E72667" w14:textId="2E066644" w:rsidR="69599433" w:rsidRDefault="69599433" w:rsidP="01F57DF0">
            <w:pPr>
              <w:rPr>
                <w:sz w:val="24"/>
                <w:szCs w:val="24"/>
              </w:rPr>
            </w:pPr>
            <w:r w:rsidRPr="01F57DF0">
              <w:rPr>
                <w:rFonts w:eastAsia="Arial" w:cs="Arial"/>
                <w:sz w:val="24"/>
                <w:szCs w:val="24"/>
              </w:rPr>
              <w:t>Years 1,2,3,4</w:t>
            </w:r>
          </w:p>
        </w:tc>
      </w:tr>
      <w:tr w:rsidR="00285F59" w:rsidRPr="002D2D84" w14:paraId="1E3E6489" w14:textId="77777777" w:rsidTr="7895B727">
        <w:trPr>
          <w:trHeight w:val="722"/>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50490B6F" w14:textId="1048D075" w:rsidR="00285F59" w:rsidRPr="002D2D84" w:rsidRDefault="4ED74783" w:rsidP="0095187D">
            <w:pPr>
              <w:pStyle w:val="Quotetext"/>
              <w:numPr>
                <w:ilvl w:val="2"/>
                <w:numId w:val="17"/>
              </w:numPr>
              <w:spacing w:after="0" w:line="240" w:lineRule="auto"/>
            </w:pPr>
            <w:r>
              <w:t>LGBTIQA+ Executive Champions communicate their support for LGBTIQA+ inclusion across the department each year</w:t>
            </w:r>
          </w:p>
        </w:tc>
        <w:tc>
          <w:tcPr>
            <w:tcW w:w="409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716928D" w14:textId="2568B271" w:rsidR="00285F59" w:rsidRPr="002D2D84" w:rsidRDefault="17613509" w:rsidP="7895B727">
            <w:pPr>
              <w:pStyle w:val="Tablebullet1"/>
              <w:rPr>
                <w:rFonts w:eastAsia="Arial" w:cs="Arial"/>
              </w:rPr>
            </w:pPr>
            <w:r w:rsidRPr="7895B727">
              <w:rPr>
                <w:rFonts w:eastAsia="Arial" w:cs="Arial"/>
              </w:rPr>
              <w:t>LGBTIQA+ Executive Champions</w:t>
            </w:r>
          </w:p>
          <w:p w14:paraId="1D488E92" w14:textId="4AF1962D" w:rsidR="00285F59" w:rsidRPr="002D2D84" w:rsidRDefault="17613509" w:rsidP="7895B727">
            <w:pPr>
              <w:pStyle w:val="Tablebullet1"/>
              <w:rPr>
                <w:rFonts w:eastAsia="Arial" w:cs="Arial"/>
              </w:rPr>
            </w:pPr>
            <w:r w:rsidRPr="7895B727">
              <w:rPr>
                <w:rFonts w:eastAsia="Arial" w:cs="Arial"/>
              </w:rPr>
              <w:t>Communications and Engagement</w:t>
            </w:r>
            <w:r w:rsidR="50C3B880" w:rsidRPr="7895B727">
              <w:rPr>
                <w:rFonts w:eastAsia="Arial" w:cs="Arial"/>
              </w:rPr>
              <w:t xml:space="preserve">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ADD59A" w14:textId="7568A531" w:rsidR="7D0D89B0" w:rsidRDefault="7D0D89B0" w:rsidP="01F57DF0">
            <w:pPr>
              <w:pStyle w:val="Tablebullet1"/>
              <w:numPr>
                <w:ilvl w:val="0"/>
                <w:numId w:val="0"/>
              </w:numPr>
              <w:rPr>
                <w:rFonts w:eastAsia="Arial" w:cs="Arial"/>
              </w:rPr>
            </w:pPr>
            <w:r w:rsidRPr="01F57DF0">
              <w:rPr>
                <w:rFonts w:eastAsia="Arial" w:cs="Arial"/>
              </w:rPr>
              <w:t>Years 1,2,3,4</w:t>
            </w:r>
          </w:p>
        </w:tc>
      </w:tr>
      <w:tr w:rsidR="00285F59" w:rsidRPr="002D2D84" w14:paraId="62506A5D" w14:textId="77777777" w:rsidTr="7895B727">
        <w:trPr>
          <w:trHeight w:val="422"/>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6995724F" w14:textId="647DCB16" w:rsidR="00285F59" w:rsidRPr="002D2D84" w:rsidRDefault="60259603" w:rsidP="0095187D">
            <w:pPr>
              <w:pStyle w:val="Quotetext"/>
              <w:numPr>
                <w:ilvl w:val="2"/>
                <w:numId w:val="18"/>
              </w:numPr>
              <w:spacing w:after="0" w:line="240" w:lineRule="auto"/>
            </w:pPr>
            <w:r>
              <w:t>LGBTIQA+ Executive Champions support the Pride Network and the Diversity, Equity and Inclusion team to advocate for advancing LGBTIQA+ inclusion initiatives</w:t>
            </w:r>
          </w:p>
        </w:tc>
        <w:tc>
          <w:tcPr>
            <w:tcW w:w="409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54F37E9" w14:textId="55514C77" w:rsidR="00285F59" w:rsidRPr="002D2D84" w:rsidRDefault="19589EC2" w:rsidP="00285F59">
            <w:pPr>
              <w:pStyle w:val="Tablebullet1"/>
            </w:pPr>
            <w:r>
              <w:t>LGBTIQA+ Executive Champions</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FAC9C6F" w14:textId="304BA7B0" w:rsidR="629187F1" w:rsidRDefault="629187F1" w:rsidP="01F57DF0">
            <w:pPr>
              <w:pStyle w:val="Tablebullet1"/>
              <w:numPr>
                <w:ilvl w:val="0"/>
                <w:numId w:val="0"/>
              </w:numPr>
            </w:pPr>
            <w:r>
              <w:t>Years 1,2,3,4</w:t>
            </w:r>
          </w:p>
        </w:tc>
      </w:tr>
      <w:tr w:rsidR="00285F59" w:rsidRPr="002D2D84" w14:paraId="5EC030EF" w14:textId="77777777" w:rsidTr="7895B727">
        <w:trPr>
          <w:trHeight w:val="658"/>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5108A68E" w14:textId="076FCF39" w:rsidR="00285F59" w:rsidRPr="002D2D84" w:rsidRDefault="7DFCC4B0" w:rsidP="0095187D">
            <w:pPr>
              <w:pStyle w:val="Quotetext"/>
              <w:numPr>
                <w:ilvl w:val="2"/>
                <w:numId w:val="19"/>
              </w:numPr>
              <w:spacing w:after="0" w:line="240" w:lineRule="auto"/>
            </w:pPr>
            <w:r>
              <w:t>The department participates with a strong presence at the annual Melbourne Pride March, supported by senior executives</w:t>
            </w:r>
          </w:p>
        </w:tc>
        <w:tc>
          <w:tcPr>
            <w:tcW w:w="409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7BAE62C" w14:textId="1E782166" w:rsidR="00285F59" w:rsidRPr="002D2D84" w:rsidRDefault="58119CD1" w:rsidP="7895B727">
            <w:pPr>
              <w:pStyle w:val="Tablebullet1"/>
              <w:rPr>
                <w:rFonts w:eastAsia="Arial" w:cs="Arial"/>
              </w:rPr>
            </w:pPr>
            <w:r w:rsidRPr="7895B727">
              <w:rPr>
                <w:rFonts w:eastAsia="Arial" w:cs="Arial"/>
              </w:rPr>
              <w:t xml:space="preserve">Senior leaders </w:t>
            </w:r>
          </w:p>
          <w:p w14:paraId="6EFB30DD" w14:textId="629D6AB8" w:rsidR="00285F59" w:rsidRPr="002D2D84" w:rsidRDefault="58119CD1" w:rsidP="7895B727">
            <w:pPr>
              <w:pStyle w:val="Tablebullet1"/>
              <w:rPr>
                <w:rFonts w:eastAsia="Arial" w:cs="Arial"/>
              </w:rPr>
            </w:pPr>
            <w:r w:rsidRPr="7895B727">
              <w:rPr>
                <w:rFonts w:eastAsia="Arial" w:cs="Arial"/>
              </w:rPr>
              <w:t>People Operations and Planning, People Branch</w:t>
            </w:r>
          </w:p>
          <w:p w14:paraId="53EA83A8" w14:textId="5072ED2E" w:rsidR="00285F59" w:rsidRPr="002D2D84" w:rsidRDefault="58119CD1" w:rsidP="7895B727">
            <w:pPr>
              <w:pStyle w:val="Tablebullet1"/>
              <w:rPr>
                <w:rFonts w:eastAsia="Arial" w:cs="Arial"/>
              </w:rPr>
            </w:pPr>
            <w:r w:rsidRPr="7895B727">
              <w:rPr>
                <w:rFonts w:eastAsia="Arial" w:cs="Arial"/>
              </w:rPr>
              <w:t>Communications and Engagement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54A0B6C" w14:textId="053C0A06" w:rsidR="3C0AF6F4" w:rsidRDefault="3C0AF6F4" w:rsidP="01F57DF0">
            <w:pPr>
              <w:pStyle w:val="Tablebullet1"/>
              <w:numPr>
                <w:ilvl w:val="0"/>
                <w:numId w:val="0"/>
              </w:numPr>
              <w:rPr>
                <w:rFonts w:eastAsia="Arial" w:cs="Arial"/>
              </w:rPr>
            </w:pPr>
            <w:r w:rsidRPr="01F57DF0">
              <w:rPr>
                <w:rFonts w:eastAsia="Arial" w:cs="Arial"/>
              </w:rPr>
              <w:t>Years 1,2,3,4</w:t>
            </w:r>
          </w:p>
        </w:tc>
      </w:tr>
      <w:tr w:rsidR="00285F59" w:rsidRPr="002D2D84" w14:paraId="6A9655A8" w14:textId="77777777" w:rsidTr="7895B727">
        <w:trPr>
          <w:trHeight w:val="696"/>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4F514750" w14:textId="5DE6E5CD" w:rsidR="00285F59" w:rsidRPr="002D2D84" w:rsidRDefault="5FCBEC14" w:rsidP="0095187D">
            <w:pPr>
              <w:pStyle w:val="Quotetext"/>
              <w:numPr>
                <w:ilvl w:val="2"/>
                <w:numId w:val="19"/>
              </w:numPr>
              <w:spacing w:after="0" w:line="240" w:lineRule="auto"/>
            </w:pPr>
            <w:r>
              <w:lastRenderedPageBreak/>
              <w:t>Conduct a review of existing department leadership training to incorporate diversity and inclusion leadership modules, including the challenges and opportunities of LGBTIQA+ inclusion, as part of the leadership/management training suite</w:t>
            </w:r>
          </w:p>
        </w:tc>
        <w:tc>
          <w:tcPr>
            <w:tcW w:w="409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F2B6C65" w14:textId="5B792093" w:rsidR="00285F59" w:rsidRPr="002D2D84" w:rsidRDefault="7B959BB4" w:rsidP="7895B727">
            <w:pPr>
              <w:pStyle w:val="Tablebullet1"/>
              <w:rPr>
                <w:rFonts w:eastAsia="Arial" w:cs="Arial"/>
              </w:rPr>
            </w:pPr>
            <w:r w:rsidRPr="7895B727">
              <w:rPr>
                <w:rFonts w:eastAsia="Arial" w:cs="Arial"/>
              </w:rPr>
              <w:t>Learning and Development, Organisational Effectiveness Branch</w:t>
            </w:r>
          </w:p>
          <w:p w14:paraId="7C29B9A7" w14:textId="4D369C81" w:rsidR="00285F59" w:rsidRPr="002D2D84" w:rsidRDefault="7B959BB4" w:rsidP="7895B727">
            <w:pPr>
              <w:pStyle w:val="Tablebullet1"/>
              <w:rPr>
                <w:rFonts w:eastAsia="Arial" w:cs="Arial"/>
              </w:rPr>
            </w:pPr>
            <w:r w:rsidRPr="7895B727">
              <w:rPr>
                <w:rFonts w:eastAsia="Arial" w:cs="Arial"/>
              </w:rPr>
              <w:t>Diversity, Equity and Inclusion, People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08538C6" w14:textId="4BE96018" w:rsidR="63B30C09" w:rsidRDefault="63B30C09" w:rsidP="01F57DF0">
            <w:pPr>
              <w:pStyle w:val="Tablebullet1"/>
              <w:numPr>
                <w:ilvl w:val="0"/>
                <w:numId w:val="0"/>
              </w:numPr>
              <w:rPr>
                <w:rFonts w:eastAsia="Arial" w:cs="Arial"/>
              </w:rPr>
            </w:pPr>
            <w:r w:rsidRPr="01F57DF0">
              <w:rPr>
                <w:rFonts w:eastAsia="Arial" w:cs="Arial"/>
              </w:rPr>
              <w:t>Years 1,2</w:t>
            </w:r>
          </w:p>
        </w:tc>
      </w:tr>
      <w:tr w:rsidR="00285F59" w:rsidRPr="002D2D84" w14:paraId="0FA021E3" w14:textId="77777777" w:rsidTr="7895B727">
        <w:trPr>
          <w:trHeight w:val="552"/>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3A468727" w14:textId="067EF257" w:rsidR="00285F59" w:rsidRPr="002D2D84" w:rsidRDefault="29618D00" w:rsidP="0095187D">
            <w:pPr>
              <w:pStyle w:val="Quotetext"/>
              <w:numPr>
                <w:ilvl w:val="2"/>
                <w:numId w:val="19"/>
              </w:numPr>
              <w:spacing w:after="0" w:line="240" w:lineRule="auto"/>
            </w:pPr>
            <w:r>
              <w:t>Executive champions and senior leaders further their understanding of LGBTIQA+ inclusion through leadership development opportunities beyond department standard training offerings</w:t>
            </w:r>
          </w:p>
        </w:tc>
        <w:tc>
          <w:tcPr>
            <w:tcW w:w="409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FB2DBA8" w14:textId="1B399795" w:rsidR="00285F59" w:rsidRPr="002D2D84" w:rsidRDefault="49C3F841" w:rsidP="7895B727">
            <w:pPr>
              <w:pStyle w:val="Tablebullet1"/>
              <w:rPr>
                <w:rFonts w:eastAsia="Arial" w:cs="Arial"/>
              </w:rPr>
            </w:pPr>
            <w:r w:rsidRPr="7895B727">
              <w:rPr>
                <w:rFonts w:eastAsia="Arial" w:cs="Arial"/>
              </w:rPr>
              <w:t>LGBTIQA+ Executive Champions</w:t>
            </w:r>
          </w:p>
          <w:p w14:paraId="3EBBA568" w14:textId="2EC1F92A" w:rsidR="00285F59" w:rsidRPr="002D2D84" w:rsidRDefault="49C3F841" w:rsidP="7895B727">
            <w:pPr>
              <w:pStyle w:val="Tablebullet1"/>
              <w:rPr>
                <w:rFonts w:eastAsia="Arial" w:cs="Arial"/>
              </w:rPr>
            </w:pPr>
            <w:r w:rsidRPr="7895B727">
              <w:rPr>
                <w:rFonts w:eastAsia="Arial" w:cs="Arial"/>
              </w:rPr>
              <w:t>Senior leaders</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E3EF098" w14:textId="7552619D" w:rsidR="16782330" w:rsidRDefault="16782330" w:rsidP="01F57DF0">
            <w:pPr>
              <w:pStyle w:val="Tablebullet1"/>
              <w:numPr>
                <w:ilvl w:val="0"/>
                <w:numId w:val="0"/>
              </w:numPr>
              <w:rPr>
                <w:rFonts w:eastAsia="Arial" w:cs="Arial"/>
              </w:rPr>
            </w:pPr>
            <w:r w:rsidRPr="01F57DF0">
              <w:rPr>
                <w:rFonts w:eastAsia="Arial" w:cs="Arial"/>
              </w:rPr>
              <w:t>Years 1,2,3,4</w:t>
            </w:r>
          </w:p>
        </w:tc>
      </w:tr>
      <w:tr w:rsidR="00285F59" w:rsidRPr="002D2D84" w14:paraId="1196DE0F" w14:textId="77777777" w:rsidTr="7895B727">
        <w:trPr>
          <w:trHeight w:val="664"/>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7B65C8E7" w14:textId="0CF6A1C5" w:rsidR="00285F59" w:rsidRPr="002D2D84" w:rsidRDefault="29618D00" w:rsidP="0095187D">
            <w:pPr>
              <w:pStyle w:val="Quotetext"/>
              <w:numPr>
                <w:ilvl w:val="2"/>
                <w:numId w:val="19"/>
              </w:numPr>
              <w:spacing w:after="0" w:line="240" w:lineRule="auto"/>
            </w:pPr>
            <w:r>
              <w:t>Include mandatory LGBTIQA+ inclusion eLearning for managers and people leaders as part of the department’s compliance training suite</w:t>
            </w:r>
          </w:p>
        </w:tc>
        <w:tc>
          <w:tcPr>
            <w:tcW w:w="409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AD94E5E" w14:textId="676DABFE" w:rsidR="00285F59" w:rsidRPr="002D2D84" w:rsidRDefault="49C3F841" w:rsidP="00285F59">
            <w:pPr>
              <w:pStyle w:val="Tablebullet1"/>
            </w:pPr>
            <w:r>
              <w:t>Learning and Development, Organisational Effectiveness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2DE3985" w14:textId="3F3642EC" w:rsidR="5B3648BE" w:rsidRDefault="5B3648BE" w:rsidP="01F57DF0">
            <w:pPr>
              <w:pStyle w:val="Tablebullet1"/>
              <w:numPr>
                <w:ilvl w:val="0"/>
                <w:numId w:val="0"/>
              </w:numPr>
            </w:pPr>
            <w:r>
              <w:t xml:space="preserve">Year </w:t>
            </w:r>
            <w:r w:rsidR="1504EC57">
              <w:t>3</w:t>
            </w:r>
          </w:p>
        </w:tc>
      </w:tr>
    </w:tbl>
    <w:p w14:paraId="4622B1CE" w14:textId="3A2742C0" w:rsidR="00285F59" w:rsidRPr="002D2D84" w:rsidRDefault="74E2EC0D" w:rsidP="00285F59">
      <w:pPr>
        <w:pStyle w:val="Bodyaftertablefigure"/>
        <w:rPr>
          <w:b/>
          <w:bCs/>
        </w:rPr>
      </w:pPr>
      <w:r w:rsidRPr="01F57DF0">
        <w:rPr>
          <w:b/>
          <w:bCs/>
        </w:rPr>
        <w:t>Key indicators:</w:t>
      </w:r>
    </w:p>
    <w:p w14:paraId="6E71B843" w14:textId="3E77670C" w:rsidR="74F379C3" w:rsidRDefault="74F379C3" w:rsidP="0095187D">
      <w:pPr>
        <w:pStyle w:val="Quotetext"/>
        <w:numPr>
          <w:ilvl w:val="0"/>
          <w:numId w:val="73"/>
        </w:numPr>
        <w:spacing w:after="0" w:line="276" w:lineRule="auto"/>
        <w:rPr>
          <w:rFonts w:eastAsia="Arial" w:cs="Arial"/>
        </w:rPr>
      </w:pPr>
      <w:r w:rsidRPr="01F57DF0">
        <w:rPr>
          <w:rFonts w:eastAsia="Arial" w:cs="Arial"/>
        </w:rPr>
        <w:t>Manager and people leader completion rates of Foundations LGBTIQA+ inclusion eLearn training</w:t>
      </w:r>
    </w:p>
    <w:p w14:paraId="04FFA0F5" w14:textId="00952378" w:rsidR="74F379C3" w:rsidRDefault="74F379C3" w:rsidP="0095187D">
      <w:pPr>
        <w:pStyle w:val="ListParagraph"/>
        <w:numPr>
          <w:ilvl w:val="0"/>
          <w:numId w:val="73"/>
        </w:numPr>
        <w:rPr>
          <w:rFonts w:ascii="Arial" w:eastAsia="Arial" w:hAnsi="Arial" w:cs="Arial"/>
        </w:rPr>
      </w:pPr>
      <w:r w:rsidRPr="01F57DF0">
        <w:rPr>
          <w:rFonts w:ascii="Arial" w:eastAsia="Arial" w:hAnsi="Arial" w:cs="Arial"/>
        </w:rPr>
        <w:t>AWEI survey results related to organisational inclusion commitment to people of diverse sexuality and/or gender</w:t>
      </w:r>
    </w:p>
    <w:p w14:paraId="4EB1D889" w14:textId="49D2B6A9" w:rsidR="74F379C3" w:rsidRDefault="74F379C3" w:rsidP="0095187D">
      <w:pPr>
        <w:pStyle w:val="ListParagraph"/>
        <w:numPr>
          <w:ilvl w:val="0"/>
          <w:numId w:val="73"/>
        </w:numPr>
        <w:rPr>
          <w:rFonts w:ascii="Arial" w:eastAsia="Arial" w:hAnsi="Arial" w:cs="Arial"/>
        </w:rPr>
      </w:pPr>
      <w:r w:rsidRPr="01F57DF0">
        <w:rPr>
          <w:rFonts w:ascii="Arial" w:eastAsia="Arial" w:hAnsi="Arial" w:cs="Arial"/>
        </w:rPr>
        <w:t>LGBTIQA+ PMS results related to senior leaders actively supporting diversity and inclusion in the workplace</w:t>
      </w:r>
    </w:p>
    <w:p w14:paraId="05FA93C0" w14:textId="2BE332DA" w:rsidR="00981E63" w:rsidRPr="002D2D84" w:rsidRDefault="00981E63" w:rsidP="00981E63">
      <w:pPr>
        <w:pStyle w:val="Tablecaption"/>
      </w:pPr>
      <w:r w:rsidRPr="002D2D84">
        <w:t xml:space="preserve">Outcome 1.2: </w:t>
      </w:r>
      <w:r w:rsidRPr="002D2D84">
        <w:rPr>
          <w:rFonts w:eastAsia="Times"/>
        </w:rPr>
        <w:t>All staff are empowered to be LGBTIQA+ active allies</w:t>
      </w:r>
    </w:p>
    <w:tbl>
      <w:tblPr>
        <w:tblW w:w="14314" w:type="dxa"/>
        <w:tblCellMar>
          <w:left w:w="0" w:type="dxa"/>
          <w:right w:w="0" w:type="dxa"/>
        </w:tblCellMar>
        <w:tblLook w:val="0420" w:firstRow="1" w:lastRow="0" w:firstColumn="0" w:lastColumn="0" w:noHBand="0" w:noVBand="1"/>
      </w:tblPr>
      <w:tblGrid>
        <w:gridCol w:w="7344"/>
        <w:gridCol w:w="4090"/>
        <w:gridCol w:w="2880"/>
      </w:tblGrid>
      <w:tr w:rsidR="00783C05" w:rsidRPr="002D2D84" w14:paraId="21048BED" w14:textId="77777777" w:rsidTr="7895B727">
        <w:trPr>
          <w:trHeight w:val="330"/>
          <w:tblHeader/>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D9E8"/>
            <w:tcMar>
              <w:top w:w="72" w:type="dxa"/>
              <w:left w:w="144" w:type="dxa"/>
              <w:bottom w:w="72" w:type="dxa"/>
              <w:right w:w="144" w:type="dxa"/>
            </w:tcMar>
          </w:tcPr>
          <w:p w14:paraId="63054682" w14:textId="17A88A90" w:rsidR="00783C05" w:rsidRPr="002D2D84" w:rsidRDefault="42E4B4AF" w:rsidP="00783C05">
            <w:pPr>
              <w:pStyle w:val="Tablecolhead"/>
            </w:pPr>
            <w:r>
              <w:t>Key</w:t>
            </w:r>
            <w:r w:rsidR="1181FE4E">
              <w:t xml:space="preserve"> </w:t>
            </w:r>
            <w:r>
              <w:t>actions</w:t>
            </w: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D9E8"/>
            <w:tcMar>
              <w:left w:w="144" w:type="dxa"/>
              <w:right w:w="144" w:type="dxa"/>
            </w:tcMar>
          </w:tcPr>
          <w:p w14:paraId="5C6EC83C" w14:textId="631CAAA4" w:rsidR="00783C05" w:rsidRPr="002D2D84" w:rsidRDefault="00783C05" w:rsidP="00783C05">
            <w:pPr>
              <w:pStyle w:val="Tablecolhead"/>
            </w:pPr>
            <w:r w:rsidRPr="002D2D84">
              <w:t>Accountability leads</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D9E8"/>
            <w:tcMar>
              <w:left w:w="144" w:type="dxa"/>
              <w:right w:w="144" w:type="dxa"/>
            </w:tcMar>
          </w:tcPr>
          <w:p w14:paraId="696A6926" w14:textId="35B62016" w:rsidR="2B72D415" w:rsidRDefault="2B72D415" w:rsidP="01F57DF0">
            <w:pPr>
              <w:pStyle w:val="Tablecolhead"/>
            </w:pPr>
            <w:r>
              <w:t>Deliverable years</w:t>
            </w:r>
          </w:p>
        </w:tc>
      </w:tr>
      <w:tr w:rsidR="00285F59" w:rsidRPr="002D2D84" w14:paraId="67C8ABC9" w14:textId="149EDAB9" w:rsidTr="7895B727">
        <w:trPr>
          <w:trHeight w:val="330"/>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3C83A570" w14:textId="215F27B4" w:rsidR="00285F59" w:rsidRPr="002D2D84" w:rsidRDefault="780524E7" w:rsidP="0095187D">
            <w:pPr>
              <w:pStyle w:val="Quotetext"/>
              <w:numPr>
                <w:ilvl w:val="2"/>
                <w:numId w:val="20"/>
              </w:numPr>
              <w:spacing w:after="0" w:line="240" w:lineRule="auto"/>
            </w:pPr>
            <w:r>
              <w:t>Promote uptake of the department’s Foundations of LGBTIQA+ Inclusion eLearn and other facilitated LGBTIQA+ inclusion training to all staff alongside department learning and development opportunities</w:t>
            </w: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44" w:type="dxa"/>
              <w:right w:w="144" w:type="dxa"/>
            </w:tcMar>
          </w:tcPr>
          <w:p w14:paraId="185CE395" w14:textId="7C403019" w:rsidR="00285F59" w:rsidRPr="002D2D84" w:rsidRDefault="6F46E519" w:rsidP="00783C05">
            <w:pPr>
              <w:pStyle w:val="Tablebullet1"/>
            </w:pPr>
            <w:r>
              <w:t>Learning and Development, Organisational Effectiveness Branch</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44" w:type="dxa"/>
              <w:right w:w="144" w:type="dxa"/>
            </w:tcMar>
          </w:tcPr>
          <w:p w14:paraId="2F998590" w14:textId="4F52FF91" w:rsidR="10FC37D0" w:rsidRDefault="10FC37D0" w:rsidP="01F57DF0">
            <w:pPr>
              <w:pStyle w:val="Tablebullet1"/>
              <w:numPr>
                <w:ilvl w:val="0"/>
                <w:numId w:val="0"/>
              </w:numPr>
            </w:pPr>
            <w:r>
              <w:t>Years 1,2,3,4</w:t>
            </w:r>
          </w:p>
        </w:tc>
      </w:tr>
      <w:tr w:rsidR="00285F59" w:rsidRPr="002D2D84" w14:paraId="7FA86580" w14:textId="77777777" w:rsidTr="7895B727">
        <w:trPr>
          <w:trHeight w:val="330"/>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6F5C03A8" w14:textId="134EDB12" w:rsidR="00285F59" w:rsidRPr="002D2D84" w:rsidRDefault="780524E7" w:rsidP="0095187D">
            <w:pPr>
              <w:pStyle w:val="Quotetext"/>
              <w:numPr>
                <w:ilvl w:val="2"/>
                <w:numId w:val="20"/>
              </w:numPr>
              <w:spacing w:after="0" w:line="240" w:lineRule="auto"/>
            </w:pPr>
            <w:r>
              <w:lastRenderedPageBreak/>
              <w:t>Explore options to include LGBTIQA+ inclusion eLearning in the department’s compliance training for all department staff</w:t>
            </w: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44" w:type="dxa"/>
              <w:right w:w="144" w:type="dxa"/>
            </w:tcMar>
          </w:tcPr>
          <w:p w14:paraId="38053566" w14:textId="4B4B4A47" w:rsidR="00285F59" w:rsidRPr="002D2D84" w:rsidRDefault="19589EC2" w:rsidP="00783C05">
            <w:pPr>
              <w:pStyle w:val="Tablebullet1"/>
            </w:pPr>
            <w:r>
              <w:t>Learning and Development, Organisational Effectiveness Branch</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44" w:type="dxa"/>
              <w:right w:w="144" w:type="dxa"/>
            </w:tcMar>
          </w:tcPr>
          <w:p w14:paraId="562F2F1E" w14:textId="0F43B227" w:rsidR="34A81714" w:rsidRDefault="34A81714" w:rsidP="01F57DF0">
            <w:pPr>
              <w:pStyle w:val="Tablebullet1"/>
              <w:numPr>
                <w:ilvl w:val="0"/>
                <w:numId w:val="0"/>
              </w:numPr>
            </w:pPr>
            <w:r>
              <w:t>Year 4</w:t>
            </w:r>
          </w:p>
        </w:tc>
      </w:tr>
      <w:tr w:rsidR="00285F59" w:rsidRPr="002D2D84" w14:paraId="360A7F87" w14:textId="77777777" w:rsidTr="7895B727">
        <w:trPr>
          <w:trHeight w:val="327"/>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D59873E" w14:textId="609C7606" w:rsidR="00285F59" w:rsidRPr="002D2D84" w:rsidRDefault="57272AB6" w:rsidP="0095187D">
            <w:pPr>
              <w:pStyle w:val="Quotetext"/>
              <w:numPr>
                <w:ilvl w:val="2"/>
                <w:numId w:val="21"/>
              </w:numPr>
              <w:spacing w:after="0" w:line="240" w:lineRule="auto"/>
            </w:pPr>
            <w:r>
              <w:t>Deliver quarterly facilitated LGBTIQA+ inclusion and trans awareness and allyship training to all staff in the department. Deliver regular communications to promote uptake of training</w:t>
            </w: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44" w:type="dxa"/>
              <w:right w:w="144" w:type="dxa"/>
            </w:tcMar>
          </w:tcPr>
          <w:p w14:paraId="5EA62B77" w14:textId="7337C22A" w:rsidR="00285F59" w:rsidRPr="002D2D84" w:rsidRDefault="74276488" w:rsidP="00783C05">
            <w:pPr>
              <w:pStyle w:val="Tablebullet1"/>
            </w:pPr>
            <w:r>
              <w:t>Learning and Development, Organisational Effectiveness Branch</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44" w:type="dxa"/>
              <w:right w:w="144" w:type="dxa"/>
            </w:tcMar>
          </w:tcPr>
          <w:p w14:paraId="5026D045" w14:textId="64348D6E" w:rsidR="6D8B81F4" w:rsidRDefault="6D8B81F4" w:rsidP="01F57DF0">
            <w:pPr>
              <w:pStyle w:val="Tablebullet1"/>
              <w:numPr>
                <w:ilvl w:val="0"/>
                <w:numId w:val="0"/>
              </w:numPr>
            </w:pPr>
            <w:r>
              <w:t>Years 1,2,3,4</w:t>
            </w:r>
          </w:p>
        </w:tc>
      </w:tr>
      <w:tr w:rsidR="005F6A7B" w:rsidRPr="002D2D84" w14:paraId="4D27B3B3" w14:textId="77777777" w:rsidTr="7895B727">
        <w:trPr>
          <w:trHeight w:val="327"/>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5B3E80A4" w14:textId="1581FB61" w:rsidR="005F6A7B" w:rsidRDefault="006A0104" w:rsidP="0095187D">
            <w:pPr>
              <w:pStyle w:val="Quotetext"/>
              <w:numPr>
                <w:ilvl w:val="2"/>
                <w:numId w:val="22"/>
              </w:numPr>
              <w:spacing w:after="0" w:line="240" w:lineRule="auto"/>
            </w:pPr>
            <w:r>
              <w:t>Update the department’s</w:t>
            </w:r>
            <w:r w:rsidR="00E84A8C">
              <w:t xml:space="preserve"> </w:t>
            </w:r>
            <w:r w:rsidR="00F354B6">
              <w:t>Diversity, Equity and Inclusion compliance eLearn</w:t>
            </w:r>
            <w:r w:rsidR="008B2A17">
              <w:t xml:space="preserve"> module to include specific </w:t>
            </w:r>
            <w:r w:rsidR="00FF5154">
              <w:t>content</w:t>
            </w:r>
            <w:r w:rsidR="00227EE4">
              <w:t xml:space="preserve"> on </w:t>
            </w:r>
            <w:proofErr w:type="spellStart"/>
            <w:r w:rsidR="00227EE4">
              <w:t>endosexism</w:t>
            </w:r>
            <w:proofErr w:type="spellEnd"/>
            <w:r w:rsidR="00227EE4">
              <w:t xml:space="preserve"> awareness training</w:t>
            </w: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44" w:type="dxa"/>
              <w:right w:w="144" w:type="dxa"/>
            </w:tcMar>
          </w:tcPr>
          <w:p w14:paraId="06620C1C" w14:textId="77777777" w:rsidR="005F6A7B" w:rsidRDefault="00227EE4" w:rsidP="7895B727">
            <w:pPr>
              <w:pStyle w:val="Tablebullet1"/>
              <w:rPr>
                <w:rFonts w:eastAsia="Arial" w:cs="Arial"/>
              </w:rPr>
            </w:pPr>
            <w:r>
              <w:rPr>
                <w:rFonts w:eastAsia="Arial" w:cs="Arial"/>
              </w:rPr>
              <w:t>Learning and Development, Organisational Effectiveness Branch</w:t>
            </w:r>
          </w:p>
          <w:p w14:paraId="07D9F3B7" w14:textId="24450187" w:rsidR="00227EE4" w:rsidRPr="7895B727" w:rsidRDefault="004461E9" w:rsidP="7895B727">
            <w:pPr>
              <w:pStyle w:val="Tablebullet1"/>
              <w:rPr>
                <w:rFonts w:eastAsia="Arial" w:cs="Arial"/>
              </w:rPr>
            </w:pPr>
            <w:r>
              <w:rPr>
                <w:rFonts w:eastAsia="Arial" w:cs="Arial"/>
              </w:rPr>
              <w:t>Diversity, Equity and Inclusion, People Branch</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44" w:type="dxa"/>
              <w:right w:w="144" w:type="dxa"/>
            </w:tcMar>
          </w:tcPr>
          <w:p w14:paraId="4F6768AE" w14:textId="16959333" w:rsidR="005F6A7B" w:rsidRPr="01F57DF0" w:rsidRDefault="004461E9" w:rsidP="01F57DF0">
            <w:pPr>
              <w:pStyle w:val="Tablebullet1"/>
              <w:numPr>
                <w:ilvl w:val="0"/>
                <w:numId w:val="0"/>
              </w:numPr>
              <w:rPr>
                <w:rFonts w:eastAsia="Arial" w:cs="Arial"/>
              </w:rPr>
            </w:pPr>
            <w:r>
              <w:rPr>
                <w:rFonts w:eastAsia="Arial" w:cs="Arial"/>
              </w:rPr>
              <w:t>Years 3,4</w:t>
            </w:r>
          </w:p>
        </w:tc>
      </w:tr>
      <w:tr w:rsidR="00285F59" w:rsidRPr="002D2D84" w14:paraId="7E8782B3" w14:textId="77777777" w:rsidTr="7895B727">
        <w:trPr>
          <w:trHeight w:val="327"/>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43879A9A" w14:textId="0F4B2AEC" w:rsidR="00285F59" w:rsidRPr="002D2D84" w:rsidRDefault="57272AB6" w:rsidP="0095187D">
            <w:pPr>
              <w:pStyle w:val="Quotetext"/>
              <w:numPr>
                <w:ilvl w:val="2"/>
                <w:numId w:val="22"/>
              </w:numPr>
              <w:spacing w:after="0" w:line="240" w:lineRule="auto"/>
            </w:pPr>
            <w:r>
              <w:t>Communicate and promote the use of Diversity and Inclusion PDP goals, including LGBTIQA+ inclusion PDP goals</w:t>
            </w: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44" w:type="dxa"/>
              <w:right w:w="144" w:type="dxa"/>
            </w:tcMar>
          </w:tcPr>
          <w:p w14:paraId="0D9F5D6C" w14:textId="42D4237B" w:rsidR="00285F59" w:rsidRPr="002D2D84" w:rsidRDefault="74276488" w:rsidP="7895B727">
            <w:pPr>
              <w:pStyle w:val="Tablebullet1"/>
              <w:rPr>
                <w:rFonts w:eastAsia="Arial" w:cs="Arial"/>
              </w:rPr>
            </w:pPr>
            <w:r w:rsidRPr="7895B727">
              <w:rPr>
                <w:rFonts w:eastAsia="Arial" w:cs="Arial"/>
              </w:rPr>
              <w:t>Learning and Development, Organisational Effectiveness Branch</w:t>
            </w:r>
          </w:p>
          <w:p w14:paraId="4442E900" w14:textId="72E48890" w:rsidR="00285F59" w:rsidRPr="002D2D84" w:rsidRDefault="74276488" w:rsidP="7895B727">
            <w:pPr>
              <w:pStyle w:val="Tablebullet1"/>
              <w:rPr>
                <w:rFonts w:eastAsia="Arial" w:cs="Arial"/>
              </w:rPr>
            </w:pPr>
            <w:r w:rsidRPr="7895B727">
              <w:rPr>
                <w:rFonts w:eastAsia="Arial" w:cs="Arial"/>
              </w:rPr>
              <w:t>Diversity, Equity and Inclusion, People Branch</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44" w:type="dxa"/>
              <w:right w:w="144" w:type="dxa"/>
            </w:tcMar>
          </w:tcPr>
          <w:p w14:paraId="07B4D877" w14:textId="3B2978A2" w:rsidR="1BD16129" w:rsidRDefault="1BD16129" w:rsidP="01F57DF0">
            <w:pPr>
              <w:pStyle w:val="Tablebullet1"/>
              <w:numPr>
                <w:ilvl w:val="0"/>
                <w:numId w:val="0"/>
              </w:numPr>
              <w:rPr>
                <w:rFonts w:eastAsia="Arial" w:cs="Arial"/>
              </w:rPr>
            </w:pPr>
            <w:r w:rsidRPr="01F57DF0">
              <w:rPr>
                <w:rFonts w:eastAsia="Arial" w:cs="Arial"/>
              </w:rPr>
              <w:t>Years 1,2,3,4</w:t>
            </w:r>
          </w:p>
        </w:tc>
      </w:tr>
      <w:tr w:rsidR="00285F59" w:rsidRPr="002D2D84" w14:paraId="5A17F891" w14:textId="77777777" w:rsidTr="7895B727">
        <w:trPr>
          <w:trHeight w:val="327"/>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5239A08A" w14:textId="1F429BD5" w:rsidR="00285F59" w:rsidRPr="002D2D84" w:rsidRDefault="28EDACEB" w:rsidP="0095187D">
            <w:pPr>
              <w:pStyle w:val="Quotetext"/>
              <w:numPr>
                <w:ilvl w:val="2"/>
                <w:numId w:val="22"/>
              </w:numPr>
              <w:spacing w:after="0" w:line="240" w:lineRule="auto"/>
            </w:pPr>
            <w:r>
              <w:t>Develop and deliver a ‘How to be an LGBTIQA+ Ally Guide’, including how to be an active ally, and make this guide accessible to all staff via department-wide communications</w:t>
            </w:r>
          </w:p>
        </w:tc>
        <w:tc>
          <w:tcPr>
            <w:tcW w:w="40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44" w:type="dxa"/>
              <w:right w:w="144" w:type="dxa"/>
            </w:tcMar>
          </w:tcPr>
          <w:p w14:paraId="5B964200" w14:textId="0769AA50" w:rsidR="00285F59" w:rsidRPr="002D2D84" w:rsidRDefault="308B2D32" w:rsidP="7895B727">
            <w:pPr>
              <w:pStyle w:val="Tablebullet1"/>
              <w:rPr>
                <w:rFonts w:eastAsia="Arial" w:cs="Arial"/>
              </w:rPr>
            </w:pPr>
            <w:r w:rsidRPr="7895B727">
              <w:rPr>
                <w:rFonts w:eastAsia="Arial" w:cs="Arial"/>
              </w:rPr>
              <w:t>Diversity, Equity and Inclusion, People Branch</w:t>
            </w:r>
          </w:p>
          <w:p w14:paraId="07D0BC48" w14:textId="4CB8A520" w:rsidR="00285F59" w:rsidRPr="002D2D84" w:rsidRDefault="308B2D32" w:rsidP="7895B727">
            <w:pPr>
              <w:pStyle w:val="Tablebullet1"/>
              <w:rPr>
                <w:rFonts w:eastAsia="Arial" w:cs="Arial"/>
              </w:rPr>
            </w:pPr>
            <w:r w:rsidRPr="7895B727">
              <w:rPr>
                <w:rFonts w:eastAsia="Arial" w:cs="Arial"/>
              </w:rPr>
              <w:t>Communications and Engagement</w:t>
            </w:r>
            <w:r w:rsidR="535E1DB7" w:rsidRPr="7895B727">
              <w:rPr>
                <w:rFonts w:eastAsia="Arial" w:cs="Arial"/>
              </w:rPr>
              <w:t xml:space="preserve"> Branch</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44" w:type="dxa"/>
              <w:right w:w="144" w:type="dxa"/>
            </w:tcMar>
          </w:tcPr>
          <w:p w14:paraId="3F7DE8AA" w14:textId="7214FC64" w:rsidR="1B945318" w:rsidRDefault="1B945318" w:rsidP="01F57DF0">
            <w:pPr>
              <w:pStyle w:val="Tablebullet1"/>
              <w:numPr>
                <w:ilvl w:val="0"/>
                <w:numId w:val="0"/>
              </w:numPr>
              <w:rPr>
                <w:rFonts w:eastAsia="Arial" w:cs="Arial"/>
              </w:rPr>
            </w:pPr>
            <w:r w:rsidRPr="01F57DF0">
              <w:rPr>
                <w:rFonts w:eastAsia="Arial" w:cs="Arial"/>
              </w:rPr>
              <w:t>Year 1</w:t>
            </w:r>
          </w:p>
        </w:tc>
      </w:tr>
    </w:tbl>
    <w:p w14:paraId="7E801157" w14:textId="77777777" w:rsidR="00285F59" w:rsidRPr="002D2D84" w:rsidRDefault="74E2EC0D" w:rsidP="00285F59">
      <w:pPr>
        <w:pStyle w:val="Bodyaftertablefigure"/>
        <w:rPr>
          <w:b/>
          <w:bCs/>
        </w:rPr>
      </w:pPr>
      <w:r w:rsidRPr="01F57DF0">
        <w:rPr>
          <w:b/>
          <w:bCs/>
        </w:rPr>
        <w:t>Key indicators:</w:t>
      </w:r>
    </w:p>
    <w:p w14:paraId="4C38D5CE" w14:textId="1E6C02E6" w:rsidR="1867CF43" w:rsidRDefault="1867CF43" w:rsidP="0095187D">
      <w:pPr>
        <w:pStyle w:val="ListParagraph"/>
        <w:numPr>
          <w:ilvl w:val="0"/>
          <w:numId w:val="73"/>
        </w:numPr>
        <w:spacing w:line="276" w:lineRule="auto"/>
        <w:rPr>
          <w:rFonts w:ascii="Arial" w:eastAsia="Arial" w:hAnsi="Arial" w:cs="Arial"/>
          <w:lang w:eastAsia="en-US"/>
        </w:rPr>
      </w:pPr>
      <w:r w:rsidRPr="01F57DF0">
        <w:rPr>
          <w:rFonts w:ascii="Arial" w:eastAsia="Arial" w:hAnsi="Arial" w:cs="Arial"/>
          <w:lang w:eastAsia="en-US"/>
        </w:rPr>
        <w:lastRenderedPageBreak/>
        <w:t xml:space="preserve">All staff completion rates of Foundations LGBTIQA+ inclusion eLearn training </w:t>
      </w:r>
    </w:p>
    <w:p w14:paraId="2AC69746" w14:textId="395AF4B9" w:rsidR="1867CF43" w:rsidRDefault="1867CF43" w:rsidP="0095187D">
      <w:pPr>
        <w:pStyle w:val="ListParagraph"/>
        <w:numPr>
          <w:ilvl w:val="0"/>
          <w:numId w:val="73"/>
        </w:numPr>
        <w:rPr>
          <w:rFonts w:ascii="Arial" w:eastAsia="Arial" w:hAnsi="Arial" w:cs="Arial"/>
        </w:rPr>
      </w:pPr>
      <w:r w:rsidRPr="01F57DF0">
        <w:rPr>
          <w:rFonts w:ascii="Arial" w:eastAsia="Arial" w:hAnsi="Arial" w:cs="Arial"/>
        </w:rPr>
        <w:t xml:space="preserve">All staff completion rates of facilitated LGBTIQA+ inclusion and trans awareness and allyship training </w:t>
      </w:r>
    </w:p>
    <w:p w14:paraId="23A00DD0" w14:textId="44C8EF20" w:rsidR="1867CF43" w:rsidRDefault="1867CF43" w:rsidP="0095187D">
      <w:pPr>
        <w:pStyle w:val="ListParagraph"/>
        <w:numPr>
          <w:ilvl w:val="0"/>
          <w:numId w:val="73"/>
        </w:numPr>
        <w:rPr>
          <w:rFonts w:ascii="Arial" w:eastAsia="Arial" w:hAnsi="Arial" w:cs="Arial"/>
        </w:rPr>
      </w:pPr>
      <w:r w:rsidRPr="01F57DF0">
        <w:rPr>
          <w:rFonts w:ascii="Arial" w:eastAsia="Arial" w:hAnsi="Arial" w:cs="Arial"/>
        </w:rPr>
        <w:t>Number of PDPs including LGBTIQA+ inclusion goals</w:t>
      </w:r>
    </w:p>
    <w:p w14:paraId="1EC43FD9" w14:textId="3862B11E" w:rsidR="1867CF43" w:rsidRDefault="1867CF43" w:rsidP="0095187D">
      <w:pPr>
        <w:pStyle w:val="ListParagraph"/>
        <w:numPr>
          <w:ilvl w:val="0"/>
          <w:numId w:val="73"/>
        </w:numPr>
        <w:rPr>
          <w:rFonts w:ascii="Arial" w:eastAsia="Arial" w:hAnsi="Arial" w:cs="Arial"/>
        </w:rPr>
      </w:pPr>
      <w:r w:rsidRPr="01F57DF0">
        <w:rPr>
          <w:rFonts w:ascii="Arial" w:eastAsia="Arial" w:hAnsi="Arial" w:cs="Arial"/>
        </w:rPr>
        <w:t>AWEI survey results related to being an active ally</w:t>
      </w:r>
    </w:p>
    <w:p w14:paraId="3343AA2E" w14:textId="75E6BDA0" w:rsidR="00981E63" w:rsidRPr="002D2D84" w:rsidRDefault="00981E63" w:rsidP="0052338D">
      <w:pPr>
        <w:pStyle w:val="Tablecaption"/>
        <w:rPr>
          <w:rFonts w:eastAsia="Times"/>
          <w:sz w:val="18"/>
          <w:szCs w:val="18"/>
        </w:rPr>
      </w:pPr>
      <w:r w:rsidRPr="002D2D84">
        <w:t>Outcome 1.3: LGBTIQA+ values-based work is recognised and rewarded</w:t>
      </w:r>
    </w:p>
    <w:tbl>
      <w:tblPr>
        <w:tblW w:w="14295" w:type="dxa"/>
        <w:tblCellMar>
          <w:left w:w="0" w:type="dxa"/>
          <w:right w:w="0" w:type="dxa"/>
        </w:tblCellMar>
        <w:tblLook w:val="0420" w:firstRow="1" w:lastRow="0" w:firstColumn="0" w:lastColumn="0" w:noHBand="0" w:noVBand="1"/>
      </w:tblPr>
      <w:tblGrid>
        <w:gridCol w:w="7344"/>
        <w:gridCol w:w="4071"/>
        <w:gridCol w:w="2880"/>
      </w:tblGrid>
      <w:tr w:rsidR="00783C05" w:rsidRPr="002D2D84" w14:paraId="78F3ED22" w14:textId="77777777" w:rsidTr="7895B727">
        <w:trPr>
          <w:trHeight w:val="319"/>
          <w:tblHeader/>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D9E8"/>
            <w:tcMar>
              <w:top w:w="72" w:type="dxa"/>
              <w:left w:w="144" w:type="dxa"/>
              <w:bottom w:w="72" w:type="dxa"/>
              <w:right w:w="144" w:type="dxa"/>
            </w:tcMar>
          </w:tcPr>
          <w:p w14:paraId="0E6DF77F" w14:textId="3CBF7DAA" w:rsidR="00783C05" w:rsidRPr="002D2D84" w:rsidRDefault="42E4B4AF" w:rsidP="00783C05">
            <w:pPr>
              <w:pStyle w:val="Tablecolhead"/>
            </w:pPr>
            <w:r>
              <w:t>Key actions</w:t>
            </w:r>
          </w:p>
        </w:tc>
        <w:tc>
          <w:tcPr>
            <w:tcW w:w="40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D9E8"/>
            <w:tcMar>
              <w:left w:w="144" w:type="dxa"/>
              <w:right w:w="144" w:type="dxa"/>
            </w:tcMar>
          </w:tcPr>
          <w:p w14:paraId="2BBC7C29" w14:textId="52DBC1DA" w:rsidR="00783C05" w:rsidRPr="002D2D84" w:rsidRDefault="00783C05" w:rsidP="00783C05">
            <w:pPr>
              <w:pStyle w:val="Tablecolhead"/>
            </w:pPr>
            <w:r w:rsidRPr="002D2D84">
              <w:t>Accountability leads</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D9E8"/>
            <w:tcMar>
              <w:left w:w="144" w:type="dxa"/>
              <w:right w:w="144" w:type="dxa"/>
            </w:tcMar>
          </w:tcPr>
          <w:p w14:paraId="7E5B52D8" w14:textId="25225A7D" w:rsidR="526DC7D5" w:rsidRDefault="526DC7D5" w:rsidP="01F57DF0">
            <w:pPr>
              <w:pStyle w:val="Tablecolhead"/>
            </w:pPr>
            <w:r>
              <w:t>Deliverable years</w:t>
            </w:r>
          </w:p>
        </w:tc>
      </w:tr>
      <w:tr w:rsidR="00285F59" w:rsidRPr="002D2D84" w14:paraId="0AB47D9C" w14:textId="6C70BF4D" w:rsidTr="7895B727">
        <w:trPr>
          <w:trHeight w:val="319"/>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0CF4F653" w14:textId="3AB1258B" w:rsidR="00285F59" w:rsidRPr="002D2D84" w:rsidRDefault="081C9CB7" w:rsidP="0095187D">
            <w:pPr>
              <w:pStyle w:val="Quotetext"/>
              <w:numPr>
                <w:ilvl w:val="2"/>
                <w:numId w:val="70"/>
              </w:numPr>
              <w:spacing w:after="0" w:line="240" w:lineRule="auto"/>
            </w:pPr>
            <w:r>
              <w:t>Explore options to fund the Pride Network to operate sustainably to support an LGBTIQA+ inclusive workplace and support LGBTIQA+ events and days of significance</w:t>
            </w:r>
          </w:p>
        </w:tc>
        <w:tc>
          <w:tcPr>
            <w:tcW w:w="40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44" w:type="dxa"/>
              <w:right w:w="144" w:type="dxa"/>
            </w:tcMar>
          </w:tcPr>
          <w:p w14:paraId="5274A420" w14:textId="7D6D9CA3" w:rsidR="00285F59" w:rsidRPr="002D2D84" w:rsidRDefault="0C650527" w:rsidP="7895B727">
            <w:pPr>
              <w:pStyle w:val="Tablebullet1"/>
              <w:rPr>
                <w:rFonts w:eastAsia="Arial" w:cs="Arial"/>
              </w:rPr>
            </w:pPr>
            <w:r w:rsidRPr="7895B727">
              <w:rPr>
                <w:rFonts w:eastAsia="Arial" w:cs="Arial"/>
              </w:rPr>
              <w:t>Diversity, Equity and Inclusion, People Branch</w:t>
            </w:r>
          </w:p>
          <w:p w14:paraId="13B492E0" w14:textId="7EA1465D" w:rsidR="00285F59" w:rsidRPr="002D2D84" w:rsidRDefault="0C650527" w:rsidP="7895B727">
            <w:pPr>
              <w:pStyle w:val="Tablebullet1"/>
              <w:rPr>
                <w:rFonts w:eastAsia="Arial" w:cs="Arial"/>
              </w:rPr>
            </w:pPr>
            <w:r w:rsidRPr="7895B727">
              <w:rPr>
                <w:rFonts w:eastAsia="Arial" w:cs="Arial"/>
              </w:rPr>
              <w:t xml:space="preserve">Deputy Secretary People, Operations, </w:t>
            </w:r>
            <w:r w:rsidR="7F5371DE" w:rsidRPr="7895B727">
              <w:rPr>
                <w:rFonts w:eastAsia="Arial" w:cs="Arial"/>
              </w:rPr>
              <w:t>L</w:t>
            </w:r>
            <w:r w:rsidRPr="7895B727">
              <w:rPr>
                <w:rFonts w:eastAsia="Arial" w:cs="Arial"/>
              </w:rPr>
              <w:t>egal and Regulation</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44" w:type="dxa"/>
              <w:right w:w="144" w:type="dxa"/>
            </w:tcMar>
          </w:tcPr>
          <w:p w14:paraId="1B0F69C8" w14:textId="02B7AB5C" w:rsidR="14B22193" w:rsidRDefault="14B22193" w:rsidP="01F57DF0">
            <w:pPr>
              <w:pStyle w:val="Tablebullet1"/>
              <w:numPr>
                <w:ilvl w:val="0"/>
                <w:numId w:val="0"/>
              </w:numPr>
              <w:rPr>
                <w:rFonts w:eastAsia="Arial" w:cs="Arial"/>
              </w:rPr>
            </w:pPr>
            <w:r w:rsidRPr="01F57DF0">
              <w:rPr>
                <w:rFonts w:eastAsia="Arial" w:cs="Arial"/>
              </w:rPr>
              <w:t>Year 3</w:t>
            </w:r>
          </w:p>
        </w:tc>
      </w:tr>
      <w:tr w:rsidR="00285F59" w:rsidRPr="002D2D84" w14:paraId="750F7588" w14:textId="77777777" w:rsidTr="7895B727">
        <w:trPr>
          <w:trHeight w:val="318"/>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1A0A8895" w14:textId="127BBD1C" w:rsidR="00285F59" w:rsidRPr="002D2D84" w:rsidRDefault="70BC676D" w:rsidP="0095187D">
            <w:pPr>
              <w:pStyle w:val="Quotetext"/>
              <w:numPr>
                <w:ilvl w:val="2"/>
                <w:numId w:val="23"/>
              </w:numPr>
              <w:spacing w:after="0" w:line="240" w:lineRule="auto"/>
            </w:pPr>
            <w:r>
              <w:t>Each year, senior leaders recognise outstanding contributions of employees for LGBTIQA+ inclusion, and communicate this across the department</w:t>
            </w:r>
          </w:p>
        </w:tc>
        <w:tc>
          <w:tcPr>
            <w:tcW w:w="40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44" w:type="dxa"/>
              <w:right w:w="144" w:type="dxa"/>
            </w:tcMar>
          </w:tcPr>
          <w:p w14:paraId="381E94FE" w14:textId="2935F56E" w:rsidR="00285F59" w:rsidRPr="002D2D84" w:rsidRDefault="781F1EA0" w:rsidP="7895B727">
            <w:pPr>
              <w:pStyle w:val="Tablebullet1"/>
              <w:rPr>
                <w:rFonts w:eastAsia="Arial" w:cs="Arial"/>
              </w:rPr>
            </w:pPr>
            <w:r w:rsidRPr="7895B727">
              <w:rPr>
                <w:rFonts w:eastAsia="Arial" w:cs="Arial"/>
              </w:rPr>
              <w:t>LGBTIQA+ Executive Champions</w:t>
            </w:r>
          </w:p>
          <w:p w14:paraId="212669FD" w14:textId="2632EB7E" w:rsidR="00285F59" w:rsidRPr="002D2D84" w:rsidRDefault="781F1EA0" w:rsidP="7895B727">
            <w:pPr>
              <w:pStyle w:val="Tablebullet1"/>
              <w:rPr>
                <w:rFonts w:eastAsia="Arial" w:cs="Arial"/>
              </w:rPr>
            </w:pPr>
            <w:r w:rsidRPr="7895B727">
              <w:rPr>
                <w:rFonts w:eastAsia="Arial" w:cs="Arial"/>
              </w:rPr>
              <w:t>Communications and Engagement</w:t>
            </w:r>
            <w:r w:rsidR="25FAAB55" w:rsidRPr="7895B727">
              <w:rPr>
                <w:rFonts w:eastAsia="Arial" w:cs="Arial"/>
              </w:rPr>
              <w:t xml:space="preserve"> Branch</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44" w:type="dxa"/>
              <w:right w:w="144" w:type="dxa"/>
            </w:tcMar>
          </w:tcPr>
          <w:p w14:paraId="4C764DF0" w14:textId="7BF39291" w:rsidR="557E8754" w:rsidRDefault="557E8754" w:rsidP="01F57DF0">
            <w:pPr>
              <w:pStyle w:val="Tablebullet1"/>
              <w:numPr>
                <w:ilvl w:val="0"/>
                <w:numId w:val="0"/>
              </w:numPr>
              <w:rPr>
                <w:rFonts w:eastAsia="Arial" w:cs="Arial"/>
              </w:rPr>
            </w:pPr>
            <w:r w:rsidRPr="01F57DF0">
              <w:rPr>
                <w:rFonts w:eastAsia="Arial" w:cs="Arial"/>
              </w:rPr>
              <w:t>Years 1,2,3,4</w:t>
            </w:r>
          </w:p>
        </w:tc>
      </w:tr>
      <w:tr w:rsidR="00285F59" w:rsidRPr="002D2D84" w14:paraId="77BEFC12" w14:textId="77777777" w:rsidTr="7895B727">
        <w:trPr>
          <w:trHeight w:val="318"/>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10C2F3B4" w14:textId="6A874045" w:rsidR="00285F59" w:rsidRPr="002D2D84" w:rsidRDefault="70BC676D" w:rsidP="0095187D">
            <w:pPr>
              <w:pStyle w:val="Quotetext"/>
              <w:numPr>
                <w:ilvl w:val="2"/>
                <w:numId w:val="24"/>
              </w:numPr>
              <w:spacing w:after="0" w:line="240" w:lineRule="auto"/>
            </w:pPr>
            <w:r>
              <w:t>Include goals in the Performance Development Plan (PDP) goal library that formally recognise staff contributions to diversity and inclusion (including LGBTIQA+ inclusion), and staff network contributions. Develop manager and staff guidance material to support diversity and inclusion goal PDP planning</w:t>
            </w:r>
          </w:p>
        </w:tc>
        <w:tc>
          <w:tcPr>
            <w:tcW w:w="40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44" w:type="dxa"/>
              <w:right w:w="144" w:type="dxa"/>
            </w:tcMar>
          </w:tcPr>
          <w:p w14:paraId="531A4B37" w14:textId="257848BE" w:rsidR="00285F59" w:rsidRPr="002D2D84" w:rsidRDefault="781F1EA0" w:rsidP="7895B727">
            <w:pPr>
              <w:pStyle w:val="Tablebullet1"/>
              <w:rPr>
                <w:rFonts w:eastAsia="Arial" w:cs="Arial"/>
              </w:rPr>
            </w:pPr>
            <w:r w:rsidRPr="7895B727">
              <w:rPr>
                <w:rFonts w:eastAsia="Arial" w:cs="Arial"/>
              </w:rPr>
              <w:t>Learning and Development, Organisational Effectiveness Branch</w:t>
            </w:r>
          </w:p>
          <w:p w14:paraId="220BFB83" w14:textId="28C742F7" w:rsidR="00285F59" w:rsidRPr="002D2D84" w:rsidRDefault="781F1EA0" w:rsidP="7895B727">
            <w:pPr>
              <w:pStyle w:val="Tablebullet1"/>
              <w:rPr>
                <w:rFonts w:eastAsia="Arial" w:cs="Arial"/>
              </w:rPr>
            </w:pPr>
            <w:r w:rsidRPr="7895B727">
              <w:rPr>
                <w:rFonts w:eastAsia="Arial" w:cs="Arial"/>
              </w:rPr>
              <w:t>Diversity, Equity and Inclusion, People Branch</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44" w:type="dxa"/>
              <w:right w:w="144" w:type="dxa"/>
            </w:tcMar>
          </w:tcPr>
          <w:p w14:paraId="63D2F2FD" w14:textId="3C87273F" w:rsidR="16267A96" w:rsidRDefault="16267A96" w:rsidP="01F57DF0">
            <w:pPr>
              <w:pStyle w:val="Tablebullet1"/>
              <w:numPr>
                <w:ilvl w:val="0"/>
                <w:numId w:val="0"/>
              </w:numPr>
              <w:rPr>
                <w:rFonts w:eastAsia="Arial" w:cs="Arial"/>
              </w:rPr>
            </w:pPr>
            <w:r w:rsidRPr="01F57DF0">
              <w:rPr>
                <w:rFonts w:eastAsia="Arial" w:cs="Arial"/>
              </w:rPr>
              <w:t>Year 2</w:t>
            </w:r>
          </w:p>
        </w:tc>
      </w:tr>
    </w:tbl>
    <w:p w14:paraId="122624C1" w14:textId="3D600A0D" w:rsidR="00285F59" w:rsidRPr="002D2D84" w:rsidRDefault="74E2EC0D" w:rsidP="00285F59">
      <w:pPr>
        <w:pStyle w:val="Bodyaftertablefigure"/>
        <w:rPr>
          <w:b/>
          <w:bCs/>
        </w:rPr>
      </w:pPr>
      <w:r w:rsidRPr="01F57DF0">
        <w:rPr>
          <w:b/>
          <w:bCs/>
        </w:rPr>
        <w:t>Key indicator:</w:t>
      </w:r>
    </w:p>
    <w:p w14:paraId="4B902805" w14:textId="5E27BFAE" w:rsidR="480FB645" w:rsidRDefault="480FB645" w:rsidP="7895B727">
      <w:pPr>
        <w:pStyle w:val="Bullet1"/>
        <w:rPr>
          <w:rFonts w:eastAsia="Arial" w:cs="Arial"/>
        </w:rPr>
      </w:pPr>
      <w:r w:rsidRPr="7895B727">
        <w:rPr>
          <w:rFonts w:eastAsia="Arial" w:cs="Arial"/>
        </w:rPr>
        <w:t>AWEI survey results related to LGBTIQA+ Network visibility and promotion</w:t>
      </w:r>
    </w:p>
    <w:p w14:paraId="48398E1E" w14:textId="42B8F38E" w:rsidR="480FB645" w:rsidRDefault="480FB645" w:rsidP="7895B727">
      <w:pPr>
        <w:pStyle w:val="Bullet1"/>
        <w:rPr>
          <w:rFonts w:eastAsia="Arial" w:cs="Arial"/>
        </w:rPr>
      </w:pPr>
      <w:r w:rsidRPr="7895B727">
        <w:rPr>
          <w:rFonts w:eastAsia="Arial" w:cs="Arial"/>
        </w:rPr>
        <w:t>Number of PDPs including diversity and inclusion goals</w:t>
      </w:r>
    </w:p>
    <w:p w14:paraId="45E47862" w14:textId="18BCB484" w:rsidR="00981E63" w:rsidRPr="002D2D84" w:rsidRDefault="00981E63" w:rsidP="00981E63">
      <w:pPr>
        <w:pStyle w:val="Tablecaption"/>
      </w:pPr>
      <w:r w:rsidRPr="002D2D84">
        <w:lastRenderedPageBreak/>
        <w:t>Outcome 1.4: Achieve Australian Workplace Equality Index (AWEI) gold employer recognition and work towards achieving platinum</w:t>
      </w:r>
    </w:p>
    <w:tbl>
      <w:tblPr>
        <w:tblW w:w="14295" w:type="dxa"/>
        <w:tblCellMar>
          <w:left w:w="0" w:type="dxa"/>
          <w:right w:w="0" w:type="dxa"/>
        </w:tblCellMar>
        <w:tblLook w:val="0420" w:firstRow="1" w:lastRow="0" w:firstColumn="0" w:lastColumn="0" w:noHBand="0" w:noVBand="1"/>
      </w:tblPr>
      <w:tblGrid>
        <w:gridCol w:w="7344"/>
        <w:gridCol w:w="4071"/>
        <w:gridCol w:w="2880"/>
      </w:tblGrid>
      <w:tr w:rsidR="00783C05" w:rsidRPr="002D2D84" w14:paraId="45629534" w14:textId="77777777" w:rsidTr="7895B727">
        <w:trPr>
          <w:trHeight w:val="445"/>
          <w:tblHeader/>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D9E8"/>
            <w:tcMar>
              <w:top w:w="72" w:type="dxa"/>
              <w:left w:w="144" w:type="dxa"/>
              <w:bottom w:w="72" w:type="dxa"/>
              <w:right w:w="144" w:type="dxa"/>
            </w:tcMar>
          </w:tcPr>
          <w:p w14:paraId="29ACBE29" w14:textId="0CFC924D" w:rsidR="00783C05" w:rsidRPr="002D2D84" w:rsidRDefault="42E4B4AF" w:rsidP="00783C05">
            <w:pPr>
              <w:pStyle w:val="Tablecolhead"/>
            </w:pPr>
            <w:r>
              <w:t>Key actions</w:t>
            </w:r>
          </w:p>
        </w:tc>
        <w:tc>
          <w:tcPr>
            <w:tcW w:w="4071" w:type="dxa"/>
            <w:tcBorders>
              <w:top w:val="single" w:sz="4" w:space="0" w:color="auto"/>
              <w:left w:val="single" w:sz="4" w:space="0" w:color="auto"/>
              <w:bottom w:val="single" w:sz="4" w:space="0" w:color="auto"/>
              <w:right w:val="single" w:sz="4" w:space="0" w:color="auto"/>
            </w:tcBorders>
            <w:shd w:val="clear" w:color="auto" w:fill="FFD9E8"/>
            <w:tcMar>
              <w:top w:w="72" w:type="dxa"/>
              <w:left w:w="144" w:type="dxa"/>
              <w:bottom w:w="72" w:type="dxa"/>
              <w:right w:w="144" w:type="dxa"/>
            </w:tcMar>
          </w:tcPr>
          <w:p w14:paraId="630802DC" w14:textId="78B37E90" w:rsidR="00783C05" w:rsidRPr="002D2D84" w:rsidRDefault="00783C05" w:rsidP="00783C05">
            <w:pPr>
              <w:pStyle w:val="Tablecolhead"/>
            </w:pPr>
            <w:r w:rsidRPr="002D2D84">
              <w:t>Accountability leads</w:t>
            </w:r>
          </w:p>
        </w:tc>
        <w:tc>
          <w:tcPr>
            <w:tcW w:w="2880" w:type="dxa"/>
            <w:tcBorders>
              <w:top w:val="single" w:sz="4" w:space="0" w:color="auto"/>
              <w:left w:val="single" w:sz="4" w:space="0" w:color="auto"/>
              <w:bottom w:val="single" w:sz="4" w:space="0" w:color="auto"/>
              <w:right w:val="single" w:sz="4" w:space="0" w:color="auto"/>
            </w:tcBorders>
            <w:shd w:val="clear" w:color="auto" w:fill="FFD9E8"/>
            <w:tcMar>
              <w:top w:w="72" w:type="dxa"/>
              <w:left w:w="144" w:type="dxa"/>
              <w:bottom w:w="72" w:type="dxa"/>
              <w:right w:w="144" w:type="dxa"/>
            </w:tcMar>
          </w:tcPr>
          <w:p w14:paraId="504E71EE" w14:textId="025C8946" w:rsidR="24A97415" w:rsidRDefault="24A97415" w:rsidP="01F57DF0">
            <w:pPr>
              <w:pStyle w:val="Tablecolhead"/>
            </w:pPr>
            <w:r>
              <w:t>Deliverable years</w:t>
            </w:r>
          </w:p>
        </w:tc>
      </w:tr>
      <w:tr w:rsidR="00783C05" w:rsidRPr="002D2D84" w14:paraId="29EF5D35" w14:textId="5B9821BB" w:rsidTr="7895B727">
        <w:trPr>
          <w:trHeight w:val="445"/>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72" w:type="dxa"/>
              <w:left w:w="144" w:type="dxa"/>
              <w:bottom w:w="72" w:type="dxa"/>
              <w:right w:w="144" w:type="dxa"/>
            </w:tcMar>
          </w:tcPr>
          <w:p w14:paraId="544E0E9E" w14:textId="69E28894" w:rsidR="00783C05" w:rsidRPr="002D2D84" w:rsidRDefault="24EDD2D2" w:rsidP="0095187D">
            <w:pPr>
              <w:pStyle w:val="Quotetext"/>
              <w:numPr>
                <w:ilvl w:val="2"/>
                <w:numId w:val="25"/>
              </w:numPr>
              <w:spacing w:after="0" w:line="240" w:lineRule="auto"/>
            </w:pPr>
            <w:r>
              <w:t>Each year, the department participates in the Australian Workplace Equality Index (AWEI) annual survey on LGBTIQA+ workplace inclusion, with a minimum of 200 survey responses completed</w:t>
            </w:r>
          </w:p>
        </w:tc>
        <w:tc>
          <w:tcPr>
            <w:tcW w:w="407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DBFB145" w14:textId="1B17A33F" w:rsidR="00783C05" w:rsidRPr="002D2D84" w:rsidRDefault="760A7F71" w:rsidP="7895B727">
            <w:pPr>
              <w:pStyle w:val="Tablebullet1"/>
              <w:rPr>
                <w:rFonts w:eastAsia="Arial" w:cs="Arial"/>
              </w:rPr>
            </w:pPr>
            <w:r w:rsidRPr="7895B727">
              <w:rPr>
                <w:rFonts w:eastAsia="Arial" w:cs="Arial"/>
              </w:rPr>
              <w:t>Diversity, Equity and Inclusion, People Branch</w:t>
            </w:r>
          </w:p>
          <w:p w14:paraId="5193B0B8" w14:textId="09286830" w:rsidR="00783C05" w:rsidRPr="002D2D84" w:rsidRDefault="760A7F71" w:rsidP="7895B727">
            <w:pPr>
              <w:pStyle w:val="Tablebullet1"/>
              <w:rPr>
                <w:rFonts w:eastAsia="Arial" w:cs="Arial"/>
              </w:rPr>
            </w:pPr>
            <w:r w:rsidRPr="7895B727">
              <w:rPr>
                <w:rFonts w:eastAsia="Arial" w:cs="Arial"/>
              </w:rPr>
              <w:t>Senior Leaders</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AE5061A" w14:textId="65999B7D" w:rsidR="73E4D148" w:rsidRDefault="73E4D148" w:rsidP="01F57DF0">
            <w:pPr>
              <w:pStyle w:val="Tablebullet1"/>
              <w:numPr>
                <w:ilvl w:val="0"/>
                <w:numId w:val="0"/>
              </w:numPr>
              <w:rPr>
                <w:rFonts w:eastAsia="Arial" w:cs="Arial"/>
              </w:rPr>
            </w:pPr>
            <w:r w:rsidRPr="01F57DF0">
              <w:rPr>
                <w:rFonts w:eastAsia="Arial" w:cs="Arial"/>
              </w:rPr>
              <w:t>Years 1,2,3,4</w:t>
            </w:r>
          </w:p>
        </w:tc>
      </w:tr>
      <w:tr w:rsidR="00783C05" w:rsidRPr="002D2D84" w14:paraId="5DB71D34" w14:textId="77777777" w:rsidTr="7895B727">
        <w:trPr>
          <w:trHeight w:val="445"/>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72" w:type="dxa"/>
              <w:left w:w="144" w:type="dxa"/>
              <w:bottom w:w="72" w:type="dxa"/>
              <w:right w:w="144" w:type="dxa"/>
            </w:tcMar>
          </w:tcPr>
          <w:p w14:paraId="2E0ADC7D" w14:textId="71EB524C" w:rsidR="00783C05" w:rsidRPr="002D2D84" w:rsidRDefault="3435675F" w:rsidP="0095187D">
            <w:pPr>
              <w:pStyle w:val="Quotetext"/>
              <w:numPr>
                <w:ilvl w:val="2"/>
                <w:numId w:val="26"/>
              </w:numPr>
              <w:spacing w:after="0" w:line="240" w:lineRule="auto"/>
            </w:pPr>
            <w:r>
              <w:t>Each year, review the AWEI survey results to inform the implementation of this plan and to inform the development of future LGBTIQA+ inclusion initiatives where required</w:t>
            </w:r>
          </w:p>
        </w:tc>
        <w:tc>
          <w:tcPr>
            <w:tcW w:w="407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1B96EBD" w14:textId="29E5B1C1" w:rsidR="00783C05" w:rsidRPr="002D2D84" w:rsidRDefault="50F4C43C" w:rsidP="00783C05">
            <w:pPr>
              <w:pStyle w:val="Tablebullet1"/>
            </w:pPr>
            <w:r>
              <w:t>Diversity, Equity and Inclusion, People Branch</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DFB9ADD" w14:textId="1EC8CB99" w:rsidR="1F5EA2D1" w:rsidRDefault="1F5EA2D1" w:rsidP="01F57DF0">
            <w:pPr>
              <w:pStyle w:val="Tablebullet2"/>
              <w:numPr>
                <w:ilvl w:val="1"/>
                <w:numId w:val="0"/>
              </w:numPr>
            </w:pPr>
            <w:r>
              <w:t>Years 1,2,3,4</w:t>
            </w:r>
          </w:p>
        </w:tc>
      </w:tr>
      <w:tr w:rsidR="00783C05" w:rsidRPr="002D2D84" w14:paraId="2FF4A9CC" w14:textId="77777777" w:rsidTr="7895B727">
        <w:trPr>
          <w:trHeight w:val="445"/>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72" w:type="dxa"/>
              <w:left w:w="144" w:type="dxa"/>
              <w:bottom w:w="72" w:type="dxa"/>
              <w:right w:w="144" w:type="dxa"/>
            </w:tcMar>
          </w:tcPr>
          <w:p w14:paraId="6CE11191" w14:textId="7132E19D" w:rsidR="00783C05" w:rsidRPr="002D2D84" w:rsidRDefault="0AE10DB8" w:rsidP="0095187D">
            <w:pPr>
              <w:pStyle w:val="Quotetext"/>
              <w:numPr>
                <w:ilvl w:val="2"/>
                <w:numId w:val="26"/>
              </w:numPr>
              <w:spacing w:after="0" w:line="240" w:lineRule="auto"/>
            </w:pPr>
            <w:r>
              <w:t>Ensure all gold standard AWEI requirements are addressed in implementing this action plan</w:t>
            </w:r>
          </w:p>
        </w:tc>
        <w:tc>
          <w:tcPr>
            <w:tcW w:w="407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16BC976" w14:textId="34B4E8AC" w:rsidR="00783C05" w:rsidRPr="002D2D84" w:rsidRDefault="50F4C43C" w:rsidP="00783C05">
            <w:pPr>
              <w:pStyle w:val="Tablebullet1"/>
            </w:pPr>
            <w:r>
              <w:t>Diversity, Equity and Inclusion, People Branch</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ADBA524" w14:textId="40F226FE" w:rsidR="289F5418" w:rsidRDefault="289F5418" w:rsidP="01F57DF0">
            <w:pPr>
              <w:pStyle w:val="Tablebullet1"/>
              <w:numPr>
                <w:ilvl w:val="0"/>
                <w:numId w:val="0"/>
              </w:numPr>
            </w:pPr>
            <w:r>
              <w:t>Years 3,4</w:t>
            </w:r>
          </w:p>
        </w:tc>
      </w:tr>
      <w:tr w:rsidR="00783C05" w:rsidRPr="002D2D84" w14:paraId="7E11233C" w14:textId="77777777" w:rsidTr="7895B727">
        <w:trPr>
          <w:trHeight w:val="20"/>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72" w:type="dxa"/>
              <w:left w:w="144" w:type="dxa"/>
              <w:bottom w:w="72" w:type="dxa"/>
              <w:right w:w="144" w:type="dxa"/>
            </w:tcMar>
          </w:tcPr>
          <w:p w14:paraId="488EE4C8" w14:textId="0B1DBF16" w:rsidR="00783C05" w:rsidRPr="002D2D84" w:rsidRDefault="2DD10F26" w:rsidP="0095187D">
            <w:pPr>
              <w:pStyle w:val="Quotetext"/>
              <w:numPr>
                <w:ilvl w:val="2"/>
                <w:numId w:val="26"/>
              </w:numPr>
              <w:spacing w:after="0" w:line="240" w:lineRule="auto"/>
            </w:pPr>
            <w:r>
              <w:t>Review and incorporate lessons from AWEI platinum employers to ensure LGBTIQA+ inclusive best practice</w:t>
            </w:r>
          </w:p>
        </w:tc>
        <w:tc>
          <w:tcPr>
            <w:tcW w:w="407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CEB97A9" w14:textId="1B52F44B" w:rsidR="00783C05" w:rsidRPr="002D2D84" w:rsidRDefault="50F4C43C" w:rsidP="00783C05">
            <w:pPr>
              <w:pStyle w:val="Tablebullet1"/>
            </w:pPr>
            <w:r>
              <w:t>Diversity, Equity and Inclusion, People Branch</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C01DD83" w14:textId="10A94A04" w:rsidR="1D039483" w:rsidRDefault="1D039483" w:rsidP="01F57DF0">
            <w:pPr>
              <w:pStyle w:val="Tablebullet1"/>
              <w:numPr>
                <w:ilvl w:val="0"/>
                <w:numId w:val="0"/>
              </w:numPr>
            </w:pPr>
            <w:r>
              <w:t>Years 3,4</w:t>
            </w:r>
          </w:p>
        </w:tc>
      </w:tr>
    </w:tbl>
    <w:p w14:paraId="5C5CB430" w14:textId="77777777" w:rsidR="00285F59" w:rsidRPr="002D2D84" w:rsidRDefault="74E2EC0D" w:rsidP="00285F59">
      <w:pPr>
        <w:pStyle w:val="Bodyaftertablefigure"/>
        <w:rPr>
          <w:b/>
          <w:bCs/>
        </w:rPr>
      </w:pPr>
      <w:r w:rsidRPr="01F57DF0">
        <w:rPr>
          <w:b/>
          <w:bCs/>
        </w:rPr>
        <w:t>Key indicators:</w:t>
      </w:r>
    </w:p>
    <w:p w14:paraId="32588423" w14:textId="1F632E1F" w:rsidR="6CEED13A" w:rsidRDefault="6CEED13A" w:rsidP="7895B727">
      <w:pPr>
        <w:pStyle w:val="Bullet1"/>
        <w:rPr>
          <w:rFonts w:eastAsia="Arial" w:cs="Arial"/>
        </w:rPr>
      </w:pPr>
      <w:r w:rsidRPr="7895B727">
        <w:rPr>
          <w:rFonts w:eastAsia="Arial" w:cs="Arial"/>
        </w:rPr>
        <w:t>Annual AWEI survey results</w:t>
      </w:r>
    </w:p>
    <w:p w14:paraId="4AE2E09F" w14:textId="7B64D02D" w:rsidR="6CEED13A" w:rsidRDefault="6CEED13A" w:rsidP="7895B727">
      <w:pPr>
        <w:pStyle w:val="Bullet1"/>
        <w:rPr>
          <w:rFonts w:eastAsia="Arial" w:cs="Arial"/>
        </w:rPr>
      </w:pPr>
      <w:r w:rsidRPr="7895B727">
        <w:rPr>
          <w:rFonts w:eastAsia="Arial" w:cs="Arial"/>
        </w:rPr>
        <w:t>Department’s AWEI recognition status</w:t>
      </w:r>
    </w:p>
    <w:p w14:paraId="5DED7B1A" w14:textId="7E3C0705" w:rsidR="6CEED13A" w:rsidRDefault="6CEED13A" w:rsidP="7895B727">
      <w:pPr>
        <w:pStyle w:val="Bullet1"/>
        <w:rPr>
          <w:rFonts w:eastAsia="Arial" w:cs="Arial"/>
        </w:rPr>
      </w:pPr>
      <w:r w:rsidRPr="7895B727">
        <w:rPr>
          <w:rFonts w:eastAsia="Arial" w:cs="Arial"/>
        </w:rPr>
        <w:t>Department’s AWEI scorecard</w:t>
      </w:r>
    </w:p>
    <w:p w14:paraId="56210828" w14:textId="21258B40" w:rsidR="6CEED13A" w:rsidRDefault="6CEED13A" w:rsidP="7895B727">
      <w:pPr>
        <w:pStyle w:val="Bullet1"/>
        <w:rPr>
          <w:rFonts w:eastAsia="Arial" w:cs="Arial"/>
        </w:rPr>
      </w:pPr>
      <w:r w:rsidRPr="7895B727">
        <w:rPr>
          <w:rFonts w:eastAsia="Arial" w:cs="Arial"/>
        </w:rPr>
        <w:t>AWEI LGBTIQA+ inclusion awards results</w:t>
      </w:r>
    </w:p>
    <w:p w14:paraId="1D4A4A3D" w14:textId="6C9F28C4" w:rsidR="00E12B56" w:rsidRPr="002D2D84" w:rsidRDefault="3AACF7BC" w:rsidP="002A3CF7">
      <w:pPr>
        <w:pStyle w:val="Heading1"/>
      </w:pPr>
      <w:bookmarkStart w:id="19" w:name="_Toc167907606"/>
      <w:r>
        <w:lastRenderedPageBreak/>
        <w:t>Focus area</w:t>
      </w:r>
      <w:r w:rsidR="70595C69">
        <w:t xml:space="preserve"> 2: </w:t>
      </w:r>
      <w:r w:rsidR="25BEB053">
        <w:t>LGBTIQA+</w:t>
      </w:r>
      <w:r w:rsidR="2DA9C324">
        <w:t xml:space="preserve"> i</w:t>
      </w:r>
      <w:r w:rsidR="70595C69">
        <w:t xml:space="preserve">nclusive </w:t>
      </w:r>
      <w:r w:rsidR="2DA9C324">
        <w:t>employment</w:t>
      </w:r>
      <w:bookmarkEnd w:id="19"/>
    </w:p>
    <w:p w14:paraId="2F553C04" w14:textId="2A1DAC46" w:rsidR="62B0F128" w:rsidRDefault="62B0F128" w:rsidP="01F57DF0">
      <w:pPr>
        <w:pStyle w:val="Bodyafterbullets"/>
      </w:pPr>
      <w:r>
        <w:t>We strive to foster inclusive, equitable and supportive job opportunities for LGBTIQA+ staff. A diverse and inclusive workforce: drives innovation, improves employee wellbeing and enhances organisational performance.</w:t>
      </w:r>
    </w:p>
    <w:p w14:paraId="61C1641B" w14:textId="39BE028A" w:rsidR="62B0F128" w:rsidRDefault="62B0F128" w:rsidP="01F57DF0">
      <w:pPr>
        <w:pStyle w:val="Bodyafterbullets"/>
      </w:pPr>
      <w:r>
        <w:t xml:space="preserve">LGBTIQA+ staff continue to face significant barriers to job and promotion opportunities. This is particularly the case for trans and gender diverse employees, LGBTIQA+ women and culturally diverse LGBTIQA+ staff. </w:t>
      </w:r>
    </w:p>
    <w:p w14:paraId="23B72461" w14:textId="2C9A88A0" w:rsidR="62B0F128" w:rsidRDefault="62B0F128" w:rsidP="01F57DF0">
      <w:pPr>
        <w:pStyle w:val="Bodyafterbullets"/>
      </w:pPr>
      <w:r>
        <w:t>LGBTIQA+ discrimination happens across occupations and workplaces and throughout the job cycle. Discrimination against LGBTIQA+ people is compounded by intersecting factors including:</w:t>
      </w:r>
    </w:p>
    <w:p w14:paraId="6BF01979" w14:textId="0C35083F" w:rsidR="00A53C55" w:rsidRPr="002D2D84" w:rsidRDefault="71E246FE" w:rsidP="00A53C55">
      <w:pPr>
        <w:pStyle w:val="Bullet1"/>
      </w:pPr>
      <w:r>
        <w:t>s</w:t>
      </w:r>
      <w:r w:rsidR="1550D304">
        <w:t>ex</w:t>
      </w:r>
    </w:p>
    <w:p w14:paraId="36BA3DC0" w14:textId="698A0744" w:rsidR="00A53C55" w:rsidRPr="002D2D84" w:rsidRDefault="1550D304" w:rsidP="00A53C55">
      <w:pPr>
        <w:pStyle w:val="Bullet1"/>
      </w:pPr>
      <w:r>
        <w:t>ethnicity</w:t>
      </w:r>
    </w:p>
    <w:p w14:paraId="4D939F78" w14:textId="6F45A640" w:rsidR="00A53C55" w:rsidRPr="002D2D84" w:rsidRDefault="6077560D" w:rsidP="00A53C55">
      <w:pPr>
        <w:pStyle w:val="Bullet1"/>
      </w:pPr>
      <w:r>
        <w:t>race</w:t>
      </w:r>
    </w:p>
    <w:p w14:paraId="28BE89F2" w14:textId="5E07CA54" w:rsidR="00A53C55" w:rsidRPr="002D2D84" w:rsidRDefault="1550D304" w:rsidP="00A53C55">
      <w:pPr>
        <w:pStyle w:val="Bullet1"/>
      </w:pPr>
      <w:r>
        <w:t>health status</w:t>
      </w:r>
    </w:p>
    <w:p w14:paraId="676FC953" w14:textId="6BE9D3B3" w:rsidR="00A53C55" w:rsidRPr="002D2D84" w:rsidRDefault="1550D304" w:rsidP="00A53C55">
      <w:pPr>
        <w:pStyle w:val="Bullet1"/>
      </w:pPr>
      <w:r>
        <w:t>migrant status</w:t>
      </w:r>
    </w:p>
    <w:p w14:paraId="79FDFCD6" w14:textId="046B7C68" w:rsidR="00A53C55" w:rsidRPr="002D2D84" w:rsidRDefault="1550D304" w:rsidP="00A53C55">
      <w:pPr>
        <w:pStyle w:val="Bullet1"/>
      </w:pPr>
      <w:r>
        <w:t>nationality</w:t>
      </w:r>
    </w:p>
    <w:p w14:paraId="40B8A494" w14:textId="2A90575B" w:rsidR="00A53C55" w:rsidRPr="002D2D84" w:rsidRDefault="1550D304" w:rsidP="00A53C55">
      <w:pPr>
        <w:pStyle w:val="Bullet1"/>
      </w:pPr>
      <w:r>
        <w:t xml:space="preserve">social class </w:t>
      </w:r>
    </w:p>
    <w:p w14:paraId="26C0266A" w14:textId="460ACCA2" w:rsidR="00A53C55" w:rsidRPr="002D2D84" w:rsidRDefault="1550D304" w:rsidP="00452819">
      <w:pPr>
        <w:pStyle w:val="Bullet1"/>
      </w:pPr>
      <w:r w:rsidRPr="002D2D84">
        <w:t>different abilities</w:t>
      </w:r>
      <w:r w:rsidR="235032D5" w:rsidRPr="002D2D84">
        <w:t>.</w:t>
      </w:r>
      <w:r w:rsidR="00704011" w:rsidRPr="002D2D84">
        <w:rPr>
          <w:rStyle w:val="FootnoteReference"/>
        </w:rPr>
        <w:footnoteReference w:id="12"/>
      </w:r>
      <w:r w:rsidR="6077560D" w:rsidRPr="002D2D84">
        <w:t xml:space="preserve"> </w:t>
      </w:r>
    </w:p>
    <w:p w14:paraId="43D8F357" w14:textId="4B55A61B" w:rsidR="59ABEF8B" w:rsidRDefault="59ABEF8B" w:rsidP="01F57DF0">
      <w:pPr>
        <w:pStyle w:val="Bodyafterbullets"/>
        <w:rPr>
          <w:lang w:eastAsia="en-AU"/>
        </w:rPr>
      </w:pPr>
      <w:r w:rsidRPr="01F57DF0">
        <w:rPr>
          <w:lang w:eastAsia="en-AU"/>
        </w:rPr>
        <w:t xml:space="preserve">There are situations where LGBTIQA+ people have overcome some of these barriers. But staff can continue to face systemic discrimination within organisations through exclusionary and cisnormative and heteronormative corporate policies and practices. </w:t>
      </w:r>
    </w:p>
    <w:p w14:paraId="73ABED47" w14:textId="064EB524" w:rsidR="59ABEF8B" w:rsidRDefault="59ABEF8B" w:rsidP="01F57DF0">
      <w:pPr>
        <w:pStyle w:val="Bodyafterbullets"/>
      </w:pPr>
      <w:r w:rsidRPr="01F57DF0">
        <w:rPr>
          <w:lang w:eastAsia="en-AU"/>
        </w:rPr>
        <w:t xml:space="preserve">Discrimination and social exclusion of LGBTIQA+ people contribute to poorer health and wellbeing outcomes for LGBTIQA+ Victorians. Our department’s vision is for Victorians to be the healthiest people in the world. To achieve this, we need to shift the dial for LGBTIQA+ health and wellbeing. We know it’s LGBTIQA+ people who know best how to do this. A focus of this plan is on </w:t>
      </w:r>
      <w:r w:rsidRPr="01F57DF0">
        <w:rPr>
          <w:lang w:eastAsia="en-AU"/>
        </w:rPr>
        <w:lastRenderedPageBreak/>
        <w:t xml:space="preserve">recognising the important contribution our LGBTIQA+ colleagues make. It is their expertise we want in working with LGBTIQA+ communities to design and deliver inclusive and culturally safe LGBTIQA+ health and wellbeing services, policies and programs. This will improve health and wellbeing outcomes for Victoria’s LGBTIQA+ communities. </w:t>
      </w:r>
    </w:p>
    <w:p w14:paraId="212FB983" w14:textId="343D3AB6" w:rsidR="59ABEF8B" w:rsidRDefault="59ABEF8B" w:rsidP="01F57DF0">
      <w:pPr>
        <w:pStyle w:val="Bodyafterbullets"/>
      </w:pPr>
      <w:r w:rsidRPr="01F57DF0">
        <w:rPr>
          <w:lang w:eastAsia="en-AU"/>
        </w:rPr>
        <w:t xml:space="preserve">As a department, our LGBTIQA+ workforce composition is higher than that of the broader Victorian population. This is consistent with the LGBTIQA+ workforce composition across the Victorian Public Service. It is important we continue to maintain this, ensuring equitable LGBTIQA+ employee outcomes. By implementing a proactive LGBTIQA+ inclusive employment approach, our department will lead the way in responsive job design, recruitment strategies and retention rates. </w:t>
      </w:r>
    </w:p>
    <w:p w14:paraId="6220EF6A" w14:textId="401FA683" w:rsidR="59ABEF8B" w:rsidRDefault="59ABEF8B" w:rsidP="01F57DF0">
      <w:pPr>
        <w:pStyle w:val="Bodyafterbullets"/>
      </w:pPr>
      <w:r w:rsidRPr="01F57DF0">
        <w:rPr>
          <w:lang w:eastAsia="en-AU"/>
        </w:rPr>
        <w:t>This will help us become an employer of choice for Victoria’s LGBTIQA+ communities. We will do this by:</w:t>
      </w:r>
    </w:p>
    <w:p w14:paraId="66E4CAAB" w14:textId="698ED953" w:rsidR="59ABEF8B" w:rsidRDefault="59ABEF8B" w:rsidP="7895B727">
      <w:pPr>
        <w:pStyle w:val="Bullet1"/>
        <w:rPr>
          <w:rFonts w:eastAsia="Arial" w:cs="Arial"/>
        </w:rPr>
      </w:pPr>
      <w:r w:rsidRPr="7895B727">
        <w:rPr>
          <w:rFonts w:eastAsia="Arial" w:cs="Arial"/>
        </w:rPr>
        <w:t>embedding LGBTIQA+ workforce and leadership targets to maintain and exceed the Victorian public service (VPS) and the government sector</w:t>
      </w:r>
    </w:p>
    <w:p w14:paraId="00374952" w14:textId="3F102AB2" w:rsidR="59ABEF8B" w:rsidRDefault="59ABEF8B" w:rsidP="7895B727">
      <w:pPr>
        <w:pStyle w:val="Bullet1"/>
        <w:rPr>
          <w:rFonts w:eastAsia="Arial" w:cs="Arial"/>
        </w:rPr>
      </w:pPr>
      <w:r w:rsidRPr="7895B727">
        <w:rPr>
          <w:rFonts w:eastAsia="Arial" w:cs="Arial"/>
        </w:rPr>
        <w:t>attracting more LGBTIQA+ employees to grow LGBTIQA+ innovation, better enabling us to improve LGBTIQA+ community health outcomes</w:t>
      </w:r>
    </w:p>
    <w:p w14:paraId="68DE38C3" w14:textId="1437E8CB" w:rsidR="59ABEF8B" w:rsidRDefault="59ABEF8B" w:rsidP="7895B727">
      <w:pPr>
        <w:pStyle w:val="Bullet1"/>
        <w:rPr>
          <w:rFonts w:eastAsia="Arial" w:cs="Arial"/>
        </w:rPr>
      </w:pPr>
      <w:r w:rsidRPr="7895B727">
        <w:rPr>
          <w:rFonts w:eastAsia="Arial" w:cs="Arial"/>
        </w:rPr>
        <w:t>revamping recruitment, onboarding and induction processes to ensure they recognise the needs of trans and gender diverse employees</w:t>
      </w:r>
    </w:p>
    <w:p w14:paraId="040CADCA" w14:textId="5C97AA3C" w:rsidR="59ABEF8B" w:rsidRDefault="59ABEF8B" w:rsidP="7895B727">
      <w:pPr>
        <w:pStyle w:val="Bullet1"/>
        <w:rPr>
          <w:rFonts w:eastAsia="Arial" w:cs="Arial"/>
        </w:rPr>
      </w:pPr>
      <w:r w:rsidRPr="7895B727">
        <w:rPr>
          <w:rFonts w:eastAsia="Arial" w:cs="Arial"/>
        </w:rPr>
        <w:t>advocating for equitable LGBTIQA+ work entitlements</w:t>
      </w:r>
    </w:p>
    <w:p w14:paraId="13FBD003" w14:textId="4680791E" w:rsidR="59ABEF8B" w:rsidRDefault="59ABEF8B" w:rsidP="7895B727">
      <w:pPr>
        <w:pStyle w:val="Bullet1"/>
        <w:rPr>
          <w:rFonts w:eastAsia="Arial" w:cs="Arial"/>
        </w:rPr>
      </w:pPr>
      <w:r w:rsidRPr="7895B727">
        <w:rPr>
          <w:rFonts w:eastAsia="Arial" w:cs="Arial"/>
        </w:rPr>
        <w:t>tackling cisnormative and heteronormative bias in corporate policies, systems and processes.</w:t>
      </w:r>
    </w:p>
    <w:p w14:paraId="321547E5" w14:textId="41E23EBD" w:rsidR="008D5FCF" w:rsidRPr="002D2D84" w:rsidRDefault="00783C05" w:rsidP="00783C05">
      <w:pPr>
        <w:pStyle w:val="Tablecaption"/>
        <w:rPr>
          <w:rFonts w:eastAsia="Times"/>
        </w:rPr>
      </w:pPr>
      <w:r w:rsidRPr="002D2D84">
        <w:t xml:space="preserve">Outcome 2.1: </w:t>
      </w:r>
      <w:r w:rsidR="002E527E" w:rsidRPr="002D2D84">
        <w:t>Achieve LGBTIQA+ employment and leadership targets</w:t>
      </w:r>
    </w:p>
    <w:tbl>
      <w:tblPr>
        <w:tblW w:w="14222" w:type="dxa"/>
        <w:tblCellMar>
          <w:left w:w="0" w:type="dxa"/>
          <w:right w:w="0" w:type="dxa"/>
        </w:tblCellMar>
        <w:tblLook w:val="0420" w:firstRow="1" w:lastRow="0" w:firstColumn="0" w:lastColumn="0" w:noHBand="0" w:noVBand="1"/>
      </w:tblPr>
      <w:tblGrid>
        <w:gridCol w:w="7344"/>
        <w:gridCol w:w="3998"/>
        <w:gridCol w:w="2880"/>
      </w:tblGrid>
      <w:tr w:rsidR="00A41AB6" w:rsidRPr="002D2D84" w14:paraId="49796627" w14:textId="724038C9" w:rsidTr="7895B727">
        <w:trPr>
          <w:trHeight w:val="397"/>
          <w:tblHeader/>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D9E8"/>
            <w:tcMar>
              <w:top w:w="72" w:type="dxa"/>
              <w:left w:w="144" w:type="dxa"/>
              <w:bottom w:w="72" w:type="dxa"/>
              <w:right w:w="144" w:type="dxa"/>
            </w:tcMar>
            <w:hideMark/>
          </w:tcPr>
          <w:p w14:paraId="237B3626" w14:textId="0C124FF1" w:rsidR="00A41AB6" w:rsidRPr="002D2D84" w:rsidRDefault="523D2047" w:rsidP="00883AD7">
            <w:pPr>
              <w:pStyle w:val="Tablecolhead"/>
            </w:pPr>
            <w:r>
              <w:t>Key actions</w:t>
            </w:r>
          </w:p>
        </w:tc>
        <w:tc>
          <w:tcPr>
            <w:tcW w:w="3998"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D9E8"/>
            <w:tcMar>
              <w:top w:w="72" w:type="dxa"/>
              <w:left w:w="144" w:type="dxa"/>
              <w:bottom w:w="72" w:type="dxa"/>
              <w:right w:w="144" w:type="dxa"/>
            </w:tcMar>
            <w:hideMark/>
          </w:tcPr>
          <w:p w14:paraId="48D90AA0" w14:textId="5A185C07" w:rsidR="00A41AB6" w:rsidRPr="002D2D84" w:rsidRDefault="00A41AB6" w:rsidP="00883AD7">
            <w:pPr>
              <w:pStyle w:val="Tablecolhead"/>
              <w:rPr>
                <w:szCs w:val="16"/>
              </w:rPr>
            </w:pPr>
            <w:r w:rsidRPr="002D2D84">
              <w:rPr>
                <w:szCs w:val="16"/>
              </w:rPr>
              <w:t>Accountability leads</w:t>
            </w:r>
          </w:p>
        </w:tc>
        <w:tc>
          <w:tcPr>
            <w:tcW w:w="2880"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D9E8"/>
            <w:tcMar>
              <w:top w:w="72" w:type="dxa"/>
              <w:left w:w="144" w:type="dxa"/>
              <w:bottom w:w="72" w:type="dxa"/>
              <w:right w:w="144" w:type="dxa"/>
            </w:tcMar>
          </w:tcPr>
          <w:p w14:paraId="00125A1B" w14:textId="5041B971" w:rsidR="29E101A1" w:rsidRDefault="29E101A1" w:rsidP="01F57DF0">
            <w:pPr>
              <w:pStyle w:val="Tablecolhead"/>
            </w:pPr>
            <w:r>
              <w:t>Deliverable years</w:t>
            </w:r>
          </w:p>
        </w:tc>
      </w:tr>
      <w:tr w:rsidR="00A41AB6" w:rsidRPr="002D2D84" w14:paraId="0D85DF74" w14:textId="77777777" w:rsidTr="7895B727">
        <w:trPr>
          <w:trHeight w:val="702"/>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1D558CD3" w14:textId="632AC670" w:rsidR="00A41AB6" w:rsidRPr="002D2D84" w:rsidRDefault="764A171F" w:rsidP="0095187D">
            <w:pPr>
              <w:pStyle w:val="Quotetext"/>
              <w:numPr>
                <w:ilvl w:val="2"/>
                <w:numId w:val="27"/>
              </w:numPr>
              <w:spacing w:after="0" w:line="276" w:lineRule="auto"/>
            </w:pPr>
            <w:r>
              <w:t>Embed workforce targets to maintain the LGBTIQA+ workforce composition aligned to broader VPS LGBTIQA+ workforce representation (VPS currently 12.5%)</w:t>
            </w:r>
          </w:p>
        </w:tc>
        <w:tc>
          <w:tcPr>
            <w:tcW w:w="399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A9F9498" w14:textId="6E37FCBE" w:rsidR="00A41AB6" w:rsidRPr="002D2D84" w:rsidRDefault="484F4A3E" w:rsidP="7895B727">
            <w:pPr>
              <w:pStyle w:val="Tablebullet1"/>
              <w:rPr>
                <w:rFonts w:eastAsia="Arial" w:cs="Arial"/>
              </w:rPr>
            </w:pPr>
            <w:r w:rsidRPr="7895B727">
              <w:rPr>
                <w:rFonts w:eastAsia="Arial" w:cs="Arial"/>
              </w:rPr>
              <w:t>Deputy Secretaries (Divisional workforce planning)</w:t>
            </w:r>
          </w:p>
          <w:p w14:paraId="76084714" w14:textId="2BAA005E" w:rsidR="00A41AB6" w:rsidRPr="002D2D84" w:rsidRDefault="484F4A3E" w:rsidP="7895B727">
            <w:pPr>
              <w:pStyle w:val="Tablebullet1"/>
              <w:rPr>
                <w:rFonts w:eastAsia="Arial" w:cs="Arial"/>
              </w:rPr>
            </w:pPr>
            <w:r w:rsidRPr="7895B727">
              <w:rPr>
                <w:rFonts w:eastAsia="Arial" w:cs="Arial"/>
              </w:rPr>
              <w:t>Business partners, Organisational Effectiveness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83BEA70" w14:textId="50D1864C" w:rsidR="384ECFEA" w:rsidRDefault="384ECFEA" w:rsidP="01F57DF0">
            <w:pPr>
              <w:pStyle w:val="Tablebullet1"/>
              <w:numPr>
                <w:ilvl w:val="0"/>
                <w:numId w:val="0"/>
              </w:numPr>
              <w:rPr>
                <w:rFonts w:eastAsia="Arial" w:cs="Arial"/>
              </w:rPr>
            </w:pPr>
            <w:r w:rsidRPr="01F57DF0">
              <w:rPr>
                <w:rFonts w:eastAsia="Arial" w:cs="Arial"/>
              </w:rPr>
              <w:t>Years 2,3,4</w:t>
            </w:r>
          </w:p>
        </w:tc>
      </w:tr>
      <w:tr w:rsidR="00A41AB6" w:rsidRPr="002D2D84" w14:paraId="17EB6E14" w14:textId="77777777" w:rsidTr="7895B727">
        <w:trPr>
          <w:trHeight w:val="786"/>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2B5F38FD" w14:textId="281BBDE5" w:rsidR="00A41AB6" w:rsidRPr="002D2D84" w:rsidRDefault="399C12DC" w:rsidP="0095187D">
            <w:pPr>
              <w:pStyle w:val="Quotetext"/>
              <w:numPr>
                <w:ilvl w:val="2"/>
                <w:numId w:val="31"/>
              </w:numPr>
              <w:spacing w:after="0" w:line="276" w:lineRule="auto"/>
            </w:pPr>
            <w:r>
              <w:lastRenderedPageBreak/>
              <w:t>Embed leadership workforce targets to grow the proportion of the LGBTIQA+ workforce composition in leadership positions, aligned to the broader LGBTIQA+ workforce representation (VPS currently 12.5%)</w:t>
            </w:r>
          </w:p>
        </w:tc>
        <w:tc>
          <w:tcPr>
            <w:tcW w:w="399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60E0288" w14:textId="502041C6" w:rsidR="00A41AB6" w:rsidRPr="002D2D84" w:rsidRDefault="4D0201A3" w:rsidP="7895B727">
            <w:pPr>
              <w:pStyle w:val="Tablebullet1"/>
              <w:rPr>
                <w:rFonts w:eastAsia="Arial" w:cs="Arial"/>
              </w:rPr>
            </w:pPr>
            <w:r w:rsidRPr="7895B727">
              <w:rPr>
                <w:rFonts w:eastAsia="Arial" w:cs="Arial"/>
              </w:rPr>
              <w:t>Deputy Secretaries (Divisional workforce planning)</w:t>
            </w:r>
          </w:p>
          <w:p w14:paraId="7F19FCA7" w14:textId="4529D9DF" w:rsidR="00A41AB6" w:rsidRPr="002D2D84" w:rsidRDefault="4D0201A3" w:rsidP="7895B727">
            <w:pPr>
              <w:pStyle w:val="Tablebullet1"/>
              <w:rPr>
                <w:rFonts w:eastAsia="Arial" w:cs="Arial"/>
              </w:rPr>
            </w:pPr>
            <w:r w:rsidRPr="7895B727">
              <w:rPr>
                <w:rFonts w:eastAsia="Arial" w:cs="Arial"/>
              </w:rPr>
              <w:t>Business partners, Organisational Effectiveness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5968B2" w14:textId="5D800C9E" w:rsidR="29D39645" w:rsidRDefault="29D39645" w:rsidP="01F57DF0">
            <w:pPr>
              <w:pStyle w:val="Tablebullet1"/>
              <w:numPr>
                <w:ilvl w:val="0"/>
                <w:numId w:val="0"/>
              </w:numPr>
              <w:rPr>
                <w:rFonts w:eastAsia="Arial" w:cs="Arial"/>
              </w:rPr>
            </w:pPr>
            <w:r w:rsidRPr="01F57DF0">
              <w:rPr>
                <w:rFonts w:eastAsia="Arial" w:cs="Arial"/>
              </w:rPr>
              <w:t>Years 2,3,4</w:t>
            </w:r>
          </w:p>
        </w:tc>
      </w:tr>
      <w:tr w:rsidR="00A41AB6" w:rsidRPr="002D2D84" w14:paraId="2AEABDA7" w14:textId="77777777" w:rsidTr="7895B727">
        <w:trPr>
          <w:trHeight w:val="842"/>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39A6D8BC" w14:textId="4D04E0C5" w:rsidR="00A41AB6" w:rsidRPr="002D2D84" w:rsidRDefault="399C12DC" w:rsidP="0095187D">
            <w:pPr>
              <w:pStyle w:val="Quotetext"/>
              <w:numPr>
                <w:ilvl w:val="2"/>
                <w:numId w:val="31"/>
              </w:numPr>
              <w:spacing w:after="0" w:line="276" w:lineRule="auto"/>
            </w:pPr>
            <w:r>
              <w:t>Allocate a VPS resource dedicated to improving workplace LGBTIQA+ inclusion and for leading the implementation and monitoring of this plan</w:t>
            </w:r>
          </w:p>
        </w:tc>
        <w:tc>
          <w:tcPr>
            <w:tcW w:w="399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AD18709" w14:textId="4FAFD61A" w:rsidR="00A41AB6" w:rsidRPr="002D2D84" w:rsidRDefault="4D0201A3" w:rsidP="7895B727">
            <w:pPr>
              <w:pStyle w:val="Tablebullet1"/>
              <w:rPr>
                <w:rFonts w:eastAsia="Arial" w:cs="Arial"/>
              </w:rPr>
            </w:pPr>
            <w:r w:rsidRPr="7895B727">
              <w:rPr>
                <w:rFonts w:eastAsia="Arial" w:cs="Arial"/>
              </w:rPr>
              <w:t>Deputy Secretary People, Operations, Legal and Regulation</w:t>
            </w:r>
          </w:p>
          <w:p w14:paraId="50D57C90" w14:textId="585123B3" w:rsidR="00A41AB6" w:rsidRPr="002D2D84" w:rsidRDefault="4D0201A3" w:rsidP="7895B727">
            <w:pPr>
              <w:pStyle w:val="Tablebullet1"/>
              <w:rPr>
                <w:rFonts w:eastAsia="Arial" w:cs="Arial"/>
              </w:rPr>
            </w:pPr>
            <w:r w:rsidRPr="7895B727">
              <w:rPr>
                <w:rFonts w:eastAsia="Arial" w:cs="Arial"/>
              </w:rPr>
              <w:t>People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ADCB44" w14:textId="2BEEAFB4" w:rsidR="1E236E58" w:rsidRDefault="1E236E58" w:rsidP="01F57DF0">
            <w:pPr>
              <w:pStyle w:val="Tablebullet1"/>
              <w:numPr>
                <w:ilvl w:val="0"/>
                <w:numId w:val="0"/>
              </w:numPr>
              <w:rPr>
                <w:rFonts w:eastAsia="Arial" w:cs="Arial"/>
              </w:rPr>
            </w:pPr>
            <w:r w:rsidRPr="01F57DF0">
              <w:rPr>
                <w:rFonts w:eastAsia="Arial" w:cs="Arial"/>
              </w:rPr>
              <w:t>Year 1</w:t>
            </w:r>
          </w:p>
        </w:tc>
      </w:tr>
      <w:tr w:rsidR="00A41AB6" w:rsidRPr="002D2D84" w14:paraId="0E2FC770" w14:textId="77777777" w:rsidTr="7895B727">
        <w:trPr>
          <w:trHeight w:val="828"/>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4157982E" w14:textId="4BE5C446" w:rsidR="00A41AB6" w:rsidRPr="002D2D84" w:rsidRDefault="399C12DC" w:rsidP="0095187D">
            <w:pPr>
              <w:pStyle w:val="Quotetext"/>
              <w:numPr>
                <w:ilvl w:val="2"/>
                <w:numId w:val="31"/>
              </w:numPr>
              <w:spacing w:after="0" w:line="276" w:lineRule="auto"/>
            </w:pPr>
            <w:r>
              <w:t>Develop, publish and promote an LGBTIQA+ employer of choice attraction campaign</w:t>
            </w:r>
          </w:p>
        </w:tc>
        <w:tc>
          <w:tcPr>
            <w:tcW w:w="399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61D2C00" w14:textId="58E3F46A" w:rsidR="00A41AB6" w:rsidRPr="002D2D84" w:rsidRDefault="4D0201A3" w:rsidP="7895B727">
            <w:pPr>
              <w:pStyle w:val="Tablebullet1"/>
              <w:rPr>
                <w:rFonts w:eastAsia="Arial" w:cs="Arial"/>
              </w:rPr>
            </w:pPr>
            <w:r w:rsidRPr="7895B727">
              <w:rPr>
                <w:rFonts w:eastAsia="Arial" w:cs="Arial"/>
              </w:rPr>
              <w:t>Diversity, Equity and Inclusion, People Branch</w:t>
            </w:r>
          </w:p>
          <w:p w14:paraId="5875E6E4" w14:textId="2BDE3DF9" w:rsidR="00A41AB6" w:rsidRPr="002D2D84" w:rsidRDefault="4D0201A3" w:rsidP="7895B727">
            <w:pPr>
              <w:pStyle w:val="Tablebullet1"/>
              <w:rPr>
                <w:rFonts w:eastAsia="Arial" w:cs="Arial"/>
              </w:rPr>
            </w:pPr>
            <w:r w:rsidRPr="7895B727">
              <w:rPr>
                <w:rFonts w:eastAsia="Arial" w:cs="Arial"/>
              </w:rPr>
              <w:t>Communications and Engagement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7059FE7" w14:textId="2205F03E" w:rsidR="1D5E084D" w:rsidRDefault="1D5E084D" w:rsidP="01F57DF0">
            <w:pPr>
              <w:pStyle w:val="Tablebullet1"/>
              <w:numPr>
                <w:ilvl w:val="0"/>
                <w:numId w:val="0"/>
              </w:numPr>
              <w:rPr>
                <w:rFonts w:eastAsia="Arial" w:cs="Arial"/>
              </w:rPr>
            </w:pPr>
            <w:r w:rsidRPr="01F57DF0">
              <w:rPr>
                <w:rFonts w:eastAsia="Arial" w:cs="Arial"/>
              </w:rPr>
              <w:t>Year 3</w:t>
            </w:r>
          </w:p>
        </w:tc>
      </w:tr>
      <w:tr w:rsidR="00A41AB6" w:rsidRPr="002D2D84" w14:paraId="1666BD0C" w14:textId="77777777" w:rsidTr="7895B727">
        <w:trPr>
          <w:trHeight w:val="813"/>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35A57EB1" w14:textId="7FC5063B" w:rsidR="00A41AB6" w:rsidRPr="002D2D84" w:rsidRDefault="399C12DC" w:rsidP="0095187D">
            <w:pPr>
              <w:pStyle w:val="Quotetext"/>
              <w:numPr>
                <w:ilvl w:val="2"/>
                <w:numId w:val="32"/>
              </w:numPr>
              <w:spacing w:after="0" w:line="276" w:lineRule="auto"/>
            </w:pPr>
            <w:r>
              <w:t>Promote the uptake of designated LGBTIQA+ special measures provisions when recruiting to lived experience and specialist roles. Explore options to promote prioritised LGBTIQA+ special measures roles more broadly</w:t>
            </w:r>
          </w:p>
        </w:tc>
        <w:tc>
          <w:tcPr>
            <w:tcW w:w="399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2D295BE" w14:textId="3D1FA24A" w:rsidR="00A41AB6" w:rsidRPr="002D2D84" w:rsidRDefault="4D0201A3" w:rsidP="7895B727">
            <w:pPr>
              <w:pStyle w:val="Tablebullet1"/>
              <w:rPr>
                <w:rFonts w:eastAsia="Arial" w:cs="Arial"/>
              </w:rPr>
            </w:pPr>
            <w:r w:rsidRPr="7895B727">
              <w:rPr>
                <w:rFonts w:eastAsia="Arial" w:cs="Arial"/>
              </w:rPr>
              <w:t>Diversity, Equity and Inclusion, People Branch</w:t>
            </w:r>
          </w:p>
          <w:p w14:paraId="28FA2218" w14:textId="4AF434A7" w:rsidR="00A41AB6" w:rsidRPr="002D2D84" w:rsidRDefault="4D0201A3" w:rsidP="7895B727">
            <w:pPr>
              <w:pStyle w:val="Tablebullet1"/>
              <w:rPr>
                <w:rFonts w:eastAsia="Arial" w:cs="Arial"/>
              </w:rPr>
            </w:pPr>
            <w:r w:rsidRPr="7895B727">
              <w:rPr>
                <w:rFonts w:eastAsia="Arial" w:cs="Arial"/>
              </w:rPr>
              <w:t>People, Operations and Planning, People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4E8CE6C" w14:textId="308476FE" w:rsidR="4C4D1F63" w:rsidRDefault="4C4D1F63" w:rsidP="01F57DF0">
            <w:pPr>
              <w:pStyle w:val="Tablebullet1"/>
              <w:numPr>
                <w:ilvl w:val="0"/>
                <w:numId w:val="0"/>
              </w:numPr>
              <w:rPr>
                <w:rFonts w:eastAsia="Arial" w:cs="Arial"/>
              </w:rPr>
            </w:pPr>
            <w:r w:rsidRPr="01F57DF0">
              <w:rPr>
                <w:rFonts w:eastAsia="Arial" w:cs="Arial"/>
              </w:rPr>
              <w:t>Years 2,3,4</w:t>
            </w:r>
          </w:p>
        </w:tc>
      </w:tr>
      <w:tr w:rsidR="00A41AB6" w:rsidRPr="002D2D84" w14:paraId="57325A67" w14:textId="77777777" w:rsidTr="7895B727">
        <w:trPr>
          <w:trHeight w:val="813"/>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0A78802B" w14:textId="068EE708" w:rsidR="00A41AB6" w:rsidRPr="002D2D84" w:rsidRDefault="399C12DC" w:rsidP="0095187D">
            <w:pPr>
              <w:pStyle w:val="Quotetext"/>
              <w:numPr>
                <w:ilvl w:val="2"/>
                <w:numId w:val="33"/>
              </w:numPr>
              <w:spacing w:after="0" w:line="276" w:lineRule="auto"/>
            </w:pPr>
            <w:r>
              <w:t>Revise human resources special measures recruitment processes and workforce data capture to include LGBTIQA+ designated and prioritised special measures provisions</w:t>
            </w:r>
          </w:p>
        </w:tc>
        <w:tc>
          <w:tcPr>
            <w:tcW w:w="399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CED5130" w14:textId="2F805EF8" w:rsidR="00A41AB6" w:rsidRPr="002D2D84" w:rsidRDefault="4D0201A3" w:rsidP="7895B727">
            <w:pPr>
              <w:pStyle w:val="Tablebullet1"/>
              <w:rPr>
                <w:rFonts w:eastAsia="Arial" w:cs="Arial"/>
              </w:rPr>
            </w:pPr>
            <w:r w:rsidRPr="7895B727">
              <w:rPr>
                <w:rFonts w:eastAsia="Arial" w:cs="Arial"/>
              </w:rPr>
              <w:t>People, Operations and Planning, People Branch</w:t>
            </w:r>
          </w:p>
          <w:p w14:paraId="4BD99776" w14:textId="254D9CFB" w:rsidR="00A41AB6" w:rsidRPr="002D2D84" w:rsidRDefault="4D0201A3" w:rsidP="7895B727">
            <w:pPr>
              <w:pStyle w:val="Tablebullet1"/>
              <w:rPr>
                <w:rFonts w:eastAsia="Arial" w:cs="Arial"/>
              </w:rPr>
            </w:pPr>
            <w:r w:rsidRPr="7895B727">
              <w:rPr>
                <w:rFonts w:eastAsia="Arial" w:cs="Arial"/>
              </w:rPr>
              <w:t>Common Corporate Support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043DCC7" w14:textId="358164EB" w:rsidR="2882AEEA" w:rsidRDefault="2882AEEA" w:rsidP="01F57DF0">
            <w:pPr>
              <w:pStyle w:val="Tablebullet1"/>
              <w:numPr>
                <w:ilvl w:val="0"/>
                <w:numId w:val="0"/>
              </w:numPr>
              <w:rPr>
                <w:rFonts w:eastAsia="Arial" w:cs="Arial"/>
              </w:rPr>
            </w:pPr>
            <w:r w:rsidRPr="01F57DF0">
              <w:rPr>
                <w:rFonts w:eastAsia="Arial" w:cs="Arial"/>
              </w:rPr>
              <w:t>Year 1</w:t>
            </w:r>
          </w:p>
        </w:tc>
      </w:tr>
    </w:tbl>
    <w:p w14:paraId="566CEF51" w14:textId="77777777" w:rsidR="002E527E" w:rsidRPr="002D2D84" w:rsidRDefault="11D7B7EA" w:rsidP="00012625">
      <w:pPr>
        <w:pStyle w:val="Bodyaftertablefigure"/>
        <w:rPr>
          <w:b/>
          <w:bCs/>
        </w:rPr>
      </w:pPr>
      <w:r w:rsidRPr="01F57DF0">
        <w:rPr>
          <w:b/>
          <w:bCs/>
        </w:rPr>
        <w:t>Key indicators:</w:t>
      </w:r>
    </w:p>
    <w:p w14:paraId="626F481F" w14:textId="43F7B098" w:rsidR="65B556C1" w:rsidRDefault="65B556C1" w:rsidP="7895B727">
      <w:pPr>
        <w:pStyle w:val="Bullet1"/>
        <w:rPr>
          <w:rFonts w:eastAsia="Arial" w:cs="Arial"/>
        </w:rPr>
      </w:pPr>
      <w:r w:rsidRPr="7895B727">
        <w:rPr>
          <w:rFonts w:eastAsia="Arial" w:cs="Arial"/>
        </w:rPr>
        <w:lastRenderedPageBreak/>
        <w:t>Headcount and FTE of LGBTIQA+ employees (when available)</w:t>
      </w:r>
    </w:p>
    <w:p w14:paraId="78383857" w14:textId="61F3A3B3" w:rsidR="65B556C1" w:rsidRDefault="65B556C1" w:rsidP="7895B727">
      <w:pPr>
        <w:pStyle w:val="Bullet1"/>
        <w:rPr>
          <w:rFonts w:eastAsia="Arial" w:cs="Arial"/>
        </w:rPr>
      </w:pPr>
      <w:r w:rsidRPr="7895B727">
        <w:rPr>
          <w:rFonts w:eastAsia="Arial" w:cs="Arial"/>
        </w:rPr>
        <w:t>Headcount and FTE of non-binary/trans/gender diverse employees</w:t>
      </w:r>
    </w:p>
    <w:p w14:paraId="11EE8347" w14:textId="6CB6AD4A" w:rsidR="65B556C1" w:rsidRDefault="65B556C1" w:rsidP="7895B727">
      <w:pPr>
        <w:pStyle w:val="Bullet1"/>
        <w:rPr>
          <w:rFonts w:eastAsia="Arial" w:cs="Arial"/>
        </w:rPr>
      </w:pPr>
      <w:r w:rsidRPr="7895B727">
        <w:rPr>
          <w:rFonts w:eastAsia="Arial" w:cs="Arial"/>
        </w:rPr>
        <w:t>Percentage of LGBTIQA+ employees in leadership positions</w:t>
      </w:r>
    </w:p>
    <w:p w14:paraId="70BEBD61" w14:textId="099A92F1" w:rsidR="65B556C1" w:rsidRDefault="65B556C1" w:rsidP="7895B727">
      <w:pPr>
        <w:pStyle w:val="Bullet1"/>
        <w:rPr>
          <w:rFonts w:eastAsia="Arial" w:cs="Arial"/>
        </w:rPr>
      </w:pPr>
      <w:r w:rsidRPr="7895B727">
        <w:rPr>
          <w:rFonts w:eastAsia="Arial" w:cs="Arial"/>
        </w:rPr>
        <w:t>Percentage of non-binary/trans/gender diverse employees in leadership positions</w:t>
      </w:r>
    </w:p>
    <w:p w14:paraId="6F11C731" w14:textId="010FA933" w:rsidR="65B556C1" w:rsidRDefault="65B556C1" w:rsidP="7895B727">
      <w:pPr>
        <w:pStyle w:val="Bullet1"/>
        <w:rPr>
          <w:rFonts w:eastAsia="Arial" w:cs="Arial"/>
        </w:rPr>
      </w:pPr>
      <w:r w:rsidRPr="7895B727">
        <w:rPr>
          <w:rFonts w:eastAsia="Arial" w:cs="Arial"/>
        </w:rPr>
        <w:t>Number of LGBTIQA+ special measures roles</w:t>
      </w:r>
    </w:p>
    <w:p w14:paraId="1967AEE3" w14:textId="1E813C7F" w:rsidR="00883AD7" w:rsidRPr="002D2D84" w:rsidRDefault="00883AD7" w:rsidP="00883AD7">
      <w:pPr>
        <w:pStyle w:val="Tablecaption"/>
        <w:rPr>
          <w:rFonts w:eastAsia="Times"/>
        </w:rPr>
      </w:pPr>
      <w:r w:rsidRPr="002D2D84">
        <w:t xml:space="preserve">Outcome </w:t>
      </w:r>
      <w:r w:rsidR="002E527E" w:rsidRPr="002D2D84">
        <w:t>2.2: Recruitment, onboarding and induction are LGBTIQA+ inclusive</w:t>
      </w:r>
    </w:p>
    <w:tbl>
      <w:tblPr>
        <w:tblW w:w="14223" w:type="dxa"/>
        <w:tblCellMar>
          <w:left w:w="0" w:type="dxa"/>
          <w:right w:w="0" w:type="dxa"/>
        </w:tblCellMar>
        <w:tblLook w:val="0420" w:firstRow="1" w:lastRow="0" w:firstColumn="0" w:lastColumn="0" w:noHBand="0" w:noVBand="1"/>
      </w:tblPr>
      <w:tblGrid>
        <w:gridCol w:w="7344"/>
        <w:gridCol w:w="3999"/>
        <w:gridCol w:w="2880"/>
      </w:tblGrid>
      <w:tr w:rsidR="00061C81" w:rsidRPr="002D2D84" w14:paraId="0A7B84C0" w14:textId="77777777" w:rsidTr="7895B727">
        <w:trPr>
          <w:trHeight w:val="21"/>
          <w:tblHeader/>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D9E8"/>
            <w:tcMar>
              <w:top w:w="72" w:type="dxa"/>
              <w:left w:w="144" w:type="dxa"/>
              <w:bottom w:w="72" w:type="dxa"/>
              <w:right w:w="144" w:type="dxa"/>
            </w:tcMar>
          </w:tcPr>
          <w:p w14:paraId="2A04A8C6" w14:textId="5B9F7E0C" w:rsidR="00061C81" w:rsidRPr="002D2D84" w:rsidRDefault="79BB3E74" w:rsidP="00061C81">
            <w:pPr>
              <w:pStyle w:val="Tablecolhead"/>
            </w:pPr>
            <w:r>
              <w:t>Key actions</w:t>
            </w:r>
          </w:p>
        </w:tc>
        <w:tc>
          <w:tcPr>
            <w:tcW w:w="3999" w:type="dxa"/>
            <w:tcBorders>
              <w:top w:val="single" w:sz="4" w:space="0" w:color="auto"/>
              <w:left w:val="single" w:sz="4" w:space="0" w:color="auto"/>
              <w:bottom w:val="single" w:sz="4" w:space="0" w:color="auto"/>
              <w:right w:val="single" w:sz="4" w:space="0" w:color="auto"/>
            </w:tcBorders>
            <w:shd w:val="clear" w:color="auto" w:fill="FFD9E8"/>
            <w:tcMar>
              <w:top w:w="72" w:type="dxa"/>
              <w:left w:w="144" w:type="dxa"/>
              <w:bottom w:w="72" w:type="dxa"/>
              <w:right w:w="144" w:type="dxa"/>
            </w:tcMar>
          </w:tcPr>
          <w:p w14:paraId="0FCB6F5A" w14:textId="4D15E581" w:rsidR="00061C81" w:rsidRPr="002D2D84" w:rsidRDefault="00061C81" w:rsidP="00061C81">
            <w:pPr>
              <w:pStyle w:val="Tablecolhead"/>
            </w:pPr>
            <w:r w:rsidRPr="002D2D84">
              <w:rPr>
                <w:szCs w:val="16"/>
              </w:rPr>
              <w:t>Accountability leads</w:t>
            </w:r>
          </w:p>
        </w:tc>
        <w:tc>
          <w:tcPr>
            <w:tcW w:w="2880" w:type="dxa"/>
            <w:tcBorders>
              <w:top w:val="single" w:sz="4" w:space="0" w:color="auto"/>
              <w:left w:val="single" w:sz="4" w:space="0" w:color="auto"/>
              <w:bottom w:val="single" w:sz="4" w:space="0" w:color="auto"/>
              <w:right w:val="single" w:sz="4" w:space="0" w:color="auto"/>
            </w:tcBorders>
            <w:shd w:val="clear" w:color="auto" w:fill="FFD9E8"/>
            <w:tcMar>
              <w:top w:w="72" w:type="dxa"/>
              <w:left w:w="144" w:type="dxa"/>
              <w:bottom w:w="72" w:type="dxa"/>
              <w:right w:w="144" w:type="dxa"/>
            </w:tcMar>
          </w:tcPr>
          <w:p w14:paraId="159CE368" w14:textId="3BB3F70A" w:rsidR="5634C49E" w:rsidRDefault="5634C49E" w:rsidP="01F57DF0">
            <w:pPr>
              <w:pStyle w:val="Tablecolhead"/>
            </w:pPr>
            <w:r>
              <w:t>Deliverable years</w:t>
            </w:r>
          </w:p>
        </w:tc>
      </w:tr>
      <w:tr w:rsidR="00A41AB6" w:rsidRPr="002D2D84" w14:paraId="4E08696A" w14:textId="5A639200" w:rsidTr="7895B727">
        <w:trPr>
          <w:trHeight w:val="634"/>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hideMark/>
          </w:tcPr>
          <w:p w14:paraId="406466A4" w14:textId="474ED788" w:rsidR="00A41AB6" w:rsidRPr="002D2D84" w:rsidRDefault="5F852769" w:rsidP="0095187D">
            <w:pPr>
              <w:pStyle w:val="Quotetext"/>
              <w:numPr>
                <w:ilvl w:val="2"/>
                <w:numId w:val="28"/>
              </w:numPr>
              <w:spacing w:after="0" w:line="276" w:lineRule="auto"/>
            </w:pPr>
            <w:r>
              <w:t>Deliver tailored, facilitated, role specific LGBTIQA+ and trans/gender diverse human resources management training to the People Branch and Organisational Effectiveness Branch</w:t>
            </w:r>
          </w:p>
        </w:tc>
        <w:tc>
          <w:tcPr>
            <w:tcW w:w="399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6C27B7D" w14:textId="14FFC297" w:rsidR="00A41AB6" w:rsidRPr="002D2D84" w:rsidRDefault="651A6021" w:rsidP="00A41AB6">
            <w:pPr>
              <w:pStyle w:val="Tablebullet1"/>
            </w:pPr>
            <w:r>
              <w:t>Learning and Development, Organisational Effectiveness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FD48385" w14:textId="5CFB9610" w:rsidR="6BFB6F2C" w:rsidRDefault="6BFB6F2C" w:rsidP="01F57DF0">
            <w:pPr>
              <w:pStyle w:val="Tablebullet1"/>
              <w:numPr>
                <w:ilvl w:val="0"/>
                <w:numId w:val="0"/>
              </w:numPr>
            </w:pPr>
            <w:r>
              <w:t>Years 1,2,3,4</w:t>
            </w:r>
          </w:p>
        </w:tc>
      </w:tr>
      <w:tr w:rsidR="00A41AB6" w:rsidRPr="002D2D84" w14:paraId="7C65BC6A" w14:textId="77777777" w:rsidTr="7895B727">
        <w:trPr>
          <w:trHeight w:val="634"/>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34D1BF8B" w14:textId="025B0D10" w:rsidR="00A41AB6" w:rsidRPr="002D2D84" w:rsidRDefault="0409F6AC" w:rsidP="0095187D">
            <w:pPr>
              <w:pStyle w:val="Quotetext"/>
              <w:numPr>
                <w:ilvl w:val="2"/>
                <w:numId w:val="30"/>
              </w:numPr>
              <w:spacing w:after="0" w:line="276" w:lineRule="auto"/>
            </w:pPr>
            <w:r>
              <w:t>Embed a process whereby all new recruitment/talent acquisition employees are provided with LGBTIQA+ inclusive recruitment training materials/resources and undertake Foundations of LGBTIQA+ training</w:t>
            </w:r>
          </w:p>
        </w:tc>
        <w:tc>
          <w:tcPr>
            <w:tcW w:w="399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8C1BE1F" w14:textId="12DE98A5" w:rsidR="00A41AB6" w:rsidRPr="002D2D84" w:rsidRDefault="623FE792" w:rsidP="7895B727">
            <w:pPr>
              <w:pStyle w:val="Tablebullet1"/>
              <w:rPr>
                <w:rFonts w:eastAsia="Arial" w:cs="Arial"/>
              </w:rPr>
            </w:pPr>
            <w:r w:rsidRPr="7895B727">
              <w:rPr>
                <w:rFonts w:eastAsia="Arial" w:cs="Arial"/>
              </w:rPr>
              <w:t>People, Operations and Planning, People Branch</w:t>
            </w:r>
          </w:p>
          <w:p w14:paraId="6DADFAB4" w14:textId="6802DAA8" w:rsidR="00A41AB6" w:rsidRPr="002D2D84" w:rsidRDefault="623FE792" w:rsidP="7895B727">
            <w:pPr>
              <w:pStyle w:val="Tablebullet1"/>
              <w:rPr>
                <w:rFonts w:eastAsia="Arial" w:cs="Arial"/>
              </w:rPr>
            </w:pPr>
            <w:r w:rsidRPr="7895B727">
              <w:rPr>
                <w:rFonts w:eastAsia="Arial" w:cs="Arial"/>
              </w:rPr>
              <w:t>Diversity, Equity and Inclusion, People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652E0FE" w14:textId="17D3965B" w:rsidR="32AFCF9E" w:rsidRDefault="32AFCF9E" w:rsidP="01F57DF0">
            <w:pPr>
              <w:pStyle w:val="Tablebullet1"/>
              <w:numPr>
                <w:ilvl w:val="0"/>
                <w:numId w:val="0"/>
              </w:numPr>
              <w:rPr>
                <w:rFonts w:eastAsia="Arial" w:cs="Arial"/>
              </w:rPr>
            </w:pPr>
            <w:r w:rsidRPr="01F57DF0">
              <w:rPr>
                <w:rFonts w:eastAsia="Arial" w:cs="Arial"/>
              </w:rPr>
              <w:t>Year 2</w:t>
            </w:r>
          </w:p>
        </w:tc>
      </w:tr>
      <w:tr w:rsidR="00A41AB6" w:rsidRPr="002D2D84" w14:paraId="7BABC529" w14:textId="77777777" w:rsidTr="7895B727">
        <w:trPr>
          <w:trHeight w:val="634"/>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486BFE9F" w14:textId="2D7753DF" w:rsidR="00A41AB6" w:rsidRPr="002D2D84" w:rsidRDefault="027CF53C" w:rsidP="0095187D">
            <w:pPr>
              <w:pStyle w:val="Quotetext"/>
              <w:numPr>
                <w:ilvl w:val="2"/>
                <w:numId w:val="34"/>
              </w:numPr>
              <w:spacing w:after="0" w:line="276" w:lineRule="auto"/>
            </w:pPr>
            <w:r>
              <w:t>Develop and publish LGBTIQA+ and trans and gender diverse inclusive recruitment resources and make these accessible to hiring managers and HR specialists. Incorporate these resources into Manager Essentials training</w:t>
            </w:r>
          </w:p>
        </w:tc>
        <w:tc>
          <w:tcPr>
            <w:tcW w:w="399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213FB9E" w14:textId="403141F3" w:rsidR="00A41AB6" w:rsidRPr="002D2D84" w:rsidRDefault="700BCB8F" w:rsidP="00A41AB6">
            <w:pPr>
              <w:pStyle w:val="Tablebullet1"/>
              <w:rPr>
                <w:szCs w:val="14"/>
              </w:rPr>
            </w:pPr>
            <w:r w:rsidRPr="7895B727">
              <w:rPr>
                <w:rFonts w:eastAsia="Times"/>
              </w:rPr>
              <w:t>Diversity, Equity and Inclusion, People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E972C9A" w14:textId="6BBAC28D" w:rsidR="6258A1B5" w:rsidRDefault="6258A1B5" w:rsidP="01F57DF0">
            <w:pPr>
              <w:pStyle w:val="Tablebullet1"/>
              <w:numPr>
                <w:ilvl w:val="0"/>
                <w:numId w:val="0"/>
              </w:numPr>
              <w:rPr>
                <w:rFonts w:eastAsia="Times"/>
              </w:rPr>
            </w:pPr>
            <w:r w:rsidRPr="01F57DF0">
              <w:rPr>
                <w:rFonts w:eastAsia="Times"/>
              </w:rPr>
              <w:t>Year 1</w:t>
            </w:r>
          </w:p>
        </w:tc>
      </w:tr>
      <w:tr w:rsidR="00A41AB6" w:rsidRPr="002D2D84" w14:paraId="7CB338B7" w14:textId="77777777" w:rsidTr="7895B727">
        <w:trPr>
          <w:trHeight w:val="634"/>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2D6193CD" w14:textId="05504438" w:rsidR="00A41AB6" w:rsidRPr="002D2D84" w:rsidRDefault="5D5A7545" w:rsidP="0095187D">
            <w:pPr>
              <w:pStyle w:val="Quotetext"/>
              <w:numPr>
                <w:ilvl w:val="2"/>
                <w:numId w:val="35"/>
              </w:numPr>
              <w:spacing w:after="0" w:line="276" w:lineRule="auto"/>
            </w:pPr>
            <w:r>
              <w:t>Update onboarding processes and forms to ensure onboarding responds to the needs of trans and gender diverse people</w:t>
            </w:r>
            <w:r w:rsidR="0061514E">
              <w:t xml:space="preserve"> and people with innate variations of sex </w:t>
            </w:r>
            <w:r w:rsidR="0061514E">
              <w:lastRenderedPageBreak/>
              <w:t>characteristics</w:t>
            </w:r>
            <w:r>
              <w:t>, including the ability to adequately record</w:t>
            </w:r>
            <w:r w:rsidR="008F27C0">
              <w:t xml:space="preserve"> all genders, </w:t>
            </w:r>
            <w:r>
              <w:t>sexualit</w:t>
            </w:r>
            <w:r w:rsidR="008F27C0">
              <w:t>ies and intersex status</w:t>
            </w:r>
          </w:p>
        </w:tc>
        <w:tc>
          <w:tcPr>
            <w:tcW w:w="399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36FD9C5" w14:textId="064A591E" w:rsidR="00A41AB6" w:rsidRPr="002D2D84" w:rsidRDefault="700BCB8F" w:rsidP="00A41AB6">
            <w:pPr>
              <w:pStyle w:val="Tablebullet1"/>
              <w:rPr>
                <w:szCs w:val="14"/>
              </w:rPr>
            </w:pPr>
            <w:r>
              <w:lastRenderedPageBreak/>
              <w:t>People, Operations and Planning, People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CFAC09B" w14:textId="27A8FBCF" w:rsidR="12885992" w:rsidRDefault="12885992" w:rsidP="01F57DF0">
            <w:pPr>
              <w:pStyle w:val="Tablebullet1"/>
              <w:numPr>
                <w:ilvl w:val="0"/>
                <w:numId w:val="0"/>
              </w:numPr>
            </w:pPr>
            <w:r>
              <w:t>Years 1,2</w:t>
            </w:r>
          </w:p>
        </w:tc>
      </w:tr>
      <w:tr w:rsidR="00A41AB6" w:rsidRPr="002D2D84" w14:paraId="0E0998B7" w14:textId="77777777" w:rsidTr="7895B727">
        <w:trPr>
          <w:trHeight w:val="634"/>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778BDABC" w14:textId="009B6BC0" w:rsidR="00A41AB6" w:rsidRPr="002D2D84" w:rsidRDefault="628C53B0" w:rsidP="0095187D">
            <w:pPr>
              <w:pStyle w:val="Quotetext"/>
              <w:numPr>
                <w:ilvl w:val="2"/>
                <w:numId w:val="36"/>
              </w:numPr>
              <w:spacing w:after="0" w:line="276" w:lineRule="auto"/>
            </w:pPr>
            <w:r>
              <w:t>Continue to promote the department’s Pride Network and LGBTIQA+ and trans awareness training at induction</w:t>
            </w:r>
          </w:p>
        </w:tc>
        <w:tc>
          <w:tcPr>
            <w:tcW w:w="399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B535C54" w14:textId="032B34CA" w:rsidR="00A41AB6" w:rsidRPr="002D2D84" w:rsidRDefault="700BCB8F" w:rsidP="00A41AB6">
            <w:pPr>
              <w:pStyle w:val="Tablebullet1"/>
              <w:rPr>
                <w:szCs w:val="14"/>
              </w:rPr>
            </w:pPr>
            <w:r>
              <w:t>Learning and Development, Organisational Effectiveness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1C0D634" w14:textId="6E2D2716" w:rsidR="6C9E2A0E" w:rsidRDefault="6C9E2A0E" w:rsidP="01F57DF0">
            <w:pPr>
              <w:pStyle w:val="Tablebullet1"/>
              <w:numPr>
                <w:ilvl w:val="0"/>
                <w:numId w:val="0"/>
              </w:numPr>
            </w:pPr>
            <w:r>
              <w:t>Years 1,2,3,4</w:t>
            </w:r>
          </w:p>
        </w:tc>
      </w:tr>
      <w:tr w:rsidR="00A41AB6" w:rsidRPr="002D2D84" w14:paraId="1623E695" w14:textId="77777777" w:rsidTr="7895B727">
        <w:trPr>
          <w:trHeight w:val="634"/>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72020DF2" w14:textId="7EB4B958" w:rsidR="00A41AB6" w:rsidRPr="002D2D84" w:rsidRDefault="3AC78634" w:rsidP="0095187D">
            <w:pPr>
              <w:pStyle w:val="Quotetext"/>
              <w:numPr>
                <w:ilvl w:val="2"/>
                <w:numId w:val="37"/>
              </w:numPr>
              <w:spacing w:after="0" w:line="276" w:lineRule="auto"/>
            </w:pPr>
            <w:r>
              <w:t xml:space="preserve">Establish and advertise dedicated avenues of support for trans and gender diverse applicants </w:t>
            </w:r>
            <w:r w:rsidR="006B7C4C">
              <w:t>and for applicants</w:t>
            </w:r>
            <w:r w:rsidR="00055388">
              <w:t xml:space="preserve"> who have innate variations of sex characteristics </w:t>
            </w:r>
            <w:r>
              <w:t>through the application process</w:t>
            </w:r>
          </w:p>
        </w:tc>
        <w:tc>
          <w:tcPr>
            <w:tcW w:w="399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88400B3" w14:textId="66B55C0B" w:rsidR="00A41AB6" w:rsidRPr="002D2D84" w:rsidRDefault="66007834" w:rsidP="7895B727">
            <w:pPr>
              <w:pStyle w:val="Tablebullet1"/>
              <w:rPr>
                <w:rFonts w:eastAsia="Arial" w:cs="Arial"/>
              </w:rPr>
            </w:pPr>
            <w:r w:rsidRPr="7895B727">
              <w:rPr>
                <w:rFonts w:eastAsia="Arial" w:cs="Arial"/>
              </w:rPr>
              <w:t>Diversity, Equity and Inclusion, People Branch</w:t>
            </w:r>
          </w:p>
          <w:p w14:paraId="53DDFADE" w14:textId="0B8E2DB2" w:rsidR="00A41AB6" w:rsidRPr="002D2D84" w:rsidRDefault="66007834" w:rsidP="7895B727">
            <w:pPr>
              <w:pStyle w:val="Tablebullet1"/>
              <w:rPr>
                <w:rFonts w:eastAsia="Arial" w:cs="Arial"/>
              </w:rPr>
            </w:pPr>
            <w:r w:rsidRPr="7895B727">
              <w:rPr>
                <w:rFonts w:eastAsia="Arial" w:cs="Arial"/>
              </w:rPr>
              <w:t>People, Operations and Planning, People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13FBAC1" w14:textId="43AE56E0" w:rsidR="4D6C1F15" w:rsidRDefault="4D6C1F15" w:rsidP="01F57DF0">
            <w:pPr>
              <w:pStyle w:val="Tablebullet1"/>
              <w:numPr>
                <w:ilvl w:val="0"/>
                <w:numId w:val="0"/>
              </w:numPr>
              <w:rPr>
                <w:rFonts w:eastAsia="Arial" w:cs="Arial"/>
              </w:rPr>
            </w:pPr>
            <w:r w:rsidRPr="01F57DF0">
              <w:rPr>
                <w:rFonts w:eastAsia="Arial" w:cs="Arial"/>
              </w:rPr>
              <w:t>Year 1</w:t>
            </w:r>
          </w:p>
        </w:tc>
      </w:tr>
    </w:tbl>
    <w:p w14:paraId="1328B46D" w14:textId="77777777" w:rsidR="002E527E" w:rsidRPr="002D2D84" w:rsidRDefault="11D7B7EA" w:rsidP="002E527E">
      <w:pPr>
        <w:pStyle w:val="Bodyaftertablefigure"/>
        <w:rPr>
          <w:b/>
          <w:bCs/>
        </w:rPr>
      </w:pPr>
      <w:r w:rsidRPr="01F57DF0">
        <w:rPr>
          <w:b/>
          <w:bCs/>
        </w:rPr>
        <w:t>Key indicators:</w:t>
      </w:r>
    </w:p>
    <w:p w14:paraId="0A206620" w14:textId="11D596F3" w:rsidR="7E783878" w:rsidRDefault="7E783878" w:rsidP="0095187D">
      <w:pPr>
        <w:pStyle w:val="Quotetext"/>
        <w:numPr>
          <w:ilvl w:val="0"/>
          <w:numId w:val="74"/>
        </w:numPr>
        <w:spacing w:after="0" w:line="276" w:lineRule="auto"/>
        <w:rPr>
          <w:rFonts w:eastAsia="Arial" w:cs="Arial"/>
        </w:rPr>
      </w:pPr>
      <w:r w:rsidRPr="01F57DF0">
        <w:rPr>
          <w:rFonts w:eastAsia="Arial" w:cs="Arial"/>
        </w:rPr>
        <w:t>AWEI survey results related to a positive recruitment experience for gender diverse applicants</w:t>
      </w:r>
    </w:p>
    <w:p w14:paraId="6A08C362" w14:textId="7224DD0D" w:rsidR="7E783878" w:rsidRDefault="7E783878" w:rsidP="0095187D">
      <w:pPr>
        <w:pStyle w:val="ListParagraph"/>
        <w:numPr>
          <w:ilvl w:val="0"/>
          <w:numId w:val="74"/>
        </w:numPr>
        <w:rPr>
          <w:rFonts w:ascii="Arial" w:eastAsia="Arial" w:hAnsi="Arial" w:cs="Arial"/>
        </w:rPr>
      </w:pPr>
      <w:r w:rsidRPr="01F57DF0">
        <w:rPr>
          <w:rFonts w:ascii="Arial" w:eastAsia="Arial" w:hAnsi="Arial" w:cs="Arial"/>
        </w:rPr>
        <w:t>LGBTIQA+ PMS results related to fair recruitment and promotion</w:t>
      </w:r>
    </w:p>
    <w:p w14:paraId="64BCEDFA" w14:textId="012D0935" w:rsidR="7E783878" w:rsidRDefault="7E783878" w:rsidP="0095187D">
      <w:pPr>
        <w:pStyle w:val="ListParagraph"/>
        <w:numPr>
          <w:ilvl w:val="0"/>
          <w:numId w:val="74"/>
        </w:numPr>
        <w:rPr>
          <w:rFonts w:ascii="Arial" w:eastAsia="Arial" w:hAnsi="Arial" w:cs="Arial"/>
        </w:rPr>
      </w:pPr>
      <w:r w:rsidRPr="01F57DF0">
        <w:rPr>
          <w:rFonts w:ascii="Arial" w:eastAsia="Arial" w:hAnsi="Arial" w:cs="Arial"/>
        </w:rPr>
        <w:t>Number of LGBTIQA+ applicants, including successful recruitment outcomes</w:t>
      </w:r>
    </w:p>
    <w:p w14:paraId="6686D201" w14:textId="6F0F36BC" w:rsidR="7E783878" w:rsidRDefault="7E783878" w:rsidP="0095187D">
      <w:pPr>
        <w:pStyle w:val="ListParagraph"/>
        <w:numPr>
          <w:ilvl w:val="0"/>
          <w:numId w:val="74"/>
        </w:numPr>
        <w:rPr>
          <w:rFonts w:ascii="Arial" w:eastAsia="Arial" w:hAnsi="Arial" w:cs="Arial"/>
        </w:rPr>
      </w:pPr>
      <w:r w:rsidRPr="01F57DF0">
        <w:rPr>
          <w:rFonts w:ascii="Arial" w:eastAsia="Arial" w:hAnsi="Arial" w:cs="Arial"/>
        </w:rPr>
        <w:t>Number of trans and gender diverse applicants, including successful recruitment outcomes</w:t>
      </w:r>
    </w:p>
    <w:p w14:paraId="39ACFD74" w14:textId="64C520A7" w:rsidR="00883AD7" w:rsidRPr="002D2D84" w:rsidRDefault="00883AD7" w:rsidP="00BC2EDD">
      <w:pPr>
        <w:pStyle w:val="Tablecaption"/>
        <w:rPr>
          <w:rFonts w:eastAsia="Times"/>
        </w:rPr>
      </w:pPr>
      <w:r w:rsidRPr="002D2D84">
        <w:t xml:space="preserve">Outcome </w:t>
      </w:r>
      <w:r w:rsidR="002E527E" w:rsidRPr="002D2D84">
        <w:t>2.3: LGBTIQA+ employment entitlements are equitable</w:t>
      </w:r>
    </w:p>
    <w:tbl>
      <w:tblPr>
        <w:tblW w:w="14223" w:type="dxa"/>
        <w:tblCellMar>
          <w:left w:w="0" w:type="dxa"/>
          <w:right w:w="0" w:type="dxa"/>
        </w:tblCellMar>
        <w:tblLook w:val="0420" w:firstRow="1" w:lastRow="0" w:firstColumn="0" w:lastColumn="0" w:noHBand="0" w:noVBand="1"/>
      </w:tblPr>
      <w:tblGrid>
        <w:gridCol w:w="7344"/>
        <w:gridCol w:w="3999"/>
        <w:gridCol w:w="2880"/>
      </w:tblGrid>
      <w:tr w:rsidR="00061C81" w:rsidRPr="002D2D84" w14:paraId="5E7C1B70" w14:textId="77777777" w:rsidTr="7895B727">
        <w:trPr>
          <w:trHeight w:val="49"/>
          <w:tblHeader/>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D9E8"/>
            <w:tcMar>
              <w:top w:w="72" w:type="dxa"/>
              <w:left w:w="144" w:type="dxa"/>
              <w:bottom w:w="72" w:type="dxa"/>
              <w:right w:w="144" w:type="dxa"/>
            </w:tcMar>
          </w:tcPr>
          <w:p w14:paraId="0BB570EE" w14:textId="1151C5E4" w:rsidR="00061C81" w:rsidRPr="002D2D84" w:rsidRDefault="79BB3E74" w:rsidP="00061C81">
            <w:pPr>
              <w:pStyle w:val="Tablecolhead"/>
            </w:pPr>
            <w:r>
              <w:t>Key actions</w:t>
            </w:r>
          </w:p>
        </w:tc>
        <w:tc>
          <w:tcPr>
            <w:tcW w:w="3999" w:type="dxa"/>
            <w:tcBorders>
              <w:top w:val="single" w:sz="4" w:space="0" w:color="auto"/>
              <w:left w:val="single" w:sz="4" w:space="0" w:color="auto"/>
              <w:bottom w:val="single" w:sz="4" w:space="0" w:color="auto"/>
              <w:right w:val="single" w:sz="4" w:space="0" w:color="auto"/>
            </w:tcBorders>
            <w:shd w:val="clear" w:color="auto" w:fill="FFD9E8"/>
            <w:tcMar>
              <w:top w:w="72" w:type="dxa"/>
              <w:left w:w="144" w:type="dxa"/>
              <w:bottom w:w="72" w:type="dxa"/>
              <w:right w:w="144" w:type="dxa"/>
            </w:tcMar>
          </w:tcPr>
          <w:p w14:paraId="4ABA0C71" w14:textId="7BAF1AF3" w:rsidR="00061C81" w:rsidRPr="002D2D84" w:rsidRDefault="00061C81" w:rsidP="00061C81">
            <w:pPr>
              <w:pStyle w:val="Tablecolhead"/>
              <w:rPr>
                <w:rFonts w:eastAsia="Times"/>
                <w:szCs w:val="14"/>
              </w:rPr>
            </w:pPr>
            <w:r w:rsidRPr="002D2D84">
              <w:rPr>
                <w:szCs w:val="16"/>
              </w:rPr>
              <w:t>Accountability leads</w:t>
            </w:r>
          </w:p>
        </w:tc>
        <w:tc>
          <w:tcPr>
            <w:tcW w:w="2880" w:type="dxa"/>
            <w:tcBorders>
              <w:top w:val="single" w:sz="4" w:space="0" w:color="auto"/>
              <w:left w:val="single" w:sz="4" w:space="0" w:color="auto"/>
              <w:bottom w:val="single" w:sz="4" w:space="0" w:color="auto"/>
              <w:right w:val="single" w:sz="4" w:space="0" w:color="auto"/>
            </w:tcBorders>
            <w:shd w:val="clear" w:color="auto" w:fill="FFD9E8"/>
            <w:tcMar>
              <w:top w:w="72" w:type="dxa"/>
              <w:left w:w="144" w:type="dxa"/>
              <w:bottom w:w="72" w:type="dxa"/>
              <w:right w:w="144" w:type="dxa"/>
            </w:tcMar>
          </w:tcPr>
          <w:p w14:paraId="18D41FB6" w14:textId="373C270B" w:rsidR="63782F91" w:rsidRDefault="63782F91" w:rsidP="01F57DF0">
            <w:pPr>
              <w:pStyle w:val="Tablecolhead"/>
            </w:pPr>
            <w:r>
              <w:t>Deliverable years</w:t>
            </w:r>
          </w:p>
        </w:tc>
      </w:tr>
      <w:tr w:rsidR="00A41AB6" w:rsidRPr="002D2D84" w14:paraId="16C3C5ED" w14:textId="71F3C9C0" w:rsidTr="7895B727">
        <w:trPr>
          <w:trHeight w:val="508"/>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hideMark/>
          </w:tcPr>
          <w:p w14:paraId="7643F56B" w14:textId="54FFE98C" w:rsidR="00A41AB6" w:rsidRPr="002D2D84" w:rsidRDefault="1892A565" w:rsidP="0095187D">
            <w:pPr>
              <w:pStyle w:val="Quotetext"/>
              <w:numPr>
                <w:ilvl w:val="2"/>
                <w:numId w:val="72"/>
              </w:numPr>
              <w:spacing w:after="0" w:line="276" w:lineRule="auto"/>
            </w:pPr>
            <w:r>
              <w:t>Support Pride Networks across the VPS to review gender affirmation leave and associated gender affirming treatment leave as part of future Enterprise Bargaining Agreement negotiations</w:t>
            </w:r>
          </w:p>
        </w:tc>
        <w:tc>
          <w:tcPr>
            <w:tcW w:w="399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94F8E67" w14:textId="68E45230" w:rsidR="00A41AB6" w:rsidRPr="002D2D84" w:rsidRDefault="58D91EC7" w:rsidP="7895B727">
            <w:pPr>
              <w:pStyle w:val="Tablebullet1"/>
              <w:rPr>
                <w:rFonts w:eastAsia="Arial" w:cs="Arial"/>
              </w:rPr>
            </w:pPr>
            <w:r w:rsidRPr="7895B727">
              <w:rPr>
                <w:rFonts w:eastAsia="Arial" w:cs="Arial"/>
              </w:rPr>
              <w:t>Workplace Relations, People Branch</w:t>
            </w:r>
          </w:p>
          <w:p w14:paraId="282B0DF9" w14:textId="199BA35E" w:rsidR="00A41AB6" w:rsidRPr="002D2D84" w:rsidRDefault="58D91EC7" w:rsidP="7895B727">
            <w:pPr>
              <w:pStyle w:val="Tablebullet1"/>
              <w:rPr>
                <w:rFonts w:eastAsia="Arial" w:cs="Arial"/>
              </w:rPr>
            </w:pPr>
            <w:r w:rsidRPr="7895B727">
              <w:rPr>
                <w:rFonts w:eastAsia="Arial" w:cs="Arial"/>
              </w:rPr>
              <w:t>Diversity, Equity and Inclusion, People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CFBEDE4" w14:textId="213848C6" w:rsidR="4FA23F2E" w:rsidRDefault="4FA23F2E" w:rsidP="01F57DF0">
            <w:pPr>
              <w:pStyle w:val="Tablebullet1"/>
              <w:numPr>
                <w:ilvl w:val="0"/>
                <w:numId w:val="0"/>
              </w:numPr>
              <w:rPr>
                <w:rFonts w:eastAsia="Arial" w:cs="Arial"/>
              </w:rPr>
            </w:pPr>
            <w:r w:rsidRPr="01F57DF0">
              <w:rPr>
                <w:rFonts w:eastAsia="Arial" w:cs="Arial"/>
              </w:rPr>
              <w:t>Year 4</w:t>
            </w:r>
          </w:p>
        </w:tc>
      </w:tr>
      <w:tr w:rsidR="00A41AB6" w:rsidRPr="002D2D84" w14:paraId="5844076B" w14:textId="77777777" w:rsidTr="7895B727">
        <w:trPr>
          <w:trHeight w:val="507"/>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01B709AA" w14:textId="48A64AFB" w:rsidR="00A41AB6" w:rsidRPr="002D2D84" w:rsidRDefault="1892A565" w:rsidP="0095187D">
            <w:pPr>
              <w:pStyle w:val="Quotetext"/>
              <w:numPr>
                <w:ilvl w:val="2"/>
                <w:numId w:val="38"/>
              </w:numPr>
              <w:spacing w:after="0" w:line="276" w:lineRule="auto"/>
            </w:pPr>
            <w:r>
              <w:lastRenderedPageBreak/>
              <w:t>Update resources and policy procedures for parents and carers to recognise the needs of LGBTIQA+ families</w:t>
            </w:r>
          </w:p>
        </w:tc>
        <w:tc>
          <w:tcPr>
            <w:tcW w:w="399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C991A5E" w14:textId="4B27D649" w:rsidR="00A41AB6" w:rsidRPr="002D2D84" w:rsidRDefault="58D91EC7" w:rsidP="7895B727">
            <w:pPr>
              <w:pStyle w:val="Tablebullet1"/>
              <w:rPr>
                <w:rFonts w:eastAsia="Arial" w:cs="Arial"/>
              </w:rPr>
            </w:pPr>
            <w:r w:rsidRPr="7895B727">
              <w:rPr>
                <w:rFonts w:eastAsia="Arial" w:cs="Arial"/>
              </w:rPr>
              <w:t>Workplace Relations, People Branch</w:t>
            </w:r>
          </w:p>
          <w:p w14:paraId="65FA6857" w14:textId="33D11664" w:rsidR="00A41AB6" w:rsidRPr="002D2D84" w:rsidRDefault="58D91EC7" w:rsidP="7895B727">
            <w:pPr>
              <w:pStyle w:val="Tablebullet1"/>
              <w:rPr>
                <w:rFonts w:eastAsia="Arial" w:cs="Arial"/>
              </w:rPr>
            </w:pPr>
            <w:r w:rsidRPr="7895B727">
              <w:rPr>
                <w:rFonts w:eastAsia="Arial" w:cs="Arial"/>
              </w:rPr>
              <w:t>Diversity, Equity and Inclusion, People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84E9F0B" w14:textId="778062A6" w:rsidR="6CFA7B66" w:rsidRDefault="6CFA7B66" w:rsidP="01F57DF0">
            <w:pPr>
              <w:pStyle w:val="Tablebullet1"/>
              <w:numPr>
                <w:ilvl w:val="0"/>
                <w:numId w:val="0"/>
              </w:numPr>
              <w:rPr>
                <w:rFonts w:eastAsia="Arial" w:cs="Arial"/>
              </w:rPr>
            </w:pPr>
            <w:r w:rsidRPr="01F57DF0">
              <w:rPr>
                <w:rFonts w:eastAsia="Arial" w:cs="Arial"/>
              </w:rPr>
              <w:t>Years 1,2</w:t>
            </w:r>
          </w:p>
        </w:tc>
      </w:tr>
      <w:tr w:rsidR="00A41AB6" w:rsidRPr="002D2D84" w14:paraId="594C02A0" w14:textId="77777777" w:rsidTr="7895B727">
        <w:trPr>
          <w:trHeight w:val="507"/>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7EC3A568" w14:textId="6B27B3FE" w:rsidR="00A41AB6" w:rsidRPr="002D2D84" w:rsidRDefault="1892A565" w:rsidP="0095187D">
            <w:pPr>
              <w:pStyle w:val="Quotetext"/>
              <w:numPr>
                <w:ilvl w:val="2"/>
                <w:numId w:val="38"/>
              </w:numPr>
              <w:spacing w:after="0" w:line="276" w:lineRule="auto"/>
            </w:pPr>
            <w:r>
              <w:t>Update family violence resources to include recognition of the needs of LGBTIQA+ people and identify specialist LGBTIQA+ avenues for support</w:t>
            </w:r>
          </w:p>
        </w:tc>
        <w:tc>
          <w:tcPr>
            <w:tcW w:w="399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2AD7527" w14:textId="0297A141" w:rsidR="00A41AB6" w:rsidRPr="002D2D84" w:rsidRDefault="700BCB8F" w:rsidP="00A41AB6">
            <w:pPr>
              <w:pStyle w:val="Tablebullet1"/>
              <w:rPr>
                <w:szCs w:val="14"/>
              </w:rPr>
            </w:pPr>
            <w:r>
              <w:t>Workplace Relations, People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50B56ED" w14:textId="2D162C47" w:rsidR="2A0C0D06" w:rsidRDefault="2A0C0D06" w:rsidP="01F57DF0">
            <w:pPr>
              <w:pStyle w:val="Tablebullet1"/>
              <w:numPr>
                <w:ilvl w:val="0"/>
                <w:numId w:val="0"/>
              </w:numPr>
            </w:pPr>
            <w:r>
              <w:t>Year 1</w:t>
            </w:r>
          </w:p>
        </w:tc>
      </w:tr>
      <w:tr w:rsidR="00A41AB6" w:rsidRPr="002D2D84" w14:paraId="5B1E851A" w14:textId="77777777" w:rsidTr="7895B727">
        <w:trPr>
          <w:trHeight w:val="507"/>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2C789373" w14:textId="1690B3B7" w:rsidR="00A41AB6" w:rsidRPr="002D2D84" w:rsidRDefault="23B3573E" w:rsidP="0095187D">
            <w:pPr>
              <w:pStyle w:val="Quotetext"/>
              <w:numPr>
                <w:ilvl w:val="2"/>
                <w:numId w:val="39"/>
              </w:numPr>
              <w:spacing w:after="0" w:line="276" w:lineRule="auto"/>
            </w:pPr>
            <w:r>
              <w:t>Update travel policies and guidelines to include international travel safety advice for LGBTIQA+ employees</w:t>
            </w:r>
          </w:p>
        </w:tc>
        <w:tc>
          <w:tcPr>
            <w:tcW w:w="399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8BD7F3E" w14:textId="3F39E1E7" w:rsidR="00A41AB6" w:rsidRPr="002D2D84" w:rsidRDefault="700BCB8F" w:rsidP="00A41AB6">
            <w:pPr>
              <w:pStyle w:val="Tablebullet1"/>
              <w:rPr>
                <w:szCs w:val="14"/>
              </w:rPr>
            </w:pPr>
            <w:r>
              <w:t>Common Corporate Support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7792C81" w14:textId="50C08E6A" w:rsidR="62CEDB2F" w:rsidRDefault="62CEDB2F" w:rsidP="01F57DF0">
            <w:pPr>
              <w:pStyle w:val="Tablebullet1"/>
              <w:numPr>
                <w:ilvl w:val="0"/>
                <w:numId w:val="0"/>
              </w:numPr>
            </w:pPr>
            <w:r>
              <w:t>Year 1</w:t>
            </w:r>
          </w:p>
        </w:tc>
      </w:tr>
    </w:tbl>
    <w:p w14:paraId="2A87B8C1" w14:textId="77777777" w:rsidR="002E527E" w:rsidRPr="002D2D84" w:rsidRDefault="002E527E" w:rsidP="002E527E">
      <w:pPr>
        <w:pStyle w:val="Bodyaftertablefigure"/>
        <w:rPr>
          <w:b/>
          <w:bCs/>
          <w:szCs w:val="24"/>
        </w:rPr>
      </w:pPr>
      <w:r w:rsidRPr="002D2D84">
        <w:rPr>
          <w:b/>
          <w:bCs/>
          <w:szCs w:val="24"/>
        </w:rPr>
        <w:t>Key indicators:</w:t>
      </w:r>
    </w:p>
    <w:p w14:paraId="730B3A90" w14:textId="77777777" w:rsidR="00BF4013" w:rsidRPr="002D2D84" w:rsidRDefault="00BF4013" w:rsidP="0095187D">
      <w:pPr>
        <w:pStyle w:val="Tablecaption"/>
        <w:numPr>
          <w:ilvl w:val="0"/>
          <w:numId w:val="76"/>
        </w:numPr>
        <w:rPr>
          <w:b w:val="0"/>
          <w:bCs/>
          <w:szCs w:val="24"/>
        </w:rPr>
      </w:pPr>
      <w:r w:rsidRPr="002D2D84">
        <w:rPr>
          <w:b w:val="0"/>
          <w:bCs/>
          <w:szCs w:val="24"/>
        </w:rPr>
        <w:t xml:space="preserve">AWEI survey results related to corporate policies’ recognition of gender diversity and LGBTIQA+ inclusion </w:t>
      </w:r>
    </w:p>
    <w:p w14:paraId="4485B97A" w14:textId="51102293" w:rsidR="002E527E" w:rsidRPr="002D2D84" w:rsidRDefault="002E527E" w:rsidP="002E527E">
      <w:pPr>
        <w:pStyle w:val="Tablecaption"/>
      </w:pPr>
      <w:r w:rsidRPr="002D2D84">
        <w:t>Outcome 2.4: LGBTIQA+ employees are supported to develop and progress into senior leadership positions</w:t>
      </w:r>
    </w:p>
    <w:tbl>
      <w:tblPr>
        <w:tblW w:w="14223" w:type="dxa"/>
        <w:tblCellMar>
          <w:left w:w="0" w:type="dxa"/>
          <w:right w:w="0" w:type="dxa"/>
        </w:tblCellMar>
        <w:tblLook w:val="0420" w:firstRow="1" w:lastRow="0" w:firstColumn="0" w:lastColumn="0" w:noHBand="0" w:noVBand="1"/>
      </w:tblPr>
      <w:tblGrid>
        <w:gridCol w:w="7344"/>
        <w:gridCol w:w="3999"/>
        <w:gridCol w:w="2880"/>
      </w:tblGrid>
      <w:tr w:rsidR="00061C81" w:rsidRPr="002D2D84" w14:paraId="293ED40A" w14:textId="77777777" w:rsidTr="7895B727">
        <w:trPr>
          <w:trHeight w:val="274"/>
          <w:tblHeader/>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D9E8"/>
            <w:tcMar>
              <w:top w:w="72" w:type="dxa"/>
              <w:left w:w="144" w:type="dxa"/>
              <w:bottom w:w="72" w:type="dxa"/>
              <w:right w:w="144" w:type="dxa"/>
            </w:tcMar>
          </w:tcPr>
          <w:p w14:paraId="7AB6FBF9" w14:textId="602200D1" w:rsidR="00061C81" w:rsidRPr="002D2D84" w:rsidRDefault="79BB3E74" w:rsidP="00061C81">
            <w:pPr>
              <w:pStyle w:val="Tablecolhead"/>
            </w:pPr>
            <w:r>
              <w:t>Key actions</w:t>
            </w:r>
          </w:p>
        </w:tc>
        <w:tc>
          <w:tcPr>
            <w:tcW w:w="3999" w:type="dxa"/>
            <w:tcBorders>
              <w:top w:val="single" w:sz="4" w:space="0" w:color="auto"/>
              <w:left w:val="single" w:sz="4" w:space="0" w:color="auto"/>
              <w:bottom w:val="single" w:sz="4" w:space="0" w:color="auto"/>
              <w:right w:val="single" w:sz="4" w:space="0" w:color="auto"/>
            </w:tcBorders>
            <w:shd w:val="clear" w:color="auto" w:fill="FFD9E8"/>
            <w:tcMar>
              <w:top w:w="72" w:type="dxa"/>
              <w:left w:w="144" w:type="dxa"/>
              <w:bottom w:w="72" w:type="dxa"/>
              <w:right w:w="144" w:type="dxa"/>
            </w:tcMar>
          </w:tcPr>
          <w:p w14:paraId="58ED78C4" w14:textId="7781AD9D" w:rsidR="00061C81" w:rsidRPr="002D2D84" w:rsidRDefault="00061C81" w:rsidP="00061C81">
            <w:pPr>
              <w:pStyle w:val="Tablecolhead"/>
            </w:pPr>
            <w:r w:rsidRPr="002D2D84">
              <w:rPr>
                <w:szCs w:val="16"/>
              </w:rPr>
              <w:t>Accountability leads</w:t>
            </w:r>
          </w:p>
        </w:tc>
        <w:tc>
          <w:tcPr>
            <w:tcW w:w="2880" w:type="dxa"/>
            <w:tcBorders>
              <w:top w:val="single" w:sz="4" w:space="0" w:color="auto"/>
              <w:left w:val="single" w:sz="4" w:space="0" w:color="auto"/>
              <w:bottom w:val="single" w:sz="4" w:space="0" w:color="auto"/>
              <w:right w:val="single" w:sz="4" w:space="0" w:color="auto"/>
            </w:tcBorders>
            <w:shd w:val="clear" w:color="auto" w:fill="FFD9E8"/>
            <w:tcMar>
              <w:top w:w="72" w:type="dxa"/>
              <w:left w:w="144" w:type="dxa"/>
              <w:bottom w:w="72" w:type="dxa"/>
              <w:right w:w="144" w:type="dxa"/>
            </w:tcMar>
          </w:tcPr>
          <w:p w14:paraId="0E5978A5" w14:textId="04B1627C" w:rsidR="105B4E39" w:rsidRDefault="105B4E39" w:rsidP="01F57DF0">
            <w:pPr>
              <w:pStyle w:val="Tablecolhead"/>
            </w:pPr>
            <w:r>
              <w:t>Deliverable years</w:t>
            </w:r>
          </w:p>
        </w:tc>
      </w:tr>
      <w:tr w:rsidR="00A41AB6" w:rsidRPr="002D2D84" w14:paraId="26F928EF" w14:textId="2FAE3B52" w:rsidTr="7895B727">
        <w:trPr>
          <w:trHeight w:val="508"/>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hideMark/>
          </w:tcPr>
          <w:p w14:paraId="2C5D3CAD" w14:textId="22CAAF0A" w:rsidR="00A41AB6" w:rsidRPr="002D2D84" w:rsidRDefault="5193F3A2" w:rsidP="0095187D">
            <w:pPr>
              <w:pStyle w:val="Quotetext"/>
              <w:numPr>
                <w:ilvl w:val="2"/>
                <w:numId w:val="29"/>
              </w:numPr>
              <w:spacing w:after="0" w:line="276" w:lineRule="auto"/>
            </w:pPr>
            <w:r>
              <w:t>Establish an LGBTIQA+ leadership development fund to identify and support high performing LGBTIQA+ employees undertake professional leadership development opportunities</w:t>
            </w:r>
          </w:p>
        </w:tc>
        <w:tc>
          <w:tcPr>
            <w:tcW w:w="399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FED8AF9" w14:textId="15F24FF8" w:rsidR="00A41AB6" w:rsidRPr="002D2D84" w:rsidRDefault="5C7A16FB" w:rsidP="00A41AB6">
            <w:pPr>
              <w:pStyle w:val="Tablebullet1"/>
            </w:pPr>
            <w:r>
              <w:t>Diversity, Equity and Inclusion, People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4045DE9" w14:textId="6FD4173A" w:rsidR="55337669" w:rsidRDefault="55337669" w:rsidP="01F57DF0">
            <w:pPr>
              <w:pStyle w:val="Tablebullet1"/>
              <w:numPr>
                <w:ilvl w:val="0"/>
                <w:numId w:val="0"/>
              </w:numPr>
            </w:pPr>
            <w:r>
              <w:t>Year 4</w:t>
            </w:r>
          </w:p>
        </w:tc>
      </w:tr>
      <w:tr w:rsidR="00A41AB6" w:rsidRPr="002D2D84" w14:paraId="274CDDF0" w14:textId="77777777" w:rsidTr="7895B727">
        <w:trPr>
          <w:trHeight w:val="507"/>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637B9730" w14:textId="2D8A4C1C" w:rsidR="00A41AB6" w:rsidRPr="002D2D84" w:rsidRDefault="5193F3A2" w:rsidP="0095187D">
            <w:pPr>
              <w:pStyle w:val="ListParagraph"/>
              <w:numPr>
                <w:ilvl w:val="2"/>
                <w:numId w:val="40"/>
              </w:numPr>
              <w:spacing w:line="276" w:lineRule="auto"/>
              <w:rPr>
                <w:rFonts w:ascii="Arial" w:eastAsia="Times" w:hAnsi="Arial" w:cs="Arial"/>
              </w:rPr>
            </w:pPr>
            <w:r w:rsidRPr="01F57DF0">
              <w:rPr>
                <w:rFonts w:ascii="Arial" w:eastAsia="Times" w:hAnsi="Arial" w:cs="Arial"/>
              </w:rPr>
              <w:t>Support LGBTIQA+ and Pride Network leaders to attend LGBTIQA+ leadership development opportunities, LGBTIQA+ inclusion conferences and networking events</w:t>
            </w:r>
          </w:p>
        </w:tc>
        <w:tc>
          <w:tcPr>
            <w:tcW w:w="399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7640B12" w14:textId="6DF7595D" w:rsidR="00A41AB6" w:rsidRPr="002D2D84" w:rsidRDefault="5C7A16FB" w:rsidP="00A41AB6">
            <w:pPr>
              <w:pStyle w:val="Tablebullet1"/>
            </w:pPr>
            <w:r>
              <w:t>Diversity, Equity and Inclusion, People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F4C5972" w14:textId="6BB126F1" w:rsidR="431CDAC1" w:rsidRDefault="431CDAC1" w:rsidP="01F57DF0">
            <w:pPr>
              <w:pStyle w:val="Tablebullet1"/>
              <w:numPr>
                <w:ilvl w:val="0"/>
                <w:numId w:val="0"/>
              </w:numPr>
            </w:pPr>
            <w:r>
              <w:t>Years 1,2,3,4</w:t>
            </w:r>
          </w:p>
        </w:tc>
      </w:tr>
      <w:tr w:rsidR="00A41AB6" w:rsidRPr="002D2D84" w14:paraId="12C2A37A" w14:textId="77777777" w:rsidTr="7895B727">
        <w:trPr>
          <w:trHeight w:val="507"/>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3566F1D7" w14:textId="0770CFF3" w:rsidR="00A41AB6" w:rsidRPr="002D2D84" w:rsidRDefault="5193F3A2" w:rsidP="0095187D">
            <w:pPr>
              <w:pStyle w:val="Quotetext"/>
              <w:numPr>
                <w:ilvl w:val="2"/>
                <w:numId w:val="41"/>
              </w:numPr>
              <w:spacing w:after="0" w:line="276" w:lineRule="auto"/>
            </w:pPr>
            <w:r>
              <w:lastRenderedPageBreak/>
              <w:t>Promote uptake for staff to identify their LGBTIQA+ status and/or LGBTIQA+ ally status as part of the department online mentor matching program</w:t>
            </w:r>
          </w:p>
        </w:tc>
        <w:tc>
          <w:tcPr>
            <w:tcW w:w="399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9589BCC" w14:textId="1B1E336A" w:rsidR="00A41AB6" w:rsidRPr="002D2D84" w:rsidRDefault="5C7A16FB" w:rsidP="01F57DF0">
            <w:pPr>
              <w:pStyle w:val="Tablebullet1"/>
            </w:pPr>
            <w:r>
              <w:t>Learning and Development, Organisational Effectiveness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5440509" w14:textId="3AEBF00F" w:rsidR="38B1DC96" w:rsidRDefault="38B1DC96" w:rsidP="01F57DF0">
            <w:pPr>
              <w:pStyle w:val="Tablebullet1"/>
              <w:numPr>
                <w:ilvl w:val="0"/>
                <w:numId w:val="0"/>
              </w:numPr>
            </w:pPr>
            <w:r>
              <w:t>Years 2,3,4</w:t>
            </w:r>
          </w:p>
        </w:tc>
      </w:tr>
    </w:tbl>
    <w:p w14:paraId="10422764" w14:textId="77777777" w:rsidR="002E527E" w:rsidRPr="002D2D84" w:rsidRDefault="11D7B7EA" w:rsidP="002E527E">
      <w:pPr>
        <w:pStyle w:val="Bodyaftertablefigure"/>
        <w:rPr>
          <w:b/>
          <w:bCs/>
        </w:rPr>
      </w:pPr>
      <w:r w:rsidRPr="01F57DF0">
        <w:rPr>
          <w:b/>
          <w:bCs/>
        </w:rPr>
        <w:t>Key indicators:</w:t>
      </w:r>
    </w:p>
    <w:p w14:paraId="5582E388" w14:textId="4627680E" w:rsidR="26E1D700" w:rsidRDefault="26E1D700" w:rsidP="0095187D">
      <w:pPr>
        <w:pStyle w:val="Quotetext"/>
        <w:numPr>
          <w:ilvl w:val="0"/>
          <w:numId w:val="75"/>
        </w:numPr>
        <w:spacing w:after="0" w:line="276" w:lineRule="auto"/>
        <w:rPr>
          <w:rFonts w:eastAsia="Arial" w:cs="Arial"/>
        </w:rPr>
      </w:pPr>
      <w:r w:rsidRPr="01F57DF0">
        <w:rPr>
          <w:rFonts w:eastAsia="Arial" w:cs="Arial"/>
        </w:rPr>
        <w:t>LGBTIQA+ PMS survey results related to career progression</w:t>
      </w:r>
    </w:p>
    <w:p w14:paraId="0E3447BF" w14:textId="370BE401" w:rsidR="26E1D700" w:rsidRDefault="26E1D700" w:rsidP="0095187D">
      <w:pPr>
        <w:pStyle w:val="ListParagraph"/>
        <w:numPr>
          <w:ilvl w:val="0"/>
          <w:numId w:val="75"/>
        </w:numPr>
        <w:rPr>
          <w:rFonts w:ascii="Arial" w:eastAsia="Arial" w:hAnsi="Arial" w:cs="Arial"/>
        </w:rPr>
      </w:pPr>
      <w:r w:rsidRPr="01F57DF0">
        <w:rPr>
          <w:rFonts w:ascii="Arial" w:eastAsia="Arial" w:hAnsi="Arial" w:cs="Arial"/>
        </w:rPr>
        <w:t>Number of LGBTIQA+ employee leadership development opportunities</w:t>
      </w:r>
    </w:p>
    <w:p w14:paraId="3104EB77" w14:textId="45C2BA5F" w:rsidR="00883AD7" w:rsidRPr="002D2D84" w:rsidRDefault="12AB4EBF" w:rsidP="00EB701E">
      <w:pPr>
        <w:pStyle w:val="Tablecaption"/>
        <w:rPr>
          <w:rFonts w:eastAsia="Times"/>
        </w:rPr>
      </w:pPr>
      <w:r>
        <w:t xml:space="preserve">Outcome </w:t>
      </w:r>
      <w:r w:rsidR="11D7B7EA">
        <w:t xml:space="preserve">2.5: </w:t>
      </w:r>
      <w:r w:rsidR="0F3486BA">
        <w:t>Remove cisnormative and heteronormative bias from human resources policies, systems and processes</w:t>
      </w:r>
    </w:p>
    <w:tbl>
      <w:tblPr>
        <w:tblW w:w="14223" w:type="dxa"/>
        <w:tblCellMar>
          <w:left w:w="0" w:type="dxa"/>
          <w:right w:w="0" w:type="dxa"/>
        </w:tblCellMar>
        <w:tblLook w:val="0420" w:firstRow="1" w:lastRow="0" w:firstColumn="0" w:lastColumn="0" w:noHBand="0" w:noVBand="1"/>
      </w:tblPr>
      <w:tblGrid>
        <w:gridCol w:w="7344"/>
        <w:gridCol w:w="3999"/>
        <w:gridCol w:w="2880"/>
      </w:tblGrid>
      <w:tr w:rsidR="00061C81" w:rsidRPr="002D2D84" w14:paraId="6E9F518F" w14:textId="77777777" w:rsidTr="7895B727">
        <w:trPr>
          <w:trHeight w:val="49"/>
          <w:tblHeader/>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D9E8"/>
            <w:tcMar>
              <w:top w:w="72" w:type="dxa"/>
              <w:left w:w="144" w:type="dxa"/>
              <w:bottom w:w="72" w:type="dxa"/>
              <w:right w:w="144" w:type="dxa"/>
            </w:tcMar>
          </w:tcPr>
          <w:p w14:paraId="6B7C8B9D" w14:textId="78717035" w:rsidR="00061C81" w:rsidRPr="002D2D84" w:rsidRDefault="79BB3E74" w:rsidP="01F57DF0">
            <w:pPr>
              <w:pStyle w:val="Tablecolhead"/>
            </w:pPr>
            <w:r>
              <w:t>Key actions</w:t>
            </w:r>
          </w:p>
        </w:tc>
        <w:tc>
          <w:tcPr>
            <w:tcW w:w="3999" w:type="dxa"/>
            <w:tcBorders>
              <w:top w:val="single" w:sz="4" w:space="0" w:color="auto"/>
              <w:left w:val="single" w:sz="4" w:space="0" w:color="auto"/>
              <w:bottom w:val="single" w:sz="4" w:space="0" w:color="auto"/>
              <w:right w:val="single" w:sz="4" w:space="0" w:color="auto"/>
            </w:tcBorders>
            <w:shd w:val="clear" w:color="auto" w:fill="FFD9E8"/>
            <w:tcMar>
              <w:top w:w="72" w:type="dxa"/>
              <w:left w:w="144" w:type="dxa"/>
              <w:bottom w:w="72" w:type="dxa"/>
              <w:right w:w="144" w:type="dxa"/>
            </w:tcMar>
          </w:tcPr>
          <w:p w14:paraId="2404FE5F" w14:textId="1611FA7A" w:rsidR="00061C81" w:rsidRPr="002D2D84" w:rsidRDefault="79BB3E74" w:rsidP="01F57DF0">
            <w:pPr>
              <w:pStyle w:val="Tablecolhead"/>
            </w:pPr>
            <w:r>
              <w:t>Accountability leads</w:t>
            </w:r>
          </w:p>
        </w:tc>
        <w:tc>
          <w:tcPr>
            <w:tcW w:w="2880" w:type="dxa"/>
            <w:tcBorders>
              <w:top w:val="single" w:sz="4" w:space="0" w:color="auto"/>
              <w:left w:val="single" w:sz="4" w:space="0" w:color="auto"/>
              <w:bottom w:val="single" w:sz="4" w:space="0" w:color="auto"/>
              <w:right w:val="single" w:sz="4" w:space="0" w:color="auto"/>
            </w:tcBorders>
            <w:shd w:val="clear" w:color="auto" w:fill="FFD9E8"/>
            <w:tcMar>
              <w:top w:w="72" w:type="dxa"/>
              <w:left w:w="144" w:type="dxa"/>
              <w:bottom w:w="72" w:type="dxa"/>
              <w:right w:w="144" w:type="dxa"/>
            </w:tcMar>
          </w:tcPr>
          <w:p w14:paraId="5686C131" w14:textId="59F6E0D9" w:rsidR="2C7F11A9" w:rsidRDefault="2C7F11A9" w:rsidP="01F57DF0">
            <w:pPr>
              <w:pStyle w:val="Tablecolhead"/>
            </w:pPr>
            <w:r>
              <w:t>Deliverable years</w:t>
            </w:r>
          </w:p>
        </w:tc>
      </w:tr>
      <w:tr w:rsidR="006A36F0" w:rsidRPr="002D2D84" w14:paraId="56811694" w14:textId="6FDDA97F" w:rsidTr="7895B727">
        <w:trPr>
          <w:trHeight w:val="1208"/>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hideMark/>
          </w:tcPr>
          <w:p w14:paraId="13C65428" w14:textId="650D44B2" w:rsidR="006A36F0" w:rsidRPr="002D2D84" w:rsidRDefault="3B4A1525" w:rsidP="0095187D">
            <w:pPr>
              <w:pStyle w:val="Tablebullet2"/>
              <w:numPr>
                <w:ilvl w:val="2"/>
                <w:numId w:val="77"/>
              </w:numPr>
              <w:ind w:left="720"/>
            </w:pPr>
            <w:r>
              <w:t>Review all remaining human resources policies, processes and training materials to ensure they are inclusive of LGBTIQA+ people, partners and families and any gender-binary</w:t>
            </w:r>
            <w:r w:rsidR="008D7B01">
              <w:t xml:space="preserve">, </w:t>
            </w:r>
            <w:r>
              <w:t xml:space="preserve">heteronormative </w:t>
            </w:r>
            <w:r w:rsidR="008D7B01">
              <w:t xml:space="preserve">and </w:t>
            </w:r>
            <w:proofErr w:type="spellStart"/>
            <w:r w:rsidR="008D7B01">
              <w:t>endosexism</w:t>
            </w:r>
            <w:proofErr w:type="spellEnd"/>
            <w:r w:rsidR="000935F6">
              <w:t xml:space="preserve"> </w:t>
            </w:r>
            <w:r>
              <w:t>bias is removed</w:t>
            </w:r>
          </w:p>
        </w:tc>
        <w:tc>
          <w:tcPr>
            <w:tcW w:w="399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43E1828" w14:textId="62C81927" w:rsidR="006A36F0" w:rsidRPr="002D2D84" w:rsidRDefault="6ED7FCAD" w:rsidP="7895B727">
            <w:pPr>
              <w:pStyle w:val="Tablebullet1"/>
              <w:rPr>
                <w:rFonts w:eastAsia="Arial" w:cs="Arial"/>
              </w:rPr>
            </w:pPr>
            <w:r w:rsidRPr="7895B727">
              <w:rPr>
                <w:rFonts w:eastAsia="Arial" w:cs="Arial"/>
              </w:rPr>
              <w:t>Diversity, Equity and Inclusion, People Branch</w:t>
            </w:r>
          </w:p>
          <w:p w14:paraId="13EDBBEE" w14:textId="43D62C22" w:rsidR="006A36F0" w:rsidRPr="002D2D84" w:rsidRDefault="6ED7FCAD" w:rsidP="7895B727">
            <w:pPr>
              <w:pStyle w:val="Tablebullet1"/>
              <w:rPr>
                <w:rFonts w:eastAsia="Arial" w:cs="Arial"/>
              </w:rPr>
            </w:pPr>
            <w:r w:rsidRPr="7895B727">
              <w:rPr>
                <w:rFonts w:eastAsia="Arial" w:cs="Arial"/>
              </w:rPr>
              <w:t>Workplace Relations, People Branch</w:t>
            </w:r>
          </w:p>
          <w:p w14:paraId="6879E0FC" w14:textId="23D9B959" w:rsidR="006A36F0" w:rsidRPr="002D2D84" w:rsidRDefault="6ED7FCAD" w:rsidP="7895B727">
            <w:pPr>
              <w:pStyle w:val="Tablebullet1"/>
              <w:rPr>
                <w:rFonts w:eastAsia="Arial" w:cs="Arial"/>
              </w:rPr>
            </w:pPr>
            <w:r w:rsidRPr="7895B727">
              <w:rPr>
                <w:rFonts w:eastAsia="Arial" w:cs="Arial"/>
              </w:rPr>
              <w:t>Occupational Health, Safety and Wellbeing, People Branch</w:t>
            </w:r>
          </w:p>
          <w:p w14:paraId="3A973961" w14:textId="67F9CC72" w:rsidR="006A36F0" w:rsidRPr="002D2D84" w:rsidRDefault="6ED7FCAD" w:rsidP="7895B727">
            <w:pPr>
              <w:pStyle w:val="Tablebullet1"/>
              <w:rPr>
                <w:rFonts w:eastAsia="Arial" w:cs="Arial"/>
              </w:rPr>
            </w:pPr>
            <w:r w:rsidRPr="7895B727">
              <w:rPr>
                <w:rFonts w:eastAsia="Arial" w:cs="Arial"/>
              </w:rPr>
              <w:t>Learning and Development, Organisational Effectiveness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5937C1A" w14:textId="1F639E55" w:rsidR="0E573B3C" w:rsidRDefault="0E573B3C" w:rsidP="01F57DF0">
            <w:pPr>
              <w:pStyle w:val="Tablebullet1"/>
              <w:numPr>
                <w:ilvl w:val="0"/>
                <w:numId w:val="0"/>
              </w:numPr>
              <w:rPr>
                <w:rFonts w:eastAsia="Arial" w:cs="Arial"/>
              </w:rPr>
            </w:pPr>
            <w:r w:rsidRPr="01F57DF0">
              <w:rPr>
                <w:rFonts w:eastAsia="Arial" w:cs="Arial"/>
              </w:rPr>
              <w:t>Year 3</w:t>
            </w:r>
          </w:p>
        </w:tc>
      </w:tr>
      <w:tr w:rsidR="00A41AB6" w:rsidRPr="002D2D84" w14:paraId="71D273AB" w14:textId="77777777" w:rsidTr="7895B727">
        <w:trPr>
          <w:trHeight w:val="836"/>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38D75F4A" w14:textId="2462B63C" w:rsidR="00A41AB6" w:rsidRPr="002D2D84" w:rsidRDefault="4629877E" w:rsidP="0095187D">
            <w:pPr>
              <w:pStyle w:val="Quotetext"/>
              <w:numPr>
                <w:ilvl w:val="2"/>
                <w:numId w:val="42"/>
              </w:numPr>
              <w:spacing w:after="0" w:line="276" w:lineRule="auto"/>
            </w:pPr>
            <w:r>
              <w:t>Review and update processes for employees to accurately report their gender identity, intersex</w:t>
            </w:r>
            <w:r w:rsidR="000A783A">
              <w:t xml:space="preserve"> status</w:t>
            </w:r>
            <w:r>
              <w:t xml:space="preserve"> and LGBTIQA+ status on department HR management systems</w:t>
            </w:r>
          </w:p>
        </w:tc>
        <w:tc>
          <w:tcPr>
            <w:tcW w:w="399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BFD616E" w14:textId="3F907872" w:rsidR="00A41AB6" w:rsidRPr="002D2D84" w:rsidRDefault="6D7AC452" w:rsidP="7895B727">
            <w:pPr>
              <w:pStyle w:val="Tablebullet1"/>
              <w:rPr>
                <w:rFonts w:eastAsia="Arial" w:cs="Arial"/>
              </w:rPr>
            </w:pPr>
            <w:r w:rsidRPr="7895B727">
              <w:rPr>
                <w:rFonts w:eastAsia="Arial" w:cs="Arial"/>
              </w:rPr>
              <w:t>People, Operations and Planning, People Branch</w:t>
            </w:r>
          </w:p>
          <w:p w14:paraId="396F6E8D" w14:textId="3D7B550D" w:rsidR="00A41AB6" w:rsidRPr="002D2D84" w:rsidRDefault="6D7AC452" w:rsidP="7895B727">
            <w:pPr>
              <w:pStyle w:val="Tablebullet1"/>
              <w:rPr>
                <w:rFonts w:eastAsia="Arial" w:cs="Arial"/>
              </w:rPr>
            </w:pPr>
            <w:r w:rsidRPr="7895B727">
              <w:rPr>
                <w:rFonts w:eastAsia="Arial" w:cs="Arial"/>
              </w:rPr>
              <w:t>Common Corporate Support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ADEB961" w14:textId="5777390B" w:rsidR="3D89D68D" w:rsidRDefault="3D89D68D" w:rsidP="01F57DF0">
            <w:pPr>
              <w:pStyle w:val="Tablebullet1"/>
              <w:numPr>
                <w:ilvl w:val="0"/>
                <w:numId w:val="0"/>
              </w:numPr>
              <w:rPr>
                <w:rFonts w:eastAsia="Arial" w:cs="Arial"/>
              </w:rPr>
            </w:pPr>
            <w:r w:rsidRPr="01F57DF0">
              <w:rPr>
                <w:rFonts w:eastAsia="Arial" w:cs="Arial"/>
              </w:rPr>
              <w:t>Year 2</w:t>
            </w:r>
          </w:p>
        </w:tc>
      </w:tr>
      <w:tr w:rsidR="00A41AB6" w:rsidRPr="002D2D84" w14:paraId="2B955524" w14:textId="77777777" w:rsidTr="7895B727">
        <w:trPr>
          <w:trHeight w:val="964"/>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3E274247" w14:textId="228F9FD6" w:rsidR="00A41AB6" w:rsidRPr="002D2D84" w:rsidRDefault="4629877E" w:rsidP="0095187D">
            <w:pPr>
              <w:pStyle w:val="Quotetext"/>
              <w:numPr>
                <w:ilvl w:val="2"/>
                <w:numId w:val="43"/>
              </w:numPr>
              <w:spacing w:after="0" w:line="276" w:lineRule="auto"/>
            </w:pPr>
            <w:r>
              <w:lastRenderedPageBreak/>
              <w:t>Establish a process for employees to record a name change, enabling accurate recording of an employee’s name for ICT, security and other systems that reflects their gender identity</w:t>
            </w:r>
          </w:p>
        </w:tc>
        <w:tc>
          <w:tcPr>
            <w:tcW w:w="399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5DF4C59" w14:textId="6C0D1A47" w:rsidR="00A41AB6" w:rsidRPr="002D2D84" w:rsidRDefault="6D7AC452" w:rsidP="7895B727">
            <w:pPr>
              <w:pStyle w:val="Tablebullet1"/>
              <w:rPr>
                <w:rFonts w:eastAsia="Arial" w:cs="Arial"/>
              </w:rPr>
            </w:pPr>
            <w:r w:rsidRPr="7895B727">
              <w:rPr>
                <w:rFonts w:eastAsia="Arial" w:cs="Arial"/>
              </w:rPr>
              <w:t>Common Corporate Support Branch</w:t>
            </w:r>
          </w:p>
          <w:p w14:paraId="03266308" w14:textId="2A59CB77" w:rsidR="00A41AB6" w:rsidRPr="002D2D84" w:rsidRDefault="6D7AC452" w:rsidP="7895B727">
            <w:pPr>
              <w:pStyle w:val="Tablebullet1"/>
              <w:rPr>
                <w:rFonts w:eastAsia="Arial" w:cs="Arial"/>
              </w:rPr>
            </w:pPr>
            <w:r w:rsidRPr="7895B727">
              <w:rPr>
                <w:rFonts w:eastAsia="Arial" w:cs="Arial"/>
              </w:rPr>
              <w:t>Enterprise Technology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3760BC5" w14:textId="18FFB9C9" w:rsidR="0F7C3258" w:rsidRDefault="0F7C3258" w:rsidP="01F57DF0">
            <w:pPr>
              <w:pStyle w:val="Tablebullet1"/>
              <w:numPr>
                <w:ilvl w:val="0"/>
                <w:numId w:val="0"/>
              </w:numPr>
              <w:rPr>
                <w:rFonts w:eastAsia="Arial" w:cs="Arial"/>
              </w:rPr>
            </w:pPr>
            <w:r w:rsidRPr="01F57DF0">
              <w:rPr>
                <w:rFonts w:eastAsia="Arial" w:cs="Arial"/>
              </w:rPr>
              <w:t>Year 2</w:t>
            </w:r>
          </w:p>
        </w:tc>
      </w:tr>
    </w:tbl>
    <w:p w14:paraId="717DF22E" w14:textId="60C67D65" w:rsidR="01F57DF0" w:rsidRDefault="01F57DF0"/>
    <w:p w14:paraId="54BF66E2" w14:textId="77777777" w:rsidR="002E527E" w:rsidRPr="002D2D84" w:rsidRDefault="11D7B7EA" w:rsidP="002E527E">
      <w:pPr>
        <w:pStyle w:val="Bodyaftertablefigure"/>
        <w:rPr>
          <w:b/>
          <w:bCs/>
        </w:rPr>
      </w:pPr>
      <w:r w:rsidRPr="01F57DF0">
        <w:rPr>
          <w:b/>
          <w:bCs/>
        </w:rPr>
        <w:t>Key indicators:</w:t>
      </w:r>
    </w:p>
    <w:p w14:paraId="37593C53" w14:textId="59D1A9B0" w:rsidR="00235838" w:rsidRPr="0095187D" w:rsidRDefault="5817285C" w:rsidP="0095187D">
      <w:pPr>
        <w:pStyle w:val="Quotetext"/>
        <w:numPr>
          <w:ilvl w:val="0"/>
          <w:numId w:val="75"/>
        </w:numPr>
        <w:spacing w:after="0" w:line="276" w:lineRule="auto"/>
        <w:rPr>
          <w:color w:val="000000" w:themeColor="text1"/>
        </w:rPr>
      </w:pPr>
      <w:r>
        <w:t>AWEI survey results related to corporate policies recognition of gender diversity and LGBTIQA+ inclusion</w:t>
      </w:r>
      <w:r w:rsidR="67612835">
        <w:t xml:space="preserve"> </w:t>
      </w:r>
    </w:p>
    <w:p w14:paraId="51F8D7FD" w14:textId="316E4AC9" w:rsidR="0095187D" w:rsidRDefault="0095187D">
      <w:pPr>
        <w:spacing w:after="0" w:line="240" w:lineRule="auto"/>
        <w:rPr>
          <w:rFonts w:eastAsia="Times"/>
          <w:sz w:val="24"/>
          <w:szCs w:val="18"/>
        </w:rPr>
      </w:pPr>
      <w:r>
        <w:br w:type="page"/>
      </w:r>
    </w:p>
    <w:p w14:paraId="00625020" w14:textId="7BE911B5" w:rsidR="00E12B56" w:rsidRPr="002D2D84" w:rsidRDefault="3AACF7BC" w:rsidP="00235838">
      <w:pPr>
        <w:pStyle w:val="Heading1"/>
      </w:pPr>
      <w:bookmarkStart w:id="20" w:name="_Toc167907607"/>
      <w:r>
        <w:lastRenderedPageBreak/>
        <w:t>Focus area</w:t>
      </w:r>
      <w:r w:rsidR="70595C69">
        <w:t xml:space="preserve"> 3: </w:t>
      </w:r>
      <w:r w:rsidR="25BEB053">
        <w:t>LGBTIQA+</w:t>
      </w:r>
      <w:r w:rsidR="5E26D4CC">
        <w:t xml:space="preserve"> i</w:t>
      </w:r>
      <w:r w:rsidR="70595C69">
        <w:t xml:space="preserve">nclusive </w:t>
      </w:r>
      <w:r w:rsidR="255292B9">
        <w:t>and safe workplaces</w:t>
      </w:r>
      <w:bookmarkEnd w:id="20"/>
    </w:p>
    <w:p w14:paraId="0E2B4122" w14:textId="032F0527" w:rsidR="4A367670" w:rsidRDefault="4A367670" w:rsidP="01F57DF0">
      <w:pPr>
        <w:pStyle w:val="Body"/>
      </w:pPr>
      <w:r>
        <w:t>We will build inclusive and safe workplaces where diversity and inclusion flourish. In such a workplace, every person will feel respected, valued and able to bring their authentic selves to work.</w:t>
      </w:r>
    </w:p>
    <w:p w14:paraId="1F205DF0" w14:textId="66FF493B" w:rsidR="002627A2" w:rsidRPr="002D2D84" w:rsidRDefault="0020598A" w:rsidP="00B26E06">
      <w:pPr>
        <w:pStyle w:val="Body"/>
        <w:rPr>
          <w:rFonts w:eastAsia="Calibri" w:cs="Arial"/>
          <w:color w:val="000000"/>
          <w:sz w:val="20"/>
          <w:szCs w:val="22"/>
          <w:lang w:eastAsia="en-AU"/>
        </w:rPr>
      </w:pPr>
      <w:r w:rsidRPr="002D2D84">
        <w:t>LGBTIQA+</w:t>
      </w:r>
      <w:r w:rsidR="00C66008" w:rsidRPr="002D2D84">
        <w:t xml:space="preserve"> Victorians continue to face discrimination. </w:t>
      </w:r>
      <w:r w:rsidR="00F21412" w:rsidRPr="002D2D84">
        <w:t>Fifty-eight</w:t>
      </w:r>
      <w:r w:rsidR="002627A2" w:rsidRPr="002D2D84">
        <w:t xml:space="preserve"> per cent of LGBT</w:t>
      </w:r>
      <w:r w:rsidR="00EE16BC" w:rsidRPr="002D2D84">
        <w:t>IQA</w:t>
      </w:r>
      <w:r w:rsidR="002627A2" w:rsidRPr="002D2D84">
        <w:t>+ Victorians have faced unfair treatment based on sexual orientation</w:t>
      </w:r>
      <w:r w:rsidR="00B659C7" w:rsidRPr="002D2D84">
        <w:t>.</w:t>
      </w:r>
      <w:r w:rsidR="002627A2" w:rsidRPr="002D2D84">
        <w:t xml:space="preserve"> </w:t>
      </w:r>
      <w:r w:rsidR="00B659C7" w:rsidRPr="002D2D84">
        <w:t>Around</w:t>
      </w:r>
      <w:r w:rsidR="00825B98" w:rsidRPr="002D2D84">
        <w:t xml:space="preserve"> </w:t>
      </w:r>
      <w:r w:rsidR="002627A2" w:rsidRPr="002D2D84">
        <w:t>7</w:t>
      </w:r>
      <w:r w:rsidR="00825B98" w:rsidRPr="002D2D84">
        <w:t>8</w:t>
      </w:r>
      <w:r w:rsidR="00152F63" w:rsidRPr="002D2D84">
        <w:t>%</w:t>
      </w:r>
      <w:r w:rsidR="002627A2" w:rsidRPr="002D2D84">
        <w:t xml:space="preserve"> of trans and gender diverse Victorians have</w:t>
      </w:r>
      <w:r w:rsidR="0032425D" w:rsidRPr="002D2D84">
        <w:t xml:space="preserve"> faced</w:t>
      </w:r>
      <w:r w:rsidR="008D5FCF" w:rsidRPr="002D2D84">
        <w:t xml:space="preserve"> </w:t>
      </w:r>
      <w:r w:rsidR="002627A2" w:rsidRPr="002D2D84">
        <w:t>unfair treatment based on their gender identity</w:t>
      </w:r>
      <w:r w:rsidR="00B659C7" w:rsidRPr="002D2D84">
        <w:t>.</w:t>
      </w:r>
      <w:r w:rsidR="00825B98" w:rsidRPr="002D2D84">
        <w:t xml:space="preserve"> </w:t>
      </w:r>
      <w:r w:rsidR="00B659C7" w:rsidRPr="002D2D84">
        <w:t>A</w:t>
      </w:r>
      <w:r w:rsidR="00825B98" w:rsidRPr="002D2D84">
        <w:t>nd</w:t>
      </w:r>
      <w:r w:rsidR="00BD4DB2" w:rsidRPr="002D2D84">
        <w:t xml:space="preserve"> 33</w:t>
      </w:r>
      <w:r w:rsidR="00152F63" w:rsidRPr="002D2D84">
        <w:t>%</w:t>
      </w:r>
      <w:r w:rsidR="00BD4DB2" w:rsidRPr="002D2D84">
        <w:t xml:space="preserve"> of </w:t>
      </w:r>
      <w:r w:rsidRPr="002D2D84">
        <w:t>LGBTIQA+</w:t>
      </w:r>
      <w:r w:rsidR="00BD4DB2" w:rsidRPr="002D2D84">
        <w:t xml:space="preserve"> people from multicultural backgrounds have faced </w:t>
      </w:r>
      <w:r w:rsidR="008D5FCF" w:rsidRPr="002D2D84">
        <w:t>discrimination</w:t>
      </w:r>
      <w:r w:rsidR="00BD4DB2" w:rsidRPr="002D2D84">
        <w:t xml:space="preserve"> based on their ethnicity, cultural identity or heritage</w:t>
      </w:r>
      <w:r w:rsidR="00B87926" w:rsidRPr="002D2D84">
        <w:t>.</w:t>
      </w:r>
      <w:r w:rsidR="00FE04ED" w:rsidRPr="002D2D84">
        <w:rPr>
          <w:rStyle w:val="FootnoteReference"/>
          <w:rFonts w:eastAsia="MS Gothic" w:cs="Arial"/>
          <w:sz w:val="18"/>
          <w:szCs w:val="16"/>
        </w:rPr>
        <w:footnoteReference w:id="13"/>
      </w:r>
    </w:p>
    <w:p w14:paraId="64FA074C" w14:textId="7841C885" w:rsidR="00BD4DB2" w:rsidRPr="002D2D84" w:rsidRDefault="45354AE6" w:rsidP="00B26E06">
      <w:pPr>
        <w:pStyle w:val="Body"/>
      </w:pPr>
      <w:r w:rsidRPr="002D2D84">
        <w:t xml:space="preserve">Workplaces that </w:t>
      </w:r>
      <w:r w:rsidR="2C36AB52" w:rsidRPr="002D2D84">
        <w:t xml:space="preserve">drive inclusive cultures are far more likely to have more </w:t>
      </w:r>
      <w:r w:rsidR="25BEB053" w:rsidRPr="002D2D84">
        <w:t>LGBTIQA+</w:t>
      </w:r>
      <w:r w:rsidR="2C36AB52" w:rsidRPr="002D2D84">
        <w:t xml:space="preserve"> people </w:t>
      </w:r>
      <w:r w:rsidR="24BB1E52" w:rsidRPr="002D2D84">
        <w:t>‘</w:t>
      </w:r>
      <w:r w:rsidR="2C36AB52" w:rsidRPr="002D2D84">
        <w:t>out</w:t>
      </w:r>
      <w:r w:rsidR="24BB1E52" w:rsidRPr="002D2D84">
        <w:t>’</w:t>
      </w:r>
      <w:r w:rsidR="2C36AB52" w:rsidRPr="002D2D84">
        <w:t xml:space="preserve"> in the workplace</w:t>
      </w:r>
      <w:r w:rsidR="61D13746" w:rsidRPr="002D2D84">
        <w:t>. They</w:t>
      </w:r>
      <w:r w:rsidR="2C36AB52" w:rsidRPr="002D2D84">
        <w:t xml:space="preserve"> </w:t>
      </w:r>
      <w:r w:rsidR="7FE80DEF" w:rsidRPr="002D2D84">
        <w:t xml:space="preserve">have </w:t>
      </w:r>
      <w:r w:rsidR="2C36AB52" w:rsidRPr="002D2D84">
        <w:t>a more</w:t>
      </w:r>
      <w:r w:rsidR="63ED27AA" w:rsidRPr="002D2D84">
        <w:t xml:space="preserve"> welcoming and</w:t>
      </w:r>
      <w:r w:rsidR="2C36AB52" w:rsidRPr="002D2D84">
        <w:t xml:space="preserve"> innovative culture. </w:t>
      </w:r>
      <w:r w:rsidR="3CAC5A99" w:rsidRPr="002D2D84">
        <w:t>R</w:t>
      </w:r>
      <w:r w:rsidR="2C36AB52" w:rsidRPr="002D2D84">
        <w:t xml:space="preserve">esearch shows that </w:t>
      </w:r>
      <w:r w:rsidR="25BEB053" w:rsidRPr="002D2D84">
        <w:t>LGBTIQA+</w:t>
      </w:r>
      <w:r w:rsidR="2C36AB52" w:rsidRPr="002D2D84">
        <w:t xml:space="preserve"> employees who have to conceal their sexual orientation and gender identit</w:t>
      </w:r>
      <w:r w:rsidR="63ED27AA" w:rsidRPr="002D2D84">
        <w:t>ies</w:t>
      </w:r>
      <w:r w:rsidR="2C36AB52" w:rsidRPr="002D2D84">
        <w:t xml:space="preserve"> at work have </w:t>
      </w:r>
      <w:r w:rsidR="2AD918E6" w:rsidRPr="002D2D84">
        <w:t xml:space="preserve">less </w:t>
      </w:r>
      <w:r w:rsidR="2C36AB52" w:rsidRPr="002D2D84">
        <w:t>creativity and innovation</w:t>
      </w:r>
      <w:r w:rsidR="61D13746" w:rsidRPr="002D2D84">
        <w:t>.</w:t>
      </w:r>
      <w:r w:rsidR="2BEDC1D9" w:rsidRPr="002D2D84">
        <w:t xml:space="preserve"> </w:t>
      </w:r>
      <w:r w:rsidR="61D13746" w:rsidRPr="002D2D84">
        <w:t>B</w:t>
      </w:r>
      <w:r w:rsidR="2C36AB52" w:rsidRPr="002D2D84">
        <w:t xml:space="preserve">eing </w:t>
      </w:r>
      <w:r w:rsidR="7FE80DEF" w:rsidRPr="002D2D84">
        <w:t>‘</w:t>
      </w:r>
      <w:r w:rsidR="2C36AB52" w:rsidRPr="002D2D84">
        <w:t>out</w:t>
      </w:r>
      <w:r w:rsidR="7FE80DEF" w:rsidRPr="002D2D84">
        <w:t>’</w:t>
      </w:r>
      <w:r w:rsidR="2BEDC1D9" w:rsidRPr="002D2D84">
        <w:t xml:space="preserve"> </w:t>
      </w:r>
      <w:r w:rsidR="2C36AB52" w:rsidRPr="002D2D84">
        <w:t>at work increase</w:t>
      </w:r>
      <w:r w:rsidR="2AD918E6" w:rsidRPr="002D2D84">
        <w:t>s</w:t>
      </w:r>
      <w:r w:rsidR="2C36AB52" w:rsidRPr="002D2D84">
        <w:t xml:space="preserve"> confidence in sharing new ideas</w:t>
      </w:r>
      <w:r w:rsidR="26D13C8A" w:rsidRPr="002D2D84">
        <w:t>.</w:t>
      </w:r>
      <w:r w:rsidR="00825B98" w:rsidRPr="002D2D84">
        <w:rPr>
          <w:rStyle w:val="FootnoteReference"/>
        </w:rPr>
        <w:footnoteReference w:id="14"/>
      </w:r>
      <w:r w:rsidR="63ED27AA" w:rsidRPr="002D2D84">
        <w:t xml:space="preserve"> </w:t>
      </w:r>
      <w:r w:rsidR="1E54DCE2" w:rsidRPr="002D2D84">
        <w:t>In a</w:t>
      </w:r>
      <w:r w:rsidR="63ED27AA" w:rsidRPr="002D2D84">
        <w:t xml:space="preserve"> 2018 survey of 1</w:t>
      </w:r>
      <w:r w:rsidR="0399B346" w:rsidRPr="002D2D84">
        <w:t>,</w:t>
      </w:r>
      <w:r w:rsidR="63ED27AA" w:rsidRPr="002D2D84">
        <w:t xml:space="preserve">600 </w:t>
      </w:r>
      <w:r w:rsidR="4B812FFF" w:rsidRPr="002D2D84">
        <w:t xml:space="preserve">Australian </w:t>
      </w:r>
      <w:r w:rsidR="25BEB053" w:rsidRPr="002D2D84">
        <w:t>LGBTIQA+</w:t>
      </w:r>
      <w:r w:rsidR="63ED27AA" w:rsidRPr="002D2D84">
        <w:t xml:space="preserve"> </w:t>
      </w:r>
      <w:r w:rsidR="4B812FFF" w:rsidRPr="002D2D84">
        <w:t>employees</w:t>
      </w:r>
      <w:r w:rsidR="1E54DCE2" w:rsidRPr="002D2D84">
        <w:t xml:space="preserve">, </w:t>
      </w:r>
      <w:r w:rsidR="63ED27AA" w:rsidRPr="002D2D84">
        <w:t>74</w:t>
      </w:r>
      <w:r w:rsidR="316E7FC8" w:rsidRPr="002D2D84">
        <w:t>%</w:t>
      </w:r>
      <w:r w:rsidR="63ED27AA" w:rsidRPr="002D2D84">
        <w:t xml:space="preserve"> of respondents </w:t>
      </w:r>
      <w:r w:rsidR="1E54DCE2" w:rsidRPr="002D2D84">
        <w:t xml:space="preserve">said </w:t>
      </w:r>
      <w:r w:rsidR="63ED27AA" w:rsidRPr="002D2D84">
        <w:t>it was important to them to be out at work</w:t>
      </w:r>
      <w:r w:rsidR="1E54DCE2" w:rsidRPr="002D2D84">
        <w:t>.</w:t>
      </w:r>
      <w:r w:rsidR="63ED27AA" w:rsidRPr="002D2D84">
        <w:t xml:space="preserve"> </w:t>
      </w:r>
      <w:r w:rsidR="1E54DCE2" w:rsidRPr="002D2D84">
        <w:t>B</w:t>
      </w:r>
      <w:r w:rsidR="26D13C8A" w:rsidRPr="002D2D84">
        <w:t xml:space="preserve">ut </w:t>
      </w:r>
      <w:r w:rsidR="63ED27AA" w:rsidRPr="002D2D84">
        <w:t>only 32</w:t>
      </w:r>
      <w:r w:rsidR="316E7FC8" w:rsidRPr="002D2D84">
        <w:t>%</w:t>
      </w:r>
      <w:r w:rsidR="63ED27AA" w:rsidRPr="002D2D84">
        <w:t xml:space="preserve"> were out to everyone </w:t>
      </w:r>
      <w:r w:rsidR="157690F4" w:rsidRPr="002D2D84">
        <w:t>at</w:t>
      </w:r>
      <w:r w:rsidR="63ED27AA" w:rsidRPr="002D2D84">
        <w:t xml:space="preserve"> work. For trans and gender diverse employees</w:t>
      </w:r>
      <w:r w:rsidR="1E54DCE2" w:rsidRPr="002D2D84">
        <w:t>,</w:t>
      </w:r>
      <w:r w:rsidR="63ED27AA" w:rsidRPr="002D2D84">
        <w:t xml:space="preserve"> only</w:t>
      </w:r>
      <w:r w:rsidR="636E6E5B" w:rsidRPr="002D2D84">
        <w:t xml:space="preserve"> 22</w:t>
      </w:r>
      <w:r w:rsidR="316E7FC8" w:rsidRPr="002D2D84">
        <w:t>%</w:t>
      </w:r>
      <w:r w:rsidR="636E6E5B" w:rsidRPr="002D2D84">
        <w:t xml:space="preserve"> </w:t>
      </w:r>
      <w:r w:rsidR="11C95D94" w:rsidRPr="002D2D84">
        <w:t>were</w:t>
      </w:r>
      <w:r w:rsidR="636E6E5B" w:rsidRPr="002D2D84">
        <w:t xml:space="preserve"> out to everyone</w:t>
      </w:r>
      <w:r w:rsidR="1E54DCE2" w:rsidRPr="002D2D84">
        <w:t xml:space="preserve"> at work</w:t>
      </w:r>
      <w:r w:rsidR="26D13C8A" w:rsidRPr="002D2D84">
        <w:t>.</w:t>
      </w:r>
      <w:r w:rsidR="00C66008" w:rsidRPr="002D2D84">
        <w:rPr>
          <w:rStyle w:val="FootnoteReference"/>
        </w:rPr>
        <w:footnoteReference w:id="15"/>
      </w:r>
      <w:r w:rsidR="63ED27AA" w:rsidRPr="002D2D84">
        <w:t xml:space="preserve"> </w:t>
      </w:r>
    </w:p>
    <w:p w14:paraId="1A520518" w14:textId="3DAABBAE" w:rsidR="5F424324" w:rsidRDefault="5F424324" w:rsidP="01F57DF0">
      <w:pPr>
        <w:pStyle w:val="Body"/>
      </w:pPr>
      <w:r>
        <w:t xml:space="preserve">Workplaces that respond to the needs of LGBTIQA+ employees enable their staff to feel comfortable about sharing their identity and being their true selves. An LGBTIQA+ inclusive culture requires genuine and bold leadership. This includes the willingness to call out homophobia, </w:t>
      </w:r>
      <w:r w:rsidR="000935F6">
        <w:t xml:space="preserve">biphobia, </w:t>
      </w:r>
      <w:r>
        <w:t xml:space="preserve">transphobia and </w:t>
      </w:r>
      <w:proofErr w:type="spellStart"/>
      <w:r w:rsidR="000935F6">
        <w:t>endosexism</w:t>
      </w:r>
      <w:proofErr w:type="spellEnd"/>
      <w:r>
        <w:t>.</w:t>
      </w:r>
    </w:p>
    <w:p w14:paraId="7069215B" w14:textId="5C5227B6" w:rsidR="5F424324" w:rsidRDefault="5F424324" w:rsidP="01F57DF0">
      <w:pPr>
        <w:pStyle w:val="Body"/>
      </w:pPr>
      <w:r>
        <w:t xml:space="preserve">We recognise the unique challenges LGBTIQA+ staff face in the workplace. Through this action plan, we commit to ending homophobia, </w:t>
      </w:r>
      <w:r w:rsidR="00DC446A">
        <w:t xml:space="preserve">biphobia, </w:t>
      </w:r>
      <w:r>
        <w:t xml:space="preserve">transphobia and </w:t>
      </w:r>
      <w:proofErr w:type="spellStart"/>
      <w:r w:rsidR="00DC446A">
        <w:t>endosexism</w:t>
      </w:r>
      <w:proofErr w:type="spellEnd"/>
      <w:r>
        <w:t>. But we also need to better respond to the needs of LGBTIQA+ employees. We will do things differently by:</w:t>
      </w:r>
    </w:p>
    <w:p w14:paraId="00C461CD" w14:textId="5F9646D6" w:rsidR="5F424324" w:rsidRDefault="5F424324" w:rsidP="7895B727">
      <w:pPr>
        <w:pStyle w:val="Bullet1"/>
        <w:rPr>
          <w:rFonts w:eastAsia="Arial" w:cs="Arial"/>
        </w:rPr>
      </w:pPr>
      <w:r w:rsidRPr="7895B727">
        <w:rPr>
          <w:rFonts w:eastAsia="Arial" w:cs="Arial"/>
        </w:rPr>
        <w:lastRenderedPageBreak/>
        <w:t xml:space="preserve">driving a culture to end homophobia, </w:t>
      </w:r>
      <w:r w:rsidR="00142FF4">
        <w:rPr>
          <w:rFonts w:eastAsia="Arial" w:cs="Arial"/>
        </w:rPr>
        <w:t xml:space="preserve">biphobia, </w:t>
      </w:r>
      <w:r w:rsidRPr="7895B727">
        <w:rPr>
          <w:rFonts w:eastAsia="Arial" w:cs="Arial"/>
        </w:rPr>
        <w:t xml:space="preserve">transphobia and </w:t>
      </w:r>
      <w:proofErr w:type="spellStart"/>
      <w:r w:rsidR="00142FF4">
        <w:rPr>
          <w:rFonts w:eastAsia="Arial" w:cs="Arial"/>
        </w:rPr>
        <w:t>endosexism</w:t>
      </w:r>
      <w:proofErr w:type="spellEnd"/>
      <w:r w:rsidRPr="7895B727">
        <w:rPr>
          <w:rFonts w:eastAsia="Arial" w:cs="Arial"/>
        </w:rPr>
        <w:t xml:space="preserve"> in the workplace</w:t>
      </w:r>
    </w:p>
    <w:p w14:paraId="25402E6E" w14:textId="5F615C11" w:rsidR="5F424324" w:rsidRDefault="5F424324" w:rsidP="7895B727">
      <w:pPr>
        <w:pStyle w:val="Bullet1"/>
        <w:rPr>
          <w:rFonts w:eastAsia="Arial" w:cs="Arial"/>
        </w:rPr>
      </w:pPr>
      <w:r w:rsidRPr="7895B727">
        <w:rPr>
          <w:rFonts w:eastAsia="Arial" w:cs="Arial"/>
        </w:rPr>
        <w:t xml:space="preserve">ensuring our workplaces are safe for LGBTIQA+ staff </w:t>
      </w:r>
    </w:p>
    <w:p w14:paraId="6D452430" w14:textId="0899D75C" w:rsidR="5F424324" w:rsidRDefault="5F424324" w:rsidP="7895B727">
      <w:pPr>
        <w:pStyle w:val="Bullet1"/>
        <w:rPr>
          <w:rFonts w:eastAsia="Arial" w:cs="Arial"/>
        </w:rPr>
      </w:pPr>
      <w:r w:rsidRPr="7895B727">
        <w:rPr>
          <w:rFonts w:eastAsia="Arial" w:cs="Arial"/>
        </w:rPr>
        <w:t>ensuring there are accessible bathrooms and facilities for trans and gender diverse staff</w:t>
      </w:r>
    </w:p>
    <w:p w14:paraId="4A79E1B5" w14:textId="16E90BC8" w:rsidR="5F424324" w:rsidRDefault="5F424324" w:rsidP="7895B727">
      <w:pPr>
        <w:pStyle w:val="Bullet1"/>
        <w:rPr>
          <w:rFonts w:eastAsia="Arial" w:cs="Arial"/>
        </w:rPr>
      </w:pPr>
      <w:r w:rsidRPr="7895B727">
        <w:rPr>
          <w:rFonts w:eastAsia="Arial" w:cs="Arial"/>
        </w:rPr>
        <w:t>delivering specialised LGBTIQA+ employee supports</w:t>
      </w:r>
    </w:p>
    <w:p w14:paraId="73086600" w14:textId="3F671C6A" w:rsidR="5F424324" w:rsidRDefault="5F424324" w:rsidP="7895B727">
      <w:pPr>
        <w:pStyle w:val="Bullet1"/>
        <w:rPr>
          <w:rFonts w:eastAsia="Arial" w:cs="Arial"/>
        </w:rPr>
      </w:pPr>
      <w:r w:rsidRPr="7895B727">
        <w:rPr>
          <w:rFonts w:eastAsia="Arial" w:cs="Arial"/>
        </w:rPr>
        <w:t>building workforce capability of LGBTIQA+ inclusion.</w:t>
      </w:r>
    </w:p>
    <w:p w14:paraId="5EEC500B" w14:textId="07B61D6B" w:rsidR="11D7B7EA" w:rsidRDefault="11D7B7EA" w:rsidP="01F57DF0">
      <w:pPr>
        <w:pStyle w:val="Tablecaption"/>
        <w:rPr>
          <w:rFonts w:eastAsia="Times"/>
        </w:rPr>
      </w:pPr>
      <w:r w:rsidRPr="01F57DF0">
        <w:rPr>
          <w:rFonts w:eastAsia="Times"/>
        </w:rPr>
        <w:t xml:space="preserve">Outcome 3.1: </w:t>
      </w:r>
      <w:r w:rsidR="44772082" w:rsidRPr="01F57DF0">
        <w:rPr>
          <w:rFonts w:eastAsia="Times"/>
        </w:rPr>
        <w:t xml:space="preserve">The department proactively prevents and responds to instances of homophobia, </w:t>
      </w:r>
      <w:r w:rsidR="00CC1430">
        <w:rPr>
          <w:rFonts w:eastAsia="Times"/>
        </w:rPr>
        <w:t xml:space="preserve">biphobia, </w:t>
      </w:r>
      <w:r w:rsidR="44772082" w:rsidRPr="01F57DF0">
        <w:rPr>
          <w:rFonts w:eastAsia="Times"/>
        </w:rPr>
        <w:t>transphobia and</w:t>
      </w:r>
      <w:r w:rsidR="00CC1430">
        <w:rPr>
          <w:rFonts w:eastAsia="Times"/>
        </w:rPr>
        <w:t xml:space="preserve"> </w:t>
      </w:r>
      <w:proofErr w:type="spellStart"/>
      <w:r w:rsidR="00CC1430">
        <w:rPr>
          <w:rFonts w:eastAsia="Times"/>
        </w:rPr>
        <w:t>endosexism</w:t>
      </w:r>
      <w:proofErr w:type="spellEnd"/>
    </w:p>
    <w:tbl>
      <w:tblPr>
        <w:tblW w:w="14231" w:type="dxa"/>
        <w:tblCellMar>
          <w:left w:w="0" w:type="dxa"/>
          <w:right w:w="0" w:type="dxa"/>
        </w:tblCellMar>
        <w:tblLook w:val="0420" w:firstRow="1" w:lastRow="0" w:firstColumn="0" w:lastColumn="0" w:noHBand="0" w:noVBand="1"/>
      </w:tblPr>
      <w:tblGrid>
        <w:gridCol w:w="7344"/>
        <w:gridCol w:w="4007"/>
        <w:gridCol w:w="2880"/>
      </w:tblGrid>
      <w:tr w:rsidR="00C11264" w:rsidRPr="002D2D84" w14:paraId="4DE3C48D" w14:textId="77777777" w:rsidTr="7895B727">
        <w:trPr>
          <w:trHeight w:val="397"/>
          <w:tblHeader/>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D9E8"/>
            <w:tcMar>
              <w:top w:w="72" w:type="dxa"/>
              <w:left w:w="144" w:type="dxa"/>
              <w:bottom w:w="72" w:type="dxa"/>
              <w:right w:w="144" w:type="dxa"/>
            </w:tcMar>
            <w:hideMark/>
          </w:tcPr>
          <w:p w14:paraId="6719612E" w14:textId="22D9B475" w:rsidR="00C11264" w:rsidRPr="002D2D84" w:rsidRDefault="091877A6" w:rsidP="00C11264">
            <w:pPr>
              <w:pStyle w:val="Tablecolhead"/>
              <w:rPr>
                <w:sz w:val="20"/>
              </w:rPr>
            </w:pPr>
            <w:r>
              <w:t>Key actions</w:t>
            </w:r>
          </w:p>
        </w:tc>
        <w:tc>
          <w:tcPr>
            <w:tcW w:w="4007"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D9E8"/>
            <w:tcMar>
              <w:top w:w="72" w:type="dxa"/>
              <w:left w:w="144" w:type="dxa"/>
              <w:bottom w:w="72" w:type="dxa"/>
              <w:right w:w="144" w:type="dxa"/>
            </w:tcMar>
            <w:hideMark/>
          </w:tcPr>
          <w:p w14:paraId="53B21FE4" w14:textId="6530B72A" w:rsidR="00C11264" w:rsidRPr="002D2D84" w:rsidRDefault="00C11264" w:rsidP="00C11264">
            <w:pPr>
              <w:pStyle w:val="Tablecolhead"/>
              <w:rPr>
                <w:sz w:val="20"/>
                <w:szCs w:val="16"/>
              </w:rPr>
            </w:pPr>
            <w:r w:rsidRPr="002D2D84">
              <w:t>Accountability leads</w:t>
            </w:r>
          </w:p>
        </w:tc>
        <w:tc>
          <w:tcPr>
            <w:tcW w:w="2880"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D9E8"/>
            <w:tcMar>
              <w:top w:w="72" w:type="dxa"/>
              <w:left w:w="144" w:type="dxa"/>
              <w:bottom w:w="72" w:type="dxa"/>
              <w:right w:w="144" w:type="dxa"/>
            </w:tcMar>
          </w:tcPr>
          <w:p w14:paraId="3007CE88" w14:textId="34702806" w:rsidR="2FD70E8B" w:rsidRDefault="2FD70E8B" w:rsidP="01F57DF0">
            <w:pPr>
              <w:pStyle w:val="Tablecolhead"/>
            </w:pPr>
            <w:r>
              <w:t>Deliverable years</w:t>
            </w:r>
          </w:p>
        </w:tc>
      </w:tr>
      <w:tr w:rsidR="00C11264" w:rsidRPr="002D2D84" w14:paraId="148B03BF" w14:textId="77777777" w:rsidTr="7895B727">
        <w:trPr>
          <w:trHeight w:val="721"/>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hideMark/>
          </w:tcPr>
          <w:p w14:paraId="7CC4C367" w14:textId="067F4D54" w:rsidR="00C11264" w:rsidRPr="002D2D84" w:rsidRDefault="64CE8CA2" w:rsidP="0095187D">
            <w:pPr>
              <w:pStyle w:val="Quotetext"/>
              <w:numPr>
                <w:ilvl w:val="2"/>
                <w:numId w:val="44"/>
              </w:numPr>
              <w:spacing w:after="0" w:line="240" w:lineRule="auto"/>
            </w:pPr>
            <w:r>
              <w:t>Update bullying and harassment policies and guidelines to include explicit examples of what is unacceptable behaviour that targets people who identify as LGBTIQA+</w:t>
            </w:r>
          </w:p>
        </w:tc>
        <w:tc>
          <w:tcPr>
            <w:tcW w:w="400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4638B1F" w14:textId="5B999A7D" w:rsidR="00C11264" w:rsidRPr="002D2D84" w:rsidRDefault="687CC2F3" w:rsidP="7895B727">
            <w:pPr>
              <w:pStyle w:val="Tablebullet1"/>
              <w:rPr>
                <w:rFonts w:eastAsia="Arial" w:cs="Arial"/>
              </w:rPr>
            </w:pPr>
            <w:r w:rsidRPr="7895B727">
              <w:rPr>
                <w:rFonts w:eastAsia="Arial" w:cs="Arial"/>
              </w:rPr>
              <w:t>Workplace Relations, People Branch</w:t>
            </w:r>
          </w:p>
          <w:p w14:paraId="23894892" w14:textId="419AD976" w:rsidR="00C11264" w:rsidRPr="002D2D84" w:rsidRDefault="687CC2F3" w:rsidP="7895B727">
            <w:pPr>
              <w:pStyle w:val="Tablebullet1"/>
              <w:rPr>
                <w:rFonts w:eastAsia="Arial" w:cs="Arial"/>
              </w:rPr>
            </w:pPr>
            <w:r w:rsidRPr="7895B727">
              <w:rPr>
                <w:rFonts w:eastAsia="Arial" w:cs="Arial"/>
              </w:rPr>
              <w:t>Occupational Health, Safety and Wellbeing, People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5B8F9E" w14:textId="02D9EFD4" w:rsidR="5F4B529A" w:rsidRDefault="5F4B529A" w:rsidP="01F57DF0">
            <w:pPr>
              <w:pStyle w:val="Tablebullet1"/>
              <w:numPr>
                <w:ilvl w:val="0"/>
                <w:numId w:val="0"/>
              </w:numPr>
              <w:rPr>
                <w:rFonts w:eastAsia="Arial" w:cs="Arial"/>
              </w:rPr>
            </w:pPr>
            <w:r w:rsidRPr="01F57DF0">
              <w:rPr>
                <w:rFonts w:eastAsia="Arial" w:cs="Arial"/>
              </w:rPr>
              <w:t>Years 1,2</w:t>
            </w:r>
          </w:p>
        </w:tc>
      </w:tr>
      <w:tr w:rsidR="00C11264" w:rsidRPr="002D2D84" w14:paraId="4AE1D4FD" w14:textId="77777777" w:rsidTr="7895B727">
        <w:trPr>
          <w:trHeight w:val="717"/>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2C2A57E8" w14:textId="7CBA4E28" w:rsidR="00C11264" w:rsidRPr="002D2D84" w:rsidRDefault="64CE8CA2" w:rsidP="0095187D">
            <w:pPr>
              <w:pStyle w:val="Quotetext"/>
              <w:numPr>
                <w:ilvl w:val="2"/>
                <w:numId w:val="46"/>
              </w:numPr>
              <w:spacing w:after="0" w:line="240" w:lineRule="auto"/>
            </w:pPr>
            <w:r>
              <w:t>Update incident reporting systems to enable staff to report incidents of discrimination towards LGBTIQA+ employees. Ensure system updates include the ability to extract and report on diversity data, so that comparisons of incidents of discrimination and inappropriate behaviour can be drawn between the LGBTIQA+ workforce and the broader workforce</w:t>
            </w:r>
          </w:p>
        </w:tc>
        <w:tc>
          <w:tcPr>
            <w:tcW w:w="400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F7B3C1D" w14:textId="1C80CEC4" w:rsidR="00C11264" w:rsidRPr="002D2D84" w:rsidRDefault="687CC2F3" w:rsidP="00C11264">
            <w:pPr>
              <w:pStyle w:val="Tablebullet1"/>
            </w:pPr>
            <w:r>
              <w:t>Occupational Health, Safety and Wellbeing, People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FA6AE95" w14:textId="117F21FF" w:rsidR="0300B3B9" w:rsidRDefault="0300B3B9" w:rsidP="01F57DF0">
            <w:pPr>
              <w:pStyle w:val="Tablebullet1"/>
              <w:numPr>
                <w:ilvl w:val="0"/>
                <w:numId w:val="0"/>
              </w:numPr>
            </w:pPr>
            <w:r>
              <w:t>Years 1,2</w:t>
            </w:r>
          </w:p>
        </w:tc>
      </w:tr>
      <w:tr w:rsidR="00C11264" w:rsidRPr="002D2D84" w14:paraId="576BF8AF" w14:textId="77777777" w:rsidTr="7895B727">
        <w:trPr>
          <w:trHeight w:val="717"/>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5CBFA813" w14:textId="01F2056C" w:rsidR="00C11264" w:rsidRPr="002D2D84" w:rsidRDefault="7AB8436C" w:rsidP="0095187D">
            <w:pPr>
              <w:pStyle w:val="Quotetext"/>
              <w:numPr>
                <w:ilvl w:val="2"/>
                <w:numId w:val="47"/>
              </w:numPr>
              <w:spacing w:after="0" w:line="240" w:lineRule="auto"/>
            </w:pPr>
            <w:r>
              <w:t>Update policies and guidance material to provide an inclusive and supportive process for employees to safely report incidents of discrimination without fear of reprisal.</w:t>
            </w:r>
          </w:p>
          <w:p w14:paraId="38F7E48C" w14:textId="0A036259" w:rsidR="00C11264" w:rsidRPr="002D2D84" w:rsidRDefault="7AB8436C" w:rsidP="0095187D">
            <w:pPr>
              <w:pStyle w:val="Quotetext"/>
              <w:numPr>
                <w:ilvl w:val="0"/>
                <w:numId w:val="8"/>
              </w:numPr>
              <w:spacing w:after="0" w:line="240" w:lineRule="auto"/>
              <w:ind w:left="1080"/>
              <w:rPr>
                <w:szCs w:val="24"/>
              </w:rPr>
            </w:pPr>
            <w:r w:rsidRPr="01F57DF0">
              <w:rPr>
                <w:rFonts w:eastAsia="Arial" w:cs="Arial"/>
                <w:szCs w:val="24"/>
              </w:rPr>
              <w:t>Include complaints and appeals processes</w:t>
            </w:r>
          </w:p>
        </w:tc>
        <w:tc>
          <w:tcPr>
            <w:tcW w:w="400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720AED4" w14:textId="5C7EDA14" w:rsidR="00C11264" w:rsidRPr="002D2D84" w:rsidRDefault="47558645" w:rsidP="7895B727">
            <w:pPr>
              <w:pStyle w:val="Tablebullet1"/>
              <w:rPr>
                <w:rFonts w:eastAsia="Arial" w:cs="Arial"/>
              </w:rPr>
            </w:pPr>
            <w:r w:rsidRPr="7895B727">
              <w:rPr>
                <w:rFonts w:eastAsia="Arial" w:cs="Arial"/>
              </w:rPr>
              <w:t>Workplace Relations, People Branch</w:t>
            </w:r>
          </w:p>
          <w:p w14:paraId="1907AF5F" w14:textId="72B12612" w:rsidR="00C11264" w:rsidRPr="002D2D84" w:rsidRDefault="47558645" w:rsidP="7895B727">
            <w:pPr>
              <w:pStyle w:val="Tablebullet1"/>
              <w:rPr>
                <w:rFonts w:eastAsia="Arial" w:cs="Arial"/>
              </w:rPr>
            </w:pPr>
            <w:r w:rsidRPr="7895B727">
              <w:rPr>
                <w:rFonts w:eastAsia="Arial" w:cs="Arial"/>
              </w:rPr>
              <w:t>Occupational Health, Safety and Wellbeing, People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72D6F68" w14:textId="3E44D2D9" w:rsidR="3417DC29" w:rsidRDefault="3417DC29" w:rsidP="01F57DF0">
            <w:pPr>
              <w:pStyle w:val="Tablebullet1"/>
              <w:numPr>
                <w:ilvl w:val="0"/>
                <w:numId w:val="0"/>
              </w:numPr>
              <w:rPr>
                <w:rFonts w:eastAsia="Arial" w:cs="Arial"/>
              </w:rPr>
            </w:pPr>
            <w:r w:rsidRPr="01F57DF0">
              <w:rPr>
                <w:rFonts w:eastAsia="Arial" w:cs="Arial"/>
              </w:rPr>
              <w:t>Years 1,2</w:t>
            </w:r>
          </w:p>
        </w:tc>
      </w:tr>
      <w:tr w:rsidR="00C11264" w:rsidRPr="002D2D84" w14:paraId="61935F65" w14:textId="77777777" w:rsidTr="7895B727">
        <w:trPr>
          <w:trHeight w:val="717"/>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45FDF781" w14:textId="7D96BD6F" w:rsidR="00C11264" w:rsidRPr="002D2D84" w:rsidRDefault="7AB8436C" w:rsidP="0095187D">
            <w:pPr>
              <w:pStyle w:val="Quotetext"/>
              <w:numPr>
                <w:ilvl w:val="2"/>
                <w:numId w:val="48"/>
              </w:numPr>
              <w:spacing w:after="0" w:line="240" w:lineRule="auto"/>
            </w:pPr>
            <w:r>
              <w:lastRenderedPageBreak/>
              <w:t xml:space="preserve">Develop staff wellbeing and safety resources to support LGBTIQA+ people and allies to feel empowered to speak up against homophobia, </w:t>
            </w:r>
            <w:r w:rsidR="005C101C">
              <w:t xml:space="preserve">biphobia, </w:t>
            </w:r>
            <w:r>
              <w:t xml:space="preserve">transphobia and </w:t>
            </w:r>
            <w:proofErr w:type="spellStart"/>
            <w:r w:rsidR="005C101C">
              <w:t>endosexism</w:t>
            </w:r>
            <w:proofErr w:type="spellEnd"/>
          </w:p>
          <w:p w14:paraId="2A3FEDAD" w14:textId="6523A914" w:rsidR="00C11264" w:rsidRPr="002D2D84" w:rsidRDefault="7AB8436C" w:rsidP="0095187D">
            <w:pPr>
              <w:pStyle w:val="Quotetext"/>
              <w:numPr>
                <w:ilvl w:val="0"/>
                <w:numId w:val="7"/>
              </w:numPr>
              <w:spacing w:after="0" w:line="240" w:lineRule="auto"/>
              <w:ind w:left="1080"/>
            </w:pPr>
            <w:r>
              <w:t xml:space="preserve">Develop behavioural examples of what is discrimination against LGBTIQA+ staff including homophobia, </w:t>
            </w:r>
            <w:r w:rsidR="002463FC">
              <w:t xml:space="preserve">biphobia, </w:t>
            </w:r>
            <w:r>
              <w:t xml:space="preserve">transphobia and </w:t>
            </w:r>
            <w:proofErr w:type="spellStart"/>
            <w:r w:rsidR="002463FC">
              <w:t>endosexism</w:t>
            </w:r>
            <w:proofErr w:type="spellEnd"/>
          </w:p>
        </w:tc>
        <w:tc>
          <w:tcPr>
            <w:tcW w:w="400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3ECEAD4" w14:textId="6071B302" w:rsidR="00C11264" w:rsidRPr="002D2D84" w:rsidRDefault="47558645" w:rsidP="7895B727">
            <w:pPr>
              <w:pStyle w:val="Tablebullet1"/>
              <w:rPr>
                <w:rFonts w:eastAsia="Arial" w:cs="Arial"/>
              </w:rPr>
            </w:pPr>
            <w:r w:rsidRPr="7895B727">
              <w:rPr>
                <w:rFonts w:eastAsia="Arial" w:cs="Arial"/>
              </w:rPr>
              <w:t>Occupational Health, Safety and Wellbeing, People Branch</w:t>
            </w:r>
          </w:p>
          <w:p w14:paraId="718DD964" w14:textId="32AAAEF3" w:rsidR="00C11264" w:rsidRPr="002D2D84" w:rsidRDefault="47558645" w:rsidP="7895B727">
            <w:pPr>
              <w:pStyle w:val="Tablebullet1"/>
              <w:rPr>
                <w:rFonts w:eastAsia="Arial" w:cs="Arial"/>
              </w:rPr>
            </w:pPr>
            <w:r w:rsidRPr="7895B727">
              <w:rPr>
                <w:rFonts w:eastAsia="Arial" w:cs="Arial"/>
              </w:rPr>
              <w:t>Diversity, Equity and Inclusion, People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F689F4A" w14:textId="4884371B" w:rsidR="7E0F722F" w:rsidRDefault="7E0F722F" w:rsidP="01F57DF0">
            <w:pPr>
              <w:pStyle w:val="Tablebullet1"/>
              <w:numPr>
                <w:ilvl w:val="0"/>
                <w:numId w:val="0"/>
              </w:numPr>
              <w:rPr>
                <w:rFonts w:eastAsia="Arial" w:cs="Arial"/>
              </w:rPr>
            </w:pPr>
            <w:r w:rsidRPr="01F57DF0">
              <w:rPr>
                <w:rFonts w:eastAsia="Arial" w:cs="Arial"/>
              </w:rPr>
              <w:t>Year 2</w:t>
            </w:r>
          </w:p>
        </w:tc>
      </w:tr>
      <w:tr w:rsidR="00C11264" w:rsidRPr="002D2D84" w14:paraId="58890901" w14:textId="77777777" w:rsidTr="7895B727">
        <w:trPr>
          <w:trHeight w:val="717"/>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67EDE62B" w14:textId="740223D0" w:rsidR="00C11264" w:rsidRPr="002D2D84" w:rsidRDefault="2FA6AC79" w:rsidP="0095187D">
            <w:pPr>
              <w:pStyle w:val="Quotetext"/>
              <w:numPr>
                <w:ilvl w:val="2"/>
                <w:numId w:val="49"/>
              </w:numPr>
              <w:spacing w:after="0" w:line="240" w:lineRule="auto"/>
            </w:pPr>
            <w:r>
              <w:t xml:space="preserve">Ensure grievance officers and workplace facilitators are trained in LGBTIQA+ inclusion awareness and are equipped for dealing with incidents of homophobia, </w:t>
            </w:r>
            <w:r w:rsidR="006A4F86">
              <w:t xml:space="preserve">biphobia, </w:t>
            </w:r>
            <w:r>
              <w:t xml:space="preserve">transphobia and </w:t>
            </w:r>
            <w:proofErr w:type="spellStart"/>
            <w:r w:rsidR="006A4F86">
              <w:t>endosexism</w:t>
            </w:r>
            <w:proofErr w:type="spellEnd"/>
          </w:p>
        </w:tc>
        <w:tc>
          <w:tcPr>
            <w:tcW w:w="400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A8F52E8" w14:textId="64775FC1" w:rsidR="00C11264" w:rsidRPr="002D2D84" w:rsidRDefault="782D9D38" w:rsidP="7895B727">
            <w:pPr>
              <w:pStyle w:val="Tablebullet1"/>
              <w:rPr>
                <w:rFonts w:eastAsia="Arial" w:cs="Arial"/>
              </w:rPr>
            </w:pPr>
            <w:r w:rsidRPr="7895B727">
              <w:rPr>
                <w:rFonts w:eastAsia="Arial" w:cs="Arial"/>
              </w:rPr>
              <w:t>Workplace Relations, People Branch</w:t>
            </w:r>
          </w:p>
          <w:p w14:paraId="2CA3F748" w14:textId="1E58644B" w:rsidR="00C11264" w:rsidRPr="002D2D84" w:rsidRDefault="782D9D38" w:rsidP="7895B727">
            <w:pPr>
              <w:pStyle w:val="Tablebullet1"/>
              <w:rPr>
                <w:rFonts w:eastAsia="Arial" w:cs="Arial"/>
              </w:rPr>
            </w:pPr>
            <w:r w:rsidRPr="7895B727">
              <w:rPr>
                <w:rFonts w:eastAsia="Arial" w:cs="Arial"/>
              </w:rPr>
              <w:t>Occupational Health, Safety and Wellbeing, People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826BAEF" w14:textId="3C45B3CF" w:rsidR="64D65100" w:rsidRDefault="64D65100" w:rsidP="01F57DF0">
            <w:pPr>
              <w:pStyle w:val="Tablebullet1"/>
              <w:numPr>
                <w:ilvl w:val="0"/>
                <w:numId w:val="0"/>
              </w:numPr>
              <w:rPr>
                <w:rFonts w:eastAsia="Arial" w:cs="Arial"/>
              </w:rPr>
            </w:pPr>
            <w:r w:rsidRPr="01F57DF0">
              <w:rPr>
                <w:rFonts w:eastAsia="Arial" w:cs="Arial"/>
              </w:rPr>
              <w:t>Years 2,3,4</w:t>
            </w:r>
          </w:p>
        </w:tc>
      </w:tr>
    </w:tbl>
    <w:p w14:paraId="3B62C802" w14:textId="77777777" w:rsidR="00061C81" w:rsidRPr="002D2D84" w:rsidRDefault="79BB3E74" w:rsidP="00061C81">
      <w:pPr>
        <w:pStyle w:val="Bodyaftertablefigure"/>
        <w:rPr>
          <w:b/>
          <w:bCs/>
        </w:rPr>
      </w:pPr>
      <w:r w:rsidRPr="01F57DF0">
        <w:rPr>
          <w:b/>
          <w:bCs/>
        </w:rPr>
        <w:t>Key indicators:</w:t>
      </w:r>
    </w:p>
    <w:p w14:paraId="7FED00FC" w14:textId="41C1EE38" w:rsidR="592704F4" w:rsidRDefault="592704F4" w:rsidP="0095187D">
      <w:pPr>
        <w:pStyle w:val="Quotetext"/>
        <w:numPr>
          <w:ilvl w:val="0"/>
          <w:numId w:val="79"/>
        </w:numPr>
        <w:spacing w:after="0" w:line="276" w:lineRule="auto"/>
        <w:rPr>
          <w:rFonts w:eastAsia="Arial" w:cs="Arial"/>
        </w:rPr>
      </w:pPr>
      <w:r w:rsidRPr="01F57DF0">
        <w:rPr>
          <w:rFonts w:eastAsia="Arial" w:cs="Arial"/>
        </w:rPr>
        <w:t>Instances recorded of homophobia,</w:t>
      </w:r>
      <w:r w:rsidR="00322DF5">
        <w:rPr>
          <w:rFonts w:eastAsia="Arial" w:cs="Arial"/>
        </w:rPr>
        <w:t xml:space="preserve"> biphobia, </w:t>
      </w:r>
      <w:r w:rsidRPr="01F57DF0">
        <w:rPr>
          <w:rFonts w:eastAsia="Arial" w:cs="Arial"/>
        </w:rPr>
        <w:t xml:space="preserve">transphobia and </w:t>
      </w:r>
      <w:proofErr w:type="spellStart"/>
      <w:r w:rsidR="00322DF5">
        <w:rPr>
          <w:rFonts w:eastAsia="Arial" w:cs="Arial"/>
        </w:rPr>
        <w:t>endosexism</w:t>
      </w:r>
      <w:proofErr w:type="spellEnd"/>
    </w:p>
    <w:p w14:paraId="48CD716C" w14:textId="191B5355" w:rsidR="592704F4" w:rsidRDefault="592704F4" w:rsidP="0095187D">
      <w:pPr>
        <w:pStyle w:val="ListParagraph"/>
        <w:numPr>
          <w:ilvl w:val="0"/>
          <w:numId w:val="79"/>
        </w:numPr>
        <w:rPr>
          <w:rFonts w:ascii="Arial" w:eastAsia="Arial" w:hAnsi="Arial" w:cs="Arial"/>
        </w:rPr>
      </w:pPr>
      <w:r w:rsidRPr="01F57DF0">
        <w:rPr>
          <w:rFonts w:ascii="Arial" w:eastAsia="Arial" w:hAnsi="Arial" w:cs="Arial"/>
        </w:rPr>
        <w:t xml:space="preserve">Instances of discrimination and inappropriate behaviour experienced by LGBTIQA+ employees compared to broader workforce </w:t>
      </w:r>
    </w:p>
    <w:p w14:paraId="65556472" w14:textId="3DE0ED81" w:rsidR="592704F4" w:rsidRDefault="592704F4" w:rsidP="0095187D">
      <w:pPr>
        <w:pStyle w:val="ListParagraph"/>
        <w:numPr>
          <w:ilvl w:val="0"/>
          <w:numId w:val="79"/>
        </w:numPr>
        <w:rPr>
          <w:rFonts w:ascii="Arial" w:eastAsia="Arial" w:hAnsi="Arial" w:cs="Arial"/>
        </w:rPr>
      </w:pPr>
      <w:r w:rsidRPr="01F57DF0">
        <w:rPr>
          <w:rFonts w:ascii="Arial" w:eastAsia="Arial" w:hAnsi="Arial" w:cs="Arial"/>
        </w:rPr>
        <w:t>AWEI survey results related to experiences of discrimination and exclusion based on sexuality and gender identity</w:t>
      </w:r>
    </w:p>
    <w:p w14:paraId="7AC1D20E" w14:textId="01FA70C4" w:rsidR="592704F4" w:rsidRDefault="592704F4" w:rsidP="0095187D">
      <w:pPr>
        <w:pStyle w:val="ListParagraph"/>
        <w:numPr>
          <w:ilvl w:val="0"/>
          <w:numId w:val="79"/>
        </w:numPr>
        <w:rPr>
          <w:rFonts w:ascii="Arial" w:eastAsia="Arial" w:hAnsi="Arial" w:cs="Arial"/>
        </w:rPr>
      </w:pPr>
      <w:r w:rsidRPr="01F57DF0">
        <w:rPr>
          <w:rFonts w:ascii="Arial" w:eastAsia="Arial" w:hAnsi="Arial" w:cs="Arial"/>
        </w:rPr>
        <w:t>PMS results related to instances of negative behaviours including discrimination, bullying, sexual harassment, violence and aggression against LGBTIQA+ staff</w:t>
      </w:r>
    </w:p>
    <w:p w14:paraId="75EB9F4D" w14:textId="62A788D0" w:rsidR="002654ED" w:rsidRPr="002D2D84" w:rsidRDefault="72313A72" w:rsidP="003429FC">
      <w:pPr>
        <w:pStyle w:val="Tablecaption"/>
        <w:rPr>
          <w:rFonts w:eastAsia="Times"/>
        </w:rPr>
      </w:pPr>
      <w:r w:rsidRPr="01F57DF0">
        <w:rPr>
          <w:rFonts w:eastAsia="Times"/>
        </w:rPr>
        <w:t xml:space="preserve">Outcome 3.2: </w:t>
      </w:r>
      <w:r w:rsidR="158399CE" w:rsidRPr="01F57DF0">
        <w:rPr>
          <w:rFonts w:eastAsia="Times"/>
        </w:rPr>
        <w:t>Workplaces are safe and accessible for trans and gender diverse staff</w:t>
      </w:r>
    </w:p>
    <w:tbl>
      <w:tblPr>
        <w:tblW w:w="14231" w:type="dxa"/>
        <w:tblCellMar>
          <w:left w:w="0" w:type="dxa"/>
          <w:right w:w="0" w:type="dxa"/>
        </w:tblCellMar>
        <w:tblLook w:val="0420" w:firstRow="1" w:lastRow="0" w:firstColumn="0" w:lastColumn="0" w:noHBand="0" w:noVBand="1"/>
      </w:tblPr>
      <w:tblGrid>
        <w:gridCol w:w="7344"/>
        <w:gridCol w:w="4007"/>
        <w:gridCol w:w="2880"/>
      </w:tblGrid>
      <w:tr w:rsidR="00061C81" w:rsidRPr="002D2D84" w14:paraId="40913E9C" w14:textId="77777777" w:rsidTr="7895B727">
        <w:trPr>
          <w:trHeight w:val="346"/>
          <w:tblHeader/>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D9E8"/>
            <w:tcMar>
              <w:top w:w="72" w:type="dxa"/>
              <w:left w:w="144" w:type="dxa"/>
              <w:bottom w:w="72" w:type="dxa"/>
              <w:right w:w="144" w:type="dxa"/>
            </w:tcMar>
          </w:tcPr>
          <w:p w14:paraId="7520BB4E" w14:textId="75FAB097" w:rsidR="00061C81" w:rsidRPr="002D2D84" w:rsidRDefault="79BB3E74" w:rsidP="00061C81">
            <w:pPr>
              <w:pStyle w:val="Tablecolhead"/>
            </w:pPr>
            <w:r>
              <w:t>Key actions</w:t>
            </w:r>
          </w:p>
        </w:tc>
        <w:tc>
          <w:tcPr>
            <w:tcW w:w="4007" w:type="dxa"/>
            <w:tcBorders>
              <w:top w:val="single" w:sz="4" w:space="0" w:color="auto"/>
              <w:left w:val="single" w:sz="4" w:space="0" w:color="auto"/>
              <w:bottom w:val="single" w:sz="4" w:space="0" w:color="auto"/>
              <w:right w:val="single" w:sz="4" w:space="0" w:color="auto"/>
            </w:tcBorders>
            <w:shd w:val="clear" w:color="auto" w:fill="FFD9E8"/>
            <w:tcMar>
              <w:top w:w="72" w:type="dxa"/>
              <w:left w:w="144" w:type="dxa"/>
              <w:bottom w:w="72" w:type="dxa"/>
              <w:right w:w="144" w:type="dxa"/>
            </w:tcMar>
          </w:tcPr>
          <w:p w14:paraId="03BE8F6F" w14:textId="09ED2388" w:rsidR="00061C81" w:rsidRPr="002D2D84" w:rsidRDefault="00061C81" w:rsidP="00061C81">
            <w:pPr>
              <w:pStyle w:val="Tablecolhead"/>
            </w:pPr>
            <w:r w:rsidRPr="002D2D84">
              <w:t>Accountability leads</w:t>
            </w:r>
          </w:p>
        </w:tc>
        <w:tc>
          <w:tcPr>
            <w:tcW w:w="2880" w:type="dxa"/>
            <w:tcBorders>
              <w:top w:val="single" w:sz="4" w:space="0" w:color="auto"/>
              <w:left w:val="single" w:sz="4" w:space="0" w:color="auto"/>
              <w:bottom w:val="single" w:sz="4" w:space="0" w:color="auto"/>
              <w:right w:val="single" w:sz="4" w:space="0" w:color="auto"/>
            </w:tcBorders>
            <w:shd w:val="clear" w:color="auto" w:fill="FFD9E8"/>
            <w:tcMar>
              <w:top w:w="72" w:type="dxa"/>
              <w:left w:w="144" w:type="dxa"/>
              <w:bottom w:w="72" w:type="dxa"/>
              <w:right w:w="144" w:type="dxa"/>
            </w:tcMar>
          </w:tcPr>
          <w:p w14:paraId="782A1C5D" w14:textId="246ADADD" w:rsidR="35702C33" w:rsidRDefault="35702C33" w:rsidP="01F57DF0">
            <w:pPr>
              <w:pStyle w:val="Tablecolhead"/>
            </w:pPr>
            <w:r>
              <w:t>Deliverable years</w:t>
            </w:r>
          </w:p>
        </w:tc>
      </w:tr>
      <w:tr w:rsidR="00C11264" w:rsidRPr="002D2D84" w14:paraId="4D8A67F9" w14:textId="77777777" w:rsidTr="7895B727">
        <w:trPr>
          <w:trHeight w:val="847"/>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hideMark/>
          </w:tcPr>
          <w:p w14:paraId="57EE5FD2" w14:textId="23C1E94D" w:rsidR="00C11264" w:rsidRPr="002D2D84" w:rsidRDefault="652B4824" w:rsidP="0095187D">
            <w:pPr>
              <w:pStyle w:val="Quotetext"/>
              <w:numPr>
                <w:ilvl w:val="2"/>
                <w:numId w:val="45"/>
              </w:numPr>
              <w:spacing w:after="0" w:line="240" w:lineRule="auto"/>
            </w:pPr>
            <w:r>
              <w:t>Conduct a review of bathroom facilities across all department workplace sites to ensure adequate ‘all gender’ bathroom facilities are available and accessible for trans and gender diverse staff</w:t>
            </w:r>
          </w:p>
          <w:p w14:paraId="4BDA78E2" w14:textId="62F71ED2" w:rsidR="00C11264" w:rsidRPr="002D2D84" w:rsidRDefault="652B4824" w:rsidP="0095187D">
            <w:pPr>
              <w:pStyle w:val="Quotetext"/>
              <w:numPr>
                <w:ilvl w:val="0"/>
                <w:numId w:val="6"/>
              </w:numPr>
              <w:spacing w:after="0" w:line="240" w:lineRule="auto"/>
              <w:ind w:left="1080"/>
            </w:pPr>
            <w:r>
              <w:lastRenderedPageBreak/>
              <w:t>Engage with the Pride Network and LGTIQA+ staff to ensure updates to facilities include best practice approach, focussed on improving accessibility and equality for trans and gender diverse staff</w:t>
            </w:r>
          </w:p>
        </w:tc>
        <w:tc>
          <w:tcPr>
            <w:tcW w:w="400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75C5424" w14:textId="75A64440" w:rsidR="00C11264" w:rsidRPr="002D2D84" w:rsidRDefault="2D71E46F" w:rsidP="00C11264">
            <w:pPr>
              <w:pStyle w:val="Tablebullet1"/>
            </w:pPr>
            <w:r>
              <w:lastRenderedPageBreak/>
              <w:t>Common Corporate Support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C935DFB" w14:textId="6BE2DCB6" w:rsidR="2F0E732D" w:rsidRDefault="2F0E732D" w:rsidP="01F57DF0">
            <w:pPr>
              <w:pStyle w:val="Tablebullet1"/>
              <w:numPr>
                <w:ilvl w:val="0"/>
                <w:numId w:val="0"/>
              </w:numPr>
            </w:pPr>
            <w:r>
              <w:t>Years 3,4</w:t>
            </w:r>
          </w:p>
        </w:tc>
      </w:tr>
      <w:tr w:rsidR="00C11264" w:rsidRPr="002D2D84" w14:paraId="5F46F31C" w14:textId="77777777" w:rsidTr="7895B727">
        <w:trPr>
          <w:trHeight w:val="847"/>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3B62003A" w14:textId="39DDA4DC" w:rsidR="00C11264" w:rsidRPr="002D2D84" w:rsidRDefault="28FED741" w:rsidP="0095187D">
            <w:pPr>
              <w:pStyle w:val="Quotetext"/>
              <w:numPr>
                <w:ilvl w:val="2"/>
                <w:numId w:val="45"/>
              </w:numPr>
              <w:spacing w:after="0" w:line="240" w:lineRule="auto"/>
            </w:pPr>
            <w:r>
              <w:t>Ensure all work-related offsite events that require venue hire provide all gender bathroom facilities, including temporary all gender bathroom facilities where fixed facilities are unavailable</w:t>
            </w:r>
          </w:p>
        </w:tc>
        <w:tc>
          <w:tcPr>
            <w:tcW w:w="400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9AF8956" w14:textId="33F77BB2" w:rsidR="00C11264" w:rsidRPr="002D2D84" w:rsidRDefault="2DA0BB75" w:rsidP="00C11264">
            <w:pPr>
              <w:pStyle w:val="Tablebullet1"/>
            </w:pPr>
            <w:r>
              <w:t>Communications and Engagement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67C0F6F" w14:textId="3C0D372D" w:rsidR="199AFC57" w:rsidRDefault="199AFC57" w:rsidP="01F57DF0">
            <w:pPr>
              <w:pStyle w:val="Tablebullet1"/>
              <w:numPr>
                <w:ilvl w:val="0"/>
                <w:numId w:val="0"/>
              </w:numPr>
            </w:pPr>
            <w:r>
              <w:t>Years 1,2,3,4</w:t>
            </w:r>
          </w:p>
        </w:tc>
      </w:tr>
      <w:tr w:rsidR="00C11264" w:rsidRPr="002D2D84" w14:paraId="20C82B87" w14:textId="77777777" w:rsidTr="7895B727">
        <w:trPr>
          <w:trHeight w:val="844"/>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21AA9CAC" w14:textId="01352D28" w:rsidR="00C11264" w:rsidRPr="002D2D84" w:rsidRDefault="28FED741" w:rsidP="0095187D">
            <w:pPr>
              <w:pStyle w:val="Quotetext"/>
              <w:numPr>
                <w:ilvl w:val="2"/>
                <w:numId w:val="71"/>
              </w:numPr>
              <w:spacing w:after="0" w:line="240" w:lineRule="auto"/>
            </w:pPr>
            <w:r>
              <w:t>Work with the Victorian Public Sector Commission to support the whole-of-government project to ensure employees can easily change their name and gender throughout the employee lifecycle including in:</w:t>
            </w:r>
          </w:p>
          <w:p w14:paraId="17D5B745" w14:textId="392EE4C3" w:rsidR="00C11264" w:rsidRPr="002D2D84" w:rsidRDefault="28FED741" w:rsidP="0095187D">
            <w:pPr>
              <w:pStyle w:val="Quotetext"/>
              <w:numPr>
                <w:ilvl w:val="0"/>
                <w:numId w:val="5"/>
              </w:numPr>
              <w:spacing w:after="0" w:line="240" w:lineRule="auto"/>
              <w:ind w:left="1080"/>
              <w:rPr>
                <w:rFonts w:eastAsia="Arial" w:cs="Arial"/>
              </w:rPr>
            </w:pPr>
            <w:r w:rsidRPr="01F57DF0">
              <w:rPr>
                <w:rFonts w:eastAsia="Arial" w:cs="Arial"/>
              </w:rPr>
              <w:t xml:space="preserve">recruitment </w:t>
            </w:r>
          </w:p>
          <w:p w14:paraId="64B3FF3C" w14:textId="7CA0406A" w:rsidR="00C11264" w:rsidRPr="002D2D84" w:rsidRDefault="28FED741" w:rsidP="0095187D">
            <w:pPr>
              <w:pStyle w:val="ListParagraph"/>
              <w:numPr>
                <w:ilvl w:val="0"/>
                <w:numId w:val="5"/>
              </w:numPr>
              <w:ind w:left="1080"/>
              <w:rPr>
                <w:rFonts w:ascii="Arial" w:eastAsia="Arial" w:hAnsi="Arial" w:cs="Arial"/>
              </w:rPr>
            </w:pPr>
            <w:r w:rsidRPr="01F57DF0">
              <w:rPr>
                <w:rFonts w:ascii="Arial" w:eastAsia="Arial" w:hAnsi="Arial" w:cs="Arial"/>
              </w:rPr>
              <w:t>identity management systems</w:t>
            </w:r>
          </w:p>
          <w:p w14:paraId="70D993B0" w14:textId="04C0A5BE" w:rsidR="00C11264" w:rsidRPr="002D2D84" w:rsidRDefault="28FED741" w:rsidP="0095187D">
            <w:pPr>
              <w:pStyle w:val="ListParagraph"/>
              <w:numPr>
                <w:ilvl w:val="0"/>
                <w:numId w:val="5"/>
              </w:numPr>
              <w:ind w:left="1080"/>
              <w:rPr>
                <w:rFonts w:ascii="Arial" w:eastAsia="Arial" w:hAnsi="Arial" w:cs="Arial"/>
              </w:rPr>
            </w:pPr>
            <w:r w:rsidRPr="01F57DF0">
              <w:rPr>
                <w:rFonts w:ascii="Arial" w:eastAsia="Arial" w:hAnsi="Arial" w:cs="Arial"/>
              </w:rPr>
              <w:t>manager and team capability systems</w:t>
            </w:r>
          </w:p>
          <w:p w14:paraId="6509AE32" w14:textId="594D9021" w:rsidR="00C11264" w:rsidRPr="002D2D84" w:rsidRDefault="28FED741" w:rsidP="0095187D">
            <w:pPr>
              <w:pStyle w:val="ListParagraph"/>
              <w:numPr>
                <w:ilvl w:val="0"/>
                <w:numId w:val="5"/>
              </w:numPr>
              <w:ind w:left="1080"/>
              <w:rPr>
                <w:rFonts w:ascii="Arial" w:eastAsia="Arial" w:hAnsi="Arial" w:cs="Arial"/>
              </w:rPr>
            </w:pPr>
            <w:r w:rsidRPr="01F57DF0">
              <w:rPr>
                <w:rFonts w:ascii="Arial" w:eastAsia="Arial" w:hAnsi="Arial" w:cs="Arial"/>
              </w:rPr>
              <w:t>management and reporting systems</w:t>
            </w:r>
          </w:p>
        </w:tc>
        <w:tc>
          <w:tcPr>
            <w:tcW w:w="400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F3E751C" w14:textId="50A6D3E7" w:rsidR="00C11264" w:rsidRPr="002D2D84" w:rsidRDefault="2DA0BB75" w:rsidP="7895B727">
            <w:pPr>
              <w:pStyle w:val="Tablebullet1"/>
              <w:rPr>
                <w:rFonts w:eastAsia="Arial" w:cs="Arial"/>
              </w:rPr>
            </w:pPr>
            <w:r w:rsidRPr="7895B727">
              <w:rPr>
                <w:rFonts w:eastAsia="Arial" w:cs="Arial"/>
              </w:rPr>
              <w:t>People, Operations and Planning, People Branch</w:t>
            </w:r>
          </w:p>
          <w:p w14:paraId="2521F5D3" w14:textId="1ADE6AD8" w:rsidR="00C11264" w:rsidRPr="002D2D84" w:rsidRDefault="2DA0BB75" w:rsidP="7895B727">
            <w:pPr>
              <w:pStyle w:val="Tablebullet1"/>
              <w:rPr>
                <w:rFonts w:eastAsia="Arial" w:cs="Arial"/>
              </w:rPr>
            </w:pPr>
            <w:r w:rsidRPr="7895B727">
              <w:rPr>
                <w:rFonts w:eastAsia="Arial" w:cs="Arial"/>
              </w:rPr>
              <w:t>Common Corporate Support Branch</w:t>
            </w:r>
          </w:p>
          <w:p w14:paraId="3F6C9B1E" w14:textId="5443A08A" w:rsidR="00C11264" w:rsidRPr="002D2D84" w:rsidRDefault="2DA0BB75" w:rsidP="7895B727">
            <w:pPr>
              <w:pStyle w:val="Tablebullet1"/>
              <w:rPr>
                <w:rFonts w:eastAsia="Arial" w:cs="Arial"/>
              </w:rPr>
            </w:pPr>
            <w:r w:rsidRPr="7895B727">
              <w:rPr>
                <w:rFonts w:eastAsia="Arial" w:cs="Arial"/>
              </w:rPr>
              <w:t>Enterprise Technology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D3C2B26" w14:textId="2F16872D" w:rsidR="701E5E05" w:rsidRDefault="701E5E05" w:rsidP="01F57DF0">
            <w:pPr>
              <w:pStyle w:val="Tablebullet1"/>
              <w:numPr>
                <w:ilvl w:val="0"/>
                <w:numId w:val="0"/>
              </w:numPr>
              <w:rPr>
                <w:rFonts w:eastAsia="Arial" w:cs="Arial"/>
              </w:rPr>
            </w:pPr>
            <w:r w:rsidRPr="01F57DF0">
              <w:rPr>
                <w:rFonts w:eastAsia="Arial" w:cs="Arial"/>
              </w:rPr>
              <w:t>Years 1,2,3,4</w:t>
            </w:r>
          </w:p>
        </w:tc>
      </w:tr>
      <w:tr w:rsidR="00C11264" w:rsidRPr="002D2D84" w14:paraId="06E437E8" w14:textId="77777777" w:rsidTr="7895B727">
        <w:trPr>
          <w:trHeight w:val="844"/>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75A9DE16" w14:textId="3968A7C0" w:rsidR="00C11264" w:rsidRPr="002D2D84" w:rsidRDefault="28FED741" w:rsidP="0095187D">
            <w:pPr>
              <w:pStyle w:val="Quotetext"/>
              <w:numPr>
                <w:ilvl w:val="2"/>
                <w:numId w:val="71"/>
              </w:numPr>
              <w:spacing w:after="0" w:line="240" w:lineRule="auto"/>
            </w:pPr>
            <w:r>
              <w:t xml:space="preserve">Review internal data collection and ICT systems to ensure LGBTIQA+ information is up to date, adequately captured, stored and managed and ensuring compliance with the </w:t>
            </w:r>
            <w:r w:rsidRPr="01F57DF0">
              <w:rPr>
                <w:b/>
                <w:bCs/>
              </w:rPr>
              <w:t>Privacy Act 1998 (Cth)</w:t>
            </w:r>
            <w:r>
              <w:t xml:space="preserve"> and the </w:t>
            </w:r>
            <w:r w:rsidRPr="01F57DF0">
              <w:rPr>
                <w:b/>
                <w:bCs/>
              </w:rPr>
              <w:t>Privacy Data Protection Act 2014 (Vic)</w:t>
            </w:r>
          </w:p>
        </w:tc>
        <w:tc>
          <w:tcPr>
            <w:tcW w:w="400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2BFE183" w14:textId="4A9DD287" w:rsidR="00C11264" w:rsidRPr="002D2D84" w:rsidRDefault="2DA0BB75" w:rsidP="7895B727">
            <w:pPr>
              <w:pStyle w:val="Tablebullet1"/>
              <w:rPr>
                <w:rFonts w:eastAsia="Arial" w:cs="Arial"/>
              </w:rPr>
            </w:pPr>
            <w:r w:rsidRPr="7895B727">
              <w:rPr>
                <w:rFonts w:eastAsia="Arial" w:cs="Arial"/>
              </w:rPr>
              <w:t>Common Corporate Support Branch</w:t>
            </w:r>
          </w:p>
          <w:p w14:paraId="3808E2CC" w14:textId="1411C067" w:rsidR="00C11264" w:rsidRPr="002D2D84" w:rsidRDefault="2DA0BB75" w:rsidP="7895B727">
            <w:pPr>
              <w:pStyle w:val="Tablebullet1"/>
              <w:rPr>
                <w:rFonts w:eastAsia="Arial" w:cs="Arial"/>
              </w:rPr>
            </w:pPr>
            <w:r w:rsidRPr="7895B727">
              <w:rPr>
                <w:rFonts w:eastAsia="Arial" w:cs="Arial"/>
              </w:rPr>
              <w:t>Enterprise Technology Branch</w:t>
            </w:r>
          </w:p>
          <w:p w14:paraId="10B9E490" w14:textId="1F3C9300" w:rsidR="00C11264" w:rsidRPr="002D2D84" w:rsidRDefault="2DA0BB75" w:rsidP="7895B727">
            <w:pPr>
              <w:pStyle w:val="Tablebullet1"/>
              <w:rPr>
                <w:rFonts w:eastAsia="Arial" w:cs="Arial"/>
              </w:rPr>
            </w:pPr>
            <w:r w:rsidRPr="7895B727">
              <w:rPr>
                <w:rFonts w:eastAsia="Arial" w:cs="Arial"/>
              </w:rPr>
              <w:t>People, Operations and Planning, People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5FBA72" w14:textId="0D7C5CA0" w:rsidR="7668FA13" w:rsidRDefault="7668FA13" w:rsidP="01F57DF0">
            <w:pPr>
              <w:pStyle w:val="Tablebullet1"/>
              <w:numPr>
                <w:ilvl w:val="0"/>
                <w:numId w:val="0"/>
              </w:numPr>
              <w:rPr>
                <w:rFonts w:eastAsia="Arial" w:cs="Arial"/>
              </w:rPr>
            </w:pPr>
            <w:r w:rsidRPr="01F57DF0">
              <w:rPr>
                <w:rFonts w:eastAsia="Arial" w:cs="Arial"/>
              </w:rPr>
              <w:t>Years 2,3</w:t>
            </w:r>
          </w:p>
        </w:tc>
      </w:tr>
    </w:tbl>
    <w:p w14:paraId="5A5FF28A" w14:textId="77777777" w:rsidR="002654ED" w:rsidRPr="002D2D84" w:rsidRDefault="72313A72" w:rsidP="002654ED">
      <w:pPr>
        <w:pStyle w:val="Bodyaftertablefigure"/>
        <w:rPr>
          <w:b/>
          <w:bCs/>
        </w:rPr>
      </w:pPr>
      <w:r w:rsidRPr="01F57DF0">
        <w:rPr>
          <w:b/>
          <w:bCs/>
        </w:rPr>
        <w:t>Key indicators:</w:t>
      </w:r>
    </w:p>
    <w:p w14:paraId="1F30E39D" w14:textId="61FC6D82" w:rsidR="35397E4A" w:rsidRDefault="35397E4A" w:rsidP="7895B727">
      <w:pPr>
        <w:pStyle w:val="Bullet1"/>
        <w:rPr>
          <w:rFonts w:eastAsia="Arial" w:cs="Arial"/>
        </w:rPr>
      </w:pPr>
      <w:r w:rsidRPr="7895B727">
        <w:rPr>
          <w:rFonts w:eastAsia="Arial" w:cs="Arial"/>
        </w:rPr>
        <w:t>AWEI survey results related to experiences of discrimination based on gender identity</w:t>
      </w:r>
    </w:p>
    <w:p w14:paraId="6909BD82" w14:textId="3FCC10FB" w:rsidR="35397E4A" w:rsidRDefault="35397E4A" w:rsidP="7895B727">
      <w:pPr>
        <w:pStyle w:val="Bullet1"/>
        <w:rPr>
          <w:rFonts w:eastAsia="Arial" w:cs="Arial"/>
        </w:rPr>
      </w:pPr>
      <w:r w:rsidRPr="7895B727">
        <w:rPr>
          <w:rFonts w:eastAsia="Arial" w:cs="Arial"/>
        </w:rPr>
        <w:t>AWEI survey results related to accessibility of all-gender bathroom facilities</w:t>
      </w:r>
    </w:p>
    <w:p w14:paraId="6B4B4CB9" w14:textId="6A89EE05" w:rsidR="002654ED" w:rsidRPr="002D2D84" w:rsidRDefault="72313A72" w:rsidP="002654ED">
      <w:pPr>
        <w:pStyle w:val="Tablecaption"/>
        <w:rPr>
          <w:rFonts w:eastAsia="Times"/>
        </w:rPr>
      </w:pPr>
      <w:r w:rsidRPr="01F57DF0">
        <w:rPr>
          <w:rFonts w:eastAsia="Times"/>
        </w:rPr>
        <w:lastRenderedPageBreak/>
        <w:t xml:space="preserve">Outcome 3.3: </w:t>
      </w:r>
      <w:r w:rsidR="7FCA50AB" w:rsidRPr="01F57DF0">
        <w:rPr>
          <w:rFonts w:eastAsia="Times"/>
        </w:rPr>
        <w:t>Specialised LGBTIQA+ employee supports are available and accessible</w:t>
      </w:r>
    </w:p>
    <w:tbl>
      <w:tblPr>
        <w:tblW w:w="14231" w:type="dxa"/>
        <w:tblCellMar>
          <w:left w:w="0" w:type="dxa"/>
          <w:right w:w="0" w:type="dxa"/>
        </w:tblCellMar>
        <w:tblLook w:val="0420" w:firstRow="1" w:lastRow="0" w:firstColumn="0" w:lastColumn="0" w:noHBand="0" w:noVBand="1"/>
      </w:tblPr>
      <w:tblGrid>
        <w:gridCol w:w="7344"/>
        <w:gridCol w:w="4007"/>
        <w:gridCol w:w="2880"/>
      </w:tblGrid>
      <w:tr w:rsidR="00061C81" w:rsidRPr="002D2D84" w14:paraId="67555B96" w14:textId="77777777" w:rsidTr="7895B727">
        <w:trPr>
          <w:trHeight w:val="499"/>
          <w:tblHeader/>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D9E8"/>
            <w:tcMar>
              <w:top w:w="72" w:type="dxa"/>
              <w:left w:w="144" w:type="dxa"/>
              <w:bottom w:w="72" w:type="dxa"/>
              <w:right w:w="144" w:type="dxa"/>
            </w:tcMar>
          </w:tcPr>
          <w:p w14:paraId="76503406" w14:textId="3A7882CE" w:rsidR="00061C81" w:rsidRPr="002D2D84" w:rsidRDefault="79BB3E74" w:rsidP="00061C81">
            <w:pPr>
              <w:pStyle w:val="Tablecolhead"/>
            </w:pPr>
            <w:r>
              <w:t>Key actions</w:t>
            </w:r>
          </w:p>
        </w:tc>
        <w:tc>
          <w:tcPr>
            <w:tcW w:w="4007" w:type="dxa"/>
            <w:tcBorders>
              <w:top w:val="single" w:sz="4" w:space="0" w:color="auto"/>
              <w:left w:val="single" w:sz="4" w:space="0" w:color="auto"/>
              <w:bottom w:val="single" w:sz="4" w:space="0" w:color="auto"/>
              <w:right w:val="single" w:sz="4" w:space="0" w:color="auto"/>
            </w:tcBorders>
            <w:shd w:val="clear" w:color="auto" w:fill="FFD9E8"/>
            <w:tcMar>
              <w:top w:w="72" w:type="dxa"/>
              <w:left w:w="144" w:type="dxa"/>
              <w:bottom w:w="72" w:type="dxa"/>
              <w:right w:w="144" w:type="dxa"/>
            </w:tcMar>
          </w:tcPr>
          <w:p w14:paraId="7DE8CEE0" w14:textId="362688AB" w:rsidR="00061C81" w:rsidRPr="002D2D84" w:rsidRDefault="00061C81" w:rsidP="00061C81">
            <w:pPr>
              <w:pStyle w:val="Tablecolhead"/>
            </w:pPr>
            <w:r w:rsidRPr="002D2D84">
              <w:t>Accountability leads</w:t>
            </w:r>
          </w:p>
        </w:tc>
        <w:tc>
          <w:tcPr>
            <w:tcW w:w="2880" w:type="dxa"/>
            <w:tcBorders>
              <w:top w:val="single" w:sz="4" w:space="0" w:color="auto"/>
              <w:left w:val="single" w:sz="4" w:space="0" w:color="auto"/>
              <w:bottom w:val="single" w:sz="4" w:space="0" w:color="auto"/>
              <w:right w:val="single" w:sz="4" w:space="0" w:color="auto"/>
            </w:tcBorders>
            <w:shd w:val="clear" w:color="auto" w:fill="FFD9E8"/>
            <w:tcMar>
              <w:top w:w="72" w:type="dxa"/>
              <w:left w:w="144" w:type="dxa"/>
              <w:bottom w:w="72" w:type="dxa"/>
              <w:right w:w="144" w:type="dxa"/>
            </w:tcMar>
          </w:tcPr>
          <w:p w14:paraId="18800656" w14:textId="4182CF5F" w:rsidR="4A09FDC0" w:rsidRDefault="4A09FDC0" w:rsidP="01F57DF0">
            <w:pPr>
              <w:pStyle w:val="Tablecolhead"/>
            </w:pPr>
            <w:r>
              <w:t>Deliverable years</w:t>
            </w:r>
          </w:p>
        </w:tc>
      </w:tr>
      <w:tr w:rsidR="00C11264" w:rsidRPr="002D2D84" w14:paraId="21DE889E" w14:textId="77777777" w:rsidTr="7895B727">
        <w:trPr>
          <w:trHeight w:val="661"/>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hideMark/>
          </w:tcPr>
          <w:p w14:paraId="0007876C" w14:textId="477B9453" w:rsidR="00C11264" w:rsidRPr="002D2D84" w:rsidRDefault="690AE1BD" w:rsidP="0095187D">
            <w:pPr>
              <w:pStyle w:val="Quotetext"/>
              <w:numPr>
                <w:ilvl w:val="2"/>
                <w:numId w:val="53"/>
              </w:numPr>
              <w:spacing w:after="0" w:line="240" w:lineRule="auto"/>
            </w:pPr>
            <w:r>
              <w:t>Update Peer Support Network contact lists to include LGBTIQA+ identifying people and LGBTIQA+ allies who are willing to provide LGBTIQA+ peer support services</w:t>
            </w:r>
          </w:p>
        </w:tc>
        <w:tc>
          <w:tcPr>
            <w:tcW w:w="400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BE2F1AF" w14:textId="7BED7079" w:rsidR="00C11264" w:rsidRPr="002D2D84" w:rsidRDefault="2D71E46F" w:rsidP="00C11264">
            <w:pPr>
              <w:pStyle w:val="Tablebullet1"/>
            </w:pPr>
            <w:r>
              <w:t>Occupational Health, Safety and Wellbeing, People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6026125" w14:textId="25B48303" w:rsidR="5F2D00D0" w:rsidRDefault="5F2D00D0" w:rsidP="01F57DF0">
            <w:pPr>
              <w:pStyle w:val="Tablebullet1"/>
              <w:numPr>
                <w:ilvl w:val="0"/>
                <w:numId w:val="0"/>
              </w:numPr>
            </w:pPr>
            <w:r>
              <w:t>Year 1</w:t>
            </w:r>
          </w:p>
        </w:tc>
      </w:tr>
      <w:tr w:rsidR="00C11264" w:rsidRPr="002D2D84" w14:paraId="4124821E" w14:textId="77777777" w:rsidTr="7895B727">
        <w:trPr>
          <w:trHeight w:val="660"/>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1E877841" w14:textId="3DFE7BE0" w:rsidR="00C11264" w:rsidRPr="002D2D84" w:rsidRDefault="7782E850" w:rsidP="0095187D">
            <w:pPr>
              <w:pStyle w:val="Quotetext"/>
              <w:numPr>
                <w:ilvl w:val="2"/>
                <w:numId w:val="50"/>
              </w:numPr>
              <w:spacing w:after="0" w:line="240" w:lineRule="auto"/>
            </w:pPr>
            <w:r>
              <w:t>Develop and promote gender affirmation leave guidance material as part of the department’s resource kit on supporting gender affirmation in the workplace</w:t>
            </w:r>
          </w:p>
        </w:tc>
        <w:tc>
          <w:tcPr>
            <w:tcW w:w="400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1D23B0" w14:textId="27921944" w:rsidR="00C11264" w:rsidRPr="002D2D84" w:rsidRDefault="2D71E46F" w:rsidP="00C11264">
            <w:pPr>
              <w:pStyle w:val="Tablebullet1"/>
            </w:pPr>
            <w:r>
              <w:t>Diversity, Equity and Inclusion, People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608A304" w14:textId="2254A255" w:rsidR="7C5AF2F9" w:rsidRDefault="7C5AF2F9" w:rsidP="01F57DF0">
            <w:pPr>
              <w:pStyle w:val="Tablebullet1"/>
              <w:numPr>
                <w:ilvl w:val="0"/>
                <w:numId w:val="0"/>
              </w:numPr>
            </w:pPr>
            <w:r>
              <w:t>Year 1</w:t>
            </w:r>
          </w:p>
        </w:tc>
      </w:tr>
      <w:tr w:rsidR="00C11264" w:rsidRPr="002D2D84" w14:paraId="095CD0FF" w14:textId="77777777" w:rsidTr="7895B727">
        <w:trPr>
          <w:trHeight w:val="660"/>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1C1BA379" w14:textId="2F2DB274" w:rsidR="00C11264" w:rsidRPr="002D2D84" w:rsidRDefault="1E55B25B" w:rsidP="0095187D">
            <w:pPr>
              <w:pStyle w:val="Quotetext"/>
              <w:numPr>
                <w:ilvl w:val="2"/>
                <w:numId w:val="51"/>
              </w:numPr>
              <w:spacing w:after="0" w:line="240" w:lineRule="auto"/>
            </w:pPr>
            <w:r>
              <w:t>Work with the Pride Network to analyse intersectionality and underrepresented LGBTIQA+ people with intersecting identities</w:t>
            </w:r>
            <w:r w:rsidR="002A6170">
              <w:t xml:space="preserve">, including </w:t>
            </w:r>
            <w:r w:rsidR="0018138E">
              <w:t>people with variations of sex characteristics,</w:t>
            </w:r>
            <w:r>
              <w:t xml:space="preserve"> to better understand the unique challenges experienced in the workplace</w:t>
            </w:r>
          </w:p>
        </w:tc>
        <w:tc>
          <w:tcPr>
            <w:tcW w:w="400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B5B0B15" w14:textId="29CB8947" w:rsidR="00C11264" w:rsidRPr="002D2D84" w:rsidRDefault="1328E1BB" w:rsidP="00C11264">
            <w:pPr>
              <w:pStyle w:val="Tablebullet1"/>
            </w:pPr>
            <w:r>
              <w:t>Diversity, Equity and Inclusion, People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776DD24" w14:textId="3794F0E4" w:rsidR="38DBD99D" w:rsidRDefault="38DBD99D" w:rsidP="01F57DF0">
            <w:pPr>
              <w:pStyle w:val="Tablebullet1"/>
              <w:numPr>
                <w:ilvl w:val="0"/>
                <w:numId w:val="0"/>
              </w:numPr>
            </w:pPr>
            <w:r>
              <w:t>Year 4</w:t>
            </w:r>
          </w:p>
        </w:tc>
      </w:tr>
      <w:tr w:rsidR="0002196D" w:rsidRPr="002D2D84" w14:paraId="24B69A10" w14:textId="77777777" w:rsidTr="7895B727">
        <w:trPr>
          <w:trHeight w:val="660"/>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5CDC53E1" w14:textId="5C28875F" w:rsidR="0002196D" w:rsidRDefault="0002196D" w:rsidP="0095187D">
            <w:pPr>
              <w:pStyle w:val="Quotetext"/>
              <w:numPr>
                <w:ilvl w:val="2"/>
                <w:numId w:val="52"/>
              </w:numPr>
              <w:spacing w:after="0" w:line="240" w:lineRule="auto"/>
            </w:pPr>
            <w:r>
              <w:t xml:space="preserve">Develop employee support resources for underrepresented LGBTIQA+ </w:t>
            </w:r>
            <w:r w:rsidR="00820239">
              <w:t xml:space="preserve">groups, including resources for people with innate variations of sex characteristics and for LGBTIQA+ </w:t>
            </w:r>
            <w:r w:rsidR="00154753">
              <w:t xml:space="preserve">people with intersecting identities </w:t>
            </w:r>
          </w:p>
        </w:tc>
        <w:tc>
          <w:tcPr>
            <w:tcW w:w="400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CE16511" w14:textId="77777777" w:rsidR="0002196D" w:rsidRDefault="00B252CE" w:rsidP="00C11264">
            <w:pPr>
              <w:pStyle w:val="Tablebullet1"/>
            </w:pPr>
            <w:r>
              <w:t>Diversity, Equity and Inclusion, People Branch</w:t>
            </w:r>
          </w:p>
          <w:p w14:paraId="0B8AD8CD" w14:textId="6C4A8F7D" w:rsidR="00B252CE" w:rsidRDefault="00B252CE" w:rsidP="00C11264">
            <w:pPr>
              <w:pStyle w:val="Tablebullet1"/>
            </w:pPr>
            <w:r>
              <w:t xml:space="preserve">Learning and Development, Organisational </w:t>
            </w:r>
            <w:r w:rsidR="00AB4F0B">
              <w:t>Effectiveness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8ABDFD3" w14:textId="17236C5F" w:rsidR="0002196D" w:rsidRDefault="00AB4F0B" w:rsidP="01F57DF0">
            <w:pPr>
              <w:pStyle w:val="Tablebullet1"/>
              <w:numPr>
                <w:ilvl w:val="0"/>
                <w:numId w:val="0"/>
              </w:numPr>
            </w:pPr>
            <w:r>
              <w:t>Year 2</w:t>
            </w:r>
          </w:p>
        </w:tc>
      </w:tr>
      <w:tr w:rsidR="00C11264" w:rsidRPr="002D2D84" w14:paraId="78A44AE4" w14:textId="77777777" w:rsidTr="7895B727">
        <w:trPr>
          <w:trHeight w:val="660"/>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1DBAF9AE" w14:textId="3266D223" w:rsidR="00C11264" w:rsidRPr="002D2D84" w:rsidRDefault="1E55B25B" w:rsidP="0095187D">
            <w:pPr>
              <w:pStyle w:val="Quotetext"/>
              <w:numPr>
                <w:ilvl w:val="2"/>
                <w:numId w:val="52"/>
              </w:numPr>
              <w:spacing w:after="0" w:line="240" w:lineRule="auto"/>
            </w:pPr>
            <w:r>
              <w:t xml:space="preserve">Develop learning </w:t>
            </w:r>
            <w:r w:rsidR="00866885">
              <w:t xml:space="preserve">and development </w:t>
            </w:r>
            <w:r>
              <w:t>guidance material for managers to help build LGBTIQA+ inclusive and supportive teams, including information about</w:t>
            </w:r>
            <w:r w:rsidR="00866885">
              <w:t xml:space="preserve"> </w:t>
            </w:r>
            <w:r w:rsidR="000B3659">
              <w:t xml:space="preserve">underrepresented LGBTIQA+ groups, including resources </w:t>
            </w:r>
            <w:r w:rsidR="009866E5">
              <w:t xml:space="preserve">for people with innate variations of sex characteristics and for LGBTIQA+ </w:t>
            </w:r>
            <w:r w:rsidR="008B5899">
              <w:t>people with intersecting identities. Resource to include challenges and opportunities for LGBTIQA+</w:t>
            </w:r>
            <w:r w:rsidR="006F5C3B">
              <w:t xml:space="preserve"> inclusion in the workplace. </w:t>
            </w:r>
          </w:p>
        </w:tc>
        <w:tc>
          <w:tcPr>
            <w:tcW w:w="400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094774" w14:textId="50133756" w:rsidR="00C11264" w:rsidRPr="002D2D84" w:rsidRDefault="2D71E46F" w:rsidP="00C11264">
            <w:pPr>
              <w:pStyle w:val="Tablebullet1"/>
            </w:pPr>
            <w:r>
              <w:t>Diversity, Equity and Inclusion, People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C36FB45" w14:textId="37188B41" w:rsidR="3F944879" w:rsidRDefault="3F944879" w:rsidP="01F57DF0">
            <w:pPr>
              <w:pStyle w:val="Tablebullet1"/>
              <w:numPr>
                <w:ilvl w:val="0"/>
                <w:numId w:val="0"/>
              </w:numPr>
            </w:pPr>
            <w:r>
              <w:t xml:space="preserve">Year </w:t>
            </w:r>
            <w:r w:rsidR="00565427">
              <w:t>2</w:t>
            </w:r>
          </w:p>
        </w:tc>
      </w:tr>
    </w:tbl>
    <w:p w14:paraId="5014A56D" w14:textId="77777777" w:rsidR="002654ED" w:rsidRPr="002D2D84" w:rsidRDefault="002654ED" w:rsidP="002654ED">
      <w:pPr>
        <w:pStyle w:val="Bodyaftertablefigure"/>
        <w:rPr>
          <w:b/>
          <w:bCs/>
          <w:szCs w:val="24"/>
        </w:rPr>
      </w:pPr>
      <w:r w:rsidRPr="002D2D84">
        <w:rPr>
          <w:b/>
          <w:bCs/>
          <w:szCs w:val="24"/>
        </w:rPr>
        <w:lastRenderedPageBreak/>
        <w:t>Key indicator:</w:t>
      </w:r>
    </w:p>
    <w:p w14:paraId="75AF5D69" w14:textId="77777777" w:rsidR="00B84D26" w:rsidRPr="002D2D84" w:rsidRDefault="7C600CB5" w:rsidP="0095187D">
      <w:pPr>
        <w:pStyle w:val="Tablecaption"/>
        <w:numPr>
          <w:ilvl w:val="0"/>
          <w:numId w:val="78"/>
        </w:numPr>
        <w:rPr>
          <w:rFonts w:eastAsia="Times"/>
          <w:b w:val="0"/>
          <w:bCs/>
          <w:szCs w:val="24"/>
        </w:rPr>
      </w:pPr>
      <w:r>
        <w:rPr>
          <w:b w:val="0"/>
        </w:rPr>
        <w:t>AWEI survey results related to experience of gender affirmation process in the workplace</w:t>
      </w:r>
      <w:r w:rsidRPr="01F57DF0">
        <w:rPr>
          <w:rFonts w:eastAsia="Times"/>
          <w:b w:val="0"/>
        </w:rPr>
        <w:t xml:space="preserve"> </w:t>
      </w:r>
    </w:p>
    <w:p w14:paraId="42CB49DF" w14:textId="7112B4CF" w:rsidR="002654ED" w:rsidRPr="002D2D84" w:rsidRDefault="002654ED" w:rsidP="002654ED">
      <w:pPr>
        <w:pStyle w:val="Tablecaption"/>
        <w:rPr>
          <w:rFonts w:eastAsia="Times"/>
          <w:szCs w:val="24"/>
        </w:rPr>
      </w:pPr>
      <w:r w:rsidRPr="002D2D84">
        <w:rPr>
          <w:rFonts w:eastAsia="Times"/>
          <w:szCs w:val="24"/>
        </w:rPr>
        <w:t>Outcome 3.4: LGBTIQA+ employees are free to be their authentic selves at work</w:t>
      </w:r>
    </w:p>
    <w:tbl>
      <w:tblPr>
        <w:tblW w:w="14231" w:type="dxa"/>
        <w:tblCellMar>
          <w:left w:w="0" w:type="dxa"/>
          <w:right w:w="0" w:type="dxa"/>
        </w:tblCellMar>
        <w:tblLook w:val="0420" w:firstRow="1" w:lastRow="0" w:firstColumn="0" w:lastColumn="0" w:noHBand="0" w:noVBand="1"/>
      </w:tblPr>
      <w:tblGrid>
        <w:gridCol w:w="7344"/>
        <w:gridCol w:w="4007"/>
        <w:gridCol w:w="2880"/>
      </w:tblGrid>
      <w:tr w:rsidR="00061C81" w:rsidRPr="002D2D84" w14:paraId="00CC8F5D" w14:textId="77777777" w:rsidTr="7895B727">
        <w:trPr>
          <w:trHeight w:val="454"/>
          <w:tblHeader/>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D9E8"/>
            <w:tcMar>
              <w:top w:w="72" w:type="dxa"/>
              <w:left w:w="144" w:type="dxa"/>
              <w:bottom w:w="72" w:type="dxa"/>
              <w:right w:w="144" w:type="dxa"/>
            </w:tcMar>
          </w:tcPr>
          <w:p w14:paraId="41542AF0" w14:textId="3D7AA818" w:rsidR="00061C81" w:rsidRPr="002D2D84" w:rsidRDefault="79BB3E74" w:rsidP="00061C81">
            <w:pPr>
              <w:pStyle w:val="Tablecolhead"/>
            </w:pPr>
            <w:r>
              <w:t>Key actions</w:t>
            </w:r>
          </w:p>
        </w:tc>
        <w:tc>
          <w:tcPr>
            <w:tcW w:w="4007" w:type="dxa"/>
            <w:tcBorders>
              <w:top w:val="single" w:sz="4" w:space="0" w:color="auto"/>
              <w:left w:val="single" w:sz="4" w:space="0" w:color="auto"/>
              <w:bottom w:val="single" w:sz="4" w:space="0" w:color="auto"/>
              <w:right w:val="single" w:sz="4" w:space="0" w:color="auto"/>
            </w:tcBorders>
            <w:shd w:val="clear" w:color="auto" w:fill="FFD9E8"/>
            <w:tcMar>
              <w:top w:w="72" w:type="dxa"/>
              <w:left w:w="144" w:type="dxa"/>
              <w:bottom w:w="72" w:type="dxa"/>
              <w:right w:w="144" w:type="dxa"/>
            </w:tcMar>
          </w:tcPr>
          <w:p w14:paraId="55001FB0" w14:textId="1FEA0A4F" w:rsidR="00061C81" w:rsidRPr="002D2D84" w:rsidRDefault="00061C81" w:rsidP="00061C81">
            <w:pPr>
              <w:pStyle w:val="Tablecolhead"/>
            </w:pPr>
            <w:r w:rsidRPr="002D2D84">
              <w:t>Accountability leads</w:t>
            </w:r>
          </w:p>
        </w:tc>
        <w:tc>
          <w:tcPr>
            <w:tcW w:w="2880" w:type="dxa"/>
            <w:tcBorders>
              <w:top w:val="single" w:sz="4" w:space="0" w:color="auto"/>
              <w:left w:val="single" w:sz="4" w:space="0" w:color="auto"/>
              <w:bottom w:val="single" w:sz="4" w:space="0" w:color="auto"/>
              <w:right w:val="single" w:sz="4" w:space="0" w:color="auto"/>
            </w:tcBorders>
            <w:shd w:val="clear" w:color="auto" w:fill="FFD9E8"/>
            <w:tcMar>
              <w:top w:w="72" w:type="dxa"/>
              <w:left w:w="144" w:type="dxa"/>
              <w:bottom w:w="72" w:type="dxa"/>
              <w:right w:w="144" w:type="dxa"/>
            </w:tcMar>
          </w:tcPr>
          <w:p w14:paraId="4B19C00C" w14:textId="0D5C4001" w:rsidR="10089FFE" w:rsidRDefault="10089FFE" w:rsidP="01F57DF0">
            <w:pPr>
              <w:pStyle w:val="Tablecolhead"/>
            </w:pPr>
            <w:r>
              <w:t>Deliverable years</w:t>
            </w:r>
          </w:p>
        </w:tc>
      </w:tr>
      <w:tr w:rsidR="00C11264" w:rsidRPr="002D2D84" w14:paraId="433C6250" w14:textId="77777777" w:rsidTr="7895B727">
        <w:trPr>
          <w:trHeight w:val="710"/>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39E622D3" w14:textId="34B49F5C" w:rsidR="00C11264" w:rsidRPr="002D2D84" w:rsidRDefault="2C24C5C9" w:rsidP="0095187D">
            <w:pPr>
              <w:pStyle w:val="Quotetext"/>
              <w:numPr>
                <w:ilvl w:val="2"/>
                <w:numId w:val="58"/>
              </w:numPr>
              <w:spacing w:after="0" w:line="240" w:lineRule="auto"/>
              <w:rPr>
                <w:rFonts w:cs="Arial"/>
              </w:rPr>
            </w:pPr>
            <w:r w:rsidRPr="01F57DF0">
              <w:rPr>
                <w:rFonts w:cs="Arial"/>
              </w:rPr>
              <w:t>Promote the use of LGBTIQA+ inclusive visible symbols in the physical and virtual workplace, including during key LGBTIQA+ days of significance</w:t>
            </w:r>
          </w:p>
        </w:tc>
        <w:tc>
          <w:tcPr>
            <w:tcW w:w="400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D2C72D" w14:textId="2129BBDE" w:rsidR="00C11264" w:rsidRPr="002D2D84" w:rsidRDefault="25A7CEE1" w:rsidP="01F57DF0">
            <w:pPr>
              <w:pStyle w:val="Tablebullet1"/>
              <w:rPr>
                <w:rFonts w:eastAsia="Times" w:cs="Arial"/>
              </w:rPr>
            </w:pPr>
            <w:r w:rsidRPr="7895B727">
              <w:rPr>
                <w:rFonts w:eastAsia="Times" w:cs="Arial"/>
              </w:rPr>
              <w:t>Diversity, Equity and Inclusion, People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1153C7E" w14:textId="3DB282CB" w:rsidR="3139727A" w:rsidRDefault="3139727A" w:rsidP="01F57DF0">
            <w:pPr>
              <w:pStyle w:val="Tablebullet1"/>
              <w:numPr>
                <w:ilvl w:val="0"/>
                <w:numId w:val="0"/>
              </w:numPr>
              <w:rPr>
                <w:rFonts w:eastAsia="Times" w:cs="Arial"/>
              </w:rPr>
            </w:pPr>
            <w:r w:rsidRPr="01F57DF0">
              <w:rPr>
                <w:rFonts w:eastAsia="Times" w:cs="Arial"/>
              </w:rPr>
              <w:t>Years 1,2,3,4</w:t>
            </w:r>
          </w:p>
        </w:tc>
      </w:tr>
      <w:tr w:rsidR="00C11264" w:rsidRPr="002D2D84" w14:paraId="41C59F58" w14:textId="77777777" w:rsidTr="7895B727">
        <w:trPr>
          <w:trHeight w:val="709"/>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201D09E9" w14:textId="0C4C83F1" w:rsidR="00C11264" w:rsidRPr="002D2D84" w:rsidRDefault="2C24C5C9" w:rsidP="0095187D">
            <w:pPr>
              <w:pStyle w:val="Quotetext"/>
              <w:numPr>
                <w:ilvl w:val="2"/>
                <w:numId w:val="54"/>
              </w:numPr>
              <w:spacing w:after="0" w:line="240" w:lineRule="auto"/>
            </w:pPr>
            <w:r>
              <w:t>Allocate a designated physical LGBTIQA+ inclusion safe space at the 50 Lonsdale Street office, that promotes LGBTIQA+ inclusion through:</w:t>
            </w:r>
          </w:p>
          <w:p w14:paraId="4437CCD5" w14:textId="6A5D85F0" w:rsidR="00C11264" w:rsidRPr="002D2D84" w:rsidRDefault="2C24C5C9" w:rsidP="0095187D">
            <w:pPr>
              <w:pStyle w:val="Quotetext"/>
              <w:numPr>
                <w:ilvl w:val="0"/>
                <w:numId w:val="4"/>
              </w:numPr>
              <w:spacing w:after="0" w:line="240" w:lineRule="auto"/>
              <w:ind w:left="1080"/>
              <w:rPr>
                <w:rFonts w:eastAsia="Arial" w:cs="Arial"/>
              </w:rPr>
            </w:pPr>
            <w:r w:rsidRPr="01F57DF0">
              <w:rPr>
                <w:rFonts w:eastAsia="Arial" w:cs="Arial"/>
              </w:rPr>
              <w:t>visual displays and symbols</w:t>
            </w:r>
          </w:p>
          <w:p w14:paraId="708D026C" w14:textId="1E0C0AF6" w:rsidR="00C11264" w:rsidRPr="002D2D84" w:rsidRDefault="2C24C5C9" w:rsidP="0095187D">
            <w:pPr>
              <w:pStyle w:val="ListParagraph"/>
              <w:numPr>
                <w:ilvl w:val="0"/>
                <w:numId w:val="4"/>
              </w:numPr>
              <w:ind w:left="1080"/>
              <w:rPr>
                <w:rFonts w:ascii="Arial" w:eastAsia="Arial" w:hAnsi="Arial" w:cs="Arial"/>
              </w:rPr>
            </w:pPr>
            <w:r w:rsidRPr="01F57DF0">
              <w:rPr>
                <w:rFonts w:ascii="Arial" w:eastAsia="Arial" w:hAnsi="Arial" w:cs="Arial"/>
              </w:rPr>
              <w:t>LGBTIQA+ culture and artwork</w:t>
            </w:r>
          </w:p>
          <w:p w14:paraId="50C369B1" w14:textId="30C768A5" w:rsidR="00C11264" w:rsidRPr="002D2D84" w:rsidRDefault="2C24C5C9" w:rsidP="0095187D">
            <w:pPr>
              <w:pStyle w:val="ListParagraph"/>
              <w:numPr>
                <w:ilvl w:val="0"/>
                <w:numId w:val="4"/>
              </w:numPr>
              <w:ind w:left="1080"/>
              <w:rPr>
                <w:rFonts w:ascii="Arial" w:eastAsia="Arial" w:hAnsi="Arial" w:cs="Arial"/>
              </w:rPr>
            </w:pPr>
            <w:r w:rsidRPr="01F57DF0">
              <w:rPr>
                <w:rFonts w:ascii="Arial" w:eastAsia="Arial" w:hAnsi="Arial" w:cs="Arial"/>
              </w:rPr>
              <w:t>LGBTIQA+ employee support information</w:t>
            </w:r>
          </w:p>
          <w:p w14:paraId="2D8F6D5A" w14:textId="56D7D1B1" w:rsidR="00C11264" w:rsidRPr="002D2D84" w:rsidRDefault="2C24C5C9" w:rsidP="0095187D">
            <w:pPr>
              <w:pStyle w:val="ListParagraph"/>
              <w:numPr>
                <w:ilvl w:val="0"/>
                <w:numId w:val="4"/>
              </w:numPr>
              <w:ind w:left="1080"/>
              <w:rPr>
                <w:rFonts w:ascii="Arial" w:eastAsia="Arial" w:hAnsi="Arial" w:cs="Arial"/>
              </w:rPr>
            </w:pPr>
            <w:r w:rsidRPr="01F57DF0">
              <w:rPr>
                <w:rFonts w:ascii="Arial" w:eastAsia="Arial" w:hAnsi="Arial" w:cs="Arial"/>
              </w:rPr>
              <w:t>LGBTIQA+ inclusion and ally education material</w:t>
            </w:r>
          </w:p>
        </w:tc>
        <w:tc>
          <w:tcPr>
            <w:tcW w:w="400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A8B74F3" w14:textId="6C843FCD" w:rsidR="00C11264" w:rsidRPr="002D2D84" w:rsidRDefault="25A7CEE1" w:rsidP="7895B727">
            <w:pPr>
              <w:pStyle w:val="Tablebullet1"/>
              <w:rPr>
                <w:rFonts w:eastAsia="Arial" w:cs="Arial"/>
              </w:rPr>
            </w:pPr>
            <w:r w:rsidRPr="7895B727">
              <w:rPr>
                <w:rFonts w:eastAsia="Arial" w:cs="Arial"/>
              </w:rPr>
              <w:t>Diversity, Equity and Inclusion, People Branch</w:t>
            </w:r>
          </w:p>
          <w:p w14:paraId="7262F321" w14:textId="10A67988" w:rsidR="00C11264" w:rsidRPr="002D2D84" w:rsidRDefault="25A7CEE1" w:rsidP="7895B727">
            <w:pPr>
              <w:pStyle w:val="Tablebullet1"/>
              <w:rPr>
                <w:rFonts w:eastAsia="Arial" w:cs="Arial"/>
              </w:rPr>
            </w:pPr>
            <w:r w:rsidRPr="7895B727">
              <w:rPr>
                <w:rFonts w:eastAsia="Arial" w:cs="Arial"/>
              </w:rPr>
              <w:t>Common Corporate Support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D99B6E5" w14:textId="7CAF5C2C" w:rsidR="59BBCF0A" w:rsidRDefault="59BBCF0A" w:rsidP="01F57DF0">
            <w:pPr>
              <w:pStyle w:val="Tablebullet1"/>
              <w:numPr>
                <w:ilvl w:val="0"/>
                <w:numId w:val="0"/>
              </w:numPr>
              <w:rPr>
                <w:rFonts w:eastAsia="Arial" w:cs="Arial"/>
              </w:rPr>
            </w:pPr>
            <w:r w:rsidRPr="01F57DF0">
              <w:rPr>
                <w:rFonts w:eastAsia="Arial" w:cs="Arial"/>
              </w:rPr>
              <w:t>Year 2</w:t>
            </w:r>
          </w:p>
        </w:tc>
      </w:tr>
      <w:tr w:rsidR="00C11264" w:rsidRPr="002D2D84" w14:paraId="1D360CC5" w14:textId="77777777" w:rsidTr="7895B727">
        <w:trPr>
          <w:trHeight w:val="709"/>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79CF3209" w14:textId="5B1B8A33" w:rsidR="00C11264" w:rsidRPr="002D2D84" w:rsidRDefault="4235CAD7" w:rsidP="0095187D">
            <w:pPr>
              <w:pStyle w:val="Quotetext"/>
              <w:numPr>
                <w:ilvl w:val="2"/>
                <w:numId w:val="55"/>
              </w:numPr>
              <w:spacing w:after="0" w:line="240" w:lineRule="auto"/>
            </w:pPr>
            <w:r>
              <w:t>Continue to share information and resources with all staff on how to introduce with pronouns and add pronouns to email signatures and virtual meetings software</w:t>
            </w:r>
          </w:p>
        </w:tc>
        <w:tc>
          <w:tcPr>
            <w:tcW w:w="400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CBF7EC1" w14:textId="0A4F7A84" w:rsidR="00C11264" w:rsidRPr="002D2D84" w:rsidRDefault="42C40CA2" w:rsidP="00C11264">
            <w:pPr>
              <w:pStyle w:val="Tablebullet1"/>
            </w:pPr>
            <w:r>
              <w:t>Diversity, Equity and Inclusion, People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335DB6D" w14:textId="7E5FE64F" w:rsidR="310E2073" w:rsidRDefault="310E2073" w:rsidP="01F57DF0">
            <w:pPr>
              <w:pStyle w:val="Tablebullet1"/>
              <w:numPr>
                <w:ilvl w:val="0"/>
                <w:numId w:val="0"/>
              </w:numPr>
            </w:pPr>
            <w:r>
              <w:t>Years 1,2,3,4</w:t>
            </w:r>
          </w:p>
        </w:tc>
      </w:tr>
      <w:tr w:rsidR="00C11264" w:rsidRPr="002D2D84" w14:paraId="011E6DEB" w14:textId="77777777" w:rsidTr="7895B727">
        <w:trPr>
          <w:trHeight w:val="709"/>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08A512FB" w14:textId="324EC033" w:rsidR="00C11264" w:rsidRPr="002D2D84" w:rsidRDefault="4235CAD7" w:rsidP="0095187D">
            <w:pPr>
              <w:pStyle w:val="Quotetext"/>
              <w:numPr>
                <w:ilvl w:val="2"/>
                <w:numId w:val="56"/>
              </w:numPr>
              <w:spacing w:after="0" w:line="240" w:lineRule="auto"/>
            </w:pPr>
            <w:r>
              <w:t>Work with learning and development providers to ensure the use of pronouns at introductions at all learning and development facilitated programs</w:t>
            </w:r>
          </w:p>
        </w:tc>
        <w:tc>
          <w:tcPr>
            <w:tcW w:w="400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FD5E4B3" w14:textId="5F406E1F" w:rsidR="00C11264" w:rsidRPr="002D2D84" w:rsidRDefault="42C40CA2" w:rsidP="00C11264">
            <w:pPr>
              <w:pStyle w:val="Tablebullet1"/>
            </w:pPr>
            <w:r>
              <w:t>Learning and Development, Organisational Effectiveness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32D2DE8" w14:textId="2226B33E" w:rsidR="3E54EA51" w:rsidRDefault="3E54EA51" w:rsidP="01F57DF0">
            <w:pPr>
              <w:pStyle w:val="Tablebullet1"/>
              <w:numPr>
                <w:ilvl w:val="0"/>
                <w:numId w:val="0"/>
              </w:numPr>
            </w:pPr>
            <w:r>
              <w:t>Year 1</w:t>
            </w:r>
          </w:p>
        </w:tc>
      </w:tr>
      <w:tr w:rsidR="006F5C3B" w:rsidRPr="002D2D84" w14:paraId="22974D1D" w14:textId="77777777" w:rsidTr="7895B727">
        <w:trPr>
          <w:trHeight w:val="709"/>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tcMar>
              <w:top w:w="72" w:type="dxa"/>
              <w:left w:w="144" w:type="dxa"/>
              <w:bottom w:w="72" w:type="dxa"/>
              <w:right w:w="144" w:type="dxa"/>
            </w:tcMar>
          </w:tcPr>
          <w:p w14:paraId="3E506AEB" w14:textId="2D5725EE" w:rsidR="006F5C3B" w:rsidRDefault="00600593" w:rsidP="0095187D">
            <w:pPr>
              <w:pStyle w:val="Quotetext"/>
              <w:numPr>
                <w:ilvl w:val="2"/>
                <w:numId w:val="56"/>
              </w:numPr>
              <w:spacing w:after="0" w:line="240" w:lineRule="auto"/>
            </w:pPr>
            <w:r>
              <w:t xml:space="preserve">Increase engagement with the Pride Network and LGBTIQA+ staff to support underrepresented </w:t>
            </w:r>
            <w:r w:rsidR="00046EBA">
              <w:t>LGBTIQA+ staff to feel safe to identify their diversity data in the People Matter Survey (PMS) and on other HR systems</w:t>
            </w:r>
            <w:r w:rsidR="00227F66">
              <w:t>/reporting platforms when available</w:t>
            </w:r>
          </w:p>
        </w:tc>
        <w:tc>
          <w:tcPr>
            <w:tcW w:w="400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D813B9C" w14:textId="77777777" w:rsidR="006F5C3B" w:rsidRDefault="00227F66" w:rsidP="00C11264">
            <w:pPr>
              <w:pStyle w:val="Tablebullet1"/>
            </w:pPr>
            <w:r>
              <w:t>Employee Experience and Engagement, People Branch</w:t>
            </w:r>
          </w:p>
          <w:p w14:paraId="2E2287AC" w14:textId="23B6C5B9" w:rsidR="00227F66" w:rsidRDefault="00227F66" w:rsidP="00C11264">
            <w:pPr>
              <w:pStyle w:val="Tablebullet1"/>
            </w:pPr>
            <w:r>
              <w:t>Diversity, Equity and Inclusion, People Branch</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DBBA434" w14:textId="68A91CCD" w:rsidR="006F5C3B" w:rsidRDefault="00CE7EEF" w:rsidP="01F57DF0">
            <w:pPr>
              <w:pStyle w:val="Tablebullet1"/>
              <w:numPr>
                <w:ilvl w:val="0"/>
                <w:numId w:val="0"/>
              </w:numPr>
            </w:pPr>
            <w:r>
              <w:t>Years 1,2,3,4</w:t>
            </w:r>
          </w:p>
        </w:tc>
      </w:tr>
    </w:tbl>
    <w:p w14:paraId="05673B65" w14:textId="77777777" w:rsidR="002654ED" w:rsidRPr="002D2D84" w:rsidRDefault="72313A72" w:rsidP="002654ED">
      <w:pPr>
        <w:pStyle w:val="Bodyaftertablefigure"/>
        <w:rPr>
          <w:b/>
          <w:bCs/>
        </w:rPr>
      </w:pPr>
      <w:r w:rsidRPr="01F57DF0">
        <w:rPr>
          <w:b/>
          <w:bCs/>
        </w:rPr>
        <w:lastRenderedPageBreak/>
        <w:t>Key indicators:</w:t>
      </w:r>
    </w:p>
    <w:p w14:paraId="6BC0D732" w14:textId="40CE4516" w:rsidR="00111891" w:rsidRPr="002D2D84" w:rsidRDefault="343B3917" w:rsidP="7895B727">
      <w:pPr>
        <w:pStyle w:val="Bullet1"/>
        <w:rPr>
          <w:rFonts w:eastAsia="Arial" w:cs="Arial"/>
        </w:rPr>
      </w:pPr>
      <w:r w:rsidRPr="7895B727">
        <w:rPr>
          <w:rFonts w:eastAsia="Arial" w:cs="Arial"/>
        </w:rPr>
        <w:t>AWEI survey results related to being ‘open’/‘out’ at work</w:t>
      </w:r>
    </w:p>
    <w:p w14:paraId="30467C25" w14:textId="434BA346" w:rsidR="00111891" w:rsidRPr="002D2D84" w:rsidRDefault="343B3917" w:rsidP="7895B727">
      <w:pPr>
        <w:pStyle w:val="Bullet1"/>
        <w:rPr>
          <w:rFonts w:eastAsia="Arial" w:cs="Arial"/>
        </w:rPr>
      </w:pPr>
      <w:r w:rsidRPr="7895B727">
        <w:rPr>
          <w:rFonts w:eastAsia="Arial" w:cs="Arial"/>
        </w:rPr>
        <w:t xml:space="preserve">AWEI survey results related to the use of pronouns </w:t>
      </w:r>
    </w:p>
    <w:p w14:paraId="09A3752E" w14:textId="3A41A378" w:rsidR="00111891" w:rsidRPr="002D2D84" w:rsidRDefault="343B3917" w:rsidP="7895B727">
      <w:pPr>
        <w:pStyle w:val="Bullet1"/>
        <w:rPr>
          <w:rFonts w:eastAsia="Arial" w:cs="Arial"/>
        </w:rPr>
      </w:pPr>
      <w:r w:rsidRPr="7895B727">
        <w:rPr>
          <w:rFonts w:eastAsia="Arial" w:cs="Arial"/>
        </w:rPr>
        <w:t>AWEI survey results related to gender diverse employees being ‘out’ in the workplace</w:t>
      </w:r>
    </w:p>
    <w:p w14:paraId="480DE875" w14:textId="082E3D4E" w:rsidR="00111891" w:rsidRPr="002D2D84" w:rsidRDefault="343B3917" w:rsidP="7895B727">
      <w:pPr>
        <w:pStyle w:val="Bullet1"/>
        <w:rPr>
          <w:rFonts w:eastAsia="Arial" w:cs="Arial"/>
        </w:rPr>
      </w:pPr>
      <w:r w:rsidRPr="7895B727">
        <w:rPr>
          <w:rFonts w:eastAsia="Arial" w:cs="Arial"/>
        </w:rPr>
        <w:t>LGBTIQA+ PMS results related to inclusion and feelings of ‘being themself’ at work</w:t>
      </w:r>
    </w:p>
    <w:p w14:paraId="7103EA11" w14:textId="6EF55FFF" w:rsidR="00657B11" w:rsidRPr="002D2D84" w:rsidRDefault="3FB7E7F1" w:rsidP="0086076D">
      <w:pPr>
        <w:pStyle w:val="Heading1"/>
      </w:pPr>
      <w:bookmarkStart w:id="21" w:name="_Toc167907608"/>
      <w:r>
        <w:t>Focus area</w:t>
      </w:r>
      <w:r w:rsidR="255292B9">
        <w:t xml:space="preserve"> 4: </w:t>
      </w:r>
      <w:r w:rsidR="0CDC0A5F">
        <w:t xml:space="preserve">Equitable </w:t>
      </w:r>
      <w:r w:rsidR="25BEB053">
        <w:t>LGBTIQA+</w:t>
      </w:r>
      <w:r w:rsidR="0CDC0A5F">
        <w:t xml:space="preserve"> employee</w:t>
      </w:r>
      <w:r w:rsidR="255292B9">
        <w:t xml:space="preserve"> outcomes</w:t>
      </w:r>
      <w:bookmarkEnd w:id="21"/>
    </w:p>
    <w:p w14:paraId="63E41A0D" w14:textId="34B990F3" w:rsidR="00803BE2" w:rsidRPr="002D2D84" w:rsidRDefault="6D37FF58" w:rsidP="00B26E06">
      <w:pPr>
        <w:pStyle w:val="Body"/>
      </w:pPr>
      <w:r>
        <w:t xml:space="preserve">Our goal through this plan is to deliver equitable LGBTIQA+ employee outcomes in the department – and to be accountable for doing this. </w:t>
      </w:r>
    </w:p>
    <w:p w14:paraId="156A3BEF" w14:textId="6D0665E7" w:rsidR="00803BE2" w:rsidRPr="002D2D84" w:rsidRDefault="6D37FF58" w:rsidP="00B26E06">
      <w:pPr>
        <w:pStyle w:val="Body"/>
      </w:pPr>
      <w:r>
        <w:t>We know from our consultations the importance of recognising intersectionality. Intersectionality refers to the different aspects of a person’s identity that can expose [that person/ or group] to overlapping forms of discrimination and marginalisation. We understand the negative compounding effects intersectionality can have for many LGBTIQA+ people.</w:t>
      </w:r>
    </w:p>
    <w:p w14:paraId="02D667E4" w14:textId="7EE07F01" w:rsidR="00803BE2" w:rsidRPr="002D2D84" w:rsidRDefault="6D37FF58" w:rsidP="00B26E06">
      <w:pPr>
        <w:pStyle w:val="Body"/>
      </w:pPr>
      <w:r w:rsidRPr="002D2D84">
        <w:t>E</w:t>
      </w:r>
      <w:r w:rsidR="308764E6" w:rsidRPr="002D2D84">
        <w:t xml:space="preserve">xperiences and outcomes </w:t>
      </w:r>
      <w:r w:rsidR="1C1D41B9" w:rsidRPr="002D2D84">
        <w:t xml:space="preserve">in the workplace </w:t>
      </w:r>
      <w:r w:rsidR="308764E6" w:rsidRPr="002D2D84">
        <w:t xml:space="preserve">can </w:t>
      </w:r>
      <w:r w:rsidR="4EE26AA2" w:rsidRPr="002D2D84">
        <w:t>vary</w:t>
      </w:r>
      <w:r w:rsidR="308764E6" w:rsidRPr="002D2D84">
        <w:t xml:space="preserve"> for different sexualities and gender identities. </w:t>
      </w:r>
      <w:r w:rsidR="342BA1E1" w:rsidRPr="002D2D84">
        <w:t>For</w:t>
      </w:r>
      <w:r w:rsidR="48A796AF" w:rsidRPr="002D2D84">
        <w:t xml:space="preserve"> example,</w:t>
      </w:r>
      <w:r w:rsidR="61C56719" w:rsidRPr="002D2D84">
        <w:t xml:space="preserve"> </w:t>
      </w:r>
      <w:r w:rsidR="2431738F" w:rsidRPr="002D2D84">
        <w:t>lesbian, bi</w:t>
      </w:r>
      <w:r w:rsidR="14B049E8" w:rsidRPr="002D2D84">
        <w:t>sexual</w:t>
      </w:r>
      <w:r w:rsidR="2431738F" w:rsidRPr="002D2D84">
        <w:t xml:space="preserve"> and queer</w:t>
      </w:r>
      <w:r w:rsidR="498E38E9" w:rsidRPr="002D2D84">
        <w:t xml:space="preserve"> women </w:t>
      </w:r>
      <w:r w:rsidR="07C4991E" w:rsidRPr="002D2D84">
        <w:t xml:space="preserve">have </w:t>
      </w:r>
      <w:r w:rsidR="498E38E9" w:rsidRPr="002D2D84">
        <w:t xml:space="preserve">poorer outcomes in the workplace than heterosexual women </w:t>
      </w:r>
      <w:r w:rsidR="72E54916" w:rsidRPr="002D2D84">
        <w:t xml:space="preserve">and </w:t>
      </w:r>
      <w:r w:rsidR="0B1CF1CE" w:rsidRPr="002D2D84">
        <w:t>compared to</w:t>
      </w:r>
      <w:r w:rsidR="72E54916" w:rsidRPr="002D2D84">
        <w:t xml:space="preserve"> </w:t>
      </w:r>
      <w:r w:rsidR="2431738F" w:rsidRPr="002D2D84">
        <w:t>gay and bisexual</w:t>
      </w:r>
      <w:r w:rsidR="498E38E9" w:rsidRPr="002D2D84">
        <w:t xml:space="preserve"> men. </w:t>
      </w:r>
      <w:r w:rsidR="2431738F" w:rsidRPr="002D2D84">
        <w:t>Lesbian, bi</w:t>
      </w:r>
      <w:r w:rsidR="79BDCACE" w:rsidRPr="002D2D84">
        <w:t>sexual</w:t>
      </w:r>
      <w:r w:rsidR="2431738F" w:rsidRPr="002D2D84">
        <w:t xml:space="preserve"> and queer women</w:t>
      </w:r>
      <w:r w:rsidR="498E38E9" w:rsidRPr="002D2D84">
        <w:t xml:space="preserve"> are most likely to experience microaggressions at work</w:t>
      </w:r>
      <w:r w:rsidR="07C4991E" w:rsidRPr="002D2D84">
        <w:t>. They</w:t>
      </w:r>
      <w:r w:rsidR="4EE26AA2" w:rsidRPr="002D2D84">
        <w:t xml:space="preserve"> </w:t>
      </w:r>
      <w:r w:rsidR="498E38E9" w:rsidRPr="002D2D84">
        <w:t xml:space="preserve">are </w:t>
      </w:r>
      <w:r w:rsidR="07C4991E" w:rsidRPr="002D2D84">
        <w:t xml:space="preserve">also </w:t>
      </w:r>
      <w:r w:rsidR="498E38E9" w:rsidRPr="002D2D84">
        <w:t>more than twice as likely as heterosexual women to feel they cannot talk about themselves or their life outside wor</w:t>
      </w:r>
      <w:r w:rsidR="64F22FD2" w:rsidRPr="002D2D84">
        <w:t>k. Lesbian, bi</w:t>
      </w:r>
      <w:r w:rsidR="0AC9B1A3" w:rsidRPr="002D2D84">
        <w:t>sexual</w:t>
      </w:r>
      <w:r w:rsidR="64F22FD2" w:rsidRPr="002D2D84">
        <w:t xml:space="preserve"> and queer women are</w:t>
      </w:r>
      <w:r w:rsidR="498E38E9" w:rsidRPr="002D2D84">
        <w:t xml:space="preserve"> more likely than </w:t>
      </w:r>
      <w:r w:rsidR="17576FC5" w:rsidRPr="002D2D84">
        <w:t>heterosexual</w:t>
      </w:r>
      <w:r w:rsidR="498E38E9" w:rsidRPr="002D2D84">
        <w:t xml:space="preserve"> women </w:t>
      </w:r>
      <w:r w:rsidR="3803C013" w:rsidRPr="002D2D84">
        <w:t>and gay and bi</w:t>
      </w:r>
      <w:r w:rsidR="36D3DBA0" w:rsidRPr="002D2D84">
        <w:t>sexual</w:t>
      </w:r>
      <w:r w:rsidR="3803C013" w:rsidRPr="002D2D84">
        <w:t xml:space="preserve"> </w:t>
      </w:r>
      <w:r w:rsidR="498E38E9" w:rsidRPr="002D2D84">
        <w:t>men to report feel</w:t>
      </w:r>
      <w:r w:rsidR="4EE26AA2" w:rsidRPr="002D2D84">
        <w:t>ing</w:t>
      </w:r>
      <w:r w:rsidR="498E38E9" w:rsidRPr="002D2D84">
        <w:t xml:space="preserve"> </w:t>
      </w:r>
      <w:r w:rsidR="4EE26AA2" w:rsidRPr="002D2D84">
        <w:t xml:space="preserve">a </w:t>
      </w:r>
      <w:r w:rsidR="498E38E9" w:rsidRPr="002D2D84">
        <w:t xml:space="preserve">need </w:t>
      </w:r>
      <w:r w:rsidR="72E54916" w:rsidRPr="002D2D84">
        <w:t xml:space="preserve">to </w:t>
      </w:r>
      <w:r w:rsidR="260D4639" w:rsidRPr="002D2D84">
        <w:t>prove</w:t>
      </w:r>
      <w:r w:rsidR="498E38E9" w:rsidRPr="002D2D84">
        <w:t xml:space="preserve"> their competence</w:t>
      </w:r>
      <w:r w:rsidR="26D13C8A" w:rsidRPr="002D2D84">
        <w:t>.</w:t>
      </w:r>
      <w:r w:rsidR="0092194B" w:rsidRPr="002D2D84">
        <w:rPr>
          <w:rStyle w:val="FootnoteReference"/>
        </w:rPr>
        <w:footnoteReference w:id="16"/>
      </w:r>
      <w:r w:rsidR="342BA1E1" w:rsidRPr="002D2D84">
        <w:t xml:space="preserve"> </w:t>
      </w:r>
      <w:r w:rsidR="0B136199" w:rsidRPr="002D2D84">
        <w:t xml:space="preserve">Trans and gender diverse employees </w:t>
      </w:r>
      <w:r w:rsidR="3803C013" w:rsidRPr="002D2D84">
        <w:t>can</w:t>
      </w:r>
      <w:r w:rsidR="470B16D8" w:rsidRPr="002D2D84">
        <w:t xml:space="preserve"> </w:t>
      </w:r>
      <w:r w:rsidR="0B136199" w:rsidRPr="002D2D84">
        <w:t xml:space="preserve">experience </w:t>
      </w:r>
      <w:r w:rsidR="7115B3E8" w:rsidRPr="002D2D84">
        <w:t>worse</w:t>
      </w:r>
      <w:r w:rsidR="0B136199" w:rsidRPr="002D2D84">
        <w:t xml:space="preserve"> workplace inequalit</w:t>
      </w:r>
      <w:r w:rsidR="57EDE297" w:rsidRPr="002D2D84">
        <w:t xml:space="preserve">ies </w:t>
      </w:r>
      <w:r w:rsidR="0B136199" w:rsidRPr="002D2D84">
        <w:t>due to social expectations about gender norms</w:t>
      </w:r>
      <w:r w:rsidR="26D13C8A" w:rsidRPr="002D2D84">
        <w:t>.</w:t>
      </w:r>
      <w:r w:rsidR="001D3DA1" w:rsidRPr="002D2D84">
        <w:rPr>
          <w:rStyle w:val="FootnoteReference"/>
        </w:rPr>
        <w:footnoteReference w:id="17"/>
      </w:r>
      <w:r w:rsidR="22FE16A9" w:rsidRPr="002D2D84">
        <w:t xml:space="preserve"> </w:t>
      </w:r>
    </w:p>
    <w:p w14:paraId="4AAC2D93" w14:textId="48B077A3" w:rsidR="74A3A4B8" w:rsidRDefault="74A3A4B8" w:rsidP="01F57DF0">
      <w:pPr>
        <w:pStyle w:val="Body"/>
      </w:pPr>
      <w:r>
        <w:lastRenderedPageBreak/>
        <w:t xml:space="preserve">Our Pride Network made a significant contribution to the department’s </w:t>
      </w:r>
      <w:r w:rsidRPr="01F57DF0">
        <w:rPr>
          <w:b/>
          <w:bCs/>
        </w:rPr>
        <w:t>Gender equality action plan 2022–25</w:t>
      </w:r>
      <w:r>
        <w:t xml:space="preserve"> to ensure gender equality improves for LGBTIQA+ women and trans and gender diverse employees. Consultations to inform this plan reiterated this message. A key action in this LGTIQA+ workplace inclusion action plan is to ensure continued focus on LGBTIQA+ and trans and gender diverse commitments in the </w:t>
      </w:r>
      <w:r w:rsidRPr="01F57DF0">
        <w:rPr>
          <w:b/>
          <w:bCs/>
        </w:rPr>
        <w:t>Gender equality action plan</w:t>
      </w:r>
      <w:r>
        <w:t>.</w:t>
      </w:r>
    </w:p>
    <w:p w14:paraId="3F99D478" w14:textId="034D0735" w:rsidR="0015374D" w:rsidRPr="002D2D84" w:rsidRDefault="74A3A4B8" w:rsidP="00B26E06">
      <w:pPr>
        <w:pStyle w:val="Body"/>
      </w:pPr>
      <w:r>
        <w:t>LGBTIQA+ staff who have multiple diverse aspects of their identity can experience added layers of discrimination. These can include racism, ableism and classism. This is on top of and combined with prejudice based on gender, sexuality or sex characteristics. In a recent Pride in Diversity and Diversity Council of Australia survey, 55% of the culturally diverse LGBTIQA+ employees surveyed said the combination of their cultural background and LGBTIQA+ status negatively affected their workplace</w:t>
      </w:r>
      <w:r w:rsidR="39B10674" w:rsidRPr="002D2D84">
        <w:t xml:space="preserve"> experience</w:t>
      </w:r>
      <w:r w:rsidR="26D13C8A" w:rsidRPr="002D2D84">
        <w:t>.</w:t>
      </w:r>
      <w:r w:rsidR="0015374D" w:rsidRPr="002D2D84">
        <w:rPr>
          <w:rStyle w:val="FootnoteReference"/>
        </w:rPr>
        <w:footnoteReference w:id="18"/>
      </w:r>
    </w:p>
    <w:p w14:paraId="51393BDD" w14:textId="69152EDA" w:rsidR="5217F53D" w:rsidRDefault="5217F53D" w:rsidP="01F57DF0">
      <w:pPr>
        <w:pStyle w:val="Body"/>
      </w:pPr>
      <w:r>
        <w:t xml:space="preserve">Our employees told us we need to better understand and respond to the needs of employees who experience interacting forms of discrimination. To do this, we need to better collect and track data on how LGBTIQA+ people identify, and their job outcomes. </w:t>
      </w:r>
    </w:p>
    <w:p w14:paraId="5A10B2B6" w14:textId="15907B97" w:rsidR="5217F53D" w:rsidRDefault="5217F53D" w:rsidP="01F57DF0">
      <w:pPr>
        <w:pStyle w:val="Body"/>
      </w:pPr>
      <w:r>
        <w:t>With this plan, we commit to achieving equitable LGBTIQA+ employee outcomes by:</w:t>
      </w:r>
    </w:p>
    <w:p w14:paraId="7A4DD4EB" w14:textId="7ACD2ABD" w:rsidR="5217F53D" w:rsidRDefault="5217F53D" w:rsidP="7895B727">
      <w:pPr>
        <w:pStyle w:val="ListParagraph"/>
        <w:numPr>
          <w:ilvl w:val="1"/>
          <w:numId w:val="1"/>
        </w:numPr>
        <w:rPr>
          <w:rFonts w:ascii="Arial" w:eastAsia="Arial" w:hAnsi="Arial" w:cs="Arial"/>
        </w:rPr>
      </w:pPr>
      <w:r w:rsidRPr="7895B727">
        <w:rPr>
          <w:rFonts w:ascii="Arial" w:eastAsia="Arial" w:hAnsi="Arial" w:cs="Arial"/>
        </w:rPr>
        <w:t>ensuring intersectionality is understood, celebrated and measured</w:t>
      </w:r>
    </w:p>
    <w:p w14:paraId="3513EF45" w14:textId="27555A06" w:rsidR="5217F53D" w:rsidRDefault="5217F53D" w:rsidP="7895B727">
      <w:pPr>
        <w:pStyle w:val="ListParagraph"/>
        <w:numPr>
          <w:ilvl w:val="1"/>
          <w:numId w:val="1"/>
        </w:numPr>
        <w:rPr>
          <w:rFonts w:ascii="Arial" w:eastAsia="Arial" w:hAnsi="Arial" w:cs="Arial"/>
        </w:rPr>
      </w:pPr>
      <w:r w:rsidRPr="7895B727">
        <w:rPr>
          <w:rFonts w:ascii="Arial" w:eastAsia="Arial" w:hAnsi="Arial" w:cs="Arial"/>
        </w:rPr>
        <w:t>taking actions to ensure lesbian, bisexual and queer women, and trans, non-binary and gender diverse staff, experience workplace gender equality</w:t>
      </w:r>
    </w:p>
    <w:p w14:paraId="0298A02A" w14:textId="3BD56802" w:rsidR="5217F53D" w:rsidRDefault="5217F53D" w:rsidP="7895B727">
      <w:pPr>
        <w:pStyle w:val="ListParagraph"/>
        <w:numPr>
          <w:ilvl w:val="1"/>
          <w:numId w:val="1"/>
        </w:numPr>
        <w:rPr>
          <w:rFonts w:ascii="Arial" w:eastAsia="Arial" w:hAnsi="Arial" w:cs="Arial"/>
        </w:rPr>
      </w:pPr>
      <w:r w:rsidRPr="7895B727">
        <w:rPr>
          <w:rFonts w:ascii="Arial" w:eastAsia="Arial" w:hAnsi="Arial" w:cs="Arial"/>
        </w:rPr>
        <w:t>better capturing LGBTIQA+ employee data and improving monitoring and reporting on LGBTIQA+ employee outcomes.</w:t>
      </w:r>
    </w:p>
    <w:p w14:paraId="2D470954" w14:textId="20A81D98" w:rsidR="00061C81" w:rsidRPr="002D2D84" w:rsidRDefault="79BB3E74" w:rsidP="00061C81">
      <w:pPr>
        <w:pStyle w:val="Tablecaption"/>
      </w:pPr>
      <w:r>
        <w:t xml:space="preserve">Outcome 4.1: </w:t>
      </w:r>
      <w:r w:rsidR="62BD5687">
        <w:t>LGBTIQA+ cultural diversity and intersectionality are understood, measured and celebrated</w:t>
      </w:r>
    </w:p>
    <w:tbl>
      <w:tblPr>
        <w:tblW w:w="14222" w:type="dxa"/>
        <w:tblLayout w:type="fixed"/>
        <w:tblCellMar>
          <w:left w:w="0" w:type="dxa"/>
          <w:right w:w="0" w:type="dxa"/>
        </w:tblCellMar>
        <w:tblLook w:val="0420" w:firstRow="1" w:lastRow="0" w:firstColumn="0" w:lastColumn="0" w:noHBand="0" w:noVBand="1"/>
      </w:tblPr>
      <w:tblGrid>
        <w:gridCol w:w="7344"/>
        <w:gridCol w:w="3998"/>
        <w:gridCol w:w="2880"/>
      </w:tblGrid>
      <w:tr w:rsidR="006126E9" w:rsidRPr="002D2D84" w14:paraId="4723F639" w14:textId="3601C6E7" w:rsidTr="7895B727">
        <w:trPr>
          <w:trHeight w:val="350"/>
          <w:tblHeader/>
        </w:trPr>
        <w:tc>
          <w:tcPr>
            <w:tcW w:w="73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D9E8"/>
            <w:tcMar>
              <w:top w:w="72" w:type="dxa"/>
              <w:left w:w="144" w:type="dxa"/>
              <w:bottom w:w="72" w:type="dxa"/>
              <w:right w:w="144" w:type="dxa"/>
            </w:tcMar>
            <w:hideMark/>
          </w:tcPr>
          <w:p w14:paraId="28AFB7A7" w14:textId="77451660" w:rsidR="006126E9" w:rsidRPr="002D2D84" w:rsidRDefault="2704E3B0" w:rsidP="006126E9">
            <w:pPr>
              <w:pStyle w:val="Tablecolhead"/>
              <w:rPr>
                <w:sz w:val="20"/>
              </w:rPr>
            </w:pPr>
            <w:r>
              <w:t>Key actions</w:t>
            </w:r>
          </w:p>
        </w:tc>
        <w:tc>
          <w:tcPr>
            <w:tcW w:w="3998"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D9E8"/>
            <w:tcMar>
              <w:top w:w="72" w:type="dxa"/>
              <w:left w:w="144" w:type="dxa"/>
              <w:bottom w:w="72" w:type="dxa"/>
              <w:right w:w="144" w:type="dxa"/>
            </w:tcMar>
            <w:hideMark/>
          </w:tcPr>
          <w:p w14:paraId="782539B6" w14:textId="470EEB13" w:rsidR="006126E9" w:rsidRPr="002D2D84" w:rsidRDefault="006126E9" w:rsidP="006126E9">
            <w:pPr>
              <w:pStyle w:val="Tablecolhead"/>
            </w:pPr>
            <w:r w:rsidRPr="002D2D84">
              <w:t>Accountability leads</w:t>
            </w:r>
          </w:p>
        </w:tc>
        <w:tc>
          <w:tcPr>
            <w:tcW w:w="2880"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D9E8"/>
            <w:tcMar>
              <w:top w:w="72" w:type="dxa"/>
              <w:left w:w="144" w:type="dxa"/>
              <w:bottom w:w="72" w:type="dxa"/>
              <w:right w:w="144" w:type="dxa"/>
            </w:tcMar>
          </w:tcPr>
          <w:p w14:paraId="6F096386" w14:textId="0BFDF56A" w:rsidR="72166AB2" w:rsidRDefault="72166AB2" w:rsidP="01F57DF0">
            <w:pPr>
              <w:pStyle w:val="Tablecolhead"/>
            </w:pPr>
            <w:r>
              <w:t>Deliverable years</w:t>
            </w:r>
          </w:p>
        </w:tc>
      </w:tr>
      <w:tr w:rsidR="006126E9" w:rsidRPr="002D2D84" w14:paraId="0A25520E" w14:textId="77777777" w:rsidTr="7895B727">
        <w:trPr>
          <w:trHeight w:val="1015"/>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72" w:type="dxa"/>
              <w:left w:w="144" w:type="dxa"/>
              <w:bottom w:w="72" w:type="dxa"/>
              <w:right w:w="144" w:type="dxa"/>
            </w:tcMar>
          </w:tcPr>
          <w:p w14:paraId="7E6B3311" w14:textId="165CE76C" w:rsidR="006126E9" w:rsidRPr="002D2D84" w:rsidRDefault="3C2AD393" w:rsidP="0095187D">
            <w:pPr>
              <w:pStyle w:val="Quotetext"/>
              <w:numPr>
                <w:ilvl w:val="2"/>
                <w:numId w:val="57"/>
              </w:numPr>
              <w:spacing w:after="0" w:line="240" w:lineRule="auto"/>
            </w:pPr>
            <w:r>
              <w:t>Update employee workforce data management systems to ensure employee diversity data collection aligns with AWEI accreditation requirements and the Commission for Gender Equality’s indicator requirements</w:t>
            </w:r>
          </w:p>
        </w:tc>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5AEFE71" w14:textId="3BF7C873" w:rsidR="006126E9" w:rsidRPr="002D2D84" w:rsidRDefault="01D0ACCF" w:rsidP="7895B727">
            <w:pPr>
              <w:pStyle w:val="Tablebullet1"/>
              <w:rPr>
                <w:rFonts w:eastAsia="Arial" w:cs="Arial"/>
              </w:rPr>
            </w:pPr>
            <w:r w:rsidRPr="7895B727">
              <w:rPr>
                <w:rFonts w:eastAsia="Arial" w:cs="Arial"/>
              </w:rPr>
              <w:t>Common Corporate Support Branch</w:t>
            </w:r>
          </w:p>
          <w:p w14:paraId="7EAD6BB6" w14:textId="2F2ADFBB" w:rsidR="006126E9" w:rsidRPr="002D2D84" w:rsidRDefault="01D0ACCF" w:rsidP="7895B727">
            <w:pPr>
              <w:pStyle w:val="Tablebullet1"/>
              <w:rPr>
                <w:rFonts w:eastAsia="Arial" w:cs="Arial"/>
              </w:rPr>
            </w:pPr>
            <w:r w:rsidRPr="7895B727">
              <w:rPr>
                <w:rFonts w:eastAsia="Arial" w:cs="Arial"/>
              </w:rPr>
              <w:t>People, Operations and Planning, People Branch</w:t>
            </w:r>
          </w:p>
          <w:p w14:paraId="7192FE2C" w14:textId="0C0EE290" w:rsidR="006126E9" w:rsidRPr="002D2D84" w:rsidRDefault="01D0ACCF" w:rsidP="7895B727">
            <w:pPr>
              <w:pStyle w:val="Tablebullet1"/>
              <w:rPr>
                <w:rFonts w:eastAsia="Arial" w:cs="Arial"/>
              </w:rPr>
            </w:pPr>
            <w:r w:rsidRPr="7895B727">
              <w:rPr>
                <w:rFonts w:eastAsia="Arial" w:cs="Arial"/>
              </w:rPr>
              <w:lastRenderedPageBreak/>
              <w:t>Diversity, Equity and Inclusion, People Branch</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F189D7F" w14:textId="75A269EA" w:rsidR="7C2A35A8" w:rsidRDefault="7C2A35A8" w:rsidP="01F57DF0">
            <w:pPr>
              <w:pStyle w:val="Tablebullet1"/>
              <w:numPr>
                <w:ilvl w:val="0"/>
                <w:numId w:val="0"/>
              </w:numPr>
              <w:rPr>
                <w:rFonts w:eastAsia="Arial" w:cs="Arial"/>
              </w:rPr>
            </w:pPr>
            <w:r w:rsidRPr="01F57DF0">
              <w:rPr>
                <w:rFonts w:eastAsia="Arial" w:cs="Arial"/>
              </w:rPr>
              <w:lastRenderedPageBreak/>
              <w:t>Years 2,3</w:t>
            </w:r>
          </w:p>
        </w:tc>
      </w:tr>
      <w:tr w:rsidR="006126E9" w:rsidRPr="002D2D84" w14:paraId="78C9EAAE" w14:textId="77777777" w:rsidTr="7895B727">
        <w:trPr>
          <w:trHeight w:val="1013"/>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72" w:type="dxa"/>
              <w:left w:w="144" w:type="dxa"/>
              <w:bottom w:w="72" w:type="dxa"/>
              <w:right w:w="144" w:type="dxa"/>
            </w:tcMar>
          </w:tcPr>
          <w:p w14:paraId="0848061D" w14:textId="534F6EFB" w:rsidR="006126E9" w:rsidRPr="002D2D84" w:rsidRDefault="3C2AD393" w:rsidP="0095187D">
            <w:pPr>
              <w:pStyle w:val="Quotetext"/>
              <w:numPr>
                <w:ilvl w:val="2"/>
                <w:numId w:val="59"/>
              </w:numPr>
              <w:spacing w:after="0" w:line="240" w:lineRule="auto"/>
            </w:pPr>
            <w:r>
              <w:t>Develop and communicate a clear understanding of intersectionality, including information regarding the experiences of LGBTIQA+ people who experience discrimination across multiple identities, including in:</w:t>
            </w:r>
          </w:p>
          <w:p w14:paraId="3D6F273B" w14:textId="25106961" w:rsidR="006126E9" w:rsidRPr="002D2D84" w:rsidRDefault="3C2AD393" w:rsidP="0095187D">
            <w:pPr>
              <w:pStyle w:val="Quotetext"/>
              <w:numPr>
                <w:ilvl w:val="0"/>
                <w:numId w:val="3"/>
              </w:numPr>
              <w:spacing w:after="0" w:line="240" w:lineRule="auto"/>
              <w:ind w:left="1080"/>
              <w:rPr>
                <w:rFonts w:eastAsia="Arial" w:cs="Arial"/>
              </w:rPr>
            </w:pPr>
            <w:r w:rsidRPr="01F57DF0">
              <w:rPr>
                <w:rFonts w:eastAsia="Arial" w:cs="Arial"/>
              </w:rPr>
              <w:t>Diversity, equity and inclusion communications</w:t>
            </w:r>
          </w:p>
          <w:p w14:paraId="387380AB" w14:textId="177AA809" w:rsidR="006126E9" w:rsidRPr="002D2D84" w:rsidRDefault="3C2AD393" w:rsidP="0095187D">
            <w:pPr>
              <w:pStyle w:val="ListParagraph"/>
              <w:numPr>
                <w:ilvl w:val="0"/>
                <w:numId w:val="3"/>
              </w:numPr>
              <w:ind w:left="1080"/>
              <w:rPr>
                <w:rFonts w:ascii="Arial" w:eastAsia="Arial" w:hAnsi="Arial" w:cs="Arial"/>
              </w:rPr>
            </w:pPr>
            <w:r w:rsidRPr="01F57DF0">
              <w:rPr>
                <w:rFonts w:ascii="Arial" w:eastAsia="Arial" w:hAnsi="Arial" w:cs="Arial"/>
              </w:rPr>
              <w:t>Diversity, equity and inclusion SharePoint learning resources</w:t>
            </w:r>
          </w:p>
          <w:p w14:paraId="5BEF0463" w14:textId="2E774810" w:rsidR="006126E9" w:rsidRPr="002D2D84" w:rsidRDefault="3C2AD393" w:rsidP="0095187D">
            <w:pPr>
              <w:pStyle w:val="ListParagraph"/>
              <w:numPr>
                <w:ilvl w:val="0"/>
                <w:numId w:val="3"/>
              </w:numPr>
              <w:ind w:left="1080"/>
              <w:rPr>
                <w:rFonts w:ascii="Arial" w:eastAsia="Arial" w:hAnsi="Arial" w:cs="Arial"/>
              </w:rPr>
            </w:pPr>
            <w:r w:rsidRPr="01F57DF0">
              <w:rPr>
                <w:rFonts w:ascii="Arial" w:eastAsia="Arial" w:hAnsi="Arial" w:cs="Arial"/>
              </w:rPr>
              <w:t>Gender impact assessment training and resources</w:t>
            </w:r>
          </w:p>
        </w:tc>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B88364F" w14:textId="7ECFFC55" w:rsidR="006126E9" w:rsidRPr="002D2D84" w:rsidRDefault="2704E3B0" w:rsidP="006126E9">
            <w:pPr>
              <w:pStyle w:val="Tablebullet1"/>
            </w:pPr>
            <w:r>
              <w:t>Diversity, Equity and Inclusion, People Branch</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70F94A6" w14:textId="689E7F4E" w:rsidR="6E1C49EA" w:rsidRDefault="6E1C49EA" w:rsidP="01F57DF0">
            <w:pPr>
              <w:pStyle w:val="Tablebullet1"/>
              <w:numPr>
                <w:ilvl w:val="0"/>
                <w:numId w:val="0"/>
              </w:numPr>
            </w:pPr>
            <w:r>
              <w:t>Years 3,4</w:t>
            </w:r>
          </w:p>
        </w:tc>
      </w:tr>
      <w:tr w:rsidR="006126E9" w:rsidRPr="002D2D84" w14:paraId="46476A1E" w14:textId="77777777" w:rsidTr="7895B727">
        <w:trPr>
          <w:trHeight w:val="1013"/>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72" w:type="dxa"/>
              <w:left w:w="144" w:type="dxa"/>
              <w:bottom w:w="72" w:type="dxa"/>
              <w:right w:w="144" w:type="dxa"/>
            </w:tcMar>
          </w:tcPr>
          <w:p w14:paraId="37858701" w14:textId="34F6B531" w:rsidR="006126E9" w:rsidRPr="002D2D84" w:rsidRDefault="556C3F25" w:rsidP="0095187D">
            <w:pPr>
              <w:pStyle w:val="Quotetext"/>
              <w:numPr>
                <w:ilvl w:val="2"/>
                <w:numId w:val="60"/>
              </w:numPr>
              <w:spacing w:after="0" w:line="240" w:lineRule="auto"/>
            </w:pPr>
            <w:r>
              <w:t xml:space="preserve">Include the voice of Aboriginal LGBTIQA+ employees when developing relevant implementation initiatives under the department’s </w:t>
            </w:r>
            <w:r w:rsidRPr="01F57DF0">
              <w:rPr>
                <w:b/>
                <w:bCs/>
              </w:rPr>
              <w:t>Aboriginal Workforce Strategy</w:t>
            </w:r>
            <w:r>
              <w:t xml:space="preserve"> and the </w:t>
            </w:r>
            <w:r w:rsidRPr="01F57DF0">
              <w:rPr>
                <w:b/>
                <w:bCs/>
              </w:rPr>
              <w:t>Aboriginal Cultural Safety framework</w:t>
            </w:r>
          </w:p>
        </w:tc>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89900A4" w14:textId="30428ED6" w:rsidR="006126E9" w:rsidRPr="002D2D84" w:rsidRDefault="1CF2F3F6" w:rsidP="006126E9">
            <w:pPr>
              <w:pStyle w:val="Tablebullet1"/>
            </w:pPr>
            <w:r>
              <w:t>Aboriginal Health and Wellbeing Division</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FB0D361" w14:textId="0DF8D6EA" w:rsidR="68715E86" w:rsidRDefault="68715E86" w:rsidP="01F57DF0">
            <w:pPr>
              <w:pStyle w:val="Tablebullet1"/>
              <w:numPr>
                <w:ilvl w:val="0"/>
                <w:numId w:val="0"/>
              </w:numPr>
            </w:pPr>
            <w:r>
              <w:t>Years 1,2,3,4</w:t>
            </w:r>
          </w:p>
        </w:tc>
      </w:tr>
      <w:tr w:rsidR="006126E9" w:rsidRPr="002D2D84" w14:paraId="2D2EAA6A" w14:textId="77777777" w:rsidTr="7895B727">
        <w:trPr>
          <w:trHeight w:val="1013"/>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72" w:type="dxa"/>
              <w:left w:w="144" w:type="dxa"/>
              <w:bottom w:w="72" w:type="dxa"/>
              <w:right w:w="144" w:type="dxa"/>
            </w:tcMar>
          </w:tcPr>
          <w:p w14:paraId="0A492C3A" w14:textId="692BECF6" w:rsidR="006126E9" w:rsidRPr="002D2D84" w:rsidRDefault="556C3F25" w:rsidP="0095187D">
            <w:pPr>
              <w:pStyle w:val="Quotetext"/>
              <w:numPr>
                <w:ilvl w:val="2"/>
                <w:numId w:val="61"/>
              </w:numPr>
              <w:spacing w:after="0" w:line="240" w:lineRule="auto"/>
            </w:pPr>
            <w:r>
              <w:t>Support Pride Network collaboration with other lived experience staff networks to include an intersectional approach across network activities</w:t>
            </w:r>
          </w:p>
        </w:tc>
        <w:tc>
          <w:tcPr>
            <w:tcW w:w="399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4325A2E" w14:textId="0A714B5B" w:rsidR="006126E9" w:rsidRPr="002D2D84" w:rsidRDefault="1CF2F3F6" w:rsidP="006126E9">
            <w:pPr>
              <w:pStyle w:val="Tablebullet1"/>
            </w:pPr>
            <w:r>
              <w:t>Diversity, Equity and Inclusion, People Branch</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A3599B1" w14:textId="45EAA469" w:rsidR="7150B71E" w:rsidRDefault="7150B71E" w:rsidP="01F57DF0">
            <w:pPr>
              <w:pStyle w:val="Tablebullet1"/>
              <w:numPr>
                <w:ilvl w:val="0"/>
                <w:numId w:val="0"/>
              </w:numPr>
            </w:pPr>
            <w:r>
              <w:t>Years 2,3,4</w:t>
            </w:r>
          </w:p>
        </w:tc>
      </w:tr>
    </w:tbl>
    <w:p w14:paraId="01BB63A1" w14:textId="77777777" w:rsidR="00D7682A" w:rsidRPr="002D2D84" w:rsidRDefault="708FB5B0" w:rsidP="00D7682A">
      <w:pPr>
        <w:pStyle w:val="Bodyaftertablefigure"/>
        <w:rPr>
          <w:b/>
          <w:bCs/>
        </w:rPr>
      </w:pPr>
      <w:r w:rsidRPr="01F57DF0">
        <w:rPr>
          <w:b/>
          <w:bCs/>
        </w:rPr>
        <w:t>Key indicators:</w:t>
      </w:r>
    </w:p>
    <w:p w14:paraId="3EED6C25" w14:textId="447BDC48" w:rsidR="601DE815" w:rsidRDefault="601DE815" w:rsidP="0095187D">
      <w:pPr>
        <w:pStyle w:val="Quotetext"/>
        <w:numPr>
          <w:ilvl w:val="0"/>
          <w:numId w:val="80"/>
        </w:numPr>
        <w:spacing w:after="0" w:line="240" w:lineRule="auto"/>
        <w:rPr>
          <w:rFonts w:eastAsia="Arial" w:cs="Arial"/>
        </w:rPr>
      </w:pPr>
      <w:r w:rsidRPr="01F57DF0">
        <w:rPr>
          <w:rFonts w:eastAsia="Arial" w:cs="Arial"/>
        </w:rPr>
        <w:t>PMS results related to barriers to success are based on sex, race, sexuality, gender and cultural background</w:t>
      </w:r>
    </w:p>
    <w:p w14:paraId="1C337628" w14:textId="465AB1FF" w:rsidR="601DE815" w:rsidRDefault="601DE815" w:rsidP="0095187D">
      <w:pPr>
        <w:pStyle w:val="ListParagraph"/>
        <w:numPr>
          <w:ilvl w:val="0"/>
          <w:numId w:val="80"/>
        </w:numPr>
        <w:rPr>
          <w:rFonts w:ascii="Arial" w:eastAsia="Arial" w:hAnsi="Arial" w:cs="Arial"/>
        </w:rPr>
      </w:pPr>
      <w:r w:rsidRPr="01F57DF0">
        <w:rPr>
          <w:rFonts w:ascii="Arial" w:eastAsia="Arial" w:hAnsi="Arial" w:cs="Arial"/>
        </w:rPr>
        <w:t>LGBTIQA+ outcomes in the Aboriginal cultural safety staff survey</w:t>
      </w:r>
    </w:p>
    <w:p w14:paraId="5001E33E" w14:textId="77F51B42" w:rsidR="2704E3B0" w:rsidRDefault="2704E3B0" w:rsidP="01F57DF0">
      <w:pPr>
        <w:pStyle w:val="Tablecaption"/>
      </w:pPr>
      <w:r>
        <w:lastRenderedPageBreak/>
        <w:t xml:space="preserve">Outcome 4.2: </w:t>
      </w:r>
      <w:r w:rsidR="7D55DB86">
        <w:t>LGBTIQA+ women and trans, non-binary and gender diverse staff experience gender equality in the workplace</w:t>
      </w:r>
    </w:p>
    <w:tbl>
      <w:tblPr>
        <w:tblW w:w="14223" w:type="dxa"/>
        <w:tblLayout w:type="fixed"/>
        <w:tblCellMar>
          <w:left w:w="0" w:type="dxa"/>
          <w:right w:w="0" w:type="dxa"/>
        </w:tblCellMar>
        <w:tblLook w:val="0420" w:firstRow="1" w:lastRow="0" w:firstColumn="0" w:lastColumn="0" w:noHBand="0" w:noVBand="1"/>
      </w:tblPr>
      <w:tblGrid>
        <w:gridCol w:w="7344"/>
        <w:gridCol w:w="3999"/>
        <w:gridCol w:w="2880"/>
      </w:tblGrid>
      <w:tr w:rsidR="00610FB6" w:rsidRPr="002D2D84" w14:paraId="65E0EA05" w14:textId="77777777" w:rsidTr="7895B727">
        <w:trPr>
          <w:trHeight w:val="85"/>
          <w:tblHeader/>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D9E8"/>
            <w:tcMar>
              <w:top w:w="72" w:type="dxa"/>
              <w:left w:w="144" w:type="dxa"/>
              <w:bottom w:w="72" w:type="dxa"/>
              <w:right w:w="144" w:type="dxa"/>
            </w:tcMar>
          </w:tcPr>
          <w:p w14:paraId="195A6E52" w14:textId="68D00F09" w:rsidR="00610FB6" w:rsidRPr="002D2D84" w:rsidRDefault="00610FB6" w:rsidP="00610FB6">
            <w:pPr>
              <w:pStyle w:val="Tablecolhead"/>
            </w:pPr>
            <w:r w:rsidRPr="002D2D84">
              <w:t>Key strategies and actions</w:t>
            </w:r>
          </w:p>
        </w:tc>
        <w:tc>
          <w:tcPr>
            <w:tcW w:w="3999" w:type="dxa"/>
            <w:tcBorders>
              <w:top w:val="single" w:sz="4" w:space="0" w:color="auto"/>
              <w:left w:val="single" w:sz="4" w:space="0" w:color="auto"/>
              <w:bottom w:val="single" w:sz="4" w:space="0" w:color="auto"/>
              <w:right w:val="single" w:sz="4" w:space="0" w:color="auto"/>
            </w:tcBorders>
            <w:shd w:val="clear" w:color="auto" w:fill="FFD9E8"/>
            <w:tcMar>
              <w:top w:w="72" w:type="dxa"/>
              <w:left w:w="144" w:type="dxa"/>
              <w:bottom w:w="72" w:type="dxa"/>
              <w:right w:w="144" w:type="dxa"/>
            </w:tcMar>
          </w:tcPr>
          <w:p w14:paraId="3D46F2E4" w14:textId="10DDBC71" w:rsidR="00610FB6" w:rsidRPr="002D2D84" w:rsidRDefault="00610FB6" w:rsidP="00610FB6">
            <w:pPr>
              <w:pStyle w:val="Tablecolhead"/>
            </w:pPr>
            <w:r w:rsidRPr="002D2D84">
              <w:t>Accountability leads</w:t>
            </w:r>
          </w:p>
        </w:tc>
        <w:tc>
          <w:tcPr>
            <w:tcW w:w="2880" w:type="dxa"/>
            <w:tcBorders>
              <w:top w:val="single" w:sz="4" w:space="0" w:color="auto"/>
              <w:left w:val="single" w:sz="4" w:space="0" w:color="auto"/>
              <w:bottom w:val="single" w:sz="4" w:space="0" w:color="auto"/>
              <w:right w:val="single" w:sz="4" w:space="0" w:color="auto"/>
            </w:tcBorders>
            <w:shd w:val="clear" w:color="auto" w:fill="FFD9E8"/>
            <w:tcMar>
              <w:top w:w="72" w:type="dxa"/>
              <w:left w:w="144" w:type="dxa"/>
              <w:bottom w:w="72" w:type="dxa"/>
              <w:right w:w="144" w:type="dxa"/>
            </w:tcMar>
          </w:tcPr>
          <w:p w14:paraId="3B2D0B63" w14:textId="4C6F75A5" w:rsidR="308581E7" w:rsidRDefault="308581E7" w:rsidP="01F57DF0">
            <w:pPr>
              <w:pStyle w:val="Tablecolhead"/>
            </w:pPr>
            <w:r>
              <w:t>Deliverable years</w:t>
            </w:r>
          </w:p>
        </w:tc>
      </w:tr>
      <w:tr w:rsidR="006126E9" w:rsidRPr="002D2D84" w14:paraId="2DBA2C23" w14:textId="6B12F7D1" w:rsidTr="7895B727">
        <w:trPr>
          <w:trHeight w:val="764"/>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72" w:type="dxa"/>
              <w:left w:w="144" w:type="dxa"/>
              <w:bottom w:w="72" w:type="dxa"/>
              <w:right w:w="144" w:type="dxa"/>
            </w:tcMar>
            <w:hideMark/>
          </w:tcPr>
          <w:p w14:paraId="6B536A81" w14:textId="6953BA9B" w:rsidR="006126E9" w:rsidRPr="002D2D84" w:rsidRDefault="099F7E48" w:rsidP="0095187D">
            <w:pPr>
              <w:pStyle w:val="Quotetext"/>
              <w:numPr>
                <w:ilvl w:val="2"/>
                <w:numId w:val="62"/>
              </w:numPr>
              <w:spacing w:after="0" w:line="240" w:lineRule="auto"/>
            </w:pPr>
            <w:r>
              <w:t>Review and amend current policy and reporting processes to adopt an inclusive and supportive approach for trans, non-binary and gender diverse staff when responding to instances of sexual harassment</w:t>
            </w:r>
          </w:p>
        </w:tc>
        <w:tc>
          <w:tcPr>
            <w:tcW w:w="399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56F9D5E" w14:textId="61CD054F" w:rsidR="006126E9" w:rsidRPr="002D2D84" w:rsidRDefault="50014A06" w:rsidP="7895B727">
            <w:pPr>
              <w:pStyle w:val="Tablebullet1"/>
              <w:rPr>
                <w:rFonts w:eastAsia="Arial" w:cs="Arial"/>
              </w:rPr>
            </w:pPr>
            <w:r w:rsidRPr="7895B727">
              <w:rPr>
                <w:rFonts w:eastAsia="Arial" w:cs="Arial"/>
              </w:rPr>
              <w:t>Workplace Relations, People Branch</w:t>
            </w:r>
          </w:p>
          <w:p w14:paraId="7A29B964" w14:textId="0303C015" w:rsidR="006126E9" w:rsidRPr="002D2D84" w:rsidRDefault="50014A06" w:rsidP="7895B727">
            <w:pPr>
              <w:pStyle w:val="Tablebullet1"/>
              <w:rPr>
                <w:rFonts w:eastAsia="Arial" w:cs="Arial"/>
              </w:rPr>
            </w:pPr>
            <w:r w:rsidRPr="7895B727">
              <w:rPr>
                <w:rFonts w:eastAsia="Arial" w:cs="Arial"/>
              </w:rPr>
              <w:t>Occupational Health, Safety and Wellbeing, People Branch</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E5C756E" w14:textId="6A391B5B" w:rsidR="7656CC78" w:rsidRDefault="7656CC78" w:rsidP="01F57DF0">
            <w:pPr>
              <w:pStyle w:val="Tablebullet1"/>
              <w:numPr>
                <w:ilvl w:val="0"/>
                <w:numId w:val="0"/>
              </w:numPr>
              <w:rPr>
                <w:rFonts w:eastAsia="Arial" w:cs="Arial"/>
              </w:rPr>
            </w:pPr>
            <w:r w:rsidRPr="01F57DF0">
              <w:rPr>
                <w:rFonts w:eastAsia="Arial" w:cs="Arial"/>
              </w:rPr>
              <w:t>Years 1,2</w:t>
            </w:r>
          </w:p>
        </w:tc>
      </w:tr>
      <w:tr w:rsidR="006126E9" w:rsidRPr="002D2D84" w14:paraId="67013A10" w14:textId="77777777" w:rsidTr="7895B727">
        <w:trPr>
          <w:trHeight w:val="760"/>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72" w:type="dxa"/>
              <w:left w:w="144" w:type="dxa"/>
              <w:bottom w:w="72" w:type="dxa"/>
              <w:right w:w="144" w:type="dxa"/>
            </w:tcMar>
          </w:tcPr>
          <w:p w14:paraId="6EA92FAC" w14:textId="5301B29F" w:rsidR="006126E9" w:rsidRPr="002D2D84" w:rsidRDefault="099F7E48" w:rsidP="0095187D">
            <w:pPr>
              <w:pStyle w:val="Quotetext"/>
              <w:numPr>
                <w:ilvl w:val="2"/>
                <w:numId w:val="64"/>
              </w:numPr>
              <w:spacing w:after="0" w:line="240" w:lineRule="auto"/>
            </w:pPr>
            <w:r>
              <w:t>Develop targeted implementation activities under the department’s Gender Equality Action plan to focus on improving outcomes for bisexual and queer women and trans and gender diverse employees</w:t>
            </w:r>
          </w:p>
        </w:tc>
        <w:tc>
          <w:tcPr>
            <w:tcW w:w="399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B96D2CA" w14:textId="79F9E6D4" w:rsidR="006126E9" w:rsidRPr="002D2D84" w:rsidRDefault="50014A06" w:rsidP="01F57DF0">
            <w:pPr>
              <w:pStyle w:val="Tablebullet1"/>
              <w:rPr>
                <w:rFonts w:eastAsia="Times"/>
              </w:rPr>
            </w:pPr>
            <w:r w:rsidRPr="7895B727">
              <w:rPr>
                <w:rFonts w:eastAsia="Times"/>
              </w:rPr>
              <w:t>Diversity, Equity and Inclusion, People Branch</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1B06716" w14:textId="27435044" w:rsidR="07D66976" w:rsidRDefault="07D66976" w:rsidP="01F57DF0">
            <w:pPr>
              <w:pStyle w:val="Tablebullet1"/>
              <w:numPr>
                <w:ilvl w:val="0"/>
                <w:numId w:val="0"/>
              </w:numPr>
              <w:rPr>
                <w:rFonts w:eastAsia="Times"/>
              </w:rPr>
            </w:pPr>
            <w:r w:rsidRPr="01F57DF0">
              <w:rPr>
                <w:rFonts w:eastAsia="Times"/>
              </w:rPr>
              <w:t>Years 1,2,3,4</w:t>
            </w:r>
          </w:p>
        </w:tc>
      </w:tr>
      <w:tr w:rsidR="006126E9" w:rsidRPr="002D2D84" w14:paraId="13D6825A" w14:textId="77777777" w:rsidTr="7895B727">
        <w:trPr>
          <w:trHeight w:val="760"/>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72" w:type="dxa"/>
              <w:left w:w="144" w:type="dxa"/>
              <w:bottom w:w="72" w:type="dxa"/>
              <w:right w:w="144" w:type="dxa"/>
            </w:tcMar>
          </w:tcPr>
          <w:p w14:paraId="26879651" w14:textId="1679AC7D" w:rsidR="006126E9" w:rsidRPr="002D2D84" w:rsidRDefault="099F7E48" w:rsidP="0095187D">
            <w:pPr>
              <w:pStyle w:val="Quotetext"/>
              <w:numPr>
                <w:ilvl w:val="2"/>
                <w:numId w:val="63"/>
              </w:numPr>
              <w:spacing w:after="0" w:line="240" w:lineRule="auto"/>
            </w:pPr>
            <w:r>
              <w:t xml:space="preserve">Improve data capture and reporting of trans and gender diverse employee outcomes against the 7 gender equality indicators in the department’s </w:t>
            </w:r>
            <w:r w:rsidRPr="01F57DF0">
              <w:rPr>
                <w:b/>
                <w:bCs/>
              </w:rPr>
              <w:t>Gender equality action plan</w:t>
            </w:r>
          </w:p>
        </w:tc>
        <w:tc>
          <w:tcPr>
            <w:tcW w:w="399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0542E62F" w14:textId="4B0746DE" w:rsidR="006126E9" w:rsidRPr="002D2D84" w:rsidRDefault="50014A06" w:rsidP="7895B727">
            <w:pPr>
              <w:pStyle w:val="Tablebullet1"/>
              <w:rPr>
                <w:rFonts w:eastAsia="Arial" w:cs="Arial"/>
              </w:rPr>
            </w:pPr>
            <w:r w:rsidRPr="7895B727">
              <w:rPr>
                <w:rFonts w:eastAsia="Arial" w:cs="Arial"/>
              </w:rPr>
              <w:t>Common Corporate Support Branch</w:t>
            </w:r>
          </w:p>
          <w:p w14:paraId="11448402" w14:textId="1CF82ADF" w:rsidR="006126E9" w:rsidRPr="002D2D84" w:rsidRDefault="50014A06" w:rsidP="7895B727">
            <w:pPr>
              <w:pStyle w:val="Tablebullet1"/>
              <w:rPr>
                <w:rFonts w:eastAsia="Arial" w:cs="Arial"/>
              </w:rPr>
            </w:pPr>
            <w:r w:rsidRPr="7895B727">
              <w:rPr>
                <w:rFonts w:eastAsia="Arial" w:cs="Arial"/>
              </w:rPr>
              <w:t>Corporate Performance and Reporting, Organisational Effectiveness</w:t>
            </w:r>
          </w:p>
          <w:p w14:paraId="0A1485C2" w14:textId="7169F5B6" w:rsidR="006126E9" w:rsidRPr="002D2D84" w:rsidRDefault="50014A06" w:rsidP="7895B727">
            <w:pPr>
              <w:pStyle w:val="Tablebullet1"/>
              <w:rPr>
                <w:rFonts w:eastAsia="Arial" w:cs="Arial"/>
              </w:rPr>
            </w:pPr>
            <w:r w:rsidRPr="7895B727">
              <w:rPr>
                <w:rFonts w:eastAsia="Arial" w:cs="Arial"/>
              </w:rPr>
              <w:t>Employee Experience and Engagement, People Branch</w:t>
            </w:r>
          </w:p>
          <w:p w14:paraId="455FCC01" w14:textId="438519D9" w:rsidR="006126E9" w:rsidRPr="002D2D84" w:rsidRDefault="50014A06" w:rsidP="7895B727">
            <w:pPr>
              <w:pStyle w:val="Tablebullet1"/>
              <w:rPr>
                <w:rFonts w:eastAsia="Arial" w:cs="Arial"/>
              </w:rPr>
            </w:pPr>
            <w:r w:rsidRPr="7895B727">
              <w:rPr>
                <w:rFonts w:eastAsia="Arial" w:cs="Arial"/>
              </w:rPr>
              <w:t>People, Operations and Planning, People Branch</w:t>
            </w:r>
          </w:p>
          <w:p w14:paraId="3A9E6756" w14:textId="6A5EEC3D" w:rsidR="006126E9" w:rsidRPr="002D2D84" w:rsidRDefault="50014A06" w:rsidP="7895B727">
            <w:pPr>
              <w:pStyle w:val="Tablebullet1"/>
              <w:rPr>
                <w:rFonts w:eastAsia="Arial" w:cs="Arial"/>
              </w:rPr>
            </w:pPr>
            <w:r w:rsidRPr="7895B727">
              <w:rPr>
                <w:rFonts w:eastAsia="Arial" w:cs="Arial"/>
              </w:rPr>
              <w:t>Diversity, Equity and Inclusion, People Branch</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4452A3D" w14:textId="542031F6" w:rsidR="1731AC7D" w:rsidRDefault="1731AC7D" w:rsidP="01F57DF0">
            <w:pPr>
              <w:pStyle w:val="Tablebullet1"/>
              <w:numPr>
                <w:ilvl w:val="0"/>
                <w:numId w:val="0"/>
              </w:numPr>
              <w:rPr>
                <w:rFonts w:eastAsia="Arial" w:cs="Arial"/>
              </w:rPr>
            </w:pPr>
            <w:r w:rsidRPr="01F57DF0">
              <w:rPr>
                <w:rFonts w:eastAsia="Arial" w:cs="Arial"/>
              </w:rPr>
              <w:t>Years 1,2</w:t>
            </w:r>
          </w:p>
        </w:tc>
      </w:tr>
    </w:tbl>
    <w:p w14:paraId="0059597D" w14:textId="77777777" w:rsidR="006126E9" w:rsidRPr="002D2D84" w:rsidRDefault="006126E9" w:rsidP="006126E9">
      <w:pPr>
        <w:pStyle w:val="Bodyaftertablefigure"/>
        <w:rPr>
          <w:b/>
          <w:bCs/>
        </w:rPr>
      </w:pPr>
      <w:r w:rsidRPr="002D2D84">
        <w:rPr>
          <w:b/>
          <w:bCs/>
        </w:rPr>
        <w:t>Key indicator:</w:t>
      </w:r>
    </w:p>
    <w:p w14:paraId="770DC569" w14:textId="77777777" w:rsidR="00603560" w:rsidRPr="002D2D84" w:rsidRDefault="5D9F7DD2" w:rsidP="0095187D">
      <w:pPr>
        <w:pStyle w:val="Tablecaption"/>
        <w:numPr>
          <w:ilvl w:val="0"/>
          <w:numId w:val="78"/>
        </w:numPr>
        <w:rPr>
          <w:b w:val="0"/>
          <w:bCs/>
          <w:szCs w:val="24"/>
        </w:rPr>
      </w:pPr>
      <w:r>
        <w:rPr>
          <w:b w:val="0"/>
        </w:rPr>
        <w:lastRenderedPageBreak/>
        <w:t xml:space="preserve">Trans and gender diverse employee outcomes against the 7 gender equality indicators </w:t>
      </w:r>
    </w:p>
    <w:p w14:paraId="7F0D26E1" w14:textId="0EB55BD9" w:rsidR="006126E9" w:rsidRPr="002D2D84" w:rsidRDefault="2704E3B0" w:rsidP="006126E9">
      <w:pPr>
        <w:pStyle w:val="Tablecaption"/>
      </w:pPr>
      <w:r>
        <w:t xml:space="preserve">Outcome 4.3: </w:t>
      </w:r>
      <w:r w:rsidR="7A33DA73">
        <w:t>LGBTIQA+ employees experience equal outcomes in the workplace</w:t>
      </w:r>
    </w:p>
    <w:tbl>
      <w:tblPr>
        <w:tblW w:w="14223" w:type="dxa"/>
        <w:tblLayout w:type="fixed"/>
        <w:tblCellMar>
          <w:left w:w="0" w:type="dxa"/>
          <w:right w:w="0" w:type="dxa"/>
        </w:tblCellMar>
        <w:tblLook w:val="0420" w:firstRow="1" w:lastRow="0" w:firstColumn="0" w:lastColumn="0" w:noHBand="0" w:noVBand="1"/>
      </w:tblPr>
      <w:tblGrid>
        <w:gridCol w:w="7344"/>
        <w:gridCol w:w="3999"/>
        <w:gridCol w:w="2880"/>
      </w:tblGrid>
      <w:tr w:rsidR="00610FB6" w:rsidRPr="002D2D84" w14:paraId="7A0D855F" w14:textId="77777777" w:rsidTr="7895B727">
        <w:trPr>
          <w:trHeight w:val="21"/>
          <w:tblHeader/>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D9E8"/>
            <w:tcMar>
              <w:top w:w="72" w:type="dxa"/>
              <w:left w:w="144" w:type="dxa"/>
              <w:bottom w:w="72" w:type="dxa"/>
              <w:right w:w="144" w:type="dxa"/>
            </w:tcMar>
          </w:tcPr>
          <w:p w14:paraId="7C7D105E" w14:textId="6304B7F7" w:rsidR="00610FB6" w:rsidRPr="002D2D84" w:rsidRDefault="00610FB6" w:rsidP="00610FB6">
            <w:pPr>
              <w:pStyle w:val="Tablecolhead"/>
            </w:pPr>
            <w:r w:rsidRPr="002D2D84">
              <w:t>Key strategies and actions</w:t>
            </w:r>
          </w:p>
        </w:tc>
        <w:tc>
          <w:tcPr>
            <w:tcW w:w="3999" w:type="dxa"/>
            <w:tcBorders>
              <w:top w:val="single" w:sz="4" w:space="0" w:color="auto"/>
              <w:left w:val="single" w:sz="4" w:space="0" w:color="auto"/>
              <w:bottom w:val="single" w:sz="4" w:space="0" w:color="auto"/>
              <w:right w:val="single" w:sz="4" w:space="0" w:color="auto"/>
            </w:tcBorders>
            <w:shd w:val="clear" w:color="auto" w:fill="FFD9E8"/>
            <w:tcMar>
              <w:top w:w="72" w:type="dxa"/>
              <w:left w:w="144" w:type="dxa"/>
              <w:bottom w:w="72" w:type="dxa"/>
              <w:right w:w="144" w:type="dxa"/>
            </w:tcMar>
          </w:tcPr>
          <w:p w14:paraId="64E9D7ED" w14:textId="4712715F" w:rsidR="00610FB6" w:rsidRPr="002D2D84" w:rsidRDefault="00610FB6" w:rsidP="00610FB6">
            <w:pPr>
              <w:pStyle w:val="Tablecolhead"/>
            </w:pPr>
            <w:r w:rsidRPr="002D2D84">
              <w:t>Accountability leads</w:t>
            </w:r>
          </w:p>
        </w:tc>
        <w:tc>
          <w:tcPr>
            <w:tcW w:w="2880" w:type="dxa"/>
            <w:tcBorders>
              <w:top w:val="single" w:sz="4" w:space="0" w:color="auto"/>
              <w:left w:val="single" w:sz="4" w:space="0" w:color="auto"/>
              <w:bottom w:val="single" w:sz="4" w:space="0" w:color="auto"/>
              <w:right w:val="single" w:sz="4" w:space="0" w:color="auto"/>
            </w:tcBorders>
            <w:shd w:val="clear" w:color="auto" w:fill="FFD9E8"/>
            <w:tcMar>
              <w:top w:w="72" w:type="dxa"/>
              <w:left w:w="144" w:type="dxa"/>
              <w:bottom w:w="72" w:type="dxa"/>
              <w:right w:w="144" w:type="dxa"/>
            </w:tcMar>
          </w:tcPr>
          <w:p w14:paraId="288EFB80" w14:textId="16338666" w:rsidR="294E9D6F" w:rsidRDefault="294E9D6F" w:rsidP="01F57DF0">
            <w:pPr>
              <w:pStyle w:val="Tablecolhead"/>
            </w:pPr>
            <w:r>
              <w:t>Deliverable years</w:t>
            </w:r>
          </w:p>
        </w:tc>
      </w:tr>
      <w:tr w:rsidR="006126E9" w:rsidRPr="002D2D84" w14:paraId="38142A80" w14:textId="35DD7D8D" w:rsidTr="7895B727">
        <w:trPr>
          <w:trHeight w:val="754"/>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72" w:type="dxa"/>
              <w:left w:w="144" w:type="dxa"/>
              <w:bottom w:w="72" w:type="dxa"/>
              <w:right w:w="144" w:type="dxa"/>
            </w:tcMar>
            <w:hideMark/>
          </w:tcPr>
          <w:p w14:paraId="7C750501" w14:textId="47C9D371" w:rsidR="006126E9" w:rsidRPr="002D2D84" w:rsidRDefault="07B64FE6" w:rsidP="0095187D">
            <w:pPr>
              <w:pStyle w:val="Quotetext"/>
              <w:numPr>
                <w:ilvl w:val="2"/>
                <w:numId w:val="65"/>
              </w:numPr>
              <w:spacing w:after="0" w:line="240" w:lineRule="auto"/>
            </w:pPr>
            <w:r>
              <w:t>Propose a mechanism to establish effective diversity, equity and inclusion governance. The purpose of the governance mechanism is to review the performance of the department’s diversity, equity and inclusion strategies (including this action plan), and integrate the delivery of diversity, equity and inclusion strategies across the organisation’s operations. Membership to include employees with lived experience and senior executives</w:t>
            </w:r>
          </w:p>
        </w:tc>
        <w:tc>
          <w:tcPr>
            <w:tcW w:w="399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04DE9EE" w14:textId="5348D68B" w:rsidR="006126E9" w:rsidRPr="002D2D84" w:rsidRDefault="1D07CC58" w:rsidP="006126E9">
            <w:pPr>
              <w:pStyle w:val="Tablebullet1"/>
            </w:pPr>
            <w:r>
              <w:t>Diversity, Equity and Inclusion, People Branch</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76EB06B" w14:textId="20AB178E" w:rsidR="6FB0512F" w:rsidRDefault="6FB0512F" w:rsidP="01F57DF0">
            <w:pPr>
              <w:pStyle w:val="Tablebullet1"/>
              <w:numPr>
                <w:ilvl w:val="0"/>
                <w:numId w:val="0"/>
              </w:numPr>
            </w:pPr>
            <w:r>
              <w:t>Year 2</w:t>
            </w:r>
          </w:p>
        </w:tc>
      </w:tr>
      <w:tr w:rsidR="006126E9" w:rsidRPr="002D2D84" w14:paraId="643AF1E6" w14:textId="77777777" w:rsidTr="7895B727">
        <w:trPr>
          <w:trHeight w:val="913"/>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72" w:type="dxa"/>
              <w:left w:w="144" w:type="dxa"/>
              <w:bottom w:w="72" w:type="dxa"/>
              <w:right w:w="144" w:type="dxa"/>
            </w:tcMar>
          </w:tcPr>
          <w:p w14:paraId="509592E4" w14:textId="16E4E564" w:rsidR="006126E9" w:rsidRPr="002D2D84" w:rsidRDefault="07B64FE6" w:rsidP="0095187D">
            <w:pPr>
              <w:pStyle w:val="Quotetext"/>
              <w:numPr>
                <w:ilvl w:val="2"/>
                <w:numId w:val="66"/>
              </w:numPr>
              <w:spacing w:after="0" w:line="240" w:lineRule="auto"/>
            </w:pPr>
            <w:r>
              <w:t>Develop an interactive LGBTIQA+ workplace inclusion action plan dashboard to track progress against indicators in this plan</w:t>
            </w:r>
          </w:p>
        </w:tc>
        <w:tc>
          <w:tcPr>
            <w:tcW w:w="399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531095A" w14:textId="1A30A596" w:rsidR="006126E9" w:rsidRPr="002D2D84" w:rsidRDefault="1D07CC58" w:rsidP="006126E9">
            <w:pPr>
              <w:pStyle w:val="Tablebullet1"/>
            </w:pPr>
            <w:r>
              <w:t>Corporate Performance and Reporting, Organisational Effectiveness Branch</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55011D1" w14:textId="475AA1D2" w:rsidR="76A162CC" w:rsidRDefault="76A162CC" w:rsidP="01F57DF0">
            <w:pPr>
              <w:pStyle w:val="Tablebullet1"/>
              <w:numPr>
                <w:ilvl w:val="0"/>
                <w:numId w:val="0"/>
              </w:numPr>
            </w:pPr>
            <w:r>
              <w:t>Year 1</w:t>
            </w:r>
          </w:p>
        </w:tc>
      </w:tr>
      <w:tr w:rsidR="006126E9" w:rsidRPr="002D2D84" w14:paraId="21A430E5" w14:textId="77777777" w:rsidTr="7895B727">
        <w:trPr>
          <w:trHeight w:val="489"/>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72" w:type="dxa"/>
              <w:left w:w="144" w:type="dxa"/>
              <w:bottom w:w="72" w:type="dxa"/>
              <w:right w:w="144" w:type="dxa"/>
            </w:tcMar>
          </w:tcPr>
          <w:p w14:paraId="068C5A1C" w14:textId="06F57050" w:rsidR="006126E9" w:rsidRPr="002D2D84" w:rsidRDefault="07B64FE6" w:rsidP="0095187D">
            <w:pPr>
              <w:pStyle w:val="Quotetext"/>
              <w:numPr>
                <w:ilvl w:val="2"/>
                <w:numId w:val="67"/>
              </w:numPr>
              <w:spacing w:after="0" w:line="240" w:lineRule="auto"/>
            </w:pPr>
            <w:r>
              <w:t>Conduct an end-of-plan evaluation to determine the success of this plan and to inform its next iteration</w:t>
            </w:r>
          </w:p>
        </w:tc>
        <w:tc>
          <w:tcPr>
            <w:tcW w:w="399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94E29E0" w14:textId="6B9BC5F5" w:rsidR="006126E9" w:rsidRPr="002D2D84" w:rsidRDefault="1D07CC58" w:rsidP="7895B727">
            <w:pPr>
              <w:pStyle w:val="Tablebullet1"/>
              <w:rPr>
                <w:rFonts w:eastAsia="Arial" w:cs="Arial"/>
              </w:rPr>
            </w:pPr>
            <w:r w:rsidRPr="7895B727">
              <w:rPr>
                <w:rFonts w:eastAsia="Arial" w:cs="Arial"/>
              </w:rPr>
              <w:t>Corporate Performance and Reporting, Organisational Effectiveness Branch</w:t>
            </w:r>
          </w:p>
          <w:p w14:paraId="51698EF5" w14:textId="38BA65DF" w:rsidR="006126E9" w:rsidRPr="002D2D84" w:rsidRDefault="1D07CC58" w:rsidP="7895B727">
            <w:pPr>
              <w:pStyle w:val="Tablebullet1"/>
              <w:rPr>
                <w:rFonts w:eastAsia="Arial" w:cs="Arial"/>
              </w:rPr>
            </w:pPr>
            <w:r w:rsidRPr="7895B727">
              <w:rPr>
                <w:rFonts w:eastAsia="Arial" w:cs="Arial"/>
              </w:rPr>
              <w:t>Diversity, Equity and Inclusion, People Branch</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7A0F2AEE" w14:textId="29E1C83D" w:rsidR="4BC15C7C" w:rsidRDefault="4BC15C7C" w:rsidP="01F57DF0">
            <w:pPr>
              <w:pStyle w:val="Tablebullet1"/>
              <w:numPr>
                <w:ilvl w:val="0"/>
                <w:numId w:val="0"/>
              </w:numPr>
              <w:rPr>
                <w:rFonts w:eastAsia="Arial" w:cs="Arial"/>
              </w:rPr>
            </w:pPr>
            <w:r w:rsidRPr="01F57DF0">
              <w:rPr>
                <w:rFonts w:eastAsia="Arial" w:cs="Arial"/>
              </w:rPr>
              <w:t>Year 4</w:t>
            </w:r>
          </w:p>
        </w:tc>
      </w:tr>
      <w:tr w:rsidR="006126E9" w:rsidRPr="002D2D84" w14:paraId="73B6A9F5" w14:textId="77777777" w:rsidTr="7895B727">
        <w:trPr>
          <w:trHeight w:val="583"/>
        </w:trPr>
        <w:tc>
          <w:tcPr>
            <w:tcW w:w="734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Mar>
              <w:top w:w="72" w:type="dxa"/>
              <w:left w:w="144" w:type="dxa"/>
              <w:bottom w:w="72" w:type="dxa"/>
              <w:right w:w="144" w:type="dxa"/>
            </w:tcMar>
          </w:tcPr>
          <w:p w14:paraId="2270FC38" w14:textId="457CB4C1" w:rsidR="006126E9" w:rsidRPr="002D2D84" w:rsidRDefault="7CC5FAB5" w:rsidP="0095187D">
            <w:pPr>
              <w:pStyle w:val="Quotetext"/>
              <w:numPr>
                <w:ilvl w:val="2"/>
                <w:numId w:val="68"/>
              </w:numPr>
              <w:spacing w:after="0" w:line="240" w:lineRule="auto"/>
            </w:pPr>
            <w:r>
              <w:t>Based on evaluation findings, consultation, and research, develop the next iteration of this plan by 2028 to continue to improve workplace LGBTIQA+ inclusion and deliver on internal workplace commitments in the whole of Victorian government Pride in our future strategy</w:t>
            </w:r>
          </w:p>
        </w:tc>
        <w:tc>
          <w:tcPr>
            <w:tcW w:w="399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388A2FE" w14:textId="3DBDAD71" w:rsidR="006126E9" w:rsidRPr="002D2D84" w:rsidRDefault="2704E3B0" w:rsidP="006126E9">
            <w:pPr>
              <w:pStyle w:val="Tablebullet1"/>
            </w:pPr>
            <w:r>
              <w:t>Diversity, Equity and Inclusion, People Branch</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81E009D" w14:textId="5A148C64" w:rsidR="1F69606F" w:rsidRDefault="1F69606F" w:rsidP="01F57DF0">
            <w:pPr>
              <w:pStyle w:val="Tablebullet1"/>
              <w:numPr>
                <w:ilvl w:val="0"/>
                <w:numId w:val="0"/>
              </w:numPr>
            </w:pPr>
            <w:r>
              <w:t>Year 4</w:t>
            </w:r>
          </w:p>
        </w:tc>
      </w:tr>
    </w:tbl>
    <w:p w14:paraId="222EFF5B" w14:textId="77777777" w:rsidR="006126E9" w:rsidRPr="002D2D84" w:rsidRDefault="2704E3B0" w:rsidP="006126E9">
      <w:pPr>
        <w:pStyle w:val="Bodyaftertablefigure"/>
        <w:rPr>
          <w:b/>
          <w:bCs/>
        </w:rPr>
      </w:pPr>
      <w:r w:rsidRPr="01F57DF0">
        <w:rPr>
          <w:b/>
          <w:bCs/>
        </w:rPr>
        <w:t>Key indicators:</w:t>
      </w:r>
    </w:p>
    <w:p w14:paraId="37B1C454" w14:textId="234C6819" w:rsidR="2FD056F6" w:rsidRDefault="2FD056F6" w:rsidP="01F57DF0">
      <w:pPr>
        <w:pStyle w:val="Bullet1"/>
        <w:rPr>
          <w:rFonts w:eastAsia="Arial" w:cs="Arial"/>
        </w:rPr>
      </w:pPr>
      <w:r w:rsidRPr="7895B727">
        <w:rPr>
          <w:rFonts w:eastAsia="Arial" w:cs="Arial"/>
        </w:rPr>
        <w:lastRenderedPageBreak/>
        <w:t>LGBTIQA+ inclusion dashboard reporting</w:t>
      </w:r>
    </w:p>
    <w:p w14:paraId="7484BF51" w14:textId="14134020" w:rsidR="2FD056F6" w:rsidRDefault="2FD056F6" w:rsidP="01F57DF0">
      <w:pPr>
        <w:pStyle w:val="ListParagraph"/>
        <w:rPr>
          <w:rFonts w:ascii="Arial" w:eastAsia="Arial" w:hAnsi="Arial" w:cs="Arial"/>
        </w:rPr>
      </w:pPr>
      <w:r w:rsidRPr="01F57DF0">
        <w:rPr>
          <w:rFonts w:ascii="Arial" w:eastAsia="Arial" w:hAnsi="Arial" w:cs="Arial"/>
        </w:rPr>
        <w:t>LGBTIQA+ PMS survey results analysed every year</w:t>
      </w:r>
    </w:p>
    <w:p w14:paraId="2FFD4C43" w14:textId="7C993A5B" w:rsidR="2FD056F6" w:rsidRDefault="2FD056F6" w:rsidP="01F57DF0">
      <w:pPr>
        <w:pStyle w:val="ListParagraph"/>
        <w:rPr>
          <w:rFonts w:ascii="Arial" w:eastAsia="Arial" w:hAnsi="Arial" w:cs="Arial"/>
        </w:rPr>
      </w:pPr>
      <w:r w:rsidRPr="01F57DF0">
        <w:rPr>
          <w:rFonts w:ascii="Arial" w:eastAsia="Arial" w:hAnsi="Arial" w:cs="Arial"/>
        </w:rPr>
        <w:t>AWEI results analysed every year</w:t>
      </w:r>
    </w:p>
    <w:p w14:paraId="1A3D089B" w14:textId="64A8E3A7" w:rsidR="2FD056F6" w:rsidRDefault="2FD056F6" w:rsidP="01F57DF0">
      <w:pPr>
        <w:pStyle w:val="ListParagraph"/>
        <w:rPr>
          <w:rFonts w:ascii="Arial" w:eastAsia="Arial" w:hAnsi="Arial" w:cs="Arial"/>
        </w:rPr>
        <w:sectPr w:rsidR="2FD056F6" w:rsidSect="006A0325">
          <w:pgSz w:w="16838" w:h="11906" w:orient="landscape" w:code="9"/>
          <w:pgMar w:top="1560" w:right="1418" w:bottom="1304" w:left="1134" w:header="680" w:footer="851" w:gutter="0"/>
          <w:cols w:space="340"/>
          <w:titlePg/>
          <w:docGrid w:linePitch="360"/>
        </w:sectPr>
      </w:pPr>
      <w:r w:rsidRPr="01F57DF0">
        <w:rPr>
          <w:rFonts w:ascii="Arial" w:eastAsia="Arial" w:hAnsi="Arial" w:cs="Arial"/>
        </w:rPr>
        <w:t>End-point evaluation performance report</w:t>
      </w:r>
    </w:p>
    <w:p w14:paraId="7F17BBA9" w14:textId="278AF003" w:rsidR="00657B11" w:rsidRPr="002D2D84" w:rsidRDefault="007F24BC" w:rsidP="0008262A">
      <w:pPr>
        <w:pStyle w:val="Heading1"/>
      </w:pPr>
      <w:bookmarkStart w:id="22" w:name="_Toc167907609"/>
      <w:r w:rsidRPr="002D2D84">
        <w:lastRenderedPageBreak/>
        <w:t>Implementation</w:t>
      </w:r>
      <w:bookmarkEnd w:id="22"/>
    </w:p>
    <w:p w14:paraId="164ECDC1" w14:textId="107F187A" w:rsidR="007F24BC" w:rsidRPr="002D2D84" w:rsidRDefault="7A1FC4FA" w:rsidP="00B23362">
      <w:pPr>
        <w:pStyle w:val="Heading2"/>
      </w:pPr>
      <w:bookmarkStart w:id="23" w:name="_Toc167907610"/>
      <w:r>
        <w:t>Implementation, monitoring and evaluation</w:t>
      </w:r>
      <w:bookmarkEnd w:id="23"/>
    </w:p>
    <w:p w14:paraId="25F4D275" w14:textId="305F94FA" w:rsidR="38F6D384" w:rsidRDefault="38F6D384" w:rsidP="01F57DF0">
      <w:pPr>
        <w:pStyle w:val="Body"/>
      </w:pPr>
      <w:r>
        <w:t>Achieving the vision and outcomes in this action plan will mean significant effort from all parts of the department. This includes senior leaders, people managers and allies.</w:t>
      </w:r>
    </w:p>
    <w:p w14:paraId="4050FB1D" w14:textId="6693619A" w:rsidR="38F6D384" w:rsidRDefault="38F6D384" w:rsidP="01F57DF0">
      <w:pPr>
        <w:pStyle w:val="Body"/>
      </w:pPr>
      <w:r>
        <w:t>The Diversity, Equity and Inclusion team will develop and lead an implementation plan. We have identified accountable leads for each action of this plan. Accountable leads will be responsible for specific initiatives. But delivering the actions requires all areas of the department and all staff to take responsibility for adopting these initiatives. We need new ways of working to embed these into practice.</w:t>
      </w:r>
    </w:p>
    <w:p w14:paraId="5A89B6A2" w14:textId="17692A47" w:rsidR="38F6D384" w:rsidRDefault="38F6D384" w:rsidP="01F57DF0">
      <w:pPr>
        <w:pStyle w:val="Body"/>
      </w:pPr>
      <w:r>
        <w:t xml:space="preserve">Divisions will play a key role in championing the plan. Workforce planning and divisional plans will be key aspects of this. Some divisions may be further progressed than others. Some may adopt actions in different ways. </w:t>
      </w:r>
    </w:p>
    <w:p w14:paraId="78E75A71" w14:textId="2AB13D56" w:rsidR="38F6D384" w:rsidRDefault="38F6D384" w:rsidP="01F57DF0">
      <w:pPr>
        <w:pStyle w:val="Body"/>
      </w:pPr>
      <w:r>
        <w:t>We will develop an interactive LGBTIQA+ inclusion dashboard to report on quarterly progress. This will support ongoing monitoring and evaluation. The dashboard will inform a continual improvement approach. It will ensure efforts are allocated where they are most required.</w:t>
      </w:r>
    </w:p>
    <w:p w14:paraId="3AC3EA96" w14:textId="19FA12B7" w:rsidR="38F6D384" w:rsidRDefault="38F6D384" w:rsidP="01F57DF0">
      <w:pPr>
        <w:pStyle w:val="Body"/>
      </w:pPr>
      <w:r>
        <w:t xml:space="preserve">We aim to achieve the vision and outcomes of this plan by 2028. This timeframe spans the midway point of the lifespan of the Victorian Government’s </w:t>
      </w:r>
      <w:r w:rsidRPr="01F57DF0">
        <w:rPr>
          <w:b/>
          <w:bCs/>
        </w:rPr>
        <w:t>Pride in our future</w:t>
      </w:r>
      <w:r>
        <w:t xml:space="preserve"> strategy. We will conduct an evaluation in the final year of delivery (2028) to inform designing the next iteration of this plan.</w:t>
      </w:r>
    </w:p>
    <w:p w14:paraId="4912DFAE" w14:textId="531E0631" w:rsidR="00D46371" w:rsidRPr="002D2D84" w:rsidRDefault="5954A281" w:rsidP="00976523">
      <w:pPr>
        <w:pStyle w:val="Heading2"/>
        <w:rPr>
          <w:rFonts w:eastAsia="MS Gothic"/>
          <w:bCs/>
        </w:rPr>
      </w:pPr>
      <w:bookmarkStart w:id="24" w:name="_Toc167907611"/>
      <w:r w:rsidRPr="01F57DF0">
        <w:rPr>
          <w:rFonts w:eastAsia="MS Gothic"/>
        </w:rPr>
        <w:t>Governance</w:t>
      </w:r>
      <w:bookmarkEnd w:id="24"/>
    </w:p>
    <w:p w14:paraId="6C5AA5E4" w14:textId="21AD2B82" w:rsidR="4F9008C8" w:rsidRDefault="4F9008C8" w:rsidP="01F57DF0">
      <w:pPr>
        <w:pStyle w:val="Bullet1"/>
        <w:numPr>
          <w:ilvl w:val="0"/>
          <w:numId w:val="0"/>
        </w:numPr>
        <w:rPr>
          <w:rFonts w:eastAsia="Arial" w:cs="Arial"/>
        </w:rPr>
      </w:pPr>
      <w:r w:rsidRPr="01F57DF0">
        <w:rPr>
          <w:rFonts w:eastAsia="Arial" w:cs="Arial"/>
        </w:rPr>
        <w:t xml:space="preserve">The department will review diversity and inclusion governance mechanisms. We will do this with the aim of developing connected and aligned governance. A governance structure will be designed to review the performance of our inclusion strategies (including this action plan). We will track improved employee outcomes leading to a more equitable and inclusive workplace. The governance mechanism will include membership of people with lived experience and senior executives. This will enable and empower people with lived experience to: </w:t>
      </w:r>
    </w:p>
    <w:p w14:paraId="0BD07D91" w14:textId="61623E7E" w:rsidR="4F9008C8" w:rsidRDefault="4F9008C8" w:rsidP="01F57DF0">
      <w:pPr>
        <w:pStyle w:val="ListParagraph"/>
        <w:rPr>
          <w:rFonts w:ascii="Arial" w:eastAsia="Arial" w:hAnsi="Arial" w:cs="Arial"/>
        </w:rPr>
      </w:pPr>
      <w:r w:rsidRPr="01F57DF0">
        <w:rPr>
          <w:rFonts w:ascii="Arial" w:eastAsia="Arial" w:hAnsi="Arial" w:cs="Arial"/>
        </w:rPr>
        <w:t xml:space="preserve">share ideas and concerns about workplace inclusion with senior executives </w:t>
      </w:r>
    </w:p>
    <w:p w14:paraId="1F919B8C" w14:textId="3A926D33" w:rsidR="4F9008C8" w:rsidRDefault="4F9008C8" w:rsidP="01F57DF0">
      <w:pPr>
        <w:pStyle w:val="ListParagraph"/>
        <w:rPr>
          <w:rFonts w:ascii="Arial" w:eastAsia="Arial" w:hAnsi="Arial" w:cs="Arial"/>
        </w:rPr>
      </w:pPr>
      <w:r w:rsidRPr="01F57DF0">
        <w:rPr>
          <w:rFonts w:ascii="Arial" w:eastAsia="Arial" w:hAnsi="Arial" w:cs="Arial"/>
        </w:rPr>
        <w:t>co-create initiatives to improve diversity, equity and inclusion.</w:t>
      </w:r>
    </w:p>
    <w:p w14:paraId="2CFA1FEE" w14:textId="488F41FC" w:rsidR="008F6946" w:rsidRPr="002D2D84" w:rsidRDefault="04A7414F" w:rsidP="00976523">
      <w:pPr>
        <w:pStyle w:val="Heading2"/>
        <w:rPr>
          <w:rFonts w:eastAsia="MS Gothic"/>
        </w:rPr>
      </w:pPr>
      <w:bookmarkStart w:id="25" w:name="_Toc167907612"/>
      <w:r w:rsidRPr="01F57DF0">
        <w:rPr>
          <w:rFonts w:eastAsia="MS Gothic"/>
        </w:rPr>
        <w:t>Our Pride Network</w:t>
      </w:r>
      <w:bookmarkEnd w:id="25"/>
    </w:p>
    <w:p w14:paraId="21A3F254" w14:textId="451BB703" w:rsidR="43BCEB0B" w:rsidRDefault="43BCEB0B" w:rsidP="01F57DF0">
      <w:pPr>
        <w:pStyle w:val="Body"/>
      </w:pPr>
      <w:r>
        <w:t xml:space="preserve">The department has a strong and active Pride Network with a large membership base. Our Pride Network works to lead, support and celebrate LGBTIQA+ inclusion, equality and participation in the workplace. It does this by increasing LGBTIQA+ visibility in the department and organisational awareness of LGBTIQA+ issues. The Pride Network </w:t>
      </w:r>
      <w:r>
        <w:lastRenderedPageBreak/>
        <w:t>creates a safe space for LGBTIQA+ staff and allies to come together in community and to have fun through social and professional networking opportunities.</w:t>
      </w:r>
    </w:p>
    <w:p w14:paraId="084DE19C" w14:textId="7F535388" w:rsidR="43BCEB0B" w:rsidRDefault="43BCEB0B" w:rsidP="01F57DF0">
      <w:pPr>
        <w:pStyle w:val="Body"/>
      </w:pPr>
      <w:r>
        <w:t xml:space="preserve">We recognise and value the efforts of the Pride Network in making our department a great place to work. We appreciate the network’s contribution to improving how we deliver policies, programs and services to diverse communities. The strong partnership with the Pride Network and network members’ involvement throughout developing the plan, have made this plan possible. </w:t>
      </w:r>
    </w:p>
    <w:p w14:paraId="5DBB3225" w14:textId="070E7D9F" w:rsidR="43BCEB0B" w:rsidRDefault="43BCEB0B" w:rsidP="01F57DF0">
      <w:pPr>
        <w:pStyle w:val="Body"/>
      </w:pPr>
      <w:r>
        <w:t>Our Diversity, Equity and Inclusion team will lead the implementation and monitoring of this plan and will keep working closely with the Pride Network to ensure the plan continues to meet the needs of LGBTIQA+ staff.</w:t>
      </w:r>
    </w:p>
    <w:p w14:paraId="1F5F344B" w14:textId="3735E0BA" w:rsidR="00124818" w:rsidRPr="002D2D84" w:rsidRDefault="7ED9271A" w:rsidP="00976523">
      <w:pPr>
        <w:pStyle w:val="Heading2"/>
        <w:rPr>
          <w:rFonts w:eastAsia="MS Gothic"/>
          <w:bCs/>
        </w:rPr>
      </w:pPr>
      <w:bookmarkStart w:id="26" w:name="_Toc167907613"/>
      <w:r w:rsidRPr="01F57DF0">
        <w:rPr>
          <w:rFonts w:eastAsia="MS Gothic"/>
        </w:rPr>
        <w:t xml:space="preserve">Pride in </w:t>
      </w:r>
      <w:r w:rsidR="26D13C8A" w:rsidRPr="01F57DF0">
        <w:rPr>
          <w:rFonts w:eastAsia="MS Gothic"/>
        </w:rPr>
        <w:t>o</w:t>
      </w:r>
      <w:r w:rsidRPr="01F57DF0">
        <w:rPr>
          <w:rFonts w:eastAsia="MS Gothic"/>
        </w:rPr>
        <w:t xml:space="preserve">ur </w:t>
      </w:r>
      <w:r w:rsidR="26D13C8A" w:rsidRPr="01F57DF0">
        <w:rPr>
          <w:rFonts w:eastAsia="MS Gothic"/>
        </w:rPr>
        <w:t>f</w:t>
      </w:r>
      <w:r w:rsidRPr="01F57DF0">
        <w:rPr>
          <w:rFonts w:eastAsia="MS Gothic"/>
        </w:rPr>
        <w:t>uture</w:t>
      </w:r>
      <w:bookmarkEnd w:id="26"/>
    </w:p>
    <w:p w14:paraId="2A83D48C" w14:textId="27855524" w:rsidR="7AF3961B" w:rsidRDefault="7AF3961B" w:rsidP="01F57DF0">
      <w:pPr>
        <w:pStyle w:val="Body"/>
      </w:pPr>
      <w:r w:rsidRPr="01F57DF0">
        <w:rPr>
          <w:b/>
          <w:bCs/>
        </w:rPr>
        <w:t>Pride in our future: Victoria’s LGBTIQA+ strategy 2022–32</w:t>
      </w:r>
      <w:r>
        <w:t xml:space="preserve"> is a whole of Victorian government initiative which provides the vision and plan to drive equality and inclusion for Victoria’s diverse LGBTIQA+ communities. </w:t>
      </w:r>
    </w:p>
    <w:p w14:paraId="42FA3FB9" w14:textId="118AAB80" w:rsidR="7AF3961B" w:rsidRDefault="7AF3961B" w:rsidP="01F57DF0">
      <w:pPr>
        <w:pStyle w:val="Body"/>
      </w:pPr>
      <w:r>
        <w:t>The 10-year strategy includes a range of immediate and longer-term actions and commitments. These are organised as 4 priority areas:</w:t>
      </w:r>
    </w:p>
    <w:p w14:paraId="36FDB934" w14:textId="03F00B00" w:rsidR="75D1827E" w:rsidRDefault="75D1827E" w:rsidP="01F57DF0">
      <w:pPr>
        <w:pStyle w:val="Bullet1"/>
        <w:rPr>
          <w:rFonts w:eastAsia="Arial" w:cs="Arial"/>
          <w:color w:val="011A3C"/>
        </w:rPr>
      </w:pPr>
      <w:r w:rsidRPr="7895B727">
        <w:rPr>
          <w:rFonts w:eastAsia="Arial" w:cs="Arial"/>
          <w:color w:val="011A3C"/>
        </w:rPr>
        <w:t xml:space="preserve">Equal rights and freedoms: Ensuring laws are free from discrimination and strengthening legal protections for LGBTIQA+ Victorians </w:t>
      </w:r>
    </w:p>
    <w:p w14:paraId="721B3B46" w14:textId="15F6973F" w:rsidR="75D1827E" w:rsidRDefault="75D1827E" w:rsidP="01F57DF0">
      <w:pPr>
        <w:pStyle w:val="ListParagraph"/>
        <w:rPr>
          <w:rFonts w:ascii="Arial" w:eastAsia="Arial" w:hAnsi="Arial" w:cs="Arial"/>
        </w:rPr>
      </w:pPr>
      <w:r w:rsidRPr="01F57DF0">
        <w:rPr>
          <w:rFonts w:ascii="Arial" w:eastAsia="Arial" w:hAnsi="Arial" w:cs="Arial"/>
        </w:rPr>
        <w:t>Equitable, inclusive and accessible services: Improving safety and inclusion of services for LGBTIQA+ people across all sectors</w:t>
      </w:r>
    </w:p>
    <w:p w14:paraId="516C79A4" w14:textId="6CCE2F81" w:rsidR="75D1827E" w:rsidRDefault="75D1827E" w:rsidP="01F57DF0">
      <w:pPr>
        <w:pStyle w:val="ListParagraph"/>
        <w:rPr>
          <w:rFonts w:ascii="Arial" w:eastAsia="Arial" w:hAnsi="Arial" w:cs="Arial"/>
        </w:rPr>
      </w:pPr>
      <w:r w:rsidRPr="01F57DF0">
        <w:rPr>
          <w:rFonts w:ascii="Arial" w:eastAsia="Arial" w:hAnsi="Arial" w:cs="Arial"/>
        </w:rPr>
        <w:t xml:space="preserve">Visibility to inform decision making: Improving LGBTIQA+ data collection to better identify needs, improve services and inform decision making about future investments </w:t>
      </w:r>
    </w:p>
    <w:p w14:paraId="58A4F390" w14:textId="250702AC" w:rsidR="75D1827E" w:rsidRDefault="75D1827E" w:rsidP="01F57DF0">
      <w:pPr>
        <w:pStyle w:val="ListParagraph"/>
        <w:rPr>
          <w:rFonts w:ascii="Arial" w:eastAsia="Arial" w:hAnsi="Arial" w:cs="Arial"/>
        </w:rPr>
      </w:pPr>
      <w:r w:rsidRPr="01F57DF0">
        <w:rPr>
          <w:rFonts w:ascii="Arial" w:eastAsia="Arial" w:hAnsi="Arial" w:cs="Arial"/>
        </w:rPr>
        <w:t>Safe, strong and sustainable communities: Fostering inclusive communities and increasing understanding of LGBTIQA+ diversity both in and between LGBTIQA+ communities and within the broader Victorian community.</w:t>
      </w:r>
    </w:p>
    <w:p w14:paraId="467EAACC" w14:textId="32338AF4" w:rsidR="00383230" w:rsidRPr="002D2D84" w:rsidRDefault="7ED9271A" w:rsidP="00976523">
      <w:pPr>
        <w:pStyle w:val="Bodyafterbullets"/>
        <w:rPr>
          <w:rFonts w:cs="Arial"/>
        </w:rPr>
      </w:pPr>
      <w:r w:rsidRPr="01F57DF0">
        <w:rPr>
          <w:rFonts w:cs="Arial"/>
        </w:rPr>
        <w:t xml:space="preserve">The </w:t>
      </w:r>
      <w:r w:rsidR="2864B4DD" w:rsidRPr="01F57DF0">
        <w:rPr>
          <w:rFonts w:cs="Arial"/>
        </w:rPr>
        <w:t>d</w:t>
      </w:r>
      <w:r w:rsidRPr="01F57DF0">
        <w:rPr>
          <w:rFonts w:cs="Arial"/>
        </w:rPr>
        <w:t xml:space="preserve">epartment supports </w:t>
      </w:r>
      <w:r w:rsidRPr="01F57DF0">
        <w:rPr>
          <w:rFonts w:cs="Arial"/>
          <w:b/>
          <w:bCs/>
        </w:rPr>
        <w:t xml:space="preserve">Pride in </w:t>
      </w:r>
      <w:r w:rsidR="26D13C8A" w:rsidRPr="01F57DF0">
        <w:rPr>
          <w:rFonts w:cs="Arial"/>
          <w:b/>
          <w:bCs/>
        </w:rPr>
        <w:t>o</w:t>
      </w:r>
      <w:r w:rsidRPr="01F57DF0">
        <w:rPr>
          <w:rFonts w:cs="Arial"/>
          <w:b/>
          <w:bCs/>
        </w:rPr>
        <w:t xml:space="preserve">ur </w:t>
      </w:r>
      <w:r w:rsidR="26D13C8A" w:rsidRPr="01F57DF0">
        <w:rPr>
          <w:rFonts w:cs="Arial"/>
          <w:b/>
          <w:bCs/>
        </w:rPr>
        <w:t>f</w:t>
      </w:r>
      <w:r w:rsidRPr="01F57DF0">
        <w:rPr>
          <w:rFonts w:cs="Arial"/>
          <w:b/>
          <w:bCs/>
        </w:rPr>
        <w:t>uture</w:t>
      </w:r>
      <w:r w:rsidRPr="01F57DF0">
        <w:rPr>
          <w:rFonts w:cs="Arial"/>
        </w:rPr>
        <w:t xml:space="preserve"> through </w:t>
      </w:r>
      <w:r w:rsidR="150A295A" w:rsidRPr="01F57DF0">
        <w:rPr>
          <w:rFonts w:cs="Arial"/>
        </w:rPr>
        <w:t>delivering two plans:</w:t>
      </w:r>
    </w:p>
    <w:p w14:paraId="3822960A" w14:textId="20ABA88E" w:rsidR="097575F3" w:rsidRDefault="097575F3" w:rsidP="0095187D">
      <w:pPr>
        <w:pStyle w:val="Bodyafterbullets"/>
        <w:numPr>
          <w:ilvl w:val="0"/>
          <w:numId w:val="69"/>
        </w:numPr>
        <w:rPr>
          <w:rFonts w:eastAsia="Arial" w:cs="Arial"/>
        </w:rPr>
      </w:pPr>
      <w:r w:rsidRPr="01F57DF0">
        <w:rPr>
          <w:rFonts w:eastAsia="Arial" w:cs="Arial"/>
        </w:rPr>
        <w:t xml:space="preserve">a separate sector-focussed </w:t>
      </w:r>
      <w:r w:rsidRPr="01F57DF0">
        <w:rPr>
          <w:rFonts w:eastAsia="Arial" w:cs="Arial"/>
          <w:b/>
          <w:bCs/>
        </w:rPr>
        <w:t>LGBTIQA+ health and wellbeing action plan</w:t>
      </w:r>
      <w:r w:rsidRPr="01F57DF0">
        <w:rPr>
          <w:rFonts w:eastAsia="Arial" w:cs="Arial"/>
        </w:rPr>
        <w:t xml:space="preserve"> – designed to improve health and wellbeing outcomes for LGBTIQA+ Victorians. </w:t>
      </w:r>
    </w:p>
    <w:p w14:paraId="791DAD24" w14:textId="7EFD5B53" w:rsidR="097575F3" w:rsidRDefault="097575F3" w:rsidP="0095187D">
      <w:pPr>
        <w:pStyle w:val="ListParagraph"/>
        <w:numPr>
          <w:ilvl w:val="0"/>
          <w:numId w:val="69"/>
        </w:numPr>
        <w:rPr>
          <w:rFonts w:ascii="Arial" w:eastAsia="Arial" w:hAnsi="Arial" w:cs="Arial"/>
        </w:rPr>
      </w:pPr>
      <w:r w:rsidRPr="01F57DF0">
        <w:rPr>
          <w:rFonts w:ascii="Arial" w:eastAsia="Arial" w:hAnsi="Arial" w:cs="Arial"/>
        </w:rPr>
        <w:t>this LGBTIQA+ workplace inclusion action plan – which commits us to being Victoria’s exemplar LGBTIQA+ inclusive employer and improving Victorian LGBTIQA+ job outcomes.</w:t>
      </w:r>
    </w:p>
    <w:p w14:paraId="43E87C61" w14:textId="07477A55" w:rsidR="009719FB" w:rsidRPr="002D2D84" w:rsidRDefault="009719FB" w:rsidP="00976523">
      <w:pPr>
        <w:pStyle w:val="Heading2"/>
      </w:pPr>
      <w:bookmarkStart w:id="27" w:name="_Toc167907614"/>
      <w:r w:rsidRPr="002D2D84">
        <w:t>Legislative frameworks</w:t>
      </w:r>
      <w:r w:rsidR="00124818" w:rsidRPr="002D2D84">
        <w:t xml:space="preserve"> underpinning this plan</w:t>
      </w:r>
      <w:bookmarkEnd w:id="27"/>
    </w:p>
    <w:p w14:paraId="2C3A6B2F" w14:textId="7102CD48" w:rsidR="00750CD5" w:rsidRPr="002D2D84" w:rsidRDefault="00750CD5" w:rsidP="00976523">
      <w:pPr>
        <w:pStyle w:val="Body"/>
        <w:rPr>
          <w:lang w:eastAsia="en-AU"/>
        </w:rPr>
      </w:pPr>
      <w:r w:rsidRPr="002D2D84">
        <w:rPr>
          <w:lang w:eastAsia="en-AU"/>
        </w:rPr>
        <w:t xml:space="preserve">The </w:t>
      </w:r>
      <w:hyperlink r:id="rId24" w:history="1">
        <w:r w:rsidRPr="002D2D84">
          <w:rPr>
            <w:rStyle w:val="Hyperlink"/>
            <w:rFonts w:cs="Arial"/>
            <w:b/>
            <w:bCs/>
            <w:szCs w:val="21"/>
            <w:lang w:eastAsia="en-AU"/>
          </w:rPr>
          <w:t>Change or Suppression (Conversion) Practices Prohibition Act 202</w:t>
        </w:r>
        <w:r w:rsidR="00801676" w:rsidRPr="002D2D84">
          <w:rPr>
            <w:rStyle w:val="Hyperlink"/>
            <w:rFonts w:cs="Arial"/>
            <w:b/>
            <w:bCs/>
            <w:szCs w:val="21"/>
            <w:lang w:eastAsia="en-AU"/>
          </w:rPr>
          <w:t>1</w:t>
        </w:r>
      </w:hyperlink>
      <w:r w:rsidR="00801676" w:rsidRPr="002D2D84">
        <w:rPr>
          <w:color w:val="1855BF"/>
          <w:lang w:eastAsia="en-AU"/>
        </w:rPr>
        <w:t xml:space="preserve"> </w:t>
      </w:r>
      <w:r w:rsidR="00B87926" w:rsidRPr="002D2D84">
        <w:t>&lt;https://www.legislation.vic.gov.au/as-made/acts/change-or-suppression-conversion-practices-prohibition-act-2021&gt;</w:t>
      </w:r>
      <w:r w:rsidR="00B87926" w:rsidRPr="002D2D84">
        <w:rPr>
          <w:color w:val="1855BF"/>
          <w:lang w:eastAsia="en-AU"/>
        </w:rPr>
        <w:t xml:space="preserve"> </w:t>
      </w:r>
      <w:r w:rsidR="007F0325" w:rsidRPr="002D2D84">
        <w:rPr>
          <w:lang w:eastAsia="en-AU"/>
        </w:rPr>
        <w:t xml:space="preserve">makes it unlawful to </w:t>
      </w:r>
      <w:r w:rsidR="00F166B9" w:rsidRPr="002D2D84">
        <w:rPr>
          <w:lang w:eastAsia="en-AU"/>
        </w:rPr>
        <w:t xml:space="preserve">change or </w:t>
      </w:r>
      <w:r w:rsidR="007F0325" w:rsidRPr="002D2D84">
        <w:rPr>
          <w:lang w:eastAsia="en-AU"/>
        </w:rPr>
        <w:t>hide someone’s sexual orientation or gender identity</w:t>
      </w:r>
      <w:r w:rsidR="00F166B9" w:rsidRPr="002D2D84">
        <w:rPr>
          <w:lang w:eastAsia="en-AU"/>
        </w:rPr>
        <w:t xml:space="preserve">. </w:t>
      </w:r>
      <w:r w:rsidR="000F6C8B" w:rsidRPr="002D2D84">
        <w:rPr>
          <w:lang w:eastAsia="en-AU"/>
        </w:rPr>
        <w:t>Th</w:t>
      </w:r>
      <w:r w:rsidR="00C00A65" w:rsidRPr="002D2D84">
        <w:rPr>
          <w:lang w:eastAsia="en-AU"/>
        </w:rPr>
        <w:t>e</w:t>
      </w:r>
      <w:r w:rsidR="000F6C8B" w:rsidRPr="002D2D84">
        <w:rPr>
          <w:lang w:eastAsia="en-AU"/>
        </w:rPr>
        <w:t xml:space="preserve"> Act bans </w:t>
      </w:r>
      <w:r w:rsidR="00A608E8" w:rsidRPr="002D2D84">
        <w:rPr>
          <w:lang w:eastAsia="en-AU"/>
        </w:rPr>
        <w:t>c</w:t>
      </w:r>
      <w:r w:rsidR="000F6C8B" w:rsidRPr="002D2D84">
        <w:rPr>
          <w:lang w:eastAsia="en-AU"/>
        </w:rPr>
        <w:t xml:space="preserve">hange or </w:t>
      </w:r>
      <w:r w:rsidR="00A608E8" w:rsidRPr="002D2D84">
        <w:rPr>
          <w:lang w:eastAsia="en-AU"/>
        </w:rPr>
        <w:t>s</w:t>
      </w:r>
      <w:r w:rsidR="000F6C8B" w:rsidRPr="002D2D84">
        <w:rPr>
          <w:lang w:eastAsia="en-AU"/>
        </w:rPr>
        <w:t>uppression practices and provides a range of options for preventing and responding to them.</w:t>
      </w:r>
    </w:p>
    <w:p w14:paraId="3B04E263" w14:textId="644EFE04" w:rsidR="00C059A4" w:rsidRPr="002D2D84" w:rsidRDefault="0399E179" w:rsidP="01F57DF0">
      <w:pPr>
        <w:pStyle w:val="Body"/>
        <w:rPr>
          <w:lang w:eastAsia="en-AU"/>
        </w:rPr>
      </w:pPr>
      <w:r w:rsidRPr="01F57DF0">
        <w:rPr>
          <w:lang w:eastAsia="en-AU"/>
        </w:rPr>
        <w:lastRenderedPageBreak/>
        <w:t>The </w:t>
      </w:r>
      <w:hyperlink r:id="rId25">
        <w:r w:rsidRPr="01F57DF0">
          <w:rPr>
            <w:rStyle w:val="Hyperlink"/>
            <w:b/>
            <w:bCs/>
          </w:rPr>
          <w:t>Gender Equality Act 2020</w:t>
        </w:r>
      </w:hyperlink>
      <w:r w:rsidRPr="01F57DF0">
        <w:rPr>
          <w:lang w:eastAsia="en-AU"/>
        </w:rPr>
        <w:t> </w:t>
      </w:r>
      <w:r w:rsidR="26D13C8A" w:rsidRPr="01F57DF0">
        <w:rPr>
          <w:lang w:eastAsia="en-AU"/>
        </w:rPr>
        <w:t xml:space="preserve">&lt;https://www.legislation.vic.gov.au/as-made/acts/gender-equality-act-2020&gt; </w:t>
      </w:r>
      <w:r w:rsidRPr="01F57DF0">
        <w:rPr>
          <w:lang w:eastAsia="en-AU"/>
        </w:rPr>
        <w:t xml:space="preserve">aims </w:t>
      </w:r>
      <w:r w:rsidR="7ED2EFFB" w:rsidRPr="01F57DF0">
        <w:rPr>
          <w:lang w:eastAsia="en-AU"/>
        </w:rPr>
        <w:t xml:space="preserve">to improve workplace gender equality across the VPS, universities and local councils. It requires public sector entities to report on and improve gender equality in the workplace. Gender equality benefits people of all genders including trans, non-binary and gender diverse people. </w:t>
      </w:r>
    </w:p>
    <w:p w14:paraId="65E1DD84" w14:textId="3C562A17" w:rsidR="00C059A4" w:rsidRPr="002D2D84" w:rsidRDefault="7ED2EFFB" w:rsidP="01F57DF0">
      <w:pPr>
        <w:pStyle w:val="Body"/>
      </w:pPr>
      <w:r w:rsidRPr="01F57DF0">
        <w:rPr>
          <w:lang w:eastAsia="en-AU"/>
        </w:rPr>
        <w:t>The Act aims to level the playing field so Victorians can have equal:</w:t>
      </w:r>
    </w:p>
    <w:p w14:paraId="27A0E388" w14:textId="6F084AAF" w:rsidR="00C059A4" w:rsidRPr="002D2D84" w:rsidRDefault="0399E179" w:rsidP="00C059A4">
      <w:pPr>
        <w:pStyle w:val="Bullet1"/>
        <w:rPr>
          <w:lang w:eastAsia="en-AU"/>
        </w:rPr>
      </w:pPr>
      <w:r w:rsidRPr="7895B727">
        <w:rPr>
          <w:lang w:eastAsia="en-AU"/>
        </w:rPr>
        <w:t>rights</w:t>
      </w:r>
    </w:p>
    <w:p w14:paraId="27E304D5" w14:textId="48169C1C" w:rsidR="00C059A4" w:rsidRPr="002D2D84" w:rsidRDefault="0399E179" w:rsidP="00C059A4">
      <w:pPr>
        <w:pStyle w:val="Bullet1"/>
        <w:rPr>
          <w:lang w:eastAsia="en-AU"/>
        </w:rPr>
      </w:pPr>
      <w:r w:rsidRPr="7895B727">
        <w:rPr>
          <w:lang w:eastAsia="en-AU"/>
        </w:rPr>
        <w:t>opportunities</w:t>
      </w:r>
    </w:p>
    <w:p w14:paraId="35AF3632" w14:textId="266FC533" w:rsidR="00C059A4" w:rsidRPr="002D2D84" w:rsidRDefault="0399E179" w:rsidP="00C059A4">
      <w:pPr>
        <w:pStyle w:val="Bullet1"/>
        <w:rPr>
          <w:lang w:eastAsia="en-AU"/>
        </w:rPr>
      </w:pPr>
      <w:r w:rsidRPr="7895B727">
        <w:rPr>
          <w:lang w:eastAsia="en-AU"/>
        </w:rPr>
        <w:t xml:space="preserve">responsibilities </w:t>
      </w:r>
    </w:p>
    <w:p w14:paraId="184D3EDA" w14:textId="489C77DD" w:rsidR="000041FD" w:rsidRPr="002D2D84" w:rsidRDefault="0399E179" w:rsidP="00452819">
      <w:pPr>
        <w:pStyle w:val="Bullet1"/>
        <w:rPr>
          <w:lang w:eastAsia="en-AU"/>
        </w:rPr>
      </w:pPr>
      <w:r w:rsidRPr="7895B727">
        <w:rPr>
          <w:lang w:eastAsia="en-AU"/>
        </w:rPr>
        <w:t>outcomes.</w:t>
      </w:r>
    </w:p>
    <w:p w14:paraId="4F0ECD32" w14:textId="22859A57" w:rsidR="00C059A4" w:rsidRPr="002D2D84" w:rsidRDefault="0399E179" w:rsidP="01F57DF0">
      <w:pPr>
        <w:pStyle w:val="Bodyafterbullets"/>
        <w:rPr>
          <w:lang w:eastAsia="en-AU"/>
        </w:rPr>
      </w:pPr>
      <w:r w:rsidRPr="002D2D84">
        <w:rPr>
          <w:lang w:eastAsia="en-AU"/>
        </w:rPr>
        <w:t xml:space="preserve">The </w:t>
      </w:r>
      <w:hyperlink r:id="rId26">
        <w:r w:rsidRPr="002D2D84">
          <w:rPr>
            <w:b/>
            <w:bCs/>
            <w:color w:val="004C97"/>
            <w:u w:val="dotted"/>
            <w:lang w:eastAsia="en-AU"/>
          </w:rPr>
          <w:t>Equal Opportunity A</w:t>
        </w:r>
      </w:hyperlink>
      <w:r w:rsidRPr="002D2D84">
        <w:rPr>
          <w:b/>
          <w:bCs/>
          <w:color w:val="004C97"/>
          <w:u w:val="dotted"/>
          <w:lang w:eastAsia="en-AU"/>
        </w:rPr>
        <w:t>ct 2010</w:t>
      </w:r>
      <w:r w:rsidRPr="002D2D84">
        <w:rPr>
          <w:lang w:eastAsia="en-AU"/>
        </w:rPr>
        <w:t xml:space="preserve"> </w:t>
      </w:r>
      <w:r w:rsidR="26D13C8A" w:rsidRPr="002D2D84">
        <w:rPr>
          <w:lang w:eastAsia="en-AU"/>
        </w:rPr>
        <w:t xml:space="preserve">&lt;https://www.legislation.vic.gov.au/in-force/acts/equal-opportunity-act-2010/030&gt; </w:t>
      </w:r>
      <w:r w:rsidRPr="002D2D84">
        <w:rPr>
          <w:lang w:eastAsia="en-AU"/>
        </w:rPr>
        <w:t>protect</w:t>
      </w:r>
      <w:r w:rsidR="27A1ECFA" w:rsidRPr="002D2D84">
        <w:rPr>
          <w:lang w:eastAsia="en-AU"/>
        </w:rPr>
        <w:t>s</w:t>
      </w:r>
      <w:r w:rsidRPr="002D2D84">
        <w:rPr>
          <w:lang w:eastAsia="en-AU"/>
        </w:rPr>
        <w:t xml:space="preserve"> </w:t>
      </w:r>
      <w:r w:rsidR="32A1CA7C" w:rsidRPr="01F57DF0">
        <w:rPr>
          <w:lang w:eastAsia="en-AU"/>
        </w:rPr>
        <w:t>people from discrimination based on their individual attributes in certain areas of public life. It also provides redress for people who have been discriminated against. This includes people who have been discriminated against due to their gender</w:t>
      </w:r>
      <w:r w:rsidR="00DB4B83">
        <w:rPr>
          <w:lang w:eastAsia="en-AU"/>
        </w:rPr>
        <w:t>, sex characteristics</w:t>
      </w:r>
      <w:r w:rsidR="00624F4E">
        <w:rPr>
          <w:lang w:eastAsia="en-AU"/>
        </w:rPr>
        <w:t xml:space="preserve">, sexuality as well as physical features and disability. </w:t>
      </w:r>
      <w:r w:rsidR="32A1CA7C" w:rsidRPr="01F57DF0">
        <w:rPr>
          <w:lang w:eastAsia="en-AU"/>
        </w:rPr>
        <w:t xml:space="preserve">The Act makes it unlawful to discriminate against a person because of an individual attribute. Under the Act, duty holders have a positive duty to end, as far as possible: </w:t>
      </w:r>
    </w:p>
    <w:p w14:paraId="307BCDA4" w14:textId="44AF57FE" w:rsidR="00C059A4" w:rsidRPr="002D2D84" w:rsidRDefault="32A1CA7C" w:rsidP="0095187D">
      <w:pPr>
        <w:pStyle w:val="ListParagraph"/>
        <w:numPr>
          <w:ilvl w:val="0"/>
          <w:numId w:val="2"/>
        </w:numPr>
        <w:rPr>
          <w:rFonts w:ascii="Arial" w:eastAsia="Arial" w:hAnsi="Arial" w:cs="Arial"/>
        </w:rPr>
      </w:pPr>
      <w:r w:rsidRPr="01F57DF0">
        <w:rPr>
          <w:rFonts w:ascii="Arial" w:eastAsia="Arial" w:hAnsi="Arial" w:cs="Arial"/>
        </w:rPr>
        <w:t>discrimination</w:t>
      </w:r>
    </w:p>
    <w:p w14:paraId="4F93D68F" w14:textId="4E122C81" w:rsidR="00C059A4" w:rsidRPr="002D2D84" w:rsidRDefault="32A1CA7C" w:rsidP="0095187D">
      <w:pPr>
        <w:pStyle w:val="ListParagraph"/>
        <w:numPr>
          <w:ilvl w:val="0"/>
          <w:numId w:val="2"/>
        </w:numPr>
        <w:rPr>
          <w:rFonts w:ascii="Arial" w:eastAsia="Arial" w:hAnsi="Arial" w:cs="Arial"/>
        </w:rPr>
      </w:pPr>
      <w:r w:rsidRPr="01F57DF0">
        <w:rPr>
          <w:rFonts w:ascii="Arial" w:eastAsia="Arial" w:hAnsi="Arial" w:cs="Arial"/>
        </w:rPr>
        <w:t xml:space="preserve">sexual harassment </w:t>
      </w:r>
    </w:p>
    <w:p w14:paraId="345EF766" w14:textId="747B9DFF" w:rsidR="00C059A4" w:rsidRPr="002D2D84" w:rsidRDefault="32A1CA7C" w:rsidP="0095187D">
      <w:pPr>
        <w:pStyle w:val="ListParagraph"/>
        <w:numPr>
          <w:ilvl w:val="0"/>
          <w:numId w:val="2"/>
        </w:numPr>
        <w:rPr>
          <w:rFonts w:ascii="Arial" w:eastAsia="Arial" w:hAnsi="Arial" w:cs="Arial"/>
        </w:rPr>
      </w:pPr>
      <w:r w:rsidRPr="01F57DF0">
        <w:rPr>
          <w:rFonts w:ascii="Arial" w:eastAsia="Arial" w:hAnsi="Arial" w:cs="Arial"/>
        </w:rPr>
        <w:t>victimisation.</w:t>
      </w:r>
    </w:p>
    <w:p w14:paraId="45252361" w14:textId="0BC9FB42" w:rsidR="00402FD2" w:rsidRPr="002D2D84" w:rsidRDefault="000041FD" w:rsidP="00452819">
      <w:pPr>
        <w:pStyle w:val="Bodyafterbullets"/>
        <w:rPr>
          <w:lang w:eastAsia="en-AU"/>
        </w:rPr>
      </w:pPr>
      <w:r w:rsidRPr="002D2D84">
        <w:rPr>
          <w:lang w:eastAsia="en-AU"/>
        </w:rPr>
        <w:t xml:space="preserve">The </w:t>
      </w:r>
      <w:hyperlink r:id="rId27">
        <w:r w:rsidRPr="002D2D84">
          <w:rPr>
            <w:b/>
            <w:bCs/>
            <w:color w:val="004C97"/>
            <w:u w:val="dotted"/>
            <w:lang w:eastAsia="en-AU"/>
          </w:rPr>
          <w:t>Charter of Human Rights and Responsibilities 2006</w:t>
        </w:r>
      </w:hyperlink>
      <w:r w:rsidRPr="002D2D84">
        <w:rPr>
          <w:color w:val="1855BF"/>
          <w:lang w:eastAsia="en-AU"/>
        </w:rPr>
        <w:t xml:space="preserve"> </w:t>
      </w:r>
      <w:r w:rsidR="00B87926" w:rsidRPr="002D2D84">
        <w:t>&lt;https://www.legislation.vic.gov.au/in-force/acts/charter-human-rights-and-responsibilities-act-2006/014&gt;</w:t>
      </w:r>
      <w:r w:rsidR="00B87926" w:rsidRPr="002D2D84">
        <w:rPr>
          <w:color w:val="1855BF"/>
          <w:lang w:eastAsia="en-AU"/>
        </w:rPr>
        <w:t xml:space="preserve"> </w:t>
      </w:r>
      <w:r w:rsidRPr="002D2D84">
        <w:rPr>
          <w:lang w:eastAsia="en-AU"/>
        </w:rPr>
        <w:t xml:space="preserve">sets out the basic rights, freedoms and responsibilities of all people in Victoria. It requires public authorities and people delivering services on behalf of government to act </w:t>
      </w:r>
      <w:r w:rsidR="008E7AAC" w:rsidRPr="002D2D84">
        <w:rPr>
          <w:lang w:eastAsia="en-AU"/>
        </w:rPr>
        <w:t xml:space="preserve">in keeping </w:t>
      </w:r>
      <w:r w:rsidRPr="002D2D84">
        <w:rPr>
          <w:lang w:eastAsia="en-AU"/>
        </w:rPr>
        <w:t>with the human rights in the Charter.</w:t>
      </w:r>
    </w:p>
    <w:p w14:paraId="1B358EDD" w14:textId="304BA097" w:rsidR="00C56BF4" w:rsidRPr="002D2D84" w:rsidRDefault="00E04D84" w:rsidP="00976523">
      <w:pPr>
        <w:pStyle w:val="Body"/>
        <w:rPr>
          <w:color w:val="011A3C"/>
          <w:lang w:eastAsia="en-AU"/>
        </w:rPr>
      </w:pPr>
      <w:r w:rsidRPr="002D2D84">
        <w:rPr>
          <w:color w:val="011A3C"/>
          <w:lang w:eastAsia="en-AU"/>
        </w:rPr>
        <w:t>The </w:t>
      </w:r>
      <w:hyperlink r:id="rId28" w:tgtFrame="_blank" w:history="1">
        <w:r w:rsidRPr="002D2D84">
          <w:rPr>
            <w:rStyle w:val="Hyperlink"/>
            <w:b/>
            <w:bCs/>
          </w:rPr>
          <w:t>Sex Discrimination Act 1984 (Cth)</w:t>
        </w:r>
      </w:hyperlink>
      <w:r w:rsidR="00B13D6A" w:rsidRPr="002D2D84">
        <w:rPr>
          <w:color w:val="011A3C"/>
          <w:lang w:eastAsia="en-AU"/>
        </w:rPr>
        <w:t xml:space="preserve"> </w:t>
      </w:r>
      <w:r w:rsidR="00F12203" w:rsidRPr="002D2D84">
        <w:rPr>
          <w:color w:val="011A3C"/>
          <w:lang w:eastAsia="en-AU"/>
        </w:rPr>
        <w:t xml:space="preserve">&lt;https://www.legislation.gov.au/Details/C2014C00002&gt; </w:t>
      </w:r>
      <w:r w:rsidRPr="002D2D84">
        <w:rPr>
          <w:color w:val="011A3C"/>
          <w:lang w:eastAsia="en-AU"/>
        </w:rPr>
        <w:t>protects people from unfair treatment on the basis of their</w:t>
      </w:r>
      <w:r w:rsidR="00C56BF4" w:rsidRPr="002D2D84">
        <w:rPr>
          <w:color w:val="011A3C"/>
          <w:lang w:eastAsia="en-AU"/>
        </w:rPr>
        <w:t>:</w:t>
      </w:r>
      <w:r w:rsidRPr="002D2D84">
        <w:rPr>
          <w:color w:val="011A3C"/>
          <w:lang w:eastAsia="en-AU"/>
        </w:rPr>
        <w:t xml:space="preserve"> </w:t>
      </w:r>
    </w:p>
    <w:p w14:paraId="4A990591" w14:textId="5EB8C6FA" w:rsidR="00C56BF4" w:rsidRPr="002D2D84" w:rsidRDefault="00E04D84" w:rsidP="00C56BF4">
      <w:pPr>
        <w:pStyle w:val="Bullet1"/>
        <w:rPr>
          <w:lang w:eastAsia="en-AU"/>
        </w:rPr>
      </w:pPr>
      <w:r w:rsidRPr="7895B727">
        <w:rPr>
          <w:lang w:eastAsia="en-AU"/>
        </w:rPr>
        <w:t>sex</w:t>
      </w:r>
    </w:p>
    <w:p w14:paraId="1317598C" w14:textId="71B640E8" w:rsidR="00C56BF4" w:rsidRPr="002D2D84" w:rsidRDefault="00E04D84" w:rsidP="00C56BF4">
      <w:pPr>
        <w:pStyle w:val="Bullet1"/>
        <w:rPr>
          <w:lang w:eastAsia="en-AU"/>
        </w:rPr>
      </w:pPr>
      <w:r w:rsidRPr="7895B727">
        <w:rPr>
          <w:lang w:eastAsia="en-AU"/>
        </w:rPr>
        <w:t>sexual orientation</w:t>
      </w:r>
    </w:p>
    <w:p w14:paraId="4DE68286" w14:textId="77E4E72F" w:rsidR="00C56BF4" w:rsidRPr="002D2D84" w:rsidRDefault="00E04D84" w:rsidP="00C56BF4">
      <w:pPr>
        <w:pStyle w:val="Bullet1"/>
        <w:rPr>
          <w:lang w:eastAsia="en-AU"/>
        </w:rPr>
      </w:pPr>
      <w:r w:rsidRPr="7895B727">
        <w:rPr>
          <w:lang w:eastAsia="en-AU"/>
        </w:rPr>
        <w:t>gender identity</w:t>
      </w:r>
    </w:p>
    <w:p w14:paraId="1BE3C8BD" w14:textId="2385ED4A" w:rsidR="00C56BF4" w:rsidRPr="002D2D84" w:rsidRDefault="00E04D84" w:rsidP="00C56BF4">
      <w:pPr>
        <w:pStyle w:val="Bullet1"/>
        <w:rPr>
          <w:lang w:eastAsia="en-AU"/>
        </w:rPr>
      </w:pPr>
      <w:r w:rsidRPr="7895B727">
        <w:rPr>
          <w:lang w:eastAsia="en-AU"/>
        </w:rPr>
        <w:t>intersex status</w:t>
      </w:r>
    </w:p>
    <w:p w14:paraId="08E211AD" w14:textId="63ECE30F" w:rsidR="00C56BF4" w:rsidRPr="002D2D84" w:rsidRDefault="00E04D84" w:rsidP="00C56BF4">
      <w:pPr>
        <w:pStyle w:val="Bullet1"/>
        <w:rPr>
          <w:lang w:eastAsia="en-AU"/>
        </w:rPr>
      </w:pPr>
      <w:r w:rsidRPr="7895B727">
        <w:rPr>
          <w:lang w:eastAsia="en-AU"/>
        </w:rPr>
        <w:t>marital or relationship status</w:t>
      </w:r>
    </w:p>
    <w:p w14:paraId="0D591D5B" w14:textId="63427DD4" w:rsidR="00C56BF4" w:rsidRPr="002D2D84" w:rsidRDefault="00E04D84" w:rsidP="00452819">
      <w:pPr>
        <w:pStyle w:val="Bullet1"/>
        <w:rPr>
          <w:lang w:eastAsia="en-AU"/>
        </w:rPr>
      </w:pPr>
      <w:r w:rsidRPr="7895B727">
        <w:rPr>
          <w:lang w:eastAsia="en-AU"/>
        </w:rPr>
        <w:t xml:space="preserve">pregnancy and breastfeeding. </w:t>
      </w:r>
    </w:p>
    <w:p w14:paraId="5FB3D261" w14:textId="6338548B" w:rsidR="00885ACD" w:rsidRPr="002D2D84" w:rsidRDefault="00E04D84" w:rsidP="00452819">
      <w:pPr>
        <w:pStyle w:val="Bodyafterbullets"/>
        <w:rPr>
          <w:lang w:eastAsia="en-AU"/>
        </w:rPr>
      </w:pPr>
      <w:r w:rsidRPr="002D2D84">
        <w:rPr>
          <w:lang w:eastAsia="en-AU"/>
        </w:rPr>
        <w:t xml:space="preserve">It also protects workers with family responsibilities and makes sexual harassment </w:t>
      </w:r>
      <w:r w:rsidR="004C2921" w:rsidRPr="002D2D84">
        <w:rPr>
          <w:lang w:eastAsia="en-AU"/>
        </w:rPr>
        <w:t>illegal</w:t>
      </w:r>
      <w:r w:rsidRPr="002D2D84">
        <w:rPr>
          <w:lang w:eastAsia="en-AU"/>
        </w:rPr>
        <w:t>.</w:t>
      </w:r>
      <w:r w:rsidR="00885ACD" w:rsidRPr="002D2D84">
        <w:br w:type="page"/>
      </w:r>
    </w:p>
    <w:p w14:paraId="2EED64EE" w14:textId="299C2289" w:rsidR="00406A15" w:rsidRPr="002D2D84" w:rsidRDefault="00406A15" w:rsidP="00406A15">
      <w:pPr>
        <w:pStyle w:val="Heading1"/>
      </w:pPr>
      <w:bookmarkStart w:id="28" w:name="_Toc167907615"/>
      <w:r w:rsidRPr="002D2D84">
        <w:lastRenderedPageBreak/>
        <w:t>Glossary</w:t>
      </w:r>
      <w:bookmarkEnd w:id="28"/>
    </w:p>
    <w:p w14:paraId="6ACD1641" w14:textId="68CE7850" w:rsidR="00624F4E" w:rsidRPr="00B441A4" w:rsidRDefault="00F87ABD" w:rsidP="00EE16BC">
      <w:pPr>
        <w:pStyle w:val="Body"/>
      </w:pPr>
      <w:r w:rsidRPr="00B441A4">
        <w:t xml:space="preserve">Labels in community exist for those who find meaning in them, to find words to be seen </w:t>
      </w:r>
      <w:r w:rsidR="00165DAF" w:rsidRPr="00B441A4">
        <w:t xml:space="preserve">with, and to find safe and understood places within the LGBTIQA+ community. </w:t>
      </w:r>
      <w:r w:rsidR="009839B6" w:rsidRPr="00B441A4">
        <w:t>Individuals should always feel empowered to self-identify in ways that feel most authentic to them</w:t>
      </w:r>
      <w:r w:rsidR="00B441A4" w:rsidRPr="00B441A4">
        <w:t>.</w:t>
      </w:r>
    </w:p>
    <w:p w14:paraId="733D3AB7" w14:textId="7A7EBAB1" w:rsidR="00EE16BC" w:rsidRPr="002D2D84" w:rsidRDefault="00EE16BC" w:rsidP="00EE16BC">
      <w:pPr>
        <w:pStyle w:val="Body"/>
        <w:rPr>
          <w:b/>
          <w:bCs/>
        </w:rPr>
      </w:pPr>
      <w:r w:rsidRPr="002D2D84">
        <w:rPr>
          <w:b/>
          <w:bCs/>
        </w:rPr>
        <w:t>Asexual</w:t>
      </w:r>
    </w:p>
    <w:p w14:paraId="5509C7A7" w14:textId="2CAFD402" w:rsidR="00EE16BC" w:rsidRPr="002D2D84" w:rsidRDefault="00EE16BC" w:rsidP="003437D3">
      <w:pPr>
        <w:pStyle w:val="Body"/>
      </w:pPr>
      <w:r w:rsidRPr="002D2D84">
        <w:t>Not being sexually attracted to anyone or having low or absent interest in sexual activity.</w:t>
      </w:r>
    </w:p>
    <w:p w14:paraId="72334476" w14:textId="77777777" w:rsidR="00EE16BC" w:rsidRPr="002D2D84" w:rsidRDefault="00EE16BC" w:rsidP="00EE16BC">
      <w:pPr>
        <w:pStyle w:val="Body"/>
        <w:rPr>
          <w:b/>
          <w:bCs/>
        </w:rPr>
      </w:pPr>
      <w:r w:rsidRPr="002D2D84">
        <w:rPr>
          <w:b/>
          <w:bCs/>
        </w:rPr>
        <w:t>Bisexual</w:t>
      </w:r>
    </w:p>
    <w:p w14:paraId="70651DC0" w14:textId="66ABA787" w:rsidR="00EE16BC" w:rsidRPr="002D2D84" w:rsidRDefault="008A70A9" w:rsidP="003437D3">
      <w:pPr>
        <w:pStyle w:val="Body"/>
      </w:pPr>
      <w:r w:rsidRPr="002D2D84">
        <w:t>D</w:t>
      </w:r>
      <w:r w:rsidR="00EE16BC" w:rsidRPr="002D2D84">
        <w:t>escribe</w:t>
      </w:r>
      <w:r w:rsidRPr="002D2D84">
        <w:t>s</w:t>
      </w:r>
      <w:r w:rsidR="00EE16BC" w:rsidRPr="002D2D84">
        <w:t xml:space="preserve"> a person who is sexually and emotionally attracted to more than one gender.</w:t>
      </w:r>
    </w:p>
    <w:p w14:paraId="60B6E686" w14:textId="77777777" w:rsidR="00EE16BC" w:rsidRPr="002D2D84" w:rsidRDefault="00EE16BC" w:rsidP="00EE16BC">
      <w:pPr>
        <w:pStyle w:val="Body"/>
        <w:rPr>
          <w:b/>
          <w:bCs/>
        </w:rPr>
      </w:pPr>
      <w:r w:rsidRPr="002D2D84">
        <w:rPr>
          <w:b/>
          <w:bCs/>
        </w:rPr>
        <w:t>Biphobia</w:t>
      </w:r>
    </w:p>
    <w:p w14:paraId="2444066A" w14:textId="2B88889E" w:rsidR="00EE16BC" w:rsidRPr="002D2D84" w:rsidRDefault="00EE16BC" w:rsidP="003437D3">
      <w:pPr>
        <w:pStyle w:val="Body"/>
      </w:pPr>
      <w:r w:rsidRPr="002D2D84">
        <w:t>The fear, hatred and misunderstanding of bisexual people and their sexual desires and practices.</w:t>
      </w:r>
    </w:p>
    <w:p w14:paraId="47F1EDB2" w14:textId="77777777" w:rsidR="00EE16BC" w:rsidRPr="002D2D84" w:rsidRDefault="00EE16BC" w:rsidP="00EE16BC">
      <w:pPr>
        <w:pStyle w:val="Body"/>
        <w:rPr>
          <w:b/>
          <w:bCs/>
        </w:rPr>
      </w:pPr>
      <w:r w:rsidRPr="002D2D84">
        <w:rPr>
          <w:b/>
          <w:bCs/>
        </w:rPr>
        <w:t>Brotherboy and sistergirl</w:t>
      </w:r>
    </w:p>
    <w:p w14:paraId="2738A832" w14:textId="134B2C60" w:rsidR="00EE16BC" w:rsidRPr="002D2D84" w:rsidRDefault="00EE16BC" w:rsidP="00B13D6A">
      <w:pPr>
        <w:pStyle w:val="Body"/>
      </w:pPr>
      <w:r w:rsidRPr="002D2D84">
        <w:t>Aboriginal communities use these terms to describe transgender people and their relationships</w:t>
      </w:r>
      <w:r w:rsidR="008E7AAC" w:rsidRPr="002D2D84">
        <w:t>. It</w:t>
      </w:r>
      <w:r w:rsidRPr="002D2D84">
        <w:t xml:space="preserve"> </w:t>
      </w:r>
      <w:r w:rsidR="008E7AAC" w:rsidRPr="002D2D84">
        <w:t xml:space="preserve">is </w:t>
      </w:r>
      <w:r w:rsidRPr="002D2D84">
        <w:t>a way of validating and strengthening their gender identities and relationships. Non-trans but non-conforming Aboriginal people may also use these terms. For example, both lesbian and heterosexual Aboriginal women may refer to themselves as ‘sistergirls’, ‘sisters’ or ‘tiddas’</w:t>
      </w:r>
      <w:r w:rsidR="008E7AAC" w:rsidRPr="002D2D84">
        <w:t>. This</w:t>
      </w:r>
      <w:r w:rsidRPr="002D2D84">
        <w:t xml:space="preserve"> is an Aboriginal English term for the word ‘sisters’. Gay Aboriginal men may also refer to themselves as sisters.</w:t>
      </w:r>
    </w:p>
    <w:p w14:paraId="77686D11" w14:textId="0AD4888C" w:rsidR="00EE16BC" w:rsidRPr="002D2D84" w:rsidRDefault="17D3FD39" w:rsidP="00EE16BC">
      <w:pPr>
        <w:pStyle w:val="Body"/>
        <w:rPr>
          <w:b/>
          <w:bCs/>
        </w:rPr>
      </w:pPr>
      <w:r w:rsidRPr="01F57DF0">
        <w:rPr>
          <w:b/>
          <w:bCs/>
        </w:rPr>
        <w:t>Cisgender (or cis)</w:t>
      </w:r>
      <w:r w:rsidR="519DD0AE" w:rsidRPr="01F57DF0">
        <w:rPr>
          <w:b/>
          <w:bCs/>
        </w:rPr>
        <w:t xml:space="preserve"> (pronounced ‘sis’)</w:t>
      </w:r>
    </w:p>
    <w:p w14:paraId="728DE0B1" w14:textId="714C13BA" w:rsidR="00EE16BC" w:rsidRPr="002D2D84" w:rsidRDefault="00E40DFD" w:rsidP="003437D3">
      <w:pPr>
        <w:pStyle w:val="Body"/>
      </w:pPr>
      <w:r w:rsidRPr="002D2D84">
        <w:t>W</w:t>
      </w:r>
      <w:r w:rsidR="00EE16BC" w:rsidRPr="002D2D84">
        <w:t xml:space="preserve">here </w:t>
      </w:r>
      <w:r w:rsidR="00F426EF" w:rsidRPr="002D2D84">
        <w:t xml:space="preserve">a person’s </w:t>
      </w:r>
      <w:r w:rsidR="00EE16BC" w:rsidRPr="002D2D84">
        <w:t>experiences of their own gender match the sex they were assigned at birth.</w:t>
      </w:r>
    </w:p>
    <w:p w14:paraId="4360FA16" w14:textId="200B7CD2" w:rsidR="00A22A25" w:rsidRPr="002D2D84" w:rsidRDefault="00A22A25" w:rsidP="003437D3">
      <w:pPr>
        <w:pStyle w:val="Body"/>
        <w:rPr>
          <w:b/>
          <w:bCs/>
        </w:rPr>
      </w:pPr>
      <w:r w:rsidRPr="002D2D84">
        <w:rPr>
          <w:b/>
          <w:bCs/>
        </w:rPr>
        <w:t>Cisnormativity</w:t>
      </w:r>
    </w:p>
    <w:p w14:paraId="3477FA37" w14:textId="1AFE90C5" w:rsidR="00A22A25" w:rsidRDefault="00A22A25" w:rsidP="003437D3">
      <w:pPr>
        <w:pStyle w:val="Body"/>
      </w:pPr>
      <w:r w:rsidRPr="002D2D84">
        <w:t xml:space="preserve">Denoting or relating to an attitude that promotes the assumption that a person’s gender identity matches their biological sex. </w:t>
      </w:r>
    </w:p>
    <w:p w14:paraId="3130447F" w14:textId="16691C15" w:rsidR="00F44B28" w:rsidRPr="00C41257" w:rsidRDefault="00DD4C22" w:rsidP="003437D3">
      <w:pPr>
        <w:pStyle w:val="Body"/>
        <w:rPr>
          <w:b/>
          <w:bCs/>
        </w:rPr>
      </w:pPr>
      <w:proofErr w:type="spellStart"/>
      <w:r w:rsidRPr="00C41257">
        <w:rPr>
          <w:b/>
          <w:bCs/>
        </w:rPr>
        <w:t>Endosex</w:t>
      </w:r>
      <w:proofErr w:type="spellEnd"/>
    </w:p>
    <w:p w14:paraId="5FF9A875" w14:textId="41150A22" w:rsidR="00DD4C22" w:rsidRDefault="00DD4C22" w:rsidP="003437D3">
      <w:pPr>
        <w:pStyle w:val="Body"/>
      </w:pPr>
      <w:proofErr w:type="spellStart"/>
      <w:r>
        <w:t>Endosex</w:t>
      </w:r>
      <w:proofErr w:type="spellEnd"/>
      <w:r>
        <w:t xml:space="preserve"> refers to people whose sex characteristics meet medical </w:t>
      </w:r>
      <w:r w:rsidR="00AF29A9">
        <w:t xml:space="preserve">and social norms for typically ‘male’ or ‘female’ bodies. Not all </w:t>
      </w:r>
      <w:proofErr w:type="spellStart"/>
      <w:r w:rsidR="00AF29A9">
        <w:t>endosex</w:t>
      </w:r>
      <w:proofErr w:type="spellEnd"/>
      <w:r w:rsidR="00AF29A9">
        <w:t xml:space="preserve"> people will be aware of this term or use it to describe</w:t>
      </w:r>
      <w:r w:rsidR="00B51721">
        <w:t xml:space="preserve"> </w:t>
      </w:r>
      <w:r w:rsidR="00C41257">
        <w:t>themselves.</w:t>
      </w:r>
    </w:p>
    <w:p w14:paraId="4CA83027" w14:textId="54A36B0E" w:rsidR="00C41257" w:rsidRPr="007863FC" w:rsidRDefault="00C41257" w:rsidP="003437D3">
      <w:pPr>
        <w:pStyle w:val="Body"/>
        <w:rPr>
          <w:b/>
          <w:bCs/>
        </w:rPr>
      </w:pPr>
      <w:proofErr w:type="spellStart"/>
      <w:r w:rsidRPr="007863FC">
        <w:rPr>
          <w:b/>
          <w:bCs/>
        </w:rPr>
        <w:t>Endosexism</w:t>
      </w:r>
      <w:proofErr w:type="spellEnd"/>
    </w:p>
    <w:p w14:paraId="1600AC79" w14:textId="6291482D" w:rsidR="00C41257" w:rsidRPr="002D2D84" w:rsidRDefault="00C41257" w:rsidP="003437D3">
      <w:pPr>
        <w:pStyle w:val="Body"/>
      </w:pPr>
      <w:proofErr w:type="gramStart"/>
      <w:r>
        <w:t>Similar to</w:t>
      </w:r>
      <w:proofErr w:type="gramEnd"/>
      <w:r>
        <w:t xml:space="preserve"> others in the LGBTIQA+ </w:t>
      </w:r>
      <w:r w:rsidR="00922C13">
        <w:t>community, people with innate variations in sex characteristics can experience stigma, discrimination</w:t>
      </w:r>
      <w:r w:rsidR="009207BD">
        <w:t xml:space="preserve"> and harm related to how their body or experiences differ from social norms. </w:t>
      </w:r>
    </w:p>
    <w:p w14:paraId="248AFDD3" w14:textId="77777777" w:rsidR="00EE16BC" w:rsidRPr="002D2D84" w:rsidRDefault="00EE16BC" w:rsidP="00EE16BC">
      <w:pPr>
        <w:pStyle w:val="Body"/>
        <w:rPr>
          <w:b/>
          <w:bCs/>
        </w:rPr>
      </w:pPr>
      <w:r w:rsidRPr="002D2D84">
        <w:rPr>
          <w:b/>
          <w:bCs/>
        </w:rPr>
        <w:t>Gay</w:t>
      </w:r>
    </w:p>
    <w:p w14:paraId="61CD8598" w14:textId="1F2C21E2" w:rsidR="00EE16BC" w:rsidRPr="002D2D84" w:rsidRDefault="00EE16BC" w:rsidP="003437D3">
      <w:pPr>
        <w:pStyle w:val="Body"/>
      </w:pPr>
      <w:r w:rsidRPr="002D2D84">
        <w:lastRenderedPageBreak/>
        <w:t>A person whose primary emotional and sexual attraction is towards people of the same sex. The term is most commonly applied to men, although some women use this term.</w:t>
      </w:r>
    </w:p>
    <w:p w14:paraId="5DC3ED9B" w14:textId="77777777" w:rsidR="00EE16BC" w:rsidRPr="002D2D84" w:rsidRDefault="17D3FD39" w:rsidP="00EE16BC">
      <w:pPr>
        <w:pStyle w:val="Body"/>
        <w:rPr>
          <w:b/>
          <w:bCs/>
        </w:rPr>
      </w:pPr>
      <w:r w:rsidRPr="01F57DF0">
        <w:rPr>
          <w:b/>
          <w:bCs/>
        </w:rPr>
        <w:t>Gender</w:t>
      </w:r>
    </w:p>
    <w:p w14:paraId="29558CF3" w14:textId="617A9E13" w:rsidR="6DAEAFE4" w:rsidRDefault="6DAEAFE4" w:rsidP="01F57DF0">
      <w:pPr>
        <w:pStyle w:val="Body"/>
        <w:rPr>
          <w:rFonts w:eastAsia="Arial" w:cs="Arial"/>
        </w:rPr>
      </w:pPr>
      <w:r w:rsidRPr="01F57DF0">
        <w:rPr>
          <w:rFonts w:eastAsia="Arial" w:cs="Arial"/>
        </w:rPr>
        <w:t>Part of how you understand who you are and how you interact with other people. Many people understand their gender as being a man or woman. Some people understand their gender as a mix of these or neither. A person’s gender and their expression of their gender can show up in different ways, such as through behaviour or physical appearance.</w:t>
      </w:r>
    </w:p>
    <w:p w14:paraId="6B35CDFD" w14:textId="77777777" w:rsidR="00EE16BC" w:rsidRPr="002D2D84" w:rsidRDefault="17D3FD39" w:rsidP="00EE16BC">
      <w:pPr>
        <w:pStyle w:val="Body"/>
        <w:rPr>
          <w:b/>
          <w:bCs/>
        </w:rPr>
      </w:pPr>
      <w:r w:rsidRPr="01F57DF0">
        <w:rPr>
          <w:b/>
          <w:bCs/>
        </w:rPr>
        <w:t>Gender diverse</w:t>
      </w:r>
    </w:p>
    <w:p w14:paraId="724B2F2A" w14:textId="76B5F133" w:rsidR="503FFC93" w:rsidRDefault="503FFC93" w:rsidP="01F57DF0">
      <w:pPr>
        <w:pStyle w:val="Body"/>
        <w:rPr>
          <w:rFonts w:eastAsia="Arial" w:cs="Arial"/>
        </w:rPr>
      </w:pPr>
      <w:r w:rsidRPr="01F57DF0">
        <w:rPr>
          <w:rFonts w:eastAsia="Arial" w:cs="Arial"/>
        </w:rPr>
        <w:t>Term for a range of genders expressed in different ways. Gender diverse people use many terms to describe themselves. Language in this area is dynamic, particularly among young people, who are more likely to describe themselves as non-binary.</w:t>
      </w:r>
    </w:p>
    <w:p w14:paraId="630417D0" w14:textId="77777777" w:rsidR="00EE16BC" w:rsidRPr="002D2D84" w:rsidRDefault="00EE16BC" w:rsidP="00EE16BC">
      <w:pPr>
        <w:pStyle w:val="Body"/>
        <w:rPr>
          <w:b/>
          <w:bCs/>
        </w:rPr>
      </w:pPr>
      <w:r w:rsidRPr="002D2D84">
        <w:rPr>
          <w:b/>
          <w:bCs/>
        </w:rPr>
        <w:t>Gender expression</w:t>
      </w:r>
    </w:p>
    <w:p w14:paraId="1A5FA9DC" w14:textId="15FF900F" w:rsidR="00EE16BC" w:rsidRPr="002D2D84" w:rsidRDefault="00EE16BC" w:rsidP="00EE16BC">
      <w:pPr>
        <w:pStyle w:val="Body"/>
      </w:pPr>
      <w:r w:rsidRPr="002D2D84">
        <w:t xml:space="preserve">The way in which a person externally expresses their gender or how </w:t>
      </w:r>
      <w:r w:rsidR="000E0A7E" w:rsidRPr="002D2D84">
        <w:t xml:space="preserve">others </w:t>
      </w:r>
      <w:r w:rsidRPr="002D2D84">
        <w:t>perceive</w:t>
      </w:r>
      <w:r w:rsidR="000E0A7E" w:rsidRPr="002D2D84">
        <w:t xml:space="preserve"> them</w:t>
      </w:r>
      <w:r w:rsidRPr="002D2D84">
        <w:t xml:space="preserve">. </w:t>
      </w:r>
    </w:p>
    <w:p w14:paraId="1D6625A2" w14:textId="77777777" w:rsidR="00EE16BC" w:rsidRPr="002D2D84" w:rsidRDefault="00EE16BC" w:rsidP="00EE16BC">
      <w:pPr>
        <w:pStyle w:val="Body"/>
        <w:rPr>
          <w:b/>
          <w:bCs/>
        </w:rPr>
      </w:pPr>
      <w:r w:rsidRPr="002D2D84">
        <w:rPr>
          <w:b/>
          <w:bCs/>
        </w:rPr>
        <w:t>Gender identity</w:t>
      </w:r>
    </w:p>
    <w:p w14:paraId="72BE7F08" w14:textId="77777777" w:rsidR="00EE16BC" w:rsidRPr="002D2D84" w:rsidRDefault="00EE16BC" w:rsidP="00EE16BC">
      <w:pPr>
        <w:pStyle w:val="Body"/>
      </w:pPr>
      <w:r w:rsidRPr="002D2D84">
        <w:t>A person’s deeply held internal and individual sense of gender.</w:t>
      </w:r>
    </w:p>
    <w:p w14:paraId="0A2ED0FC" w14:textId="77777777" w:rsidR="00EE16BC" w:rsidRPr="002D2D84" w:rsidRDefault="00EE16BC" w:rsidP="00EE16BC">
      <w:pPr>
        <w:pStyle w:val="Body"/>
        <w:rPr>
          <w:b/>
          <w:bCs/>
        </w:rPr>
      </w:pPr>
      <w:r w:rsidRPr="002D2D84">
        <w:rPr>
          <w:b/>
          <w:bCs/>
        </w:rPr>
        <w:t>Heteronormativity</w:t>
      </w:r>
    </w:p>
    <w:p w14:paraId="7863E61A" w14:textId="166A6F25" w:rsidR="000C5253" w:rsidRPr="002D2D84" w:rsidRDefault="00EE16BC" w:rsidP="00EE16BC">
      <w:pPr>
        <w:pStyle w:val="Body"/>
      </w:pPr>
      <w:r w:rsidRPr="002D2D84">
        <w:t>Denoting or relating to an attitude that promotes heterosexuality as the normal or preferred sexual orientation.</w:t>
      </w:r>
    </w:p>
    <w:p w14:paraId="734E6095" w14:textId="77777777" w:rsidR="00EE16BC" w:rsidRPr="002D2D84" w:rsidRDefault="00EE16BC" w:rsidP="00EE16BC">
      <w:pPr>
        <w:pStyle w:val="Body"/>
        <w:rPr>
          <w:b/>
          <w:bCs/>
        </w:rPr>
      </w:pPr>
      <w:r w:rsidRPr="002D2D84">
        <w:rPr>
          <w:b/>
          <w:bCs/>
        </w:rPr>
        <w:t>Heterosexual</w:t>
      </w:r>
    </w:p>
    <w:p w14:paraId="1B4DCB46" w14:textId="2160781B" w:rsidR="00EE16BC" w:rsidRPr="002D2D84" w:rsidRDefault="00EE16BC" w:rsidP="00EE16BC">
      <w:pPr>
        <w:pStyle w:val="Body"/>
      </w:pPr>
      <w:r w:rsidRPr="002D2D84">
        <w:t>A person whose sexual orientation is primarily or exclusively toward</w:t>
      </w:r>
      <w:r w:rsidR="00A50568" w:rsidRPr="002D2D84">
        <w:t>s</w:t>
      </w:r>
      <w:r w:rsidRPr="002D2D84">
        <w:t xml:space="preserve"> people of the opposite sex.</w:t>
      </w:r>
    </w:p>
    <w:p w14:paraId="52C1C670" w14:textId="0C369B5D" w:rsidR="00EE16BC" w:rsidRPr="002D2D84" w:rsidRDefault="00EE16BC" w:rsidP="00EE16BC">
      <w:pPr>
        <w:pStyle w:val="Body"/>
        <w:rPr>
          <w:b/>
          <w:bCs/>
        </w:rPr>
      </w:pPr>
      <w:r w:rsidRPr="002D2D84">
        <w:rPr>
          <w:b/>
          <w:bCs/>
        </w:rPr>
        <w:t>Homophobia</w:t>
      </w:r>
    </w:p>
    <w:p w14:paraId="442AFFD4" w14:textId="2F236916" w:rsidR="00EE16BC" w:rsidRDefault="00EE16BC" w:rsidP="00EE16BC">
      <w:pPr>
        <w:pStyle w:val="Body"/>
      </w:pPr>
      <w:r w:rsidRPr="002D2D84">
        <w:t>The fear, hatred and misunderstanding of lesbians and gay men and their sexual desires and practices.</w:t>
      </w:r>
    </w:p>
    <w:p w14:paraId="4E14DED3" w14:textId="5DE0FFB7" w:rsidR="00ED7D67" w:rsidRPr="002A09B3" w:rsidRDefault="00ED7D67" w:rsidP="00EE16BC">
      <w:pPr>
        <w:pStyle w:val="Body"/>
        <w:rPr>
          <w:b/>
          <w:bCs/>
        </w:rPr>
      </w:pPr>
      <w:r w:rsidRPr="002A09B3">
        <w:rPr>
          <w:b/>
          <w:bCs/>
        </w:rPr>
        <w:t>Homosexual</w:t>
      </w:r>
    </w:p>
    <w:p w14:paraId="058E2607" w14:textId="57F841E6" w:rsidR="00ED7D67" w:rsidRPr="002D2D84" w:rsidRDefault="002A09B3" w:rsidP="00EE16BC">
      <w:pPr>
        <w:pStyle w:val="Body"/>
      </w:pPr>
      <w:r>
        <w:t>A person whose sexual orientation is primarily or exclusively towards people of the same sex.</w:t>
      </w:r>
    </w:p>
    <w:p w14:paraId="64A388B3" w14:textId="46A2D00C" w:rsidR="00EE16BC" w:rsidRPr="002D2D84" w:rsidRDefault="00EE16BC" w:rsidP="00EE16BC">
      <w:pPr>
        <w:pStyle w:val="Body"/>
        <w:rPr>
          <w:b/>
          <w:bCs/>
        </w:rPr>
      </w:pPr>
      <w:r w:rsidRPr="002D2D84">
        <w:rPr>
          <w:b/>
          <w:bCs/>
        </w:rPr>
        <w:t>Intersex</w:t>
      </w:r>
      <w:r w:rsidR="002A09B3">
        <w:rPr>
          <w:b/>
          <w:bCs/>
        </w:rPr>
        <w:t>/People with innate variations in sex characteristics</w:t>
      </w:r>
    </w:p>
    <w:p w14:paraId="4A8DCC48" w14:textId="77777777" w:rsidR="00F30C75" w:rsidRDefault="00A63614" w:rsidP="00EE16BC">
      <w:pPr>
        <w:pStyle w:val="Body"/>
      </w:pPr>
      <w:r>
        <w:t xml:space="preserve">Some people are born with a variation to physical sex characteristics </w:t>
      </w:r>
      <w:r w:rsidR="00D44D29">
        <w:t xml:space="preserve">including chromosomes, </w:t>
      </w:r>
      <w:r w:rsidR="00BC32AA">
        <w:t>hormones</w:t>
      </w:r>
      <w:r w:rsidR="00B139EB">
        <w:t xml:space="preserve"> or anatomy. There are many different intersex variations </w:t>
      </w:r>
      <w:r w:rsidR="00152849">
        <w:t>that can be identified prenatally, at birth, at puberty</w:t>
      </w:r>
      <w:r w:rsidR="00F30C75">
        <w:t xml:space="preserve">, or adulthood. </w:t>
      </w:r>
    </w:p>
    <w:p w14:paraId="70C01B9B" w14:textId="6B0EC211" w:rsidR="00EE16BC" w:rsidRPr="002D2D84" w:rsidRDefault="00F30C75" w:rsidP="00EE16BC">
      <w:pPr>
        <w:pStyle w:val="Body"/>
      </w:pPr>
      <w:r>
        <w:t>People with intersex variations will use a range of different terminology</w:t>
      </w:r>
      <w:r w:rsidR="002375DE">
        <w:t xml:space="preserve"> to name their bodies and experiences. Some use the term ‘intersex’</w:t>
      </w:r>
      <w:r w:rsidR="00EE15A6">
        <w:t>, which is signified by the “I” in LGBTIQA+ communities. Others do not connect to the term intersex.</w:t>
      </w:r>
    </w:p>
    <w:p w14:paraId="62AF8343" w14:textId="77777777" w:rsidR="00EE16BC" w:rsidRPr="002D2D84" w:rsidRDefault="17D3FD39" w:rsidP="00EE16BC">
      <w:pPr>
        <w:pStyle w:val="Body"/>
        <w:rPr>
          <w:b/>
          <w:bCs/>
        </w:rPr>
      </w:pPr>
      <w:r w:rsidRPr="01F57DF0">
        <w:rPr>
          <w:b/>
          <w:bCs/>
        </w:rPr>
        <w:lastRenderedPageBreak/>
        <w:t>Intersectionality</w:t>
      </w:r>
    </w:p>
    <w:p w14:paraId="1136B953" w14:textId="603D8EBB" w:rsidR="38CEBB30" w:rsidRDefault="38CEBB30" w:rsidP="01F57DF0">
      <w:pPr>
        <w:pStyle w:val="Bullet1"/>
        <w:numPr>
          <w:ilvl w:val="0"/>
          <w:numId w:val="0"/>
        </w:numPr>
      </w:pPr>
      <w:r>
        <w:t xml:space="preserve">An approach to understanding how different aspects of a person’s identity that can expose [that person/ or group] to overlapping forms of discrimination and marginalisation. This creates different layers and types of discrimination or disadvantage for either an individual or group. Categories include: </w:t>
      </w:r>
    </w:p>
    <w:p w14:paraId="319AC334" w14:textId="3BC3208F" w:rsidR="38CEBB30" w:rsidRDefault="38CEBB30" w:rsidP="01F57DF0">
      <w:pPr>
        <w:pStyle w:val="ListParagraph"/>
        <w:rPr>
          <w:rFonts w:ascii="Arial" w:eastAsia="Arial" w:hAnsi="Arial" w:cs="Arial"/>
        </w:rPr>
      </w:pPr>
      <w:r w:rsidRPr="01F57DF0">
        <w:rPr>
          <w:rFonts w:ascii="Arial" w:eastAsia="Arial" w:hAnsi="Arial" w:cs="Arial"/>
        </w:rPr>
        <w:t>gender</w:t>
      </w:r>
    </w:p>
    <w:p w14:paraId="13FC6E34" w14:textId="5D9005AF" w:rsidR="38CEBB30" w:rsidRDefault="38CEBB30" w:rsidP="01F57DF0">
      <w:pPr>
        <w:pStyle w:val="ListParagraph"/>
        <w:rPr>
          <w:rFonts w:ascii="Arial" w:eastAsia="Arial" w:hAnsi="Arial" w:cs="Arial"/>
        </w:rPr>
      </w:pPr>
      <w:r w:rsidRPr="01F57DF0">
        <w:rPr>
          <w:rFonts w:ascii="Arial" w:eastAsia="Arial" w:hAnsi="Arial" w:cs="Arial"/>
        </w:rPr>
        <w:t>sexual orientation</w:t>
      </w:r>
    </w:p>
    <w:p w14:paraId="48E8F67A" w14:textId="1A06F953" w:rsidR="38CEBB30" w:rsidRDefault="38CEBB30" w:rsidP="01F57DF0">
      <w:pPr>
        <w:pStyle w:val="ListParagraph"/>
        <w:rPr>
          <w:rFonts w:ascii="Arial" w:eastAsia="Arial" w:hAnsi="Arial" w:cs="Arial"/>
        </w:rPr>
      </w:pPr>
      <w:r w:rsidRPr="01F57DF0">
        <w:rPr>
          <w:rFonts w:ascii="Arial" w:eastAsia="Arial" w:hAnsi="Arial" w:cs="Arial"/>
        </w:rPr>
        <w:t>sex characteristics</w:t>
      </w:r>
    </w:p>
    <w:p w14:paraId="302C83F3" w14:textId="1B21B2D0" w:rsidR="38CEBB30" w:rsidRDefault="38CEBB30" w:rsidP="01F57DF0">
      <w:pPr>
        <w:pStyle w:val="ListParagraph"/>
        <w:rPr>
          <w:rFonts w:ascii="Arial" w:eastAsia="Arial" w:hAnsi="Arial" w:cs="Arial"/>
        </w:rPr>
      </w:pPr>
      <w:r w:rsidRPr="01F57DF0">
        <w:rPr>
          <w:rFonts w:ascii="Arial" w:eastAsia="Arial" w:hAnsi="Arial" w:cs="Arial"/>
        </w:rPr>
        <w:t>race</w:t>
      </w:r>
    </w:p>
    <w:p w14:paraId="47F13684" w14:textId="0F63073D" w:rsidR="38CEBB30" w:rsidRDefault="38CEBB30" w:rsidP="01F57DF0">
      <w:pPr>
        <w:pStyle w:val="ListParagraph"/>
        <w:rPr>
          <w:rFonts w:ascii="Arial" w:eastAsia="Arial" w:hAnsi="Arial" w:cs="Arial"/>
        </w:rPr>
      </w:pPr>
      <w:r w:rsidRPr="01F57DF0">
        <w:rPr>
          <w:rFonts w:ascii="Arial" w:eastAsia="Arial" w:hAnsi="Arial" w:cs="Arial"/>
        </w:rPr>
        <w:t>ethnicity, language and faith</w:t>
      </w:r>
    </w:p>
    <w:p w14:paraId="07819379" w14:textId="784EF2EF" w:rsidR="38CEBB30" w:rsidRDefault="38CEBB30" w:rsidP="01F57DF0">
      <w:pPr>
        <w:pStyle w:val="ListParagraph"/>
        <w:rPr>
          <w:rFonts w:ascii="Arial" w:eastAsia="Arial" w:hAnsi="Arial" w:cs="Arial"/>
        </w:rPr>
      </w:pPr>
      <w:r w:rsidRPr="01F57DF0">
        <w:rPr>
          <w:rFonts w:ascii="Arial" w:eastAsia="Arial" w:hAnsi="Arial" w:cs="Arial"/>
        </w:rPr>
        <w:t>class and socioeconomic status</w:t>
      </w:r>
    </w:p>
    <w:p w14:paraId="58775CCA" w14:textId="70FDD8B3" w:rsidR="38CEBB30" w:rsidRDefault="38CEBB30" w:rsidP="01F57DF0">
      <w:pPr>
        <w:pStyle w:val="ListParagraph"/>
        <w:rPr>
          <w:rFonts w:ascii="Arial" w:eastAsia="Arial" w:hAnsi="Arial" w:cs="Arial"/>
        </w:rPr>
      </w:pPr>
      <w:r w:rsidRPr="01F57DF0">
        <w:rPr>
          <w:rFonts w:ascii="Arial" w:eastAsia="Arial" w:hAnsi="Arial" w:cs="Arial"/>
        </w:rPr>
        <w:t xml:space="preserve">ability </w:t>
      </w:r>
    </w:p>
    <w:p w14:paraId="6042B7DE" w14:textId="7996C09F" w:rsidR="38CEBB30" w:rsidRDefault="38CEBB30" w:rsidP="01F57DF0">
      <w:pPr>
        <w:pStyle w:val="ListParagraph"/>
        <w:rPr>
          <w:rFonts w:ascii="Arial" w:eastAsia="Arial" w:hAnsi="Arial" w:cs="Arial"/>
        </w:rPr>
      </w:pPr>
      <w:r w:rsidRPr="01F57DF0">
        <w:rPr>
          <w:rFonts w:ascii="Arial" w:eastAsia="Arial" w:hAnsi="Arial" w:cs="Arial"/>
        </w:rPr>
        <w:t>age.</w:t>
      </w:r>
    </w:p>
    <w:p w14:paraId="429ACC90" w14:textId="77777777" w:rsidR="00EE16BC" w:rsidRPr="002D2D84" w:rsidRDefault="00EE16BC" w:rsidP="00452819">
      <w:pPr>
        <w:pStyle w:val="Bodyafterbullets"/>
        <w:rPr>
          <w:b/>
          <w:bCs/>
        </w:rPr>
      </w:pPr>
      <w:r w:rsidRPr="002D2D84">
        <w:rPr>
          <w:b/>
          <w:bCs/>
        </w:rPr>
        <w:t>Lesbian</w:t>
      </w:r>
    </w:p>
    <w:p w14:paraId="7B3886DD" w14:textId="55BC631E" w:rsidR="00EE16BC" w:rsidRPr="002D2D84" w:rsidRDefault="00EE16BC" w:rsidP="00B26E06">
      <w:pPr>
        <w:pStyle w:val="Body"/>
      </w:pPr>
      <w:r w:rsidRPr="002D2D84">
        <w:t>A woman whose primary emotional and sexual attraction is towards other women.</w:t>
      </w:r>
    </w:p>
    <w:p w14:paraId="58260632" w14:textId="51778DF5" w:rsidR="003437D3" w:rsidRPr="002D2D84" w:rsidRDefault="003437D3" w:rsidP="003437D3">
      <w:pPr>
        <w:pStyle w:val="Body"/>
        <w:rPr>
          <w:b/>
          <w:bCs/>
        </w:rPr>
      </w:pPr>
      <w:r w:rsidRPr="002D2D84">
        <w:rPr>
          <w:b/>
          <w:bCs/>
        </w:rPr>
        <w:t>LGBTIQA+</w:t>
      </w:r>
    </w:p>
    <w:p w14:paraId="3B1607E6" w14:textId="75170B0D" w:rsidR="003437D3" w:rsidRPr="002D2D84" w:rsidRDefault="003437D3" w:rsidP="003437D3">
      <w:pPr>
        <w:pStyle w:val="Body"/>
      </w:pPr>
      <w:r w:rsidRPr="002D2D84">
        <w:t xml:space="preserve">An internationally recognised </w:t>
      </w:r>
      <w:r w:rsidR="00C022CA" w:rsidRPr="002D2D84">
        <w:t>initialism</w:t>
      </w:r>
      <w:r w:rsidRPr="002D2D84">
        <w:t xml:space="preserve"> used to describe lesbian, gay, bisexual, trans and gender diverse, intersex and queer and questioning and asexual people collectively.</w:t>
      </w:r>
    </w:p>
    <w:p w14:paraId="7F2B0FC5" w14:textId="77777777" w:rsidR="00EE16BC" w:rsidRPr="002D2D84" w:rsidRDefault="17D3FD39" w:rsidP="00EE16BC">
      <w:pPr>
        <w:pStyle w:val="Body"/>
        <w:rPr>
          <w:b/>
          <w:bCs/>
        </w:rPr>
      </w:pPr>
      <w:r w:rsidRPr="01F57DF0">
        <w:rPr>
          <w:b/>
          <w:bCs/>
        </w:rPr>
        <w:t>Non-binary</w:t>
      </w:r>
    </w:p>
    <w:p w14:paraId="00ADC130" w14:textId="15AD2FC9" w:rsidR="1006FB5A" w:rsidRDefault="1006FB5A" w:rsidP="01F57DF0">
      <w:pPr>
        <w:pStyle w:val="Bullet1"/>
        <w:numPr>
          <w:ilvl w:val="0"/>
          <w:numId w:val="0"/>
        </w:numPr>
      </w:pPr>
      <w:r>
        <w:t xml:space="preserve">People who do not fall within the traditional binary notions of sex and gender, such as man and woman. This may include people: </w:t>
      </w:r>
    </w:p>
    <w:p w14:paraId="7BB319DF" w14:textId="15AA83AD" w:rsidR="1006FB5A" w:rsidRDefault="1006FB5A" w:rsidP="01F57DF0">
      <w:pPr>
        <w:pStyle w:val="ListParagraph"/>
        <w:rPr>
          <w:rFonts w:ascii="Arial" w:eastAsia="Arial" w:hAnsi="Arial" w:cs="Arial"/>
        </w:rPr>
      </w:pPr>
      <w:r w:rsidRPr="01F57DF0">
        <w:rPr>
          <w:rFonts w:ascii="Arial" w:eastAsia="Arial" w:hAnsi="Arial" w:cs="Arial"/>
        </w:rPr>
        <w:t>who identify as a gender different from their birth sex</w:t>
      </w:r>
    </w:p>
    <w:p w14:paraId="62AB180E" w14:textId="0F6BA6A8" w:rsidR="1006FB5A" w:rsidRDefault="1006FB5A" w:rsidP="01F57DF0">
      <w:pPr>
        <w:pStyle w:val="ListParagraph"/>
        <w:rPr>
          <w:rFonts w:ascii="Arial" w:eastAsia="Arial" w:hAnsi="Arial" w:cs="Arial"/>
        </w:rPr>
      </w:pPr>
      <w:r w:rsidRPr="01F57DF0">
        <w:rPr>
          <w:rFonts w:ascii="Arial" w:eastAsia="Arial" w:hAnsi="Arial" w:cs="Arial"/>
        </w:rPr>
        <w:t>who identify as neither man nor woman</w:t>
      </w:r>
    </w:p>
    <w:p w14:paraId="5CE2B68B" w14:textId="2D21DB36" w:rsidR="1006FB5A" w:rsidRDefault="1006FB5A" w:rsidP="01F57DF0">
      <w:pPr>
        <w:pStyle w:val="ListParagraph"/>
        <w:rPr>
          <w:rFonts w:ascii="Arial" w:eastAsia="Arial" w:hAnsi="Arial" w:cs="Arial"/>
        </w:rPr>
      </w:pPr>
      <w:r w:rsidRPr="01F57DF0">
        <w:rPr>
          <w:rFonts w:ascii="Arial" w:eastAsia="Arial" w:hAnsi="Arial" w:cs="Arial"/>
        </w:rPr>
        <w:t>whose cultures may have their own terms for gender identities outside male and female.</w:t>
      </w:r>
    </w:p>
    <w:p w14:paraId="4149BFF2" w14:textId="77777777" w:rsidR="00EE16BC" w:rsidRPr="002D2D84" w:rsidRDefault="17D3FD39" w:rsidP="00452819">
      <w:pPr>
        <w:pStyle w:val="Bodyafterbullets"/>
        <w:rPr>
          <w:b/>
          <w:bCs/>
        </w:rPr>
      </w:pPr>
      <w:r w:rsidRPr="01F57DF0">
        <w:rPr>
          <w:b/>
          <w:bCs/>
        </w:rPr>
        <w:t>Non-heterosexual</w:t>
      </w:r>
    </w:p>
    <w:p w14:paraId="40C0A677" w14:textId="4717F3BF" w:rsidR="6DDCE421" w:rsidRDefault="6DDCE421" w:rsidP="01F57DF0">
      <w:pPr>
        <w:pStyle w:val="Body"/>
      </w:pPr>
      <w:r>
        <w:t>People whose sexual orientation and/or identity is not heterosexual including homosexual, bisexual, pansexual and asexual people.</w:t>
      </w:r>
    </w:p>
    <w:p w14:paraId="4F026C59" w14:textId="77777777" w:rsidR="00EE16BC" w:rsidRPr="002D2D84" w:rsidRDefault="00EE16BC" w:rsidP="00EE16BC">
      <w:pPr>
        <w:pStyle w:val="Body"/>
        <w:rPr>
          <w:b/>
          <w:bCs/>
        </w:rPr>
      </w:pPr>
      <w:r w:rsidRPr="002D2D84">
        <w:rPr>
          <w:b/>
          <w:bCs/>
        </w:rPr>
        <w:t>Pansexual</w:t>
      </w:r>
    </w:p>
    <w:p w14:paraId="2B036FC5" w14:textId="6081F74F" w:rsidR="00EE16BC" w:rsidRPr="002D2D84" w:rsidRDefault="00EE16BC" w:rsidP="00EE16BC">
      <w:pPr>
        <w:pStyle w:val="Body"/>
      </w:pPr>
      <w:r w:rsidRPr="002D2D84">
        <w:t xml:space="preserve">A person who is sexually and emotionally attracted to people of any sex or gender identity. </w:t>
      </w:r>
    </w:p>
    <w:p w14:paraId="2ACA2014" w14:textId="22F5169F" w:rsidR="760346E3" w:rsidRDefault="760346E3" w:rsidP="01F57DF0">
      <w:pPr>
        <w:rPr>
          <w:rFonts w:eastAsia="Arial" w:cs="Arial"/>
          <w:b/>
          <w:bCs/>
          <w:sz w:val="24"/>
          <w:szCs w:val="24"/>
        </w:rPr>
      </w:pPr>
      <w:r w:rsidRPr="01F57DF0">
        <w:rPr>
          <w:rFonts w:eastAsia="Arial" w:cs="Arial"/>
          <w:b/>
          <w:bCs/>
          <w:sz w:val="24"/>
          <w:szCs w:val="24"/>
        </w:rPr>
        <w:t>Queer</w:t>
      </w:r>
    </w:p>
    <w:p w14:paraId="6817115F" w14:textId="28CC6B6F" w:rsidR="760346E3" w:rsidRDefault="760346E3" w:rsidP="01F57DF0">
      <w:pPr>
        <w:rPr>
          <w:rFonts w:eastAsia="Arial" w:cs="Arial"/>
          <w:sz w:val="24"/>
          <w:szCs w:val="24"/>
        </w:rPr>
      </w:pPr>
      <w:r w:rsidRPr="01F57DF0">
        <w:rPr>
          <w:rFonts w:eastAsia="Arial" w:cs="Arial"/>
          <w:sz w:val="24"/>
          <w:szCs w:val="24"/>
        </w:rPr>
        <w:t>Queer is often used as an umbrella term for diverse genders or sexualities. Some people use queer to describe their own gender or sexuality, as an identity that does not correspond to heterosexual norms. For some people, especially older people, ‘queer’ has negative connotations, because in the past it was used as a discriminatory term.</w:t>
      </w:r>
    </w:p>
    <w:p w14:paraId="16FB32D0" w14:textId="0B5D0A6F" w:rsidR="760346E3" w:rsidRDefault="760346E3" w:rsidP="01F57DF0">
      <w:pPr>
        <w:rPr>
          <w:rFonts w:eastAsia="Arial" w:cs="Arial"/>
          <w:b/>
          <w:bCs/>
          <w:sz w:val="24"/>
          <w:szCs w:val="24"/>
        </w:rPr>
      </w:pPr>
      <w:r w:rsidRPr="01F57DF0">
        <w:rPr>
          <w:rFonts w:eastAsia="Arial" w:cs="Arial"/>
          <w:b/>
          <w:bCs/>
          <w:sz w:val="24"/>
          <w:szCs w:val="24"/>
        </w:rPr>
        <w:t xml:space="preserve">Sex </w:t>
      </w:r>
      <w:r w:rsidR="006B3B7D">
        <w:rPr>
          <w:rFonts w:eastAsia="Arial" w:cs="Arial"/>
          <w:b/>
          <w:bCs/>
          <w:sz w:val="24"/>
          <w:szCs w:val="24"/>
        </w:rPr>
        <w:t>characteristics</w:t>
      </w:r>
    </w:p>
    <w:p w14:paraId="517C6138" w14:textId="00E54AB8" w:rsidR="760346E3" w:rsidRDefault="001A6578" w:rsidP="01F57DF0">
      <w:pPr>
        <w:rPr>
          <w:rFonts w:eastAsia="Arial" w:cs="Arial"/>
          <w:sz w:val="24"/>
          <w:szCs w:val="24"/>
        </w:rPr>
      </w:pPr>
      <w:r>
        <w:rPr>
          <w:rFonts w:eastAsia="Arial" w:cs="Arial"/>
          <w:sz w:val="24"/>
          <w:szCs w:val="24"/>
        </w:rPr>
        <w:t>A person’s physical</w:t>
      </w:r>
      <w:r w:rsidR="00891D88">
        <w:rPr>
          <w:rFonts w:eastAsia="Arial" w:cs="Arial"/>
          <w:sz w:val="24"/>
          <w:szCs w:val="24"/>
        </w:rPr>
        <w:t xml:space="preserve"> features relating to </w:t>
      </w:r>
      <w:r w:rsidR="00085357">
        <w:rPr>
          <w:rFonts w:eastAsia="Arial" w:cs="Arial"/>
          <w:sz w:val="24"/>
          <w:szCs w:val="24"/>
        </w:rPr>
        <w:t>sex. This includes genitalia and other sexual and reproductive</w:t>
      </w:r>
      <w:r w:rsidR="003921B1">
        <w:rPr>
          <w:rFonts w:eastAsia="Arial" w:cs="Arial"/>
          <w:sz w:val="24"/>
          <w:szCs w:val="24"/>
        </w:rPr>
        <w:t xml:space="preserve"> parts of the person’s anatomy. It also includes the person’s </w:t>
      </w:r>
      <w:r w:rsidR="003921B1">
        <w:rPr>
          <w:rFonts w:eastAsia="Arial" w:cs="Arial"/>
          <w:sz w:val="24"/>
          <w:szCs w:val="24"/>
        </w:rPr>
        <w:lastRenderedPageBreak/>
        <w:t xml:space="preserve">chromosomes, </w:t>
      </w:r>
      <w:r w:rsidR="0001387F">
        <w:rPr>
          <w:rFonts w:eastAsia="Arial" w:cs="Arial"/>
          <w:sz w:val="24"/>
          <w:szCs w:val="24"/>
        </w:rPr>
        <w:t xml:space="preserve">hormones and secondary physical features emerging </w:t>
      </w:r>
      <w:proofErr w:type="gramStart"/>
      <w:r w:rsidR="0001387F">
        <w:rPr>
          <w:rFonts w:eastAsia="Arial" w:cs="Arial"/>
          <w:sz w:val="24"/>
          <w:szCs w:val="24"/>
        </w:rPr>
        <w:t>as a result of</w:t>
      </w:r>
      <w:proofErr w:type="gramEnd"/>
      <w:r w:rsidR="0001387F">
        <w:rPr>
          <w:rFonts w:eastAsia="Arial" w:cs="Arial"/>
          <w:sz w:val="24"/>
          <w:szCs w:val="24"/>
        </w:rPr>
        <w:t xml:space="preserve"> puberty. </w:t>
      </w:r>
    </w:p>
    <w:p w14:paraId="0B12D82E" w14:textId="2125B3BB" w:rsidR="760346E3" w:rsidRDefault="760346E3" w:rsidP="01F57DF0">
      <w:pPr>
        <w:rPr>
          <w:rFonts w:eastAsia="Arial" w:cs="Arial"/>
          <w:b/>
          <w:bCs/>
          <w:sz w:val="24"/>
          <w:szCs w:val="24"/>
        </w:rPr>
      </w:pPr>
      <w:r w:rsidRPr="01F57DF0">
        <w:rPr>
          <w:rFonts w:eastAsia="Arial" w:cs="Arial"/>
          <w:b/>
          <w:bCs/>
          <w:sz w:val="24"/>
          <w:szCs w:val="24"/>
        </w:rPr>
        <w:t>Sexuality or sexual orientation</w:t>
      </w:r>
    </w:p>
    <w:p w14:paraId="11F6D70C" w14:textId="0ECA9620" w:rsidR="760346E3" w:rsidRDefault="760346E3" w:rsidP="01F57DF0">
      <w:pPr>
        <w:rPr>
          <w:rFonts w:eastAsia="Arial" w:cs="Arial"/>
          <w:sz w:val="24"/>
          <w:szCs w:val="24"/>
        </w:rPr>
      </w:pPr>
      <w:r w:rsidRPr="01F57DF0">
        <w:rPr>
          <w:rFonts w:eastAsia="Arial" w:cs="Arial"/>
          <w:sz w:val="24"/>
          <w:szCs w:val="24"/>
        </w:rPr>
        <w:t>A person’s emotional or sexual attraction to another person including, among others, the following identities: heterosexual, gay, lesbian, bisexual, pansexual, asexual or same-sex attracted.</w:t>
      </w:r>
    </w:p>
    <w:p w14:paraId="0A84B0CA" w14:textId="74735FFD" w:rsidR="760346E3" w:rsidRDefault="760346E3" w:rsidP="01F57DF0">
      <w:pPr>
        <w:rPr>
          <w:rFonts w:eastAsia="Arial" w:cs="Arial"/>
          <w:b/>
          <w:bCs/>
          <w:sz w:val="24"/>
          <w:szCs w:val="24"/>
        </w:rPr>
      </w:pPr>
      <w:r w:rsidRPr="01F57DF0">
        <w:rPr>
          <w:rFonts w:eastAsia="Arial" w:cs="Arial"/>
          <w:b/>
          <w:bCs/>
          <w:sz w:val="24"/>
          <w:szCs w:val="24"/>
        </w:rPr>
        <w:t>Transgender</w:t>
      </w:r>
    </w:p>
    <w:p w14:paraId="6B02E8D8" w14:textId="70B8F4B6" w:rsidR="760346E3" w:rsidRDefault="760346E3" w:rsidP="01F57DF0">
      <w:pPr>
        <w:rPr>
          <w:rFonts w:eastAsia="Arial" w:cs="Arial"/>
          <w:sz w:val="24"/>
          <w:szCs w:val="24"/>
        </w:rPr>
      </w:pPr>
      <w:r w:rsidRPr="01F57DF0">
        <w:rPr>
          <w:rFonts w:eastAsia="Arial" w:cs="Arial"/>
          <w:sz w:val="24"/>
          <w:szCs w:val="24"/>
        </w:rPr>
        <w:t>A person whose gender identity is different from their sex assigned at birth. A trans person may take steps to live permanently in their nominated sex with or without medical treatment.</w:t>
      </w:r>
    </w:p>
    <w:p w14:paraId="49BA319A" w14:textId="61DCA748" w:rsidR="760346E3" w:rsidRDefault="760346E3" w:rsidP="01F57DF0">
      <w:pPr>
        <w:rPr>
          <w:rFonts w:eastAsia="Arial" w:cs="Arial"/>
          <w:b/>
          <w:bCs/>
          <w:sz w:val="24"/>
          <w:szCs w:val="24"/>
        </w:rPr>
      </w:pPr>
      <w:r w:rsidRPr="01F57DF0">
        <w:rPr>
          <w:rFonts w:eastAsia="Arial" w:cs="Arial"/>
          <w:b/>
          <w:bCs/>
          <w:sz w:val="24"/>
          <w:szCs w:val="24"/>
        </w:rPr>
        <w:t>Transphobia</w:t>
      </w:r>
    </w:p>
    <w:p w14:paraId="5A78DC59" w14:textId="145D37F2" w:rsidR="760346E3" w:rsidRDefault="760346E3" w:rsidP="01F57DF0">
      <w:pPr>
        <w:rPr>
          <w:rFonts w:eastAsia="Arial" w:cs="Arial"/>
          <w:sz w:val="24"/>
          <w:szCs w:val="24"/>
        </w:rPr>
      </w:pPr>
      <w:r w:rsidRPr="01F57DF0">
        <w:rPr>
          <w:rFonts w:eastAsia="Arial" w:cs="Arial"/>
          <w:sz w:val="24"/>
          <w:szCs w:val="24"/>
        </w:rPr>
        <w:t>The fear, hatred and misunderstanding felt or expressed towards people who do not conform to society’s gender expectations.</w:t>
      </w:r>
    </w:p>
    <w:p w14:paraId="085656A3" w14:textId="5A6FE890" w:rsidR="760346E3" w:rsidRDefault="760346E3" w:rsidP="01F57DF0">
      <w:pPr>
        <w:rPr>
          <w:rFonts w:eastAsia="Arial" w:cs="Arial"/>
          <w:b/>
          <w:bCs/>
          <w:sz w:val="24"/>
          <w:szCs w:val="24"/>
        </w:rPr>
      </w:pPr>
      <w:r w:rsidRPr="01F57DF0">
        <w:rPr>
          <w:rFonts w:eastAsia="Arial" w:cs="Arial"/>
          <w:b/>
          <w:bCs/>
          <w:sz w:val="24"/>
          <w:szCs w:val="24"/>
        </w:rPr>
        <w:t>Variations of sex / sex characteristics</w:t>
      </w:r>
    </w:p>
    <w:p w14:paraId="3FBC2124" w14:textId="7E91D791" w:rsidR="760346E3" w:rsidRDefault="760346E3" w:rsidP="01F57DF0">
      <w:pPr>
        <w:rPr>
          <w:rFonts w:eastAsia="Arial" w:cs="Arial"/>
          <w:sz w:val="24"/>
          <w:szCs w:val="24"/>
        </w:rPr>
      </w:pPr>
      <w:r w:rsidRPr="01F57DF0">
        <w:rPr>
          <w:rFonts w:eastAsia="Arial" w:cs="Arial"/>
          <w:sz w:val="24"/>
          <w:szCs w:val="24"/>
        </w:rPr>
        <w:t>Some people are born with a variation to physical or biological sex characteristics including chromosomes, hormones or anatomy. These are often called intersex variations. There are many different intersex variations that can be identified prenatally, at birth, puberty or adulthood. People with intersex variations use a range of different terminology to name their bodies and experiences. Some use the term ‘intersex’, others do not connect to the term ‘intersex’ or with the acronym LGBTIQA+. Intersex people can have any gender identity or sexuality.</w:t>
      </w:r>
    </w:p>
    <w:sectPr w:rsidR="760346E3" w:rsidSect="006A0325">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1997C" w14:textId="77777777" w:rsidR="000C518C" w:rsidRDefault="000C518C">
      <w:r>
        <w:separator/>
      </w:r>
    </w:p>
    <w:p w14:paraId="6BA9E7EF" w14:textId="77777777" w:rsidR="000C518C" w:rsidRDefault="000C518C"/>
  </w:endnote>
  <w:endnote w:type="continuationSeparator" w:id="0">
    <w:p w14:paraId="0BF4E7F7" w14:textId="77777777" w:rsidR="000C518C" w:rsidRDefault="000C518C">
      <w:r>
        <w:continuationSeparator/>
      </w:r>
    </w:p>
    <w:p w14:paraId="4D73AB59" w14:textId="77777777" w:rsidR="000C518C" w:rsidRDefault="000C518C"/>
  </w:endnote>
  <w:endnote w:type="continuationNotice" w:id="1">
    <w:p w14:paraId="20798026" w14:textId="77777777" w:rsidR="000C518C" w:rsidRDefault="000C51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22F6"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17022789" wp14:editId="4F4A1D1A">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7EA5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022789" id="_x0000_t202" coordsize="21600,21600" o:spt="202" path="m,l,21600r21600,l21600,xe">
              <v:stroke joinstyle="miter"/>
              <v:path gradientshapeok="t" o:connecttype="rect"/>
            </v:shapetype>
            <v:shape id="Text Box 7" o:spid="_x0000_s1027"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3137EA5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B7E4" w14:textId="48F52BE8"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2638271F" wp14:editId="00A2521B">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462FC0"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38271F" id="_x0000_t202" coordsize="21600,21600" o:spt="202" path="m,l,21600r21600,l21600,xe">
              <v:stroke joinstyle="miter"/>
              <v:path gradientshapeok="t" o:connecttype="rect"/>
            </v:shapetype>
            <v:shape id="Text Box 5" o:spid="_x0000_s1028"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8462FC0"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0CFC" w14:textId="003D66E3" w:rsidR="00EB4BC7" w:rsidRDefault="004B1B94">
    <w:pPr>
      <w:pStyle w:val="Footer"/>
    </w:pPr>
    <w:r>
      <w:rPr>
        <w:noProof/>
      </w:rPr>
      <mc:AlternateContent>
        <mc:Choice Requires="wps">
          <w:drawing>
            <wp:anchor distT="0" distB="0" distL="114300" distR="114300" simplePos="0" relativeHeight="251658244" behindDoc="0" locked="0" layoutInCell="0" allowOverlap="1" wp14:anchorId="5F1346A5" wp14:editId="4EA0BF6C">
              <wp:simplePos x="0" y="0"/>
              <wp:positionH relativeFrom="page">
                <wp:align>center</wp:align>
              </wp:positionH>
              <wp:positionV relativeFrom="page">
                <wp:align>bottom</wp:align>
              </wp:positionV>
              <wp:extent cx="7772400" cy="502285"/>
              <wp:effectExtent l="0" t="0" r="0" b="12065"/>
              <wp:wrapNone/>
              <wp:docPr id="11" name="Text Box 11"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B80F47" w14:textId="07DC6B7B" w:rsidR="004B1B94" w:rsidRPr="008A37F1" w:rsidRDefault="004B1B94" w:rsidP="008A37F1">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F1346A5" id="_x0000_t202" coordsize="21600,21600" o:spt="202" path="m,l,21600r21600,l21600,xe">
              <v:stroke joinstyle="miter"/>
              <v:path gradientshapeok="t" o:connecttype="rect"/>
            </v:shapetype>
            <v:shape id="Text Box 11" o:spid="_x0000_s1029"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6FB80F47" w14:textId="07DC6B7B" w:rsidR="004B1B94" w:rsidRPr="008A37F1" w:rsidRDefault="004B1B94" w:rsidP="008A37F1">
                    <w:pPr>
                      <w:spacing w:after="0"/>
                      <w:jc w:val="center"/>
                      <w:rPr>
                        <w:rFonts w:ascii="Arial Black" w:hAnsi="Arial Black"/>
                        <w:color w:val="000000"/>
                        <w:sz w:val="20"/>
                      </w:rPr>
                    </w:pPr>
                  </w:p>
                </w:txbxContent>
              </v:textbox>
              <w10:wrap anchorx="page" anchory="page"/>
            </v:shape>
          </w:pict>
        </mc:Fallback>
      </mc:AlternateContent>
    </w:r>
    <w:r w:rsidR="00EB4BC7">
      <w:rPr>
        <w:noProof/>
      </w:rPr>
      <mc:AlternateContent>
        <mc:Choice Requires="wps">
          <w:drawing>
            <wp:anchor distT="0" distB="0" distL="114300" distR="114300" simplePos="0" relativeHeight="251658241" behindDoc="0" locked="0" layoutInCell="0" allowOverlap="1" wp14:anchorId="143F51A3" wp14:editId="5C2B8B11">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0C48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43F51A3" id="Text Box 6" o:spid="_x0000_s1030"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79C0C48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B639" w14:textId="77777777" w:rsidR="00D63636" w:rsidRDefault="002C5B7C">
    <w:pPr>
      <w:pStyle w:val="Footer"/>
    </w:pPr>
    <w:r>
      <w:rPr>
        <w:noProof/>
        <w:lang w:eastAsia="en-AU"/>
      </w:rPr>
      <mc:AlternateContent>
        <mc:Choice Requires="wps">
          <w:drawing>
            <wp:anchor distT="0" distB="0" distL="114300" distR="114300" simplePos="0" relativeHeight="251658246" behindDoc="0" locked="0" layoutInCell="0" allowOverlap="1" wp14:anchorId="0D82F581" wp14:editId="7410FFAC">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0E602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82F581" id="_x0000_t202" coordsize="21600,21600" o:spt="202" path="m,l,21600r21600,l21600,xe">
              <v:stroke joinstyle="miter"/>
              <v:path gradientshapeok="t" o:connecttype="rect"/>
            </v:shapetype>
            <v:shape id="Text Box 4" o:spid="_x0000_s1031"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20E602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AC68" w14:textId="40905A15" w:rsidR="00431A70" w:rsidRPr="00567438" w:rsidRDefault="0043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5947E" w14:textId="77777777" w:rsidR="000C518C" w:rsidRDefault="000C518C" w:rsidP="00207717">
      <w:pPr>
        <w:spacing w:before="120"/>
      </w:pPr>
      <w:r>
        <w:separator/>
      </w:r>
    </w:p>
  </w:footnote>
  <w:footnote w:type="continuationSeparator" w:id="0">
    <w:p w14:paraId="083799B7" w14:textId="77777777" w:rsidR="000C518C" w:rsidRDefault="000C518C">
      <w:r>
        <w:continuationSeparator/>
      </w:r>
    </w:p>
    <w:p w14:paraId="5810B1A9" w14:textId="77777777" w:rsidR="000C518C" w:rsidRDefault="000C518C"/>
  </w:footnote>
  <w:footnote w:type="continuationNotice" w:id="1">
    <w:p w14:paraId="283C4F0D" w14:textId="77777777" w:rsidR="000C518C" w:rsidRDefault="000C518C">
      <w:pPr>
        <w:spacing w:after="0" w:line="240" w:lineRule="auto"/>
      </w:pPr>
    </w:p>
  </w:footnote>
  <w:footnote w:id="2">
    <w:p w14:paraId="4DA74BE0" w14:textId="0EC983F8" w:rsidR="00C04F34" w:rsidRPr="00B13D6A" w:rsidRDefault="00C04F34" w:rsidP="00690966">
      <w:pPr>
        <w:pStyle w:val="FootnoteText"/>
        <w:spacing w:line="240" w:lineRule="auto"/>
        <w:rPr>
          <w:szCs w:val="20"/>
        </w:rPr>
      </w:pPr>
      <w:r w:rsidRPr="00B13D6A">
        <w:rPr>
          <w:rStyle w:val="FootnoteReference"/>
          <w:szCs w:val="20"/>
        </w:rPr>
        <w:footnoteRef/>
      </w:r>
      <w:r w:rsidRPr="00B13D6A">
        <w:rPr>
          <w:szCs w:val="20"/>
        </w:rPr>
        <w:t xml:space="preserve"> DeSouza ER, Wesselmann ED </w:t>
      </w:r>
      <w:r w:rsidR="00C4152E" w:rsidRPr="00B13D6A">
        <w:rPr>
          <w:szCs w:val="20"/>
        </w:rPr>
        <w:t>and</w:t>
      </w:r>
      <w:r w:rsidRPr="00B13D6A">
        <w:rPr>
          <w:szCs w:val="20"/>
        </w:rPr>
        <w:t xml:space="preserve"> Ispas D </w:t>
      </w:r>
      <w:r w:rsidR="00C4152E" w:rsidRPr="00B13D6A">
        <w:rPr>
          <w:szCs w:val="20"/>
        </w:rPr>
        <w:t>(</w:t>
      </w:r>
      <w:r w:rsidRPr="00B13D6A">
        <w:rPr>
          <w:szCs w:val="20"/>
        </w:rPr>
        <w:t>2017</w:t>
      </w:r>
      <w:r w:rsidR="00C4152E" w:rsidRPr="00B13D6A">
        <w:rPr>
          <w:szCs w:val="20"/>
        </w:rPr>
        <w:t>)</w:t>
      </w:r>
      <w:r w:rsidRPr="00B13D6A">
        <w:rPr>
          <w:szCs w:val="20"/>
        </w:rPr>
        <w:t xml:space="preserve"> ‘Workplace discrimination against sexual minorities: </w:t>
      </w:r>
      <w:r w:rsidR="00C4152E" w:rsidRPr="00B13D6A">
        <w:rPr>
          <w:szCs w:val="20"/>
        </w:rPr>
        <w:t>s</w:t>
      </w:r>
      <w:r w:rsidRPr="00B13D6A">
        <w:rPr>
          <w:szCs w:val="20"/>
        </w:rPr>
        <w:t>ubtle and not-so-subtle’</w:t>
      </w:r>
      <w:r w:rsidR="00C4152E" w:rsidRPr="00B13D6A">
        <w:rPr>
          <w:szCs w:val="20"/>
        </w:rPr>
        <w:t>,</w:t>
      </w:r>
      <w:r w:rsidRPr="00B13D6A">
        <w:rPr>
          <w:szCs w:val="20"/>
        </w:rPr>
        <w:t xml:space="preserve"> Canadian Journal of Administrative Sciences, 34(2)</w:t>
      </w:r>
      <w:r w:rsidR="00C4152E" w:rsidRPr="00B13D6A">
        <w:rPr>
          <w:szCs w:val="20"/>
        </w:rPr>
        <w:t>:</w:t>
      </w:r>
      <w:r w:rsidRPr="00B13D6A">
        <w:rPr>
          <w:szCs w:val="20"/>
        </w:rPr>
        <w:t>121–132</w:t>
      </w:r>
      <w:r w:rsidR="00C4152E" w:rsidRPr="00B13D6A">
        <w:rPr>
          <w:szCs w:val="20"/>
        </w:rPr>
        <w:t>.</w:t>
      </w:r>
      <w:r w:rsidRPr="00B13D6A">
        <w:rPr>
          <w:szCs w:val="20"/>
        </w:rPr>
        <w:t xml:space="preserve"> </w:t>
      </w:r>
    </w:p>
    <w:p w14:paraId="2616BDB3" w14:textId="5A894A65" w:rsidR="00C04F34" w:rsidRPr="00B13D6A" w:rsidRDefault="00C04F34" w:rsidP="00690966">
      <w:pPr>
        <w:pStyle w:val="FootnoteText"/>
        <w:spacing w:line="240" w:lineRule="auto"/>
        <w:rPr>
          <w:szCs w:val="20"/>
        </w:rPr>
      </w:pPr>
      <w:r w:rsidRPr="00B13D6A">
        <w:rPr>
          <w:szCs w:val="20"/>
        </w:rPr>
        <w:t xml:space="preserve">Waite S </w:t>
      </w:r>
      <w:r w:rsidR="00C4152E" w:rsidRPr="00B13D6A">
        <w:rPr>
          <w:szCs w:val="20"/>
        </w:rPr>
        <w:t>(</w:t>
      </w:r>
      <w:r w:rsidRPr="00B13D6A">
        <w:rPr>
          <w:szCs w:val="20"/>
        </w:rPr>
        <w:t>2020</w:t>
      </w:r>
      <w:r w:rsidR="00C4152E" w:rsidRPr="00B13D6A">
        <w:rPr>
          <w:szCs w:val="20"/>
        </w:rPr>
        <w:t>)</w:t>
      </w:r>
      <w:r w:rsidRPr="00B13D6A">
        <w:rPr>
          <w:szCs w:val="20"/>
        </w:rPr>
        <w:t xml:space="preserve"> ‘Should I stay or should I go? Employment discrimination and workplace harassment against transgender and other minority employees in Canada’s federal public service’, Journal of Homosexuality, 68(11)</w:t>
      </w:r>
      <w:r w:rsidR="00C4152E" w:rsidRPr="00B13D6A">
        <w:rPr>
          <w:szCs w:val="20"/>
        </w:rPr>
        <w:t>:</w:t>
      </w:r>
      <w:r w:rsidRPr="00B13D6A">
        <w:rPr>
          <w:szCs w:val="20"/>
        </w:rPr>
        <w:t>1833–1859.</w:t>
      </w:r>
    </w:p>
  </w:footnote>
  <w:footnote w:id="3">
    <w:p w14:paraId="51783007" w14:textId="7FF674E2" w:rsidR="00C04F34" w:rsidRPr="00B13D6A" w:rsidRDefault="00C04F34" w:rsidP="00690966">
      <w:pPr>
        <w:pStyle w:val="FootnoteText"/>
        <w:spacing w:line="240" w:lineRule="auto"/>
        <w:rPr>
          <w:szCs w:val="20"/>
        </w:rPr>
      </w:pPr>
      <w:r w:rsidRPr="00B13D6A">
        <w:rPr>
          <w:rStyle w:val="FootnoteReference"/>
          <w:szCs w:val="20"/>
        </w:rPr>
        <w:footnoteRef/>
      </w:r>
      <w:r w:rsidRPr="00B13D6A">
        <w:rPr>
          <w:szCs w:val="20"/>
        </w:rPr>
        <w:t xml:space="preserve"> Hill AO, Bourne A, McNair R, Carman M and Lyons A </w:t>
      </w:r>
      <w:r w:rsidR="00C4152E" w:rsidRPr="00B13D6A">
        <w:rPr>
          <w:szCs w:val="20"/>
        </w:rPr>
        <w:t>(</w:t>
      </w:r>
      <w:r w:rsidRPr="00B13D6A">
        <w:rPr>
          <w:szCs w:val="20"/>
        </w:rPr>
        <w:t>2021</w:t>
      </w:r>
      <w:r w:rsidR="00C4152E" w:rsidRPr="00B13D6A">
        <w:rPr>
          <w:szCs w:val="20"/>
        </w:rPr>
        <w:t>)</w:t>
      </w:r>
      <w:r w:rsidRPr="00B13D6A">
        <w:rPr>
          <w:szCs w:val="20"/>
        </w:rPr>
        <w:t xml:space="preserve"> Private Lives 3: The health and wellbeing of LGBTQ people in Victoria: Victoria summary report. ARCSHS Monograph Series No. 130. Melbourne, Australia: Australian Research Centre in Sex, Health and Society, La Trobe University</w:t>
      </w:r>
      <w:r w:rsidR="00C4152E" w:rsidRPr="00B13D6A">
        <w:rPr>
          <w:szCs w:val="20"/>
        </w:rPr>
        <w:t>.</w:t>
      </w:r>
    </w:p>
  </w:footnote>
  <w:footnote w:id="4">
    <w:p w14:paraId="1D0C228B" w14:textId="5A2524D1" w:rsidR="00C04F34" w:rsidRPr="00B701A8" w:rsidRDefault="00C04F34" w:rsidP="00690966">
      <w:pPr>
        <w:pStyle w:val="FootnoteText"/>
        <w:spacing w:line="240" w:lineRule="auto"/>
        <w:rPr>
          <w:sz w:val="14"/>
          <w:szCs w:val="14"/>
        </w:rPr>
      </w:pPr>
      <w:r w:rsidRPr="00B13D6A">
        <w:rPr>
          <w:rStyle w:val="FootnoteReference"/>
          <w:szCs w:val="20"/>
        </w:rPr>
        <w:footnoteRef/>
      </w:r>
      <w:r w:rsidRPr="00B13D6A">
        <w:rPr>
          <w:szCs w:val="20"/>
        </w:rPr>
        <w:t xml:space="preserve"> Donaghy M and Perales F </w:t>
      </w:r>
      <w:r w:rsidR="00C4152E" w:rsidRPr="00B13D6A">
        <w:rPr>
          <w:szCs w:val="20"/>
        </w:rPr>
        <w:t>(</w:t>
      </w:r>
      <w:r w:rsidRPr="00B13D6A">
        <w:rPr>
          <w:szCs w:val="20"/>
        </w:rPr>
        <w:t>2022</w:t>
      </w:r>
      <w:r w:rsidR="00C4152E" w:rsidRPr="00B13D6A">
        <w:rPr>
          <w:szCs w:val="20"/>
        </w:rPr>
        <w:t>)</w:t>
      </w:r>
      <w:r w:rsidRPr="00B13D6A">
        <w:rPr>
          <w:szCs w:val="20"/>
        </w:rPr>
        <w:t xml:space="preserve"> ‘Workplace wellbeing among LGBTQ+ Australians: </w:t>
      </w:r>
      <w:r w:rsidR="00C4152E" w:rsidRPr="00B13D6A">
        <w:rPr>
          <w:szCs w:val="20"/>
        </w:rPr>
        <w:t>e</w:t>
      </w:r>
      <w:r w:rsidRPr="00B13D6A">
        <w:rPr>
          <w:szCs w:val="20"/>
        </w:rPr>
        <w:t xml:space="preserve">xploring diversity within diversity’, Journal of Sociology, </w:t>
      </w:r>
      <w:r w:rsidR="00C4152E" w:rsidRPr="00B13D6A">
        <w:rPr>
          <w:szCs w:val="20"/>
        </w:rPr>
        <w:t>https://doi.org/10.1177/14407833221118383.</w:t>
      </w:r>
      <w:r w:rsidR="00C4152E" w:rsidRPr="00B13D6A" w:rsidDel="00C4152E">
        <w:rPr>
          <w:sz w:val="14"/>
          <w:szCs w:val="14"/>
        </w:rPr>
        <w:t xml:space="preserve"> </w:t>
      </w:r>
    </w:p>
  </w:footnote>
  <w:footnote w:id="5">
    <w:p w14:paraId="7595E199" w14:textId="5D787C55" w:rsidR="00C04F34" w:rsidRPr="00B13D6A" w:rsidRDefault="00C04F34" w:rsidP="00690966">
      <w:pPr>
        <w:pStyle w:val="FootnoteText"/>
        <w:spacing w:line="240" w:lineRule="auto"/>
        <w:rPr>
          <w:szCs w:val="20"/>
        </w:rPr>
      </w:pPr>
      <w:r w:rsidRPr="00B13D6A">
        <w:rPr>
          <w:rStyle w:val="FootnoteReference"/>
          <w:szCs w:val="20"/>
        </w:rPr>
        <w:footnoteRef/>
      </w:r>
      <w:r w:rsidRPr="00B13D6A">
        <w:rPr>
          <w:szCs w:val="20"/>
        </w:rPr>
        <w:t xml:space="preserve"> Brewster ME, Velez B, DeBlaere C </w:t>
      </w:r>
      <w:r w:rsidR="00C4152E" w:rsidRPr="00B13D6A">
        <w:rPr>
          <w:szCs w:val="20"/>
        </w:rPr>
        <w:t>and</w:t>
      </w:r>
      <w:r w:rsidRPr="00B13D6A">
        <w:rPr>
          <w:szCs w:val="20"/>
        </w:rPr>
        <w:t xml:space="preserve"> Moradi B</w:t>
      </w:r>
      <w:r w:rsidR="001D3DA1" w:rsidRPr="00B13D6A">
        <w:rPr>
          <w:szCs w:val="20"/>
        </w:rPr>
        <w:t xml:space="preserve"> </w:t>
      </w:r>
      <w:r w:rsidR="00C4152E" w:rsidRPr="00B13D6A">
        <w:rPr>
          <w:szCs w:val="20"/>
        </w:rPr>
        <w:t>(</w:t>
      </w:r>
      <w:r w:rsidR="001D3DA1" w:rsidRPr="00B13D6A">
        <w:rPr>
          <w:szCs w:val="20"/>
        </w:rPr>
        <w:t>2012</w:t>
      </w:r>
      <w:r w:rsidR="00C4152E" w:rsidRPr="00B13D6A">
        <w:rPr>
          <w:szCs w:val="20"/>
        </w:rPr>
        <w:t>)</w:t>
      </w:r>
      <w:r w:rsidR="001D3DA1" w:rsidRPr="00B13D6A">
        <w:rPr>
          <w:szCs w:val="20"/>
        </w:rPr>
        <w:t xml:space="preserve"> </w:t>
      </w:r>
      <w:r w:rsidR="001D6E28" w:rsidRPr="00B13D6A">
        <w:rPr>
          <w:szCs w:val="20"/>
        </w:rPr>
        <w:t>‘</w:t>
      </w:r>
      <w:r w:rsidRPr="00B13D6A">
        <w:rPr>
          <w:szCs w:val="20"/>
        </w:rPr>
        <w:t xml:space="preserve">Transgender individuals’ workplace experiences: </w:t>
      </w:r>
      <w:r w:rsidR="00C4152E" w:rsidRPr="00B13D6A">
        <w:rPr>
          <w:szCs w:val="20"/>
        </w:rPr>
        <w:t>t</w:t>
      </w:r>
      <w:r w:rsidRPr="00B13D6A">
        <w:rPr>
          <w:szCs w:val="20"/>
        </w:rPr>
        <w:t>he applicability of sexual minority measures and models</w:t>
      </w:r>
      <w:r w:rsidR="001D6E28" w:rsidRPr="00B13D6A">
        <w:rPr>
          <w:szCs w:val="20"/>
        </w:rPr>
        <w:t>’</w:t>
      </w:r>
      <w:r w:rsidR="00C4152E" w:rsidRPr="00B13D6A">
        <w:rPr>
          <w:szCs w:val="20"/>
        </w:rPr>
        <w:t>,</w:t>
      </w:r>
      <w:r w:rsidRPr="00B13D6A">
        <w:rPr>
          <w:szCs w:val="20"/>
        </w:rPr>
        <w:t xml:space="preserve"> Journal of Counselling Psychology, 59(1)</w:t>
      </w:r>
      <w:r w:rsidR="00C4152E" w:rsidRPr="00B13D6A">
        <w:rPr>
          <w:szCs w:val="20"/>
        </w:rPr>
        <w:t>:</w:t>
      </w:r>
      <w:r w:rsidRPr="00B13D6A">
        <w:rPr>
          <w:szCs w:val="20"/>
        </w:rPr>
        <w:t>60–70.</w:t>
      </w:r>
    </w:p>
  </w:footnote>
  <w:footnote w:id="6">
    <w:p w14:paraId="11FC96C8" w14:textId="375B4166" w:rsidR="00C04F34" w:rsidRPr="00B13D6A" w:rsidRDefault="00C04F34" w:rsidP="00690966">
      <w:pPr>
        <w:pStyle w:val="FootnoteText"/>
        <w:spacing w:line="240" w:lineRule="auto"/>
        <w:rPr>
          <w:szCs w:val="20"/>
        </w:rPr>
      </w:pPr>
      <w:r w:rsidRPr="00B13D6A">
        <w:rPr>
          <w:rStyle w:val="FootnoteReference"/>
          <w:szCs w:val="20"/>
        </w:rPr>
        <w:footnoteRef/>
      </w:r>
      <w:r w:rsidRPr="00B13D6A">
        <w:rPr>
          <w:szCs w:val="20"/>
        </w:rPr>
        <w:t xml:space="preserve"> </w:t>
      </w:r>
      <w:r w:rsidR="006372D1" w:rsidRPr="00B13D6A">
        <w:rPr>
          <w:szCs w:val="20"/>
        </w:rPr>
        <w:t>Davidson S and Halsall J (2016) ‘</w:t>
      </w:r>
      <w:r w:rsidRPr="00B13D6A">
        <w:rPr>
          <w:szCs w:val="20"/>
        </w:rPr>
        <w:t xml:space="preserve">Gender inequality: </w:t>
      </w:r>
      <w:r w:rsidR="006372D1" w:rsidRPr="00B13D6A">
        <w:rPr>
          <w:szCs w:val="20"/>
        </w:rPr>
        <w:t>n</w:t>
      </w:r>
      <w:r w:rsidRPr="00B13D6A">
        <w:rPr>
          <w:szCs w:val="20"/>
        </w:rPr>
        <w:t>onbinary transgender people in the workplace</w:t>
      </w:r>
      <w:r w:rsidR="006372D1" w:rsidRPr="00B13D6A">
        <w:rPr>
          <w:szCs w:val="20"/>
        </w:rPr>
        <w:t xml:space="preserve">’, Cogent Social Sciences, 2(1); Grant JM, et al. (2011) </w:t>
      </w:r>
      <w:r w:rsidRPr="00B13D6A">
        <w:rPr>
          <w:szCs w:val="20"/>
        </w:rPr>
        <w:t xml:space="preserve">Injustice at every turn: a report of the national transgender discrimination survey, National </w:t>
      </w:r>
      <w:r w:rsidR="00A72392" w:rsidRPr="00B13D6A">
        <w:rPr>
          <w:szCs w:val="20"/>
        </w:rPr>
        <w:t>Centre</w:t>
      </w:r>
      <w:r w:rsidRPr="00B13D6A">
        <w:rPr>
          <w:szCs w:val="20"/>
        </w:rPr>
        <w:t xml:space="preserve"> for Transgender Equality and National Gay and Lesbian Taskforce, Washington DC.</w:t>
      </w:r>
      <w:r w:rsidR="006372D1" w:rsidRPr="00B13D6A">
        <w:rPr>
          <w:szCs w:val="20"/>
        </w:rPr>
        <w:t xml:space="preserve"> Available at: https://www.thetaskforce.org/resources/injustice-every-turn-report-national-transgender-discrimination-survey/</w:t>
      </w:r>
    </w:p>
  </w:footnote>
  <w:footnote w:id="7">
    <w:p w14:paraId="282130D2" w14:textId="2A7F0C30" w:rsidR="008F6B45" w:rsidRPr="00690966" w:rsidRDefault="008F6B45" w:rsidP="00690966">
      <w:pPr>
        <w:pStyle w:val="FootnoteText"/>
        <w:spacing w:line="240" w:lineRule="auto"/>
        <w:rPr>
          <w:sz w:val="14"/>
          <w:szCs w:val="14"/>
        </w:rPr>
      </w:pPr>
      <w:r w:rsidRPr="00B13D6A">
        <w:rPr>
          <w:rStyle w:val="FootnoteReference"/>
          <w:szCs w:val="20"/>
        </w:rPr>
        <w:footnoteRef/>
      </w:r>
      <w:r w:rsidRPr="00B13D6A">
        <w:rPr>
          <w:szCs w:val="20"/>
        </w:rPr>
        <w:t xml:space="preserve"> Australian Human Rights Commission, Lesbian, </w:t>
      </w:r>
      <w:r w:rsidR="00D132B6" w:rsidRPr="00B13D6A">
        <w:rPr>
          <w:szCs w:val="20"/>
        </w:rPr>
        <w:t xml:space="preserve">gay, bisexual, trans and intersex equality: violence, harassment and bullying and </w:t>
      </w:r>
      <w:r w:rsidRPr="00B13D6A">
        <w:rPr>
          <w:szCs w:val="20"/>
        </w:rPr>
        <w:t xml:space="preserve">the LGBTI </w:t>
      </w:r>
      <w:r w:rsidR="00D132B6" w:rsidRPr="00B13D6A">
        <w:rPr>
          <w:szCs w:val="20"/>
        </w:rPr>
        <w:t>communities</w:t>
      </w:r>
      <w:r w:rsidR="006372D1" w:rsidRPr="00B13D6A">
        <w:rPr>
          <w:szCs w:val="20"/>
        </w:rPr>
        <w:t>.</w:t>
      </w:r>
      <w:r w:rsidRPr="00B13D6A">
        <w:rPr>
          <w:szCs w:val="20"/>
        </w:rPr>
        <w:t xml:space="preserve"> </w:t>
      </w:r>
      <w:r w:rsidR="006372D1" w:rsidRPr="00B13D6A">
        <w:rPr>
          <w:szCs w:val="20"/>
        </w:rPr>
        <w:t>A</w:t>
      </w:r>
      <w:r w:rsidRPr="00B13D6A">
        <w:rPr>
          <w:szCs w:val="20"/>
        </w:rPr>
        <w:t xml:space="preserve">vailable at: </w:t>
      </w:r>
      <w:r w:rsidR="00D132B6" w:rsidRPr="00B13D6A">
        <w:rPr>
          <w:szCs w:val="20"/>
        </w:rPr>
        <w:t>https://humanrights.gov.au/our-work/lgbtiq/lesbian-gay-bisexual-trans-and-intersex-equality#fn53</w:t>
      </w:r>
      <w:r w:rsidRPr="00B13D6A">
        <w:rPr>
          <w:szCs w:val="20"/>
        </w:rPr>
        <w:t>; Irwin</w:t>
      </w:r>
      <w:r w:rsidR="00D132B6" w:rsidRPr="00B13D6A">
        <w:rPr>
          <w:szCs w:val="20"/>
        </w:rPr>
        <w:t xml:space="preserve"> J</w:t>
      </w:r>
      <w:r w:rsidRPr="00B13D6A">
        <w:rPr>
          <w:szCs w:val="20"/>
        </w:rPr>
        <w:t xml:space="preserve"> </w:t>
      </w:r>
      <w:r w:rsidR="00D132B6" w:rsidRPr="00B13D6A">
        <w:rPr>
          <w:szCs w:val="20"/>
        </w:rPr>
        <w:t>(</w:t>
      </w:r>
      <w:r w:rsidRPr="00B13D6A">
        <w:rPr>
          <w:szCs w:val="20"/>
        </w:rPr>
        <w:t>2002</w:t>
      </w:r>
      <w:r w:rsidR="00D132B6" w:rsidRPr="00B13D6A">
        <w:rPr>
          <w:szCs w:val="20"/>
        </w:rPr>
        <w:t>)</w:t>
      </w:r>
      <w:r w:rsidRPr="00B13D6A">
        <w:rPr>
          <w:szCs w:val="20"/>
        </w:rPr>
        <w:t xml:space="preserve"> T</w:t>
      </w:r>
      <w:r w:rsidR="00D132B6" w:rsidRPr="00B13D6A">
        <w:rPr>
          <w:szCs w:val="20"/>
        </w:rPr>
        <w:t>he pink ceiling is too low: workplace experiences of lesbians, gay men and transgender people</w:t>
      </w:r>
      <w:r w:rsidRPr="00B13D6A">
        <w:rPr>
          <w:szCs w:val="20"/>
        </w:rPr>
        <w:t>, Australian Centre for Lesbian and Gay Research.</w:t>
      </w:r>
    </w:p>
  </w:footnote>
  <w:footnote w:id="8">
    <w:p w14:paraId="03A0C6AE" w14:textId="670361E1" w:rsidR="00D60426" w:rsidRPr="00B13D6A" w:rsidRDefault="00D60426" w:rsidP="00D60426">
      <w:pPr>
        <w:pStyle w:val="FootnoteText"/>
        <w:spacing w:line="240" w:lineRule="auto"/>
        <w:rPr>
          <w:szCs w:val="20"/>
        </w:rPr>
      </w:pPr>
      <w:r w:rsidRPr="00B13D6A">
        <w:rPr>
          <w:rStyle w:val="FootnoteReference"/>
          <w:szCs w:val="20"/>
        </w:rPr>
        <w:footnoteRef/>
      </w:r>
      <w:r w:rsidRPr="00B13D6A">
        <w:rPr>
          <w:szCs w:val="20"/>
        </w:rPr>
        <w:t xml:space="preserve"> Victorian Agency for Health Information (VAHI) </w:t>
      </w:r>
      <w:r w:rsidR="0061765C" w:rsidRPr="00B13D6A">
        <w:rPr>
          <w:szCs w:val="20"/>
        </w:rPr>
        <w:t>(</w:t>
      </w:r>
      <w:r w:rsidRPr="00B13D6A">
        <w:rPr>
          <w:szCs w:val="20"/>
        </w:rPr>
        <w:t>2020</w:t>
      </w:r>
      <w:r w:rsidR="0061765C" w:rsidRPr="00B13D6A">
        <w:rPr>
          <w:szCs w:val="20"/>
        </w:rPr>
        <w:t>)</w:t>
      </w:r>
      <w:r w:rsidRPr="00B13D6A">
        <w:rPr>
          <w:szCs w:val="20"/>
        </w:rPr>
        <w:t xml:space="preserve"> The health and wellbeing of the lesbian, gay, bisexual, transgender, intersex and queer population in Victoria: findings from the Victorian Population Health Survey 2017, State of Victoria, Melbourne</w:t>
      </w:r>
      <w:r w:rsidR="0061765C" w:rsidRPr="00B13D6A">
        <w:rPr>
          <w:szCs w:val="20"/>
        </w:rPr>
        <w:t>.</w:t>
      </w:r>
    </w:p>
  </w:footnote>
  <w:footnote w:id="9">
    <w:p w14:paraId="49F2BF1A" w14:textId="1D1EC336" w:rsidR="00D60426" w:rsidRPr="00B13D6A" w:rsidRDefault="00D60426" w:rsidP="00D60426">
      <w:pPr>
        <w:pStyle w:val="FootnoteText"/>
        <w:spacing w:line="240" w:lineRule="auto"/>
        <w:rPr>
          <w:szCs w:val="20"/>
        </w:rPr>
      </w:pPr>
      <w:r w:rsidRPr="00B13D6A">
        <w:rPr>
          <w:rStyle w:val="FootnoteReference"/>
          <w:szCs w:val="20"/>
        </w:rPr>
        <w:footnoteRef/>
      </w:r>
      <w:r w:rsidRPr="00B13D6A">
        <w:rPr>
          <w:szCs w:val="20"/>
        </w:rPr>
        <w:t xml:space="preserve"> Carmen M, Farrugia C, Bourne A, Power J and Rosenberg S </w:t>
      </w:r>
      <w:r w:rsidR="0061765C" w:rsidRPr="00B13D6A">
        <w:rPr>
          <w:szCs w:val="20"/>
        </w:rPr>
        <w:t>(</w:t>
      </w:r>
      <w:r w:rsidRPr="00B13D6A">
        <w:rPr>
          <w:szCs w:val="20"/>
        </w:rPr>
        <w:t>2020</w:t>
      </w:r>
      <w:r w:rsidR="0061765C" w:rsidRPr="00B13D6A">
        <w:rPr>
          <w:szCs w:val="20"/>
        </w:rPr>
        <w:t>)</w:t>
      </w:r>
      <w:r w:rsidRPr="00B13D6A">
        <w:rPr>
          <w:szCs w:val="20"/>
        </w:rPr>
        <w:t xml:space="preserve"> Research matters: How many people are LGBTIQ?, Rainbow Health Victoria, La Trobe University.</w:t>
      </w:r>
    </w:p>
  </w:footnote>
  <w:footnote w:id="10">
    <w:p w14:paraId="009A23A3" w14:textId="0F447957" w:rsidR="00D60426" w:rsidRPr="00690966" w:rsidRDefault="00D60426" w:rsidP="00D60426">
      <w:pPr>
        <w:pStyle w:val="FootnoteText"/>
        <w:spacing w:line="240" w:lineRule="auto"/>
        <w:rPr>
          <w:sz w:val="14"/>
          <w:szCs w:val="14"/>
        </w:rPr>
      </w:pPr>
      <w:r w:rsidRPr="00B13D6A">
        <w:rPr>
          <w:rStyle w:val="FootnoteReference"/>
          <w:szCs w:val="20"/>
        </w:rPr>
        <w:footnoteRef/>
      </w:r>
      <w:r w:rsidRPr="00B13D6A">
        <w:rPr>
          <w:szCs w:val="20"/>
        </w:rPr>
        <w:t xml:space="preserve"> Australian Bureau of Statistics </w:t>
      </w:r>
      <w:r w:rsidR="0061765C" w:rsidRPr="00B13D6A">
        <w:rPr>
          <w:szCs w:val="20"/>
        </w:rPr>
        <w:t>(</w:t>
      </w:r>
      <w:r w:rsidRPr="00B13D6A">
        <w:rPr>
          <w:szCs w:val="20"/>
        </w:rPr>
        <w:t>2023</w:t>
      </w:r>
      <w:r w:rsidR="0061765C" w:rsidRPr="00B13D6A">
        <w:rPr>
          <w:szCs w:val="20"/>
        </w:rPr>
        <w:t>)</w:t>
      </w:r>
      <w:r w:rsidRPr="00B13D6A">
        <w:rPr>
          <w:szCs w:val="20"/>
        </w:rPr>
        <w:t xml:space="preserve"> Statement of regret: 2021 census</w:t>
      </w:r>
      <w:r w:rsidR="0061765C" w:rsidRPr="00B13D6A">
        <w:rPr>
          <w:szCs w:val="20"/>
        </w:rPr>
        <w:t>.</w:t>
      </w:r>
      <w:r w:rsidRPr="00B13D6A">
        <w:rPr>
          <w:szCs w:val="20"/>
        </w:rPr>
        <w:t xml:space="preserve"> </w:t>
      </w:r>
      <w:r w:rsidR="0061765C" w:rsidRPr="00B13D6A">
        <w:rPr>
          <w:szCs w:val="20"/>
        </w:rPr>
        <w:t>A</w:t>
      </w:r>
      <w:r w:rsidRPr="00B13D6A">
        <w:rPr>
          <w:szCs w:val="20"/>
        </w:rPr>
        <w:t xml:space="preserve">vailable at: </w:t>
      </w:r>
      <w:r w:rsidR="00F57F69" w:rsidRPr="00B13D6A">
        <w:rPr>
          <w:szCs w:val="20"/>
        </w:rPr>
        <w:t>https://www.abs.gov.au/media-centre/media-statements/statement-regret-2021-census</w:t>
      </w:r>
      <w:r w:rsidRPr="00B13D6A">
        <w:rPr>
          <w:szCs w:val="20"/>
        </w:rPr>
        <w:t xml:space="preserve">; LGBTIQ+ Health Australia </w:t>
      </w:r>
      <w:r w:rsidR="0061765C" w:rsidRPr="00B13D6A">
        <w:rPr>
          <w:szCs w:val="20"/>
        </w:rPr>
        <w:t>(</w:t>
      </w:r>
      <w:r w:rsidRPr="00B13D6A">
        <w:rPr>
          <w:szCs w:val="20"/>
        </w:rPr>
        <w:t>2022</w:t>
      </w:r>
      <w:r w:rsidR="0061765C" w:rsidRPr="00B13D6A">
        <w:rPr>
          <w:szCs w:val="20"/>
        </w:rPr>
        <w:t>)</w:t>
      </w:r>
      <w:r w:rsidRPr="00B13D6A">
        <w:rPr>
          <w:szCs w:val="20"/>
        </w:rPr>
        <w:t xml:space="preserve"> 2021 Census Data shows nothing for LGBTIQ+ Australians</w:t>
      </w:r>
      <w:r w:rsidR="0061765C" w:rsidRPr="00B13D6A">
        <w:rPr>
          <w:szCs w:val="20"/>
        </w:rPr>
        <w:t>.</w:t>
      </w:r>
      <w:r w:rsidRPr="00B13D6A">
        <w:rPr>
          <w:szCs w:val="20"/>
        </w:rPr>
        <w:t xml:space="preserve"> </w:t>
      </w:r>
      <w:r w:rsidR="0061765C" w:rsidRPr="00B13D6A">
        <w:rPr>
          <w:szCs w:val="20"/>
        </w:rPr>
        <w:t>A</w:t>
      </w:r>
      <w:r w:rsidRPr="00B13D6A">
        <w:rPr>
          <w:szCs w:val="20"/>
        </w:rPr>
        <w:t>vailable at:</w:t>
      </w:r>
      <w:r w:rsidRPr="00B13D6A">
        <w:rPr>
          <w:sz w:val="14"/>
          <w:szCs w:val="14"/>
        </w:rPr>
        <w:t xml:space="preserve"> </w:t>
      </w:r>
      <w:r w:rsidR="00F57F69" w:rsidRPr="00B13D6A">
        <w:t>https://www.lgbtiqhealth.org.au</w:t>
      </w:r>
      <w:r w:rsidR="00F57F69" w:rsidRPr="00452819">
        <w:t>/2021_census_data_shows_nothing_for_lgbtiq_australians</w:t>
      </w:r>
      <w:r w:rsidRPr="00690966">
        <w:rPr>
          <w:sz w:val="14"/>
          <w:szCs w:val="14"/>
        </w:rPr>
        <w:t xml:space="preserve"> </w:t>
      </w:r>
    </w:p>
  </w:footnote>
  <w:footnote w:id="11">
    <w:p w14:paraId="03A864EE" w14:textId="653A4F94" w:rsidR="00CF6EE3" w:rsidRPr="00B13D6A" w:rsidRDefault="000516B1" w:rsidP="00690966">
      <w:pPr>
        <w:pStyle w:val="FootnoteText"/>
        <w:spacing w:line="240" w:lineRule="auto"/>
        <w:rPr>
          <w:szCs w:val="20"/>
        </w:rPr>
      </w:pPr>
      <w:r w:rsidRPr="00B13D6A">
        <w:rPr>
          <w:rStyle w:val="FootnoteReference"/>
          <w:szCs w:val="20"/>
        </w:rPr>
        <w:footnoteRef/>
      </w:r>
      <w:r w:rsidR="00B13D6A" w:rsidRPr="00B13D6A">
        <w:rPr>
          <w:szCs w:val="20"/>
        </w:rPr>
        <w:t xml:space="preserve"> </w:t>
      </w:r>
      <w:r w:rsidR="00F04F1D" w:rsidRPr="00B13D6A">
        <w:rPr>
          <w:szCs w:val="20"/>
        </w:rPr>
        <w:t>Diversity Council Australia</w:t>
      </w:r>
      <w:r w:rsidR="00025544" w:rsidRPr="00B13D6A">
        <w:rPr>
          <w:szCs w:val="20"/>
        </w:rPr>
        <w:t xml:space="preserve"> (2021)</w:t>
      </w:r>
      <w:r w:rsidR="00F04F1D" w:rsidRPr="00B13D6A">
        <w:rPr>
          <w:szCs w:val="20"/>
        </w:rPr>
        <w:t xml:space="preserve"> Inclusion@Work report 2021</w:t>
      </w:r>
      <w:r w:rsidR="00A111E4" w:rsidRPr="00B13D6A">
        <w:rPr>
          <w:szCs w:val="20"/>
        </w:rPr>
        <w:t>–</w:t>
      </w:r>
      <w:r w:rsidR="00F04F1D" w:rsidRPr="00B13D6A">
        <w:rPr>
          <w:szCs w:val="20"/>
        </w:rPr>
        <w:t>22 edition</w:t>
      </w:r>
      <w:r w:rsidR="006D635F" w:rsidRPr="00B13D6A">
        <w:rPr>
          <w:szCs w:val="20"/>
        </w:rPr>
        <w:t>: Mapping the state of inclusion in the Australian workforce</w:t>
      </w:r>
      <w:r w:rsidR="0061765C" w:rsidRPr="00B13D6A">
        <w:rPr>
          <w:szCs w:val="20"/>
        </w:rPr>
        <w:t>.</w:t>
      </w:r>
      <w:r w:rsidR="00A32F2D" w:rsidRPr="00B13D6A">
        <w:rPr>
          <w:szCs w:val="20"/>
        </w:rPr>
        <w:t xml:space="preserve"> </w:t>
      </w:r>
      <w:r w:rsidR="0061765C" w:rsidRPr="00B13D6A">
        <w:rPr>
          <w:szCs w:val="20"/>
        </w:rPr>
        <w:t>A</w:t>
      </w:r>
      <w:r w:rsidR="00A32F2D" w:rsidRPr="00B13D6A">
        <w:rPr>
          <w:szCs w:val="20"/>
        </w:rPr>
        <w:t>vailable at: https://www.dca.org.au/research/project/inclusionwork-index-2021-2022;</w:t>
      </w:r>
      <w:r w:rsidR="00F87227" w:rsidRPr="00B13D6A">
        <w:rPr>
          <w:szCs w:val="20"/>
        </w:rPr>
        <w:t xml:space="preserve"> </w:t>
      </w:r>
      <w:r w:rsidRPr="00B13D6A">
        <w:rPr>
          <w:szCs w:val="20"/>
        </w:rPr>
        <w:t xml:space="preserve">Hunt V, Prince S, Dixon-Fyle S and Yee L </w:t>
      </w:r>
      <w:r w:rsidR="0061765C" w:rsidRPr="00B13D6A">
        <w:rPr>
          <w:szCs w:val="20"/>
        </w:rPr>
        <w:t>(</w:t>
      </w:r>
      <w:r w:rsidRPr="00B13D6A">
        <w:rPr>
          <w:szCs w:val="20"/>
        </w:rPr>
        <w:t>2018</w:t>
      </w:r>
      <w:r w:rsidR="0061765C" w:rsidRPr="00B13D6A">
        <w:rPr>
          <w:szCs w:val="20"/>
        </w:rPr>
        <w:t>)</w:t>
      </w:r>
      <w:r w:rsidRPr="00B13D6A">
        <w:rPr>
          <w:szCs w:val="20"/>
        </w:rPr>
        <w:t xml:space="preserve"> </w:t>
      </w:r>
      <w:r w:rsidR="009C1593" w:rsidRPr="00B13D6A">
        <w:rPr>
          <w:szCs w:val="20"/>
        </w:rPr>
        <w:t>Delivering through diversity, McKinsey</w:t>
      </w:r>
      <w:r w:rsidR="0061765C" w:rsidRPr="00B13D6A">
        <w:rPr>
          <w:szCs w:val="20"/>
        </w:rPr>
        <w:t xml:space="preserve"> </w:t>
      </w:r>
      <w:r w:rsidR="003B66E9" w:rsidRPr="00B13D6A">
        <w:rPr>
          <w:szCs w:val="20"/>
        </w:rPr>
        <w:t>and</w:t>
      </w:r>
      <w:r w:rsidR="0061765C" w:rsidRPr="00B13D6A">
        <w:rPr>
          <w:szCs w:val="20"/>
        </w:rPr>
        <w:t xml:space="preserve"> </w:t>
      </w:r>
      <w:r w:rsidR="009C1593" w:rsidRPr="00B13D6A">
        <w:rPr>
          <w:szCs w:val="20"/>
        </w:rPr>
        <w:t>Company</w:t>
      </w:r>
      <w:r w:rsidR="0061765C" w:rsidRPr="00B13D6A">
        <w:rPr>
          <w:szCs w:val="20"/>
        </w:rPr>
        <w:t>.</w:t>
      </w:r>
      <w:r w:rsidR="009C1593" w:rsidRPr="00B13D6A">
        <w:rPr>
          <w:szCs w:val="20"/>
        </w:rPr>
        <w:t xml:space="preserve"> </w:t>
      </w:r>
      <w:r w:rsidR="0061765C" w:rsidRPr="00B13D6A">
        <w:rPr>
          <w:szCs w:val="20"/>
        </w:rPr>
        <w:t>A</w:t>
      </w:r>
      <w:r w:rsidR="009C1593" w:rsidRPr="00B13D6A">
        <w:rPr>
          <w:szCs w:val="20"/>
        </w:rPr>
        <w:t xml:space="preserve">vailable at: </w:t>
      </w:r>
      <w:r w:rsidR="002D5AC1" w:rsidRPr="00B13D6A">
        <w:rPr>
          <w:szCs w:val="20"/>
        </w:rPr>
        <w:t>https://www.mckinsey.com/capabilities/people-and-organizational-performance/our-insights/delivering-through-diversity</w:t>
      </w:r>
      <w:r w:rsidR="0049301D" w:rsidRPr="00B13D6A">
        <w:rPr>
          <w:szCs w:val="20"/>
        </w:rPr>
        <w:t>;</w:t>
      </w:r>
      <w:r w:rsidR="00F87227" w:rsidRPr="00B13D6A">
        <w:rPr>
          <w:szCs w:val="20"/>
        </w:rPr>
        <w:t xml:space="preserve"> </w:t>
      </w:r>
      <w:r w:rsidR="006317B6" w:rsidRPr="00B13D6A">
        <w:rPr>
          <w:szCs w:val="20"/>
        </w:rPr>
        <w:t>International Labour Organisation</w:t>
      </w:r>
      <w:r w:rsidR="0061765C" w:rsidRPr="00B13D6A">
        <w:rPr>
          <w:szCs w:val="20"/>
        </w:rPr>
        <w:t xml:space="preserve"> (2022)</w:t>
      </w:r>
      <w:r w:rsidR="006317B6" w:rsidRPr="00B13D6A">
        <w:rPr>
          <w:szCs w:val="20"/>
        </w:rPr>
        <w:t xml:space="preserve"> </w:t>
      </w:r>
      <w:r w:rsidR="002F768D" w:rsidRPr="00B13D6A">
        <w:rPr>
          <w:szCs w:val="20"/>
        </w:rPr>
        <w:t>Transforming enterprises through diversity and inclusion</w:t>
      </w:r>
      <w:r w:rsidR="0061765C" w:rsidRPr="00B13D6A">
        <w:rPr>
          <w:szCs w:val="20"/>
        </w:rPr>
        <w:t>. A</w:t>
      </w:r>
      <w:r w:rsidR="002F768D" w:rsidRPr="00B13D6A">
        <w:rPr>
          <w:szCs w:val="20"/>
        </w:rPr>
        <w:t xml:space="preserve">vailable at: </w:t>
      </w:r>
      <w:r w:rsidR="00F45CCA" w:rsidRPr="00B13D6A">
        <w:rPr>
          <w:szCs w:val="20"/>
        </w:rPr>
        <w:t xml:space="preserve">https://www.ilo.org/actemp/publications/WCMS_841348/lang--en/index.htm </w:t>
      </w:r>
    </w:p>
  </w:footnote>
  <w:footnote w:id="12">
    <w:p w14:paraId="4D4D2328" w14:textId="751EB69F" w:rsidR="00704011" w:rsidRDefault="00704011" w:rsidP="00122855">
      <w:pPr>
        <w:pStyle w:val="FootnoteText"/>
      </w:pPr>
      <w:r w:rsidRPr="00B13D6A">
        <w:rPr>
          <w:rStyle w:val="FootnoteReference"/>
          <w:szCs w:val="20"/>
        </w:rPr>
        <w:footnoteRef/>
      </w:r>
      <w:r w:rsidRPr="00B13D6A">
        <w:rPr>
          <w:szCs w:val="20"/>
        </w:rPr>
        <w:t xml:space="preserve"> International Labour Organisation </w:t>
      </w:r>
      <w:r w:rsidR="0061765C" w:rsidRPr="00B13D6A">
        <w:rPr>
          <w:szCs w:val="20"/>
        </w:rPr>
        <w:t>(</w:t>
      </w:r>
      <w:r w:rsidRPr="00B13D6A">
        <w:rPr>
          <w:szCs w:val="20"/>
        </w:rPr>
        <w:t>2022</w:t>
      </w:r>
      <w:r w:rsidR="0061765C" w:rsidRPr="00B13D6A">
        <w:rPr>
          <w:szCs w:val="20"/>
        </w:rPr>
        <w:t>)</w:t>
      </w:r>
      <w:r w:rsidRPr="00B13D6A">
        <w:rPr>
          <w:szCs w:val="20"/>
        </w:rPr>
        <w:t xml:space="preserve"> </w:t>
      </w:r>
      <w:r w:rsidR="00122855" w:rsidRPr="00B13D6A">
        <w:rPr>
          <w:szCs w:val="20"/>
        </w:rPr>
        <w:t>Inclusion of lesbian, gay, bisexual, transgender, intersex and queer (</w:t>
      </w:r>
      <w:r w:rsidR="0020598A" w:rsidRPr="00B13D6A">
        <w:rPr>
          <w:szCs w:val="20"/>
        </w:rPr>
        <w:t>LGBTIQA+</w:t>
      </w:r>
      <w:r w:rsidR="00122855" w:rsidRPr="00B13D6A">
        <w:rPr>
          <w:szCs w:val="20"/>
        </w:rPr>
        <w:t xml:space="preserve">) persons in the world of work: </w:t>
      </w:r>
      <w:r w:rsidR="0061765C" w:rsidRPr="00B13D6A">
        <w:rPr>
          <w:szCs w:val="20"/>
        </w:rPr>
        <w:t>a</w:t>
      </w:r>
      <w:r w:rsidR="00122855" w:rsidRPr="00B13D6A">
        <w:rPr>
          <w:szCs w:val="20"/>
        </w:rPr>
        <w:t xml:space="preserve"> learning guide</w:t>
      </w:r>
      <w:r w:rsidR="0061765C" w:rsidRPr="00B13D6A">
        <w:rPr>
          <w:szCs w:val="20"/>
        </w:rPr>
        <w:t>.</w:t>
      </w:r>
      <w:r w:rsidR="00122855" w:rsidRPr="00B13D6A">
        <w:rPr>
          <w:szCs w:val="20"/>
        </w:rPr>
        <w:t xml:space="preserve"> </w:t>
      </w:r>
      <w:r w:rsidR="0061765C" w:rsidRPr="00B13D6A">
        <w:rPr>
          <w:szCs w:val="20"/>
        </w:rPr>
        <w:t>A</w:t>
      </w:r>
      <w:r w:rsidR="00122855" w:rsidRPr="00B13D6A">
        <w:rPr>
          <w:szCs w:val="20"/>
        </w:rPr>
        <w:t xml:space="preserve">vailable at: </w:t>
      </w:r>
      <w:r w:rsidR="0061765C" w:rsidRPr="00B13D6A">
        <w:rPr>
          <w:szCs w:val="20"/>
        </w:rPr>
        <w:t>https</w:t>
      </w:r>
      <w:r w:rsidR="0061765C" w:rsidRPr="00B13D6A">
        <w:rPr>
          <w:szCs w:val="14"/>
        </w:rPr>
        <w:t>://www.ilo.org/wcmsp5/groups/public/---dgreports/---gender</w:t>
      </w:r>
      <w:r w:rsidR="0061765C" w:rsidRPr="00452819">
        <w:rPr>
          <w:szCs w:val="14"/>
        </w:rPr>
        <w:t>/documents/publication/wcms_846108.pdf</w:t>
      </w:r>
      <w:r w:rsidR="00CC31C9" w:rsidRPr="00A14B80">
        <w:rPr>
          <w:sz w:val="14"/>
          <w:szCs w:val="12"/>
        </w:rPr>
        <w:t xml:space="preserve"> </w:t>
      </w:r>
    </w:p>
  </w:footnote>
  <w:footnote w:id="13">
    <w:p w14:paraId="2A943AD9" w14:textId="06D7FB40" w:rsidR="00FE04ED" w:rsidRPr="002A19DC" w:rsidRDefault="00FE04ED" w:rsidP="00690966">
      <w:pPr>
        <w:pStyle w:val="FootnoteText"/>
        <w:spacing w:line="240" w:lineRule="auto"/>
        <w:rPr>
          <w:szCs w:val="20"/>
        </w:rPr>
      </w:pPr>
      <w:r w:rsidRPr="00B13D6A">
        <w:rPr>
          <w:rStyle w:val="FootnoteReference"/>
          <w:szCs w:val="20"/>
        </w:rPr>
        <w:footnoteRef/>
      </w:r>
      <w:r w:rsidRPr="00B13D6A">
        <w:rPr>
          <w:szCs w:val="20"/>
        </w:rPr>
        <w:t xml:space="preserve"> </w:t>
      </w:r>
      <w:r w:rsidR="00CA4304" w:rsidRPr="00B13D6A">
        <w:rPr>
          <w:szCs w:val="20"/>
        </w:rPr>
        <w:t xml:space="preserve">Victorian Government </w:t>
      </w:r>
      <w:r w:rsidR="0061765C" w:rsidRPr="00B13D6A">
        <w:rPr>
          <w:szCs w:val="20"/>
        </w:rPr>
        <w:t>(</w:t>
      </w:r>
      <w:r w:rsidR="00CA4304" w:rsidRPr="00B13D6A">
        <w:rPr>
          <w:szCs w:val="20"/>
        </w:rPr>
        <w:t>2022</w:t>
      </w:r>
      <w:r w:rsidR="0061765C" w:rsidRPr="00B13D6A">
        <w:rPr>
          <w:szCs w:val="20"/>
        </w:rPr>
        <w:t>)</w:t>
      </w:r>
      <w:r w:rsidR="00CA4304" w:rsidRPr="00B13D6A">
        <w:rPr>
          <w:szCs w:val="20"/>
        </w:rPr>
        <w:t xml:space="preserve"> </w:t>
      </w:r>
      <w:r w:rsidR="001C131C" w:rsidRPr="002A19DC">
        <w:rPr>
          <w:szCs w:val="20"/>
        </w:rPr>
        <w:t xml:space="preserve">Current outcomes for </w:t>
      </w:r>
      <w:r w:rsidR="0020598A" w:rsidRPr="002A19DC">
        <w:rPr>
          <w:szCs w:val="20"/>
        </w:rPr>
        <w:t>LGBTIQA+</w:t>
      </w:r>
      <w:r w:rsidR="001C131C" w:rsidRPr="002A19DC">
        <w:rPr>
          <w:szCs w:val="20"/>
        </w:rPr>
        <w:t xml:space="preserve"> Victorians</w:t>
      </w:r>
      <w:r w:rsidR="0061765C" w:rsidRPr="002A19DC">
        <w:rPr>
          <w:szCs w:val="20"/>
        </w:rPr>
        <w:t>:</w:t>
      </w:r>
      <w:r w:rsidR="00CA4304" w:rsidRPr="002A19DC">
        <w:rPr>
          <w:szCs w:val="20"/>
        </w:rPr>
        <w:t xml:space="preserve"> Pride in </w:t>
      </w:r>
      <w:r w:rsidR="0061765C" w:rsidRPr="002A19DC">
        <w:rPr>
          <w:szCs w:val="20"/>
        </w:rPr>
        <w:t>o</w:t>
      </w:r>
      <w:r w:rsidR="00CA4304" w:rsidRPr="002A19DC">
        <w:rPr>
          <w:szCs w:val="20"/>
        </w:rPr>
        <w:t xml:space="preserve">ur </w:t>
      </w:r>
      <w:r w:rsidR="0061765C" w:rsidRPr="002A19DC">
        <w:rPr>
          <w:szCs w:val="20"/>
        </w:rPr>
        <w:t>f</w:t>
      </w:r>
      <w:r w:rsidR="00CA4304" w:rsidRPr="002A19DC">
        <w:rPr>
          <w:szCs w:val="20"/>
        </w:rPr>
        <w:t>uture</w:t>
      </w:r>
      <w:r w:rsidR="0061765C" w:rsidRPr="002A19DC">
        <w:rPr>
          <w:szCs w:val="20"/>
        </w:rPr>
        <w:t>.</w:t>
      </w:r>
      <w:r w:rsidR="006A019B" w:rsidRPr="002A19DC">
        <w:rPr>
          <w:szCs w:val="20"/>
        </w:rPr>
        <w:t xml:space="preserve"> </w:t>
      </w:r>
      <w:r w:rsidR="0061765C" w:rsidRPr="002A19DC">
        <w:rPr>
          <w:szCs w:val="20"/>
        </w:rPr>
        <w:t>A</w:t>
      </w:r>
      <w:r w:rsidR="00CA4304" w:rsidRPr="002A19DC">
        <w:rPr>
          <w:szCs w:val="20"/>
        </w:rPr>
        <w:t xml:space="preserve">vailable at: https://www.vic.gov.au/pride-our-future-victorias-lgbtiq-strategy-2022-32/current-outcomes-lgbtiq-victorians </w:t>
      </w:r>
    </w:p>
  </w:footnote>
  <w:footnote w:id="14">
    <w:p w14:paraId="4494635F" w14:textId="25AD2EF7" w:rsidR="00825B98" w:rsidRPr="00B13D6A" w:rsidRDefault="00825B98" w:rsidP="00690966">
      <w:pPr>
        <w:pStyle w:val="FootnoteText"/>
        <w:spacing w:line="240" w:lineRule="auto"/>
        <w:rPr>
          <w:szCs w:val="20"/>
        </w:rPr>
      </w:pPr>
      <w:r w:rsidRPr="002A19DC">
        <w:rPr>
          <w:rStyle w:val="FootnoteReference"/>
          <w:szCs w:val="20"/>
        </w:rPr>
        <w:footnoteRef/>
      </w:r>
      <w:r w:rsidRPr="002A19DC">
        <w:rPr>
          <w:szCs w:val="20"/>
        </w:rPr>
        <w:t xml:space="preserve"> Brown C, O’Leary J, Trau R, Legg A </w:t>
      </w:r>
      <w:r w:rsidR="0061765C" w:rsidRPr="002A19DC">
        <w:rPr>
          <w:szCs w:val="20"/>
        </w:rPr>
        <w:t>(</w:t>
      </w:r>
      <w:r w:rsidRPr="002A19DC">
        <w:rPr>
          <w:szCs w:val="20"/>
        </w:rPr>
        <w:t>2018</w:t>
      </w:r>
      <w:r w:rsidR="0061765C" w:rsidRPr="002A19DC">
        <w:rPr>
          <w:szCs w:val="20"/>
        </w:rPr>
        <w:t>)</w:t>
      </w:r>
      <w:r w:rsidRPr="002A19DC">
        <w:rPr>
          <w:szCs w:val="20"/>
        </w:rPr>
        <w:t xml:space="preserve"> Out at work: </w:t>
      </w:r>
      <w:r w:rsidR="0061765C" w:rsidRPr="002A19DC">
        <w:rPr>
          <w:szCs w:val="20"/>
        </w:rPr>
        <w:t>f</w:t>
      </w:r>
      <w:r w:rsidRPr="002A19DC">
        <w:rPr>
          <w:szCs w:val="20"/>
        </w:rPr>
        <w:t>rom prejudice and pride,</w:t>
      </w:r>
      <w:r w:rsidRPr="00B13D6A">
        <w:rPr>
          <w:szCs w:val="20"/>
        </w:rPr>
        <w:t xml:space="preserve"> RMIT University</w:t>
      </w:r>
      <w:r w:rsidR="00FC5C0D" w:rsidRPr="00B13D6A">
        <w:rPr>
          <w:szCs w:val="20"/>
        </w:rPr>
        <w:t>.</w:t>
      </w:r>
      <w:r w:rsidRPr="00B13D6A">
        <w:rPr>
          <w:szCs w:val="20"/>
        </w:rPr>
        <w:t xml:space="preserve"> </w:t>
      </w:r>
      <w:r w:rsidR="00FC5C0D" w:rsidRPr="00B13D6A">
        <w:rPr>
          <w:szCs w:val="20"/>
        </w:rPr>
        <w:t>A</w:t>
      </w:r>
      <w:r w:rsidRPr="00B13D6A">
        <w:rPr>
          <w:szCs w:val="20"/>
        </w:rPr>
        <w:t xml:space="preserve">vailable at: https://www.rmit.edu.au/content/dam/rmit/documents/staff-site/our-rmit/policy/hr/DCA_Out_at_Work_Full_Report.pdf </w:t>
      </w:r>
    </w:p>
  </w:footnote>
  <w:footnote w:id="15">
    <w:p w14:paraId="4A0A19FB" w14:textId="322D5434" w:rsidR="00C66008" w:rsidRDefault="00C66008" w:rsidP="00690966">
      <w:pPr>
        <w:pStyle w:val="FootnoteText"/>
        <w:spacing w:line="240" w:lineRule="auto"/>
      </w:pPr>
      <w:r w:rsidRPr="00B13D6A">
        <w:rPr>
          <w:rStyle w:val="FootnoteReference"/>
          <w:szCs w:val="20"/>
        </w:rPr>
        <w:footnoteRef/>
      </w:r>
      <w:r w:rsidRPr="00B13D6A">
        <w:rPr>
          <w:szCs w:val="20"/>
        </w:rPr>
        <w:t xml:space="preserve"> Ibid</w:t>
      </w:r>
      <w:r w:rsidR="00FC5C0D" w:rsidRPr="00B13D6A">
        <w:rPr>
          <w:szCs w:val="20"/>
        </w:rPr>
        <w:t>.</w:t>
      </w:r>
    </w:p>
  </w:footnote>
  <w:footnote w:id="16">
    <w:p w14:paraId="3C4CDAE2" w14:textId="5731134B" w:rsidR="0092194B" w:rsidRPr="00B13D6A" w:rsidRDefault="0092194B" w:rsidP="00690966">
      <w:pPr>
        <w:pStyle w:val="FootnoteText"/>
        <w:spacing w:line="240" w:lineRule="auto"/>
        <w:rPr>
          <w:szCs w:val="20"/>
        </w:rPr>
      </w:pPr>
      <w:r w:rsidRPr="00B13D6A">
        <w:rPr>
          <w:rStyle w:val="FootnoteReference"/>
          <w:szCs w:val="20"/>
        </w:rPr>
        <w:footnoteRef/>
      </w:r>
      <w:r w:rsidRPr="00B13D6A">
        <w:rPr>
          <w:szCs w:val="20"/>
        </w:rPr>
        <w:t xml:space="preserve"> Huang</w:t>
      </w:r>
      <w:r w:rsidR="00413447" w:rsidRPr="00B13D6A">
        <w:rPr>
          <w:szCs w:val="20"/>
        </w:rPr>
        <w:t xml:space="preserve"> J</w:t>
      </w:r>
      <w:r w:rsidRPr="00B13D6A">
        <w:rPr>
          <w:szCs w:val="20"/>
        </w:rPr>
        <w:t>, Krivkovich</w:t>
      </w:r>
      <w:r w:rsidR="00413447" w:rsidRPr="00B13D6A">
        <w:rPr>
          <w:szCs w:val="20"/>
        </w:rPr>
        <w:t xml:space="preserve"> A</w:t>
      </w:r>
      <w:r w:rsidRPr="00B13D6A">
        <w:rPr>
          <w:szCs w:val="20"/>
        </w:rPr>
        <w:t>, Starikova</w:t>
      </w:r>
      <w:r w:rsidR="00413447" w:rsidRPr="00B13D6A">
        <w:rPr>
          <w:szCs w:val="20"/>
        </w:rPr>
        <w:t xml:space="preserve"> I</w:t>
      </w:r>
      <w:r w:rsidRPr="00B13D6A">
        <w:rPr>
          <w:szCs w:val="20"/>
        </w:rPr>
        <w:t>, Yee</w:t>
      </w:r>
      <w:r w:rsidR="00413447" w:rsidRPr="00B13D6A">
        <w:rPr>
          <w:szCs w:val="20"/>
        </w:rPr>
        <w:t xml:space="preserve"> L</w:t>
      </w:r>
      <w:r w:rsidRPr="00B13D6A">
        <w:rPr>
          <w:szCs w:val="20"/>
        </w:rPr>
        <w:t xml:space="preserve"> and Zanoschi</w:t>
      </w:r>
      <w:r w:rsidR="00413447" w:rsidRPr="00B13D6A">
        <w:rPr>
          <w:szCs w:val="20"/>
        </w:rPr>
        <w:t xml:space="preserve"> D</w:t>
      </w:r>
      <w:r w:rsidRPr="00B13D6A">
        <w:rPr>
          <w:szCs w:val="20"/>
        </w:rPr>
        <w:t xml:space="preserve"> </w:t>
      </w:r>
      <w:r w:rsidR="00413447" w:rsidRPr="00B13D6A">
        <w:rPr>
          <w:szCs w:val="20"/>
        </w:rPr>
        <w:t>(</w:t>
      </w:r>
      <w:r w:rsidRPr="00B13D6A">
        <w:rPr>
          <w:szCs w:val="20"/>
        </w:rPr>
        <w:t>2019</w:t>
      </w:r>
      <w:r w:rsidR="00413447" w:rsidRPr="00B13D6A">
        <w:rPr>
          <w:szCs w:val="20"/>
        </w:rPr>
        <w:t>)</w:t>
      </w:r>
      <w:r w:rsidRPr="00B13D6A">
        <w:rPr>
          <w:szCs w:val="20"/>
        </w:rPr>
        <w:t xml:space="preserve"> Women in the workplace 2019, McKinsey </w:t>
      </w:r>
      <w:r w:rsidR="00413447" w:rsidRPr="00B13D6A">
        <w:rPr>
          <w:szCs w:val="20"/>
        </w:rPr>
        <w:t xml:space="preserve">&amp; </w:t>
      </w:r>
      <w:r w:rsidRPr="00B13D6A">
        <w:rPr>
          <w:szCs w:val="20"/>
        </w:rPr>
        <w:t>Company</w:t>
      </w:r>
      <w:r w:rsidR="00FC5C0D" w:rsidRPr="00B13D6A">
        <w:rPr>
          <w:szCs w:val="20"/>
        </w:rPr>
        <w:t>.</w:t>
      </w:r>
      <w:r w:rsidRPr="00B13D6A">
        <w:rPr>
          <w:szCs w:val="20"/>
        </w:rPr>
        <w:t xml:space="preserve"> </w:t>
      </w:r>
      <w:r w:rsidR="00FC5C0D" w:rsidRPr="00B13D6A">
        <w:rPr>
          <w:szCs w:val="20"/>
        </w:rPr>
        <w:t>A</w:t>
      </w:r>
      <w:r w:rsidRPr="00B13D6A">
        <w:rPr>
          <w:szCs w:val="20"/>
        </w:rPr>
        <w:t xml:space="preserve">vailable at: https://www.mckinsey.com/~/media/McKinsey/Featured%20Insights/Gender%20Equality/Women%20in%20the%20Workplace%202019/Women-in-the-workplace-2019.ashx </w:t>
      </w:r>
    </w:p>
  </w:footnote>
  <w:footnote w:id="17">
    <w:p w14:paraId="1C7593A3" w14:textId="0AB56AB7" w:rsidR="001D3DA1" w:rsidRPr="00B13D6A" w:rsidRDefault="001D3DA1">
      <w:pPr>
        <w:pStyle w:val="FootnoteText"/>
        <w:rPr>
          <w:szCs w:val="20"/>
        </w:rPr>
      </w:pPr>
      <w:r w:rsidRPr="00B13D6A">
        <w:rPr>
          <w:rStyle w:val="FootnoteReference"/>
          <w:szCs w:val="20"/>
        </w:rPr>
        <w:footnoteRef/>
      </w:r>
      <w:r w:rsidRPr="00B13D6A">
        <w:rPr>
          <w:szCs w:val="20"/>
        </w:rPr>
        <w:t xml:space="preserve"> Donaghy M and Perales F </w:t>
      </w:r>
      <w:r w:rsidR="00413447" w:rsidRPr="00B13D6A">
        <w:rPr>
          <w:szCs w:val="20"/>
        </w:rPr>
        <w:t>(</w:t>
      </w:r>
      <w:r w:rsidRPr="00B13D6A">
        <w:rPr>
          <w:szCs w:val="20"/>
        </w:rPr>
        <w:t>2022</w:t>
      </w:r>
      <w:r w:rsidR="00413447" w:rsidRPr="00B13D6A">
        <w:rPr>
          <w:szCs w:val="20"/>
        </w:rPr>
        <w:t>) ‘Workplace wellbeing among LGBTQ+ Australians: exploring diversity within diversity’, Journal of Sociology, https://doi.org/10.1177/14407833221118383.</w:t>
      </w:r>
    </w:p>
  </w:footnote>
  <w:footnote w:id="18">
    <w:p w14:paraId="3759BC10" w14:textId="67C6A2C4" w:rsidR="0015374D" w:rsidRPr="00975CD0" w:rsidRDefault="0015374D" w:rsidP="00690966">
      <w:pPr>
        <w:pStyle w:val="FootnoteText"/>
        <w:spacing w:line="240" w:lineRule="auto"/>
        <w:rPr>
          <w:sz w:val="14"/>
          <w:szCs w:val="12"/>
        </w:rPr>
      </w:pPr>
      <w:r w:rsidRPr="00B13D6A">
        <w:rPr>
          <w:rStyle w:val="FootnoteReference"/>
          <w:szCs w:val="20"/>
        </w:rPr>
        <w:footnoteRef/>
      </w:r>
      <w:r w:rsidRPr="00B13D6A">
        <w:rPr>
          <w:szCs w:val="20"/>
        </w:rPr>
        <w:t xml:space="preserve"> Diversity Council Australia and Pride in Diversity </w:t>
      </w:r>
      <w:r w:rsidR="00413447" w:rsidRPr="00B13D6A">
        <w:rPr>
          <w:szCs w:val="20"/>
        </w:rPr>
        <w:t>(</w:t>
      </w:r>
      <w:r w:rsidRPr="00B13D6A">
        <w:rPr>
          <w:szCs w:val="20"/>
        </w:rPr>
        <w:t>2020</w:t>
      </w:r>
      <w:r w:rsidR="00413447" w:rsidRPr="00B13D6A">
        <w:rPr>
          <w:szCs w:val="20"/>
        </w:rPr>
        <w:t>)</w:t>
      </w:r>
      <w:r w:rsidRPr="00B13D6A">
        <w:rPr>
          <w:szCs w:val="20"/>
        </w:rPr>
        <w:t xml:space="preserve"> Intersections at work: Understanding the experiences of culturally diverse LGBTQ talent</w:t>
      </w:r>
      <w:r w:rsidR="00413447" w:rsidRPr="00B13D6A">
        <w:rPr>
          <w:szCs w:val="20"/>
        </w:rPr>
        <w:t>.</w:t>
      </w:r>
      <w:r w:rsidRPr="00B13D6A">
        <w:rPr>
          <w:szCs w:val="20"/>
        </w:rPr>
        <w:t xml:space="preserve"> </w:t>
      </w:r>
      <w:r w:rsidR="00413447" w:rsidRPr="00B13D6A">
        <w:rPr>
          <w:szCs w:val="20"/>
        </w:rPr>
        <w:t xml:space="preserve">Available at: </w:t>
      </w:r>
      <w:r w:rsidRPr="00B13D6A">
        <w:rPr>
          <w:szCs w:val="20"/>
        </w:rPr>
        <w:t>https://www.dca.org.au/sites/default/files/intersections_at_work_online_final.pdf</w:t>
      </w:r>
      <w:r w:rsidRPr="00975CD0">
        <w:rPr>
          <w:sz w:val="14"/>
          <w:szCs w:val="1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1F46" w14:textId="60E930BC" w:rsidR="005F424B" w:rsidRDefault="005F424B" w:rsidP="00CF5A7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75A3" w14:textId="21431416" w:rsidR="001941BA" w:rsidRDefault="001941BA">
    <w:pPr>
      <w:pStyle w:val="Header"/>
    </w:pPr>
    <w:r>
      <w:rPr>
        <w:noProof/>
      </w:rPr>
      <w:drawing>
        <wp:anchor distT="0" distB="0" distL="114300" distR="114300" simplePos="0" relativeHeight="251658271" behindDoc="1" locked="0" layoutInCell="1" allowOverlap="1" wp14:anchorId="7904437E" wp14:editId="16B363C8">
          <wp:simplePos x="0" y="0"/>
          <wp:positionH relativeFrom="page">
            <wp:posOffset>-3810</wp:posOffset>
          </wp:positionH>
          <wp:positionV relativeFrom="paragraph">
            <wp:posOffset>-419735</wp:posOffset>
          </wp:positionV>
          <wp:extent cx="10687889" cy="1358896"/>
          <wp:effectExtent l="0" t="0" r="0" b="0"/>
          <wp:wrapNone/>
          <wp:docPr id="194" name="Picture 194" descr="Graphic banner with Progress-Pride flag image incorpo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 banner with Progress-Pride flag image incorporated"/>
                  <pic:cNvPicPr/>
                </pic:nvPicPr>
                <pic:blipFill>
                  <a:blip r:embed="rId1"/>
                  <a:stretch>
                    <a:fillRect/>
                  </a:stretch>
                </pic:blipFill>
                <pic:spPr>
                  <a:xfrm>
                    <a:off x="0" y="0"/>
                    <a:ext cx="10687889" cy="135889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3884" w14:textId="23CD9B90" w:rsidR="00431A70" w:rsidRPr="00454A7D" w:rsidRDefault="00431A70" w:rsidP="00454A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DCF3" w14:textId="12969D72" w:rsidR="00562811" w:rsidRPr="0051568D" w:rsidRDefault="006625E2" w:rsidP="0017674D">
    <w:pPr>
      <w:pStyle w:val="Header"/>
    </w:pPr>
    <w:r w:rsidRPr="006625E2">
      <w:t>LGBTIQA+ workplace inclusion action plan 2024–2028</w:t>
    </w:r>
    <w:r w:rsidR="00694D9A">
      <w:t xml:space="preserve"> (accessible)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6</w:t>
    </w:r>
    <w:r w:rsidRPr="00DE6C85">
      <w:rPr>
        <w:b w:val="0"/>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FDDC" w14:textId="6CFF9395" w:rsidR="003A7670" w:rsidRDefault="003A7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E28"/>
    <w:multiLevelType w:val="multilevel"/>
    <w:tmpl w:val="31DAE804"/>
    <w:lvl w:ilvl="0">
      <w:start w:val="2"/>
      <w:numFmt w:val="decimal"/>
      <w:lvlText w:val="%1"/>
      <w:lvlJc w:val="left"/>
      <w:pPr>
        <w:ind w:left="530" w:hanging="530"/>
      </w:pPr>
      <w:rPr>
        <w:rFonts w:hint="default"/>
      </w:rPr>
    </w:lvl>
    <w:lvl w:ilvl="1">
      <w:start w:val="5"/>
      <w:numFmt w:val="decimal"/>
      <w:lvlText w:val="%1.%2"/>
      <w:lvlJc w:val="left"/>
      <w:pPr>
        <w:ind w:left="643" w:hanging="53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2704" w:hanging="1800"/>
      </w:pPr>
      <w:rPr>
        <w:rFonts w:hint="default"/>
      </w:rPr>
    </w:lvl>
  </w:abstractNum>
  <w:abstractNum w:abstractNumId="1" w15:restartNumberingAfterBreak="0">
    <w:nsid w:val="05677784"/>
    <w:multiLevelType w:val="multilevel"/>
    <w:tmpl w:val="A86605FA"/>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2D8ECB"/>
    <w:multiLevelType w:val="hybridMultilevel"/>
    <w:tmpl w:val="98FED106"/>
    <w:lvl w:ilvl="0" w:tplc="517C92FC">
      <w:start w:val="1"/>
      <w:numFmt w:val="bullet"/>
      <w:lvlText w:val=""/>
      <w:lvlJc w:val="left"/>
      <w:pPr>
        <w:ind w:left="720" w:hanging="360"/>
      </w:pPr>
      <w:rPr>
        <w:rFonts w:ascii="Symbol" w:hAnsi="Symbol" w:hint="default"/>
      </w:rPr>
    </w:lvl>
    <w:lvl w:ilvl="1" w:tplc="53DEE79C">
      <w:start w:val="1"/>
      <w:numFmt w:val="bullet"/>
      <w:lvlText w:val=""/>
      <w:lvlJc w:val="left"/>
      <w:pPr>
        <w:ind w:left="1440" w:hanging="360"/>
      </w:pPr>
      <w:rPr>
        <w:rFonts w:ascii="Symbol" w:hAnsi="Symbol" w:hint="default"/>
      </w:rPr>
    </w:lvl>
    <w:lvl w:ilvl="2" w:tplc="ECE484BA">
      <w:start w:val="1"/>
      <w:numFmt w:val="bullet"/>
      <w:lvlText w:val=""/>
      <w:lvlJc w:val="left"/>
      <w:pPr>
        <w:ind w:left="2160" w:hanging="360"/>
      </w:pPr>
      <w:rPr>
        <w:rFonts w:ascii="Wingdings" w:hAnsi="Wingdings" w:hint="default"/>
      </w:rPr>
    </w:lvl>
    <w:lvl w:ilvl="3" w:tplc="45A2E946">
      <w:start w:val="1"/>
      <w:numFmt w:val="bullet"/>
      <w:lvlText w:val=""/>
      <w:lvlJc w:val="left"/>
      <w:pPr>
        <w:ind w:left="2880" w:hanging="360"/>
      </w:pPr>
      <w:rPr>
        <w:rFonts w:ascii="Symbol" w:hAnsi="Symbol" w:hint="default"/>
      </w:rPr>
    </w:lvl>
    <w:lvl w:ilvl="4" w:tplc="CF022242">
      <w:start w:val="1"/>
      <w:numFmt w:val="bullet"/>
      <w:lvlText w:val="o"/>
      <w:lvlJc w:val="left"/>
      <w:pPr>
        <w:ind w:left="3600" w:hanging="360"/>
      </w:pPr>
      <w:rPr>
        <w:rFonts w:ascii="Courier New" w:hAnsi="Courier New" w:hint="default"/>
      </w:rPr>
    </w:lvl>
    <w:lvl w:ilvl="5" w:tplc="83CCCC28">
      <w:start w:val="1"/>
      <w:numFmt w:val="bullet"/>
      <w:lvlText w:val=""/>
      <w:lvlJc w:val="left"/>
      <w:pPr>
        <w:ind w:left="4320" w:hanging="360"/>
      </w:pPr>
      <w:rPr>
        <w:rFonts w:ascii="Wingdings" w:hAnsi="Wingdings" w:hint="default"/>
      </w:rPr>
    </w:lvl>
    <w:lvl w:ilvl="6" w:tplc="B700153E">
      <w:start w:val="1"/>
      <w:numFmt w:val="bullet"/>
      <w:lvlText w:val=""/>
      <w:lvlJc w:val="left"/>
      <w:pPr>
        <w:ind w:left="5040" w:hanging="360"/>
      </w:pPr>
      <w:rPr>
        <w:rFonts w:ascii="Symbol" w:hAnsi="Symbol" w:hint="default"/>
      </w:rPr>
    </w:lvl>
    <w:lvl w:ilvl="7" w:tplc="36388C2E">
      <w:start w:val="1"/>
      <w:numFmt w:val="bullet"/>
      <w:lvlText w:val="o"/>
      <w:lvlJc w:val="left"/>
      <w:pPr>
        <w:ind w:left="5760" w:hanging="360"/>
      </w:pPr>
      <w:rPr>
        <w:rFonts w:ascii="Courier New" w:hAnsi="Courier New" w:hint="default"/>
      </w:rPr>
    </w:lvl>
    <w:lvl w:ilvl="8" w:tplc="60B8D044">
      <w:start w:val="1"/>
      <w:numFmt w:val="bullet"/>
      <w:lvlText w:val=""/>
      <w:lvlJc w:val="left"/>
      <w:pPr>
        <w:ind w:left="6480" w:hanging="360"/>
      </w:pPr>
      <w:rPr>
        <w:rFonts w:ascii="Wingdings" w:hAnsi="Wingdings" w:hint="default"/>
      </w:rPr>
    </w:lvl>
  </w:abstractNum>
  <w:abstractNum w:abstractNumId="3" w15:restartNumberingAfterBreak="0">
    <w:nsid w:val="06620D22"/>
    <w:multiLevelType w:val="multilevel"/>
    <w:tmpl w:val="E2ACA638"/>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765A7D"/>
    <w:multiLevelType w:val="multilevel"/>
    <w:tmpl w:val="665061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D2436A"/>
    <w:multiLevelType w:val="multilevel"/>
    <w:tmpl w:val="7C4E36CC"/>
    <w:lvl w:ilvl="0">
      <w:start w:val="1"/>
      <w:numFmt w:val="bullet"/>
      <w:lvlText w:val=""/>
      <w:lvlJc w:val="left"/>
      <w:pPr>
        <w:ind w:left="405" w:hanging="405"/>
      </w:pPr>
      <w:rPr>
        <w:rFonts w:ascii="Symbol" w:hAnsi="Symbol"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91D5B9A"/>
    <w:multiLevelType w:val="multilevel"/>
    <w:tmpl w:val="16507BBA"/>
    <w:lvl w:ilvl="0">
      <w:start w:val="1"/>
      <w:numFmt w:val="bullet"/>
      <w:lvlText w:val=""/>
      <w:lvlJc w:val="left"/>
      <w:pPr>
        <w:ind w:left="360" w:hanging="360"/>
      </w:pPr>
      <w:rPr>
        <w:rFonts w:ascii="Symbol" w:hAnsi="Symbol" w:hint="default"/>
        <w:sz w:val="21"/>
      </w:rPr>
    </w:lvl>
    <w:lvl w:ilvl="1">
      <w:start w:val="1"/>
      <w:numFmt w:val="decimal"/>
      <w:lvlText w:val="%1.%2"/>
      <w:lvlJc w:val="left"/>
      <w:pPr>
        <w:ind w:left="360" w:hanging="360"/>
      </w:pPr>
      <w:rPr>
        <w:rFonts w:hint="default"/>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7" w15:restartNumberingAfterBreak="0">
    <w:nsid w:val="097860E8"/>
    <w:multiLevelType w:val="multilevel"/>
    <w:tmpl w:val="EFE81BFE"/>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9FB1DDD"/>
    <w:multiLevelType w:val="hybridMultilevel"/>
    <w:tmpl w:val="42BC895A"/>
    <w:styleLink w:val="ZZNumbersloweralpha"/>
    <w:lvl w:ilvl="0" w:tplc="0C09000F">
      <w:start w:val="1"/>
      <w:numFmt w:val="decimal"/>
      <w:lvlText w:val="%1."/>
      <w:lvlJc w:val="left"/>
      <w:pPr>
        <w:tabs>
          <w:tab w:val="num" w:pos="720"/>
        </w:tabs>
        <w:ind w:left="720" w:hanging="360"/>
      </w:pPr>
      <w:rPr>
        <w:rFonts w:hint="default"/>
      </w:rPr>
    </w:lvl>
    <w:lvl w:ilvl="1" w:tplc="EF145BA8" w:tentative="1">
      <w:start w:val="1"/>
      <w:numFmt w:val="bullet"/>
      <w:lvlText w:val="•"/>
      <w:lvlJc w:val="left"/>
      <w:pPr>
        <w:tabs>
          <w:tab w:val="num" w:pos="1440"/>
        </w:tabs>
        <w:ind w:left="1440" w:hanging="360"/>
      </w:pPr>
      <w:rPr>
        <w:rFonts w:ascii="Arial" w:hAnsi="Arial" w:hint="default"/>
      </w:rPr>
    </w:lvl>
    <w:lvl w:ilvl="2" w:tplc="CC7413C6" w:tentative="1">
      <w:start w:val="1"/>
      <w:numFmt w:val="bullet"/>
      <w:lvlText w:val="•"/>
      <w:lvlJc w:val="left"/>
      <w:pPr>
        <w:tabs>
          <w:tab w:val="num" w:pos="2160"/>
        </w:tabs>
        <w:ind w:left="2160" w:hanging="360"/>
      </w:pPr>
      <w:rPr>
        <w:rFonts w:ascii="Arial" w:hAnsi="Arial" w:hint="default"/>
      </w:rPr>
    </w:lvl>
    <w:lvl w:ilvl="3" w:tplc="DAD24940" w:tentative="1">
      <w:start w:val="1"/>
      <w:numFmt w:val="bullet"/>
      <w:lvlText w:val="•"/>
      <w:lvlJc w:val="left"/>
      <w:pPr>
        <w:tabs>
          <w:tab w:val="num" w:pos="2880"/>
        </w:tabs>
        <w:ind w:left="2880" w:hanging="360"/>
      </w:pPr>
      <w:rPr>
        <w:rFonts w:ascii="Arial" w:hAnsi="Arial" w:hint="default"/>
      </w:rPr>
    </w:lvl>
    <w:lvl w:ilvl="4" w:tplc="985C8C34" w:tentative="1">
      <w:start w:val="1"/>
      <w:numFmt w:val="bullet"/>
      <w:lvlText w:val="•"/>
      <w:lvlJc w:val="left"/>
      <w:pPr>
        <w:tabs>
          <w:tab w:val="num" w:pos="3600"/>
        </w:tabs>
        <w:ind w:left="3600" w:hanging="360"/>
      </w:pPr>
      <w:rPr>
        <w:rFonts w:ascii="Arial" w:hAnsi="Arial" w:hint="default"/>
      </w:rPr>
    </w:lvl>
    <w:lvl w:ilvl="5" w:tplc="0840EB28" w:tentative="1">
      <w:start w:val="1"/>
      <w:numFmt w:val="bullet"/>
      <w:lvlText w:val="•"/>
      <w:lvlJc w:val="left"/>
      <w:pPr>
        <w:tabs>
          <w:tab w:val="num" w:pos="4320"/>
        </w:tabs>
        <w:ind w:left="4320" w:hanging="360"/>
      </w:pPr>
      <w:rPr>
        <w:rFonts w:ascii="Arial" w:hAnsi="Arial" w:hint="default"/>
      </w:rPr>
    </w:lvl>
    <w:lvl w:ilvl="6" w:tplc="1EFAB368" w:tentative="1">
      <w:start w:val="1"/>
      <w:numFmt w:val="bullet"/>
      <w:lvlText w:val="•"/>
      <w:lvlJc w:val="left"/>
      <w:pPr>
        <w:tabs>
          <w:tab w:val="num" w:pos="5040"/>
        </w:tabs>
        <w:ind w:left="5040" w:hanging="360"/>
      </w:pPr>
      <w:rPr>
        <w:rFonts w:ascii="Arial" w:hAnsi="Arial" w:hint="default"/>
      </w:rPr>
    </w:lvl>
    <w:lvl w:ilvl="7" w:tplc="21E48F90" w:tentative="1">
      <w:start w:val="1"/>
      <w:numFmt w:val="bullet"/>
      <w:lvlText w:val="•"/>
      <w:lvlJc w:val="left"/>
      <w:pPr>
        <w:tabs>
          <w:tab w:val="num" w:pos="5760"/>
        </w:tabs>
        <w:ind w:left="5760" w:hanging="360"/>
      </w:pPr>
      <w:rPr>
        <w:rFonts w:ascii="Arial" w:hAnsi="Arial" w:hint="default"/>
      </w:rPr>
    </w:lvl>
    <w:lvl w:ilvl="8" w:tplc="EDCA099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D36606"/>
    <w:multiLevelType w:val="multilevel"/>
    <w:tmpl w:val="937CA730"/>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BAD2E30"/>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D47074D"/>
    <w:multiLevelType w:val="multilevel"/>
    <w:tmpl w:val="912EF74C"/>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F0F6358"/>
    <w:multiLevelType w:val="multilevel"/>
    <w:tmpl w:val="C5B4332C"/>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05F417E"/>
    <w:multiLevelType w:val="hybridMultilevel"/>
    <w:tmpl w:val="D2885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45A00F2"/>
    <w:multiLevelType w:val="multilevel"/>
    <w:tmpl w:val="C672879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4750F42"/>
    <w:multiLevelType w:val="multilevel"/>
    <w:tmpl w:val="089A7708"/>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69766AB"/>
    <w:multiLevelType w:val="multilevel"/>
    <w:tmpl w:val="0E78595A"/>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6EE4CA3"/>
    <w:multiLevelType w:val="multilevel"/>
    <w:tmpl w:val="8AB000E2"/>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9766786"/>
    <w:multiLevelType w:val="multilevel"/>
    <w:tmpl w:val="B4F6F446"/>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9E175B3"/>
    <w:multiLevelType w:val="multilevel"/>
    <w:tmpl w:val="82B4A67A"/>
    <w:lvl w:ilvl="0">
      <w:start w:val="1"/>
      <w:numFmt w:val="decimal"/>
      <w:lvlText w:val="%1."/>
      <w:lvlJc w:val="left"/>
      <w:pPr>
        <w:ind w:left="360" w:hanging="360"/>
      </w:pPr>
      <w:rPr>
        <w:b/>
        <w:bCs/>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1B151D0D"/>
    <w:multiLevelType w:val="multilevel"/>
    <w:tmpl w:val="6A0E0E2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E677D2A"/>
    <w:multiLevelType w:val="multilevel"/>
    <w:tmpl w:val="232A738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1FF3768F"/>
    <w:multiLevelType w:val="multilevel"/>
    <w:tmpl w:val="55E0C498"/>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3BB7F58"/>
    <w:multiLevelType w:val="multilevel"/>
    <w:tmpl w:val="4E268442"/>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61A7C52"/>
    <w:multiLevelType w:val="multilevel"/>
    <w:tmpl w:val="4D32FD48"/>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98204D2"/>
    <w:multiLevelType w:val="hybridMultilevel"/>
    <w:tmpl w:val="FFFFFFFF"/>
    <w:lvl w:ilvl="0" w:tplc="AB5ECBF8">
      <w:start w:val="1"/>
      <w:numFmt w:val="bullet"/>
      <w:lvlText w:val="-"/>
      <w:lvlJc w:val="left"/>
      <w:pPr>
        <w:ind w:left="720" w:hanging="360"/>
      </w:pPr>
      <w:rPr>
        <w:rFonts w:ascii="Aptos" w:hAnsi="Aptos" w:hint="default"/>
      </w:rPr>
    </w:lvl>
    <w:lvl w:ilvl="1" w:tplc="94DEA9AA">
      <w:start w:val="1"/>
      <w:numFmt w:val="bullet"/>
      <w:lvlText w:val="o"/>
      <w:lvlJc w:val="left"/>
      <w:pPr>
        <w:ind w:left="1440" w:hanging="360"/>
      </w:pPr>
      <w:rPr>
        <w:rFonts w:ascii="Courier New" w:hAnsi="Courier New" w:hint="default"/>
      </w:rPr>
    </w:lvl>
    <w:lvl w:ilvl="2" w:tplc="6C687316">
      <w:start w:val="1"/>
      <w:numFmt w:val="bullet"/>
      <w:lvlText w:val=""/>
      <w:lvlJc w:val="left"/>
      <w:pPr>
        <w:ind w:left="2160" w:hanging="360"/>
      </w:pPr>
      <w:rPr>
        <w:rFonts w:ascii="Wingdings" w:hAnsi="Wingdings" w:hint="default"/>
      </w:rPr>
    </w:lvl>
    <w:lvl w:ilvl="3" w:tplc="AE904B04">
      <w:start w:val="1"/>
      <w:numFmt w:val="bullet"/>
      <w:lvlText w:val=""/>
      <w:lvlJc w:val="left"/>
      <w:pPr>
        <w:ind w:left="2880" w:hanging="360"/>
      </w:pPr>
      <w:rPr>
        <w:rFonts w:ascii="Symbol" w:hAnsi="Symbol" w:hint="default"/>
      </w:rPr>
    </w:lvl>
    <w:lvl w:ilvl="4" w:tplc="61987136">
      <w:start w:val="1"/>
      <w:numFmt w:val="bullet"/>
      <w:lvlText w:val="o"/>
      <w:lvlJc w:val="left"/>
      <w:pPr>
        <w:ind w:left="3600" w:hanging="360"/>
      </w:pPr>
      <w:rPr>
        <w:rFonts w:ascii="Courier New" w:hAnsi="Courier New" w:hint="default"/>
      </w:rPr>
    </w:lvl>
    <w:lvl w:ilvl="5" w:tplc="9FAAE388">
      <w:start w:val="1"/>
      <w:numFmt w:val="bullet"/>
      <w:lvlText w:val=""/>
      <w:lvlJc w:val="left"/>
      <w:pPr>
        <w:ind w:left="4320" w:hanging="360"/>
      </w:pPr>
      <w:rPr>
        <w:rFonts w:ascii="Wingdings" w:hAnsi="Wingdings" w:hint="default"/>
      </w:rPr>
    </w:lvl>
    <w:lvl w:ilvl="6" w:tplc="5EA4167A">
      <w:start w:val="1"/>
      <w:numFmt w:val="bullet"/>
      <w:lvlText w:val=""/>
      <w:lvlJc w:val="left"/>
      <w:pPr>
        <w:ind w:left="5040" w:hanging="360"/>
      </w:pPr>
      <w:rPr>
        <w:rFonts w:ascii="Symbol" w:hAnsi="Symbol" w:hint="default"/>
      </w:rPr>
    </w:lvl>
    <w:lvl w:ilvl="7" w:tplc="BC3850B0">
      <w:start w:val="1"/>
      <w:numFmt w:val="bullet"/>
      <w:lvlText w:val="o"/>
      <w:lvlJc w:val="left"/>
      <w:pPr>
        <w:ind w:left="5760" w:hanging="360"/>
      </w:pPr>
      <w:rPr>
        <w:rFonts w:ascii="Courier New" w:hAnsi="Courier New" w:hint="default"/>
      </w:rPr>
    </w:lvl>
    <w:lvl w:ilvl="8" w:tplc="E8C8EDBE">
      <w:start w:val="1"/>
      <w:numFmt w:val="bullet"/>
      <w:lvlText w:val=""/>
      <w:lvlJc w:val="left"/>
      <w:pPr>
        <w:ind w:left="6480" w:hanging="360"/>
      </w:pPr>
      <w:rPr>
        <w:rFonts w:ascii="Wingdings" w:hAnsi="Wingdings" w:hint="default"/>
      </w:rPr>
    </w:lvl>
  </w:abstractNum>
  <w:abstractNum w:abstractNumId="26" w15:restartNumberingAfterBreak="0">
    <w:nsid w:val="29BC3CF2"/>
    <w:multiLevelType w:val="multilevel"/>
    <w:tmpl w:val="996094E2"/>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9F71929"/>
    <w:multiLevelType w:val="multilevel"/>
    <w:tmpl w:val="E65AD10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D474A29"/>
    <w:multiLevelType w:val="multilevel"/>
    <w:tmpl w:val="782EDA62"/>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22B641B"/>
    <w:multiLevelType w:val="multilevel"/>
    <w:tmpl w:val="3932AFB6"/>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5996A39"/>
    <w:multiLevelType w:val="multilevel"/>
    <w:tmpl w:val="A2B69A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CC180D"/>
    <w:multiLevelType w:val="multilevel"/>
    <w:tmpl w:val="D08ABFF4"/>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70D5BD6"/>
    <w:multiLevelType w:val="hybridMultilevel"/>
    <w:tmpl w:val="FFFFFFFF"/>
    <w:lvl w:ilvl="0" w:tplc="7C1EF820">
      <w:start w:val="1"/>
      <w:numFmt w:val="bullet"/>
      <w:lvlText w:val="-"/>
      <w:lvlJc w:val="left"/>
      <w:pPr>
        <w:ind w:left="720" w:hanging="360"/>
      </w:pPr>
      <w:rPr>
        <w:rFonts w:ascii="Aptos" w:hAnsi="Aptos" w:hint="default"/>
      </w:rPr>
    </w:lvl>
    <w:lvl w:ilvl="1" w:tplc="716813C2">
      <w:start w:val="1"/>
      <w:numFmt w:val="bullet"/>
      <w:lvlText w:val="o"/>
      <w:lvlJc w:val="left"/>
      <w:pPr>
        <w:ind w:left="1440" w:hanging="360"/>
      </w:pPr>
      <w:rPr>
        <w:rFonts w:ascii="Courier New" w:hAnsi="Courier New" w:hint="default"/>
      </w:rPr>
    </w:lvl>
    <w:lvl w:ilvl="2" w:tplc="6E54F0AE">
      <w:start w:val="1"/>
      <w:numFmt w:val="bullet"/>
      <w:lvlText w:val=""/>
      <w:lvlJc w:val="left"/>
      <w:pPr>
        <w:ind w:left="2160" w:hanging="360"/>
      </w:pPr>
      <w:rPr>
        <w:rFonts w:ascii="Wingdings" w:hAnsi="Wingdings" w:hint="default"/>
      </w:rPr>
    </w:lvl>
    <w:lvl w:ilvl="3" w:tplc="ECEE2628">
      <w:start w:val="1"/>
      <w:numFmt w:val="bullet"/>
      <w:lvlText w:val=""/>
      <w:lvlJc w:val="left"/>
      <w:pPr>
        <w:ind w:left="2880" w:hanging="360"/>
      </w:pPr>
      <w:rPr>
        <w:rFonts w:ascii="Symbol" w:hAnsi="Symbol" w:hint="default"/>
      </w:rPr>
    </w:lvl>
    <w:lvl w:ilvl="4" w:tplc="20640938">
      <w:start w:val="1"/>
      <w:numFmt w:val="bullet"/>
      <w:lvlText w:val="o"/>
      <w:lvlJc w:val="left"/>
      <w:pPr>
        <w:ind w:left="3600" w:hanging="360"/>
      </w:pPr>
      <w:rPr>
        <w:rFonts w:ascii="Courier New" w:hAnsi="Courier New" w:hint="default"/>
      </w:rPr>
    </w:lvl>
    <w:lvl w:ilvl="5" w:tplc="0ABAD336">
      <w:start w:val="1"/>
      <w:numFmt w:val="bullet"/>
      <w:lvlText w:val=""/>
      <w:lvlJc w:val="left"/>
      <w:pPr>
        <w:ind w:left="4320" w:hanging="360"/>
      </w:pPr>
      <w:rPr>
        <w:rFonts w:ascii="Wingdings" w:hAnsi="Wingdings" w:hint="default"/>
      </w:rPr>
    </w:lvl>
    <w:lvl w:ilvl="6" w:tplc="53045526">
      <w:start w:val="1"/>
      <w:numFmt w:val="bullet"/>
      <w:lvlText w:val=""/>
      <w:lvlJc w:val="left"/>
      <w:pPr>
        <w:ind w:left="5040" w:hanging="360"/>
      </w:pPr>
      <w:rPr>
        <w:rFonts w:ascii="Symbol" w:hAnsi="Symbol" w:hint="default"/>
      </w:rPr>
    </w:lvl>
    <w:lvl w:ilvl="7" w:tplc="0040FE90">
      <w:start w:val="1"/>
      <w:numFmt w:val="bullet"/>
      <w:lvlText w:val="o"/>
      <w:lvlJc w:val="left"/>
      <w:pPr>
        <w:ind w:left="5760" w:hanging="360"/>
      </w:pPr>
      <w:rPr>
        <w:rFonts w:ascii="Courier New" w:hAnsi="Courier New" w:hint="default"/>
      </w:rPr>
    </w:lvl>
    <w:lvl w:ilvl="8" w:tplc="7486A3D0">
      <w:start w:val="1"/>
      <w:numFmt w:val="bullet"/>
      <w:lvlText w:val=""/>
      <w:lvlJc w:val="left"/>
      <w:pPr>
        <w:ind w:left="6480" w:hanging="360"/>
      </w:pPr>
      <w:rPr>
        <w:rFonts w:ascii="Wingdings" w:hAnsi="Wingdings" w:hint="default"/>
      </w:rPr>
    </w:lvl>
  </w:abstractNum>
  <w:abstractNum w:abstractNumId="33" w15:restartNumberingAfterBreak="0">
    <w:nsid w:val="384B5CD5"/>
    <w:multiLevelType w:val="multilevel"/>
    <w:tmpl w:val="2230EAA0"/>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AC3134B"/>
    <w:multiLevelType w:val="multilevel"/>
    <w:tmpl w:val="4D6803F0"/>
    <w:lvl w:ilvl="0">
      <w:start w:val="3"/>
      <w:numFmt w:val="decimal"/>
      <w:lvlText w:val="%1"/>
      <w:lvlJc w:val="left"/>
      <w:pPr>
        <w:ind w:left="360" w:hanging="360"/>
      </w:pPr>
      <w:rPr>
        <w:rFonts w:hint="default"/>
        <w:sz w:val="21"/>
      </w:rPr>
    </w:lvl>
    <w:lvl w:ilvl="1">
      <w:start w:val="2"/>
      <w:numFmt w:val="decimal"/>
      <w:lvlText w:val="%1.%2"/>
      <w:lvlJc w:val="left"/>
      <w:pPr>
        <w:ind w:left="360" w:hanging="360"/>
      </w:pPr>
      <w:rPr>
        <w:rFonts w:hint="default"/>
        <w:sz w:val="21"/>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35" w15:restartNumberingAfterBreak="0">
    <w:nsid w:val="3C6240DB"/>
    <w:multiLevelType w:val="multilevel"/>
    <w:tmpl w:val="BEFAEFEE"/>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3D7A44EA"/>
    <w:multiLevelType w:val="multilevel"/>
    <w:tmpl w:val="0A7C82D6"/>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E6C68D4"/>
    <w:multiLevelType w:val="multilevel"/>
    <w:tmpl w:val="B33A2DBC"/>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8" w15:restartNumberingAfterBreak="0">
    <w:nsid w:val="3EC54A41"/>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9" w15:restartNumberingAfterBreak="0">
    <w:nsid w:val="407F1504"/>
    <w:multiLevelType w:val="multilevel"/>
    <w:tmpl w:val="BDAC1A5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0EF60ED"/>
    <w:multiLevelType w:val="multilevel"/>
    <w:tmpl w:val="97122CEC"/>
    <w:lvl w:ilvl="0">
      <w:start w:val="1"/>
      <w:numFmt w:val="bullet"/>
      <w:lvlText w:val=""/>
      <w:lvlJc w:val="left"/>
      <w:pPr>
        <w:ind w:left="360" w:hanging="360"/>
      </w:pPr>
      <w:rPr>
        <w:rFonts w:ascii="Symbol" w:hAnsi="Symbol"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23B19FC"/>
    <w:multiLevelType w:val="multilevel"/>
    <w:tmpl w:val="05AA8D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5116CC5"/>
    <w:multiLevelType w:val="multilevel"/>
    <w:tmpl w:val="DF321ECC"/>
    <w:lvl w:ilvl="0">
      <w:start w:val="3"/>
      <w:numFmt w:val="decimal"/>
      <w:lvlText w:val="%1"/>
      <w:lvlJc w:val="left"/>
      <w:pPr>
        <w:ind w:left="360" w:hanging="360"/>
      </w:pPr>
      <w:rPr>
        <w:rFonts w:hint="default"/>
        <w:sz w:val="21"/>
      </w:rPr>
    </w:lvl>
    <w:lvl w:ilvl="1">
      <w:start w:val="1"/>
      <w:numFmt w:val="decimal"/>
      <w:lvlText w:val="%1.%2"/>
      <w:lvlJc w:val="left"/>
      <w:pPr>
        <w:ind w:left="360" w:hanging="360"/>
      </w:pPr>
      <w:rPr>
        <w:rFonts w:hint="default"/>
        <w:sz w:val="21"/>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43" w15:restartNumberingAfterBreak="0">
    <w:nsid w:val="452F4DA4"/>
    <w:multiLevelType w:val="multilevel"/>
    <w:tmpl w:val="A2646140"/>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45C4345E"/>
    <w:multiLevelType w:val="multilevel"/>
    <w:tmpl w:val="5FA46E64"/>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4876246D"/>
    <w:multiLevelType w:val="multilevel"/>
    <w:tmpl w:val="4D6EE194"/>
    <w:lvl w:ilvl="0">
      <w:start w:val="3"/>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4AD04C2E"/>
    <w:multiLevelType w:val="multilevel"/>
    <w:tmpl w:val="9BD82076"/>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D172E6C"/>
    <w:multiLevelType w:val="multilevel"/>
    <w:tmpl w:val="2D9053B8"/>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4E543F6A"/>
    <w:multiLevelType w:val="multilevel"/>
    <w:tmpl w:val="F2E262F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F1B07A6"/>
    <w:multiLevelType w:val="multilevel"/>
    <w:tmpl w:val="4828A252"/>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1CE1948"/>
    <w:multiLevelType w:val="hybridMultilevel"/>
    <w:tmpl w:val="FFFFFFFF"/>
    <w:lvl w:ilvl="0" w:tplc="920E9F44">
      <w:start w:val="1"/>
      <w:numFmt w:val="bullet"/>
      <w:lvlText w:val="-"/>
      <w:lvlJc w:val="left"/>
      <w:pPr>
        <w:ind w:left="720" w:hanging="360"/>
      </w:pPr>
      <w:rPr>
        <w:rFonts w:ascii="Aptos" w:hAnsi="Aptos" w:hint="default"/>
      </w:rPr>
    </w:lvl>
    <w:lvl w:ilvl="1" w:tplc="71343A62">
      <w:start w:val="1"/>
      <w:numFmt w:val="bullet"/>
      <w:lvlText w:val="o"/>
      <w:lvlJc w:val="left"/>
      <w:pPr>
        <w:ind w:left="1440" w:hanging="360"/>
      </w:pPr>
      <w:rPr>
        <w:rFonts w:ascii="Courier New" w:hAnsi="Courier New" w:hint="default"/>
      </w:rPr>
    </w:lvl>
    <w:lvl w:ilvl="2" w:tplc="4D787D66">
      <w:start w:val="1"/>
      <w:numFmt w:val="bullet"/>
      <w:lvlText w:val=""/>
      <w:lvlJc w:val="left"/>
      <w:pPr>
        <w:ind w:left="2160" w:hanging="360"/>
      </w:pPr>
      <w:rPr>
        <w:rFonts w:ascii="Wingdings" w:hAnsi="Wingdings" w:hint="default"/>
      </w:rPr>
    </w:lvl>
    <w:lvl w:ilvl="3" w:tplc="2D42B9CC">
      <w:start w:val="1"/>
      <w:numFmt w:val="bullet"/>
      <w:lvlText w:val=""/>
      <w:lvlJc w:val="left"/>
      <w:pPr>
        <w:ind w:left="2880" w:hanging="360"/>
      </w:pPr>
      <w:rPr>
        <w:rFonts w:ascii="Symbol" w:hAnsi="Symbol" w:hint="default"/>
      </w:rPr>
    </w:lvl>
    <w:lvl w:ilvl="4" w:tplc="6DDAE356">
      <w:start w:val="1"/>
      <w:numFmt w:val="bullet"/>
      <w:lvlText w:val="o"/>
      <w:lvlJc w:val="left"/>
      <w:pPr>
        <w:ind w:left="3600" w:hanging="360"/>
      </w:pPr>
      <w:rPr>
        <w:rFonts w:ascii="Courier New" w:hAnsi="Courier New" w:hint="default"/>
      </w:rPr>
    </w:lvl>
    <w:lvl w:ilvl="5" w:tplc="0174337C">
      <w:start w:val="1"/>
      <w:numFmt w:val="bullet"/>
      <w:lvlText w:val=""/>
      <w:lvlJc w:val="left"/>
      <w:pPr>
        <w:ind w:left="4320" w:hanging="360"/>
      </w:pPr>
      <w:rPr>
        <w:rFonts w:ascii="Wingdings" w:hAnsi="Wingdings" w:hint="default"/>
      </w:rPr>
    </w:lvl>
    <w:lvl w:ilvl="6" w:tplc="824888EA">
      <w:start w:val="1"/>
      <w:numFmt w:val="bullet"/>
      <w:lvlText w:val=""/>
      <w:lvlJc w:val="left"/>
      <w:pPr>
        <w:ind w:left="5040" w:hanging="360"/>
      </w:pPr>
      <w:rPr>
        <w:rFonts w:ascii="Symbol" w:hAnsi="Symbol" w:hint="default"/>
      </w:rPr>
    </w:lvl>
    <w:lvl w:ilvl="7" w:tplc="07CEE1DC">
      <w:start w:val="1"/>
      <w:numFmt w:val="bullet"/>
      <w:lvlText w:val="o"/>
      <w:lvlJc w:val="left"/>
      <w:pPr>
        <w:ind w:left="5760" w:hanging="360"/>
      </w:pPr>
      <w:rPr>
        <w:rFonts w:ascii="Courier New" w:hAnsi="Courier New" w:hint="default"/>
      </w:rPr>
    </w:lvl>
    <w:lvl w:ilvl="8" w:tplc="4D38DCBC">
      <w:start w:val="1"/>
      <w:numFmt w:val="bullet"/>
      <w:lvlText w:val=""/>
      <w:lvlJc w:val="left"/>
      <w:pPr>
        <w:ind w:left="6480" w:hanging="360"/>
      </w:pPr>
      <w:rPr>
        <w:rFonts w:ascii="Wingdings" w:hAnsi="Wingdings" w:hint="default"/>
      </w:rPr>
    </w:lvl>
  </w:abstractNum>
  <w:abstractNum w:abstractNumId="51" w15:restartNumberingAfterBreak="0">
    <w:nsid w:val="51FC7A3D"/>
    <w:multiLevelType w:val="multilevel"/>
    <w:tmpl w:val="9D729E42"/>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41611C2"/>
    <w:multiLevelType w:val="multilevel"/>
    <w:tmpl w:val="350ED9F2"/>
    <w:styleLink w:val="ZZNumbersdigit"/>
    <w:lvl w:ilvl="0">
      <w:start w:val="1"/>
      <w:numFmt w:val="bullet"/>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4" w15:restartNumberingAfterBreak="0">
    <w:nsid w:val="554BAF44"/>
    <w:multiLevelType w:val="hybridMultilevel"/>
    <w:tmpl w:val="FFFFFFFF"/>
    <w:lvl w:ilvl="0" w:tplc="E3D04EC4">
      <w:start w:val="1"/>
      <w:numFmt w:val="bullet"/>
      <w:lvlText w:val="-"/>
      <w:lvlJc w:val="left"/>
      <w:pPr>
        <w:ind w:left="720" w:hanging="360"/>
      </w:pPr>
      <w:rPr>
        <w:rFonts w:ascii="Aptos" w:hAnsi="Aptos" w:hint="default"/>
      </w:rPr>
    </w:lvl>
    <w:lvl w:ilvl="1" w:tplc="23B89A9A">
      <w:start w:val="1"/>
      <w:numFmt w:val="bullet"/>
      <w:lvlText w:val="o"/>
      <w:lvlJc w:val="left"/>
      <w:pPr>
        <w:ind w:left="1440" w:hanging="360"/>
      </w:pPr>
      <w:rPr>
        <w:rFonts w:ascii="Courier New" w:hAnsi="Courier New" w:hint="default"/>
      </w:rPr>
    </w:lvl>
    <w:lvl w:ilvl="2" w:tplc="B6DCB5D0">
      <w:start w:val="1"/>
      <w:numFmt w:val="bullet"/>
      <w:lvlText w:val=""/>
      <w:lvlJc w:val="left"/>
      <w:pPr>
        <w:ind w:left="2160" w:hanging="360"/>
      </w:pPr>
      <w:rPr>
        <w:rFonts w:ascii="Wingdings" w:hAnsi="Wingdings" w:hint="default"/>
      </w:rPr>
    </w:lvl>
    <w:lvl w:ilvl="3" w:tplc="89341110">
      <w:start w:val="1"/>
      <w:numFmt w:val="bullet"/>
      <w:lvlText w:val=""/>
      <w:lvlJc w:val="left"/>
      <w:pPr>
        <w:ind w:left="2880" w:hanging="360"/>
      </w:pPr>
      <w:rPr>
        <w:rFonts w:ascii="Symbol" w:hAnsi="Symbol" w:hint="default"/>
      </w:rPr>
    </w:lvl>
    <w:lvl w:ilvl="4" w:tplc="0158E02C">
      <w:start w:val="1"/>
      <w:numFmt w:val="bullet"/>
      <w:lvlText w:val="o"/>
      <w:lvlJc w:val="left"/>
      <w:pPr>
        <w:ind w:left="3600" w:hanging="360"/>
      </w:pPr>
      <w:rPr>
        <w:rFonts w:ascii="Courier New" w:hAnsi="Courier New" w:hint="default"/>
      </w:rPr>
    </w:lvl>
    <w:lvl w:ilvl="5" w:tplc="9530C8AA">
      <w:start w:val="1"/>
      <w:numFmt w:val="bullet"/>
      <w:lvlText w:val=""/>
      <w:lvlJc w:val="left"/>
      <w:pPr>
        <w:ind w:left="4320" w:hanging="360"/>
      </w:pPr>
      <w:rPr>
        <w:rFonts w:ascii="Wingdings" w:hAnsi="Wingdings" w:hint="default"/>
      </w:rPr>
    </w:lvl>
    <w:lvl w:ilvl="6" w:tplc="B82CDDD4">
      <w:start w:val="1"/>
      <w:numFmt w:val="bullet"/>
      <w:lvlText w:val=""/>
      <w:lvlJc w:val="left"/>
      <w:pPr>
        <w:ind w:left="5040" w:hanging="360"/>
      </w:pPr>
      <w:rPr>
        <w:rFonts w:ascii="Symbol" w:hAnsi="Symbol" w:hint="default"/>
      </w:rPr>
    </w:lvl>
    <w:lvl w:ilvl="7" w:tplc="9D621EE4">
      <w:start w:val="1"/>
      <w:numFmt w:val="bullet"/>
      <w:lvlText w:val="o"/>
      <w:lvlJc w:val="left"/>
      <w:pPr>
        <w:ind w:left="5760" w:hanging="360"/>
      </w:pPr>
      <w:rPr>
        <w:rFonts w:ascii="Courier New" w:hAnsi="Courier New" w:hint="default"/>
      </w:rPr>
    </w:lvl>
    <w:lvl w:ilvl="8" w:tplc="8E6C26B8">
      <w:start w:val="1"/>
      <w:numFmt w:val="bullet"/>
      <w:lvlText w:val=""/>
      <w:lvlJc w:val="left"/>
      <w:pPr>
        <w:ind w:left="6480" w:hanging="360"/>
      </w:pPr>
      <w:rPr>
        <w:rFonts w:ascii="Wingdings" w:hAnsi="Wingdings" w:hint="default"/>
      </w:rPr>
    </w:lvl>
  </w:abstractNum>
  <w:abstractNum w:abstractNumId="55" w15:restartNumberingAfterBreak="0">
    <w:nsid w:val="55990E97"/>
    <w:multiLevelType w:val="multilevel"/>
    <w:tmpl w:val="BA8C1FC4"/>
    <w:lvl w:ilvl="0">
      <w:start w:val="1"/>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58D81199"/>
    <w:multiLevelType w:val="multilevel"/>
    <w:tmpl w:val="8FB80C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FD828DB"/>
    <w:multiLevelType w:val="hybridMultilevel"/>
    <w:tmpl w:val="17E61D0E"/>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58" w15:restartNumberingAfterBreak="0">
    <w:nsid w:val="6129405F"/>
    <w:multiLevelType w:val="multilevel"/>
    <w:tmpl w:val="8D2C3480"/>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202DBB1"/>
    <w:multiLevelType w:val="multilevel"/>
    <w:tmpl w:val="FFFFFFFF"/>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23F6768"/>
    <w:multiLevelType w:val="multilevel"/>
    <w:tmpl w:val="AF141E4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2" w15:restartNumberingAfterBreak="0">
    <w:nsid w:val="64502E02"/>
    <w:multiLevelType w:val="multilevel"/>
    <w:tmpl w:val="848A3A82"/>
    <w:lvl w:ilvl="0">
      <w:start w:val="2"/>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48053B9"/>
    <w:multiLevelType w:val="multilevel"/>
    <w:tmpl w:val="4A74C6B0"/>
    <w:lvl w:ilvl="0">
      <w:start w:val="2"/>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4D93235"/>
    <w:multiLevelType w:val="multilevel"/>
    <w:tmpl w:val="954C0300"/>
    <w:lvl w:ilvl="0">
      <w:start w:val="2"/>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7242504"/>
    <w:multiLevelType w:val="multilevel"/>
    <w:tmpl w:val="905CA370"/>
    <w:lvl w:ilvl="0">
      <w:start w:val="1"/>
      <w:numFmt w:val="bullet"/>
      <w:lvlText w:val=""/>
      <w:lvlJc w:val="left"/>
      <w:pPr>
        <w:ind w:left="405" w:hanging="405"/>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68524DE7"/>
    <w:multiLevelType w:val="multilevel"/>
    <w:tmpl w:val="B2B2C796"/>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68666D81"/>
    <w:multiLevelType w:val="multilevel"/>
    <w:tmpl w:val="95AEB992"/>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8A64C4B"/>
    <w:multiLevelType w:val="hybridMultilevel"/>
    <w:tmpl w:val="FFFFFFFF"/>
    <w:lvl w:ilvl="0" w:tplc="3A0680F6">
      <w:start w:val="1"/>
      <w:numFmt w:val="bullet"/>
      <w:lvlText w:val="-"/>
      <w:lvlJc w:val="left"/>
      <w:pPr>
        <w:ind w:left="720" w:hanging="360"/>
      </w:pPr>
      <w:rPr>
        <w:rFonts w:ascii="Aptos" w:hAnsi="Aptos" w:hint="default"/>
      </w:rPr>
    </w:lvl>
    <w:lvl w:ilvl="1" w:tplc="F6282706">
      <w:start w:val="1"/>
      <w:numFmt w:val="bullet"/>
      <w:lvlText w:val="o"/>
      <w:lvlJc w:val="left"/>
      <w:pPr>
        <w:ind w:left="1440" w:hanging="360"/>
      </w:pPr>
      <w:rPr>
        <w:rFonts w:ascii="Courier New" w:hAnsi="Courier New" w:hint="default"/>
      </w:rPr>
    </w:lvl>
    <w:lvl w:ilvl="2" w:tplc="8A8CA31E">
      <w:start w:val="1"/>
      <w:numFmt w:val="bullet"/>
      <w:lvlText w:val=""/>
      <w:lvlJc w:val="left"/>
      <w:pPr>
        <w:ind w:left="2160" w:hanging="360"/>
      </w:pPr>
      <w:rPr>
        <w:rFonts w:ascii="Wingdings" w:hAnsi="Wingdings" w:hint="default"/>
      </w:rPr>
    </w:lvl>
    <w:lvl w:ilvl="3" w:tplc="37F2B3B8">
      <w:start w:val="1"/>
      <w:numFmt w:val="bullet"/>
      <w:lvlText w:val=""/>
      <w:lvlJc w:val="left"/>
      <w:pPr>
        <w:ind w:left="2880" w:hanging="360"/>
      </w:pPr>
      <w:rPr>
        <w:rFonts w:ascii="Symbol" w:hAnsi="Symbol" w:hint="default"/>
      </w:rPr>
    </w:lvl>
    <w:lvl w:ilvl="4" w:tplc="46FED888">
      <w:start w:val="1"/>
      <w:numFmt w:val="bullet"/>
      <w:lvlText w:val="o"/>
      <w:lvlJc w:val="left"/>
      <w:pPr>
        <w:ind w:left="3600" w:hanging="360"/>
      </w:pPr>
      <w:rPr>
        <w:rFonts w:ascii="Courier New" w:hAnsi="Courier New" w:hint="default"/>
      </w:rPr>
    </w:lvl>
    <w:lvl w:ilvl="5" w:tplc="88EE9CF2">
      <w:start w:val="1"/>
      <w:numFmt w:val="bullet"/>
      <w:lvlText w:val=""/>
      <w:lvlJc w:val="left"/>
      <w:pPr>
        <w:ind w:left="4320" w:hanging="360"/>
      </w:pPr>
      <w:rPr>
        <w:rFonts w:ascii="Wingdings" w:hAnsi="Wingdings" w:hint="default"/>
      </w:rPr>
    </w:lvl>
    <w:lvl w:ilvl="6" w:tplc="9C96BA30">
      <w:start w:val="1"/>
      <w:numFmt w:val="bullet"/>
      <w:lvlText w:val=""/>
      <w:lvlJc w:val="left"/>
      <w:pPr>
        <w:ind w:left="5040" w:hanging="360"/>
      </w:pPr>
      <w:rPr>
        <w:rFonts w:ascii="Symbol" w:hAnsi="Symbol" w:hint="default"/>
      </w:rPr>
    </w:lvl>
    <w:lvl w:ilvl="7" w:tplc="68E2370C">
      <w:start w:val="1"/>
      <w:numFmt w:val="bullet"/>
      <w:lvlText w:val="o"/>
      <w:lvlJc w:val="left"/>
      <w:pPr>
        <w:ind w:left="5760" w:hanging="360"/>
      </w:pPr>
      <w:rPr>
        <w:rFonts w:ascii="Courier New" w:hAnsi="Courier New" w:hint="default"/>
      </w:rPr>
    </w:lvl>
    <w:lvl w:ilvl="8" w:tplc="3B86E748">
      <w:start w:val="1"/>
      <w:numFmt w:val="bullet"/>
      <w:lvlText w:val=""/>
      <w:lvlJc w:val="left"/>
      <w:pPr>
        <w:ind w:left="6480" w:hanging="360"/>
      </w:pPr>
      <w:rPr>
        <w:rFonts w:ascii="Wingdings" w:hAnsi="Wingdings" w:hint="default"/>
      </w:rPr>
    </w:lvl>
  </w:abstractNum>
  <w:abstractNum w:abstractNumId="69" w15:restartNumberingAfterBreak="0">
    <w:nsid w:val="6AB74AA2"/>
    <w:multiLevelType w:val="multilevel"/>
    <w:tmpl w:val="E1506606"/>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6F666B4B"/>
    <w:multiLevelType w:val="multilevel"/>
    <w:tmpl w:val="D4CAC3DE"/>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FDF0FF3"/>
    <w:multiLevelType w:val="hybridMultilevel"/>
    <w:tmpl w:val="FFFFFFFF"/>
    <w:lvl w:ilvl="0" w:tplc="93302C36">
      <w:start w:val="1"/>
      <w:numFmt w:val="bullet"/>
      <w:lvlText w:val="-"/>
      <w:lvlJc w:val="left"/>
      <w:pPr>
        <w:ind w:left="720" w:hanging="360"/>
      </w:pPr>
      <w:rPr>
        <w:rFonts w:ascii="Aptos" w:hAnsi="Aptos" w:hint="default"/>
      </w:rPr>
    </w:lvl>
    <w:lvl w:ilvl="1" w:tplc="90B025E8">
      <w:start w:val="1"/>
      <w:numFmt w:val="bullet"/>
      <w:lvlText w:val="o"/>
      <w:lvlJc w:val="left"/>
      <w:pPr>
        <w:ind w:left="1440" w:hanging="360"/>
      </w:pPr>
      <w:rPr>
        <w:rFonts w:ascii="Courier New" w:hAnsi="Courier New" w:hint="default"/>
      </w:rPr>
    </w:lvl>
    <w:lvl w:ilvl="2" w:tplc="86F86C98">
      <w:start w:val="1"/>
      <w:numFmt w:val="bullet"/>
      <w:lvlText w:val=""/>
      <w:lvlJc w:val="left"/>
      <w:pPr>
        <w:ind w:left="2160" w:hanging="360"/>
      </w:pPr>
      <w:rPr>
        <w:rFonts w:ascii="Wingdings" w:hAnsi="Wingdings" w:hint="default"/>
      </w:rPr>
    </w:lvl>
    <w:lvl w:ilvl="3" w:tplc="7C6E033E">
      <w:start w:val="1"/>
      <w:numFmt w:val="bullet"/>
      <w:lvlText w:val=""/>
      <w:lvlJc w:val="left"/>
      <w:pPr>
        <w:ind w:left="2880" w:hanging="360"/>
      </w:pPr>
      <w:rPr>
        <w:rFonts w:ascii="Symbol" w:hAnsi="Symbol" w:hint="default"/>
      </w:rPr>
    </w:lvl>
    <w:lvl w:ilvl="4" w:tplc="B4EAF900">
      <w:start w:val="1"/>
      <w:numFmt w:val="bullet"/>
      <w:lvlText w:val="o"/>
      <w:lvlJc w:val="left"/>
      <w:pPr>
        <w:ind w:left="3600" w:hanging="360"/>
      </w:pPr>
      <w:rPr>
        <w:rFonts w:ascii="Courier New" w:hAnsi="Courier New" w:hint="default"/>
      </w:rPr>
    </w:lvl>
    <w:lvl w:ilvl="5" w:tplc="1C94B0FA">
      <w:start w:val="1"/>
      <w:numFmt w:val="bullet"/>
      <w:lvlText w:val=""/>
      <w:lvlJc w:val="left"/>
      <w:pPr>
        <w:ind w:left="4320" w:hanging="360"/>
      </w:pPr>
      <w:rPr>
        <w:rFonts w:ascii="Wingdings" w:hAnsi="Wingdings" w:hint="default"/>
      </w:rPr>
    </w:lvl>
    <w:lvl w:ilvl="6" w:tplc="D93EA164">
      <w:start w:val="1"/>
      <w:numFmt w:val="bullet"/>
      <w:lvlText w:val=""/>
      <w:lvlJc w:val="left"/>
      <w:pPr>
        <w:ind w:left="5040" w:hanging="360"/>
      </w:pPr>
      <w:rPr>
        <w:rFonts w:ascii="Symbol" w:hAnsi="Symbol" w:hint="default"/>
      </w:rPr>
    </w:lvl>
    <w:lvl w:ilvl="7" w:tplc="2BFCB428">
      <w:start w:val="1"/>
      <w:numFmt w:val="bullet"/>
      <w:lvlText w:val="o"/>
      <w:lvlJc w:val="left"/>
      <w:pPr>
        <w:ind w:left="5760" w:hanging="360"/>
      </w:pPr>
      <w:rPr>
        <w:rFonts w:ascii="Courier New" w:hAnsi="Courier New" w:hint="default"/>
      </w:rPr>
    </w:lvl>
    <w:lvl w:ilvl="8" w:tplc="F4BC87C4">
      <w:start w:val="1"/>
      <w:numFmt w:val="bullet"/>
      <w:lvlText w:val=""/>
      <w:lvlJc w:val="left"/>
      <w:pPr>
        <w:ind w:left="6480" w:hanging="360"/>
      </w:pPr>
      <w:rPr>
        <w:rFonts w:ascii="Wingdings" w:hAnsi="Wingdings" w:hint="default"/>
      </w:rPr>
    </w:lvl>
  </w:abstractNum>
  <w:abstractNum w:abstractNumId="72" w15:restartNumberingAfterBreak="0">
    <w:nsid w:val="70AF4B0C"/>
    <w:multiLevelType w:val="hybridMultilevel"/>
    <w:tmpl w:val="9B7EB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1115934"/>
    <w:multiLevelType w:val="multilevel"/>
    <w:tmpl w:val="F16C7D5E"/>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713548B8"/>
    <w:multiLevelType w:val="multilevel"/>
    <w:tmpl w:val="16E0E7D2"/>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72EC0D13"/>
    <w:multiLevelType w:val="hybridMultilevel"/>
    <w:tmpl w:val="0C9873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64459DE"/>
    <w:multiLevelType w:val="multilevel"/>
    <w:tmpl w:val="EA848FD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8AF35B9"/>
    <w:multiLevelType w:val="multilevel"/>
    <w:tmpl w:val="65C82156"/>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79661A38"/>
    <w:multiLevelType w:val="multilevel"/>
    <w:tmpl w:val="0298E9AC"/>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7C260A38"/>
    <w:multiLevelType w:val="multilevel"/>
    <w:tmpl w:val="88DE567A"/>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28115348">
    <w:abstractNumId w:val="2"/>
  </w:num>
  <w:num w:numId="2" w16cid:durableId="1928030142">
    <w:abstractNumId w:val="59"/>
  </w:num>
  <w:num w:numId="3" w16cid:durableId="86123853">
    <w:abstractNumId w:val="32"/>
  </w:num>
  <w:num w:numId="4" w16cid:durableId="398283263">
    <w:abstractNumId w:val="54"/>
  </w:num>
  <w:num w:numId="5" w16cid:durableId="1111245530">
    <w:abstractNumId w:val="50"/>
  </w:num>
  <w:num w:numId="6" w16cid:durableId="1740396611">
    <w:abstractNumId w:val="25"/>
  </w:num>
  <w:num w:numId="7" w16cid:durableId="824324734">
    <w:abstractNumId w:val="68"/>
  </w:num>
  <w:num w:numId="8" w16cid:durableId="1435202881">
    <w:abstractNumId w:val="71"/>
  </w:num>
  <w:num w:numId="9" w16cid:durableId="1032265229">
    <w:abstractNumId w:val="37"/>
  </w:num>
  <w:num w:numId="10" w16cid:durableId="65418551">
    <w:abstractNumId w:val="53"/>
  </w:num>
  <w:num w:numId="11" w16cid:durableId="1703751209">
    <w:abstractNumId w:val="52"/>
  </w:num>
  <w:num w:numId="12" w16cid:durableId="198471920">
    <w:abstractNumId w:val="61"/>
  </w:num>
  <w:num w:numId="13" w16cid:durableId="551232209">
    <w:abstractNumId w:val="38"/>
  </w:num>
  <w:num w:numId="14" w16cid:durableId="1169564685">
    <w:abstractNumId w:val="10"/>
  </w:num>
  <w:num w:numId="15" w16cid:durableId="218060328">
    <w:abstractNumId w:val="8"/>
  </w:num>
  <w:num w:numId="16" w16cid:durableId="1034114210">
    <w:abstractNumId w:val="19"/>
  </w:num>
  <w:num w:numId="17" w16cid:durableId="968509585">
    <w:abstractNumId w:val="14"/>
  </w:num>
  <w:num w:numId="18" w16cid:durableId="418403052">
    <w:abstractNumId w:val="39"/>
  </w:num>
  <w:num w:numId="19" w16cid:durableId="727460784">
    <w:abstractNumId w:val="20"/>
  </w:num>
  <w:num w:numId="20" w16cid:durableId="291983274">
    <w:abstractNumId w:val="16"/>
  </w:num>
  <w:num w:numId="21" w16cid:durableId="626399099">
    <w:abstractNumId w:val="44"/>
  </w:num>
  <w:num w:numId="22" w16cid:durableId="661782612">
    <w:abstractNumId w:val="77"/>
  </w:num>
  <w:num w:numId="23" w16cid:durableId="1145508099">
    <w:abstractNumId w:val="33"/>
  </w:num>
  <w:num w:numId="24" w16cid:durableId="1604680849">
    <w:abstractNumId w:val="49"/>
  </w:num>
  <w:num w:numId="25" w16cid:durableId="1428959335">
    <w:abstractNumId w:val="46"/>
  </w:num>
  <w:num w:numId="26" w16cid:durableId="612446699">
    <w:abstractNumId w:val="23"/>
  </w:num>
  <w:num w:numId="27" w16cid:durableId="1800607353">
    <w:abstractNumId w:val="56"/>
  </w:num>
  <w:num w:numId="28" w16cid:durableId="1597209526">
    <w:abstractNumId w:val="41"/>
  </w:num>
  <w:num w:numId="29" w16cid:durableId="882208538">
    <w:abstractNumId w:val="76"/>
  </w:num>
  <w:num w:numId="30" w16cid:durableId="360321301">
    <w:abstractNumId w:val="47"/>
  </w:num>
  <w:num w:numId="31" w16cid:durableId="2115634480">
    <w:abstractNumId w:val="79"/>
  </w:num>
  <w:num w:numId="32" w16cid:durableId="1843204031">
    <w:abstractNumId w:val="11"/>
  </w:num>
  <w:num w:numId="33" w16cid:durableId="570508968">
    <w:abstractNumId w:val="26"/>
  </w:num>
  <w:num w:numId="34" w16cid:durableId="845560746">
    <w:abstractNumId w:val="31"/>
  </w:num>
  <w:num w:numId="35" w16cid:durableId="1658803242">
    <w:abstractNumId w:val="18"/>
  </w:num>
  <w:num w:numId="36" w16cid:durableId="961690503">
    <w:abstractNumId w:val="24"/>
  </w:num>
  <w:num w:numId="37" w16cid:durableId="739132068">
    <w:abstractNumId w:val="43"/>
  </w:num>
  <w:num w:numId="38" w16cid:durableId="1090740731">
    <w:abstractNumId w:val="28"/>
  </w:num>
  <w:num w:numId="39" w16cid:durableId="1371304453">
    <w:abstractNumId w:val="58"/>
  </w:num>
  <w:num w:numId="40" w16cid:durableId="528370885">
    <w:abstractNumId w:val="7"/>
  </w:num>
  <w:num w:numId="41" w16cid:durableId="1118572522">
    <w:abstractNumId w:val="22"/>
  </w:num>
  <w:num w:numId="42" w16cid:durableId="729157518">
    <w:abstractNumId w:val="64"/>
  </w:num>
  <w:num w:numId="43" w16cid:durableId="1943804043">
    <w:abstractNumId w:val="63"/>
  </w:num>
  <w:num w:numId="44" w16cid:durableId="3868394">
    <w:abstractNumId w:val="42"/>
  </w:num>
  <w:num w:numId="45" w16cid:durableId="18774629">
    <w:abstractNumId w:val="34"/>
  </w:num>
  <w:num w:numId="46" w16cid:durableId="828715748">
    <w:abstractNumId w:val="9"/>
  </w:num>
  <w:num w:numId="47" w16cid:durableId="969213713">
    <w:abstractNumId w:val="60"/>
  </w:num>
  <w:num w:numId="48" w16cid:durableId="2009016392">
    <w:abstractNumId w:val="74"/>
  </w:num>
  <w:num w:numId="49" w16cid:durableId="1304695296">
    <w:abstractNumId w:val="21"/>
  </w:num>
  <w:num w:numId="50" w16cid:durableId="1161506866">
    <w:abstractNumId w:val="29"/>
  </w:num>
  <w:num w:numId="51" w16cid:durableId="901912741">
    <w:abstractNumId w:val="12"/>
  </w:num>
  <w:num w:numId="52" w16cid:durableId="826481891">
    <w:abstractNumId w:val="69"/>
  </w:num>
  <w:num w:numId="53" w16cid:durableId="1411004288">
    <w:abstractNumId w:val="1"/>
  </w:num>
  <w:num w:numId="54" w16cid:durableId="1609315750">
    <w:abstractNumId w:val="51"/>
  </w:num>
  <w:num w:numId="55" w16cid:durableId="62411113">
    <w:abstractNumId w:val="73"/>
  </w:num>
  <w:num w:numId="56" w16cid:durableId="2086829731">
    <w:abstractNumId w:val="15"/>
  </w:num>
  <w:num w:numId="57" w16cid:durableId="89937202">
    <w:abstractNumId w:val="4"/>
  </w:num>
  <w:num w:numId="58" w16cid:durableId="143200797">
    <w:abstractNumId w:val="78"/>
  </w:num>
  <w:num w:numId="59" w16cid:durableId="260649838">
    <w:abstractNumId w:val="35"/>
  </w:num>
  <w:num w:numId="60" w16cid:durableId="1491749928">
    <w:abstractNumId w:val="36"/>
  </w:num>
  <w:num w:numId="61" w16cid:durableId="735251216">
    <w:abstractNumId w:val="3"/>
  </w:num>
  <w:num w:numId="62" w16cid:durableId="1305350615">
    <w:abstractNumId w:val="30"/>
  </w:num>
  <w:num w:numId="63" w16cid:durableId="1541669418">
    <w:abstractNumId w:val="70"/>
  </w:num>
  <w:num w:numId="64" w16cid:durableId="545989608">
    <w:abstractNumId w:val="66"/>
  </w:num>
  <w:num w:numId="65" w16cid:durableId="976450198">
    <w:abstractNumId w:val="48"/>
  </w:num>
  <w:num w:numId="66" w16cid:durableId="1174421712">
    <w:abstractNumId w:val="67"/>
  </w:num>
  <w:num w:numId="67" w16cid:durableId="569002519">
    <w:abstractNumId w:val="17"/>
  </w:num>
  <w:num w:numId="68" w16cid:durableId="192770094">
    <w:abstractNumId w:val="27"/>
  </w:num>
  <w:num w:numId="69" w16cid:durableId="169761479">
    <w:abstractNumId w:val="57"/>
  </w:num>
  <w:num w:numId="70" w16cid:durableId="1977759393">
    <w:abstractNumId w:val="55"/>
  </w:num>
  <w:num w:numId="71" w16cid:durableId="1148548442">
    <w:abstractNumId w:val="45"/>
  </w:num>
  <w:num w:numId="72" w16cid:durableId="1898396057">
    <w:abstractNumId w:val="62"/>
  </w:num>
  <w:num w:numId="73" w16cid:durableId="708379310">
    <w:abstractNumId w:val="13"/>
  </w:num>
  <w:num w:numId="74" w16cid:durableId="2076970170">
    <w:abstractNumId w:val="5"/>
  </w:num>
  <w:num w:numId="75" w16cid:durableId="2010329632">
    <w:abstractNumId w:val="65"/>
  </w:num>
  <w:num w:numId="76" w16cid:durableId="339360007">
    <w:abstractNumId w:val="72"/>
  </w:num>
  <w:num w:numId="77" w16cid:durableId="927612974">
    <w:abstractNumId w:val="0"/>
  </w:num>
  <w:num w:numId="78" w16cid:durableId="1418093274">
    <w:abstractNumId w:val="75"/>
  </w:num>
  <w:num w:numId="79" w16cid:durableId="312099090">
    <w:abstractNumId w:val="6"/>
  </w:num>
  <w:num w:numId="80" w16cid:durableId="1695423484">
    <w:abstractNumId w:val="4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6D"/>
    <w:rsid w:val="00000348"/>
    <w:rsid w:val="00000441"/>
    <w:rsid w:val="00000719"/>
    <w:rsid w:val="0000131C"/>
    <w:rsid w:val="000017DB"/>
    <w:rsid w:val="000019D7"/>
    <w:rsid w:val="00001E02"/>
    <w:rsid w:val="00002550"/>
    <w:rsid w:val="00002B6C"/>
    <w:rsid w:val="00002D68"/>
    <w:rsid w:val="00003040"/>
    <w:rsid w:val="000033F7"/>
    <w:rsid w:val="00003403"/>
    <w:rsid w:val="00003D60"/>
    <w:rsid w:val="000040E9"/>
    <w:rsid w:val="000041E0"/>
    <w:rsid w:val="000041FD"/>
    <w:rsid w:val="00004519"/>
    <w:rsid w:val="000045E9"/>
    <w:rsid w:val="00004A6A"/>
    <w:rsid w:val="000050C7"/>
    <w:rsid w:val="00005347"/>
    <w:rsid w:val="00005947"/>
    <w:rsid w:val="00005980"/>
    <w:rsid w:val="00005CC0"/>
    <w:rsid w:val="00005EE5"/>
    <w:rsid w:val="00006599"/>
    <w:rsid w:val="00006C15"/>
    <w:rsid w:val="000072B6"/>
    <w:rsid w:val="000079C2"/>
    <w:rsid w:val="0001021B"/>
    <w:rsid w:val="00010F69"/>
    <w:rsid w:val="00011D75"/>
    <w:rsid w:val="00011D89"/>
    <w:rsid w:val="00011ECB"/>
    <w:rsid w:val="00012625"/>
    <w:rsid w:val="0001387F"/>
    <w:rsid w:val="00013AFA"/>
    <w:rsid w:val="000141BA"/>
    <w:rsid w:val="000154FD"/>
    <w:rsid w:val="00015707"/>
    <w:rsid w:val="00016EEE"/>
    <w:rsid w:val="000178AA"/>
    <w:rsid w:val="00020133"/>
    <w:rsid w:val="00020491"/>
    <w:rsid w:val="0002084F"/>
    <w:rsid w:val="000209C7"/>
    <w:rsid w:val="0002196D"/>
    <w:rsid w:val="00021BCA"/>
    <w:rsid w:val="00021E87"/>
    <w:rsid w:val="00021EE8"/>
    <w:rsid w:val="00022271"/>
    <w:rsid w:val="000235E8"/>
    <w:rsid w:val="000242E1"/>
    <w:rsid w:val="00024B8D"/>
    <w:rsid w:val="00024D89"/>
    <w:rsid w:val="000250B6"/>
    <w:rsid w:val="00025544"/>
    <w:rsid w:val="00027E36"/>
    <w:rsid w:val="0003059E"/>
    <w:rsid w:val="00030CDD"/>
    <w:rsid w:val="00030CF9"/>
    <w:rsid w:val="00033BC9"/>
    <w:rsid w:val="00033D81"/>
    <w:rsid w:val="00033DC9"/>
    <w:rsid w:val="000340BC"/>
    <w:rsid w:val="00034915"/>
    <w:rsid w:val="00034F53"/>
    <w:rsid w:val="00035268"/>
    <w:rsid w:val="000358A1"/>
    <w:rsid w:val="00037366"/>
    <w:rsid w:val="00037424"/>
    <w:rsid w:val="000375E8"/>
    <w:rsid w:val="000400C1"/>
    <w:rsid w:val="000407F9"/>
    <w:rsid w:val="00040C88"/>
    <w:rsid w:val="0004104E"/>
    <w:rsid w:val="00041054"/>
    <w:rsid w:val="00041BF0"/>
    <w:rsid w:val="00042745"/>
    <w:rsid w:val="00042C8A"/>
    <w:rsid w:val="00042DB0"/>
    <w:rsid w:val="000436FF"/>
    <w:rsid w:val="00044366"/>
    <w:rsid w:val="00044EB2"/>
    <w:rsid w:val="0004536B"/>
    <w:rsid w:val="00045C01"/>
    <w:rsid w:val="0004632D"/>
    <w:rsid w:val="00046B68"/>
    <w:rsid w:val="00046EBA"/>
    <w:rsid w:val="00047D20"/>
    <w:rsid w:val="00050216"/>
    <w:rsid w:val="000502B8"/>
    <w:rsid w:val="00050429"/>
    <w:rsid w:val="000509E6"/>
    <w:rsid w:val="00050A3C"/>
    <w:rsid w:val="000515D0"/>
    <w:rsid w:val="000516B1"/>
    <w:rsid w:val="00051E04"/>
    <w:rsid w:val="000527DD"/>
    <w:rsid w:val="00053396"/>
    <w:rsid w:val="00053BCA"/>
    <w:rsid w:val="00054904"/>
    <w:rsid w:val="00055388"/>
    <w:rsid w:val="00055437"/>
    <w:rsid w:val="00055C4A"/>
    <w:rsid w:val="00056B96"/>
    <w:rsid w:val="00056CBB"/>
    <w:rsid w:val="00056EA7"/>
    <w:rsid w:val="00056EC4"/>
    <w:rsid w:val="000573E9"/>
    <w:rsid w:val="000578B2"/>
    <w:rsid w:val="00057BF0"/>
    <w:rsid w:val="00060959"/>
    <w:rsid w:val="00060C8F"/>
    <w:rsid w:val="00061C81"/>
    <w:rsid w:val="00061E92"/>
    <w:rsid w:val="00061F16"/>
    <w:rsid w:val="000624D2"/>
    <w:rsid w:val="00062675"/>
    <w:rsid w:val="0006298A"/>
    <w:rsid w:val="000630B6"/>
    <w:rsid w:val="00063AAB"/>
    <w:rsid w:val="000641BD"/>
    <w:rsid w:val="00064890"/>
    <w:rsid w:val="00064AE9"/>
    <w:rsid w:val="00064E8A"/>
    <w:rsid w:val="00065B09"/>
    <w:rsid w:val="000663CD"/>
    <w:rsid w:val="00066678"/>
    <w:rsid w:val="000679FB"/>
    <w:rsid w:val="000705A5"/>
    <w:rsid w:val="00072334"/>
    <w:rsid w:val="000724AE"/>
    <w:rsid w:val="0007306B"/>
    <w:rsid w:val="0007333D"/>
    <w:rsid w:val="000733FE"/>
    <w:rsid w:val="00073843"/>
    <w:rsid w:val="00074219"/>
    <w:rsid w:val="00074504"/>
    <w:rsid w:val="000745EB"/>
    <w:rsid w:val="0007478F"/>
    <w:rsid w:val="00074ED5"/>
    <w:rsid w:val="000755D1"/>
    <w:rsid w:val="00075F15"/>
    <w:rsid w:val="00075FCA"/>
    <w:rsid w:val="00076693"/>
    <w:rsid w:val="00080025"/>
    <w:rsid w:val="0008204A"/>
    <w:rsid w:val="0008262A"/>
    <w:rsid w:val="00083D74"/>
    <w:rsid w:val="000846DB"/>
    <w:rsid w:val="0008508E"/>
    <w:rsid w:val="00085138"/>
    <w:rsid w:val="00085357"/>
    <w:rsid w:val="000855B8"/>
    <w:rsid w:val="00087360"/>
    <w:rsid w:val="00087951"/>
    <w:rsid w:val="00090A07"/>
    <w:rsid w:val="00090A8A"/>
    <w:rsid w:val="0009113B"/>
    <w:rsid w:val="00091193"/>
    <w:rsid w:val="00091A94"/>
    <w:rsid w:val="00091D9F"/>
    <w:rsid w:val="000924E9"/>
    <w:rsid w:val="00093402"/>
    <w:rsid w:val="000935F6"/>
    <w:rsid w:val="00093A88"/>
    <w:rsid w:val="00094702"/>
    <w:rsid w:val="00094DA3"/>
    <w:rsid w:val="00095390"/>
    <w:rsid w:val="00096CD1"/>
    <w:rsid w:val="00097FEA"/>
    <w:rsid w:val="000A012C"/>
    <w:rsid w:val="000A01ED"/>
    <w:rsid w:val="000A0EB9"/>
    <w:rsid w:val="000A186C"/>
    <w:rsid w:val="000A1EA4"/>
    <w:rsid w:val="000A2476"/>
    <w:rsid w:val="000A2F18"/>
    <w:rsid w:val="000A302C"/>
    <w:rsid w:val="000A3235"/>
    <w:rsid w:val="000A3416"/>
    <w:rsid w:val="000A342E"/>
    <w:rsid w:val="000A3564"/>
    <w:rsid w:val="000A365C"/>
    <w:rsid w:val="000A4208"/>
    <w:rsid w:val="000A43FA"/>
    <w:rsid w:val="000A641A"/>
    <w:rsid w:val="000A6863"/>
    <w:rsid w:val="000A783A"/>
    <w:rsid w:val="000A7F3D"/>
    <w:rsid w:val="000B240C"/>
    <w:rsid w:val="000B2E6A"/>
    <w:rsid w:val="000B3452"/>
    <w:rsid w:val="000B3659"/>
    <w:rsid w:val="000B3EDB"/>
    <w:rsid w:val="000B41AB"/>
    <w:rsid w:val="000B4244"/>
    <w:rsid w:val="000B4B6A"/>
    <w:rsid w:val="000B4D42"/>
    <w:rsid w:val="000B4FAD"/>
    <w:rsid w:val="000B543D"/>
    <w:rsid w:val="000B55F9"/>
    <w:rsid w:val="000B5BF7"/>
    <w:rsid w:val="000B6BC8"/>
    <w:rsid w:val="000B7B12"/>
    <w:rsid w:val="000C0006"/>
    <w:rsid w:val="000C0303"/>
    <w:rsid w:val="000C086A"/>
    <w:rsid w:val="000C1E8E"/>
    <w:rsid w:val="000C2909"/>
    <w:rsid w:val="000C2AA8"/>
    <w:rsid w:val="000C3D60"/>
    <w:rsid w:val="000C42EA"/>
    <w:rsid w:val="000C4546"/>
    <w:rsid w:val="000C470B"/>
    <w:rsid w:val="000C4BFF"/>
    <w:rsid w:val="000C4D82"/>
    <w:rsid w:val="000C518C"/>
    <w:rsid w:val="000C5253"/>
    <w:rsid w:val="000C60D4"/>
    <w:rsid w:val="000C735E"/>
    <w:rsid w:val="000C7AD2"/>
    <w:rsid w:val="000D0D08"/>
    <w:rsid w:val="000D1242"/>
    <w:rsid w:val="000D16F3"/>
    <w:rsid w:val="000D194A"/>
    <w:rsid w:val="000D203F"/>
    <w:rsid w:val="000D2ABA"/>
    <w:rsid w:val="000D2C0B"/>
    <w:rsid w:val="000D39EE"/>
    <w:rsid w:val="000D3D83"/>
    <w:rsid w:val="000D3E90"/>
    <w:rsid w:val="000D4AB5"/>
    <w:rsid w:val="000D50B5"/>
    <w:rsid w:val="000D528C"/>
    <w:rsid w:val="000D5B3C"/>
    <w:rsid w:val="000D60CF"/>
    <w:rsid w:val="000D6823"/>
    <w:rsid w:val="000D71ED"/>
    <w:rsid w:val="000D7A93"/>
    <w:rsid w:val="000E0970"/>
    <w:rsid w:val="000E0A7E"/>
    <w:rsid w:val="000E0D5B"/>
    <w:rsid w:val="000E1103"/>
    <w:rsid w:val="000E1691"/>
    <w:rsid w:val="000E1734"/>
    <w:rsid w:val="000E1A7A"/>
    <w:rsid w:val="000E1D3B"/>
    <w:rsid w:val="000E3079"/>
    <w:rsid w:val="000E3236"/>
    <w:rsid w:val="000E341A"/>
    <w:rsid w:val="000E3CC7"/>
    <w:rsid w:val="000E492B"/>
    <w:rsid w:val="000E5FEB"/>
    <w:rsid w:val="000E6BD4"/>
    <w:rsid w:val="000E6D6D"/>
    <w:rsid w:val="000E718A"/>
    <w:rsid w:val="000E721E"/>
    <w:rsid w:val="000E7AA6"/>
    <w:rsid w:val="000F05E7"/>
    <w:rsid w:val="000F0A0E"/>
    <w:rsid w:val="000F156A"/>
    <w:rsid w:val="000F1C62"/>
    <w:rsid w:val="000F1F1E"/>
    <w:rsid w:val="000F2259"/>
    <w:rsid w:val="000F2DDA"/>
    <w:rsid w:val="000F2EA0"/>
    <w:rsid w:val="000F31B4"/>
    <w:rsid w:val="000F3561"/>
    <w:rsid w:val="000F4AB5"/>
    <w:rsid w:val="000F5213"/>
    <w:rsid w:val="000F5395"/>
    <w:rsid w:val="000F559C"/>
    <w:rsid w:val="000F6175"/>
    <w:rsid w:val="000F63E8"/>
    <w:rsid w:val="000F6C8B"/>
    <w:rsid w:val="000F79A7"/>
    <w:rsid w:val="000F79D8"/>
    <w:rsid w:val="000F7A7B"/>
    <w:rsid w:val="001002C9"/>
    <w:rsid w:val="00101001"/>
    <w:rsid w:val="00101CE7"/>
    <w:rsid w:val="00102177"/>
    <w:rsid w:val="00102F76"/>
    <w:rsid w:val="00103276"/>
    <w:rsid w:val="0010392D"/>
    <w:rsid w:val="00103967"/>
    <w:rsid w:val="0010447F"/>
    <w:rsid w:val="00104CA9"/>
    <w:rsid w:val="00104CBE"/>
    <w:rsid w:val="00104FE3"/>
    <w:rsid w:val="00106462"/>
    <w:rsid w:val="001066FD"/>
    <w:rsid w:val="001067A2"/>
    <w:rsid w:val="00106B03"/>
    <w:rsid w:val="0010714F"/>
    <w:rsid w:val="0010777F"/>
    <w:rsid w:val="001103F0"/>
    <w:rsid w:val="00110C9B"/>
    <w:rsid w:val="00111891"/>
    <w:rsid w:val="00111BC9"/>
    <w:rsid w:val="00111FF3"/>
    <w:rsid w:val="001120C5"/>
    <w:rsid w:val="0011348B"/>
    <w:rsid w:val="00113FA5"/>
    <w:rsid w:val="00120BD3"/>
    <w:rsid w:val="00120D15"/>
    <w:rsid w:val="001222F5"/>
    <w:rsid w:val="00122855"/>
    <w:rsid w:val="00122FEA"/>
    <w:rsid w:val="00123210"/>
    <w:rsid w:val="001232BD"/>
    <w:rsid w:val="00123469"/>
    <w:rsid w:val="0012354C"/>
    <w:rsid w:val="001236DC"/>
    <w:rsid w:val="00123939"/>
    <w:rsid w:val="00123F01"/>
    <w:rsid w:val="00124325"/>
    <w:rsid w:val="0012433B"/>
    <w:rsid w:val="00124818"/>
    <w:rsid w:val="00124B59"/>
    <w:rsid w:val="00124D1D"/>
    <w:rsid w:val="00124ED5"/>
    <w:rsid w:val="00125723"/>
    <w:rsid w:val="001258C2"/>
    <w:rsid w:val="00125B2F"/>
    <w:rsid w:val="001261FB"/>
    <w:rsid w:val="00126E66"/>
    <w:rsid w:val="001274EF"/>
    <w:rsid w:val="001276FA"/>
    <w:rsid w:val="001311A8"/>
    <w:rsid w:val="00131C37"/>
    <w:rsid w:val="0013274B"/>
    <w:rsid w:val="00133184"/>
    <w:rsid w:val="00133C4A"/>
    <w:rsid w:val="001342D9"/>
    <w:rsid w:val="001342E7"/>
    <w:rsid w:val="0013439E"/>
    <w:rsid w:val="0013531D"/>
    <w:rsid w:val="00135DC1"/>
    <w:rsid w:val="00135E8A"/>
    <w:rsid w:val="00136A84"/>
    <w:rsid w:val="0013776E"/>
    <w:rsid w:val="00140001"/>
    <w:rsid w:val="00140AFB"/>
    <w:rsid w:val="00141199"/>
    <w:rsid w:val="001413CA"/>
    <w:rsid w:val="00141C96"/>
    <w:rsid w:val="001426C2"/>
    <w:rsid w:val="00142B3A"/>
    <w:rsid w:val="00142FF4"/>
    <w:rsid w:val="0014314F"/>
    <w:rsid w:val="00143C14"/>
    <w:rsid w:val="001447B3"/>
    <w:rsid w:val="001451A8"/>
    <w:rsid w:val="0014584C"/>
    <w:rsid w:val="00146132"/>
    <w:rsid w:val="0014633C"/>
    <w:rsid w:val="00147232"/>
    <w:rsid w:val="00147928"/>
    <w:rsid w:val="00147CFE"/>
    <w:rsid w:val="00150EDE"/>
    <w:rsid w:val="00151025"/>
    <w:rsid w:val="00151133"/>
    <w:rsid w:val="00152073"/>
    <w:rsid w:val="00152329"/>
    <w:rsid w:val="00152849"/>
    <w:rsid w:val="00152B19"/>
    <w:rsid w:val="00152F63"/>
    <w:rsid w:val="00153363"/>
    <w:rsid w:val="0015374D"/>
    <w:rsid w:val="00153EEE"/>
    <w:rsid w:val="00154108"/>
    <w:rsid w:val="00154475"/>
    <w:rsid w:val="00154753"/>
    <w:rsid w:val="001547DB"/>
    <w:rsid w:val="00156598"/>
    <w:rsid w:val="001565E7"/>
    <w:rsid w:val="001568FA"/>
    <w:rsid w:val="00156C66"/>
    <w:rsid w:val="00157C43"/>
    <w:rsid w:val="00157FD4"/>
    <w:rsid w:val="0016063F"/>
    <w:rsid w:val="001617AD"/>
    <w:rsid w:val="00161939"/>
    <w:rsid w:val="00161AA0"/>
    <w:rsid w:val="00161D2E"/>
    <w:rsid w:val="00161F3E"/>
    <w:rsid w:val="00162093"/>
    <w:rsid w:val="0016259B"/>
    <w:rsid w:val="00162ADF"/>
    <w:rsid w:val="00162CA9"/>
    <w:rsid w:val="0016408C"/>
    <w:rsid w:val="001640CC"/>
    <w:rsid w:val="00165459"/>
    <w:rsid w:val="00165A57"/>
    <w:rsid w:val="00165DAF"/>
    <w:rsid w:val="00166403"/>
    <w:rsid w:val="00166AEF"/>
    <w:rsid w:val="00166D20"/>
    <w:rsid w:val="001677D3"/>
    <w:rsid w:val="00170479"/>
    <w:rsid w:val="00170722"/>
    <w:rsid w:val="001712C2"/>
    <w:rsid w:val="001713AE"/>
    <w:rsid w:val="00172BAF"/>
    <w:rsid w:val="00172DBA"/>
    <w:rsid w:val="00172F95"/>
    <w:rsid w:val="00173427"/>
    <w:rsid w:val="001736B6"/>
    <w:rsid w:val="00173D91"/>
    <w:rsid w:val="00173F15"/>
    <w:rsid w:val="001742F0"/>
    <w:rsid w:val="0017548F"/>
    <w:rsid w:val="00175B9D"/>
    <w:rsid w:val="0017674D"/>
    <w:rsid w:val="001771DD"/>
    <w:rsid w:val="001774E3"/>
    <w:rsid w:val="0017789E"/>
    <w:rsid w:val="00177995"/>
    <w:rsid w:val="00177A8C"/>
    <w:rsid w:val="0018138E"/>
    <w:rsid w:val="00181C88"/>
    <w:rsid w:val="00181CE2"/>
    <w:rsid w:val="0018244E"/>
    <w:rsid w:val="00182A21"/>
    <w:rsid w:val="00182CDF"/>
    <w:rsid w:val="00183860"/>
    <w:rsid w:val="00183D29"/>
    <w:rsid w:val="00183F88"/>
    <w:rsid w:val="001845D5"/>
    <w:rsid w:val="00184DFC"/>
    <w:rsid w:val="00185096"/>
    <w:rsid w:val="00185151"/>
    <w:rsid w:val="001854B0"/>
    <w:rsid w:val="00185AEC"/>
    <w:rsid w:val="00186B33"/>
    <w:rsid w:val="00186C68"/>
    <w:rsid w:val="0018755A"/>
    <w:rsid w:val="001901F6"/>
    <w:rsid w:val="00190564"/>
    <w:rsid w:val="00190B8F"/>
    <w:rsid w:val="00190D48"/>
    <w:rsid w:val="00190D91"/>
    <w:rsid w:val="00190F7B"/>
    <w:rsid w:val="00191EFC"/>
    <w:rsid w:val="00192D5C"/>
    <w:rsid w:val="00192F9D"/>
    <w:rsid w:val="00193372"/>
    <w:rsid w:val="00193814"/>
    <w:rsid w:val="00193B9B"/>
    <w:rsid w:val="001941BA"/>
    <w:rsid w:val="001943EA"/>
    <w:rsid w:val="001954B2"/>
    <w:rsid w:val="00196EB8"/>
    <w:rsid w:val="00196EFB"/>
    <w:rsid w:val="00197616"/>
    <w:rsid w:val="001979FF"/>
    <w:rsid w:val="00197B17"/>
    <w:rsid w:val="001A081A"/>
    <w:rsid w:val="001A0823"/>
    <w:rsid w:val="001A0AB6"/>
    <w:rsid w:val="001A0D04"/>
    <w:rsid w:val="001A1124"/>
    <w:rsid w:val="001A129B"/>
    <w:rsid w:val="001A1950"/>
    <w:rsid w:val="001A1B3E"/>
    <w:rsid w:val="001A1C54"/>
    <w:rsid w:val="001A2467"/>
    <w:rsid w:val="001A24F0"/>
    <w:rsid w:val="001A36C5"/>
    <w:rsid w:val="001A3ACE"/>
    <w:rsid w:val="001A3D48"/>
    <w:rsid w:val="001A43B8"/>
    <w:rsid w:val="001A4562"/>
    <w:rsid w:val="001A4918"/>
    <w:rsid w:val="001A4ACB"/>
    <w:rsid w:val="001A59D7"/>
    <w:rsid w:val="001A5B35"/>
    <w:rsid w:val="001A5D8A"/>
    <w:rsid w:val="001A6272"/>
    <w:rsid w:val="001A6276"/>
    <w:rsid w:val="001A6578"/>
    <w:rsid w:val="001A6C08"/>
    <w:rsid w:val="001B058F"/>
    <w:rsid w:val="001B0A91"/>
    <w:rsid w:val="001B1643"/>
    <w:rsid w:val="001B1CB9"/>
    <w:rsid w:val="001B2798"/>
    <w:rsid w:val="001B2CAC"/>
    <w:rsid w:val="001B2E44"/>
    <w:rsid w:val="001B3602"/>
    <w:rsid w:val="001B39DC"/>
    <w:rsid w:val="001B4420"/>
    <w:rsid w:val="001B44C0"/>
    <w:rsid w:val="001B5EFD"/>
    <w:rsid w:val="001B6A02"/>
    <w:rsid w:val="001B6B86"/>
    <w:rsid w:val="001B6B96"/>
    <w:rsid w:val="001B738B"/>
    <w:rsid w:val="001B7CEC"/>
    <w:rsid w:val="001B7E4F"/>
    <w:rsid w:val="001B7F81"/>
    <w:rsid w:val="001C00F3"/>
    <w:rsid w:val="001C0674"/>
    <w:rsid w:val="001C09DB"/>
    <w:rsid w:val="001C131C"/>
    <w:rsid w:val="001C1864"/>
    <w:rsid w:val="001C23CA"/>
    <w:rsid w:val="001C277E"/>
    <w:rsid w:val="001C297A"/>
    <w:rsid w:val="001C2A72"/>
    <w:rsid w:val="001C2B4A"/>
    <w:rsid w:val="001C31B7"/>
    <w:rsid w:val="001C3A71"/>
    <w:rsid w:val="001C4C3F"/>
    <w:rsid w:val="001C4C59"/>
    <w:rsid w:val="001C4CE4"/>
    <w:rsid w:val="001C54FC"/>
    <w:rsid w:val="001C59C1"/>
    <w:rsid w:val="001C7E4C"/>
    <w:rsid w:val="001D03B1"/>
    <w:rsid w:val="001D0A36"/>
    <w:rsid w:val="001D0B75"/>
    <w:rsid w:val="001D0F78"/>
    <w:rsid w:val="001D221A"/>
    <w:rsid w:val="001D2D59"/>
    <w:rsid w:val="001D39A5"/>
    <w:rsid w:val="001D3C09"/>
    <w:rsid w:val="001D3DA1"/>
    <w:rsid w:val="001D44E8"/>
    <w:rsid w:val="001D494D"/>
    <w:rsid w:val="001D5AB3"/>
    <w:rsid w:val="001D60EC"/>
    <w:rsid w:val="001D62DF"/>
    <w:rsid w:val="001D6DAF"/>
    <w:rsid w:val="001D6DE8"/>
    <w:rsid w:val="001D6E28"/>
    <w:rsid w:val="001D6F59"/>
    <w:rsid w:val="001D7268"/>
    <w:rsid w:val="001D7E9F"/>
    <w:rsid w:val="001E0F7B"/>
    <w:rsid w:val="001E2CAE"/>
    <w:rsid w:val="001E2E91"/>
    <w:rsid w:val="001E425D"/>
    <w:rsid w:val="001E44DF"/>
    <w:rsid w:val="001E49A5"/>
    <w:rsid w:val="001E4F51"/>
    <w:rsid w:val="001E68A5"/>
    <w:rsid w:val="001E6BB0"/>
    <w:rsid w:val="001E7282"/>
    <w:rsid w:val="001F0B78"/>
    <w:rsid w:val="001F19E2"/>
    <w:rsid w:val="001F3826"/>
    <w:rsid w:val="001F3851"/>
    <w:rsid w:val="001F4065"/>
    <w:rsid w:val="001F409A"/>
    <w:rsid w:val="001F48C8"/>
    <w:rsid w:val="001F672C"/>
    <w:rsid w:val="001F6E46"/>
    <w:rsid w:val="001F7C91"/>
    <w:rsid w:val="002006BD"/>
    <w:rsid w:val="002007BB"/>
    <w:rsid w:val="00202C58"/>
    <w:rsid w:val="002033B7"/>
    <w:rsid w:val="0020357B"/>
    <w:rsid w:val="002035C3"/>
    <w:rsid w:val="002036B1"/>
    <w:rsid w:val="00204786"/>
    <w:rsid w:val="00205518"/>
    <w:rsid w:val="002057C7"/>
    <w:rsid w:val="0020598A"/>
    <w:rsid w:val="0020643C"/>
    <w:rsid w:val="00206463"/>
    <w:rsid w:val="002068D4"/>
    <w:rsid w:val="00206F2F"/>
    <w:rsid w:val="00207717"/>
    <w:rsid w:val="002101AC"/>
    <w:rsid w:val="0021053D"/>
    <w:rsid w:val="00210A92"/>
    <w:rsid w:val="002118F8"/>
    <w:rsid w:val="00211AE5"/>
    <w:rsid w:val="00212B95"/>
    <w:rsid w:val="00213026"/>
    <w:rsid w:val="00213A0F"/>
    <w:rsid w:val="00214763"/>
    <w:rsid w:val="00214FE8"/>
    <w:rsid w:val="00215CC8"/>
    <w:rsid w:val="00215F5E"/>
    <w:rsid w:val="00216C03"/>
    <w:rsid w:val="00217144"/>
    <w:rsid w:val="00217301"/>
    <w:rsid w:val="002178DF"/>
    <w:rsid w:val="0022048F"/>
    <w:rsid w:val="00220A1A"/>
    <w:rsid w:val="00220C04"/>
    <w:rsid w:val="00220F55"/>
    <w:rsid w:val="00221864"/>
    <w:rsid w:val="00221D22"/>
    <w:rsid w:val="0022222D"/>
    <w:rsid w:val="0022278D"/>
    <w:rsid w:val="002236AE"/>
    <w:rsid w:val="0022422C"/>
    <w:rsid w:val="00226077"/>
    <w:rsid w:val="00226465"/>
    <w:rsid w:val="0022701F"/>
    <w:rsid w:val="0022774B"/>
    <w:rsid w:val="00227C68"/>
    <w:rsid w:val="00227EE4"/>
    <w:rsid w:val="00227F66"/>
    <w:rsid w:val="00230FFC"/>
    <w:rsid w:val="002312D3"/>
    <w:rsid w:val="00231424"/>
    <w:rsid w:val="00231435"/>
    <w:rsid w:val="00233299"/>
    <w:rsid w:val="002332F4"/>
    <w:rsid w:val="002333F5"/>
    <w:rsid w:val="00233724"/>
    <w:rsid w:val="00235238"/>
    <w:rsid w:val="002352B3"/>
    <w:rsid w:val="00235838"/>
    <w:rsid w:val="00235CBD"/>
    <w:rsid w:val="002365B4"/>
    <w:rsid w:val="0023667E"/>
    <w:rsid w:val="002375AF"/>
    <w:rsid w:val="002375DE"/>
    <w:rsid w:val="00237C6A"/>
    <w:rsid w:val="0024077A"/>
    <w:rsid w:val="00240C04"/>
    <w:rsid w:val="00240C34"/>
    <w:rsid w:val="00240EB4"/>
    <w:rsid w:val="0024192E"/>
    <w:rsid w:val="00241D3D"/>
    <w:rsid w:val="002425F7"/>
    <w:rsid w:val="002428D4"/>
    <w:rsid w:val="002432E1"/>
    <w:rsid w:val="00243DE8"/>
    <w:rsid w:val="00245659"/>
    <w:rsid w:val="0024582B"/>
    <w:rsid w:val="00246207"/>
    <w:rsid w:val="0024629A"/>
    <w:rsid w:val="002463FC"/>
    <w:rsid w:val="00246771"/>
    <w:rsid w:val="00246972"/>
    <w:rsid w:val="00246BF5"/>
    <w:rsid w:val="00246C5E"/>
    <w:rsid w:val="00247226"/>
    <w:rsid w:val="00247786"/>
    <w:rsid w:val="0025036F"/>
    <w:rsid w:val="0025082B"/>
    <w:rsid w:val="00250960"/>
    <w:rsid w:val="0025130D"/>
    <w:rsid w:val="00251343"/>
    <w:rsid w:val="002516DD"/>
    <w:rsid w:val="00251838"/>
    <w:rsid w:val="002523F3"/>
    <w:rsid w:val="00252DF2"/>
    <w:rsid w:val="002532BB"/>
    <w:rsid w:val="00253680"/>
    <w:rsid w:val="002536A4"/>
    <w:rsid w:val="002541D6"/>
    <w:rsid w:val="00254CC2"/>
    <w:rsid w:val="00254F58"/>
    <w:rsid w:val="00255240"/>
    <w:rsid w:val="002559CF"/>
    <w:rsid w:val="00256C9F"/>
    <w:rsid w:val="00257AE3"/>
    <w:rsid w:val="002603E1"/>
    <w:rsid w:val="0026059E"/>
    <w:rsid w:val="002620BC"/>
    <w:rsid w:val="002627A2"/>
    <w:rsid w:val="00262802"/>
    <w:rsid w:val="00262A48"/>
    <w:rsid w:val="00262AE4"/>
    <w:rsid w:val="00263A90"/>
    <w:rsid w:val="00263B34"/>
    <w:rsid w:val="0026408B"/>
    <w:rsid w:val="00264E6C"/>
    <w:rsid w:val="002651E9"/>
    <w:rsid w:val="002654ED"/>
    <w:rsid w:val="0026569D"/>
    <w:rsid w:val="00266745"/>
    <w:rsid w:val="0026684F"/>
    <w:rsid w:val="00266A10"/>
    <w:rsid w:val="00266C9D"/>
    <w:rsid w:val="00267C3E"/>
    <w:rsid w:val="00270380"/>
    <w:rsid w:val="002709BB"/>
    <w:rsid w:val="00270F9F"/>
    <w:rsid w:val="0027131C"/>
    <w:rsid w:val="00271FE2"/>
    <w:rsid w:val="00272604"/>
    <w:rsid w:val="002735D0"/>
    <w:rsid w:val="00273BAC"/>
    <w:rsid w:val="0027450C"/>
    <w:rsid w:val="002763B3"/>
    <w:rsid w:val="00276D85"/>
    <w:rsid w:val="002770B1"/>
    <w:rsid w:val="00277D09"/>
    <w:rsid w:val="00277FE9"/>
    <w:rsid w:val="002802E3"/>
    <w:rsid w:val="00280FD9"/>
    <w:rsid w:val="0028213D"/>
    <w:rsid w:val="002822DD"/>
    <w:rsid w:val="00282350"/>
    <w:rsid w:val="002825C7"/>
    <w:rsid w:val="00282A42"/>
    <w:rsid w:val="00283E09"/>
    <w:rsid w:val="0028425C"/>
    <w:rsid w:val="00284A87"/>
    <w:rsid w:val="00284E94"/>
    <w:rsid w:val="00285330"/>
    <w:rsid w:val="00285F59"/>
    <w:rsid w:val="002862F1"/>
    <w:rsid w:val="00286341"/>
    <w:rsid w:val="002864FE"/>
    <w:rsid w:val="00290117"/>
    <w:rsid w:val="0029094F"/>
    <w:rsid w:val="00290DF4"/>
    <w:rsid w:val="00290E7C"/>
    <w:rsid w:val="00291373"/>
    <w:rsid w:val="002919E6"/>
    <w:rsid w:val="002934B7"/>
    <w:rsid w:val="002936F2"/>
    <w:rsid w:val="00293CB5"/>
    <w:rsid w:val="00293D14"/>
    <w:rsid w:val="0029412E"/>
    <w:rsid w:val="0029427D"/>
    <w:rsid w:val="002957EC"/>
    <w:rsid w:val="0029597D"/>
    <w:rsid w:val="00295CD0"/>
    <w:rsid w:val="002962C3"/>
    <w:rsid w:val="0029752B"/>
    <w:rsid w:val="002A058B"/>
    <w:rsid w:val="002A09B3"/>
    <w:rsid w:val="002A0A9C"/>
    <w:rsid w:val="002A14BF"/>
    <w:rsid w:val="002A19DC"/>
    <w:rsid w:val="002A1C8B"/>
    <w:rsid w:val="002A366A"/>
    <w:rsid w:val="002A3A0C"/>
    <w:rsid w:val="002A3BFD"/>
    <w:rsid w:val="002A3CF7"/>
    <w:rsid w:val="002A422D"/>
    <w:rsid w:val="002A4390"/>
    <w:rsid w:val="002A4746"/>
    <w:rsid w:val="002A483C"/>
    <w:rsid w:val="002A4B82"/>
    <w:rsid w:val="002A5334"/>
    <w:rsid w:val="002A6170"/>
    <w:rsid w:val="002A70B3"/>
    <w:rsid w:val="002A774F"/>
    <w:rsid w:val="002A79B1"/>
    <w:rsid w:val="002B030A"/>
    <w:rsid w:val="002B0C7C"/>
    <w:rsid w:val="002B1359"/>
    <w:rsid w:val="002B1729"/>
    <w:rsid w:val="002B2609"/>
    <w:rsid w:val="002B2681"/>
    <w:rsid w:val="002B2BD9"/>
    <w:rsid w:val="002B3098"/>
    <w:rsid w:val="002B33FA"/>
    <w:rsid w:val="002B36C7"/>
    <w:rsid w:val="002B3DF7"/>
    <w:rsid w:val="002B45DB"/>
    <w:rsid w:val="002B4AF0"/>
    <w:rsid w:val="002B4CEB"/>
    <w:rsid w:val="002B4DD4"/>
    <w:rsid w:val="002B4F73"/>
    <w:rsid w:val="002B5277"/>
    <w:rsid w:val="002B5375"/>
    <w:rsid w:val="002B555E"/>
    <w:rsid w:val="002B5B68"/>
    <w:rsid w:val="002B5C88"/>
    <w:rsid w:val="002B601E"/>
    <w:rsid w:val="002B6415"/>
    <w:rsid w:val="002B6E9C"/>
    <w:rsid w:val="002B77C1"/>
    <w:rsid w:val="002B7D0E"/>
    <w:rsid w:val="002C0CE3"/>
    <w:rsid w:val="002C0ED7"/>
    <w:rsid w:val="002C19A5"/>
    <w:rsid w:val="002C19AE"/>
    <w:rsid w:val="002C1C4C"/>
    <w:rsid w:val="002C2728"/>
    <w:rsid w:val="002C4781"/>
    <w:rsid w:val="002C51D5"/>
    <w:rsid w:val="002C5B7C"/>
    <w:rsid w:val="002C5F62"/>
    <w:rsid w:val="002D04EB"/>
    <w:rsid w:val="002D144D"/>
    <w:rsid w:val="002D1E0D"/>
    <w:rsid w:val="002D2540"/>
    <w:rsid w:val="002D2D84"/>
    <w:rsid w:val="002D302C"/>
    <w:rsid w:val="002D35BB"/>
    <w:rsid w:val="002D44F2"/>
    <w:rsid w:val="002D46BC"/>
    <w:rsid w:val="002D4E19"/>
    <w:rsid w:val="002D5006"/>
    <w:rsid w:val="002D5A1C"/>
    <w:rsid w:val="002D5AC1"/>
    <w:rsid w:val="002D5F35"/>
    <w:rsid w:val="002D621F"/>
    <w:rsid w:val="002D6389"/>
    <w:rsid w:val="002D6F76"/>
    <w:rsid w:val="002D6F83"/>
    <w:rsid w:val="002D77A2"/>
    <w:rsid w:val="002D7C61"/>
    <w:rsid w:val="002D7FB6"/>
    <w:rsid w:val="002E01D0"/>
    <w:rsid w:val="002E07FC"/>
    <w:rsid w:val="002E0A81"/>
    <w:rsid w:val="002E0FF1"/>
    <w:rsid w:val="002E161D"/>
    <w:rsid w:val="002E19DF"/>
    <w:rsid w:val="002E28A2"/>
    <w:rsid w:val="002E3100"/>
    <w:rsid w:val="002E37E4"/>
    <w:rsid w:val="002E48C1"/>
    <w:rsid w:val="002E527E"/>
    <w:rsid w:val="002E66BF"/>
    <w:rsid w:val="002E6C95"/>
    <w:rsid w:val="002E70D8"/>
    <w:rsid w:val="002E79E7"/>
    <w:rsid w:val="002E7C36"/>
    <w:rsid w:val="002F0CDF"/>
    <w:rsid w:val="002F285D"/>
    <w:rsid w:val="002F2D11"/>
    <w:rsid w:val="002F357F"/>
    <w:rsid w:val="002F3D32"/>
    <w:rsid w:val="002F4266"/>
    <w:rsid w:val="002F5355"/>
    <w:rsid w:val="002F5F31"/>
    <w:rsid w:val="002F5F46"/>
    <w:rsid w:val="002F768D"/>
    <w:rsid w:val="002F79C5"/>
    <w:rsid w:val="002F7D11"/>
    <w:rsid w:val="0030077F"/>
    <w:rsid w:val="00300EA9"/>
    <w:rsid w:val="0030192E"/>
    <w:rsid w:val="00301B9E"/>
    <w:rsid w:val="00302216"/>
    <w:rsid w:val="0030308B"/>
    <w:rsid w:val="003037AE"/>
    <w:rsid w:val="00303E53"/>
    <w:rsid w:val="003053B5"/>
    <w:rsid w:val="00305791"/>
    <w:rsid w:val="00305CC1"/>
    <w:rsid w:val="00306474"/>
    <w:rsid w:val="00306E5F"/>
    <w:rsid w:val="00307E14"/>
    <w:rsid w:val="00310126"/>
    <w:rsid w:val="00310586"/>
    <w:rsid w:val="00310F55"/>
    <w:rsid w:val="0031185D"/>
    <w:rsid w:val="003120AD"/>
    <w:rsid w:val="00312527"/>
    <w:rsid w:val="00314029"/>
    <w:rsid w:val="00314054"/>
    <w:rsid w:val="003155F3"/>
    <w:rsid w:val="00315AC2"/>
    <w:rsid w:val="00315B0D"/>
    <w:rsid w:val="00315B0E"/>
    <w:rsid w:val="00316DB7"/>
    <w:rsid w:val="00316F27"/>
    <w:rsid w:val="003171BA"/>
    <w:rsid w:val="00320840"/>
    <w:rsid w:val="003214F1"/>
    <w:rsid w:val="00322DF5"/>
    <w:rsid w:val="00322E4B"/>
    <w:rsid w:val="0032305E"/>
    <w:rsid w:val="00323094"/>
    <w:rsid w:val="0032343E"/>
    <w:rsid w:val="00323976"/>
    <w:rsid w:val="00323C11"/>
    <w:rsid w:val="00324090"/>
    <w:rsid w:val="0032425D"/>
    <w:rsid w:val="003244CD"/>
    <w:rsid w:val="00324DAF"/>
    <w:rsid w:val="00325229"/>
    <w:rsid w:val="003258E9"/>
    <w:rsid w:val="0032637E"/>
    <w:rsid w:val="00326FA7"/>
    <w:rsid w:val="00327110"/>
    <w:rsid w:val="00327870"/>
    <w:rsid w:val="00327C4B"/>
    <w:rsid w:val="00327C92"/>
    <w:rsid w:val="00327DB7"/>
    <w:rsid w:val="00330208"/>
    <w:rsid w:val="003306C0"/>
    <w:rsid w:val="003307AB"/>
    <w:rsid w:val="00330B95"/>
    <w:rsid w:val="0033104A"/>
    <w:rsid w:val="0033259D"/>
    <w:rsid w:val="003333D2"/>
    <w:rsid w:val="003335AE"/>
    <w:rsid w:val="00334686"/>
    <w:rsid w:val="0033677B"/>
    <w:rsid w:val="00336817"/>
    <w:rsid w:val="00336B74"/>
    <w:rsid w:val="00336F63"/>
    <w:rsid w:val="00337339"/>
    <w:rsid w:val="0033776B"/>
    <w:rsid w:val="003377E9"/>
    <w:rsid w:val="00340345"/>
    <w:rsid w:val="003406C6"/>
    <w:rsid w:val="00340BE7"/>
    <w:rsid w:val="003411B6"/>
    <w:rsid w:val="003418CC"/>
    <w:rsid w:val="00341DF1"/>
    <w:rsid w:val="003429FC"/>
    <w:rsid w:val="003432AF"/>
    <w:rsid w:val="003434EE"/>
    <w:rsid w:val="003436B4"/>
    <w:rsid w:val="003437D3"/>
    <w:rsid w:val="00343BA9"/>
    <w:rsid w:val="00344744"/>
    <w:rsid w:val="0034598E"/>
    <w:rsid w:val="003459BD"/>
    <w:rsid w:val="0034615A"/>
    <w:rsid w:val="00346270"/>
    <w:rsid w:val="0034635F"/>
    <w:rsid w:val="0034693F"/>
    <w:rsid w:val="00346A47"/>
    <w:rsid w:val="00347C17"/>
    <w:rsid w:val="00350285"/>
    <w:rsid w:val="003505F2"/>
    <w:rsid w:val="00350A9F"/>
    <w:rsid w:val="00350C18"/>
    <w:rsid w:val="00350D38"/>
    <w:rsid w:val="00351516"/>
    <w:rsid w:val="00351B36"/>
    <w:rsid w:val="00352021"/>
    <w:rsid w:val="00352116"/>
    <w:rsid w:val="0035309E"/>
    <w:rsid w:val="003541F6"/>
    <w:rsid w:val="00354442"/>
    <w:rsid w:val="00354498"/>
    <w:rsid w:val="003545D7"/>
    <w:rsid w:val="003546F8"/>
    <w:rsid w:val="00354C5D"/>
    <w:rsid w:val="00354D2C"/>
    <w:rsid w:val="00355644"/>
    <w:rsid w:val="00356337"/>
    <w:rsid w:val="00356344"/>
    <w:rsid w:val="00356D50"/>
    <w:rsid w:val="00357B4E"/>
    <w:rsid w:val="00357EA2"/>
    <w:rsid w:val="003605D8"/>
    <w:rsid w:val="0036184B"/>
    <w:rsid w:val="0036296B"/>
    <w:rsid w:val="003633F7"/>
    <w:rsid w:val="0036428E"/>
    <w:rsid w:val="00364A13"/>
    <w:rsid w:val="00364F58"/>
    <w:rsid w:val="0036509F"/>
    <w:rsid w:val="0037080B"/>
    <w:rsid w:val="00370B09"/>
    <w:rsid w:val="0037133E"/>
    <w:rsid w:val="003716FD"/>
    <w:rsid w:val="00371C55"/>
    <w:rsid w:val="0037204B"/>
    <w:rsid w:val="003720AD"/>
    <w:rsid w:val="003720CA"/>
    <w:rsid w:val="0037355C"/>
    <w:rsid w:val="00373EE0"/>
    <w:rsid w:val="003744CF"/>
    <w:rsid w:val="00374717"/>
    <w:rsid w:val="00374E06"/>
    <w:rsid w:val="00375137"/>
    <w:rsid w:val="003751E7"/>
    <w:rsid w:val="003755BC"/>
    <w:rsid w:val="0037676C"/>
    <w:rsid w:val="00377F42"/>
    <w:rsid w:val="00377F6D"/>
    <w:rsid w:val="003801A5"/>
    <w:rsid w:val="0038085E"/>
    <w:rsid w:val="00380B5E"/>
    <w:rsid w:val="00381043"/>
    <w:rsid w:val="00381FD6"/>
    <w:rsid w:val="00382469"/>
    <w:rsid w:val="00382805"/>
    <w:rsid w:val="003829E5"/>
    <w:rsid w:val="00382D89"/>
    <w:rsid w:val="00383230"/>
    <w:rsid w:val="003836F2"/>
    <w:rsid w:val="00383948"/>
    <w:rsid w:val="00383B86"/>
    <w:rsid w:val="003845AD"/>
    <w:rsid w:val="00385E4C"/>
    <w:rsid w:val="00385EC9"/>
    <w:rsid w:val="00386109"/>
    <w:rsid w:val="00386464"/>
    <w:rsid w:val="00386944"/>
    <w:rsid w:val="0038714A"/>
    <w:rsid w:val="003873E9"/>
    <w:rsid w:val="00390123"/>
    <w:rsid w:val="00390282"/>
    <w:rsid w:val="0039063D"/>
    <w:rsid w:val="00390C04"/>
    <w:rsid w:val="00391579"/>
    <w:rsid w:val="003921B1"/>
    <w:rsid w:val="00392374"/>
    <w:rsid w:val="00392731"/>
    <w:rsid w:val="003928AC"/>
    <w:rsid w:val="003932BA"/>
    <w:rsid w:val="00394EC6"/>
    <w:rsid w:val="00395363"/>
    <w:rsid w:val="003956CC"/>
    <w:rsid w:val="00395C9A"/>
    <w:rsid w:val="00396030"/>
    <w:rsid w:val="00396ABE"/>
    <w:rsid w:val="00396BB6"/>
    <w:rsid w:val="0039720A"/>
    <w:rsid w:val="00397A57"/>
    <w:rsid w:val="00397B1C"/>
    <w:rsid w:val="003A025D"/>
    <w:rsid w:val="003A0853"/>
    <w:rsid w:val="003A1905"/>
    <w:rsid w:val="003A284C"/>
    <w:rsid w:val="003A3FCD"/>
    <w:rsid w:val="003A4E45"/>
    <w:rsid w:val="003A5D4B"/>
    <w:rsid w:val="003A641C"/>
    <w:rsid w:val="003A6B67"/>
    <w:rsid w:val="003A6F5B"/>
    <w:rsid w:val="003A7295"/>
    <w:rsid w:val="003A7670"/>
    <w:rsid w:val="003A79A3"/>
    <w:rsid w:val="003A7C39"/>
    <w:rsid w:val="003B02C4"/>
    <w:rsid w:val="003B13B6"/>
    <w:rsid w:val="003B14C3"/>
    <w:rsid w:val="003B15E6"/>
    <w:rsid w:val="003B1C6C"/>
    <w:rsid w:val="003B22EF"/>
    <w:rsid w:val="003B234E"/>
    <w:rsid w:val="003B2BB3"/>
    <w:rsid w:val="003B34B9"/>
    <w:rsid w:val="003B408A"/>
    <w:rsid w:val="003B42C1"/>
    <w:rsid w:val="003B5363"/>
    <w:rsid w:val="003B55E8"/>
    <w:rsid w:val="003B5E63"/>
    <w:rsid w:val="003B66E9"/>
    <w:rsid w:val="003B6A8F"/>
    <w:rsid w:val="003C04CA"/>
    <w:rsid w:val="003C08A2"/>
    <w:rsid w:val="003C0B7C"/>
    <w:rsid w:val="003C0E29"/>
    <w:rsid w:val="003C201A"/>
    <w:rsid w:val="003C2045"/>
    <w:rsid w:val="003C3552"/>
    <w:rsid w:val="003C39EB"/>
    <w:rsid w:val="003C3D34"/>
    <w:rsid w:val="003C4144"/>
    <w:rsid w:val="003C43A1"/>
    <w:rsid w:val="003C45C4"/>
    <w:rsid w:val="003C4FC0"/>
    <w:rsid w:val="003C516E"/>
    <w:rsid w:val="003C53D9"/>
    <w:rsid w:val="003C55F4"/>
    <w:rsid w:val="003C5D4A"/>
    <w:rsid w:val="003C6317"/>
    <w:rsid w:val="003C786F"/>
    <w:rsid w:val="003C7897"/>
    <w:rsid w:val="003C7A3F"/>
    <w:rsid w:val="003D0052"/>
    <w:rsid w:val="003D01F4"/>
    <w:rsid w:val="003D0A88"/>
    <w:rsid w:val="003D0ADB"/>
    <w:rsid w:val="003D0B0E"/>
    <w:rsid w:val="003D1001"/>
    <w:rsid w:val="003D2766"/>
    <w:rsid w:val="003D288F"/>
    <w:rsid w:val="003D297B"/>
    <w:rsid w:val="003D2A74"/>
    <w:rsid w:val="003D2C58"/>
    <w:rsid w:val="003D2FC1"/>
    <w:rsid w:val="003D304C"/>
    <w:rsid w:val="003D3BEC"/>
    <w:rsid w:val="003D3D88"/>
    <w:rsid w:val="003D3E8F"/>
    <w:rsid w:val="003D55DF"/>
    <w:rsid w:val="003D639F"/>
    <w:rsid w:val="003D6475"/>
    <w:rsid w:val="003D654B"/>
    <w:rsid w:val="003D68B6"/>
    <w:rsid w:val="003D6EE6"/>
    <w:rsid w:val="003E08BE"/>
    <w:rsid w:val="003E0B62"/>
    <w:rsid w:val="003E17FE"/>
    <w:rsid w:val="003E2067"/>
    <w:rsid w:val="003E22BD"/>
    <w:rsid w:val="003E233D"/>
    <w:rsid w:val="003E375C"/>
    <w:rsid w:val="003E3C3C"/>
    <w:rsid w:val="003E3E77"/>
    <w:rsid w:val="003E4086"/>
    <w:rsid w:val="003E47AC"/>
    <w:rsid w:val="003E48F0"/>
    <w:rsid w:val="003E51EA"/>
    <w:rsid w:val="003E54D0"/>
    <w:rsid w:val="003E5735"/>
    <w:rsid w:val="003E5822"/>
    <w:rsid w:val="003E5AFB"/>
    <w:rsid w:val="003E5E43"/>
    <w:rsid w:val="003E639E"/>
    <w:rsid w:val="003E65D0"/>
    <w:rsid w:val="003E675B"/>
    <w:rsid w:val="003E6AE8"/>
    <w:rsid w:val="003E6DB0"/>
    <w:rsid w:val="003E71AE"/>
    <w:rsid w:val="003E71E5"/>
    <w:rsid w:val="003E794C"/>
    <w:rsid w:val="003F0445"/>
    <w:rsid w:val="003F0CF0"/>
    <w:rsid w:val="003F14B1"/>
    <w:rsid w:val="003F1B7F"/>
    <w:rsid w:val="003F21EE"/>
    <w:rsid w:val="003F2326"/>
    <w:rsid w:val="003F283D"/>
    <w:rsid w:val="003F2B20"/>
    <w:rsid w:val="003F2B51"/>
    <w:rsid w:val="003F2D27"/>
    <w:rsid w:val="003F3289"/>
    <w:rsid w:val="003F340A"/>
    <w:rsid w:val="003F3C62"/>
    <w:rsid w:val="003F3DAF"/>
    <w:rsid w:val="003F41CF"/>
    <w:rsid w:val="003F4591"/>
    <w:rsid w:val="003F4A34"/>
    <w:rsid w:val="003F5CB9"/>
    <w:rsid w:val="003F69B7"/>
    <w:rsid w:val="003F6B29"/>
    <w:rsid w:val="00400C83"/>
    <w:rsid w:val="004013C3"/>
    <w:rsid w:val="004013C7"/>
    <w:rsid w:val="00401FCF"/>
    <w:rsid w:val="004022F8"/>
    <w:rsid w:val="00402957"/>
    <w:rsid w:val="00402FD2"/>
    <w:rsid w:val="004036A0"/>
    <w:rsid w:val="0040400F"/>
    <w:rsid w:val="00404040"/>
    <w:rsid w:val="004042FB"/>
    <w:rsid w:val="004043D7"/>
    <w:rsid w:val="0040484D"/>
    <w:rsid w:val="00405147"/>
    <w:rsid w:val="00406285"/>
    <w:rsid w:val="00406831"/>
    <w:rsid w:val="00406852"/>
    <w:rsid w:val="00406A15"/>
    <w:rsid w:val="00410732"/>
    <w:rsid w:val="00410D17"/>
    <w:rsid w:val="00410EF7"/>
    <w:rsid w:val="004111D7"/>
    <w:rsid w:val="004115A2"/>
    <w:rsid w:val="00411B4E"/>
    <w:rsid w:val="004128E8"/>
    <w:rsid w:val="00413033"/>
    <w:rsid w:val="00413447"/>
    <w:rsid w:val="00413CF7"/>
    <w:rsid w:val="00413D0A"/>
    <w:rsid w:val="004148F9"/>
    <w:rsid w:val="00415C48"/>
    <w:rsid w:val="00415C53"/>
    <w:rsid w:val="00416594"/>
    <w:rsid w:val="004165B6"/>
    <w:rsid w:val="00416AAE"/>
    <w:rsid w:val="00420752"/>
    <w:rsid w:val="0042084E"/>
    <w:rsid w:val="004210E9"/>
    <w:rsid w:val="004211A1"/>
    <w:rsid w:val="00421220"/>
    <w:rsid w:val="004213C6"/>
    <w:rsid w:val="00421420"/>
    <w:rsid w:val="00421EEF"/>
    <w:rsid w:val="004223D0"/>
    <w:rsid w:val="0042250C"/>
    <w:rsid w:val="004237F1"/>
    <w:rsid w:val="00424883"/>
    <w:rsid w:val="00424D65"/>
    <w:rsid w:val="00425AFB"/>
    <w:rsid w:val="00425BAE"/>
    <w:rsid w:val="004267A8"/>
    <w:rsid w:val="00430393"/>
    <w:rsid w:val="00431472"/>
    <w:rsid w:val="00431806"/>
    <w:rsid w:val="00431A70"/>
    <w:rsid w:val="00431F42"/>
    <w:rsid w:val="00431F69"/>
    <w:rsid w:val="0043356F"/>
    <w:rsid w:val="00433FF6"/>
    <w:rsid w:val="0043414A"/>
    <w:rsid w:val="00435E7E"/>
    <w:rsid w:val="00435F34"/>
    <w:rsid w:val="004419B3"/>
    <w:rsid w:val="00442044"/>
    <w:rsid w:val="00442390"/>
    <w:rsid w:val="00442C6C"/>
    <w:rsid w:val="0044329B"/>
    <w:rsid w:val="004437EE"/>
    <w:rsid w:val="00443837"/>
    <w:rsid w:val="00443CBE"/>
    <w:rsid w:val="00443E8A"/>
    <w:rsid w:val="004441BC"/>
    <w:rsid w:val="00444AD9"/>
    <w:rsid w:val="00444B51"/>
    <w:rsid w:val="004461E9"/>
    <w:rsid w:val="0044681A"/>
    <w:rsid w:val="004468B4"/>
    <w:rsid w:val="00446BA4"/>
    <w:rsid w:val="00446C0A"/>
    <w:rsid w:val="00446D86"/>
    <w:rsid w:val="0045119F"/>
    <w:rsid w:val="00451507"/>
    <w:rsid w:val="00451E03"/>
    <w:rsid w:val="0045230A"/>
    <w:rsid w:val="00452819"/>
    <w:rsid w:val="004536E9"/>
    <w:rsid w:val="00453E6D"/>
    <w:rsid w:val="0045467F"/>
    <w:rsid w:val="00454A7D"/>
    <w:rsid w:val="00454AD0"/>
    <w:rsid w:val="004558D3"/>
    <w:rsid w:val="004558F0"/>
    <w:rsid w:val="00455C9B"/>
    <w:rsid w:val="00455DD2"/>
    <w:rsid w:val="00457337"/>
    <w:rsid w:val="004601E5"/>
    <w:rsid w:val="004609C6"/>
    <w:rsid w:val="0046157E"/>
    <w:rsid w:val="004620F0"/>
    <w:rsid w:val="004620FC"/>
    <w:rsid w:val="00462E3D"/>
    <w:rsid w:val="00462E7A"/>
    <w:rsid w:val="0046305E"/>
    <w:rsid w:val="004634FD"/>
    <w:rsid w:val="00464268"/>
    <w:rsid w:val="00464486"/>
    <w:rsid w:val="004645CA"/>
    <w:rsid w:val="00464800"/>
    <w:rsid w:val="00464894"/>
    <w:rsid w:val="0046628D"/>
    <w:rsid w:val="00466E79"/>
    <w:rsid w:val="00470D7D"/>
    <w:rsid w:val="0047115C"/>
    <w:rsid w:val="004713D6"/>
    <w:rsid w:val="00471779"/>
    <w:rsid w:val="004735C7"/>
    <w:rsid w:val="0047372D"/>
    <w:rsid w:val="00473BA3"/>
    <w:rsid w:val="00473F0A"/>
    <w:rsid w:val="00473F81"/>
    <w:rsid w:val="004743DD"/>
    <w:rsid w:val="00474931"/>
    <w:rsid w:val="00474CEA"/>
    <w:rsid w:val="00475CB9"/>
    <w:rsid w:val="00475FCB"/>
    <w:rsid w:val="004771D6"/>
    <w:rsid w:val="004800D5"/>
    <w:rsid w:val="004802B2"/>
    <w:rsid w:val="00480825"/>
    <w:rsid w:val="00481384"/>
    <w:rsid w:val="004815A2"/>
    <w:rsid w:val="00481830"/>
    <w:rsid w:val="00482070"/>
    <w:rsid w:val="00482C23"/>
    <w:rsid w:val="00482D69"/>
    <w:rsid w:val="00482DAD"/>
    <w:rsid w:val="004833E0"/>
    <w:rsid w:val="00483649"/>
    <w:rsid w:val="00483968"/>
    <w:rsid w:val="00483D34"/>
    <w:rsid w:val="0048414A"/>
    <w:rsid w:val="004841BE"/>
    <w:rsid w:val="00484913"/>
    <w:rsid w:val="00484C28"/>
    <w:rsid w:val="00484E64"/>
    <w:rsid w:val="00484EB1"/>
    <w:rsid w:val="00484F86"/>
    <w:rsid w:val="0048664A"/>
    <w:rsid w:val="004867A1"/>
    <w:rsid w:val="00486916"/>
    <w:rsid w:val="00486C77"/>
    <w:rsid w:val="00486E2A"/>
    <w:rsid w:val="004873CA"/>
    <w:rsid w:val="004877CC"/>
    <w:rsid w:val="00490296"/>
    <w:rsid w:val="00490746"/>
    <w:rsid w:val="00490852"/>
    <w:rsid w:val="00491810"/>
    <w:rsid w:val="00491C9C"/>
    <w:rsid w:val="00491E80"/>
    <w:rsid w:val="00492DEC"/>
    <w:rsid w:val="00492F30"/>
    <w:rsid w:val="0049301D"/>
    <w:rsid w:val="00493245"/>
    <w:rsid w:val="004946F4"/>
    <w:rsid w:val="0049487E"/>
    <w:rsid w:val="00495311"/>
    <w:rsid w:val="0049542B"/>
    <w:rsid w:val="004954A2"/>
    <w:rsid w:val="00496F88"/>
    <w:rsid w:val="00497400"/>
    <w:rsid w:val="004A0B17"/>
    <w:rsid w:val="004A0F70"/>
    <w:rsid w:val="004A14BB"/>
    <w:rsid w:val="004A160D"/>
    <w:rsid w:val="004A2F36"/>
    <w:rsid w:val="004A3451"/>
    <w:rsid w:val="004A393A"/>
    <w:rsid w:val="004A3D14"/>
    <w:rsid w:val="004A3E81"/>
    <w:rsid w:val="004A4195"/>
    <w:rsid w:val="004A496F"/>
    <w:rsid w:val="004A5934"/>
    <w:rsid w:val="004A59B6"/>
    <w:rsid w:val="004A5A4B"/>
    <w:rsid w:val="004A5C62"/>
    <w:rsid w:val="004A5CE5"/>
    <w:rsid w:val="004A5FB8"/>
    <w:rsid w:val="004A6348"/>
    <w:rsid w:val="004A707D"/>
    <w:rsid w:val="004B0974"/>
    <w:rsid w:val="004B1071"/>
    <w:rsid w:val="004B12A4"/>
    <w:rsid w:val="004B1B94"/>
    <w:rsid w:val="004B228A"/>
    <w:rsid w:val="004B246C"/>
    <w:rsid w:val="004B28D6"/>
    <w:rsid w:val="004B33BF"/>
    <w:rsid w:val="004B3874"/>
    <w:rsid w:val="004B3C7E"/>
    <w:rsid w:val="004B3E6F"/>
    <w:rsid w:val="004B4185"/>
    <w:rsid w:val="004B64A9"/>
    <w:rsid w:val="004B68E1"/>
    <w:rsid w:val="004B6A8F"/>
    <w:rsid w:val="004B7D47"/>
    <w:rsid w:val="004C0D80"/>
    <w:rsid w:val="004C1107"/>
    <w:rsid w:val="004C1720"/>
    <w:rsid w:val="004C1793"/>
    <w:rsid w:val="004C1FC9"/>
    <w:rsid w:val="004C2921"/>
    <w:rsid w:val="004C2D3A"/>
    <w:rsid w:val="004C326A"/>
    <w:rsid w:val="004C365E"/>
    <w:rsid w:val="004C3AA6"/>
    <w:rsid w:val="004C3ED0"/>
    <w:rsid w:val="004C4B29"/>
    <w:rsid w:val="004C4BE5"/>
    <w:rsid w:val="004C52FE"/>
    <w:rsid w:val="004C5458"/>
    <w:rsid w:val="004C5541"/>
    <w:rsid w:val="004C555F"/>
    <w:rsid w:val="004C5E74"/>
    <w:rsid w:val="004C6440"/>
    <w:rsid w:val="004C69BE"/>
    <w:rsid w:val="004C6E8A"/>
    <w:rsid w:val="004C6EEE"/>
    <w:rsid w:val="004C702B"/>
    <w:rsid w:val="004C7280"/>
    <w:rsid w:val="004D0033"/>
    <w:rsid w:val="004D016B"/>
    <w:rsid w:val="004D1B22"/>
    <w:rsid w:val="004D23CC"/>
    <w:rsid w:val="004D2888"/>
    <w:rsid w:val="004D36F2"/>
    <w:rsid w:val="004D3CAE"/>
    <w:rsid w:val="004D4F55"/>
    <w:rsid w:val="004D6E43"/>
    <w:rsid w:val="004D76E3"/>
    <w:rsid w:val="004D7946"/>
    <w:rsid w:val="004D7990"/>
    <w:rsid w:val="004D7EF7"/>
    <w:rsid w:val="004E1106"/>
    <w:rsid w:val="004E138F"/>
    <w:rsid w:val="004E2E09"/>
    <w:rsid w:val="004E4649"/>
    <w:rsid w:val="004E48B8"/>
    <w:rsid w:val="004E4E47"/>
    <w:rsid w:val="004E559F"/>
    <w:rsid w:val="004E5C2B"/>
    <w:rsid w:val="004E61BD"/>
    <w:rsid w:val="004E632E"/>
    <w:rsid w:val="004E6CF7"/>
    <w:rsid w:val="004F00DD"/>
    <w:rsid w:val="004F034E"/>
    <w:rsid w:val="004F05A7"/>
    <w:rsid w:val="004F0E5C"/>
    <w:rsid w:val="004F2005"/>
    <w:rsid w:val="004F2133"/>
    <w:rsid w:val="004F2AA2"/>
    <w:rsid w:val="004F2EFC"/>
    <w:rsid w:val="004F3D8D"/>
    <w:rsid w:val="004F5398"/>
    <w:rsid w:val="004F55F1"/>
    <w:rsid w:val="004F6936"/>
    <w:rsid w:val="004F7621"/>
    <w:rsid w:val="00500F78"/>
    <w:rsid w:val="00501B89"/>
    <w:rsid w:val="00502BE7"/>
    <w:rsid w:val="00503456"/>
    <w:rsid w:val="00503750"/>
    <w:rsid w:val="00503DC6"/>
    <w:rsid w:val="0050464A"/>
    <w:rsid w:val="005059B5"/>
    <w:rsid w:val="00505AFF"/>
    <w:rsid w:val="0050647E"/>
    <w:rsid w:val="00506B97"/>
    <w:rsid w:val="00506F5D"/>
    <w:rsid w:val="00507248"/>
    <w:rsid w:val="005108F0"/>
    <w:rsid w:val="00510C37"/>
    <w:rsid w:val="00512250"/>
    <w:rsid w:val="005126D0"/>
    <w:rsid w:val="005138D8"/>
    <w:rsid w:val="00514071"/>
    <w:rsid w:val="0051428C"/>
    <w:rsid w:val="00514667"/>
    <w:rsid w:val="00514CE5"/>
    <w:rsid w:val="0051568D"/>
    <w:rsid w:val="00515EAE"/>
    <w:rsid w:val="00516171"/>
    <w:rsid w:val="005169BE"/>
    <w:rsid w:val="00516A7D"/>
    <w:rsid w:val="00516EF5"/>
    <w:rsid w:val="00517675"/>
    <w:rsid w:val="0051773C"/>
    <w:rsid w:val="00517E72"/>
    <w:rsid w:val="005227E7"/>
    <w:rsid w:val="0052338D"/>
    <w:rsid w:val="0052362F"/>
    <w:rsid w:val="00524AEB"/>
    <w:rsid w:val="005254B7"/>
    <w:rsid w:val="00525D81"/>
    <w:rsid w:val="00526506"/>
    <w:rsid w:val="00526AC7"/>
    <w:rsid w:val="00526AE2"/>
    <w:rsid w:val="00526C15"/>
    <w:rsid w:val="00526C17"/>
    <w:rsid w:val="00527102"/>
    <w:rsid w:val="0052776E"/>
    <w:rsid w:val="00527B50"/>
    <w:rsid w:val="005310A5"/>
    <w:rsid w:val="005314AA"/>
    <w:rsid w:val="0053159C"/>
    <w:rsid w:val="005323F5"/>
    <w:rsid w:val="00532487"/>
    <w:rsid w:val="00532986"/>
    <w:rsid w:val="00532FF8"/>
    <w:rsid w:val="00533C1F"/>
    <w:rsid w:val="0053440B"/>
    <w:rsid w:val="0053530D"/>
    <w:rsid w:val="00536499"/>
    <w:rsid w:val="00537C03"/>
    <w:rsid w:val="00540937"/>
    <w:rsid w:val="005412F1"/>
    <w:rsid w:val="00541BB0"/>
    <w:rsid w:val="00542A03"/>
    <w:rsid w:val="00542E04"/>
    <w:rsid w:val="00543903"/>
    <w:rsid w:val="00543BCC"/>
    <w:rsid w:val="00543CB5"/>
    <w:rsid w:val="00543F11"/>
    <w:rsid w:val="00544096"/>
    <w:rsid w:val="00544135"/>
    <w:rsid w:val="005441BF"/>
    <w:rsid w:val="00544983"/>
    <w:rsid w:val="00545B58"/>
    <w:rsid w:val="0054606F"/>
    <w:rsid w:val="00546305"/>
    <w:rsid w:val="00546E2C"/>
    <w:rsid w:val="0054789D"/>
    <w:rsid w:val="00547A6B"/>
    <w:rsid w:val="00547A95"/>
    <w:rsid w:val="0055008F"/>
    <w:rsid w:val="00550811"/>
    <w:rsid w:val="0055119B"/>
    <w:rsid w:val="00551513"/>
    <w:rsid w:val="0055154E"/>
    <w:rsid w:val="00551698"/>
    <w:rsid w:val="00551D20"/>
    <w:rsid w:val="00551E69"/>
    <w:rsid w:val="00552244"/>
    <w:rsid w:val="00552998"/>
    <w:rsid w:val="00552EAD"/>
    <w:rsid w:val="0055365F"/>
    <w:rsid w:val="00553EC2"/>
    <w:rsid w:val="0055569C"/>
    <w:rsid w:val="005558A8"/>
    <w:rsid w:val="0055646A"/>
    <w:rsid w:val="00556B4E"/>
    <w:rsid w:val="00556F5C"/>
    <w:rsid w:val="005574D7"/>
    <w:rsid w:val="005606A4"/>
    <w:rsid w:val="00561202"/>
    <w:rsid w:val="00562507"/>
    <w:rsid w:val="00562811"/>
    <w:rsid w:val="00562CC7"/>
    <w:rsid w:val="00563DD5"/>
    <w:rsid w:val="00565427"/>
    <w:rsid w:val="00565675"/>
    <w:rsid w:val="00565FF0"/>
    <w:rsid w:val="00566002"/>
    <w:rsid w:val="005664B5"/>
    <w:rsid w:val="00567438"/>
    <w:rsid w:val="00567F12"/>
    <w:rsid w:val="00570EB0"/>
    <w:rsid w:val="005716CD"/>
    <w:rsid w:val="00572031"/>
    <w:rsid w:val="00572282"/>
    <w:rsid w:val="005731BB"/>
    <w:rsid w:val="005734DF"/>
    <w:rsid w:val="00573CE3"/>
    <w:rsid w:val="00575110"/>
    <w:rsid w:val="0057567A"/>
    <w:rsid w:val="00575CD5"/>
    <w:rsid w:val="00575D66"/>
    <w:rsid w:val="005763CF"/>
    <w:rsid w:val="00576E84"/>
    <w:rsid w:val="0057708D"/>
    <w:rsid w:val="0057795E"/>
    <w:rsid w:val="005801CF"/>
    <w:rsid w:val="00580394"/>
    <w:rsid w:val="005807AA"/>
    <w:rsid w:val="0058092D"/>
    <w:rsid w:val="005809CD"/>
    <w:rsid w:val="0058131C"/>
    <w:rsid w:val="00582B8C"/>
    <w:rsid w:val="00582F47"/>
    <w:rsid w:val="00583289"/>
    <w:rsid w:val="005832DC"/>
    <w:rsid w:val="00583588"/>
    <w:rsid w:val="005844EC"/>
    <w:rsid w:val="005858CC"/>
    <w:rsid w:val="00586656"/>
    <w:rsid w:val="0058757E"/>
    <w:rsid w:val="00587925"/>
    <w:rsid w:val="00590112"/>
    <w:rsid w:val="005902FD"/>
    <w:rsid w:val="00590417"/>
    <w:rsid w:val="0059064E"/>
    <w:rsid w:val="00590DB6"/>
    <w:rsid w:val="00590F9C"/>
    <w:rsid w:val="005916D0"/>
    <w:rsid w:val="00591795"/>
    <w:rsid w:val="00591A17"/>
    <w:rsid w:val="00591E72"/>
    <w:rsid w:val="0059208B"/>
    <w:rsid w:val="005921F3"/>
    <w:rsid w:val="005927A7"/>
    <w:rsid w:val="00594322"/>
    <w:rsid w:val="00595064"/>
    <w:rsid w:val="00595CEA"/>
    <w:rsid w:val="0059663F"/>
    <w:rsid w:val="00596A4B"/>
    <w:rsid w:val="00597507"/>
    <w:rsid w:val="00597C69"/>
    <w:rsid w:val="00597E35"/>
    <w:rsid w:val="005A038D"/>
    <w:rsid w:val="005A17DA"/>
    <w:rsid w:val="005A1E36"/>
    <w:rsid w:val="005A22E2"/>
    <w:rsid w:val="005A2B40"/>
    <w:rsid w:val="005A2F7A"/>
    <w:rsid w:val="005A303E"/>
    <w:rsid w:val="005A401A"/>
    <w:rsid w:val="005A4506"/>
    <w:rsid w:val="005A479D"/>
    <w:rsid w:val="005A56A3"/>
    <w:rsid w:val="005A58E4"/>
    <w:rsid w:val="005A5F07"/>
    <w:rsid w:val="005A6EC7"/>
    <w:rsid w:val="005B085D"/>
    <w:rsid w:val="005B0C51"/>
    <w:rsid w:val="005B15FB"/>
    <w:rsid w:val="005B17CF"/>
    <w:rsid w:val="005B1C6D"/>
    <w:rsid w:val="005B21B6"/>
    <w:rsid w:val="005B248A"/>
    <w:rsid w:val="005B28D5"/>
    <w:rsid w:val="005B3A08"/>
    <w:rsid w:val="005B3DE1"/>
    <w:rsid w:val="005B4494"/>
    <w:rsid w:val="005B49FA"/>
    <w:rsid w:val="005B4B32"/>
    <w:rsid w:val="005B5211"/>
    <w:rsid w:val="005B5BF3"/>
    <w:rsid w:val="005B6179"/>
    <w:rsid w:val="005B637A"/>
    <w:rsid w:val="005B64E3"/>
    <w:rsid w:val="005B7A63"/>
    <w:rsid w:val="005C0955"/>
    <w:rsid w:val="005C101C"/>
    <w:rsid w:val="005C1527"/>
    <w:rsid w:val="005C192B"/>
    <w:rsid w:val="005C285F"/>
    <w:rsid w:val="005C30D6"/>
    <w:rsid w:val="005C3B78"/>
    <w:rsid w:val="005C3DBA"/>
    <w:rsid w:val="005C400E"/>
    <w:rsid w:val="005C4257"/>
    <w:rsid w:val="005C49DA"/>
    <w:rsid w:val="005C4D75"/>
    <w:rsid w:val="005C50F3"/>
    <w:rsid w:val="005C533C"/>
    <w:rsid w:val="005C54B5"/>
    <w:rsid w:val="005C5D80"/>
    <w:rsid w:val="005C5D91"/>
    <w:rsid w:val="005C656A"/>
    <w:rsid w:val="005C672B"/>
    <w:rsid w:val="005C68A3"/>
    <w:rsid w:val="005D055E"/>
    <w:rsid w:val="005D07B8"/>
    <w:rsid w:val="005D0BB6"/>
    <w:rsid w:val="005D25F8"/>
    <w:rsid w:val="005D296D"/>
    <w:rsid w:val="005D2A37"/>
    <w:rsid w:val="005D58AB"/>
    <w:rsid w:val="005D5966"/>
    <w:rsid w:val="005D609A"/>
    <w:rsid w:val="005D6597"/>
    <w:rsid w:val="005D668A"/>
    <w:rsid w:val="005D6EC2"/>
    <w:rsid w:val="005D746D"/>
    <w:rsid w:val="005E02E3"/>
    <w:rsid w:val="005E0871"/>
    <w:rsid w:val="005E14E7"/>
    <w:rsid w:val="005E26A3"/>
    <w:rsid w:val="005E2ECB"/>
    <w:rsid w:val="005E3125"/>
    <w:rsid w:val="005E3185"/>
    <w:rsid w:val="005E3A85"/>
    <w:rsid w:val="005E447E"/>
    <w:rsid w:val="005E48E7"/>
    <w:rsid w:val="005E4A72"/>
    <w:rsid w:val="005E4FD1"/>
    <w:rsid w:val="005E5642"/>
    <w:rsid w:val="005E5CAB"/>
    <w:rsid w:val="005E7079"/>
    <w:rsid w:val="005E7460"/>
    <w:rsid w:val="005E78E8"/>
    <w:rsid w:val="005F007F"/>
    <w:rsid w:val="005F0333"/>
    <w:rsid w:val="005F0775"/>
    <w:rsid w:val="005F0CF5"/>
    <w:rsid w:val="005F0ECA"/>
    <w:rsid w:val="005F21EB"/>
    <w:rsid w:val="005F305C"/>
    <w:rsid w:val="005F3632"/>
    <w:rsid w:val="005F424B"/>
    <w:rsid w:val="005F432E"/>
    <w:rsid w:val="005F64CF"/>
    <w:rsid w:val="005F6A7B"/>
    <w:rsid w:val="005F6C6E"/>
    <w:rsid w:val="005F7553"/>
    <w:rsid w:val="005F7BED"/>
    <w:rsid w:val="00600593"/>
    <w:rsid w:val="00600C49"/>
    <w:rsid w:val="0060304D"/>
    <w:rsid w:val="00603560"/>
    <w:rsid w:val="00604110"/>
    <w:rsid w:val="006041AD"/>
    <w:rsid w:val="00604564"/>
    <w:rsid w:val="006054AF"/>
    <w:rsid w:val="006057BE"/>
    <w:rsid w:val="00605908"/>
    <w:rsid w:val="00605AF4"/>
    <w:rsid w:val="0060609F"/>
    <w:rsid w:val="00606554"/>
    <w:rsid w:val="006066AF"/>
    <w:rsid w:val="00607133"/>
    <w:rsid w:val="00607850"/>
    <w:rsid w:val="00607EF7"/>
    <w:rsid w:val="00610543"/>
    <w:rsid w:val="00610D7C"/>
    <w:rsid w:val="00610FB6"/>
    <w:rsid w:val="00611AAE"/>
    <w:rsid w:val="0061256D"/>
    <w:rsid w:val="00612683"/>
    <w:rsid w:val="006126AA"/>
    <w:rsid w:val="006126E9"/>
    <w:rsid w:val="00613105"/>
    <w:rsid w:val="00613414"/>
    <w:rsid w:val="006137E0"/>
    <w:rsid w:val="0061514E"/>
    <w:rsid w:val="00615231"/>
    <w:rsid w:val="0061663A"/>
    <w:rsid w:val="00617626"/>
    <w:rsid w:val="0061765C"/>
    <w:rsid w:val="00617A37"/>
    <w:rsid w:val="00617CFB"/>
    <w:rsid w:val="00620154"/>
    <w:rsid w:val="00620C8A"/>
    <w:rsid w:val="006219AC"/>
    <w:rsid w:val="006224D0"/>
    <w:rsid w:val="0062257B"/>
    <w:rsid w:val="00622CB9"/>
    <w:rsid w:val="00623662"/>
    <w:rsid w:val="0062408D"/>
    <w:rsid w:val="006240CC"/>
    <w:rsid w:val="0062420C"/>
    <w:rsid w:val="00624627"/>
    <w:rsid w:val="00624940"/>
    <w:rsid w:val="00624A3E"/>
    <w:rsid w:val="00624F4E"/>
    <w:rsid w:val="006254F8"/>
    <w:rsid w:val="00625668"/>
    <w:rsid w:val="006256C1"/>
    <w:rsid w:val="00625725"/>
    <w:rsid w:val="00625CD6"/>
    <w:rsid w:val="0062629A"/>
    <w:rsid w:val="006262DF"/>
    <w:rsid w:val="00627B2D"/>
    <w:rsid w:val="00627DA7"/>
    <w:rsid w:val="00627F61"/>
    <w:rsid w:val="00630103"/>
    <w:rsid w:val="006301BA"/>
    <w:rsid w:val="00630DA4"/>
    <w:rsid w:val="00631467"/>
    <w:rsid w:val="006317B6"/>
    <w:rsid w:val="00631CD4"/>
    <w:rsid w:val="00632597"/>
    <w:rsid w:val="00632791"/>
    <w:rsid w:val="0063299B"/>
    <w:rsid w:val="0063340B"/>
    <w:rsid w:val="00633C07"/>
    <w:rsid w:val="006343A0"/>
    <w:rsid w:val="00634508"/>
    <w:rsid w:val="006346DA"/>
    <w:rsid w:val="00634D13"/>
    <w:rsid w:val="006352EC"/>
    <w:rsid w:val="006355DA"/>
    <w:rsid w:val="006358B4"/>
    <w:rsid w:val="006359A2"/>
    <w:rsid w:val="00636B0C"/>
    <w:rsid w:val="00636C9C"/>
    <w:rsid w:val="006372D1"/>
    <w:rsid w:val="00640AF5"/>
    <w:rsid w:val="00641724"/>
    <w:rsid w:val="006419AA"/>
    <w:rsid w:val="00642AB2"/>
    <w:rsid w:val="00642E4E"/>
    <w:rsid w:val="0064384C"/>
    <w:rsid w:val="006438E2"/>
    <w:rsid w:val="00643CE8"/>
    <w:rsid w:val="0064427A"/>
    <w:rsid w:val="0064463A"/>
    <w:rsid w:val="006446C6"/>
    <w:rsid w:val="00644B1F"/>
    <w:rsid w:val="00644B7E"/>
    <w:rsid w:val="00644FE9"/>
    <w:rsid w:val="006454E6"/>
    <w:rsid w:val="006457EC"/>
    <w:rsid w:val="0064589A"/>
    <w:rsid w:val="00646235"/>
    <w:rsid w:val="0064665C"/>
    <w:rsid w:val="006467A6"/>
    <w:rsid w:val="00646A68"/>
    <w:rsid w:val="00646E2B"/>
    <w:rsid w:val="006471AA"/>
    <w:rsid w:val="006505BD"/>
    <w:rsid w:val="006508B8"/>
    <w:rsid w:val="006508EA"/>
    <w:rsid w:val="0065092E"/>
    <w:rsid w:val="00651937"/>
    <w:rsid w:val="0065208C"/>
    <w:rsid w:val="006522A1"/>
    <w:rsid w:val="00652B36"/>
    <w:rsid w:val="00652F17"/>
    <w:rsid w:val="006535C3"/>
    <w:rsid w:val="006546E6"/>
    <w:rsid w:val="00655493"/>
    <w:rsid w:val="006557A7"/>
    <w:rsid w:val="00656007"/>
    <w:rsid w:val="00656290"/>
    <w:rsid w:val="00656803"/>
    <w:rsid w:val="00657737"/>
    <w:rsid w:val="00657B11"/>
    <w:rsid w:val="006601C9"/>
    <w:rsid w:val="006608D8"/>
    <w:rsid w:val="006621D7"/>
    <w:rsid w:val="00662457"/>
    <w:rsid w:val="006625E2"/>
    <w:rsid w:val="0066302A"/>
    <w:rsid w:val="00665483"/>
    <w:rsid w:val="0066552A"/>
    <w:rsid w:val="00665723"/>
    <w:rsid w:val="006666E7"/>
    <w:rsid w:val="00666D32"/>
    <w:rsid w:val="006676B3"/>
    <w:rsid w:val="00667770"/>
    <w:rsid w:val="006700C2"/>
    <w:rsid w:val="00670597"/>
    <w:rsid w:val="0067068E"/>
    <w:rsid w:val="006706D0"/>
    <w:rsid w:val="00670B55"/>
    <w:rsid w:val="006721C4"/>
    <w:rsid w:val="00672824"/>
    <w:rsid w:val="00672983"/>
    <w:rsid w:val="00672B36"/>
    <w:rsid w:val="00672E14"/>
    <w:rsid w:val="006731F5"/>
    <w:rsid w:val="00674E4A"/>
    <w:rsid w:val="0067531B"/>
    <w:rsid w:val="006757CF"/>
    <w:rsid w:val="006769E6"/>
    <w:rsid w:val="0067705A"/>
    <w:rsid w:val="0067741A"/>
    <w:rsid w:val="006774C1"/>
    <w:rsid w:val="00677574"/>
    <w:rsid w:val="006812ED"/>
    <w:rsid w:val="00681B3F"/>
    <w:rsid w:val="00681F89"/>
    <w:rsid w:val="006828A5"/>
    <w:rsid w:val="0068304B"/>
    <w:rsid w:val="00683858"/>
    <w:rsid w:val="00683878"/>
    <w:rsid w:val="00683915"/>
    <w:rsid w:val="00684380"/>
    <w:rsid w:val="0068454C"/>
    <w:rsid w:val="00684DED"/>
    <w:rsid w:val="00685E7D"/>
    <w:rsid w:val="006861AA"/>
    <w:rsid w:val="00690236"/>
    <w:rsid w:val="00690966"/>
    <w:rsid w:val="00690D0C"/>
    <w:rsid w:val="00690F34"/>
    <w:rsid w:val="00691B62"/>
    <w:rsid w:val="00692592"/>
    <w:rsid w:val="006933B5"/>
    <w:rsid w:val="006933D6"/>
    <w:rsid w:val="00693D14"/>
    <w:rsid w:val="00693F48"/>
    <w:rsid w:val="00694926"/>
    <w:rsid w:val="00694D9A"/>
    <w:rsid w:val="006950B6"/>
    <w:rsid w:val="006952EE"/>
    <w:rsid w:val="00696831"/>
    <w:rsid w:val="00696AA3"/>
    <w:rsid w:val="00696F27"/>
    <w:rsid w:val="006976AD"/>
    <w:rsid w:val="00697D2A"/>
    <w:rsid w:val="006A0104"/>
    <w:rsid w:val="006A019B"/>
    <w:rsid w:val="006A0325"/>
    <w:rsid w:val="006A0A97"/>
    <w:rsid w:val="006A18C2"/>
    <w:rsid w:val="006A1ED0"/>
    <w:rsid w:val="006A25E8"/>
    <w:rsid w:val="006A27A1"/>
    <w:rsid w:val="006A30BA"/>
    <w:rsid w:val="006A3383"/>
    <w:rsid w:val="006A36F0"/>
    <w:rsid w:val="006A4F86"/>
    <w:rsid w:val="006A5EBD"/>
    <w:rsid w:val="006A62E9"/>
    <w:rsid w:val="006A6B5B"/>
    <w:rsid w:val="006A78B3"/>
    <w:rsid w:val="006A7ADF"/>
    <w:rsid w:val="006B077C"/>
    <w:rsid w:val="006B1005"/>
    <w:rsid w:val="006B23EB"/>
    <w:rsid w:val="006B3377"/>
    <w:rsid w:val="006B3B7D"/>
    <w:rsid w:val="006B4790"/>
    <w:rsid w:val="006B5B34"/>
    <w:rsid w:val="006B5DAC"/>
    <w:rsid w:val="006B5EBA"/>
    <w:rsid w:val="006B5EF0"/>
    <w:rsid w:val="006B6803"/>
    <w:rsid w:val="006B6E69"/>
    <w:rsid w:val="006B78C3"/>
    <w:rsid w:val="006B7C4C"/>
    <w:rsid w:val="006B7F87"/>
    <w:rsid w:val="006C090F"/>
    <w:rsid w:val="006C17D5"/>
    <w:rsid w:val="006C2267"/>
    <w:rsid w:val="006C3271"/>
    <w:rsid w:val="006C39DA"/>
    <w:rsid w:val="006C3DCA"/>
    <w:rsid w:val="006C4673"/>
    <w:rsid w:val="006C4DEF"/>
    <w:rsid w:val="006C63B8"/>
    <w:rsid w:val="006D04E6"/>
    <w:rsid w:val="006D0AC9"/>
    <w:rsid w:val="006D0B08"/>
    <w:rsid w:val="006D0C85"/>
    <w:rsid w:val="006D0F16"/>
    <w:rsid w:val="006D1E05"/>
    <w:rsid w:val="006D2A3F"/>
    <w:rsid w:val="006D2FBC"/>
    <w:rsid w:val="006D430D"/>
    <w:rsid w:val="006D4649"/>
    <w:rsid w:val="006D4B7A"/>
    <w:rsid w:val="006D635F"/>
    <w:rsid w:val="006D6E34"/>
    <w:rsid w:val="006D7344"/>
    <w:rsid w:val="006D7861"/>
    <w:rsid w:val="006D7E9C"/>
    <w:rsid w:val="006E0731"/>
    <w:rsid w:val="006E138B"/>
    <w:rsid w:val="006E1528"/>
    <w:rsid w:val="006E1867"/>
    <w:rsid w:val="006E1947"/>
    <w:rsid w:val="006E2829"/>
    <w:rsid w:val="006E30D8"/>
    <w:rsid w:val="006E3105"/>
    <w:rsid w:val="006E37D0"/>
    <w:rsid w:val="006E389B"/>
    <w:rsid w:val="006E58B4"/>
    <w:rsid w:val="006E6422"/>
    <w:rsid w:val="006E69D9"/>
    <w:rsid w:val="006E7960"/>
    <w:rsid w:val="006F0330"/>
    <w:rsid w:val="006F0E16"/>
    <w:rsid w:val="006F1DA4"/>
    <w:rsid w:val="006F1FDC"/>
    <w:rsid w:val="006F26BB"/>
    <w:rsid w:val="006F288A"/>
    <w:rsid w:val="006F2CA2"/>
    <w:rsid w:val="006F3040"/>
    <w:rsid w:val="006F3048"/>
    <w:rsid w:val="006F315A"/>
    <w:rsid w:val="006F3EE9"/>
    <w:rsid w:val="006F4F46"/>
    <w:rsid w:val="006F5C3B"/>
    <w:rsid w:val="006F6420"/>
    <w:rsid w:val="006F6ABC"/>
    <w:rsid w:val="006F6B8C"/>
    <w:rsid w:val="006F6B9F"/>
    <w:rsid w:val="006F7986"/>
    <w:rsid w:val="006F7BB4"/>
    <w:rsid w:val="00701358"/>
    <w:rsid w:val="007013EF"/>
    <w:rsid w:val="00702300"/>
    <w:rsid w:val="00702D58"/>
    <w:rsid w:val="00702D94"/>
    <w:rsid w:val="00703318"/>
    <w:rsid w:val="00703C09"/>
    <w:rsid w:val="00704011"/>
    <w:rsid w:val="007055BD"/>
    <w:rsid w:val="007055EE"/>
    <w:rsid w:val="00706096"/>
    <w:rsid w:val="00710251"/>
    <w:rsid w:val="00710692"/>
    <w:rsid w:val="0071112D"/>
    <w:rsid w:val="00711AAA"/>
    <w:rsid w:val="0071201B"/>
    <w:rsid w:val="00712684"/>
    <w:rsid w:val="007128AA"/>
    <w:rsid w:val="007132D5"/>
    <w:rsid w:val="0071381F"/>
    <w:rsid w:val="00713A04"/>
    <w:rsid w:val="00713B2B"/>
    <w:rsid w:val="00713C30"/>
    <w:rsid w:val="00713D8F"/>
    <w:rsid w:val="007147C8"/>
    <w:rsid w:val="0071623F"/>
    <w:rsid w:val="0071735F"/>
    <w:rsid w:val="007173CA"/>
    <w:rsid w:val="0072126A"/>
    <w:rsid w:val="007216AA"/>
    <w:rsid w:val="00721AB5"/>
    <w:rsid w:val="00721CFB"/>
    <w:rsid w:val="00721DA5"/>
    <w:rsid w:val="00721DEF"/>
    <w:rsid w:val="007221AC"/>
    <w:rsid w:val="0072250A"/>
    <w:rsid w:val="0072271B"/>
    <w:rsid w:val="00723784"/>
    <w:rsid w:val="00723DDF"/>
    <w:rsid w:val="007243AA"/>
    <w:rsid w:val="00724A43"/>
    <w:rsid w:val="0072505E"/>
    <w:rsid w:val="00725860"/>
    <w:rsid w:val="00725E55"/>
    <w:rsid w:val="007273AC"/>
    <w:rsid w:val="00727CD2"/>
    <w:rsid w:val="00730875"/>
    <w:rsid w:val="00731662"/>
    <w:rsid w:val="007318F4"/>
    <w:rsid w:val="00731AD4"/>
    <w:rsid w:val="00731C7F"/>
    <w:rsid w:val="00731E67"/>
    <w:rsid w:val="00732BEC"/>
    <w:rsid w:val="00732E1C"/>
    <w:rsid w:val="00733C5F"/>
    <w:rsid w:val="007346E4"/>
    <w:rsid w:val="007350C4"/>
    <w:rsid w:val="00735564"/>
    <w:rsid w:val="00735AAF"/>
    <w:rsid w:val="00735FA1"/>
    <w:rsid w:val="00736A9D"/>
    <w:rsid w:val="00737C39"/>
    <w:rsid w:val="007403E1"/>
    <w:rsid w:val="007406F6"/>
    <w:rsid w:val="00740DBE"/>
    <w:rsid w:val="00740F22"/>
    <w:rsid w:val="007419EC"/>
    <w:rsid w:val="00741A69"/>
    <w:rsid w:val="00741CF0"/>
    <w:rsid w:val="00741F1A"/>
    <w:rsid w:val="00743022"/>
    <w:rsid w:val="00743C84"/>
    <w:rsid w:val="0074420E"/>
    <w:rsid w:val="007447DA"/>
    <w:rsid w:val="007450F8"/>
    <w:rsid w:val="00745764"/>
    <w:rsid w:val="00745B33"/>
    <w:rsid w:val="0074625E"/>
    <w:rsid w:val="0074696E"/>
    <w:rsid w:val="00746C42"/>
    <w:rsid w:val="007470B4"/>
    <w:rsid w:val="007474D0"/>
    <w:rsid w:val="00750135"/>
    <w:rsid w:val="00750469"/>
    <w:rsid w:val="00750CD5"/>
    <w:rsid w:val="00750DD6"/>
    <w:rsid w:val="00750EC2"/>
    <w:rsid w:val="00752B28"/>
    <w:rsid w:val="007530DF"/>
    <w:rsid w:val="00753432"/>
    <w:rsid w:val="007536BC"/>
    <w:rsid w:val="007541A9"/>
    <w:rsid w:val="007547EE"/>
    <w:rsid w:val="00754E36"/>
    <w:rsid w:val="00756267"/>
    <w:rsid w:val="0075637E"/>
    <w:rsid w:val="00756E7C"/>
    <w:rsid w:val="00757155"/>
    <w:rsid w:val="00757B94"/>
    <w:rsid w:val="00757E25"/>
    <w:rsid w:val="0076073F"/>
    <w:rsid w:val="00761A72"/>
    <w:rsid w:val="00763139"/>
    <w:rsid w:val="0076420B"/>
    <w:rsid w:val="00764D62"/>
    <w:rsid w:val="00764DDB"/>
    <w:rsid w:val="007652DB"/>
    <w:rsid w:val="00766C05"/>
    <w:rsid w:val="007673C8"/>
    <w:rsid w:val="0077001F"/>
    <w:rsid w:val="007702D1"/>
    <w:rsid w:val="00770F37"/>
    <w:rsid w:val="007711A0"/>
    <w:rsid w:val="00771AF9"/>
    <w:rsid w:val="00771B6C"/>
    <w:rsid w:val="00771E60"/>
    <w:rsid w:val="00772167"/>
    <w:rsid w:val="00772D5E"/>
    <w:rsid w:val="00773C54"/>
    <w:rsid w:val="007744AB"/>
    <w:rsid w:val="0077463E"/>
    <w:rsid w:val="00775838"/>
    <w:rsid w:val="00775D6F"/>
    <w:rsid w:val="0077620B"/>
    <w:rsid w:val="00776928"/>
    <w:rsid w:val="00776D56"/>
    <w:rsid w:val="00776E0F"/>
    <w:rsid w:val="007773B6"/>
    <w:rsid w:val="007774B1"/>
    <w:rsid w:val="00777BE1"/>
    <w:rsid w:val="0078006D"/>
    <w:rsid w:val="00780C31"/>
    <w:rsid w:val="00780DEA"/>
    <w:rsid w:val="00781D3F"/>
    <w:rsid w:val="00782222"/>
    <w:rsid w:val="0078277E"/>
    <w:rsid w:val="007833D8"/>
    <w:rsid w:val="00783C05"/>
    <w:rsid w:val="007846FB"/>
    <w:rsid w:val="00784D80"/>
    <w:rsid w:val="007852D6"/>
    <w:rsid w:val="0078539E"/>
    <w:rsid w:val="007854DE"/>
    <w:rsid w:val="00785677"/>
    <w:rsid w:val="007858C7"/>
    <w:rsid w:val="0078619C"/>
    <w:rsid w:val="007863F7"/>
    <w:rsid w:val="007863FC"/>
    <w:rsid w:val="00786F16"/>
    <w:rsid w:val="007876E8"/>
    <w:rsid w:val="00787FA4"/>
    <w:rsid w:val="007904DD"/>
    <w:rsid w:val="00791555"/>
    <w:rsid w:val="00791BD7"/>
    <w:rsid w:val="007930A4"/>
    <w:rsid w:val="007933F7"/>
    <w:rsid w:val="00794921"/>
    <w:rsid w:val="00794ECD"/>
    <w:rsid w:val="007956A7"/>
    <w:rsid w:val="007959FE"/>
    <w:rsid w:val="007969D5"/>
    <w:rsid w:val="00796BB0"/>
    <w:rsid w:val="00796E20"/>
    <w:rsid w:val="00797091"/>
    <w:rsid w:val="00797469"/>
    <w:rsid w:val="00797551"/>
    <w:rsid w:val="007978E6"/>
    <w:rsid w:val="00797A9F"/>
    <w:rsid w:val="00797C32"/>
    <w:rsid w:val="00797CB2"/>
    <w:rsid w:val="007A11DE"/>
    <w:rsid w:val="007A11E8"/>
    <w:rsid w:val="007A126C"/>
    <w:rsid w:val="007A1716"/>
    <w:rsid w:val="007A1D40"/>
    <w:rsid w:val="007A2850"/>
    <w:rsid w:val="007A3CA4"/>
    <w:rsid w:val="007A4CAB"/>
    <w:rsid w:val="007A54AF"/>
    <w:rsid w:val="007A625E"/>
    <w:rsid w:val="007A6CB3"/>
    <w:rsid w:val="007A747D"/>
    <w:rsid w:val="007A7D3A"/>
    <w:rsid w:val="007A7E22"/>
    <w:rsid w:val="007B05B4"/>
    <w:rsid w:val="007B0914"/>
    <w:rsid w:val="007B0FE1"/>
    <w:rsid w:val="007B12ED"/>
    <w:rsid w:val="007B1374"/>
    <w:rsid w:val="007B1A7F"/>
    <w:rsid w:val="007B2EAF"/>
    <w:rsid w:val="007B322E"/>
    <w:rsid w:val="007B32E5"/>
    <w:rsid w:val="007B3DB9"/>
    <w:rsid w:val="007B465D"/>
    <w:rsid w:val="007B589F"/>
    <w:rsid w:val="007B6186"/>
    <w:rsid w:val="007B62F9"/>
    <w:rsid w:val="007B6372"/>
    <w:rsid w:val="007B694A"/>
    <w:rsid w:val="007B73BC"/>
    <w:rsid w:val="007B7A19"/>
    <w:rsid w:val="007C0A64"/>
    <w:rsid w:val="007C0C49"/>
    <w:rsid w:val="007C0F4F"/>
    <w:rsid w:val="007C159C"/>
    <w:rsid w:val="007C1838"/>
    <w:rsid w:val="007C19F0"/>
    <w:rsid w:val="007C1CCC"/>
    <w:rsid w:val="007C20B9"/>
    <w:rsid w:val="007C2875"/>
    <w:rsid w:val="007C34DD"/>
    <w:rsid w:val="007C38FF"/>
    <w:rsid w:val="007C3D63"/>
    <w:rsid w:val="007C45C5"/>
    <w:rsid w:val="007C5051"/>
    <w:rsid w:val="007C5A5C"/>
    <w:rsid w:val="007C5C97"/>
    <w:rsid w:val="007C6324"/>
    <w:rsid w:val="007C639B"/>
    <w:rsid w:val="007C6771"/>
    <w:rsid w:val="007C7301"/>
    <w:rsid w:val="007C7859"/>
    <w:rsid w:val="007C7F28"/>
    <w:rsid w:val="007D03A9"/>
    <w:rsid w:val="007D1466"/>
    <w:rsid w:val="007D1F1F"/>
    <w:rsid w:val="007D2BDE"/>
    <w:rsid w:val="007D2FB6"/>
    <w:rsid w:val="007D49EB"/>
    <w:rsid w:val="007D4B70"/>
    <w:rsid w:val="007D582D"/>
    <w:rsid w:val="007D5C96"/>
    <w:rsid w:val="007D5E1C"/>
    <w:rsid w:val="007D673F"/>
    <w:rsid w:val="007D6BB0"/>
    <w:rsid w:val="007D7003"/>
    <w:rsid w:val="007D73E5"/>
    <w:rsid w:val="007D7A2E"/>
    <w:rsid w:val="007E0495"/>
    <w:rsid w:val="007E0DE2"/>
    <w:rsid w:val="007E10AB"/>
    <w:rsid w:val="007E3667"/>
    <w:rsid w:val="007E3B98"/>
    <w:rsid w:val="007E3ECD"/>
    <w:rsid w:val="007E417A"/>
    <w:rsid w:val="007E53D5"/>
    <w:rsid w:val="007E548D"/>
    <w:rsid w:val="007E5681"/>
    <w:rsid w:val="007E620E"/>
    <w:rsid w:val="007E6F5C"/>
    <w:rsid w:val="007E79CC"/>
    <w:rsid w:val="007F0325"/>
    <w:rsid w:val="007F0795"/>
    <w:rsid w:val="007F1700"/>
    <w:rsid w:val="007F1757"/>
    <w:rsid w:val="007F1E60"/>
    <w:rsid w:val="007F21C5"/>
    <w:rsid w:val="007F24BC"/>
    <w:rsid w:val="007F3072"/>
    <w:rsid w:val="007F31B6"/>
    <w:rsid w:val="007F356D"/>
    <w:rsid w:val="007F5250"/>
    <w:rsid w:val="007F52B5"/>
    <w:rsid w:val="007F546C"/>
    <w:rsid w:val="007F5566"/>
    <w:rsid w:val="007F57F6"/>
    <w:rsid w:val="007F625F"/>
    <w:rsid w:val="007F64BA"/>
    <w:rsid w:val="007F665E"/>
    <w:rsid w:val="007F682F"/>
    <w:rsid w:val="007F793F"/>
    <w:rsid w:val="007F7BED"/>
    <w:rsid w:val="007F7D65"/>
    <w:rsid w:val="00800412"/>
    <w:rsid w:val="00800647"/>
    <w:rsid w:val="00801676"/>
    <w:rsid w:val="008019A8"/>
    <w:rsid w:val="00801D82"/>
    <w:rsid w:val="00802377"/>
    <w:rsid w:val="008029E8"/>
    <w:rsid w:val="00802CD6"/>
    <w:rsid w:val="00802FC7"/>
    <w:rsid w:val="00803BE2"/>
    <w:rsid w:val="008041DE"/>
    <w:rsid w:val="00804747"/>
    <w:rsid w:val="0080475C"/>
    <w:rsid w:val="00804D20"/>
    <w:rsid w:val="00805064"/>
    <w:rsid w:val="0080587B"/>
    <w:rsid w:val="008059FE"/>
    <w:rsid w:val="00806437"/>
    <w:rsid w:val="00806468"/>
    <w:rsid w:val="00807E7F"/>
    <w:rsid w:val="008119CA"/>
    <w:rsid w:val="00811D49"/>
    <w:rsid w:val="00812466"/>
    <w:rsid w:val="008130C4"/>
    <w:rsid w:val="00813757"/>
    <w:rsid w:val="00813BD1"/>
    <w:rsid w:val="008152B3"/>
    <w:rsid w:val="00815520"/>
    <w:rsid w:val="008155F0"/>
    <w:rsid w:val="00815869"/>
    <w:rsid w:val="00815BAD"/>
    <w:rsid w:val="00815BCC"/>
    <w:rsid w:val="00815C51"/>
    <w:rsid w:val="00816148"/>
    <w:rsid w:val="00816426"/>
    <w:rsid w:val="0081644F"/>
    <w:rsid w:val="00816509"/>
    <w:rsid w:val="00816735"/>
    <w:rsid w:val="00816918"/>
    <w:rsid w:val="00817539"/>
    <w:rsid w:val="00817B53"/>
    <w:rsid w:val="00820141"/>
    <w:rsid w:val="00820146"/>
    <w:rsid w:val="00820239"/>
    <w:rsid w:val="00820E0C"/>
    <w:rsid w:val="00820FE8"/>
    <w:rsid w:val="008213F7"/>
    <w:rsid w:val="00821829"/>
    <w:rsid w:val="00821926"/>
    <w:rsid w:val="0082283A"/>
    <w:rsid w:val="0082297B"/>
    <w:rsid w:val="008230C8"/>
    <w:rsid w:val="00823275"/>
    <w:rsid w:val="0082366F"/>
    <w:rsid w:val="0082379A"/>
    <w:rsid w:val="008240F0"/>
    <w:rsid w:val="008254AB"/>
    <w:rsid w:val="00825B98"/>
    <w:rsid w:val="008262F6"/>
    <w:rsid w:val="0082645D"/>
    <w:rsid w:val="00826766"/>
    <w:rsid w:val="00826D8D"/>
    <w:rsid w:val="00826F25"/>
    <w:rsid w:val="0082753E"/>
    <w:rsid w:val="0082765A"/>
    <w:rsid w:val="00827876"/>
    <w:rsid w:val="00830249"/>
    <w:rsid w:val="0083031F"/>
    <w:rsid w:val="008309B6"/>
    <w:rsid w:val="00832DEE"/>
    <w:rsid w:val="008336FE"/>
    <w:rsid w:val="00833820"/>
    <w:rsid w:val="008338A2"/>
    <w:rsid w:val="00834051"/>
    <w:rsid w:val="00834CC9"/>
    <w:rsid w:val="00834D7F"/>
    <w:rsid w:val="0083603B"/>
    <w:rsid w:val="008365A4"/>
    <w:rsid w:val="008369B2"/>
    <w:rsid w:val="00837980"/>
    <w:rsid w:val="00837EB7"/>
    <w:rsid w:val="008405D2"/>
    <w:rsid w:val="00841AA9"/>
    <w:rsid w:val="008424E1"/>
    <w:rsid w:val="00842E99"/>
    <w:rsid w:val="0084317F"/>
    <w:rsid w:val="0084367A"/>
    <w:rsid w:val="00844097"/>
    <w:rsid w:val="00844426"/>
    <w:rsid w:val="00844D55"/>
    <w:rsid w:val="00845A3E"/>
    <w:rsid w:val="00845BCC"/>
    <w:rsid w:val="00846674"/>
    <w:rsid w:val="008474FE"/>
    <w:rsid w:val="008509D4"/>
    <w:rsid w:val="00851C1C"/>
    <w:rsid w:val="00852A4A"/>
    <w:rsid w:val="0085331D"/>
    <w:rsid w:val="00853458"/>
    <w:rsid w:val="008536AE"/>
    <w:rsid w:val="00853EE4"/>
    <w:rsid w:val="00854CA7"/>
    <w:rsid w:val="00855535"/>
    <w:rsid w:val="0085673D"/>
    <w:rsid w:val="00856D4C"/>
    <w:rsid w:val="00856EFD"/>
    <w:rsid w:val="008570E7"/>
    <w:rsid w:val="00857C5A"/>
    <w:rsid w:val="00860331"/>
    <w:rsid w:val="0086076D"/>
    <w:rsid w:val="0086089A"/>
    <w:rsid w:val="00860EA8"/>
    <w:rsid w:val="008618E3"/>
    <w:rsid w:val="00861A02"/>
    <w:rsid w:val="00861B2A"/>
    <w:rsid w:val="0086255E"/>
    <w:rsid w:val="00862DF4"/>
    <w:rsid w:val="00863016"/>
    <w:rsid w:val="008633F0"/>
    <w:rsid w:val="008637A4"/>
    <w:rsid w:val="00863E69"/>
    <w:rsid w:val="0086433D"/>
    <w:rsid w:val="0086544E"/>
    <w:rsid w:val="00865D3D"/>
    <w:rsid w:val="00866885"/>
    <w:rsid w:val="008678C8"/>
    <w:rsid w:val="00867A4B"/>
    <w:rsid w:val="00867D9D"/>
    <w:rsid w:val="00870DF8"/>
    <w:rsid w:val="00871B03"/>
    <w:rsid w:val="00871C91"/>
    <w:rsid w:val="008725D9"/>
    <w:rsid w:val="00872E0A"/>
    <w:rsid w:val="00873594"/>
    <w:rsid w:val="00873868"/>
    <w:rsid w:val="00873BB4"/>
    <w:rsid w:val="00875285"/>
    <w:rsid w:val="008756B6"/>
    <w:rsid w:val="00875B77"/>
    <w:rsid w:val="008760AD"/>
    <w:rsid w:val="00876E76"/>
    <w:rsid w:val="008773D5"/>
    <w:rsid w:val="00877ADA"/>
    <w:rsid w:val="008802F8"/>
    <w:rsid w:val="00880629"/>
    <w:rsid w:val="00880B8C"/>
    <w:rsid w:val="0088161D"/>
    <w:rsid w:val="00881E54"/>
    <w:rsid w:val="008823CA"/>
    <w:rsid w:val="00883762"/>
    <w:rsid w:val="00883AD7"/>
    <w:rsid w:val="00884B62"/>
    <w:rsid w:val="0088529C"/>
    <w:rsid w:val="00885ACD"/>
    <w:rsid w:val="00885E87"/>
    <w:rsid w:val="00886DF2"/>
    <w:rsid w:val="008872A5"/>
    <w:rsid w:val="00887903"/>
    <w:rsid w:val="0089050C"/>
    <w:rsid w:val="00891859"/>
    <w:rsid w:val="00891D88"/>
    <w:rsid w:val="008923AD"/>
    <w:rsid w:val="0089242E"/>
    <w:rsid w:val="0089270A"/>
    <w:rsid w:val="008930D9"/>
    <w:rsid w:val="008935A7"/>
    <w:rsid w:val="00893AF6"/>
    <w:rsid w:val="00894A15"/>
    <w:rsid w:val="00894B6B"/>
    <w:rsid w:val="00894BC4"/>
    <w:rsid w:val="00895B27"/>
    <w:rsid w:val="00895ECC"/>
    <w:rsid w:val="008966C1"/>
    <w:rsid w:val="00896890"/>
    <w:rsid w:val="008969AC"/>
    <w:rsid w:val="00896A2D"/>
    <w:rsid w:val="00897112"/>
    <w:rsid w:val="008977D1"/>
    <w:rsid w:val="008A0445"/>
    <w:rsid w:val="008A0796"/>
    <w:rsid w:val="008A0E3D"/>
    <w:rsid w:val="008A1F81"/>
    <w:rsid w:val="008A28A8"/>
    <w:rsid w:val="008A3583"/>
    <w:rsid w:val="008A37F1"/>
    <w:rsid w:val="008A380C"/>
    <w:rsid w:val="008A42A9"/>
    <w:rsid w:val="008A4686"/>
    <w:rsid w:val="008A4A55"/>
    <w:rsid w:val="008A5215"/>
    <w:rsid w:val="008A52A0"/>
    <w:rsid w:val="008A54AC"/>
    <w:rsid w:val="008A59A4"/>
    <w:rsid w:val="008A5B32"/>
    <w:rsid w:val="008A6576"/>
    <w:rsid w:val="008A70A9"/>
    <w:rsid w:val="008A7FE1"/>
    <w:rsid w:val="008B03D9"/>
    <w:rsid w:val="008B051C"/>
    <w:rsid w:val="008B0CAD"/>
    <w:rsid w:val="008B0ED5"/>
    <w:rsid w:val="008B0F94"/>
    <w:rsid w:val="008B12EE"/>
    <w:rsid w:val="008B2029"/>
    <w:rsid w:val="008B230D"/>
    <w:rsid w:val="008B27C2"/>
    <w:rsid w:val="008B2A17"/>
    <w:rsid w:val="008B2EE4"/>
    <w:rsid w:val="008B37A5"/>
    <w:rsid w:val="008B3821"/>
    <w:rsid w:val="008B4D3D"/>
    <w:rsid w:val="008B4DCA"/>
    <w:rsid w:val="008B5441"/>
    <w:rsid w:val="008B572A"/>
    <w:rsid w:val="008B57C7"/>
    <w:rsid w:val="008B5899"/>
    <w:rsid w:val="008B5FB6"/>
    <w:rsid w:val="008B663A"/>
    <w:rsid w:val="008B75ED"/>
    <w:rsid w:val="008B767A"/>
    <w:rsid w:val="008B7A9C"/>
    <w:rsid w:val="008C0AB2"/>
    <w:rsid w:val="008C136F"/>
    <w:rsid w:val="008C16A4"/>
    <w:rsid w:val="008C1998"/>
    <w:rsid w:val="008C1EA9"/>
    <w:rsid w:val="008C2863"/>
    <w:rsid w:val="008C2F92"/>
    <w:rsid w:val="008C352F"/>
    <w:rsid w:val="008C3546"/>
    <w:rsid w:val="008C48EB"/>
    <w:rsid w:val="008C5358"/>
    <w:rsid w:val="008C589D"/>
    <w:rsid w:val="008C5A74"/>
    <w:rsid w:val="008C5BF5"/>
    <w:rsid w:val="008C6D51"/>
    <w:rsid w:val="008C7A29"/>
    <w:rsid w:val="008D024E"/>
    <w:rsid w:val="008D05AD"/>
    <w:rsid w:val="008D168E"/>
    <w:rsid w:val="008D2846"/>
    <w:rsid w:val="008D3123"/>
    <w:rsid w:val="008D31E3"/>
    <w:rsid w:val="008D4236"/>
    <w:rsid w:val="008D462F"/>
    <w:rsid w:val="008D4F5B"/>
    <w:rsid w:val="008D54AE"/>
    <w:rsid w:val="008D5809"/>
    <w:rsid w:val="008D5CDE"/>
    <w:rsid w:val="008D5FCF"/>
    <w:rsid w:val="008D6561"/>
    <w:rsid w:val="008D666E"/>
    <w:rsid w:val="008D6B26"/>
    <w:rsid w:val="008D6D25"/>
    <w:rsid w:val="008D6DCF"/>
    <w:rsid w:val="008D6F98"/>
    <w:rsid w:val="008D753C"/>
    <w:rsid w:val="008D7B01"/>
    <w:rsid w:val="008E1B39"/>
    <w:rsid w:val="008E3ABD"/>
    <w:rsid w:val="008E4376"/>
    <w:rsid w:val="008E64FE"/>
    <w:rsid w:val="008E6810"/>
    <w:rsid w:val="008E6A95"/>
    <w:rsid w:val="008E7538"/>
    <w:rsid w:val="008E7940"/>
    <w:rsid w:val="008E7A0A"/>
    <w:rsid w:val="008E7AAC"/>
    <w:rsid w:val="008E7B49"/>
    <w:rsid w:val="008E7C35"/>
    <w:rsid w:val="008F04DC"/>
    <w:rsid w:val="008F184D"/>
    <w:rsid w:val="008F19C0"/>
    <w:rsid w:val="008F27C0"/>
    <w:rsid w:val="008F4D0C"/>
    <w:rsid w:val="008F59F6"/>
    <w:rsid w:val="008F6427"/>
    <w:rsid w:val="008F6946"/>
    <w:rsid w:val="008F6B45"/>
    <w:rsid w:val="008F6C9E"/>
    <w:rsid w:val="008F6E59"/>
    <w:rsid w:val="008F7E72"/>
    <w:rsid w:val="00900719"/>
    <w:rsid w:val="00900CC8"/>
    <w:rsid w:val="009010B6"/>
    <w:rsid w:val="009017AC"/>
    <w:rsid w:val="00902486"/>
    <w:rsid w:val="009024A2"/>
    <w:rsid w:val="00902A9A"/>
    <w:rsid w:val="00902C91"/>
    <w:rsid w:val="00902F0C"/>
    <w:rsid w:val="00903AA9"/>
    <w:rsid w:val="00903CB2"/>
    <w:rsid w:val="00904A1C"/>
    <w:rsid w:val="00905030"/>
    <w:rsid w:val="009053E6"/>
    <w:rsid w:val="00905E8D"/>
    <w:rsid w:val="0090625A"/>
    <w:rsid w:val="00906490"/>
    <w:rsid w:val="00907297"/>
    <w:rsid w:val="00907E4D"/>
    <w:rsid w:val="009109F7"/>
    <w:rsid w:val="009111B2"/>
    <w:rsid w:val="009111E9"/>
    <w:rsid w:val="0091230C"/>
    <w:rsid w:val="00912E18"/>
    <w:rsid w:val="0091379E"/>
    <w:rsid w:val="00913831"/>
    <w:rsid w:val="00914144"/>
    <w:rsid w:val="00914321"/>
    <w:rsid w:val="0091448E"/>
    <w:rsid w:val="0091475F"/>
    <w:rsid w:val="009150B3"/>
    <w:rsid w:val="009151F5"/>
    <w:rsid w:val="00915874"/>
    <w:rsid w:val="00916643"/>
    <w:rsid w:val="009170DC"/>
    <w:rsid w:val="009176A8"/>
    <w:rsid w:val="009179EE"/>
    <w:rsid w:val="0092011E"/>
    <w:rsid w:val="00920439"/>
    <w:rsid w:val="00920718"/>
    <w:rsid w:val="009207BD"/>
    <w:rsid w:val="00920CF1"/>
    <w:rsid w:val="009212B4"/>
    <w:rsid w:val="0092194B"/>
    <w:rsid w:val="00922C13"/>
    <w:rsid w:val="00923154"/>
    <w:rsid w:val="00923C55"/>
    <w:rsid w:val="009247E4"/>
    <w:rsid w:val="00924AE1"/>
    <w:rsid w:val="00925EFE"/>
    <w:rsid w:val="0092649C"/>
    <w:rsid w:val="009269B1"/>
    <w:rsid w:val="00926F43"/>
    <w:rsid w:val="0092718B"/>
    <w:rsid w:val="0092724D"/>
    <w:rsid w:val="009272B3"/>
    <w:rsid w:val="00927477"/>
    <w:rsid w:val="00927B6F"/>
    <w:rsid w:val="00930236"/>
    <w:rsid w:val="0093086D"/>
    <w:rsid w:val="0093088C"/>
    <w:rsid w:val="00930CC6"/>
    <w:rsid w:val="009315BE"/>
    <w:rsid w:val="009319EE"/>
    <w:rsid w:val="00931AD4"/>
    <w:rsid w:val="00931C5B"/>
    <w:rsid w:val="00931ED0"/>
    <w:rsid w:val="009326DD"/>
    <w:rsid w:val="0093338F"/>
    <w:rsid w:val="00933706"/>
    <w:rsid w:val="00936330"/>
    <w:rsid w:val="009372DB"/>
    <w:rsid w:val="00937958"/>
    <w:rsid w:val="009379C5"/>
    <w:rsid w:val="00937BD9"/>
    <w:rsid w:val="0094076E"/>
    <w:rsid w:val="009409EF"/>
    <w:rsid w:val="00940A19"/>
    <w:rsid w:val="00941CD4"/>
    <w:rsid w:val="00942AF9"/>
    <w:rsid w:val="00943232"/>
    <w:rsid w:val="0094400C"/>
    <w:rsid w:val="009440A2"/>
    <w:rsid w:val="00945079"/>
    <w:rsid w:val="009466FF"/>
    <w:rsid w:val="009471AF"/>
    <w:rsid w:val="009472B3"/>
    <w:rsid w:val="00947EA4"/>
    <w:rsid w:val="00947F82"/>
    <w:rsid w:val="00950E05"/>
    <w:rsid w:val="00950E2C"/>
    <w:rsid w:val="009515EA"/>
    <w:rsid w:val="0095182C"/>
    <w:rsid w:val="0095187D"/>
    <w:rsid w:val="00951D50"/>
    <w:rsid w:val="009525EB"/>
    <w:rsid w:val="009534C3"/>
    <w:rsid w:val="009535BD"/>
    <w:rsid w:val="009536C5"/>
    <w:rsid w:val="009537BE"/>
    <w:rsid w:val="00954664"/>
    <w:rsid w:val="0095468D"/>
    <w:rsid w:val="009546EF"/>
    <w:rsid w:val="0095470B"/>
    <w:rsid w:val="00954874"/>
    <w:rsid w:val="0095615A"/>
    <w:rsid w:val="00956784"/>
    <w:rsid w:val="009578BB"/>
    <w:rsid w:val="00957F2A"/>
    <w:rsid w:val="00960F2C"/>
    <w:rsid w:val="00961400"/>
    <w:rsid w:val="00961B7B"/>
    <w:rsid w:val="009627FA"/>
    <w:rsid w:val="00963646"/>
    <w:rsid w:val="0096381F"/>
    <w:rsid w:val="009649DD"/>
    <w:rsid w:val="00964B1E"/>
    <w:rsid w:val="00964C22"/>
    <w:rsid w:val="009651C8"/>
    <w:rsid w:val="00965F85"/>
    <w:rsid w:val="0096632D"/>
    <w:rsid w:val="009664EA"/>
    <w:rsid w:val="009664F7"/>
    <w:rsid w:val="009669B0"/>
    <w:rsid w:val="00967124"/>
    <w:rsid w:val="009674A1"/>
    <w:rsid w:val="00967D62"/>
    <w:rsid w:val="0097039C"/>
    <w:rsid w:val="0097166C"/>
    <w:rsid w:val="0097187B"/>
    <w:rsid w:val="009718C7"/>
    <w:rsid w:val="009719C4"/>
    <w:rsid w:val="009719FB"/>
    <w:rsid w:val="0097293D"/>
    <w:rsid w:val="00973148"/>
    <w:rsid w:val="00973D47"/>
    <w:rsid w:val="00975349"/>
    <w:rsid w:val="0097559F"/>
    <w:rsid w:val="009757CB"/>
    <w:rsid w:val="00975BE7"/>
    <w:rsid w:val="00975CD0"/>
    <w:rsid w:val="00976118"/>
    <w:rsid w:val="009761EA"/>
    <w:rsid w:val="00976523"/>
    <w:rsid w:val="00976686"/>
    <w:rsid w:val="0097761E"/>
    <w:rsid w:val="00977752"/>
    <w:rsid w:val="00977D59"/>
    <w:rsid w:val="00981239"/>
    <w:rsid w:val="00981E63"/>
    <w:rsid w:val="00982454"/>
    <w:rsid w:val="00982659"/>
    <w:rsid w:val="009828F5"/>
    <w:rsid w:val="00982CF0"/>
    <w:rsid w:val="009839B6"/>
    <w:rsid w:val="00984C79"/>
    <w:rsid w:val="009853E1"/>
    <w:rsid w:val="00985D11"/>
    <w:rsid w:val="00985FF5"/>
    <w:rsid w:val="009861F1"/>
    <w:rsid w:val="009866E5"/>
    <w:rsid w:val="00986E6B"/>
    <w:rsid w:val="009877BC"/>
    <w:rsid w:val="00990032"/>
    <w:rsid w:val="00990177"/>
    <w:rsid w:val="00990B19"/>
    <w:rsid w:val="0099153B"/>
    <w:rsid w:val="00991769"/>
    <w:rsid w:val="009921A7"/>
    <w:rsid w:val="0099232C"/>
    <w:rsid w:val="00993DE4"/>
    <w:rsid w:val="009940BB"/>
    <w:rsid w:val="00994230"/>
    <w:rsid w:val="00994386"/>
    <w:rsid w:val="00995910"/>
    <w:rsid w:val="00995B06"/>
    <w:rsid w:val="009964ED"/>
    <w:rsid w:val="00996766"/>
    <w:rsid w:val="0099700B"/>
    <w:rsid w:val="0099750E"/>
    <w:rsid w:val="009979F4"/>
    <w:rsid w:val="009A03F0"/>
    <w:rsid w:val="009A079F"/>
    <w:rsid w:val="009A0E8C"/>
    <w:rsid w:val="009A1125"/>
    <w:rsid w:val="009A13D8"/>
    <w:rsid w:val="009A279E"/>
    <w:rsid w:val="009A28CD"/>
    <w:rsid w:val="009A2EEF"/>
    <w:rsid w:val="009A2F32"/>
    <w:rsid w:val="009A3015"/>
    <w:rsid w:val="009A3219"/>
    <w:rsid w:val="009A3490"/>
    <w:rsid w:val="009A5231"/>
    <w:rsid w:val="009A63CC"/>
    <w:rsid w:val="009A6523"/>
    <w:rsid w:val="009B0A6F"/>
    <w:rsid w:val="009B0A94"/>
    <w:rsid w:val="009B0C62"/>
    <w:rsid w:val="009B0DD5"/>
    <w:rsid w:val="009B1C9A"/>
    <w:rsid w:val="009B2AE8"/>
    <w:rsid w:val="009B3488"/>
    <w:rsid w:val="009B55E2"/>
    <w:rsid w:val="009B5622"/>
    <w:rsid w:val="009B59E9"/>
    <w:rsid w:val="009B70AA"/>
    <w:rsid w:val="009C0E3C"/>
    <w:rsid w:val="009C1410"/>
    <w:rsid w:val="009C1593"/>
    <w:rsid w:val="009C1EA0"/>
    <w:rsid w:val="009C245E"/>
    <w:rsid w:val="009C28C6"/>
    <w:rsid w:val="009C2A08"/>
    <w:rsid w:val="009C41AE"/>
    <w:rsid w:val="009C4BCB"/>
    <w:rsid w:val="009C570B"/>
    <w:rsid w:val="009C5A3E"/>
    <w:rsid w:val="009C5E77"/>
    <w:rsid w:val="009C6233"/>
    <w:rsid w:val="009C68A6"/>
    <w:rsid w:val="009C6B2C"/>
    <w:rsid w:val="009C6D62"/>
    <w:rsid w:val="009C6F80"/>
    <w:rsid w:val="009C7A7E"/>
    <w:rsid w:val="009C7C3B"/>
    <w:rsid w:val="009D0168"/>
    <w:rsid w:val="009D02E8"/>
    <w:rsid w:val="009D03B4"/>
    <w:rsid w:val="009D0788"/>
    <w:rsid w:val="009D0E9F"/>
    <w:rsid w:val="009D1846"/>
    <w:rsid w:val="009D19AB"/>
    <w:rsid w:val="009D1E7B"/>
    <w:rsid w:val="009D1F76"/>
    <w:rsid w:val="009D4907"/>
    <w:rsid w:val="009D51D0"/>
    <w:rsid w:val="009D56B9"/>
    <w:rsid w:val="009D5FCA"/>
    <w:rsid w:val="009D6597"/>
    <w:rsid w:val="009D70A4"/>
    <w:rsid w:val="009D7626"/>
    <w:rsid w:val="009D7A88"/>
    <w:rsid w:val="009D7ACB"/>
    <w:rsid w:val="009D7B14"/>
    <w:rsid w:val="009E00F6"/>
    <w:rsid w:val="009E05F8"/>
    <w:rsid w:val="009E08D1"/>
    <w:rsid w:val="009E0D96"/>
    <w:rsid w:val="009E1B95"/>
    <w:rsid w:val="009E39FC"/>
    <w:rsid w:val="009E3B22"/>
    <w:rsid w:val="009E47EE"/>
    <w:rsid w:val="009E496F"/>
    <w:rsid w:val="009E4B0D"/>
    <w:rsid w:val="009E5250"/>
    <w:rsid w:val="009E54F1"/>
    <w:rsid w:val="009E56BA"/>
    <w:rsid w:val="009E6B18"/>
    <w:rsid w:val="009E727B"/>
    <w:rsid w:val="009E73FB"/>
    <w:rsid w:val="009E7816"/>
    <w:rsid w:val="009E7A69"/>
    <w:rsid w:val="009E7E61"/>
    <w:rsid w:val="009E7F92"/>
    <w:rsid w:val="009F02A3"/>
    <w:rsid w:val="009F039A"/>
    <w:rsid w:val="009F0F58"/>
    <w:rsid w:val="009F1A11"/>
    <w:rsid w:val="009F1F6D"/>
    <w:rsid w:val="009F2182"/>
    <w:rsid w:val="009F251B"/>
    <w:rsid w:val="009F2F27"/>
    <w:rsid w:val="009F317D"/>
    <w:rsid w:val="009F34AA"/>
    <w:rsid w:val="009F355E"/>
    <w:rsid w:val="009F3B64"/>
    <w:rsid w:val="009F450E"/>
    <w:rsid w:val="009F5816"/>
    <w:rsid w:val="009F6A6A"/>
    <w:rsid w:val="009F6B04"/>
    <w:rsid w:val="009F6BCB"/>
    <w:rsid w:val="009F78D8"/>
    <w:rsid w:val="009F7B78"/>
    <w:rsid w:val="00A0057A"/>
    <w:rsid w:val="00A005FC"/>
    <w:rsid w:val="00A00E05"/>
    <w:rsid w:val="00A01A76"/>
    <w:rsid w:val="00A02FA1"/>
    <w:rsid w:val="00A03C21"/>
    <w:rsid w:val="00A04CCE"/>
    <w:rsid w:val="00A05207"/>
    <w:rsid w:val="00A05460"/>
    <w:rsid w:val="00A054D0"/>
    <w:rsid w:val="00A05922"/>
    <w:rsid w:val="00A05B20"/>
    <w:rsid w:val="00A063E6"/>
    <w:rsid w:val="00A064FE"/>
    <w:rsid w:val="00A06822"/>
    <w:rsid w:val="00A068DB"/>
    <w:rsid w:val="00A07421"/>
    <w:rsid w:val="00A0776B"/>
    <w:rsid w:val="00A0780F"/>
    <w:rsid w:val="00A07B26"/>
    <w:rsid w:val="00A107E6"/>
    <w:rsid w:val="00A10FB9"/>
    <w:rsid w:val="00A11129"/>
    <w:rsid w:val="00A111E4"/>
    <w:rsid w:val="00A11252"/>
    <w:rsid w:val="00A11421"/>
    <w:rsid w:val="00A115CC"/>
    <w:rsid w:val="00A11EA1"/>
    <w:rsid w:val="00A11EFE"/>
    <w:rsid w:val="00A1208E"/>
    <w:rsid w:val="00A1290D"/>
    <w:rsid w:val="00A12B4B"/>
    <w:rsid w:val="00A12BDE"/>
    <w:rsid w:val="00A12D78"/>
    <w:rsid w:val="00A13890"/>
    <w:rsid w:val="00A1389F"/>
    <w:rsid w:val="00A13B7A"/>
    <w:rsid w:val="00A13D29"/>
    <w:rsid w:val="00A14B80"/>
    <w:rsid w:val="00A14E23"/>
    <w:rsid w:val="00A157B1"/>
    <w:rsid w:val="00A16208"/>
    <w:rsid w:val="00A162AE"/>
    <w:rsid w:val="00A1706E"/>
    <w:rsid w:val="00A1759C"/>
    <w:rsid w:val="00A177AE"/>
    <w:rsid w:val="00A17F31"/>
    <w:rsid w:val="00A20BAB"/>
    <w:rsid w:val="00A211D3"/>
    <w:rsid w:val="00A21598"/>
    <w:rsid w:val="00A22229"/>
    <w:rsid w:val="00A2230F"/>
    <w:rsid w:val="00A22A25"/>
    <w:rsid w:val="00A22E34"/>
    <w:rsid w:val="00A24442"/>
    <w:rsid w:val="00A24ADA"/>
    <w:rsid w:val="00A24CF8"/>
    <w:rsid w:val="00A26D7E"/>
    <w:rsid w:val="00A27407"/>
    <w:rsid w:val="00A27D20"/>
    <w:rsid w:val="00A308C5"/>
    <w:rsid w:val="00A32461"/>
    <w:rsid w:val="00A32577"/>
    <w:rsid w:val="00A3298A"/>
    <w:rsid w:val="00A32F2D"/>
    <w:rsid w:val="00A330BB"/>
    <w:rsid w:val="00A34506"/>
    <w:rsid w:val="00A34FEE"/>
    <w:rsid w:val="00A35C64"/>
    <w:rsid w:val="00A36D4E"/>
    <w:rsid w:val="00A379C5"/>
    <w:rsid w:val="00A403B2"/>
    <w:rsid w:val="00A41AB6"/>
    <w:rsid w:val="00A4214B"/>
    <w:rsid w:val="00A43E89"/>
    <w:rsid w:val="00A446F5"/>
    <w:rsid w:val="00A44882"/>
    <w:rsid w:val="00A44EB6"/>
    <w:rsid w:val="00A45125"/>
    <w:rsid w:val="00A45B47"/>
    <w:rsid w:val="00A46536"/>
    <w:rsid w:val="00A4669F"/>
    <w:rsid w:val="00A473C9"/>
    <w:rsid w:val="00A4759A"/>
    <w:rsid w:val="00A4799F"/>
    <w:rsid w:val="00A47EE3"/>
    <w:rsid w:val="00A5008B"/>
    <w:rsid w:val="00A50568"/>
    <w:rsid w:val="00A511F8"/>
    <w:rsid w:val="00A5287C"/>
    <w:rsid w:val="00A52E39"/>
    <w:rsid w:val="00A53C55"/>
    <w:rsid w:val="00A54715"/>
    <w:rsid w:val="00A555A2"/>
    <w:rsid w:val="00A56674"/>
    <w:rsid w:val="00A6061C"/>
    <w:rsid w:val="00A608E8"/>
    <w:rsid w:val="00A60A44"/>
    <w:rsid w:val="00A617E1"/>
    <w:rsid w:val="00A6268C"/>
    <w:rsid w:val="00A629E0"/>
    <w:rsid w:val="00A62D44"/>
    <w:rsid w:val="00A631A8"/>
    <w:rsid w:val="00A63614"/>
    <w:rsid w:val="00A63FEE"/>
    <w:rsid w:val="00A64E3A"/>
    <w:rsid w:val="00A65CF2"/>
    <w:rsid w:val="00A65F80"/>
    <w:rsid w:val="00A6680E"/>
    <w:rsid w:val="00A67263"/>
    <w:rsid w:val="00A674AE"/>
    <w:rsid w:val="00A67543"/>
    <w:rsid w:val="00A6764E"/>
    <w:rsid w:val="00A679F2"/>
    <w:rsid w:val="00A67C26"/>
    <w:rsid w:val="00A67F05"/>
    <w:rsid w:val="00A67F35"/>
    <w:rsid w:val="00A709FC"/>
    <w:rsid w:val="00A70A5C"/>
    <w:rsid w:val="00A70DA9"/>
    <w:rsid w:val="00A70E87"/>
    <w:rsid w:val="00A71227"/>
    <w:rsid w:val="00A715A9"/>
    <w:rsid w:val="00A7161C"/>
    <w:rsid w:val="00A71CE4"/>
    <w:rsid w:val="00A71F2D"/>
    <w:rsid w:val="00A72392"/>
    <w:rsid w:val="00A727B9"/>
    <w:rsid w:val="00A73261"/>
    <w:rsid w:val="00A743AF"/>
    <w:rsid w:val="00A74B36"/>
    <w:rsid w:val="00A760D5"/>
    <w:rsid w:val="00A76CC3"/>
    <w:rsid w:val="00A773A0"/>
    <w:rsid w:val="00A779E8"/>
    <w:rsid w:val="00A77AA3"/>
    <w:rsid w:val="00A80083"/>
    <w:rsid w:val="00A80A9F"/>
    <w:rsid w:val="00A80F35"/>
    <w:rsid w:val="00A815BA"/>
    <w:rsid w:val="00A8172F"/>
    <w:rsid w:val="00A81836"/>
    <w:rsid w:val="00A8236D"/>
    <w:rsid w:val="00A82911"/>
    <w:rsid w:val="00A82E8B"/>
    <w:rsid w:val="00A8359B"/>
    <w:rsid w:val="00A8442F"/>
    <w:rsid w:val="00A852AE"/>
    <w:rsid w:val="00A854EB"/>
    <w:rsid w:val="00A85FD9"/>
    <w:rsid w:val="00A86547"/>
    <w:rsid w:val="00A872E5"/>
    <w:rsid w:val="00A87594"/>
    <w:rsid w:val="00A878EB"/>
    <w:rsid w:val="00A902BD"/>
    <w:rsid w:val="00A913B3"/>
    <w:rsid w:val="00A91406"/>
    <w:rsid w:val="00A91E43"/>
    <w:rsid w:val="00A928C3"/>
    <w:rsid w:val="00A93255"/>
    <w:rsid w:val="00A93835"/>
    <w:rsid w:val="00A940A9"/>
    <w:rsid w:val="00A94CA4"/>
    <w:rsid w:val="00A96E65"/>
    <w:rsid w:val="00A96ECE"/>
    <w:rsid w:val="00A9721E"/>
    <w:rsid w:val="00A97242"/>
    <w:rsid w:val="00A97C72"/>
    <w:rsid w:val="00A97DCC"/>
    <w:rsid w:val="00AA0CFF"/>
    <w:rsid w:val="00AA109D"/>
    <w:rsid w:val="00AA12A9"/>
    <w:rsid w:val="00AA1B9F"/>
    <w:rsid w:val="00AA2E9B"/>
    <w:rsid w:val="00AA310B"/>
    <w:rsid w:val="00AA3162"/>
    <w:rsid w:val="00AA4359"/>
    <w:rsid w:val="00AA4FE3"/>
    <w:rsid w:val="00AA52DF"/>
    <w:rsid w:val="00AA579F"/>
    <w:rsid w:val="00AA607D"/>
    <w:rsid w:val="00AA63D4"/>
    <w:rsid w:val="00AA6E16"/>
    <w:rsid w:val="00AA7057"/>
    <w:rsid w:val="00AA775A"/>
    <w:rsid w:val="00AB035E"/>
    <w:rsid w:val="00AB06E8"/>
    <w:rsid w:val="00AB0751"/>
    <w:rsid w:val="00AB1095"/>
    <w:rsid w:val="00AB1CD3"/>
    <w:rsid w:val="00AB2583"/>
    <w:rsid w:val="00AB29CF"/>
    <w:rsid w:val="00AB2D30"/>
    <w:rsid w:val="00AB352F"/>
    <w:rsid w:val="00AB43BF"/>
    <w:rsid w:val="00AB4ABB"/>
    <w:rsid w:val="00AB4C23"/>
    <w:rsid w:val="00AB4F0B"/>
    <w:rsid w:val="00AB50D1"/>
    <w:rsid w:val="00AB602E"/>
    <w:rsid w:val="00AB6189"/>
    <w:rsid w:val="00AB7A99"/>
    <w:rsid w:val="00AC1591"/>
    <w:rsid w:val="00AC19C6"/>
    <w:rsid w:val="00AC2724"/>
    <w:rsid w:val="00AC274B"/>
    <w:rsid w:val="00AC42FA"/>
    <w:rsid w:val="00AC45E2"/>
    <w:rsid w:val="00AC4764"/>
    <w:rsid w:val="00AC574F"/>
    <w:rsid w:val="00AC6D36"/>
    <w:rsid w:val="00AC7006"/>
    <w:rsid w:val="00AC7B87"/>
    <w:rsid w:val="00AC7C82"/>
    <w:rsid w:val="00AD01F0"/>
    <w:rsid w:val="00AD0BDA"/>
    <w:rsid w:val="00AD0CBA"/>
    <w:rsid w:val="00AD0F2F"/>
    <w:rsid w:val="00AD19A8"/>
    <w:rsid w:val="00AD1B9B"/>
    <w:rsid w:val="00AD1DF4"/>
    <w:rsid w:val="00AD26E2"/>
    <w:rsid w:val="00AD2DFD"/>
    <w:rsid w:val="00AD4C34"/>
    <w:rsid w:val="00AD4D0A"/>
    <w:rsid w:val="00AD5575"/>
    <w:rsid w:val="00AD5689"/>
    <w:rsid w:val="00AD65C4"/>
    <w:rsid w:val="00AD6AD5"/>
    <w:rsid w:val="00AD6E24"/>
    <w:rsid w:val="00AD784C"/>
    <w:rsid w:val="00AD7F94"/>
    <w:rsid w:val="00AE0C00"/>
    <w:rsid w:val="00AE1034"/>
    <w:rsid w:val="00AE126A"/>
    <w:rsid w:val="00AE179E"/>
    <w:rsid w:val="00AE1908"/>
    <w:rsid w:val="00AE1BAE"/>
    <w:rsid w:val="00AE1C9D"/>
    <w:rsid w:val="00AE2A84"/>
    <w:rsid w:val="00AE3005"/>
    <w:rsid w:val="00AE3BD5"/>
    <w:rsid w:val="00AE59A0"/>
    <w:rsid w:val="00AE6045"/>
    <w:rsid w:val="00AE61BA"/>
    <w:rsid w:val="00AE760F"/>
    <w:rsid w:val="00AF04C4"/>
    <w:rsid w:val="00AF07C9"/>
    <w:rsid w:val="00AF0C57"/>
    <w:rsid w:val="00AF105F"/>
    <w:rsid w:val="00AF2245"/>
    <w:rsid w:val="00AF26F3"/>
    <w:rsid w:val="00AF29A9"/>
    <w:rsid w:val="00AF35E6"/>
    <w:rsid w:val="00AF38C3"/>
    <w:rsid w:val="00AF3E2E"/>
    <w:rsid w:val="00AF40AE"/>
    <w:rsid w:val="00AF40CC"/>
    <w:rsid w:val="00AF4565"/>
    <w:rsid w:val="00AF4E51"/>
    <w:rsid w:val="00AF5E4C"/>
    <w:rsid w:val="00AF5EC6"/>
    <w:rsid w:val="00AF5F04"/>
    <w:rsid w:val="00AF61D0"/>
    <w:rsid w:val="00AF778F"/>
    <w:rsid w:val="00AF7940"/>
    <w:rsid w:val="00B00672"/>
    <w:rsid w:val="00B01B4D"/>
    <w:rsid w:val="00B01FFA"/>
    <w:rsid w:val="00B025CC"/>
    <w:rsid w:val="00B027F6"/>
    <w:rsid w:val="00B042AB"/>
    <w:rsid w:val="00B04322"/>
    <w:rsid w:val="00B04489"/>
    <w:rsid w:val="00B06571"/>
    <w:rsid w:val="00B068BA"/>
    <w:rsid w:val="00B06FAC"/>
    <w:rsid w:val="00B07217"/>
    <w:rsid w:val="00B1013E"/>
    <w:rsid w:val="00B110BD"/>
    <w:rsid w:val="00B11A58"/>
    <w:rsid w:val="00B12823"/>
    <w:rsid w:val="00B13851"/>
    <w:rsid w:val="00B138B5"/>
    <w:rsid w:val="00B139EB"/>
    <w:rsid w:val="00B13B1C"/>
    <w:rsid w:val="00B13D6A"/>
    <w:rsid w:val="00B14B5F"/>
    <w:rsid w:val="00B14D36"/>
    <w:rsid w:val="00B15100"/>
    <w:rsid w:val="00B154A2"/>
    <w:rsid w:val="00B15518"/>
    <w:rsid w:val="00B1581A"/>
    <w:rsid w:val="00B159A6"/>
    <w:rsid w:val="00B15A81"/>
    <w:rsid w:val="00B16C89"/>
    <w:rsid w:val="00B17738"/>
    <w:rsid w:val="00B20353"/>
    <w:rsid w:val="00B206CA"/>
    <w:rsid w:val="00B207F1"/>
    <w:rsid w:val="00B21F90"/>
    <w:rsid w:val="00B2227D"/>
    <w:rsid w:val="00B22291"/>
    <w:rsid w:val="00B22309"/>
    <w:rsid w:val="00B22F99"/>
    <w:rsid w:val="00B22FF6"/>
    <w:rsid w:val="00B23362"/>
    <w:rsid w:val="00B23F9A"/>
    <w:rsid w:val="00B2417B"/>
    <w:rsid w:val="00B24E6F"/>
    <w:rsid w:val="00B2520A"/>
    <w:rsid w:val="00B252CE"/>
    <w:rsid w:val="00B25354"/>
    <w:rsid w:val="00B257C7"/>
    <w:rsid w:val="00B25D5F"/>
    <w:rsid w:val="00B26544"/>
    <w:rsid w:val="00B26A52"/>
    <w:rsid w:val="00B26CB5"/>
    <w:rsid w:val="00B26E06"/>
    <w:rsid w:val="00B2752E"/>
    <w:rsid w:val="00B307CC"/>
    <w:rsid w:val="00B30B59"/>
    <w:rsid w:val="00B31B00"/>
    <w:rsid w:val="00B32646"/>
    <w:rsid w:val="00B326B7"/>
    <w:rsid w:val="00B32746"/>
    <w:rsid w:val="00B32F90"/>
    <w:rsid w:val="00B33537"/>
    <w:rsid w:val="00B3405E"/>
    <w:rsid w:val="00B34162"/>
    <w:rsid w:val="00B34E88"/>
    <w:rsid w:val="00B3588E"/>
    <w:rsid w:val="00B367D8"/>
    <w:rsid w:val="00B37A4B"/>
    <w:rsid w:val="00B403F4"/>
    <w:rsid w:val="00B4045C"/>
    <w:rsid w:val="00B4076C"/>
    <w:rsid w:val="00B407EE"/>
    <w:rsid w:val="00B4198F"/>
    <w:rsid w:val="00B41F3D"/>
    <w:rsid w:val="00B42352"/>
    <w:rsid w:val="00B431E8"/>
    <w:rsid w:val="00B43F02"/>
    <w:rsid w:val="00B441A4"/>
    <w:rsid w:val="00B45141"/>
    <w:rsid w:val="00B46164"/>
    <w:rsid w:val="00B479C5"/>
    <w:rsid w:val="00B479D8"/>
    <w:rsid w:val="00B51721"/>
    <w:rsid w:val="00B519CD"/>
    <w:rsid w:val="00B52348"/>
    <w:rsid w:val="00B523AE"/>
    <w:rsid w:val="00B5273A"/>
    <w:rsid w:val="00B52AFA"/>
    <w:rsid w:val="00B5330F"/>
    <w:rsid w:val="00B5358C"/>
    <w:rsid w:val="00B53853"/>
    <w:rsid w:val="00B53D6B"/>
    <w:rsid w:val="00B543A9"/>
    <w:rsid w:val="00B552B0"/>
    <w:rsid w:val="00B56234"/>
    <w:rsid w:val="00B5623E"/>
    <w:rsid w:val="00B56B9E"/>
    <w:rsid w:val="00B57064"/>
    <w:rsid w:val="00B57329"/>
    <w:rsid w:val="00B573FB"/>
    <w:rsid w:val="00B57439"/>
    <w:rsid w:val="00B57691"/>
    <w:rsid w:val="00B5797B"/>
    <w:rsid w:val="00B60AFB"/>
    <w:rsid w:val="00B60E61"/>
    <w:rsid w:val="00B6191F"/>
    <w:rsid w:val="00B62B50"/>
    <w:rsid w:val="00B635B7"/>
    <w:rsid w:val="00B63AE8"/>
    <w:rsid w:val="00B6432A"/>
    <w:rsid w:val="00B65780"/>
    <w:rsid w:val="00B65950"/>
    <w:rsid w:val="00B659C7"/>
    <w:rsid w:val="00B66300"/>
    <w:rsid w:val="00B6685F"/>
    <w:rsid w:val="00B66D83"/>
    <w:rsid w:val="00B672C0"/>
    <w:rsid w:val="00B676FD"/>
    <w:rsid w:val="00B6786C"/>
    <w:rsid w:val="00B678B6"/>
    <w:rsid w:val="00B701A8"/>
    <w:rsid w:val="00B70A6F"/>
    <w:rsid w:val="00B712BF"/>
    <w:rsid w:val="00B71AF2"/>
    <w:rsid w:val="00B71D23"/>
    <w:rsid w:val="00B73286"/>
    <w:rsid w:val="00B74618"/>
    <w:rsid w:val="00B74D52"/>
    <w:rsid w:val="00B74E83"/>
    <w:rsid w:val="00B753EA"/>
    <w:rsid w:val="00B75646"/>
    <w:rsid w:val="00B7629E"/>
    <w:rsid w:val="00B76353"/>
    <w:rsid w:val="00B76912"/>
    <w:rsid w:val="00B76B78"/>
    <w:rsid w:val="00B800D5"/>
    <w:rsid w:val="00B81394"/>
    <w:rsid w:val="00B81453"/>
    <w:rsid w:val="00B818C0"/>
    <w:rsid w:val="00B82B5B"/>
    <w:rsid w:val="00B82F53"/>
    <w:rsid w:val="00B83546"/>
    <w:rsid w:val="00B8355F"/>
    <w:rsid w:val="00B83663"/>
    <w:rsid w:val="00B837AD"/>
    <w:rsid w:val="00B843E5"/>
    <w:rsid w:val="00B84416"/>
    <w:rsid w:val="00B84D26"/>
    <w:rsid w:val="00B85224"/>
    <w:rsid w:val="00B8566B"/>
    <w:rsid w:val="00B85E4D"/>
    <w:rsid w:val="00B8689F"/>
    <w:rsid w:val="00B86E91"/>
    <w:rsid w:val="00B8787B"/>
    <w:rsid w:val="00B878CD"/>
    <w:rsid w:val="00B87926"/>
    <w:rsid w:val="00B87C53"/>
    <w:rsid w:val="00B901E3"/>
    <w:rsid w:val="00B90469"/>
    <w:rsid w:val="00B90729"/>
    <w:rsid w:val="00B907DA"/>
    <w:rsid w:val="00B90B09"/>
    <w:rsid w:val="00B9122A"/>
    <w:rsid w:val="00B91357"/>
    <w:rsid w:val="00B914F0"/>
    <w:rsid w:val="00B919FC"/>
    <w:rsid w:val="00B91C5B"/>
    <w:rsid w:val="00B922BB"/>
    <w:rsid w:val="00B93324"/>
    <w:rsid w:val="00B9473C"/>
    <w:rsid w:val="00B94C5E"/>
    <w:rsid w:val="00B950BC"/>
    <w:rsid w:val="00B957CA"/>
    <w:rsid w:val="00B95E41"/>
    <w:rsid w:val="00B9714C"/>
    <w:rsid w:val="00BA0440"/>
    <w:rsid w:val="00BA0FB7"/>
    <w:rsid w:val="00BA238F"/>
    <w:rsid w:val="00BA26F6"/>
    <w:rsid w:val="00BA2749"/>
    <w:rsid w:val="00BA29AD"/>
    <w:rsid w:val="00BA2B82"/>
    <w:rsid w:val="00BA33CF"/>
    <w:rsid w:val="00BA3F8D"/>
    <w:rsid w:val="00BA5837"/>
    <w:rsid w:val="00BA6755"/>
    <w:rsid w:val="00BA6960"/>
    <w:rsid w:val="00BA6CA2"/>
    <w:rsid w:val="00BA6F5B"/>
    <w:rsid w:val="00BA79F0"/>
    <w:rsid w:val="00BA7F0C"/>
    <w:rsid w:val="00BB1E62"/>
    <w:rsid w:val="00BB1F5E"/>
    <w:rsid w:val="00BB1F7F"/>
    <w:rsid w:val="00BB20F8"/>
    <w:rsid w:val="00BB278F"/>
    <w:rsid w:val="00BB2EED"/>
    <w:rsid w:val="00BB3204"/>
    <w:rsid w:val="00BB3AF6"/>
    <w:rsid w:val="00BB3B7E"/>
    <w:rsid w:val="00BB3FF6"/>
    <w:rsid w:val="00BB40D5"/>
    <w:rsid w:val="00BB468F"/>
    <w:rsid w:val="00BB4759"/>
    <w:rsid w:val="00BB4DC7"/>
    <w:rsid w:val="00BB638F"/>
    <w:rsid w:val="00BB7211"/>
    <w:rsid w:val="00BB7277"/>
    <w:rsid w:val="00BB738C"/>
    <w:rsid w:val="00BB74AC"/>
    <w:rsid w:val="00BB7A10"/>
    <w:rsid w:val="00BB7C60"/>
    <w:rsid w:val="00BC0294"/>
    <w:rsid w:val="00BC0715"/>
    <w:rsid w:val="00BC08BE"/>
    <w:rsid w:val="00BC102E"/>
    <w:rsid w:val="00BC1CE6"/>
    <w:rsid w:val="00BC20D3"/>
    <w:rsid w:val="00BC2E0D"/>
    <w:rsid w:val="00BC2E50"/>
    <w:rsid w:val="00BC2EDD"/>
    <w:rsid w:val="00BC32AA"/>
    <w:rsid w:val="00BC33B9"/>
    <w:rsid w:val="00BC3573"/>
    <w:rsid w:val="00BC3AA5"/>
    <w:rsid w:val="00BC5537"/>
    <w:rsid w:val="00BC5657"/>
    <w:rsid w:val="00BC5B63"/>
    <w:rsid w:val="00BC60BE"/>
    <w:rsid w:val="00BC7468"/>
    <w:rsid w:val="00BC7D4F"/>
    <w:rsid w:val="00BC7ED7"/>
    <w:rsid w:val="00BD04B2"/>
    <w:rsid w:val="00BD0544"/>
    <w:rsid w:val="00BD07EF"/>
    <w:rsid w:val="00BD13BB"/>
    <w:rsid w:val="00BD14CE"/>
    <w:rsid w:val="00BD1A47"/>
    <w:rsid w:val="00BD2850"/>
    <w:rsid w:val="00BD2A2B"/>
    <w:rsid w:val="00BD2E30"/>
    <w:rsid w:val="00BD333C"/>
    <w:rsid w:val="00BD37C9"/>
    <w:rsid w:val="00BD39B8"/>
    <w:rsid w:val="00BD3DAA"/>
    <w:rsid w:val="00BD469E"/>
    <w:rsid w:val="00BD4DB2"/>
    <w:rsid w:val="00BD5E52"/>
    <w:rsid w:val="00BD6470"/>
    <w:rsid w:val="00BD7188"/>
    <w:rsid w:val="00BD78D1"/>
    <w:rsid w:val="00BE03AE"/>
    <w:rsid w:val="00BE0525"/>
    <w:rsid w:val="00BE0554"/>
    <w:rsid w:val="00BE0A91"/>
    <w:rsid w:val="00BE0EC8"/>
    <w:rsid w:val="00BE19BD"/>
    <w:rsid w:val="00BE28D2"/>
    <w:rsid w:val="00BE3148"/>
    <w:rsid w:val="00BE4A64"/>
    <w:rsid w:val="00BE55D6"/>
    <w:rsid w:val="00BE572F"/>
    <w:rsid w:val="00BE5C5F"/>
    <w:rsid w:val="00BE5E43"/>
    <w:rsid w:val="00BE6389"/>
    <w:rsid w:val="00BE6685"/>
    <w:rsid w:val="00BE69DD"/>
    <w:rsid w:val="00BE75B7"/>
    <w:rsid w:val="00BE798D"/>
    <w:rsid w:val="00BF0326"/>
    <w:rsid w:val="00BF2181"/>
    <w:rsid w:val="00BF2483"/>
    <w:rsid w:val="00BF319B"/>
    <w:rsid w:val="00BF31C0"/>
    <w:rsid w:val="00BF4013"/>
    <w:rsid w:val="00BF44DC"/>
    <w:rsid w:val="00BF557D"/>
    <w:rsid w:val="00BF658D"/>
    <w:rsid w:val="00BF7F58"/>
    <w:rsid w:val="00C00309"/>
    <w:rsid w:val="00C00472"/>
    <w:rsid w:val="00C007D5"/>
    <w:rsid w:val="00C00A65"/>
    <w:rsid w:val="00C01381"/>
    <w:rsid w:val="00C01871"/>
    <w:rsid w:val="00C01AB1"/>
    <w:rsid w:val="00C01E50"/>
    <w:rsid w:val="00C022CA"/>
    <w:rsid w:val="00C02313"/>
    <w:rsid w:val="00C026A0"/>
    <w:rsid w:val="00C0309B"/>
    <w:rsid w:val="00C04F34"/>
    <w:rsid w:val="00C0521A"/>
    <w:rsid w:val="00C059A4"/>
    <w:rsid w:val="00C06137"/>
    <w:rsid w:val="00C06391"/>
    <w:rsid w:val="00C068C1"/>
    <w:rsid w:val="00C06929"/>
    <w:rsid w:val="00C06A3C"/>
    <w:rsid w:val="00C06EF3"/>
    <w:rsid w:val="00C073E1"/>
    <w:rsid w:val="00C079B8"/>
    <w:rsid w:val="00C10037"/>
    <w:rsid w:val="00C11264"/>
    <w:rsid w:val="00C115E1"/>
    <w:rsid w:val="00C11AEE"/>
    <w:rsid w:val="00C11F55"/>
    <w:rsid w:val="00C123EA"/>
    <w:rsid w:val="00C125E4"/>
    <w:rsid w:val="00C12A49"/>
    <w:rsid w:val="00C133EE"/>
    <w:rsid w:val="00C13AED"/>
    <w:rsid w:val="00C13BAC"/>
    <w:rsid w:val="00C149D0"/>
    <w:rsid w:val="00C15269"/>
    <w:rsid w:val="00C16304"/>
    <w:rsid w:val="00C16C48"/>
    <w:rsid w:val="00C17902"/>
    <w:rsid w:val="00C17C01"/>
    <w:rsid w:val="00C2060D"/>
    <w:rsid w:val="00C20A2E"/>
    <w:rsid w:val="00C2126D"/>
    <w:rsid w:val="00C21628"/>
    <w:rsid w:val="00C21E1F"/>
    <w:rsid w:val="00C2461C"/>
    <w:rsid w:val="00C24D87"/>
    <w:rsid w:val="00C26588"/>
    <w:rsid w:val="00C2705E"/>
    <w:rsid w:val="00C270B9"/>
    <w:rsid w:val="00C27AB4"/>
    <w:rsid w:val="00C27DE9"/>
    <w:rsid w:val="00C32989"/>
    <w:rsid w:val="00C32C84"/>
    <w:rsid w:val="00C33388"/>
    <w:rsid w:val="00C3355C"/>
    <w:rsid w:val="00C34AAC"/>
    <w:rsid w:val="00C35484"/>
    <w:rsid w:val="00C35E7E"/>
    <w:rsid w:val="00C377CD"/>
    <w:rsid w:val="00C40706"/>
    <w:rsid w:val="00C40CFC"/>
    <w:rsid w:val="00C41257"/>
    <w:rsid w:val="00C4152E"/>
    <w:rsid w:val="00C4173A"/>
    <w:rsid w:val="00C41D90"/>
    <w:rsid w:val="00C42D6B"/>
    <w:rsid w:val="00C439B4"/>
    <w:rsid w:val="00C4403D"/>
    <w:rsid w:val="00C440FD"/>
    <w:rsid w:val="00C44558"/>
    <w:rsid w:val="00C45758"/>
    <w:rsid w:val="00C4585A"/>
    <w:rsid w:val="00C46451"/>
    <w:rsid w:val="00C46C09"/>
    <w:rsid w:val="00C47157"/>
    <w:rsid w:val="00C4727D"/>
    <w:rsid w:val="00C4764D"/>
    <w:rsid w:val="00C478C9"/>
    <w:rsid w:val="00C5071E"/>
    <w:rsid w:val="00C50DED"/>
    <w:rsid w:val="00C52217"/>
    <w:rsid w:val="00C5280C"/>
    <w:rsid w:val="00C52AEE"/>
    <w:rsid w:val="00C53655"/>
    <w:rsid w:val="00C5383B"/>
    <w:rsid w:val="00C53992"/>
    <w:rsid w:val="00C54D0F"/>
    <w:rsid w:val="00C551A4"/>
    <w:rsid w:val="00C56BF4"/>
    <w:rsid w:val="00C574DF"/>
    <w:rsid w:val="00C576BE"/>
    <w:rsid w:val="00C5779A"/>
    <w:rsid w:val="00C602FF"/>
    <w:rsid w:val="00C60411"/>
    <w:rsid w:val="00C604A7"/>
    <w:rsid w:val="00C60510"/>
    <w:rsid w:val="00C609A8"/>
    <w:rsid w:val="00C61174"/>
    <w:rsid w:val="00C6128A"/>
    <w:rsid w:val="00C6148F"/>
    <w:rsid w:val="00C614A9"/>
    <w:rsid w:val="00C617DE"/>
    <w:rsid w:val="00C6194A"/>
    <w:rsid w:val="00C621B1"/>
    <w:rsid w:val="00C62F7A"/>
    <w:rsid w:val="00C633E2"/>
    <w:rsid w:val="00C638D6"/>
    <w:rsid w:val="00C63B9C"/>
    <w:rsid w:val="00C646C8"/>
    <w:rsid w:val="00C651BE"/>
    <w:rsid w:val="00C65274"/>
    <w:rsid w:val="00C6567C"/>
    <w:rsid w:val="00C65A1C"/>
    <w:rsid w:val="00C66008"/>
    <w:rsid w:val="00C660BE"/>
    <w:rsid w:val="00C6682F"/>
    <w:rsid w:val="00C6784A"/>
    <w:rsid w:val="00C67BF4"/>
    <w:rsid w:val="00C70945"/>
    <w:rsid w:val="00C70B42"/>
    <w:rsid w:val="00C70ED9"/>
    <w:rsid w:val="00C71F3D"/>
    <w:rsid w:val="00C7275E"/>
    <w:rsid w:val="00C727D2"/>
    <w:rsid w:val="00C73092"/>
    <w:rsid w:val="00C731AF"/>
    <w:rsid w:val="00C73892"/>
    <w:rsid w:val="00C738C3"/>
    <w:rsid w:val="00C74C5D"/>
    <w:rsid w:val="00C74F71"/>
    <w:rsid w:val="00C755B5"/>
    <w:rsid w:val="00C75A3E"/>
    <w:rsid w:val="00C761B3"/>
    <w:rsid w:val="00C7798E"/>
    <w:rsid w:val="00C77F9B"/>
    <w:rsid w:val="00C8110F"/>
    <w:rsid w:val="00C8178B"/>
    <w:rsid w:val="00C81FC9"/>
    <w:rsid w:val="00C83122"/>
    <w:rsid w:val="00C83488"/>
    <w:rsid w:val="00C8387E"/>
    <w:rsid w:val="00C83B32"/>
    <w:rsid w:val="00C850F9"/>
    <w:rsid w:val="00C85DAC"/>
    <w:rsid w:val="00C85ED3"/>
    <w:rsid w:val="00C863C4"/>
    <w:rsid w:val="00C86972"/>
    <w:rsid w:val="00C870EA"/>
    <w:rsid w:val="00C900D1"/>
    <w:rsid w:val="00C906F6"/>
    <w:rsid w:val="00C90773"/>
    <w:rsid w:val="00C9096B"/>
    <w:rsid w:val="00C90DAB"/>
    <w:rsid w:val="00C914D5"/>
    <w:rsid w:val="00C920EA"/>
    <w:rsid w:val="00C9216A"/>
    <w:rsid w:val="00C93703"/>
    <w:rsid w:val="00C93C3E"/>
    <w:rsid w:val="00C95C33"/>
    <w:rsid w:val="00C96CC7"/>
    <w:rsid w:val="00C96D62"/>
    <w:rsid w:val="00C970FE"/>
    <w:rsid w:val="00CA00F6"/>
    <w:rsid w:val="00CA0332"/>
    <w:rsid w:val="00CA0940"/>
    <w:rsid w:val="00CA0CB0"/>
    <w:rsid w:val="00CA12E3"/>
    <w:rsid w:val="00CA1476"/>
    <w:rsid w:val="00CA1584"/>
    <w:rsid w:val="00CA28F5"/>
    <w:rsid w:val="00CA2A87"/>
    <w:rsid w:val="00CA304C"/>
    <w:rsid w:val="00CA3839"/>
    <w:rsid w:val="00CA391E"/>
    <w:rsid w:val="00CA3E38"/>
    <w:rsid w:val="00CA4189"/>
    <w:rsid w:val="00CA4304"/>
    <w:rsid w:val="00CA4391"/>
    <w:rsid w:val="00CA4655"/>
    <w:rsid w:val="00CA5D2E"/>
    <w:rsid w:val="00CA6519"/>
    <w:rsid w:val="00CA6611"/>
    <w:rsid w:val="00CA6AE6"/>
    <w:rsid w:val="00CA6B34"/>
    <w:rsid w:val="00CA713D"/>
    <w:rsid w:val="00CA782F"/>
    <w:rsid w:val="00CB067F"/>
    <w:rsid w:val="00CB09AE"/>
    <w:rsid w:val="00CB14CC"/>
    <w:rsid w:val="00CB187B"/>
    <w:rsid w:val="00CB233B"/>
    <w:rsid w:val="00CB2835"/>
    <w:rsid w:val="00CB31F6"/>
    <w:rsid w:val="00CB3285"/>
    <w:rsid w:val="00CB3F74"/>
    <w:rsid w:val="00CB4500"/>
    <w:rsid w:val="00CB6413"/>
    <w:rsid w:val="00CB6C18"/>
    <w:rsid w:val="00CB7617"/>
    <w:rsid w:val="00CC0C72"/>
    <w:rsid w:val="00CC1430"/>
    <w:rsid w:val="00CC1BE7"/>
    <w:rsid w:val="00CC1CF3"/>
    <w:rsid w:val="00CC2BFA"/>
    <w:rsid w:val="00CC2BFD"/>
    <w:rsid w:val="00CC31C9"/>
    <w:rsid w:val="00CC3A0C"/>
    <w:rsid w:val="00CC3A77"/>
    <w:rsid w:val="00CC402C"/>
    <w:rsid w:val="00CC4616"/>
    <w:rsid w:val="00CC4FCD"/>
    <w:rsid w:val="00CC58FA"/>
    <w:rsid w:val="00CC5959"/>
    <w:rsid w:val="00CC636D"/>
    <w:rsid w:val="00CC6AFF"/>
    <w:rsid w:val="00CC6F40"/>
    <w:rsid w:val="00CC78C6"/>
    <w:rsid w:val="00CC7CDE"/>
    <w:rsid w:val="00CC7F8E"/>
    <w:rsid w:val="00CD09F5"/>
    <w:rsid w:val="00CD1AEA"/>
    <w:rsid w:val="00CD2244"/>
    <w:rsid w:val="00CD265B"/>
    <w:rsid w:val="00CD3476"/>
    <w:rsid w:val="00CD366A"/>
    <w:rsid w:val="00CD39F0"/>
    <w:rsid w:val="00CD487C"/>
    <w:rsid w:val="00CD5B74"/>
    <w:rsid w:val="00CD60A8"/>
    <w:rsid w:val="00CD64DF"/>
    <w:rsid w:val="00CD650C"/>
    <w:rsid w:val="00CD7854"/>
    <w:rsid w:val="00CE1BC5"/>
    <w:rsid w:val="00CE225F"/>
    <w:rsid w:val="00CE2594"/>
    <w:rsid w:val="00CE2E46"/>
    <w:rsid w:val="00CE3B26"/>
    <w:rsid w:val="00CE417E"/>
    <w:rsid w:val="00CE4263"/>
    <w:rsid w:val="00CE4285"/>
    <w:rsid w:val="00CE4F89"/>
    <w:rsid w:val="00CE561A"/>
    <w:rsid w:val="00CE5A7A"/>
    <w:rsid w:val="00CE6C36"/>
    <w:rsid w:val="00CE6C8B"/>
    <w:rsid w:val="00CE74A3"/>
    <w:rsid w:val="00CE7EEF"/>
    <w:rsid w:val="00CE7FB6"/>
    <w:rsid w:val="00CF0A2A"/>
    <w:rsid w:val="00CF0CAD"/>
    <w:rsid w:val="00CF1684"/>
    <w:rsid w:val="00CF1B91"/>
    <w:rsid w:val="00CF288A"/>
    <w:rsid w:val="00CF2DF8"/>
    <w:rsid w:val="00CF2F50"/>
    <w:rsid w:val="00CF3208"/>
    <w:rsid w:val="00CF3507"/>
    <w:rsid w:val="00CF5A7B"/>
    <w:rsid w:val="00CF6198"/>
    <w:rsid w:val="00CF6EE3"/>
    <w:rsid w:val="00CF7C80"/>
    <w:rsid w:val="00D00A65"/>
    <w:rsid w:val="00D01616"/>
    <w:rsid w:val="00D0201F"/>
    <w:rsid w:val="00D02919"/>
    <w:rsid w:val="00D032A1"/>
    <w:rsid w:val="00D047F7"/>
    <w:rsid w:val="00D04C61"/>
    <w:rsid w:val="00D05B8D"/>
    <w:rsid w:val="00D05B9B"/>
    <w:rsid w:val="00D05DC9"/>
    <w:rsid w:val="00D065A2"/>
    <w:rsid w:val="00D06AB5"/>
    <w:rsid w:val="00D06E74"/>
    <w:rsid w:val="00D06F2B"/>
    <w:rsid w:val="00D07824"/>
    <w:rsid w:val="00D079AA"/>
    <w:rsid w:val="00D07F00"/>
    <w:rsid w:val="00D1008B"/>
    <w:rsid w:val="00D10674"/>
    <w:rsid w:val="00D1130F"/>
    <w:rsid w:val="00D12919"/>
    <w:rsid w:val="00D12F08"/>
    <w:rsid w:val="00D132B6"/>
    <w:rsid w:val="00D14C75"/>
    <w:rsid w:val="00D15487"/>
    <w:rsid w:val="00D15656"/>
    <w:rsid w:val="00D15C34"/>
    <w:rsid w:val="00D1662A"/>
    <w:rsid w:val="00D16C7E"/>
    <w:rsid w:val="00D17B72"/>
    <w:rsid w:val="00D20CD8"/>
    <w:rsid w:val="00D20E4E"/>
    <w:rsid w:val="00D221AD"/>
    <w:rsid w:val="00D22E84"/>
    <w:rsid w:val="00D23352"/>
    <w:rsid w:val="00D238E9"/>
    <w:rsid w:val="00D23A69"/>
    <w:rsid w:val="00D23CE0"/>
    <w:rsid w:val="00D24354"/>
    <w:rsid w:val="00D2468A"/>
    <w:rsid w:val="00D253EF"/>
    <w:rsid w:val="00D25AFF"/>
    <w:rsid w:val="00D25B1F"/>
    <w:rsid w:val="00D25B6E"/>
    <w:rsid w:val="00D25EF7"/>
    <w:rsid w:val="00D2624E"/>
    <w:rsid w:val="00D263C1"/>
    <w:rsid w:val="00D26B92"/>
    <w:rsid w:val="00D271D5"/>
    <w:rsid w:val="00D27304"/>
    <w:rsid w:val="00D30315"/>
    <w:rsid w:val="00D30F45"/>
    <w:rsid w:val="00D3185C"/>
    <w:rsid w:val="00D3205F"/>
    <w:rsid w:val="00D329FA"/>
    <w:rsid w:val="00D32C5A"/>
    <w:rsid w:val="00D32CC8"/>
    <w:rsid w:val="00D3318E"/>
    <w:rsid w:val="00D33AD5"/>
    <w:rsid w:val="00D33E72"/>
    <w:rsid w:val="00D34ABD"/>
    <w:rsid w:val="00D35095"/>
    <w:rsid w:val="00D354D2"/>
    <w:rsid w:val="00D35B3A"/>
    <w:rsid w:val="00D35BD6"/>
    <w:rsid w:val="00D35ED5"/>
    <w:rsid w:val="00D361B5"/>
    <w:rsid w:val="00D367E5"/>
    <w:rsid w:val="00D3728C"/>
    <w:rsid w:val="00D37C75"/>
    <w:rsid w:val="00D4083C"/>
    <w:rsid w:val="00D40C69"/>
    <w:rsid w:val="00D40C89"/>
    <w:rsid w:val="00D411A2"/>
    <w:rsid w:val="00D4268D"/>
    <w:rsid w:val="00D427C0"/>
    <w:rsid w:val="00D43186"/>
    <w:rsid w:val="00D431D8"/>
    <w:rsid w:val="00D432C6"/>
    <w:rsid w:val="00D43421"/>
    <w:rsid w:val="00D439D1"/>
    <w:rsid w:val="00D447EE"/>
    <w:rsid w:val="00D44D29"/>
    <w:rsid w:val="00D44F78"/>
    <w:rsid w:val="00D45E0B"/>
    <w:rsid w:val="00D45EA8"/>
    <w:rsid w:val="00D4606D"/>
    <w:rsid w:val="00D46371"/>
    <w:rsid w:val="00D46BDE"/>
    <w:rsid w:val="00D46C32"/>
    <w:rsid w:val="00D47475"/>
    <w:rsid w:val="00D47556"/>
    <w:rsid w:val="00D47DDA"/>
    <w:rsid w:val="00D502DB"/>
    <w:rsid w:val="00D50B9C"/>
    <w:rsid w:val="00D51296"/>
    <w:rsid w:val="00D513AF"/>
    <w:rsid w:val="00D5157D"/>
    <w:rsid w:val="00D51B05"/>
    <w:rsid w:val="00D51BE7"/>
    <w:rsid w:val="00D5298C"/>
    <w:rsid w:val="00D52C5C"/>
    <w:rsid w:val="00D52D73"/>
    <w:rsid w:val="00D52E58"/>
    <w:rsid w:val="00D53D07"/>
    <w:rsid w:val="00D53EE2"/>
    <w:rsid w:val="00D5523A"/>
    <w:rsid w:val="00D562FC"/>
    <w:rsid w:val="00D56B20"/>
    <w:rsid w:val="00D56EEA"/>
    <w:rsid w:val="00D578B3"/>
    <w:rsid w:val="00D57AD0"/>
    <w:rsid w:val="00D57AF4"/>
    <w:rsid w:val="00D5E756"/>
    <w:rsid w:val="00D60426"/>
    <w:rsid w:val="00D6120B"/>
    <w:rsid w:val="00D6177E"/>
    <w:rsid w:val="00D618F4"/>
    <w:rsid w:val="00D61A86"/>
    <w:rsid w:val="00D61F98"/>
    <w:rsid w:val="00D624BB"/>
    <w:rsid w:val="00D6304C"/>
    <w:rsid w:val="00D63572"/>
    <w:rsid w:val="00D63636"/>
    <w:rsid w:val="00D6452E"/>
    <w:rsid w:val="00D649AB"/>
    <w:rsid w:val="00D64E82"/>
    <w:rsid w:val="00D6512E"/>
    <w:rsid w:val="00D655E8"/>
    <w:rsid w:val="00D65786"/>
    <w:rsid w:val="00D659CB"/>
    <w:rsid w:val="00D65E2F"/>
    <w:rsid w:val="00D65ED6"/>
    <w:rsid w:val="00D66796"/>
    <w:rsid w:val="00D66910"/>
    <w:rsid w:val="00D700DF"/>
    <w:rsid w:val="00D70D0E"/>
    <w:rsid w:val="00D714CC"/>
    <w:rsid w:val="00D715E5"/>
    <w:rsid w:val="00D71DD5"/>
    <w:rsid w:val="00D728DB"/>
    <w:rsid w:val="00D730E4"/>
    <w:rsid w:val="00D731D1"/>
    <w:rsid w:val="00D73E92"/>
    <w:rsid w:val="00D74A27"/>
    <w:rsid w:val="00D74B73"/>
    <w:rsid w:val="00D74CDD"/>
    <w:rsid w:val="00D75235"/>
    <w:rsid w:val="00D7544C"/>
    <w:rsid w:val="00D75EA7"/>
    <w:rsid w:val="00D7682A"/>
    <w:rsid w:val="00D76ECC"/>
    <w:rsid w:val="00D80FC0"/>
    <w:rsid w:val="00D80FFD"/>
    <w:rsid w:val="00D81ADF"/>
    <w:rsid w:val="00D81F21"/>
    <w:rsid w:val="00D82670"/>
    <w:rsid w:val="00D826AB"/>
    <w:rsid w:val="00D82863"/>
    <w:rsid w:val="00D83604"/>
    <w:rsid w:val="00D836C4"/>
    <w:rsid w:val="00D83BAD"/>
    <w:rsid w:val="00D843C7"/>
    <w:rsid w:val="00D8497D"/>
    <w:rsid w:val="00D858EA"/>
    <w:rsid w:val="00D86124"/>
    <w:rsid w:val="00D864F2"/>
    <w:rsid w:val="00D87344"/>
    <w:rsid w:val="00D90074"/>
    <w:rsid w:val="00D906EC"/>
    <w:rsid w:val="00D90CDA"/>
    <w:rsid w:val="00D90FDA"/>
    <w:rsid w:val="00D91477"/>
    <w:rsid w:val="00D92421"/>
    <w:rsid w:val="00D92557"/>
    <w:rsid w:val="00D92806"/>
    <w:rsid w:val="00D92E3E"/>
    <w:rsid w:val="00D93143"/>
    <w:rsid w:val="00D93171"/>
    <w:rsid w:val="00D93569"/>
    <w:rsid w:val="00D938AA"/>
    <w:rsid w:val="00D93C17"/>
    <w:rsid w:val="00D93F78"/>
    <w:rsid w:val="00D943F8"/>
    <w:rsid w:val="00D94875"/>
    <w:rsid w:val="00D95470"/>
    <w:rsid w:val="00D961AA"/>
    <w:rsid w:val="00D96449"/>
    <w:rsid w:val="00D96814"/>
    <w:rsid w:val="00D96827"/>
    <w:rsid w:val="00D96B55"/>
    <w:rsid w:val="00D96DF6"/>
    <w:rsid w:val="00D971CB"/>
    <w:rsid w:val="00DA0A39"/>
    <w:rsid w:val="00DA0B25"/>
    <w:rsid w:val="00DA2619"/>
    <w:rsid w:val="00DA2AC9"/>
    <w:rsid w:val="00DA3B89"/>
    <w:rsid w:val="00DA40B8"/>
    <w:rsid w:val="00DA4239"/>
    <w:rsid w:val="00DA4B42"/>
    <w:rsid w:val="00DA4BE2"/>
    <w:rsid w:val="00DA588C"/>
    <w:rsid w:val="00DA61D9"/>
    <w:rsid w:val="00DA634D"/>
    <w:rsid w:val="00DA65DE"/>
    <w:rsid w:val="00DB00C2"/>
    <w:rsid w:val="00DB0450"/>
    <w:rsid w:val="00DB0B61"/>
    <w:rsid w:val="00DB0B8C"/>
    <w:rsid w:val="00DB1474"/>
    <w:rsid w:val="00DB2962"/>
    <w:rsid w:val="00DB2CE8"/>
    <w:rsid w:val="00DB33B4"/>
    <w:rsid w:val="00DB35BF"/>
    <w:rsid w:val="00DB4766"/>
    <w:rsid w:val="00DB4B83"/>
    <w:rsid w:val="00DB52FB"/>
    <w:rsid w:val="00DB5D06"/>
    <w:rsid w:val="00DB6F87"/>
    <w:rsid w:val="00DB76DB"/>
    <w:rsid w:val="00DB7C78"/>
    <w:rsid w:val="00DC013B"/>
    <w:rsid w:val="00DC016F"/>
    <w:rsid w:val="00DC062A"/>
    <w:rsid w:val="00DC08DE"/>
    <w:rsid w:val="00DC090B"/>
    <w:rsid w:val="00DC1679"/>
    <w:rsid w:val="00DC1A4E"/>
    <w:rsid w:val="00DC219B"/>
    <w:rsid w:val="00DC26DD"/>
    <w:rsid w:val="00DC2CF1"/>
    <w:rsid w:val="00DC2DC7"/>
    <w:rsid w:val="00DC2EA0"/>
    <w:rsid w:val="00DC2EA3"/>
    <w:rsid w:val="00DC31C3"/>
    <w:rsid w:val="00DC3567"/>
    <w:rsid w:val="00DC3A7C"/>
    <w:rsid w:val="00DC446A"/>
    <w:rsid w:val="00DC4FCF"/>
    <w:rsid w:val="00DC50E0"/>
    <w:rsid w:val="00DC5305"/>
    <w:rsid w:val="00DC5C68"/>
    <w:rsid w:val="00DC6386"/>
    <w:rsid w:val="00DD022D"/>
    <w:rsid w:val="00DD02BE"/>
    <w:rsid w:val="00DD0414"/>
    <w:rsid w:val="00DD096F"/>
    <w:rsid w:val="00DD1130"/>
    <w:rsid w:val="00DD1951"/>
    <w:rsid w:val="00DD1BF3"/>
    <w:rsid w:val="00DD25A9"/>
    <w:rsid w:val="00DD31E3"/>
    <w:rsid w:val="00DD36B6"/>
    <w:rsid w:val="00DD3C90"/>
    <w:rsid w:val="00DD42F2"/>
    <w:rsid w:val="00DD487D"/>
    <w:rsid w:val="00DD4C22"/>
    <w:rsid w:val="00DD4E83"/>
    <w:rsid w:val="00DD54AF"/>
    <w:rsid w:val="00DD5CA9"/>
    <w:rsid w:val="00DD65CA"/>
    <w:rsid w:val="00DD6628"/>
    <w:rsid w:val="00DD6945"/>
    <w:rsid w:val="00DD7965"/>
    <w:rsid w:val="00DE0310"/>
    <w:rsid w:val="00DE06C4"/>
    <w:rsid w:val="00DE07C8"/>
    <w:rsid w:val="00DE0C2C"/>
    <w:rsid w:val="00DE1817"/>
    <w:rsid w:val="00DE1BDB"/>
    <w:rsid w:val="00DE26C8"/>
    <w:rsid w:val="00DE2BA6"/>
    <w:rsid w:val="00DE2D04"/>
    <w:rsid w:val="00DE3250"/>
    <w:rsid w:val="00DE3B67"/>
    <w:rsid w:val="00DE43AD"/>
    <w:rsid w:val="00DE593D"/>
    <w:rsid w:val="00DE5D7A"/>
    <w:rsid w:val="00DE5ED4"/>
    <w:rsid w:val="00DE5EE7"/>
    <w:rsid w:val="00DE6028"/>
    <w:rsid w:val="00DE6C85"/>
    <w:rsid w:val="00DE7787"/>
    <w:rsid w:val="00DE78A3"/>
    <w:rsid w:val="00DE7AF4"/>
    <w:rsid w:val="00DE7DA0"/>
    <w:rsid w:val="00DF05F4"/>
    <w:rsid w:val="00DF0A6E"/>
    <w:rsid w:val="00DF0B2B"/>
    <w:rsid w:val="00DF0DE4"/>
    <w:rsid w:val="00DF16F5"/>
    <w:rsid w:val="00DF1A71"/>
    <w:rsid w:val="00DF1EAF"/>
    <w:rsid w:val="00DF2973"/>
    <w:rsid w:val="00DF355E"/>
    <w:rsid w:val="00DF39A0"/>
    <w:rsid w:val="00DF4BCD"/>
    <w:rsid w:val="00DF50FC"/>
    <w:rsid w:val="00DF57D0"/>
    <w:rsid w:val="00DF600F"/>
    <w:rsid w:val="00DF68C7"/>
    <w:rsid w:val="00DF731A"/>
    <w:rsid w:val="00E0079B"/>
    <w:rsid w:val="00E008BB"/>
    <w:rsid w:val="00E011F3"/>
    <w:rsid w:val="00E019C5"/>
    <w:rsid w:val="00E02D7E"/>
    <w:rsid w:val="00E03335"/>
    <w:rsid w:val="00E046FA"/>
    <w:rsid w:val="00E0474A"/>
    <w:rsid w:val="00E04BC8"/>
    <w:rsid w:val="00E04D84"/>
    <w:rsid w:val="00E0563B"/>
    <w:rsid w:val="00E06677"/>
    <w:rsid w:val="00E06B75"/>
    <w:rsid w:val="00E06BBD"/>
    <w:rsid w:val="00E06D24"/>
    <w:rsid w:val="00E077E9"/>
    <w:rsid w:val="00E079BB"/>
    <w:rsid w:val="00E109D8"/>
    <w:rsid w:val="00E10F09"/>
    <w:rsid w:val="00E1114A"/>
    <w:rsid w:val="00E1131F"/>
    <w:rsid w:val="00E11332"/>
    <w:rsid w:val="00E11352"/>
    <w:rsid w:val="00E11CA2"/>
    <w:rsid w:val="00E1226F"/>
    <w:rsid w:val="00E12B56"/>
    <w:rsid w:val="00E12C01"/>
    <w:rsid w:val="00E14385"/>
    <w:rsid w:val="00E14D92"/>
    <w:rsid w:val="00E14DD7"/>
    <w:rsid w:val="00E15869"/>
    <w:rsid w:val="00E170DC"/>
    <w:rsid w:val="00E170E7"/>
    <w:rsid w:val="00E17546"/>
    <w:rsid w:val="00E201F3"/>
    <w:rsid w:val="00E20F8A"/>
    <w:rsid w:val="00E210B5"/>
    <w:rsid w:val="00E21BD1"/>
    <w:rsid w:val="00E22258"/>
    <w:rsid w:val="00E22B9A"/>
    <w:rsid w:val="00E23260"/>
    <w:rsid w:val="00E23D50"/>
    <w:rsid w:val="00E23F80"/>
    <w:rsid w:val="00E2466E"/>
    <w:rsid w:val="00E256D2"/>
    <w:rsid w:val="00E25C7F"/>
    <w:rsid w:val="00E261B3"/>
    <w:rsid w:val="00E26818"/>
    <w:rsid w:val="00E27FFC"/>
    <w:rsid w:val="00E305FB"/>
    <w:rsid w:val="00E30B15"/>
    <w:rsid w:val="00E32580"/>
    <w:rsid w:val="00E33237"/>
    <w:rsid w:val="00E33792"/>
    <w:rsid w:val="00E3380F"/>
    <w:rsid w:val="00E33891"/>
    <w:rsid w:val="00E37126"/>
    <w:rsid w:val="00E37C85"/>
    <w:rsid w:val="00E40181"/>
    <w:rsid w:val="00E40DFD"/>
    <w:rsid w:val="00E41934"/>
    <w:rsid w:val="00E42671"/>
    <w:rsid w:val="00E43E2B"/>
    <w:rsid w:val="00E440FB"/>
    <w:rsid w:val="00E442D3"/>
    <w:rsid w:val="00E44426"/>
    <w:rsid w:val="00E44B24"/>
    <w:rsid w:val="00E453E2"/>
    <w:rsid w:val="00E45E93"/>
    <w:rsid w:val="00E503D7"/>
    <w:rsid w:val="00E5040D"/>
    <w:rsid w:val="00E50BEF"/>
    <w:rsid w:val="00E51950"/>
    <w:rsid w:val="00E5212C"/>
    <w:rsid w:val="00E54164"/>
    <w:rsid w:val="00E54950"/>
    <w:rsid w:val="00E5569F"/>
    <w:rsid w:val="00E556D9"/>
    <w:rsid w:val="00E55775"/>
    <w:rsid w:val="00E55FB3"/>
    <w:rsid w:val="00E55FBD"/>
    <w:rsid w:val="00E560D8"/>
    <w:rsid w:val="00E56A01"/>
    <w:rsid w:val="00E57DFD"/>
    <w:rsid w:val="00E600CB"/>
    <w:rsid w:val="00E61127"/>
    <w:rsid w:val="00E621FD"/>
    <w:rsid w:val="00E629A1"/>
    <w:rsid w:val="00E62C22"/>
    <w:rsid w:val="00E632FC"/>
    <w:rsid w:val="00E63F66"/>
    <w:rsid w:val="00E66226"/>
    <w:rsid w:val="00E6794C"/>
    <w:rsid w:val="00E67CE4"/>
    <w:rsid w:val="00E70610"/>
    <w:rsid w:val="00E708A3"/>
    <w:rsid w:val="00E7111D"/>
    <w:rsid w:val="00E71591"/>
    <w:rsid w:val="00E71CEB"/>
    <w:rsid w:val="00E724F0"/>
    <w:rsid w:val="00E725AC"/>
    <w:rsid w:val="00E725B6"/>
    <w:rsid w:val="00E73832"/>
    <w:rsid w:val="00E7474F"/>
    <w:rsid w:val="00E7502F"/>
    <w:rsid w:val="00E76466"/>
    <w:rsid w:val="00E76BEB"/>
    <w:rsid w:val="00E76C15"/>
    <w:rsid w:val="00E76F5E"/>
    <w:rsid w:val="00E80DE3"/>
    <w:rsid w:val="00E81920"/>
    <w:rsid w:val="00E82C55"/>
    <w:rsid w:val="00E832F9"/>
    <w:rsid w:val="00E83578"/>
    <w:rsid w:val="00E839C4"/>
    <w:rsid w:val="00E83DCC"/>
    <w:rsid w:val="00E84A8C"/>
    <w:rsid w:val="00E84CC1"/>
    <w:rsid w:val="00E856F8"/>
    <w:rsid w:val="00E8703F"/>
    <w:rsid w:val="00E8752E"/>
    <w:rsid w:val="00E87863"/>
    <w:rsid w:val="00E8787E"/>
    <w:rsid w:val="00E90300"/>
    <w:rsid w:val="00E9042A"/>
    <w:rsid w:val="00E907AE"/>
    <w:rsid w:val="00E908F5"/>
    <w:rsid w:val="00E91B02"/>
    <w:rsid w:val="00E92600"/>
    <w:rsid w:val="00E92854"/>
    <w:rsid w:val="00E92AC3"/>
    <w:rsid w:val="00E936D4"/>
    <w:rsid w:val="00E938EC"/>
    <w:rsid w:val="00E952EE"/>
    <w:rsid w:val="00E960A2"/>
    <w:rsid w:val="00E97DAD"/>
    <w:rsid w:val="00EA0113"/>
    <w:rsid w:val="00EA0A39"/>
    <w:rsid w:val="00EA0B57"/>
    <w:rsid w:val="00EA1629"/>
    <w:rsid w:val="00EA1766"/>
    <w:rsid w:val="00EA28BF"/>
    <w:rsid w:val="00EA2B03"/>
    <w:rsid w:val="00EA2F6A"/>
    <w:rsid w:val="00EA36A6"/>
    <w:rsid w:val="00EA3B1F"/>
    <w:rsid w:val="00EA4298"/>
    <w:rsid w:val="00EA48AB"/>
    <w:rsid w:val="00EA505D"/>
    <w:rsid w:val="00EA593F"/>
    <w:rsid w:val="00EA5F09"/>
    <w:rsid w:val="00EA6157"/>
    <w:rsid w:val="00EA6B1F"/>
    <w:rsid w:val="00EA6FCD"/>
    <w:rsid w:val="00EA7922"/>
    <w:rsid w:val="00EA7A2B"/>
    <w:rsid w:val="00EB00E0"/>
    <w:rsid w:val="00EB05D5"/>
    <w:rsid w:val="00EB1912"/>
    <w:rsid w:val="00EB2747"/>
    <w:rsid w:val="00EB315B"/>
    <w:rsid w:val="00EB3B06"/>
    <w:rsid w:val="00EB4588"/>
    <w:rsid w:val="00EB4BC7"/>
    <w:rsid w:val="00EB4FDB"/>
    <w:rsid w:val="00EB56B9"/>
    <w:rsid w:val="00EB61EA"/>
    <w:rsid w:val="00EB6544"/>
    <w:rsid w:val="00EB6C0D"/>
    <w:rsid w:val="00EB701E"/>
    <w:rsid w:val="00EB706C"/>
    <w:rsid w:val="00EB72A1"/>
    <w:rsid w:val="00EB78AF"/>
    <w:rsid w:val="00EB7F06"/>
    <w:rsid w:val="00EC011F"/>
    <w:rsid w:val="00EC01DF"/>
    <w:rsid w:val="00EC0504"/>
    <w:rsid w:val="00EC059F"/>
    <w:rsid w:val="00EC0E24"/>
    <w:rsid w:val="00EC1F24"/>
    <w:rsid w:val="00EC22F6"/>
    <w:rsid w:val="00EC2B3C"/>
    <w:rsid w:val="00EC2B53"/>
    <w:rsid w:val="00EC2BE1"/>
    <w:rsid w:val="00EC30A6"/>
    <w:rsid w:val="00EC33A0"/>
    <w:rsid w:val="00EC343C"/>
    <w:rsid w:val="00EC3DB9"/>
    <w:rsid w:val="00EC4406"/>
    <w:rsid w:val="00EC464C"/>
    <w:rsid w:val="00EC49D4"/>
    <w:rsid w:val="00EC4A49"/>
    <w:rsid w:val="00EC522B"/>
    <w:rsid w:val="00EC62E1"/>
    <w:rsid w:val="00EC6B9E"/>
    <w:rsid w:val="00EC6C4D"/>
    <w:rsid w:val="00EC753A"/>
    <w:rsid w:val="00EC7879"/>
    <w:rsid w:val="00ED0F4F"/>
    <w:rsid w:val="00ED1A4B"/>
    <w:rsid w:val="00ED2496"/>
    <w:rsid w:val="00ED312A"/>
    <w:rsid w:val="00ED3D6A"/>
    <w:rsid w:val="00ED431F"/>
    <w:rsid w:val="00ED4526"/>
    <w:rsid w:val="00ED4574"/>
    <w:rsid w:val="00ED591D"/>
    <w:rsid w:val="00ED5B9B"/>
    <w:rsid w:val="00ED6BAD"/>
    <w:rsid w:val="00ED73DD"/>
    <w:rsid w:val="00ED7447"/>
    <w:rsid w:val="00ED7762"/>
    <w:rsid w:val="00ED7D67"/>
    <w:rsid w:val="00EE00D6"/>
    <w:rsid w:val="00EE11E7"/>
    <w:rsid w:val="00EE1488"/>
    <w:rsid w:val="00EE15A6"/>
    <w:rsid w:val="00EE16BC"/>
    <w:rsid w:val="00EE233D"/>
    <w:rsid w:val="00EE29AD"/>
    <w:rsid w:val="00EE3E24"/>
    <w:rsid w:val="00EE43D6"/>
    <w:rsid w:val="00EE4D5D"/>
    <w:rsid w:val="00EE503C"/>
    <w:rsid w:val="00EE5131"/>
    <w:rsid w:val="00EE5E6F"/>
    <w:rsid w:val="00EE650B"/>
    <w:rsid w:val="00EE65CC"/>
    <w:rsid w:val="00EE6EA2"/>
    <w:rsid w:val="00EE7564"/>
    <w:rsid w:val="00EE78BC"/>
    <w:rsid w:val="00EF04A7"/>
    <w:rsid w:val="00EF109B"/>
    <w:rsid w:val="00EF16B6"/>
    <w:rsid w:val="00EF201C"/>
    <w:rsid w:val="00EF2126"/>
    <w:rsid w:val="00EF21E4"/>
    <w:rsid w:val="00EF2C72"/>
    <w:rsid w:val="00EF35B6"/>
    <w:rsid w:val="00EF3683"/>
    <w:rsid w:val="00EF36AF"/>
    <w:rsid w:val="00EF4010"/>
    <w:rsid w:val="00EF59A3"/>
    <w:rsid w:val="00EF6675"/>
    <w:rsid w:val="00EF6972"/>
    <w:rsid w:val="00EF6B54"/>
    <w:rsid w:val="00EF74F1"/>
    <w:rsid w:val="00EF7982"/>
    <w:rsid w:val="00EF7C22"/>
    <w:rsid w:val="00EF7CDD"/>
    <w:rsid w:val="00F0063D"/>
    <w:rsid w:val="00F00F9C"/>
    <w:rsid w:val="00F01E5F"/>
    <w:rsid w:val="00F024DE"/>
    <w:rsid w:val="00F024F3"/>
    <w:rsid w:val="00F028EE"/>
    <w:rsid w:val="00F02ABA"/>
    <w:rsid w:val="00F031F9"/>
    <w:rsid w:val="00F03997"/>
    <w:rsid w:val="00F0437A"/>
    <w:rsid w:val="00F043C7"/>
    <w:rsid w:val="00F04C67"/>
    <w:rsid w:val="00F04F1D"/>
    <w:rsid w:val="00F055E2"/>
    <w:rsid w:val="00F05CB0"/>
    <w:rsid w:val="00F06960"/>
    <w:rsid w:val="00F0746C"/>
    <w:rsid w:val="00F07DF1"/>
    <w:rsid w:val="00F101B8"/>
    <w:rsid w:val="00F10D6A"/>
    <w:rsid w:val="00F10E4F"/>
    <w:rsid w:val="00F11037"/>
    <w:rsid w:val="00F114F4"/>
    <w:rsid w:val="00F11599"/>
    <w:rsid w:val="00F118BF"/>
    <w:rsid w:val="00F12203"/>
    <w:rsid w:val="00F123C9"/>
    <w:rsid w:val="00F13A77"/>
    <w:rsid w:val="00F1421C"/>
    <w:rsid w:val="00F143EA"/>
    <w:rsid w:val="00F1449F"/>
    <w:rsid w:val="00F147C6"/>
    <w:rsid w:val="00F14CFF"/>
    <w:rsid w:val="00F152DB"/>
    <w:rsid w:val="00F15420"/>
    <w:rsid w:val="00F15F68"/>
    <w:rsid w:val="00F166B9"/>
    <w:rsid w:val="00F16855"/>
    <w:rsid w:val="00F16F1B"/>
    <w:rsid w:val="00F16F4A"/>
    <w:rsid w:val="00F1778D"/>
    <w:rsid w:val="00F179A1"/>
    <w:rsid w:val="00F17F80"/>
    <w:rsid w:val="00F20745"/>
    <w:rsid w:val="00F20D44"/>
    <w:rsid w:val="00F21412"/>
    <w:rsid w:val="00F22122"/>
    <w:rsid w:val="00F2232C"/>
    <w:rsid w:val="00F2235F"/>
    <w:rsid w:val="00F22491"/>
    <w:rsid w:val="00F229A7"/>
    <w:rsid w:val="00F24CB6"/>
    <w:rsid w:val="00F24F2A"/>
    <w:rsid w:val="00F250A9"/>
    <w:rsid w:val="00F250C8"/>
    <w:rsid w:val="00F251CF"/>
    <w:rsid w:val="00F2577F"/>
    <w:rsid w:val="00F25FAC"/>
    <w:rsid w:val="00F267AF"/>
    <w:rsid w:val="00F26F49"/>
    <w:rsid w:val="00F27233"/>
    <w:rsid w:val="00F27C9C"/>
    <w:rsid w:val="00F305D4"/>
    <w:rsid w:val="00F30C75"/>
    <w:rsid w:val="00F30FF4"/>
    <w:rsid w:val="00F311C0"/>
    <w:rsid w:val="00F3122E"/>
    <w:rsid w:val="00F31CEB"/>
    <w:rsid w:val="00F322D3"/>
    <w:rsid w:val="00F32368"/>
    <w:rsid w:val="00F331AD"/>
    <w:rsid w:val="00F3357E"/>
    <w:rsid w:val="00F33A0D"/>
    <w:rsid w:val="00F33BCB"/>
    <w:rsid w:val="00F33D42"/>
    <w:rsid w:val="00F34918"/>
    <w:rsid w:val="00F34C78"/>
    <w:rsid w:val="00F35287"/>
    <w:rsid w:val="00F35307"/>
    <w:rsid w:val="00F354B6"/>
    <w:rsid w:val="00F35CCC"/>
    <w:rsid w:val="00F36A35"/>
    <w:rsid w:val="00F37425"/>
    <w:rsid w:val="00F377D1"/>
    <w:rsid w:val="00F40226"/>
    <w:rsid w:val="00F40A70"/>
    <w:rsid w:val="00F40B79"/>
    <w:rsid w:val="00F40C0C"/>
    <w:rsid w:val="00F40CA1"/>
    <w:rsid w:val="00F40D4D"/>
    <w:rsid w:val="00F40F41"/>
    <w:rsid w:val="00F41252"/>
    <w:rsid w:val="00F41488"/>
    <w:rsid w:val="00F417C7"/>
    <w:rsid w:val="00F426EF"/>
    <w:rsid w:val="00F4282B"/>
    <w:rsid w:val="00F43A37"/>
    <w:rsid w:val="00F43C8B"/>
    <w:rsid w:val="00F44B28"/>
    <w:rsid w:val="00F4556B"/>
    <w:rsid w:val="00F45AE6"/>
    <w:rsid w:val="00F45CCA"/>
    <w:rsid w:val="00F4641B"/>
    <w:rsid w:val="00F46A27"/>
    <w:rsid w:val="00F46EB8"/>
    <w:rsid w:val="00F50C2C"/>
    <w:rsid w:val="00F50CD1"/>
    <w:rsid w:val="00F511E4"/>
    <w:rsid w:val="00F5184C"/>
    <w:rsid w:val="00F51B1C"/>
    <w:rsid w:val="00F521B2"/>
    <w:rsid w:val="00F5229C"/>
    <w:rsid w:val="00F52D09"/>
    <w:rsid w:val="00F52E08"/>
    <w:rsid w:val="00F536B8"/>
    <w:rsid w:val="00F53A66"/>
    <w:rsid w:val="00F53B6E"/>
    <w:rsid w:val="00F53DB5"/>
    <w:rsid w:val="00F5462D"/>
    <w:rsid w:val="00F55B21"/>
    <w:rsid w:val="00F56D83"/>
    <w:rsid w:val="00F56EF6"/>
    <w:rsid w:val="00F57952"/>
    <w:rsid w:val="00F57B9A"/>
    <w:rsid w:val="00F57F69"/>
    <w:rsid w:val="00F60082"/>
    <w:rsid w:val="00F60843"/>
    <w:rsid w:val="00F60E51"/>
    <w:rsid w:val="00F61A9F"/>
    <w:rsid w:val="00F61B5F"/>
    <w:rsid w:val="00F62DC6"/>
    <w:rsid w:val="00F630EE"/>
    <w:rsid w:val="00F63F66"/>
    <w:rsid w:val="00F64696"/>
    <w:rsid w:val="00F648FD"/>
    <w:rsid w:val="00F6492E"/>
    <w:rsid w:val="00F64E6C"/>
    <w:rsid w:val="00F65AA9"/>
    <w:rsid w:val="00F66700"/>
    <w:rsid w:val="00F66D3E"/>
    <w:rsid w:val="00F67072"/>
    <w:rsid w:val="00F6768F"/>
    <w:rsid w:val="00F67B49"/>
    <w:rsid w:val="00F70344"/>
    <w:rsid w:val="00F703BA"/>
    <w:rsid w:val="00F70478"/>
    <w:rsid w:val="00F708EB"/>
    <w:rsid w:val="00F70FC4"/>
    <w:rsid w:val="00F71591"/>
    <w:rsid w:val="00F72C2A"/>
    <w:rsid w:val="00F72C2C"/>
    <w:rsid w:val="00F73045"/>
    <w:rsid w:val="00F73CA2"/>
    <w:rsid w:val="00F73E44"/>
    <w:rsid w:val="00F741F2"/>
    <w:rsid w:val="00F7454B"/>
    <w:rsid w:val="00F74B7A"/>
    <w:rsid w:val="00F750F6"/>
    <w:rsid w:val="00F75169"/>
    <w:rsid w:val="00F75382"/>
    <w:rsid w:val="00F75418"/>
    <w:rsid w:val="00F7605A"/>
    <w:rsid w:val="00F7616B"/>
    <w:rsid w:val="00F76CAB"/>
    <w:rsid w:val="00F772C6"/>
    <w:rsid w:val="00F778AB"/>
    <w:rsid w:val="00F808BA"/>
    <w:rsid w:val="00F815B5"/>
    <w:rsid w:val="00F82D02"/>
    <w:rsid w:val="00F842BB"/>
    <w:rsid w:val="00F844FD"/>
    <w:rsid w:val="00F84B68"/>
    <w:rsid w:val="00F85195"/>
    <w:rsid w:val="00F85DE7"/>
    <w:rsid w:val="00F85E58"/>
    <w:rsid w:val="00F868E3"/>
    <w:rsid w:val="00F87227"/>
    <w:rsid w:val="00F87ABD"/>
    <w:rsid w:val="00F903A2"/>
    <w:rsid w:val="00F90B75"/>
    <w:rsid w:val="00F91671"/>
    <w:rsid w:val="00F92437"/>
    <w:rsid w:val="00F9289F"/>
    <w:rsid w:val="00F92BE9"/>
    <w:rsid w:val="00F93214"/>
    <w:rsid w:val="00F936BF"/>
    <w:rsid w:val="00F938BA"/>
    <w:rsid w:val="00F93995"/>
    <w:rsid w:val="00F93E48"/>
    <w:rsid w:val="00F9491E"/>
    <w:rsid w:val="00F94CEF"/>
    <w:rsid w:val="00F950AC"/>
    <w:rsid w:val="00F954EC"/>
    <w:rsid w:val="00F955B6"/>
    <w:rsid w:val="00F95E21"/>
    <w:rsid w:val="00F966D8"/>
    <w:rsid w:val="00F970E3"/>
    <w:rsid w:val="00F97919"/>
    <w:rsid w:val="00F97EAA"/>
    <w:rsid w:val="00FA199B"/>
    <w:rsid w:val="00FA19CF"/>
    <w:rsid w:val="00FA2C2C"/>
    <w:rsid w:val="00FA2C46"/>
    <w:rsid w:val="00FA2E81"/>
    <w:rsid w:val="00FA3525"/>
    <w:rsid w:val="00FA35DA"/>
    <w:rsid w:val="00FA3837"/>
    <w:rsid w:val="00FA3C7D"/>
    <w:rsid w:val="00FA44D9"/>
    <w:rsid w:val="00FA44E7"/>
    <w:rsid w:val="00FA4941"/>
    <w:rsid w:val="00FA4BA0"/>
    <w:rsid w:val="00FA4D5C"/>
    <w:rsid w:val="00FA5845"/>
    <w:rsid w:val="00FA5922"/>
    <w:rsid w:val="00FA5A53"/>
    <w:rsid w:val="00FA615B"/>
    <w:rsid w:val="00FA750C"/>
    <w:rsid w:val="00FA796B"/>
    <w:rsid w:val="00FB073A"/>
    <w:rsid w:val="00FB0E6D"/>
    <w:rsid w:val="00FB10A1"/>
    <w:rsid w:val="00FB10E2"/>
    <w:rsid w:val="00FB1364"/>
    <w:rsid w:val="00FB1F6E"/>
    <w:rsid w:val="00FB20EB"/>
    <w:rsid w:val="00FB21A4"/>
    <w:rsid w:val="00FB27B8"/>
    <w:rsid w:val="00FB2CD5"/>
    <w:rsid w:val="00FB2F4B"/>
    <w:rsid w:val="00FB33A3"/>
    <w:rsid w:val="00FB4769"/>
    <w:rsid w:val="00FB4CDA"/>
    <w:rsid w:val="00FB5107"/>
    <w:rsid w:val="00FB51BF"/>
    <w:rsid w:val="00FB52D0"/>
    <w:rsid w:val="00FB5DD3"/>
    <w:rsid w:val="00FB6481"/>
    <w:rsid w:val="00FB6D36"/>
    <w:rsid w:val="00FB7029"/>
    <w:rsid w:val="00FC069C"/>
    <w:rsid w:val="00FC0965"/>
    <w:rsid w:val="00FC0F81"/>
    <w:rsid w:val="00FC11F6"/>
    <w:rsid w:val="00FC139B"/>
    <w:rsid w:val="00FC1597"/>
    <w:rsid w:val="00FC1E98"/>
    <w:rsid w:val="00FC252F"/>
    <w:rsid w:val="00FC255D"/>
    <w:rsid w:val="00FC395C"/>
    <w:rsid w:val="00FC4526"/>
    <w:rsid w:val="00FC5209"/>
    <w:rsid w:val="00FC5468"/>
    <w:rsid w:val="00FC5C0D"/>
    <w:rsid w:val="00FC5E81"/>
    <w:rsid w:val="00FC5E8E"/>
    <w:rsid w:val="00FC67A5"/>
    <w:rsid w:val="00FC77CD"/>
    <w:rsid w:val="00FD09F1"/>
    <w:rsid w:val="00FD0FE4"/>
    <w:rsid w:val="00FD253E"/>
    <w:rsid w:val="00FD2B96"/>
    <w:rsid w:val="00FD2E11"/>
    <w:rsid w:val="00FD3208"/>
    <w:rsid w:val="00FD3383"/>
    <w:rsid w:val="00FD3766"/>
    <w:rsid w:val="00FD3D05"/>
    <w:rsid w:val="00FD42AF"/>
    <w:rsid w:val="00FD47C4"/>
    <w:rsid w:val="00FD64CC"/>
    <w:rsid w:val="00FD7331"/>
    <w:rsid w:val="00FD7347"/>
    <w:rsid w:val="00FE004D"/>
    <w:rsid w:val="00FE005C"/>
    <w:rsid w:val="00FE0077"/>
    <w:rsid w:val="00FE04ED"/>
    <w:rsid w:val="00FE09AE"/>
    <w:rsid w:val="00FE1584"/>
    <w:rsid w:val="00FE17C7"/>
    <w:rsid w:val="00FE1B73"/>
    <w:rsid w:val="00FE2316"/>
    <w:rsid w:val="00FE2901"/>
    <w:rsid w:val="00FE2DCF"/>
    <w:rsid w:val="00FE3BEC"/>
    <w:rsid w:val="00FE3FA7"/>
    <w:rsid w:val="00FE4081"/>
    <w:rsid w:val="00FE5938"/>
    <w:rsid w:val="00FE78F7"/>
    <w:rsid w:val="00FF005E"/>
    <w:rsid w:val="00FF0BE1"/>
    <w:rsid w:val="00FF0FE7"/>
    <w:rsid w:val="00FF164D"/>
    <w:rsid w:val="00FF16E6"/>
    <w:rsid w:val="00FF2229"/>
    <w:rsid w:val="00FF22E5"/>
    <w:rsid w:val="00FF2A4E"/>
    <w:rsid w:val="00FF2F12"/>
    <w:rsid w:val="00FF2F35"/>
    <w:rsid w:val="00FF2FCE"/>
    <w:rsid w:val="00FF4116"/>
    <w:rsid w:val="00FF4F7D"/>
    <w:rsid w:val="00FF5154"/>
    <w:rsid w:val="00FF6D49"/>
    <w:rsid w:val="00FF6D9D"/>
    <w:rsid w:val="00FF7620"/>
    <w:rsid w:val="00FF7806"/>
    <w:rsid w:val="00FF7D82"/>
    <w:rsid w:val="00FF7DD5"/>
    <w:rsid w:val="00FF7ED5"/>
    <w:rsid w:val="01219B1A"/>
    <w:rsid w:val="014F36C3"/>
    <w:rsid w:val="01572DF8"/>
    <w:rsid w:val="016D8ECE"/>
    <w:rsid w:val="01D0ACCF"/>
    <w:rsid w:val="01E3DEF6"/>
    <w:rsid w:val="01E459B9"/>
    <w:rsid w:val="01F57DF0"/>
    <w:rsid w:val="01F6CFFF"/>
    <w:rsid w:val="02032947"/>
    <w:rsid w:val="0224A16C"/>
    <w:rsid w:val="022A1B40"/>
    <w:rsid w:val="024267E8"/>
    <w:rsid w:val="027CF53C"/>
    <w:rsid w:val="0288B505"/>
    <w:rsid w:val="02B90FEA"/>
    <w:rsid w:val="02F65358"/>
    <w:rsid w:val="0300B3B9"/>
    <w:rsid w:val="033FA2CB"/>
    <w:rsid w:val="0357E54E"/>
    <w:rsid w:val="03830E55"/>
    <w:rsid w:val="038CF31E"/>
    <w:rsid w:val="0390322F"/>
    <w:rsid w:val="0399B346"/>
    <w:rsid w:val="0399E179"/>
    <w:rsid w:val="03F07EAC"/>
    <w:rsid w:val="0409E970"/>
    <w:rsid w:val="0409F6AC"/>
    <w:rsid w:val="0454DB83"/>
    <w:rsid w:val="045B08DE"/>
    <w:rsid w:val="0467C085"/>
    <w:rsid w:val="046CF9F6"/>
    <w:rsid w:val="049F4393"/>
    <w:rsid w:val="04A7414F"/>
    <w:rsid w:val="04EF0FE2"/>
    <w:rsid w:val="05001C02"/>
    <w:rsid w:val="050808A6"/>
    <w:rsid w:val="050DFCF3"/>
    <w:rsid w:val="053C8565"/>
    <w:rsid w:val="0575098F"/>
    <w:rsid w:val="059644E3"/>
    <w:rsid w:val="05A6E061"/>
    <w:rsid w:val="05A84452"/>
    <w:rsid w:val="06152535"/>
    <w:rsid w:val="063198FF"/>
    <w:rsid w:val="067191DD"/>
    <w:rsid w:val="067A0E46"/>
    <w:rsid w:val="06D1EDA8"/>
    <w:rsid w:val="06D2F7F6"/>
    <w:rsid w:val="06EB0EE8"/>
    <w:rsid w:val="06EF21F7"/>
    <w:rsid w:val="07184AB4"/>
    <w:rsid w:val="07241E8A"/>
    <w:rsid w:val="07366783"/>
    <w:rsid w:val="07372819"/>
    <w:rsid w:val="07609176"/>
    <w:rsid w:val="07674B0D"/>
    <w:rsid w:val="079E97F9"/>
    <w:rsid w:val="07A49AB8"/>
    <w:rsid w:val="07B64FE6"/>
    <w:rsid w:val="07C4991E"/>
    <w:rsid w:val="07C7669B"/>
    <w:rsid w:val="07C9C048"/>
    <w:rsid w:val="07D66976"/>
    <w:rsid w:val="07E1967A"/>
    <w:rsid w:val="07F31BD4"/>
    <w:rsid w:val="07F99A3D"/>
    <w:rsid w:val="0806366C"/>
    <w:rsid w:val="0818B280"/>
    <w:rsid w:val="0818CB0A"/>
    <w:rsid w:val="081C9CB7"/>
    <w:rsid w:val="0842D992"/>
    <w:rsid w:val="084E601C"/>
    <w:rsid w:val="086428BC"/>
    <w:rsid w:val="08BA558F"/>
    <w:rsid w:val="08DE681A"/>
    <w:rsid w:val="090083A2"/>
    <w:rsid w:val="091877A6"/>
    <w:rsid w:val="0919D5B5"/>
    <w:rsid w:val="097575F3"/>
    <w:rsid w:val="099F7E48"/>
    <w:rsid w:val="09DF6FE6"/>
    <w:rsid w:val="09E0E28F"/>
    <w:rsid w:val="09E451E9"/>
    <w:rsid w:val="0A63D410"/>
    <w:rsid w:val="0A942760"/>
    <w:rsid w:val="0A954C96"/>
    <w:rsid w:val="0AA51C5C"/>
    <w:rsid w:val="0AA8431E"/>
    <w:rsid w:val="0AC9B1A3"/>
    <w:rsid w:val="0AD0DAEB"/>
    <w:rsid w:val="0AE10DB8"/>
    <w:rsid w:val="0AEC8E94"/>
    <w:rsid w:val="0AF90CF8"/>
    <w:rsid w:val="0B136199"/>
    <w:rsid w:val="0B1CF1CE"/>
    <w:rsid w:val="0B2EE910"/>
    <w:rsid w:val="0B3AE6AB"/>
    <w:rsid w:val="0B3DB2B8"/>
    <w:rsid w:val="0B435BCC"/>
    <w:rsid w:val="0B4C85D3"/>
    <w:rsid w:val="0B4CA0E6"/>
    <w:rsid w:val="0B7267AD"/>
    <w:rsid w:val="0B78530E"/>
    <w:rsid w:val="0B93E300"/>
    <w:rsid w:val="0BF36CE9"/>
    <w:rsid w:val="0BFCAA56"/>
    <w:rsid w:val="0C07848F"/>
    <w:rsid w:val="0C23CF02"/>
    <w:rsid w:val="0C32FBE2"/>
    <w:rsid w:val="0C38C79F"/>
    <w:rsid w:val="0C405BF6"/>
    <w:rsid w:val="0C650527"/>
    <w:rsid w:val="0C6CFBB9"/>
    <w:rsid w:val="0CA725FA"/>
    <w:rsid w:val="0CAAE2E7"/>
    <w:rsid w:val="0CDC0A5F"/>
    <w:rsid w:val="0CE54AA8"/>
    <w:rsid w:val="0D02445B"/>
    <w:rsid w:val="0D092C20"/>
    <w:rsid w:val="0DA354F0"/>
    <w:rsid w:val="0DE48CDB"/>
    <w:rsid w:val="0E073C9A"/>
    <w:rsid w:val="0E2D43E5"/>
    <w:rsid w:val="0E3CD1F6"/>
    <w:rsid w:val="0E478CF4"/>
    <w:rsid w:val="0E573B3C"/>
    <w:rsid w:val="0EA48928"/>
    <w:rsid w:val="0EA5A833"/>
    <w:rsid w:val="0EDC60F8"/>
    <w:rsid w:val="0EF2B2EB"/>
    <w:rsid w:val="0EF445EE"/>
    <w:rsid w:val="0F3486BA"/>
    <w:rsid w:val="0F37EB24"/>
    <w:rsid w:val="0F5B6FC4"/>
    <w:rsid w:val="0F6AFA2F"/>
    <w:rsid w:val="0F7C3258"/>
    <w:rsid w:val="0F8D616D"/>
    <w:rsid w:val="0FDD9054"/>
    <w:rsid w:val="1006FB5A"/>
    <w:rsid w:val="10089FFE"/>
    <w:rsid w:val="105B4E39"/>
    <w:rsid w:val="10B5D957"/>
    <w:rsid w:val="10E6AF41"/>
    <w:rsid w:val="10EC3DF1"/>
    <w:rsid w:val="10FC37D0"/>
    <w:rsid w:val="111E64DE"/>
    <w:rsid w:val="1134987C"/>
    <w:rsid w:val="1151F552"/>
    <w:rsid w:val="11649E3E"/>
    <w:rsid w:val="1181FE4E"/>
    <w:rsid w:val="119974F3"/>
    <w:rsid w:val="119D925A"/>
    <w:rsid w:val="11A131D1"/>
    <w:rsid w:val="11C6B149"/>
    <w:rsid w:val="11C95D94"/>
    <w:rsid w:val="11CDA83D"/>
    <w:rsid w:val="11D7B7EA"/>
    <w:rsid w:val="11F22FD3"/>
    <w:rsid w:val="11F9F385"/>
    <w:rsid w:val="12324133"/>
    <w:rsid w:val="12885992"/>
    <w:rsid w:val="129A5A9A"/>
    <w:rsid w:val="129A7CBF"/>
    <w:rsid w:val="12A4CD1C"/>
    <w:rsid w:val="12AB4EBF"/>
    <w:rsid w:val="12C0A500"/>
    <w:rsid w:val="1328E1BB"/>
    <w:rsid w:val="1341E30A"/>
    <w:rsid w:val="134DCD07"/>
    <w:rsid w:val="138B2671"/>
    <w:rsid w:val="13E5B5AD"/>
    <w:rsid w:val="141C18D5"/>
    <w:rsid w:val="14627666"/>
    <w:rsid w:val="1463F2A4"/>
    <w:rsid w:val="14A82EB7"/>
    <w:rsid w:val="14B049E8"/>
    <w:rsid w:val="14B22193"/>
    <w:rsid w:val="14D3D118"/>
    <w:rsid w:val="14D497BC"/>
    <w:rsid w:val="14D9851D"/>
    <w:rsid w:val="14F52CD6"/>
    <w:rsid w:val="1504EC57"/>
    <w:rsid w:val="150A295A"/>
    <w:rsid w:val="15284AAC"/>
    <w:rsid w:val="15295654"/>
    <w:rsid w:val="1550D304"/>
    <w:rsid w:val="157690F4"/>
    <w:rsid w:val="158399CE"/>
    <w:rsid w:val="15BA509E"/>
    <w:rsid w:val="16267A96"/>
    <w:rsid w:val="16484E19"/>
    <w:rsid w:val="166C4A5A"/>
    <w:rsid w:val="16782330"/>
    <w:rsid w:val="16827A56"/>
    <w:rsid w:val="16AA3330"/>
    <w:rsid w:val="16B05571"/>
    <w:rsid w:val="16C0BAF7"/>
    <w:rsid w:val="1731AC7D"/>
    <w:rsid w:val="17576FC5"/>
    <w:rsid w:val="175A78B9"/>
    <w:rsid w:val="17613509"/>
    <w:rsid w:val="17A3DA00"/>
    <w:rsid w:val="17C7E915"/>
    <w:rsid w:val="17D2FE04"/>
    <w:rsid w:val="17D3FD39"/>
    <w:rsid w:val="17DBACF8"/>
    <w:rsid w:val="17E1ADB2"/>
    <w:rsid w:val="1821DED4"/>
    <w:rsid w:val="1842907B"/>
    <w:rsid w:val="1843D3A5"/>
    <w:rsid w:val="1867CF43"/>
    <w:rsid w:val="1869F028"/>
    <w:rsid w:val="188EBEF8"/>
    <w:rsid w:val="1892A565"/>
    <w:rsid w:val="18C78D58"/>
    <w:rsid w:val="18F9490A"/>
    <w:rsid w:val="19534740"/>
    <w:rsid w:val="195417F9"/>
    <w:rsid w:val="19589EC2"/>
    <w:rsid w:val="196D0B86"/>
    <w:rsid w:val="197DB0E4"/>
    <w:rsid w:val="1984DEB9"/>
    <w:rsid w:val="199AFC57"/>
    <w:rsid w:val="19A5AC96"/>
    <w:rsid w:val="19CAFA00"/>
    <w:rsid w:val="19F3D9CE"/>
    <w:rsid w:val="1A17717A"/>
    <w:rsid w:val="1A7B9609"/>
    <w:rsid w:val="1AA63DDA"/>
    <w:rsid w:val="1ADA62F3"/>
    <w:rsid w:val="1ADC123A"/>
    <w:rsid w:val="1ADD412A"/>
    <w:rsid w:val="1AF4D5F0"/>
    <w:rsid w:val="1B202D39"/>
    <w:rsid w:val="1B417C89"/>
    <w:rsid w:val="1B485AE8"/>
    <w:rsid w:val="1B675299"/>
    <w:rsid w:val="1B945318"/>
    <w:rsid w:val="1B9DC24A"/>
    <w:rsid w:val="1BA11143"/>
    <w:rsid w:val="1BD16129"/>
    <w:rsid w:val="1BFAA7A0"/>
    <w:rsid w:val="1C1D41B9"/>
    <w:rsid w:val="1C267CF0"/>
    <w:rsid w:val="1CC7BC63"/>
    <w:rsid w:val="1CDC279A"/>
    <w:rsid w:val="1CF2F3F6"/>
    <w:rsid w:val="1D039483"/>
    <w:rsid w:val="1D0567E1"/>
    <w:rsid w:val="1D07CC58"/>
    <w:rsid w:val="1D0F362B"/>
    <w:rsid w:val="1D1170D3"/>
    <w:rsid w:val="1D27A36C"/>
    <w:rsid w:val="1D5E084D"/>
    <w:rsid w:val="1DBEBABE"/>
    <w:rsid w:val="1DE1633D"/>
    <w:rsid w:val="1DEAB5D3"/>
    <w:rsid w:val="1E236E58"/>
    <w:rsid w:val="1E54DCE2"/>
    <w:rsid w:val="1E55B25B"/>
    <w:rsid w:val="1E727F79"/>
    <w:rsid w:val="1ECE35C4"/>
    <w:rsid w:val="1ED0389A"/>
    <w:rsid w:val="1EFF2F55"/>
    <w:rsid w:val="1F02E57D"/>
    <w:rsid w:val="1F2CA026"/>
    <w:rsid w:val="1F5EA2D1"/>
    <w:rsid w:val="1F69606F"/>
    <w:rsid w:val="1F708733"/>
    <w:rsid w:val="1F956152"/>
    <w:rsid w:val="1FE9000F"/>
    <w:rsid w:val="1FEB382F"/>
    <w:rsid w:val="20218652"/>
    <w:rsid w:val="2032F00E"/>
    <w:rsid w:val="2066A18E"/>
    <w:rsid w:val="2096D0D6"/>
    <w:rsid w:val="209AA1B8"/>
    <w:rsid w:val="20D6C648"/>
    <w:rsid w:val="21078B4F"/>
    <w:rsid w:val="21698E4E"/>
    <w:rsid w:val="218616F6"/>
    <w:rsid w:val="2195E17F"/>
    <w:rsid w:val="2197B8AD"/>
    <w:rsid w:val="21B491E0"/>
    <w:rsid w:val="21CB4559"/>
    <w:rsid w:val="21CE078A"/>
    <w:rsid w:val="2216F690"/>
    <w:rsid w:val="225C884A"/>
    <w:rsid w:val="22636F1D"/>
    <w:rsid w:val="2282CB50"/>
    <w:rsid w:val="228E62A3"/>
    <w:rsid w:val="229A1967"/>
    <w:rsid w:val="22D2187C"/>
    <w:rsid w:val="22FE16A9"/>
    <w:rsid w:val="233CAA82"/>
    <w:rsid w:val="234970E8"/>
    <w:rsid w:val="235032D5"/>
    <w:rsid w:val="23536CCD"/>
    <w:rsid w:val="2381ABBA"/>
    <w:rsid w:val="23A05BDA"/>
    <w:rsid w:val="23B3573E"/>
    <w:rsid w:val="23C257B8"/>
    <w:rsid w:val="23E90621"/>
    <w:rsid w:val="2409548D"/>
    <w:rsid w:val="2431738F"/>
    <w:rsid w:val="24854B13"/>
    <w:rsid w:val="249AF885"/>
    <w:rsid w:val="249B296F"/>
    <w:rsid w:val="24A97415"/>
    <w:rsid w:val="24BB1E52"/>
    <w:rsid w:val="24E83FF8"/>
    <w:rsid w:val="24EDD2D2"/>
    <w:rsid w:val="25026F12"/>
    <w:rsid w:val="251A2317"/>
    <w:rsid w:val="25217934"/>
    <w:rsid w:val="2539C664"/>
    <w:rsid w:val="254E253F"/>
    <w:rsid w:val="255292B9"/>
    <w:rsid w:val="25A7CEE1"/>
    <w:rsid w:val="25B55910"/>
    <w:rsid w:val="25BEB053"/>
    <w:rsid w:val="25D1361B"/>
    <w:rsid w:val="25DACB0C"/>
    <w:rsid w:val="25F17414"/>
    <w:rsid w:val="25FAAB55"/>
    <w:rsid w:val="260D4639"/>
    <w:rsid w:val="26243D92"/>
    <w:rsid w:val="26621068"/>
    <w:rsid w:val="268B0D8F"/>
    <w:rsid w:val="268BFE8D"/>
    <w:rsid w:val="269321CA"/>
    <w:rsid w:val="269D0388"/>
    <w:rsid w:val="26CAF78D"/>
    <w:rsid w:val="26D13C8A"/>
    <w:rsid w:val="26E1D700"/>
    <w:rsid w:val="26F9CFB1"/>
    <w:rsid w:val="2704AB3E"/>
    <w:rsid w:val="2704E3B0"/>
    <w:rsid w:val="271B7179"/>
    <w:rsid w:val="273CC665"/>
    <w:rsid w:val="274BE0B7"/>
    <w:rsid w:val="274CFD2A"/>
    <w:rsid w:val="275B7488"/>
    <w:rsid w:val="27731531"/>
    <w:rsid w:val="277C9266"/>
    <w:rsid w:val="27A1ECFA"/>
    <w:rsid w:val="27AEB14E"/>
    <w:rsid w:val="27C7835D"/>
    <w:rsid w:val="28162F70"/>
    <w:rsid w:val="28181B15"/>
    <w:rsid w:val="2858CC0B"/>
    <w:rsid w:val="2864B4DD"/>
    <w:rsid w:val="2882AEEA"/>
    <w:rsid w:val="289F5418"/>
    <w:rsid w:val="28A39F81"/>
    <w:rsid w:val="28EDACEB"/>
    <w:rsid w:val="28FED741"/>
    <w:rsid w:val="29083CF1"/>
    <w:rsid w:val="294E9D6F"/>
    <w:rsid w:val="295B77D6"/>
    <w:rsid w:val="29618D00"/>
    <w:rsid w:val="29CB4138"/>
    <w:rsid w:val="29CC244D"/>
    <w:rsid w:val="29D39645"/>
    <w:rsid w:val="29E101A1"/>
    <w:rsid w:val="29ECBB55"/>
    <w:rsid w:val="29ECC665"/>
    <w:rsid w:val="2A0C0D06"/>
    <w:rsid w:val="2A40075A"/>
    <w:rsid w:val="2AD918E6"/>
    <w:rsid w:val="2B13D0DF"/>
    <w:rsid w:val="2B19A4DB"/>
    <w:rsid w:val="2B20249C"/>
    <w:rsid w:val="2B663B01"/>
    <w:rsid w:val="2B72D415"/>
    <w:rsid w:val="2BEDC1D9"/>
    <w:rsid w:val="2C0AC3FA"/>
    <w:rsid w:val="2C15A887"/>
    <w:rsid w:val="2C24C5C9"/>
    <w:rsid w:val="2C2E6563"/>
    <w:rsid w:val="2C36AB52"/>
    <w:rsid w:val="2C7F11A9"/>
    <w:rsid w:val="2CEFB5B0"/>
    <w:rsid w:val="2D1599D3"/>
    <w:rsid w:val="2D71E46F"/>
    <w:rsid w:val="2D7D4164"/>
    <w:rsid w:val="2DA0BB75"/>
    <w:rsid w:val="2DA9C324"/>
    <w:rsid w:val="2DACB2B9"/>
    <w:rsid w:val="2DD10F26"/>
    <w:rsid w:val="2DDA38F3"/>
    <w:rsid w:val="2DE4EB6A"/>
    <w:rsid w:val="2E0F3BC8"/>
    <w:rsid w:val="2E2A79D1"/>
    <w:rsid w:val="2E4B5BE8"/>
    <w:rsid w:val="2E6318E2"/>
    <w:rsid w:val="2EBAE7E1"/>
    <w:rsid w:val="2ED01EC7"/>
    <w:rsid w:val="2EE084BA"/>
    <w:rsid w:val="2F0E62BF"/>
    <w:rsid w:val="2F0E732D"/>
    <w:rsid w:val="2F15ABC3"/>
    <w:rsid w:val="2F2D3757"/>
    <w:rsid w:val="2F4AF184"/>
    <w:rsid w:val="2F4B99B8"/>
    <w:rsid w:val="2F548797"/>
    <w:rsid w:val="2F5A320E"/>
    <w:rsid w:val="2FA6AC79"/>
    <w:rsid w:val="2FD056F6"/>
    <w:rsid w:val="2FD70E8B"/>
    <w:rsid w:val="2FFAFB7C"/>
    <w:rsid w:val="2FFF67AA"/>
    <w:rsid w:val="302217F9"/>
    <w:rsid w:val="30297E4D"/>
    <w:rsid w:val="30435A16"/>
    <w:rsid w:val="30545A62"/>
    <w:rsid w:val="306C9B15"/>
    <w:rsid w:val="306E2E0B"/>
    <w:rsid w:val="308581E7"/>
    <w:rsid w:val="308764E6"/>
    <w:rsid w:val="308B2D32"/>
    <w:rsid w:val="30A788C7"/>
    <w:rsid w:val="30ABDC64"/>
    <w:rsid w:val="30D46A63"/>
    <w:rsid w:val="30DCFF01"/>
    <w:rsid w:val="30FE274D"/>
    <w:rsid w:val="310E2073"/>
    <w:rsid w:val="3139727A"/>
    <w:rsid w:val="313E4CE4"/>
    <w:rsid w:val="314A0BF1"/>
    <w:rsid w:val="316A9ACB"/>
    <w:rsid w:val="316D6762"/>
    <w:rsid w:val="316E7FC8"/>
    <w:rsid w:val="318FE9B3"/>
    <w:rsid w:val="319F8BA6"/>
    <w:rsid w:val="31C7C633"/>
    <w:rsid w:val="31DF6E16"/>
    <w:rsid w:val="31F1B4B8"/>
    <w:rsid w:val="320E4B35"/>
    <w:rsid w:val="323BAD77"/>
    <w:rsid w:val="32A1CA7C"/>
    <w:rsid w:val="32ADF484"/>
    <w:rsid w:val="32AFCF9E"/>
    <w:rsid w:val="32D1F809"/>
    <w:rsid w:val="32F8F4F7"/>
    <w:rsid w:val="32FA5839"/>
    <w:rsid w:val="334E556A"/>
    <w:rsid w:val="338A2C15"/>
    <w:rsid w:val="33E37D26"/>
    <w:rsid w:val="3417DC29"/>
    <w:rsid w:val="342BA1E1"/>
    <w:rsid w:val="342DA331"/>
    <w:rsid w:val="34313158"/>
    <w:rsid w:val="3435675F"/>
    <w:rsid w:val="343B3917"/>
    <w:rsid w:val="344C4ED5"/>
    <w:rsid w:val="347A24CF"/>
    <w:rsid w:val="349917DA"/>
    <w:rsid w:val="34A4C56C"/>
    <w:rsid w:val="34A81714"/>
    <w:rsid w:val="34C5B58C"/>
    <w:rsid w:val="3509E873"/>
    <w:rsid w:val="350FE62B"/>
    <w:rsid w:val="351CB7CC"/>
    <w:rsid w:val="35397E4A"/>
    <w:rsid w:val="355A3AE7"/>
    <w:rsid w:val="35702C33"/>
    <w:rsid w:val="357F4D87"/>
    <w:rsid w:val="35A45737"/>
    <w:rsid w:val="35F923EB"/>
    <w:rsid w:val="361A0912"/>
    <w:rsid w:val="363DB243"/>
    <w:rsid w:val="364DE147"/>
    <w:rsid w:val="366FFAB8"/>
    <w:rsid w:val="367FACA9"/>
    <w:rsid w:val="36A699C1"/>
    <w:rsid w:val="36A881DF"/>
    <w:rsid w:val="36B225E3"/>
    <w:rsid w:val="36D3DBA0"/>
    <w:rsid w:val="36DA12E8"/>
    <w:rsid w:val="3700FE84"/>
    <w:rsid w:val="3716AD12"/>
    <w:rsid w:val="37173A4C"/>
    <w:rsid w:val="3755D659"/>
    <w:rsid w:val="37569265"/>
    <w:rsid w:val="375E2381"/>
    <w:rsid w:val="37F50FCF"/>
    <w:rsid w:val="3803C013"/>
    <w:rsid w:val="384ECFEA"/>
    <w:rsid w:val="3854BD35"/>
    <w:rsid w:val="387096B6"/>
    <w:rsid w:val="3888C9BA"/>
    <w:rsid w:val="38900131"/>
    <w:rsid w:val="3897D982"/>
    <w:rsid w:val="38B1DC96"/>
    <w:rsid w:val="38BD3A76"/>
    <w:rsid w:val="38CEBB30"/>
    <w:rsid w:val="38DBD99D"/>
    <w:rsid w:val="38F6D384"/>
    <w:rsid w:val="38F7FD49"/>
    <w:rsid w:val="394BA86B"/>
    <w:rsid w:val="396B5B78"/>
    <w:rsid w:val="397A559B"/>
    <w:rsid w:val="397ED68E"/>
    <w:rsid w:val="399C12DC"/>
    <w:rsid w:val="39A2CD6E"/>
    <w:rsid w:val="39B10674"/>
    <w:rsid w:val="39CBE324"/>
    <w:rsid w:val="39F0A111"/>
    <w:rsid w:val="3A221407"/>
    <w:rsid w:val="3A2E3767"/>
    <w:rsid w:val="3A2F21AD"/>
    <w:rsid w:val="3A965BBB"/>
    <w:rsid w:val="3AA7E6E8"/>
    <w:rsid w:val="3AACF7BC"/>
    <w:rsid w:val="3AC78634"/>
    <w:rsid w:val="3AF38FD0"/>
    <w:rsid w:val="3B4A1525"/>
    <w:rsid w:val="3B86E0ED"/>
    <w:rsid w:val="3B977D43"/>
    <w:rsid w:val="3BD178E1"/>
    <w:rsid w:val="3BF5291B"/>
    <w:rsid w:val="3C0AF6F4"/>
    <w:rsid w:val="3C16566D"/>
    <w:rsid w:val="3C2AD393"/>
    <w:rsid w:val="3C4E1E3E"/>
    <w:rsid w:val="3C502888"/>
    <w:rsid w:val="3C596106"/>
    <w:rsid w:val="3C7052F5"/>
    <w:rsid w:val="3C9824EF"/>
    <w:rsid w:val="3CAC5A99"/>
    <w:rsid w:val="3CE728E0"/>
    <w:rsid w:val="3CF00073"/>
    <w:rsid w:val="3CF246EF"/>
    <w:rsid w:val="3D11ABD7"/>
    <w:rsid w:val="3D4B78E7"/>
    <w:rsid w:val="3D89D68D"/>
    <w:rsid w:val="3DB1BFDF"/>
    <w:rsid w:val="3DE309C4"/>
    <w:rsid w:val="3E2B1B18"/>
    <w:rsid w:val="3E3FC8BA"/>
    <w:rsid w:val="3E54EA51"/>
    <w:rsid w:val="3E9FF5D6"/>
    <w:rsid w:val="3EF2E80C"/>
    <w:rsid w:val="3F08CC22"/>
    <w:rsid w:val="3F0A025A"/>
    <w:rsid w:val="3F149737"/>
    <w:rsid w:val="3F1732EE"/>
    <w:rsid w:val="3F4503ED"/>
    <w:rsid w:val="3F4B50FA"/>
    <w:rsid w:val="3F51DE0E"/>
    <w:rsid w:val="3F88138C"/>
    <w:rsid w:val="3F8E0934"/>
    <w:rsid w:val="3F944879"/>
    <w:rsid w:val="3FB7E7F1"/>
    <w:rsid w:val="3FD23286"/>
    <w:rsid w:val="3FDADA65"/>
    <w:rsid w:val="40123FEE"/>
    <w:rsid w:val="401C5543"/>
    <w:rsid w:val="403EFC70"/>
    <w:rsid w:val="4049CEE6"/>
    <w:rsid w:val="4068E399"/>
    <w:rsid w:val="407E31B4"/>
    <w:rsid w:val="40A69AC4"/>
    <w:rsid w:val="40AB9D12"/>
    <w:rsid w:val="40E5AC6D"/>
    <w:rsid w:val="41878301"/>
    <w:rsid w:val="418C6D91"/>
    <w:rsid w:val="41A14A68"/>
    <w:rsid w:val="4235CAD7"/>
    <w:rsid w:val="427EDA56"/>
    <w:rsid w:val="42915EEE"/>
    <w:rsid w:val="4298BA38"/>
    <w:rsid w:val="429EA861"/>
    <w:rsid w:val="42C40CA2"/>
    <w:rsid w:val="42D072A3"/>
    <w:rsid w:val="42E4B4AF"/>
    <w:rsid w:val="42FA89DA"/>
    <w:rsid w:val="430106AB"/>
    <w:rsid w:val="43142C5A"/>
    <w:rsid w:val="431694D2"/>
    <w:rsid w:val="431CDAC1"/>
    <w:rsid w:val="4323CBB7"/>
    <w:rsid w:val="433CF414"/>
    <w:rsid w:val="435A5CD1"/>
    <w:rsid w:val="43B1F7B0"/>
    <w:rsid w:val="43B8B795"/>
    <w:rsid w:val="43BCEB0B"/>
    <w:rsid w:val="43C554DF"/>
    <w:rsid w:val="43CE612D"/>
    <w:rsid w:val="44105165"/>
    <w:rsid w:val="441A133F"/>
    <w:rsid w:val="445776B7"/>
    <w:rsid w:val="44597A88"/>
    <w:rsid w:val="44615C7B"/>
    <w:rsid w:val="446DA9BC"/>
    <w:rsid w:val="44772082"/>
    <w:rsid w:val="447CEA04"/>
    <w:rsid w:val="44819361"/>
    <w:rsid w:val="44907798"/>
    <w:rsid w:val="44AC1476"/>
    <w:rsid w:val="44D42A81"/>
    <w:rsid w:val="44D847DF"/>
    <w:rsid w:val="45188BB0"/>
    <w:rsid w:val="4532E62E"/>
    <w:rsid w:val="45354AE6"/>
    <w:rsid w:val="457040FF"/>
    <w:rsid w:val="457541B1"/>
    <w:rsid w:val="458686D6"/>
    <w:rsid w:val="45A1B11C"/>
    <w:rsid w:val="45C4074B"/>
    <w:rsid w:val="45E67B12"/>
    <w:rsid w:val="462938D7"/>
    <w:rsid w:val="4629877E"/>
    <w:rsid w:val="4651159D"/>
    <w:rsid w:val="46AC785B"/>
    <w:rsid w:val="46DD0A18"/>
    <w:rsid w:val="46E6371B"/>
    <w:rsid w:val="4706AA53"/>
    <w:rsid w:val="470B16D8"/>
    <w:rsid w:val="470C2DF2"/>
    <w:rsid w:val="47558645"/>
    <w:rsid w:val="47604D8C"/>
    <w:rsid w:val="4764D011"/>
    <w:rsid w:val="478E8001"/>
    <w:rsid w:val="47C3A373"/>
    <w:rsid w:val="480FB645"/>
    <w:rsid w:val="481FBA4B"/>
    <w:rsid w:val="484F4A3E"/>
    <w:rsid w:val="487E844E"/>
    <w:rsid w:val="489281AC"/>
    <w:rsid w:val="48A796AF"/>
    <w:rsid w:val="48ADCB76"/>
    <w:rsid w:val="48B84030"/>
    <w:rsid w:val="48DCAEC3"/>
    <w:rsid w:val="48F84E20"/>
    <w:rsid w:val="4902743D"/>
    <w:rsid w:val="49045BE2"/>
    <w:rsid w:val="49163713"/>
    <w:rsid w:val="493F98EF"/>
    <w:rsid w:val="497F3816"/>
    <w:rsid w:val="498E38E9"/>
    <w:rsid w:val="499DD2C0"/>
    <w:rsid w:val="49B957D2"/>
    <w:rsid w:val="49C3F841"/>
    <w:rsid w:val="49CA9364"/>
    <w:rsid w:val="4A09AE8F"/>
    <w:rsid w:val="4A09FDC0"/>
    <w:rsid w:val="4A367670"/>
    <w:rsid w:val="4A7477EC"/>
    <w:rsid w:val="4A9FF88B"/>
    <w:rsid w:val="4ACC7FEE"/>
    <w:rsid w:val="4B17E3E5"/>
    <w:rsid w:val="4B255851"/>
    <w:rsid w:val="4B3520D7"/>
    <w:rsid w:val="4B3E32B0"/>
    <w:rsid w:val="4B5ACE34"/>
    <w:rsid w:val="4B812FFF"/>
    <w:rsid w:val="4BC15C7C"/>
    <w:rsid w:val="4BC7F609"/>
    <w:rsid w:val="4C1AF855"/>
    <w:rsid w:val="4C4D1F63"/>
    <w:rsid w:val="4CB49DA9"/>
    <w:rsid w:val="4CBDDD65"/>
    <w:rsid w:val="4CC1C3D1"/>
    <w:rsid w:val="4D0201A3"/>
    <w:rsid w:val="4D0B3BF2"/>
    <w:rsid w:val="4D0E75FC"/>
    <w:rsid w:val="4D5DDADD"/>
    <w:rsid w:val="4D6C1F15"/>
    <w:rsid w:val="4DBD90EE"/>
    <w:rsid w:val="4E2DF9C0"/>
    <w:rsid w:val="4E3EB9AD"/>
    <w:rsid w:val="4E4C50AB"/>
    <w:rsid w:val="4E830F73"/>
    <w:rsid w:val="4E950456"/>
    <w:rsid w:val="4EBB7DA7"/>
    <w:rsid w:val="4ED0460A"/>
    <w:rsid w:val="4ED74783"/>
    <w:rsid w:val="4EE26AA2"/>
    <w:rsid w:val="4F08E66D"/>
    <w:rsid w:val="4F0A155D"/>
    <w:rsid w:val="4F8E977F"/>
    <w:rsid w:val="4F9008C8"/>
    <w:rsid w:val="4F9D79BB"/>
    <w:rsid w:val="4FA23F2E"/>
    <w:rsid w:val="4FB14062"/>
    <w:rsid w:val="50014A06"/>
    <w:rsid w:val="5001CE2C"/>
    <w:rsid w:val="5031C684"/>
    <w:rsid w:val="5032070A"/>
    <w:rsid w:val="503BF7DD"/>
    <w:rsid w:val="503D6143"/>
    <w:rsid w:val="503FFC93"/>
    <w:rsid w:val="50557892"/>
    <w:rsid w:val="506CCD22"/>
    <w:rsid w:val="5071406F"/>
    <w:rsid w:val="50A81B65"/>
    <w:rsid w:val="50AAE884"/>
    <w:rsid w:val="50BFCDC7"/>
    <w:rsid w:val="50C38A9D"/>
    <w:rsid w:val="50C3B880"/>
    <w:rsid w:val="50CD866B"/>
    <w:rsid w:val="50D0C2C9"/>
    <w:rsid w:val="50E7E163"/>
    <w:rsid w:val="50F4C43C"/>
    <w:rsid w:val="511F9379"/>
    <w:rsid w:val="512FA42C"/>
    <w:rsid w:val="51370171"/>
    <w:rsid w:val="5144F0AA"/>
    <w:rsid w:val="514D33F8"/>
    <w:rsid w:val="5193F3A2"/>
    <w:rsid w:val="5196DC88"/>
    <w:rsid w:val="519DD0AE"/>
    <w:rsid w:val="51E0A276"/>
    <w:rsid w:val="51F8E907"/>
    <w:rsid w:val="5217F53D"/>
    <w:rsid w:val="521DDEB0"/>
    <w:rsid w:val="523D2047"/>
    <w:rsid w:val="526DC7D5"/>
    <w:rsid w:val="5276D39B"/>
    <w:rsid w:val="52D77F2F"/>
    <w:rsid w:val="532057E5"/>
    <w:rsid w:val="535E1DB7"/>
    <w:rsid w:val="538D1B8E"/>
    <w:rsid w:val="53EF6367"/>
    <w:rsid w:val="540CB9A9"/>
    <w:rsid w:val="541B6FEB"/>
    <w:rsid w:val="5423D493"/>
    <w:rsid w:val="54662951"/>
    <w:rsid w:val="5471A294"/>
    <w:rsid w:val="54B7F128"/>
    <w:rsid w:val="54BFAF8E"/>
    <w:rsid w:val="54CA639F"/>
    <w:rsid w:val="55175686"/>
    <w:rsid w:val="55231F29"/>
    <w:rsid w:val="552F69E1"/>
    <w:rsid w:val="55337669"/>
    <w:rsid w:val="556C3F25"/>
    <w:rsid w:val="557A0CFD"/>
    <w:rsid w:val="557E8754"/>
    <w:rsid w:val="55CB5BB8"/>
    <w:rsid w:val="560CDE22"/>
    <w:rsid w:val="560F1FF1"/>
    <w:rsid w:val="561D8588"/>
    <w:rsid w:val="5634C49E"/>
    <w:rsid w:val="563EF7FA"/>
    <w:rsid w:val="56871160"/>
    <w:rsid w:val="56D84342"/>
    <w:rsid w:val="570D20A9"/>
    <w:rsid w:val="57272AB6"/>
    <w:rsid w:val="5732BCB6"/>
    <w:rsid w:val="5742F9A5"/>
    <w:rsid w:val="575EE75B"/>
    <w:rsid w:val="5772F071"/>
    <w:rsid w:val="57EDE297"/>
    <w:rsid w:val="57F9EF7B"/>
    <w:rsid w:val="5806E6D7"/>
    <w:rsid w:val="58119CD1"/>
    <w:rsid w:val="5817285C"/>
    <w:rsid w:val="58409EE2"/>
    <w:rsid w:val="584EF748"/>
    <w:rsid w:val="5856D466"/>
    <w:rsid w:val="585A6B3E"/>
    <w:rsid w:val="58B7DB9B"/>
    <w:rsid w:val="58D91EC7"/>
    <w:rsid w:val="58F6AE3E"/>
    <w:rsid w:val="59033B62"/>
    <w:rsid w:val="592704F4"/>
    <w:rsid w:val="5946C0B3"/>
    <w:rsid w:val="5954A281"/>
    <w:rsid w:val="595FE910"/>
    <w:rsid w:val="596FA850"/>
    <w:rsid w:val="597E48C0"/>
    <w:rsid w:val="599CE457"/>
    <w:rsid w:val="59ABEF8B"/>
    <w:rsid w:val="59BBCF0A"/>
    <w:rsid w:val="59EAC7A9"/>
    <w:rsid w:val="5A15B2B4"/>
    <w:rsid w:val="5A5D75FB"/>
    <w:rsid w:val="5A9449D0"/>
    <w:rsid w:val="5AB01154"/>
    <w:rsid w:val="5B195585"/>
    <w:rsid w:val="5B3648BE"/>
    <w:rsid w:val="5B614BBA"/>
    <w:rsid w:val="5B8B725E"/>
    <w:rsid w:val="5BBA38B2"/>
    <w:rsid w:val="5BD65407"/>
    <w:rsid w:val="5BF16C2E"/>
    <w:rsid w:val="5C295399"/>
    <w:rsid w:val="5C370DE7"/>
    <w:rsid w:val="5C3AA9EB"/>
    <w:rsid w:val="5C4E175C"/>
    <w:rsid w:val="5C7A16FB"/>
    <w:rsid w:val="5C7B0D5F"/>
    <w:rsid w:val="5C7E6175"/>
    <w:rsid w:val="5C80EC9A"/>
    <w:rsid w:val="5CF421F4"/>
    <w:rsid w:val="5D20560F"/>
    <w:rsid w:val="5D280B87"/>
    <w:rsid w:val="5D2B3CE8"/>
    <w:rsid w:val="5D3242BB"/>
    <w:rsid w:val="5D32E823"/>
    <w:rsid w:val="5D3482E5"/>
    <w:rsid w:val="5D5A7545"/>
    <w:rsid w:val="5D639147"/>
    <w:rsid w:val="5D66D147"/>
    <w:rsid w:val="5D715B5A"/>
    <w:rsid w:val="5D9C58E2"/>
    <w:rsid w:val="5D9F7DD2"/>
    <w:rsid w:val="5DE09971"/>
    <w:rsid w:val="5E121BBA"/>
    <w:rsid w:val="5E26D4CC"/>
    <w:rsid w:val="5E68524C"/>
    <w:rsid w:val="5EA7F65A"/>
    <w:rsid w:val="5EE35527"/>
    <w:rsid w:val="5EE92310"/>
    <w:rsid w:val="5EFA9C4B"/>
    <w:rsid w:val="5F2D00D0"/>
    <w:rsid w:val="5F424324"/>
    <w:rsid w:val="5F4B529A"/>
    <w:rsid w:val="5F852769"/>
    <w:rsid w:val="5F95922F"/>
    <w:rsid w:val="5FC8E0DB"/>
    <w:rsid w:val="5FCA1795"/>
    <w:rsid w:val="5FCBEC14"/>
    <w:rsid w:val="5FD74884"/>
    <w:rsid w:val="5FEED99E"/>
    <w:rsid w:val="601DE815"/>
    <w:rsid w:val="60259603"/>
    <w:rsid w:val="60278937"/>
    <w:rsid w:val="604C5556"/>
    <w:rsid w:val="606802D1"/>
    <w:rsid w:val="6077560D"/>
    <w:rsid w:val="607D444F"/>
    <w:rsid w:val="607F9D29"/>
    <w:rsid w:val="6087FFB8"/>
    <w:rsid w:val="6097CD72"/>
    <w:rsid w:val="615F9D86"/>
    <w:rsid w:val="6178E351"/>
    <w:rsid w:val="6181DD72"/>
    <w:rsid w:val="61914749"/>
    <w:rsid w:val="61924E00"/>
    <w:rsid w:val="61C56719"/>
    <w:rsid w:val="61D13746"/>
    <w:rsid w:val="621F08FD"/>
    <w:rsid w:val="62297A36"/>
    <w:rsid w:val="623FE792"/>
    <w:rsid w:val="6258A1B5"/>
    <w:rsid w:val="62879050"/>
    <w:rsid w:val="628C53B0"/>
    <w:rsid w:val="629187F1"/>
    <w:rsid w:val="62A3F415"/>
    <w:rsid w:val="62B0F128"/>
    <w:rsid w:val="62BD5687"/>
    <w:rsid w:val="62CEDB2F"/>
    <w:rsid w:val="631D3D29"/>
    <w:rsid w:val="63594D57"/>
    <w:rsid w:val="636626F5"/>
    <w:rsid w:val="636E6E5B"/>
    <w:rsid w:val="63782F91"/>
    <w:rsid w:val="63B243CC"/>
    <w:rsid w:val="63B30C09"/>
    <w:rsid w:val="63BB574D"/>
    <w:rsid w:val="63DC2117"/>
    <w:rsid w:val="63ED27AA"/>
    <w:rsid w:val="64149D8D"/>
    <w:rsid w:val="641EF5DC"/>
    <w:rsid w:val="64222E14"/>
    <w:rsid w:val="64243F34"/>
    <w:rsid w:val="6441B312"/>
    <w:rsid w:val="645161C2"/>
    <w:rsid w:val="647DC2A3"/>
    <w:rsid w:val="649160E0"/>
    <w:rsid w:val="64965A29"/>
    <w:rsid w:val="64A58AA2"/>
    <w:rsid w:val="64BCC048"/>
    <w:rsid w:val="64CE8CA2"/>
    <w:rsid w:val="64D65100"/>
    <w:rsid w:val="64F22FD2"/>
    <w:rsid w:val="651959FA"/>
    <w:rsid w:val="651A6021"/>
    <w:rsid w:val="652B4824"/>
    <w:rsid w:val="652BCCB4"/>
    <w:rsid w:val="658D0011"/>
    <w:rsid w:val="65B12801"/>
    <w:rsid w:val="65B556C1"/>
    <w:rsid w:val="65C3C818"/>
    <w:rsid w:val="65F36FCF"/>
    <w:rsid w:val="65F7ED8F"/>
    <w:rsid w:val="66007834"/>
    <w:rsid w:val="6662A411"/>
    <w:rsid w:val="66902CEF"/>
    <w:rsid w:val="669C7BA9"/>
    <w:rsid w:val="66A18724"/>
    <w:rsid w:val="66AB48EE"/>
    <w:rsid w:val="66B8B581"/>
    <w:rsid w:val="67049CDC"/>
    <w:rsid w:val="6728CC6E"/>
    <w:rsid w:val="67612835"/>
    <w:rsid w:val="6763F5B0"/>
    <w:rsid w:val="67709CA0"/>
    <w:rsid w:val="6776790E"/>
    <w:rsid w:val="67ACE64D"/>
    <w:rsid w:val="680E473F"/>
    <w:rsid w:val="68699399"/>
    <w:rsid w:val="68715E86"/>
    <w:rsid w:val="687CC2F3"/>
    <w:rsid w:val="688A0767"/>
    <w:rsid w:val="688FBAB4"/>
    <w:rsid w:val="68A1A7D2"/>
    <w:rsid w:val="68B2B968"/>
    <w:rsid w:val="68BBCAA7"/>
    <w:rsid w:val="68D14DB7"/>
    <w:rsid w:val="68F39D3A"/>
    <w:rsid w:val="690AE1BD"/>
    <w:rsid w:val="691004C9"/>
    <w:rsid w:val="69176AA3"/>
    <w:rsid w:val="6937E0EE"/>
    <w:rsid w:val="69464117"/>
    <w:rsid w:val="69599433"/>
    <w:rsid w:val="69829959"/>
    <w:rsid w:val="6990A45B"/>
    <w:rsid w:val="69C7EEF9"/>
    <w:rsid w:val="69DBF354"/>
    <w:rsid w:val="69DEAB8E"/>
    <w:rsid w:val="6A0617C3"/>
    <w:rsid w:val="6A0C5548"/>
    <w:rsid w:val="6A14FFB0"/>
    <w:rsid w:val="6A4A32E0"/>
    <w:rsid w:val="6AA64810"/>
    <w:rsid w:val="6AB39E03"/>
    <w:rsid w:val="6AD39883"/>
    <w:rsid w:val="6AE9E854"/>
    <w:rsid w:val="6AF96456"/>
    <w:rsid w:val="6B009BA9"/>
    <w:rsid w:val="6B08CE2D"/>
    <w:rsid w:val="6B1078E3"/>
    <w:rsid w:val="6B1C4EF1"/>
    <w:rsid w:val="6B405E91"/>
    <w:rsid w:val="6B4D7EBA"/>
    <w:rsid w:val="6B5525C2"/>
    <w:rsid w:val="6B662DC8"/>
    <w:rsid w:val="6B8DB258"/>
    <w:rsid w:val="6BA7722D"/>
    <w:rsid w:val="6BCF398F"/>
    <w:rsid w:val="6BD42A98"/>
    <w:rsid w:val="6BE82157"/>
    <w:rsid w:val="6BFB6F2C"/>
    <w:rsid w:val="6C26A577"/>
    <w:rsid w:val="6C55AE4E"/>
    <w:rsid w:val="6C57F87D"/>
    <w:rsid w:val="6C5B0B71"/>
    <w:rsid w:val="6C5DD890"/>
    <w:rsid w:val="6C8FA511"/>
    <w:rsid w:val="6C9E2A0E"/>
    <w:rsid w:val="6CEED13A"/>
    <w:rsid w:val="6CFA7B66"/>
    <w:rsid w:val="6D0CFA11"/>
    <w:rsid w:val="6D37FF58"/>
    <w:rsid w:val="6D7AC452"/>
    <w:rsid w:val="6D8B81F4"/>
    <w:rsid w:val="6DAEAFE4"/>
    <w:rsid w:val="6DBA9BB7"/>
    <w:rsid w:val="6DDCE421"/>
    <w:rsid w:val="6E00AD97"/>
    <w:rsid w:val="6E1C49EA"/>
    <w:rsid w:val="6E3833DC"/>
    <w:rsid w:val="6E495C8C"/>
    <w:rsid w:val="6E697BF5"/>
    <w:rsid w:val="6E6B8E72"/>
    <w:rsid w:val="6E78228B"/>
    <w:rsid w:val="6E8736DE"/>
    <w:rsid w:val="6E8A8143"/>
    <w:rsid w:val="6EAFEF01"/>
    <w:rsid w:val="6ED7FCAD"/>
    <w:rsid w:val="6F009789"/>
    <w:rsid w:val="6F46E519"/>
    <w:rsid w:val="6F547C66"/>
    <w:rsid w:val="6F6881D4"/>
    <w:rsid w:val="6F867DC4"/>
    <w:rsid w:val="6FA22B3A"/>
    <w:rsid w:val="6FB0512F"/>
    <w:rsid w:val="6FCD2F88"/>
    <w:rsid w:val="6FDB5258"/>
    <w:rsid w:val="7006EA85"/>
    <w:rsid w:val="700BCB8F"/>
    <w:rsid w:val="701E5E05"/>
    <w:rsid w:val="703E3F21"/>
    <w:rsid w:val="70595C69"/>
    <w:rsid w:val="7061237B"/>
    <w:rsid w:val="7077801B"/>
    <w:rsid w:val="7079E802"/>
    <w:rsid w:val="7082FC1F"/>
    <w:rsid w:val="70866ADC"/>
    <w:rsid w:val="70872328"/>
    <w:rsid w:val="708DE522"/>
    <w:rsid w:val="708FB5B0"/>
    <w:rsid w:val="70BC676D"/>
    <w:rsid w:val="70F8FC54"/>
    <w:rsid w:val="7115B3E8"/>
    <w:rsid w:val="71267172"/>
    <w:rsid w:val="713D7C6F"/>
    <w:rsid w:val="7142A3E5"/>
    <w:rsid w:val="7150B71E"/>
    <w:rsid w:val="71E246FE"/>
    <w:rsid w:val="71F82C7F"/>
    <w:rsid w:val="71FA4E6D"/>
    <w:rsid w:val="72166AB2"/>
    <w:rsid w:val="72313A72"/>
    <w:rsid w:val="72361E4E"/>
    <w:rsid w:val="724C0FA7"/>
    <w:rsid w:val="7276ACEB"/>
    <w:rsid w:val="72811422"/>
    <w:rsid w:val="7283A3D8"/>
    <w:rsid w:val="72CF8C2E"/>
    <w:rsid w:val="72E54916"/>
    <w:rsid w:val="7305CF1B"/>
    <w:rsid w:val="730EFA49"/>
    <w:rsid w:val="733360F3"/>
    <w:rsid w:val="73955CD5"/>
    <w:rsid w:val="73ABD8C0"/>
    <w:rsid w:val="73E4D148"/>
    <w:rsid w:val="73F7DF36"/>
    <w:rsid w:val="741B4062"/>
    <w:rsid w:val="74276488"/>
    <w:rsid w:val="74510542"/>
    <w:rsid w:val="74744539"/>
    <w:rsid w:val="7484CEDC"/>
    <w:rsid w:val="74A3A4B8"/>
    <w:rsid w:val="74DB25F1"/>
    <w:rsid w:val="74E2EC0D"/>
    <w:rsid w:val="74F379C3"/>
    <w:rsid w:val="74F7E7ED"/>
    <w:rsid w:val="750BF64F"/>
    <w:rsid w:val="750D23A3"/>
    <w:rsid w:val="7518C0E0"/>
    <w:rsid w:val="751D91F6"/>
    <w:rsid w:val="75312D36"/>
    <w:rsid w:val="7556030C"/>
    <w:rsid w:val="7569044B"/>
    <w:rsid w:val="759A0D49"/>
    <w:rsid w:val="75A1EA67"/>
    <w:rsid w:val="75C5CC00"/>
    <w:rsid w:val="75D1827E"/>
    <w:rsid w:val="75F16EB1"/>
    <w:rsid w:val="75F4E475"/>
    <w:rsid w:val="760346E3"/>
    <w:rsid w:val="760A7F71"/>
    <w:rsid w:val="7648BE4D"/>
    <w:rsid w:val="764A171F"/>
    <w:rsid w:val="7656CC78"/>
    <w:rsid w:val="7664C89E"/>
    <w:rsid w:val="7668FA13"/>
    <w:rsid w:val="76A162CC"/>
    <w:rsid w:val="76D0BE85"/>
    <w:rsid w:val="76E85AAA"/>
    <w:rsid w:val="76F4A71C"/>
    <w:rsid w:val="76F9297B"/>
    <w:rsid w:val="7703367E"/>
    <w:rsid w:val="77551885"/>
    <w:rsid w:val="777DC2A6"/>
    <w:rsid w:val="7782E850"/>
    <w:rsid w:val="77FC91D9"/>
    <w:rsid w:val="780524E7"/>
    <w:rsid w:val="781F1EA0"/>
    <w:rsid w:val="782D9D38"/>
    <w:rsid w:val="78494D24"/>
    <w:rsid w:val="786D1C9D"/>
    <w:rsid w:val="786DB2A0"/>
    <w:rsid w:val="7894D859"/>
    <w:rsid w:val="7895B727"/>
    <w:rsid w:val="78A31492"/>
    <w:rsid w:val="78BED0B9"/>
    <w:rsid w:val="78D855BE"/>
    <w:rsid w:val="7930CFC2"/>
    <w:rsid w:val="7955982F"/>
    <w:rsid w:val="7962812F"/>
    <w:rsid w:val="79805E9F"/>
    <w:rsid w:val="79BB3E74"/>
    <w:rsid w:val="79BDCACE"/>
    <w:rsid w:val="79C59093"/>
    <w:rsid w:val="79D2AAF1"/>
    <w:rsid w:val="79D2D77C"/>
    <w:rsid w:val="79F96F29"/>
    <w:rsid w:val="7A1FC4FA"/>
    <w:rsid w:val="7A305A03"/>
    <w:rsid w:val="7A32EDE8"/>
    <w:rsid w:val="7A33DA73"/>
    <w:rsid w:val="7A499C65"/>
    <w:rsid w:val="7A4C7FF3"/>
    <w:rsid w:val="7AB8436C"/>
    <w:rsid w:val="7AE54853"/>
    <w:rsid w:val="7AF1A9D3"/>
    <w:rsid w:val="7AF3961B"/>
    <w:rsid w:val="7B10843F"/>
    <w:rsid w:val="7B2A6EEF"/>
    <w:rsid w:val="7B3D1282"/>
    <w:rsid w:val="7B4338A5"/>
    <w:rsid w:val="7B47534B"/>
    <w:rsid w:val="7B50C069"/>
    <w:rsid w:val="7B5DC3DC"/>
    <w:rsid w:val="7B61ACA9"/>
    <w:rsid w:val="7B72F480"/>
    <w:rsid w:val="7B749D71"/>
    <w:rsid w:val="7B959BB4"/>
    <w:rsid w:val="7BA8EA6D"/>
    <w:rsid w:val="7C1CA546"/>
    <w:rsid w:val="7C2A35A8"/>
    <w:rsid w:val="7C5AF2F9"/>
    <w:rsid w:val="7C600CB5"/>
    <w:rsid w:val="7C8D1EC2"/>
    <w:rsid w:val="7CA752B1"/>
    <w:rsid w:val="7CC5FAB5"/>
    <w:rsid w:val="7CDF04F4"/>
    <w:rsid w:val="7D0D89B0"/>
    <w:rsid w:val="7D0FF8F5"/>
    <w:rsid w:val="7D2EE2CE"/>
    <w:rsid w:val="7D440C51"/>
    <w:rsid w:val="7D55DB86"/>
    <w:rsid w:val="7D9A0E11"/>
    <w:rsid w:val="7DA2DFB3"/>
    <w:rsid w:val="7DFCC4B0"/>
    <w:rsid w:val="7E0060F3"/>
    <w:rsid w:val="7E00A5C4"/>
    <w:rsid w:val="7E0F722F"/>
    <w:rsid w:val="7E49177E"/>
    <w:rsid w:val="7E783878"/>
    <w:rsid w:val="7E790692"/>
    <w:rsid w:val="7EB77E3A"/>
    <w:rsid w:val="7EC6DBC2"/>
    <w:rsid w:val="7ED2EFFB"/>
    <w:rsid w:val="7ED9271A"/>
    <w:rsid w:val="7EFAED14"/>
    <w:rsid w:val="7EFD3F61"/>
    <w:rsid w:val="7F41F9DD"/>
    <w:rsid w:val="7F5371DE"/>
    <w:rsid w:val="7F6DA6CF"/>
    <w:rsid w:val="7F7E4194"/>
    <w:rsid w:val="7FAAFA92"/>
    <w:rsid w:val="7FCA50AB"/>
    <w:rsid w:val="7FE80DE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53031E"/>
  <w15:docId w15:val="{4B45B183-90B0-46BD-89BB-D6842A45C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111FF3"/>
    <w:pPr>
      <w:spacing w:after="120" w:line="280" w:lineRule="atLeast"/>
    </w:pPr>
    <w:rPr>
      <w:rFonts w:ascii="Arial" w:hAnsi="Arial"/>
      <w:sz w:val="21"/>
      <w:lang w:eastAsia="en-US"/>
    </w:rPr>
  </w:style>
  <w:style w:type="paragraph" w:styleId="Heading1">
    <w:name w:val="heading 1"/>
    <w:next w:val="Body"/>
    <w:link w:val="Heading1Char"/>
    <w:uiPriority w:val="1"/>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1"/>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845A3E"/>
    <w:pPr>
      <w:spacing w:after="120" w:line="320" w:lineRule="atLeast"/>
    </w:pPr>
    <w:rPr>
      <w:rFonts w:ascii="Arial" w:eastAsia="Times" w:hAnsi="Arial"/>
      <w:sz w:val="24"/>
      <w:lang w:eastAsia="en-US"/>
    </w:rPr>
  </w:style>
  <w:style w:type="character" w:customStyle="1" w:styleId="Heading1Char">
    <w:name w:val="Heading 1 Char"/>
    <w:link w:val="Heading1"/>
    <w:uiPriority w:val="1"/>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1"/>
    <w:rsid w:val="004A14BB"/>
    <w:rPr>
      <w:rFonts w:ascii="Arial" w:hAnsi="Arial"/>
      <w:b/>
      <w:color w:val="53565A"/>
      <w:sz w:val="32"/>
      <w:szCs w:val="28"/>
      <w:lang w:eastAsia="en-US"/>
    </w:rPr>
  </w:style>
  <w:style w:type="character" w:customStyle="1" w:styleId="Heading3Char">
    <w:name w:val="Heading 3 Char"/>
    <w:link w:val="Heading3"/>
    <w:uiPriority w:val="1"/>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uiPriority w:val="10"/>
    <w:rsid w:val="00B13D6A"/>
    <w:pPr>
      <w:spacing w:after="300"/>
    </w:pPr>
    <w:rPr>
      <w:rFonts w:ascii="Arial" w:hAnsi="Arial" w:cs="Arial"/>
      <w:b/>
      <w:color w:val="53565A"/>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845A3E"/>
    <w:pPr>
      <w:keepNext/>
      <w:keepLines/>
      <w:tabs>
        <w:tab w:val="right" w:leader="dot" w:pos="9299"/>
      </w:tabs>
      <w:spacing w:before="160" w:after="60"/>
    </w:pPr>
    <w:rPr>
      <w:b/>
      <w:noProof/>
      <w:sz w:val="24"/>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845A3E"/>
    <w:pPr>
      <w:keepLines/>
      <w:tabs>
        <w:tab w:val="right" w:leader="dot" w:pos="9299"/>
      </w:tabs>
      <w:spacing w:after="60"/>
    </w:pPr>
    <w:rPr>
      <w:noProof/>
      <w:sz w:val="24"/>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845A3E"/>
    <w:pPr>
      <w:spacing w:before="80" w:after="60"/>
    </w:pPr>
    <w:rPr>
      <w:rFonts w:ascii="Arial" w:hAnsi="Arial"/>
      <w:sz w:val="24"/>
      <w:lang w:eastAsia="en-US"/>
    </w:rPr>
  </w:style>
  <w:style w:type="paragraph" w:customStyle="1" w:styleId="Tablecaption">
    <w:name w:val="Table caption"/>
    <w:next w:val="Body"/>
    <w:uiPriority w:val="3"/>
    <w:qFormat/>
    <w:rsid w:val="00981E63"/>
    <w:pPr>
      <w:keepNext/>
      <w:keepLines/>
      <w:spacing w:before="240" w:after="120" w:line="250" w:lineRule="atLeast"/>
    </w:pPr>
    <w:rPr>
      <w:rFonts w:ascii="Arial" w:hAnsi="Arial"/>
      <w:b/>
      <w:sz w:val="24"/>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10"/>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1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13"/>
      </w:numPr>
    </w:pPr>
  </w:style>
  <w:style w:type="numbering" w:customStyle="1" w:styleId="ZZTablebullets">
    <w:name w:val="ZZ Table bullets"/>
    <w:basedOn w:val="NoList"/>
    <w:rsid w:val="00C60411"/>
    <w:pPr>
      <w:numPr>
        <w:numId w:val="13"/>
      </w:numPr>
    </w:pPr>
  </w:style>
  <w:style w:type="paragraph" w:customStyle="1" w:styleId="Tablecolhead">
    <w:name w:val="Table col head"/>
    <w:uiPriority w:val="3"/>
    <w:qFormat/>
    <w:rsid w:val="002A19DC"/>
    <w:pPr>
      <w:spacing w:before="80" w:after="60"/>
    </w:pPr>
    <w:rPr>
      <w:rFonts w:ascii="Arial" w:hAnsi="Arial"/>
      <w:b/>
      <w:color w:val="000000" w:themeColor="text1"/>
      <w:sz w:val="24"/>
      <w:lang w:eastAsia="en-US"/>
    </w:rPr>
  </w:style>
  <w:style w:type="paragraph" w:customStyle="1" w:styleId="Bulletafternumbers1">
    <w:name w:val="Bullet after numbers 1"/>
    <w:basedOn w:val="Body"/>
    <w:uiPriority w:val="4"/>
    <w:rsid w:val="00C60411"/>
    <w:pPr>
      <w:numPr>
        <w:ilvl w:val="2"/>
        <w:numId w:val="9"/>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B13D6A"/>
    <w:pPr>
      <w:spacing w:before="60" w:after="60" w:line="220" w:lineRule="atLeast"/>
    </w:pPr>
    <w:rPr>
      <w:rFonts w:eastAsia="MS Gothic" w:cs="Arial"/>
      <w:sz w:val="20"/>
      <w:szCs w:val="16"/>
    </w:rPr>
  </w:style>
  <w:style w:type="character" w:customStyle="1" w:styleId="FootnoteTextChar">
    <w:name w:val="Footnote Text Char"/>
    <w:link w:val="FootnoteText"/>
    <w:uiPriority w:val="8"/>
    <w:rsid w:val="00B13D6A"/>
    <w:rPr>
      <w:rFonts w:ascii="Arial" w:eastAsia="MS Gothic" w:hAnsi="Arial" w:cs="Arial"/>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10"/>
      </w:numPr>
    </w:pPr>
  </w:style>
  <w:style w:type="numbering" w:customStyle="1" w:styleId="ZZNumbersdigit">
    <w:name w:val="ZZ Numbers digit"/>
    <w:rsid w:val="00C60411"/>
    <w:pPr>
      <w:numPr>
        <w:numId w:val="11"/>
      </w:numPr>
    </w:pPr>
  </w:style>
  <w:style w:type="numbering" w:customStyle="1" w:styleId="ZZQuotebullets">
    <w:name w:val="ZZ Quote bullets"/>
    <w:basedOn w:val="ZZNumbersdigit"/>
    <w:rsid w:val="00C60411"/>
    <w:pPr>
      <w:numPr>
        <w:numId w:val="12"/>
      </w:numPr>
    </w:pPr>
  </w:style>
  <w:style w:type="paragraph" w:customStyle="1" w:styleId="Numberdigit">
    <w:name w:val="Number digit"/>
    <w:basedOn w:val="Body"/>
    <w:uiPriority w:val="2"/>
    <w:rsid w:val="00C60411"/>
    <w:pPr>
      <w:numPr>
        <w:numId w:val="9"/>
      </w:numPr>
    </w:pPr>
  </w:style>
  <w:style w:type="paragraph" w:customStyle="1" w:styleId="Numberloweralphaindent">
    <w:name w:val="Number lower alpha indent"/>
    <w:basedOn w:val="Body"/>
    <w:uiPriority w:val="3"/>
    <w:rsid w:val="00C60411"/>
    <w:pPr>
      <w:tabs>
        <w:tab w:val="num" w:pos="794"/>
      </w:tabs>
      <w:ind w:left="1440" w:hanging="360"/>
    </w:pPr>
  </w:style>
  <w:style w:type="paragraph" w:customStyle="1" w:styleId="Numberdigitindent">
    <w:name w:val="Number digit indent"/>
    <w:basedOn w:val="Numberloweralphaindent"/>
    <w:uiPriority w:val="3"/>
    <w:rsid w:val="00C60411"/>
    <w:pPr>
      <w:numPr>
        <w:ilvl w:val="1"/>
        <w:numId w:val="9"/>
      </w:numPr>
    </w:pPr>
  </w:style>
  <w:style w:type="paragraph" w:customStyle="1" w:styleId="Numberloweralpha">
    <w:name w:val="Number lower alpha"/>
    <w:basedOn w:val="Body"/>
    <w:uiPriority w:val="3"/>
    <w:rsid w:val="00C60411"/>
    <w:pPr>
      <w:tabs>
        <w:tab w:val="num" w:pos="397"/>
      </w:tabs>
      <w:ind w:left="720" w:hanging="360"/>
    </w:pPr>
  </w:style>
  <w:style w:type="paragraph" w:customStyle="1" w:styleId="Numberlowerroman">
    <w:name w:val="Number lower roman"/>
    <w:basedOn w:val="Body"/>
    <w:uiPriority w:val="3"/>
    <w:rsid w:val="00C60411"/>
    <w:pPr>
      <w:numPr>
        <w:numId w:val="14"/>
      </w:numPr>
    </w:pPr>
  </w:style>
  <w:style w:type="paragraph" w:customStyle="1" w:styleId="Numberlowerromanindent">
    <w:name w:val="Number lower roman indent"/>
    <w:basedOn w:val="Body"/>
    <w:uiPriority w:val="3"/>
    <w:rsid w:val="00C60411"/>
    <w:pPr>
      <w:numPr>
        <w:ilvl w:val="1"/>
        <w:numId w:val="14"/>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9"/>
      </w:numPr>
    </w:pPr>
  </w:style>
  <w:style w:type="numbering" w:customStyle="1" w:styleId="ZZNumberslowerroman">
    <w:name w:val="ZZ Numbers lower roman"/>
    <w:basedOn w:val="ZZQuotebullets"/>
    <w:rsid w:val="00C60411"/>
    <w:pPr>
      <w:numPr>
        <w:numId w:val="14"/>
      </w:numPr>
    </w:pPr>
  </w:style>
  <w:style w:type="numbering" w:customStyle="1" w:styleId="ZZNumbersloweralpha">
    <w:name w:val="ZZ Numbers lower alpha"/>
    <w:basedOn w:val="NoList"/>
    <w:rsid w:val="00C60411"/>
    <w:pPr>
      <w:numPr>
        <w:numId w:val="15"/>
      </w:numPr>
    </w:pPr>
  </w:style>
  <w:style w:type="paragraph" w:customStyle="1" w:styleId="Quotebullet1">
    <w:name w:val="Quote bullet 1"/>
    <w:basedOn w:val="Quotetext"/>
    <w:rsid w:val="00C60411"/>
    <w:pPr>
      <w:numPr>
        <w:numId w:val="12"/>
      </w:numPr>
    </w:pPr>
  </w:style>
  <w:style w:type="paragraph" w:customStyle="1" w:styleId="Quotebullet2">
    <w:name w:val="Quote bullet 2"/>
    <w:basedOn w:val="Quotetext"/>
    <w:rsid w:val="00C60411"/>
    <w:pPr>
      <w:numPr>
        <w:ilvl w:val="1"/>
        <w:numId w:val="12"/>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845A3E"/>
    <w:rPr>
      <w:rFonts w:ascii="Arial" w:eastAsia="Times" w:hAnsi="Arial"/>
      <w:sz w:val="24"/>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rPr>
      <w:color w:val="C63663"/>
    </w:rPr>
  </w:style>
  <w:style w:type="paragraph" w:styleId="ListParagraph">
    <w:name w:val="List Paragraph"/>
    <w:basedOn w:val="Normal"/>
    <w:uiPriority w:val="34"/>
    <w:qFormat/>
    <w:rsid w:val="0071201B"/>
    <w:pPr>
      <w:spacing w:after="0" w:line="240" w:lineRule="auto"/>
      <w:ind w:left="720"/>
      <w:contextualSpacing/>
    </w:pPr>
    <w:rPr>
      <w:rFonts w:ascii="Times New Roman" w:hAnsi="Times New Roman"/>
      <w:sz w:val="24"/>
      <w:szCs w:val="24"/>
      <w:lang w:eastAsia="en-AU"/>
    </w:rPr>
  </w:style>
  <w:style w:type="paragraph" w:customStyle="1" w:styleId="paragraph">
    <w:name w:val="paragraph"/>
    <w:basedOn w:val="Normal"/>
    <w:rsid w:val="008D5CDE"/>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8D5CDE"/>
  </w:style>
  <w:style w:type="character" w:customStyle="1" w:styleId="eop">
    <w:name w:val="eop"/>
    <w:basedOn w:val="DefaultParagraphFont"/>
    <w:rsid w:val="008D5CDE"/>
  </w:style>
  <w:style w:type="character" w:styleId="Mention">
    <w:name w:val="Mention"/>
    <w:basedOn w:val="DefaultParagraphFont"/>
    <w:uiPriority w:val="99"/>
    <w:unhideWhenUsed/>
    <w:rsid w:val="007F21C5"/>
    <w:rPr>
      <w:color w:val="2B579A"/>
      <w:shd w:val="clear" w:color="auto" w:fill="E1DFDD"/>
    </w:rPr>
  </w:style>
  <w:style w:type="paragraph" w:customStyle="1" w:styleId="Default">
    <w:name w:val="Default"/>
    <w:rsid w:val="009719FB"/>
    <w:pPr>
      <w:autoSpaceDE w:val="0"/>
      <w:autoSpaceDN w:val="0"/>
      <w:adjustRightInd w:val="0"/>
    </w:pPr>
    <w:rPr>
      <w:rFonts w:ascii="VIC Medium" w:hAnsi="VIC Medium" w:cs="VIC Medium"/>
      <w:color w:val="000000"/>
      <w:sz w:val="24"/>
      <w:szCs w:val="24"/>
    </w:rPr>
  </w:style>
  <w:style w:type="paragraph" w:styleId="NormalWeb">
    <w:name w:val="Normal (Web)"/>
    <w:basedOn w:val="Normal"/>
    <w:uiPriority w:val="99"/>
    <w:unhideWhenUsed/>
    <w:rsid w:val="00F25FAC"/>
    <w:pPr>
      <w:spacing w:before="100" w:beforeAutospacing="1" w:after="100" w:afterAutospacing="1" w:line="240" w:lineRule="auto"/>
    </w:pPr>
    <w:rPr>
      <w:rFonts w:ascii="Times New Roman" w:hAnsi="Times New Roman"/>
      <w:sz w:val="24"/>
      <w:szCs w:val="24"/>
      <w:lang w:eastAsia="en-AU"/>
    </w:rPr>
  </w:style>
  <w:style w:type="character" w:customStyle="1" w:styleId="rpl-text-label">
    <w:name w:val="rpl-text-label"/>
    <w:basedOn w:val="DefaultParagraphFont"/>
    <w:rsid w:val="00F25FAC"/>
  </w:style>
  <w:style w:type="character" w:customStyle="1" w:styleId="rpl-text-icongroup">
    <w:name w:val="rpl-text-icon__group"/>
    <w:basedOn w:val="DefaultParagraphFont"/>
    <w:rsid w:val="00F25FAC"/>
  </w:style>
  <w:style w:type="paragraph" w:customStyle="1" w:styleId="Pa18">
    <w:name w:val="Pa18"/>
    <w:basedOn w:val="Default"/>
    <w:next w:val="Default"/>
    <w:uiPriority w:val="99"/>
    <w:rsid w:val="003436B4"/>
    <w:pPr>
      <w:spacing w:line="191" w:lineRule="atLeast"/>
    </w:pPr>
    <w:rPr>
      <w:rFonts w:ascii="VIC" w:hAnsi="VIC" w:cs="Times New Roman"/>
      <w:color w:val="auto"/>
    </w:rPr>
  </w:style>
  <w:style w:type="character" w:customStyle="1" w:styleId="A14">
    <w:name w:val="A14"/>
    <w:uiPriority w:val="99"/>
    <w:rsid w:val="00C6194A"/>
    <w:rPr>
      <w:rFonts w:cs="VIC"/>
      <w:color w:val="000000"/>
      <w:sz w:val="13"/>
      <w:szCs w:val="13"/>
    </w:rPr>
  </w:style>
  <w:style w:type="paragraph" w:customStyle="1" w:styleId="ARbody">
    <w:name w:val="AR body"/>
    <w:uiPriority w:val="99"/>
    <w:qFormat/>
    <w:rsid w:val="00104CBE"/>
    <w:pPr>
      <w:spacing w:after="120" w:line="260" w:lineRule="atLeast"/>
    </w:pPr>
    <w:rPr>
      <w:rFonts w:ascii="Arial" w:eastAsia="Times" w:hAnsi="Arial" w:cs="Arial"/>
      <w:szCs w:val="24"/>
      <w:lang w:eastAsia="en-US"/>
    </w:rPr>
  </w:style>
  <w:style w:type="character" w:styleId="Emphasis">
    <w:name w:val="Emphasis"/>
    <w:basedOn w:val="DefaultParagraphFont"/>
    <w:uiPriority w:val="20"/>
    <w:qFormat/>
    <w:rsid w:val="00492DEC"/>
    <w:rPr>
      <w:i/>
      <w:iCs/>
    </w:rPr>
  </w:style>
  <w:style w:type="character" w:customStyle="1" w:styleId="cf01">
    <w:name w:val="cf01"/>
    <w:basedOn w:val="DefaultParagraphFont"/>
    <w:rsid w:val="006F7986"/>
    <w:rPr>
      <w:rFonts w:ascii="Segoe UI" w:hAnsi="Segoe UI" w:cs="Segoe UI" w:hint="default"/>
      <w:sz w:val="18"/>
      <w:szCs w:val="18"/>
    </w:rPr>
  </w:style>
  <w:style w:type="character" w:customStyle="1" w:styleId="FooterChar">
    <w:name w:val="Footer Char"/>
    <w:basedOn w:val="DefaultParagraphFont"/>
    <w:link w:val="Footer"/>
    <w:uiPriority w:val="99"/>
    <w:rsid w:val="00527102"/>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6609">
      <w:bodyDiv w:val="1"/>
      <w:marLeft w:val="0"/>
      <w:marRight w:val="0"/>
      <w:marTop w:val="0"/>
      <w:marBottom w:val="0"/>
      <w:divBdr>
        <w:top w:val="none" w:sz="0" w:space="0" w:color="auto"/>
        <w:left w:val="none" w:sz="0" w:space="0" w:color="auto"/>
        <w:bottom w:val="none" w:sz="0" w:space="0" w:color="auto"/>
        <w:right w:val="none" w:sz="0" w:space="0" w:color="auto"/>
      </w:divBdr>
      <w:divsChild>
        <w:div w:id="1847405244">
          <w:marLeft w:val="274"/>
          <w:marRight w:val="0"/>
          <w:marTop w:val="0"/>
          <w:marBottom w:val="0"/>
          <w:divBdr>
            <w:top w:val="none" w:sz="0" w:space="0" w:color="auto"/>
            <w:left w:val="none" w:sz="0" w:space="0" w:color="auto"/>
            <w:bottom w:val="none" w:sz="0" w:space="0" w:color="auto"/>
            <w:right w:val="none" w:sz="0" w:space="0" w:color="auto"/>
          </w:divBdr>
        </w:div>
      </w:divsChild>
    </w:div>
    <w:div w:id="130485019">
      <w:bodyDiv w:val="1"/>
      <w:marLeft w:val="0"/>
      <w:marRight w:val="0"/>
      <w:marTop w:val="0"/>
      <w:marBottom w:val="0"/>
      <w:divBdr>
        <w:top w:val="none" w:sz="0" w:space="0" w:color="auto"/>
        <w:left w:val="none" w:sz="0" w:space="0" w:color="auto"/>
        <w:bottom w:val="none" w:sz="0" w:space="0" w:color="auto"/>
        <w:right w:val="none" w:sz="0" w:space="0" w:color="auto"/>
      </w:divBdr>
      <w:divsChild>
        <w:div w:id="768624582">
          <w:marLeft w:val="446"/>
          <w:marRight w:val="0"/>
          <w:marTop w:val="6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6964568">
      <w:bodyDiv w:val="1"/>
      <w:marLeft w:val="0"/>
      <w:marRight w:val="0"/>
      <w:marTop w:val="0"/>
      <w:marBottom w:val="0"/>
      <w:divBdr>
        <w:top w:val="none" w:sz="0" w:space="0" w:color="auto"/>
        <w:left w:val="none" w:sz="0" w:space="0" w:color="auto"/>
        <w:bottom w:val="none" w:sz="0" w:space="0" w:color="auto"/>
        <w:right w:val="none" w:sz="0" w:space="0" w:color="auto"/>
      </w:divBdr>
      <w:divsChild>
        <w:div w:id="45572036">
          <w:marLeft w:val="274"/>
          <w:marRight w:val="0"/>
          <w:marTop w:val="0"/>
          <w:marBottom w:val="0"/>
          <w:divBdr>
            <w:top w:val="none" w:sz="0" w:space="0" w:color="auto"/>
            <w:left w:val="none" w:sz="0" w:space="0" w:color="auto"/>
            <w:bottom w:val="none" w:sz="0" w:space="0" w:color="auto"/>
            <w:right w:val="none" w:sz="0" w:space="0" w:color="auto"/>
          </w:divBdr>
        </w:div>
      </w:divsChild>
    </w:div>
    <w:div w:id="243690040">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99253454">
      <w:bodyDiv w:val="1"/>
      <w:marLeft w:val="0"/>
      <w:marRight w:val="0"/>
      <w:marTop w:val="0"/>
      <w:marBottom w:val="0"/>
      <w:divBdr>
        <w:top w:val="none" w:sz="0" w:space="0" w:color="auto"/>
        <w:left w:val="none" w:sz="0" w:space="0" w:color="auto"/>
        <w:bottom w:val="none" w:sz="0" w:space="0" w:color="auto"/>
        <w:right w:val="none" w:sz="0" w:space="0" w:color="auto"/>
      </w:divBdr>
      <w:divsChild>
        <w:div w:id="1929726244">
          <w:marLeft w:val="274"/>
          <w:marRight w:val="0"/>
          <w:marTop w:val="0"/>
          <w:marBottom w:val="0"/>
          <w:divBdr>
            <w:top w:val="none" w:sz="0" w:space="0" w:color="auto"/>
            <w:left w:val="none" w:sz="0" w:space="0" w:color="auto"/>
            <w:bottom w:val="none" w:sz="0" w:space="0" w:color="auto"/>
            <w:right w:val="none" w:sz="0" w:space="0" w:color="auto"/>
          </w:divBdr>
        </w:div>
      </w:divsChild>
    </w:div>
    <w:div w:id="461509313">
      <w:bodyDiv w:val="1"/>
      <w:marLeft w:val="0"/>
      <w:marRight w:val="0"/>
      <w:marTop w:val="0"/>
      <w:marBottom w:val="0"/>
      <w:divBdr>
        <w:top w:val="none" w:sz="0" w:space="0" w:color="auto"/>
        <w:left w:val="none" w:sz="0" w:space="0" w:color="auto"/>
        <w:bottom w:val="none" w:sz="0" w:space="0" w:color="auto"/>
        <w:right w:val="none" w:sz="0" w:space="0" w:color="auto"/>
      </w:divBdr>
      <w:divsChild>
        <w:div w:id="695811941">
          <w:marLeft w:val="274"/>
          <w:marRight w:val="0"/>
          <w:marTop w:val="0"/>
          <w:marBottom w:val="0"/>
          <w:divBdr>
            <w:top w:val="none" w:sz="0" w:space="0" w:color="auto"/>
            <w:left w:val="none" w:sz="0" w:space="0" w:color="auto"/>
            <w:bottom w:val="none" w:sz="0" w:space="0" w:color="auto"/>
            <w:right w:val="none" w:sz="0" w:space="0" w:color="auto"/>
          </w:divBdr>
        </w:div>
      </w:divsChild>
    </w:div>
    <w:div w:id="529802073">
      <w:bodyDiv w:val="1"/>
      <w:marLeft w:val="0"/>
      <w:marRight w:val="0"/>
      <w:marTop w:val="0"/>
      <w:marBottom w:val="0"/>
      <w:divBdr>
        <w:top w:val="none" w:sz="0" w:space="0" w:color="auto"/>
        <w:left w:val="none" w:sz="0" w:space="0" w:color="auto"/>
        <w:bottom w:val="none" w:sz="0" w:space="0" w:color="auto"/>
        <w:right w:val="none" w:sz="0" w:space="0" w:color="auto"/>
      </w:divBdr>
      <w:divsChild>
        <w:div w:id="537548173">
          <w:marLeft w:val="446"/>
          <w:marRight w:val="0"/>
          <w:marTop w:val="60"/>
          <w:marBottom w:val="0"/>
          <w:divBdr>
            <w:top w:val="none" w:sz="0" w:space="0" w:color="auto"/>
            <w:left w:val="none" w:sz="0" w:space="0" w:color="auto"/>
            <w:bottom w:val="none" w:sz="0" w:space="0" w:color="auto"/>
            <w:right w:val="none" w:sz="0" w:space="0" w:color="auto"/>
          </w:divBdr>
        </w:div>
        <w:div w:id="1348289536">
          <w:marLeft w:val="446"/>
          <w:marRight w:val="0"/>
          <w:marTop w:val="60"/>
          <w:marBottom w:val="0"/>
          <w:divBdr>
            <w:top w:val="none" w:sz="0" w:space="0" w:color="auto"/>
            <w:left w:val="none" w:sz="0" w:space="0" w:color="auto"/>
            <w:bottom w:val="none" w:sz="0" w:space="0" w:color="auto"/>
            <w:right w:val="none" w:sz="0" w:space="0" w:color="auto"/>
          </w:divBdr>
        </w:div>
      </w:divsChild>
    </w:div>
    <w:div w:id="535119804">
      <w:bodyDiv w:val="1"/>
      <w:marLeft w:val="0"/>
      <w:marRight w:val="0"/>
      <w:marTop w:val="0"/>
      <w:marBottom w:val="0"/>
      <w:divBdr>
        <w:top w:val="none" w:sz="0" w:space="0" w:color="auto"/>
        <w:left w:val="none" w:sz="0" w:space="0" w:color="auto"/>
        <w:bottom w:val="none" w:sz="0" w:space="0" w:color="auto"/>
        <w:right w:val="none" w:sz="0" w:space="0" w:color="auto"/>
      </w:divBdr>
      <w:divsChild>
        <w:div w:id="1627006709">
          <w:marLeft w:val="274"/>
          <w:marRight w:val="0"/>
          <w:marTop w:val="0"/>
          <w:marBottom w:val="0"/>
          <w:divBdr>
            <w:top w:val="none" w:sz="0" w:space="0" w:color="auto"/>
            <w:left w:val="none" w:sz="0" w:space="0" w:color="auto"/>
            <w:bottom w:val="none" w:sz="0" w:space="0" w:color="auto"/>
            <w:right w:val="none" w:sz="0" w:space="0" w:color="auto"/>
          </w:divBdr>
        </w:div>
      </w:divsChild>
    </w:div>
    <w:div w:id="658847168">
      <w:bodyDiv w:val="1"/>
      <w:marLeft w:val="0"/>
      <w:marRight w:val="0"/>
      <w:marTop w:val="0"/>
      <w:marBottom w:val="0"/>
      <w:divBdr>
        <w:top w:val="none" w:sz="0" w:space="0" w:color="auto"/>
        <w:left w:val="none" w:sz="0" w:space="0" w:color="auto"/>
        <w:bottom w:val="none" w:sz="0" w:space="0" w:color="auto"/>
        <w:right w:val="none" w:sz="0" w:space="0" w:color="auto"/>
      </w:divBdr>
      <w:divsChild>
        <w:div w:id="1429810924">
          <w:marLeft w:val="446"/>
          <w:marRight w:val="0"/>
          <w:marTop w:val="60"/>
          <w:marBottom w:val="0"/>
          <w:divBdr>
            <w:top w:val="none" w:sz="0" w:space="0" w:color="auto"/>
            <w:left w:val="none" w:sz="0" w:space="0" w:color="auto"/>
            <w:bottom w:val="none" w:sz="0" w:space="0" w:color="auto"/>
            <w:right w:val="none" w:sz="0" w:space="0" w:color="auto"/>
          </w:divBdr>
        </w:div>
      </w:divsChild>
    </w:div>
    <w:div w:id="682367936">
      <w:bodyDiv w:val="1"/>
      <w:marLeft w:val="0"/>
      <w:marRight w:val="0"/>
      <w:marTop w:val="0"/>
      <w:marBottom w:val="0"/>
      <w:divBdr>
        <w:top w:val="none" w:sz="0" w:space="0" w:color="auto"/>
        <w:left w:val="none" w:sz="0" w:space="0" w:color="auto"/>
        <w:bottom w:val="none" w:sz="0" w:space="0" w:color="auto"/>
        <w:right w:val="none" w:sz="0" w:space="0" w:color="auto"/>
      </w:divBdr>
      <w:divsChild>
        <w:div w:id="1975404190">
          <w:marLeft w:val="0"/>
          <w:marRight w:val="0"/>
          <w:marTop w:val="0"/>
          <w:marBottom w:val="0"/>
          <w:divBdr>
            <w:top w:val="none" w:sz="0" w:space="0" w:color="auto"/>
            <w:left w:val="none" w:sz="0" w:space="0" w:color="auto"/>
            <w:bottom w:val="none" w:sz="0" w:space="0" w:color="auto"/>
            <w:right w:val="none" w:sz="0" w:space="0" w:color="auto"/>
          </w:divBdr>
          <w:divsChild>
            <w:div w:id="304511505">
              <w:marLeft w:val="0"/>
              <w:marRight w:val="0"/>
              <w:marTop w:val="0"/>
              <w:marBottom w:val="0"/>
              <w:divBdr>
                <w:top w:val="none" w:sz="0" w:space="0" w:color="auto"/>
                <w:left w:val="none" w:sz="0" w:space="0" w:color="auto"/>
                <w:bottom w:val="none" w:sz="0" w:space="0" w:color="auto"/>
                <w:right w:val="none" w:sz="0" w:space="0" w:color="auto"/>
              </w:divBdr>
              <w:divsChild>
                <w:div w:id="545065514">
                  <w:marLeft w:val="0"/>
                  <w:marRight w:val="0"/>
                  <w:marTop w:val="0"/>
                  <w:marBottom w:val="0"/>
                  <w:divBdr>
                    <w:top w:val="none" w:sz="0" w:space="0" w:color="auto"/>
                    <w:left w:val="none" w:sz="0" w:space="0" w:color="auto"/>
                    <w:bottom w:val="none" w:sz="0" w:space="0" w:color="auto"/>
                    <w:right w:val="none" w:sz="0" w:space="0" w:color="auto"/>
                  </w:divBdr>
                </w:div>
                <w:div w:id="1939169621">
                  <w:marLeft w:val="0"/>
                  <w:marRight w:val="0"/>
                  <w:marTop w:val="0"/>
                  <w:marBottom w:val="0"/>
                  <w:divBdr>
                    <w:top w:val="none" w:sz="0" w:space="0" w:color="auto"/>
                    <w:left w:val="none" w:sz="0" w:space="0" w:color="auto"/>
                    <w:bottom w:val="none" w:sz="0" w:space="0" w:color="auto"/>
                    <w:right w:val="none" w:sz="0" w:space="0" w:color="auto"/>
                  </w:divBdr>
                </w:div>
              </w:divsChild>
            </w:div>
            <w:div w:id="609778587">
              <w:marLeft w:val="0"/>
              <w:marRight w:val="0"/>
              <w:marTop w:val="0"/>
              <w:marBottom w:val="0"/>
              <w:divBdr>
                <w:top w:val="none" w:sz="0" w:space="0" w:color="auto"/>
                <w:left w:val="none" w:sz="0" w:space="0" w:color="auto"/>
                <w:bottom w:val="none" w:sz="0" w:space="0" w:color="auto"/>
                <w:right w:val="none" w:sz="0" w:space="0" w:color="auto"/>
              </w:divBdr>
            </w:div>
            <w:div w:id="627593710">
              <w:marLeft w:val="0"/>
              <w:marRight w:val="0"/>
              <w:marTop w:val="0"/>
              <w:marBottom w:val="0"/>
              <w:divBdr>
                <w:top w:val="none" w:sz="0" w:space="0" w:color="auto"/>
                <w:left w:val="none" w:sz="0" w:space="0" w:color="auto"/>
                <w:bottom w:val="none" w:sz="0" w:space="0" w:color="auto"/>
                <w:right w:val="none" w:sz="0" w:space="0" w:color="auto"/>
              </w:divBdr>
              <w:divsChild>
                <w:div w:id="797340447">
                  <w:marLeft w:val="0"/>
                  <w:marRight w:val="0"/>
                  <w:marTop w:val="0"/>
                  <w:marBottom w:val="0"/>
                  <w:divBdr>
                    <w:top w:val="none" w:sz="0" w:space="0" w:color="auto"/>
                    <w:left w:val="none" w:sz="0" w:space="0" w:color="auto"/>
                    <w:bottom w:val="none" w:sz="0" w:space="0" w:color="auto"/>
                    <w:right w:val="none" w:sz="0" w:space="0" w:color="auto"/>
                  </w:divBdr>
                </w:div>
              </w:divsChild>
            </w:div>
            <w:div w:id="705250158">
              <w:marLeft w:val="0"/>
              <w:marRight w:val="0"/>
              <w:marTop w:val="0"/>
              <w:marBottom w:val="0"/>
              <w:divBdr>
                <w:top w:val="none" w:sz="0" w:space="0" w:color="auto"/>
                <w:left w:val="none" w:sz="0" w:space="0" w:color="auto"/>
                <w:bottom w:val="none" w:sz="0" w:space="0" w:color="auto"/>
                <w:right w:val="none" w:sz="0" w:space="0" w:color="auto"/>
              </w:divBdr>
              <w:divsChild>
                <w:div w:id="310063275">
                  <w:marLeft w:val="0"/>
                  <w:marRight w:val="0"/>
                  <w:marTop w:val="0"/>
                  <w:marBottom w:val="0"/>
                  <w:divBdr>
                    <w:top w:val="none" w:sz="0" w:space="0" w:color="auto"/>
                    <w:left w:val="none" w:sz="0" w:space="0" w:color="auto"/>
                    <w:bottom w:val="none" w:sz="0" w:space="0" w:color="auto"/>
                    <w:right w:val="none" w:sz="0" w:space="0" w:color="auto"/>
                  </w:divBdr>
                </w:div>
                <w:div w:id="1086540112">
                  <w:marLeft w:val="0"/>
                  <w:marRight w:val="0"/>
                  <w:marTop w:val="0"/>
                  <w:marBottom w:val="0"/>
                  <w:divBdr>
                    <w:top w:val="none" w:sz="0" w:space="0" w:color="auto"/>
                    <w:left w:val="none" w:sz="0" w:space="0" w:color="auto"/>
                    <w:bottom w:val="none" w:sz="0" w:space="0" w:color="auto"/>
                    <w:right w:val="none" w:sz="0" w:space="0" w:color="auto"/>
                  </w:divBdr>
                </w:div>
              </w:divsChild>
            </w:div>
            <w:div w:id="743454410">
              <w:marLeft w:val="0"/>
              <w:marRight w:val="0"/>
              <w:marTop w:val="0"/>
              <w:marBottom w:val="0"/>
              <w:divBdr>
                <w:top w:val="none" w:sz="0" w:space="0" w:color="auto"/>
                <w:left w:val="none" w:sz="0" w:space="0" w:color="auto"/>
                <w:bottom w:val="none" w:sz="0" w:space="0" w:color="auto"/>
                <w:right w:val="none" w:sz="0" w:space="0" w:color="auto"/>
              </w:divBdr>
              <w:divsChild>
                <w:div w:id="754933771">
                  <w:marLeft w:val="0"/>
                  <w:marRight w:val="0"/>
                  <w:marTop w:val="0"/>
                  <w:marBottom w:val="0"/>
                  <w:divBdr>
                    <w:top w:val="none" w:sz="0" w:space="0" w:color="auto"/>
                    <w:left w:val="none" w:sz="0" w:space="0" w:color="auto"/>
                    <w:bottom w:val="none" w:sz="0" w:space="0" w:color="auto"/>
                    <w:right w:val="none" w:sz="0" w:space="0" w:color="auto"/>
                  </w:divBdr>
                </w:div>
              </w:divsChild>
            </w:div>
            <w:div w:id="1114011405">
              <w:marLeft w:val="0"/>
              <w:marRight w:val="0"/>
              <w:marTop w:val="0"/>
              <w:marBottom w:val="0"/>
              <w:divBdr>
                <w:top w:val="none" w:sz="0" w:space="0" w:color="auto"/>
                <w:left w:val="none" w:sz="0" w:space="0" w:color="auto"/>
                <w:bottom w:val="none" w:sz="0" w:space="0" w:color="auto"/>
                <w:right w:val="none" w:sz="0" w:space="0" w:color="auto"/>
              </w:divBdr>
            </w:div>
            <w:div w:id="1172060545">
              <w:marLeft w:val="0"/>
              <w:marRight w:val="0"/>
              <w:marTop w:val="0"/>
              <w:marBottom w:val="0"/>
              <w:divBdr>
                <w:top w:val="none" w:sz="0" w:space="0" w:color="auto"/>
                <w:left w:val="none" w:sz="0" w:space="0" w:color="auto"/>
                <w:bottom w:val="none" w:sz="0" w:space="0" w:color="auto"/>
                <w:right w:val="none" w:sz="0" w:space="0" w:color="auto"/>
              </w:divBdr>
              <w:divsChild>
                <w:div w:id="42099797">
                  <w:marLeft w:val="0"/>
                  <w:marRight w:val="0"/>
                  <w:marTop w:val="0"/>
                  <w:marBottom w:val="0"/>
                  <w:divBdr>
                    <w:top w:val="none" w:sz="0" w:space="0" w:color="auto"/>
                    <w:left w:val="none" w:sz="0" w:space="0" w:color="auto"/>
                    <w:bottom w:val="none" w:sz="0" w:space="0" w:color="auto"/>
                    <w:right w:val="none" w:sz="0" w:space="0" w:color="auto"/>
                  </w:divBdr>
                </w:div>
              </w:divsChild>
            </w:div>
            <w:div w:id="1186141949">
              <w:marLeft w:val="0"/>
              <w:marRight w:val="0"/>
              <w:marTop w:val="0"/>
              <w:marBottom w:val="0"/>
              <w:divBdr>
                <w:top w:val="none" w:sz="0" w:space="0" w:color="auto"/>
                <w:left w:val="none" w:sz="0" w:space="0" w:color="auto"/>
                <w:bottom w:val="none" w:sz="0" w:space="0" w:color="auto"/>
                <w:right w:val="none" w:sz="0" w:space="0" w:color="auto"/>
              </w:divBdr>
              <w:divsChild>
                <w:div w:id="1225264758">
                  <w:marLeft w:val="0"/>
                  <w:marRight w:val="0"/>
                  <w:marTop w:val="0"/>
                  <w:marBottom w:val="0"/>
                  <w:divBdr>
                    <w:top w:val="none" w:sz="0" w:space="0" w:color="auto"/>
                    <w:left w:val="none" w:sz="0" w:space="0" w:color="auto"/>
                    <w:bottom w:val="none" w:sz="0" w:space="0" w:color="auto"/>
                    <w:right w:val="none" w:sz="0" w:space="0" w:color="auto"/>
                  </w:divBdr>
                </w:div>
              </w:divsChild>
            </w:div>
            <w:div w:id="1248879247">
              <w:marLeft w:val="0"/>
              <w:marRight w:val="0"/>
              <w:marTop w:val="0"/>
              <w:marBottom w:val="0"/>
              <w:divBdr>
                <w:top w:val="none" w:sz="0" w:space="0" w:color="auto"/>
                <w:left w:val="none" w:sz="0" w:space="0" w:color="auto"/>
                <w:bottom w:val="none" w:sz="0" w:space="0" w:color="auto"/>
                <w:right w:val="none" w:sz="0" w:space="0" w:color="auto"/>
              </w:divBdr>
              <w:divsChild>
                <w:div w:id="607548576">
                  <w:marLeft w:val="0"/>
                  <w:marRight w:val="0"/>
                  <w:marTop w:val="0"/>
                  <w:marBottom w:val="0"/>
                  <w:divBdr>
                    <w:top w:val="none" w:sz="0" w:space="0" w:color="auto"/>
                    <w:left w:val="none" w:sz="0" w:space="0" w:color="auto"/>
                    <w:bottom w:val="none" w:sz="0" w:space="0" w:color="auto"/>
                    <w:right w:val="none" w:sz="0" w:space="0" w:color="auto"/>
                  </w:divBdr>
                </w:div>
              </w:divsChild>
            </w:div>
            <w:div w:id="1314020146">
              <w:marLeft w:val="0"/>
              <w:marRight w:val="0"/>
              <w:marTop w:val="0"/>
              <w:marBottom w:val="0"/>
              <w:divBdr>
                <w:top w:val="none" w:sz="0" w:space="0" w:color="auto"/>
                <w:left w:val="none" w:sz="0" w:space="0" w:color="auto"/>
                <w:bottom w:val="none" w:sz="0" w:space="0" w:color="auto"/>
                <w:right w:val="none" w:sz="0" w:space="0" w:color="auto"/>
              </w:divBdr>
              <w:divsChild>
                <w:div w:id="290790577">
                  <w:marLeft w:val="0"/>
                  <w:marRight w:val="0"/>
                  <w:marTop w:val="0"/>
                  <w:marBottom w:val="0"/>
                  <w:divBdr>
                    <w:top w:val="none" w:sz="0" w:space="0" w:color="auto"/>
                    <w:left w:val="none" w:sz="0" w:space="0" w:color="auto"/>
                    <w:bottom w:val="none" w:sz="0" w:space="0" w:color="auto"/>
                    <w:right w:val="none" w:sz="0" w:space="0" w:color="auto"/>
                  </w:divBdr>
                </w:div>
                <w:div w:id="830290917">
                  <w:marLeft w:val="0"/>
                  <w:marRight w:val="0"/>
                  <w:marTop w:val="0"/>
                  <w:marBottom w:val="0"/>
                  <w:divBdr>
                    <w:top w:val="none" w:sz="0" w:space="0" w:color="auto"/>
                    <w:left w:val="none" w:sz="0" w:space="0" w:color="auto"/>
                    <w:bottom w:val="none" w:sz="0" w:space="0" w:color="auto"/>
                    <w:right w:val="none" w:sz="0" w:space="0" w:color="auto"/>
                  </w:divBdr>
                </w:div>
              </w:divsChild>
            </w:div>
            <w:div w:id="1485270232">
              <w:marLeft w:val="0"/>
              <w:marRight w:val="0"/>
              <w:marTop w:val="0"/>
              <w:marBottom w:val="0"/>
              <w:divBdr>
                <w:top w:val="none" w:sz="0" w:space="0" w:color="auto"/>
                <w:left w:val="none" w:sz="0" w:space="0" w:color="auto"/>
                <w:bottom w:val="none" w:sz="0" w:space="0" w:color="auto"/>
                <w:right w:val="none" w:sz="0" w:space="0" w:color="auto"/>
              </w:divBdr>
              <w:divsChild>
                <w:div w:id="328678653">
                  <w:marLeft w:val="0"/>
                  <w:marRight w:val="0"/>
                  <w:marTop w:val="0"/>
                  <w:marBottom w:val="0"/>
                  <w:divBdr>
                    <w:top w:val="none" w:sz="0" w:space="0" w:color="auto"/>
                    <w:left w:val="none" w:sz="0" w:space="0" w:color="auto"/>
                    <w:bottom w:val="none" w:sz="0" w:space="0" w:color="auto"/>
                    <w:right w:val="none" w:sz="0" w:space="0" w:color="auto"/>
                  </w:divBdr>
                </w:div>
              </w:divsChild>
            </w:div>
            <w:div w:id="1529180492">
              <w:marLeft w:val="0"/>
              <w:marRight w:val="0"/>
              <w:marTop w:val="0"/>
              <w:marBottom w:val="0"/>
              <w:divBdr>
                <w:top w:val="none" w:sz="0" w:space="0" w:color="auto"/>
                <w:left w:val="none" w:sz="0" w:space="0" w:color="auto"/>
                <w:bottom w:val="none" w:sz="0" w:space="0" w:color="auto"/>
                <w:right w:val="none" w:sz="0" w:space="0" w:color="auto"/>
              </w:divBdr>
            </w:div>
            <w:div w:id="1616667341">
              <w:marLeft w:val="0"/>
              <w:marRight w:val="0"/>
              <w:marTop w:val="0"/>
              <w:marBottom w:val="0"/>
              <w:divBdr>
                <w:top w:val="none" w:sz="0" w:space="0" w:color="auto"/>
                <w:left w:val="none" w:sz="0" w:space="0" w:color="auto"/>
                <w:bottom w:val="none" w:sz="0" w:space="0" w:color="auto"/>
                <w:right w:val="none" w:sz="0" w:space="0" w:color="auto"/>
              </w:divBdr>
              <w:divsChild>
                <w:div w:id="931930727">
                  <w:marLeft w:val="0"/>
                  <w:marRight w:val="0"/>
                  <w:marTop w:val="0"/>
                  <w:marBottom w:val="0"/>
                  <w:divBdr>
                    <w:top w:val="none" w:sz="0" w:space="0" w:color="auto"/>
                    <w:left w:val="none" w:sz="0" w:space="0" w:color="auto"/>
                    <w:bottom w:val="none" w:sz="0" w:space="0" w:color="auto"/>
                    <w:right w:val="none" w:sz="0" w:space="0" w:color="auto"/>
                  </w:divBdr>
                </w:div>
              </w:divsChild>
            </w:div>
            <w:div w:id="1761413775">
              <w:marLeft w:val="0"/>
              <w:marRight w:val="0"/>
              <w:marTop w:val="0"/>
              <w:marBottom w:val="0"/>
              <w:divBdr>
                <w:top w:val="none" w:sz="0" w:space="0" w:color="auto"/>
                <w:left w:val="none" w:sz="0" w:space="0" w:color="auto"/>
                <w:bottom w:val="none" w:sz="0" w:space="0" w:color="auto"/>
                <w:right w:val="none" w:sz="0" w:space="0" w:color="auto"/>
              </w:divBdr>
              <w:divsChild>
                <w:div w:id="1365864722">
                  <w:marLeft w:val="0"/>
                  <w:marRight w:val="0"/>
                  <w:marTop w:val="0"/>
                  <w:marBottom w:val="0"/>
                  <w:divBdr>
                    <w:top w:val="none" w:sz="0" w:space="0" w:color="auto"/>
                    <w:left w:val="none" w:sz="0" w:space="0" w:color="auto"/>
                    <w:bottom w:val="none" w:sz="0" w:space="0" w:color="auto"/>
                    <w:right w:val="none" w:sz="0" w:space="0" w:color="auto"/>
                  </w:divBdr>
                </w:div>
                <w:div w:id="1796556734">
                  <w:marLeft w:val="0"/>
                  <w:marRight w:val="0"/>
                  <w:marTop w:val="0"/>
                  <w:marBottom w:val="0"/>
                  <w:divBdr>
                    <w:top w:val="none" w:sz="0" w:space="0" w:color="auto"/>
                    <w:left w:val="none" w:sz="0" w:space="0" w:color="auto"/>
                    <w:bottom w:val="none" w:sz="0" w:space="0" w:color="auto"/>
                    <w:right w:val="none" w:sz="0" w:space="0" w:color="auto"/>
                  </w:divBdr>
                </w:div>
              </w:divsChild>
            </w:div>
            <w:div w:id="1891843317">
              <w:marLeft w:val="0"/>
              <w:marRight w:val="0"/>
              <w:marTop w:val="0"/>
              <w:marBottom w:val="0"/>
              <w:divBdr>
                <w:top w:val="none" w:sz="0" w:space="0" w:color="auto"/>
                <w:left w:val="none" w:sz="0" w:space="0" w:color="auto"/>
                <w:bottom w:val="none" w:sz="0" w:space="0" w:color="auto"/>
                <w:right w:val="none" w:sz="0" w:space="0" w:color="auto"/>
              </w:divBdr>
              <w:divsChild>
                <w:div w:id="45953731">
                  <w:marLeft w:val="0"/>
                  <w:marRight w:val="0"/>
                  <w:marTop w:val="0"/>
                  <w:marBottom w:val="0"/>
                  <w:divBdr>
                    <w:top w:val="none" w:sz="0" w:space="0" w:color="auto"/>
                    <w:left w:val="none" w:sz="0" w:space="0" w:color="auto"/>
                    <w:bottom w:val="none" w:sz="0" w:space="0" w:color="auto"/>
                    <w:right w:val="none" w:sz="0" w:space="0" w:color="auto"/>
                  </w:divBdr>
                </w:div>
              </w:divsChild>
            </w:div>
            <w:div w:id="1937593752">
              <w:marLeft w:val="0"/>
              <w:marRight w:val="0"/>
              <w:marTop w:val="0"/>
              <w:marBottom w:val="0"/>
              <w:divBdr>
                <w:top w:val="none" w:sz="0" w:space="0" w:color="auto"/>
                <w:left w:val="none" w:sz="0" w:space="0" w:color="auto"/>
                <w:bottom w:val="none" w:sz="0" w:space="0" w:color="auto"/>
                <w:right w:val="none" w:sz="0" w:space="0" w:color="auto"/>
              </w:divBdr>
            </w:div>
            <w:div w:id="1982029762">
              <w:marLeft w:val="0"/>
              <w:marRight w:val="0"/>
              <w:marTop w:val="0"/>
              <w:marBottom w:val="0"/>
              <w:divBdr>
                <w:top w:val="none" w:sz="0" w:space="0" w:color="auto"/>
                <w:left w:val="none" w:sz="0" w:space="0" w:color="auto"/>
                <w:bottom w:val="none" w:sz="0" w:space="0" w:color="auto"/>
                <w:right w:val="none" w:sz="0" w:space="0" w:color="auto"/>
              </w:divBdr>
            </w:div>
            <w:div w:id="2126926243">
              <w:marLeft w:val="0"/>
              <w:marRight w:val="0"/>
              <w:marTop w:val="0"/>
              <w:marBottom w:val="0"/>
              <w:divBdr>
                <w:top w:val="none" w:sz="0" w:space="0" w:color="auto"/>
                <w:left w:val="none" w:sz="0" w:space="0" w:color="auto"/>
                <w:bottom w:val="none" w:sz="0" w:space="0" w:color="auto"/>
                <w:right w:val="none" w:sz="0" w:space="0" w:color="auto"/>
              </w:divBdr>
              <w:divsChild>
                <w:div w:id="194642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12050">
      <w:bodyDiv w:val="1"/>
      <w:marLeft w:val="0"/>
      <w:marRight w:val="0"/>
      <w:marTop w:val="0"/>
      <w:marBottom w:val="0"/>
      <w:divBdr>
        <w:top w:val="none" w:sz="0" w:space="0" w:color="auto"/>
        <w:left w:val="none" w:sz="0" w:space="0" w:color="auto"/>
        <w:bottom w:val="none" w:sz="0" w:space="0" w:color="auto"/>
        <w:right w:val="none" w:sz="0" w:space="0" w:color="auto"/>
      </w:divBdr>
      <w:divsChild>
        <w:div w:id="662243623">
          <w:marLeft w:val="274"/>
          <w:marRight w:val="0"/>
          <w:marTop w:val="0"/>
          <w:marBottom w:val="0"/>
          <w:divBdr>
            <w:top w:val="none" w:sz="0" w:space="0" w:color="auto"/>
            <w:left w:val="none" w:sz="0" w:space="0" w:color="auto"/>
            <w:bottom w:val="none" w:sz="0" w:space="0" w:color="auto"/>
            <w:right w:val="none" w:sz="0" w:space="0" w:color="auto"/>
          </w:divBdr>
        </w:div>
      </w:divsChild>
    </w:div>
    <w:div w:id="839275439">
      <w:bodyDiv w:val="1"/>
      <w:marLeft w:val="0"/>
      <w:marRight w:val="0"/>
      <w:marTop w:val="0"/>
      <w:marBottom w:val="0"/>
      <w:divBdr>
        <w:top w:val="none" w:sz="0" w:space="0" w:color="auto"/>
        <w:left w:val="none" w:sz="0" w:space="0" w:color="auto"/>
        <w:bottom w:val="none" w:sz="0" w:space="0" w:color="auto"/>
        <w:right w:val="none" w:sz="0" w:space="0" w:color="auto"/>
      </w:divBdr>
      <w:divsChild>
        <w:div w:id="1551839307">
          <w:marLeft w:val="446"/>
          <w:marRight w:val="0"/>
          <w:marTop w:val="6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8687768">
      <w:bodyDiv w:val="1"/>
      <w:marLeft w:val="0"/>
      <w:marRight w:val="0"/>
      <w:marTop w:val="0"/>
      <w:marBottom w:val="0"/>
      <w:divBdr>
        <w:top w:val="none" w:sz="0" w:space="0" w:color="auto"/>
        <w:left w:val="none" w:sz="0" w:space="0" w:color="auto"/>
        <w:bottom w:val="none" w:sz="0" w:space="0" w:color="auto"/>
        <w:right w:val="none" w:sz="0" w:space="0" w:color="auto"/>
      </w:divBdr>
    </w:div>
    <w:div w:id="1117679425">
      <w:bodyDiv w:val="1"/>
      <w:marLeft w:val="0"/>
      <w:marRight w:val="0"/>
      <w:marTop w:val="0"/>
      <w:marBottom w:val="0"/>
      <w:divBdr>
        <w:top w:val="none" w:sz="0" w:space="0" w:color="auto"/>
        <w:left w:val="none" w:sz="0" w:space="0" w:color="auto"/>
        <w:bottom w:val="none" w:sz="0" w:space="0" w:color="auto"/>
        <w:right w:val="none" w:sz="0" w:space="0" w:color="auto"/>
      </w:divBdr>
    </w:div>
    <w:div w:id="1138769328">
      <w:bodyDiv w:val="1"/>
      <w:marLeft w:val="0"/>
      <w:marRight w:val="0"/>
      <w:marTop w:val="0"/>
      <w:marBottom w:val="0"/>
      <w:divBdr>
        <w:top w:val="none" w:sz="0" w:space="0" w:color="auto"/>
        <w:left w:val="none" w:sz="0" w:space="0" w:color="auto"/>
        <w:bottom w:val="none" w:sz="0" w:space="0" w:color="auto"/>
        <w:right w:val="none" w:sz="0" w:space="0" w:color="auto"/>
      </w:divBdr>
      <w:divsChild>
        <w:div w:id="1643267779">
          <w:marLeft w:val="274"/>
          <w:marRight w:val="0"/>
          <w:marTop w:val="0"/>
          <w:marBottom w:val="0"/>
          <w:divBdr>
            <w:top w:val="none" w:sz="0" w:space="0" w:color="auto"/>
            <w:left w:val="none" w:sz="0" w:space="0" w:color="auto"/>
            <w:bottom w:val="none" w:sz="0" w:space="0" w:color="auto"/>
            <w:right w:val="none" w:sz="0" w:space="0" w:color="auto"/>
          </w:divBdr>
        </w:div>
      </w:divsChild>
    </w:div>
    <w:div w:id="1326398797">
      <w:bodyDiv w:val="1"/>
      <w:marLeft w:val="0"/>
      <w:marRight w:val="0"/>
      <w:marTop w:val="0"/>
      <w:marBottom w:val="0"/>
      <w:divBdr>
        <w:top w:val="none" w:sz="0" w:space="0" w:color="auto"/>
        <w:left w:val="none" w:sz="0" w:space="0" w:color="auto"/>
        <w:bottom w:val="none" w:sz="0" w:space="0" w:color="auto"/>
        <w:right w:val="none" w:sz="0" w:space="0" w:color="auto"/>
      </w:divBdr>
      <w:divsChild>
        <w:div w:id="188833203">
          <w:marLeft w:val="274"/>
          <w:marRight w:val="0"/>
          <w:marTop w:val="0"/>
          <w:marBottom w:val="0"/>
          <w:divBdr>
            <w:top w:val="none" w:sz="0" w:space="0" w:color="auto"/>
            <w:left w:val="none" w:sz="0" w:space="0" w:color="auto"/>
            <w:bottom w:val="none" w:sz="0" w:space="0" w:color="auto"/>
            <w:right w:val="none" w:sz="0" w:space="0" w:color="auto"/>
          </w:divBdr>
        </w:div>
      </w:divsChild>
    </w:div>
    <w:div w:id="1326975375">
      <w:bodyDiv w:val="1"/>
      <w:marLeft w:val="0"/>
      <w:marRight w:val="0"/>
      <w:marTop w:val="0"/>
      <w:marBottom w:val="0"/>
      <w:divBdr>
        <w:top w:val="none" w:sz="0" w:space="0" w:color="auto"/>
        <w:left w:val="none" w:sz="0" w:space="0" w:color="auto"/>
        <w:bottom w:val="none" w:sz="0" w:space="0" w:color="auto"/>
        <w:right w:val="none" w:sz="0" w:space="0" w:color="auto"/>
      </w:divBdr>
      <w:divsChild>
        <w:div w:id="596064252">
          <w:marLeft w:val="446"/>
          <w:marRight w:val="0"/>
          <w:marTop w:val="60"/>
          <w:marBottom w:val="0"/>
          <w:divBdr>
            <w:top w:val="none" w:sz="0" w:space="0" w:color="auto"/>
            <w:left w:val="none" w:sz="0" w:space="0" w:color="auto"/>
            <w:bottom w:val="none" w:sz="0" w:space="0" w:color="auto"/>
            <w:right w:val="none" w:sz="0" w:space="0" w:color="auto"/>
          </w:divBdr>
        </w:div>
      </w:divsChild>
    </w:div>
    <w:div w:id="133714731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37403473">
      <w:bodyDiv w:val="1"/>
      <w:marLeft w:val="0"/>
      <w:marRight w:val="0"/>
      <w:marTop w:val="0"/>
      <w:marBottom w:val="0"/>
      <w:divBdr>
        <w:top w:val="none" w:sz="0" w:space="0" w:color="auto"/>
        <w:left w:val="none" w:sz="0" w:space="0" w:color="auto"/>
        <w:bottom w:val="none" w:sz="0" w:space="0" w:color="auto"/>
        <w:right w:val="none" w:sz="0" w:space="0" w:color="auto"/>
      </w:divBdr>
      <w:divsChild>
        <w:div w:id="925722793">
          <w:marLeft w:val="446"/>
          <w:marRight w:val="0"/>
          <w:marTop w:val="60"/>
          <w:marBottom w:val="0"/>
          <w:divBdr>
            <w:top w:val="none" w:sz="0" w:space="0" w:color="auto"/>
            <w:left w:val="none" w:sz="0" w:space="0" w:color="auto"/>
            <w:bottom w:val="none" w:sz="0" w:space="0" w:color="auto"/>
            <w:right w:val="none" w:sz="0" w:space="0" w:color="auto"/>
          </w:divBdr>
        </w:div>
      </w:divsChild>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4224964">
      <w:bodyDiv w:val="1"/>
      <w:marLeft w:val="0"/>
      <w:marRight w:val="0"/>
      <w:marTop w:val="0"/>
      <w:marBottom w:val="0"/>
      <w:divBdr>
        <w:top w:val="none" w:sz="0" w:space="0" w:color="auto"/>
        <w:left w:val="none" w:sz="0" w:space="0" w:color="auto"/>
        <w:bottom w:val="none" w:sz="0" w:space="0" w:color="auto"/>
        <w:right w:val="none" w:sz="0" w:space="0" w:color="auto"/>
      </w:divBdr>
      <w:divsChild>
        <w:div w:id="2062096017">
          <w:marLeft w:val="274"/>
          <w:marRight w:val="0"/>
          <w:marTop w:val="0"/>
          <w:marBottom w:val="0"/>
          <w:divBdr>
            <w:top w:val="none" w:sz="0" w:space="0" w:color="auto"/>
            <w:left w:val="none" w:sz="0" w:space="0" w:color="auto"/>
            <w:bottom w:val="none" w:sz="0" w:space="0" w:color="auto"/>
            <w:right w:val="none" w:sz="0" w:space="0" w:color="auto"/>
          </w:divBdr>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8132344">
      <w:bodyDiv w:val="1"/>
      <w:marLeft w:val="0"/>
      <w:marRight w:val="0"/>
      <w:marTop w:val="0"/>
      <w:marBottom w:val="0"/>
      <w:divBdr>
        <w:top w:val="none" w:sz="0" w:space="0" w:color="auto"/>
        <w:left w:val="none" w:sz="0" w:space="0" w:color="auto"/>
        <w:bottom w:val="none" w:sz="0" w:space="0" w:color="auto"/>
        <w:right w:val="none" w:sz="0" w:space="0" w:color="auto"/>
      </w:divBdr>
    </w:div>
    <w:div w:id="1534266224">
      <w:bodyDiv w:val="1"/>
      <w:marLeft w:val="0"/>
      <w:marRight w:val="0"/>
      <w:marTop w:val="0"/>
      <w:marBottom w:val="0"/>
      <w:divBdr>
        <w:top w:val="none" w:sz="0" w:space="0" w:color="auto"/>
        <w:left w:val="none" w:sz="0" w:space="0" w:color="auto"/>
        <w:bottom w:val="none" w:sz="0" w:space="0" w:color="auto"/>
        <w:right w:val="none" w:sz="0" w:space="0" w:color="auto"/>
      </w:divBdr>
      <w:divsChild>
        <w:div w:id="176047412">
          <w:marLeft w:val="0"/>
          <w:marRight w:val="0"/>
          <w:marTop w:val="0"/>
          <w:marBottom w:val="0"/>
          <w:divBdr>
            <w:top w:val="none" w:sz="0" w:space="0" w:color="auto"/>
            <w:left w:val="none" w:sz="0" w:space="0" w:color="auto"/>
            <w:bottom w:val="none" w:sz="0" w:space="0" w:color="auto"/>
            <w:right w:val="none" w:sz="0" w:space="0" w:color="auto"/>
          </w:divBdr>
        </w:div>
        <w:div w:id="1036004294">
          <w:marLeft w:val="0"/>
          <w:marRight w:val="0"/>
          <w:marTop w:val="0"/>
          <w:marBottom w:val="0"/>
          <w:divBdr>
            <w:top w:val="none" w:sz="0" w:space="0" w:color="auto"/>
            <w:left w:val="none" w:sz="0" w:space="0" w:color="auto"/>
            <w:bottom w:val="none" w:sz="0" w:space="0" w:color="auto"/>
            <w:right w:val="none" w:sz="0" w:space="0" w:color="auto"/>
          </w:divBdr>
        </w:div>
        <w:div w:id="1383673470">
          <w:marLeft w:val="0"/>
          <w:marRight w:val="0"/>
          <w:marTop w:val="0"/>
          <w:marBottom w:val="0"/>
          <w:divBdr>
            <w:top w:val="none" w:sz="0" w:space="0" w:color="auto"/>
            <w:left w:val="none" w:sz="0" w:space="0" w:color="auto"/>
            <w:bottom w:val="none" w:sz="0" w:space="0" w:color="auto"/>
            <w:right w:val="none" w:sz="0" w:space="0" w:color="auto"/>
          </w:divBdr>
        </w:div>
        <w:div w:id="1973439389">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5792565">
      <w:bodyDiv w:val="1"/>
      <w:marLeft w:val="0"/>
      <w:marRight w:val="0"/>
      <w:marTop w:val="0"/>
      <w:marBottom w:val="0"/>
      <w:divBdr>
        <w:top w:val="none" w:sz="0" w:space="0" w:color="auto"/>
        <w:left w:val="none" w:sz="0" w:space="0" w:color="auto"/>
        <w:bottom w:val="none" w:sz="0" w:space="0" w:color="auto"/>
        <w:right w:val="none" w:sz="0" w:space="0" w:color="auto"/>
      </w:divBdr>
      <w:divsChild>
        <w:div w:id="268197339">
          <w:marLeft w:val="274"/>
          <w:marRight w:val="0"/>
          <w:marTop w:val="0"/>
          <w:marBottom w:val="0"/>
          <w:divBdr>
            <w:top w:val="none" w:sz="0" w:space="0" w:color="auto"/>
            <w:left w:val="none" w:sz="0" w:space="0" w:color="auto"/>
            <w:bottom w:val="none" w:sz="0" w:space="0" w:color="auto"/>
            <w:right w:val="none" w:sz="0" w:space="0" w:color="auto"/>
          </w:divBdr>
        </w:div>
        <w:div w:id="419104149">
          <w:marLeft w:val="274"/>
          <w:marRight w:val="0"/>
          <w:marTop w:val="0"/>
          <w:marBottom w:val="0"/>
          <w:divBdr>
            <w:top w:val="none" w:sz="0" w:space="0" w:color="auto"/>
            <w:left w:val="none" w:sz="0" w:space="0" w:color="auto"/>
            <w:bottom w:val="none" w:sz="0" w:space="0" w:color="auto"/>
            <w:right w:val="none" w:sz="0" w:space="0" w:color="auto"/>
          </w:divBdr>
        </w:div>
        <w:div w:id="537548361">
          <w:marLeft w:val="274"/>
          <w:marRight w:val="0"/>
          <w:marTop w:val="0"/>
          <w:marBottom w:val="0"/>
          <w:divBdr>
            <w:top w:val="none" w:sz="0" w:space="0" w:color="auto"/>
            <w:left w:val="none" w:sz="0" w:space="0" w:color="auto"/>
            <w:bottom w:val="none" w:sz="0" w:space="0" w:color="auto"/>
            <w:right w:val="none" w:sz="0" w:space="0" w:color="auto"/>
          </w:divBdr>
        </w:div>
        <w:div w:id="540823534">
          <w:marLeft w:val="274"/>
          <w:marRight w:val="0"/>
          <w:marTop w:val="0"/>
          <w:marBottom w:val="0"/>
          <w:divBdr>
            <w:top w:val="none" w:sz="0" w:space="0" w:color="auto"/>
            <w:left w:val="none" w:sz="0" w:space="0" w:color="auto"/>
            <w:bottom w:val="none" w:sz="0" w:space="0" w:color="auto"/>
            <w:right w:val="none" w:sz="0" w:space="0" w:color="auto"/>
          </w:divBdr>
        </w:div>
        <w:div w:id="726686820">
          <w:marLeft w:val="274"/>
          <w:marRight w:val="0"/>
          <w:marTop w:val="0"/>
          <w:marBottom w:val="0"/>
          <w:divBdr>
            <w:top w:val="none" w:sz="0" w:space="0" w:color="auto"/>
            <w:left w:val="none" w:sz="0" w:space="0" w:color="auto"/>
            <w:bottom w:val="none" w:sz="0" w:space="0" w:color="auto"/>
            <w:right w:val="none" w:sz="0" w:space="0" w:color="auto"/>
          </w:divBdr>
        </w:div>
        <w:div w:id="745146525">
          <w:marLeft w:val="274"/>
          <w:marRight w:val="0"/>
          <w:marTop w:val="0"/>
          <w:marBottom w:val="0"/>
          <w:divBdr>
            <w:top w:val="none" w:sz="0" w:space="0" w:color="auto"/>
            <w:left w:val="none" w:sz="0" w:space="0" w:color="auto"/>
            <w:bottom w:val="none" w:sz="0" w:space="0" w:color="auto"/>
            <w:right w:val="none" w:sz="0" w:space="0" w:color="auto"/>
          </w:divBdr>
        </w:div>
        <w:div w:id="777486098">
          <w:marLeft w:val="274"/>
          <w:marRight w:val="0"/>
          <w:marTop w:val="0"/>
          <w:marBottom w:val="0"/>
          <w:divBdr>
            <w:top w:val="none" w:sz="0" w:space="0" w:color="auto"/>
            <w:left w:val="none" w:sz="0" w:space="0" w:color="auto"/>
            <w:bottom w:val="none" w:sz="0" w:space="0" w:color="auto"/>
            <w:right w:val="none" w:sz="0" w:space="0" w:color="auto"/>
          </w:divBdr>
        </w:div>
        <w:div w:id="854080097">
          <w:marLeft w:val="274"/>
          <w:marRight w:val="0"/>
          <w:marTop w:val="0"/>
          <w:marBottom w:val="0"/>
          <w:divBdr>
            <w:top w:val="none" w:sz="0" w:space="0" w:color="auto"/>
            <w:left w:val="none" w:sz="0" w:space="0" w:color="auto"/>
            <w:bottom w:val="none" w:sz="0" w:space="0" w:color="auto"/>
            <w:right w:val="none" w:sz="0" w:space="0" w:color="auto"/>
          </w:divBdr>
        </w:div>
        <w:div w:id="973294682">
          <w:marLeft w:val="274"/>
          <w:marRight w:val="0"/>
          <w:marTop w:val="0"/>
          <w:marBottom w:val="0"/>
          <w:divBdr>
            <w:top w:val="none" w:sz="0" w:space="0" w:color="auto"/>
            <w:left w:val="none" w:sz="0" w:space="0" w:color="auto"/>
            <w:bottom w:val="none" w:sz="0" w:space="0" w:color="auto"/>
            <w:right w:val="none" w:sz="0" w:space="0" w:color="auto"/>
          </w:divBdr>
        </w:div>
        <w:div w:id="999233656">
          <w:marLeft w:val="274"/>
          <w:marRight w:val="0"/>
          <w:marTop w:val="0"/>
          <w:marBottom w:val="0"/>
          <w:divBdr>
            <w:top w:val="none" w:sz="0" w:space="0" w:color="auto"/>
            <w:left w:val="none" w:sz="0" w:space="0" w:color="auto"/>
            <w:bottom w:val="none" w:sz="0" w:space="0" w:color="auto"/>
            <w:right w:val="none" w:sz="0" w:space="0" w:color="auto"/>
          </w:divBdr>
        </w:div>
        <w:div w:id="1099525911">
          <w:marLeft w:val="274"/>
          <w:marRight w:val="0"/>
          <w:marTop w:val="0"/>
          <w:marBottom w:val="0"/>
          <w:divBdr>
            <w:top w:val="none" w:sz="0" w:space="0" w:color="auto"/>
            <w:left w:val="none" w:sz="0" w:space="0" w:color="auto"/>
            <w:bottom w:val="none" w:sz="0" w:space="0" w:color="auto"/>
            <w:right w:val="none" w:sz="0" w:space="0" w:color="auto"/>
          </w:divBdr>
        </w:div>
        <w:div w:id="1128550463">
          <w:marLeft w:val="274"/>
          <w:marRight w:val="0"/>
          <w:marTop w:val="0"/>
          <w:marBottom w:val="0"/>
          <w:divBdr>
            <w:top w:val="none" w:sz="0" w:space="0" w:color="auto"/>
            <w:left w:val="none" w:sz="0" w:space="0" w:color="auto"/>
            <w:bottom w:val="none" w:sz="0" w:space="0" w:color="auto"/>
            <w:right w:val="none" w:sz="0" w:space="0" w:color="auto"/>
          </w:divBdr>
        </w:div>
        <w:div w:id="1152604731">
          <w:marLeft w:val="274"/>
          <w:marRight w:val="0"/>
          <w:marTop w:val="0"/>
          <w:marBottom w:val="0"/>
          <w:divBdr>
            <w:top w:val="none" w:sz="0" w:space="0" w:color="auto"/>
            <w:left w:val="none" w:sz="0" w:space="0" w:color="auto"/>
            <w:bottom w:val="none" w:sz="0" w:space="0" w:color="auto"/>
            <w:right w:val="none" w:sz="0" w:space="0" w:color="auto"/>
          </w:divBdr>
        </w:div>
        <w:div w:id="1249576620">
          <w:marLeft w:val="274"/>
          <w:marRight w:val="0"/>
          <w:marTop w:val="0"/>
          <w:marBottom w:val="0"/>
          <w:divBdr>
            <w:top w:val="none" w:sz="0" w:space="0" w:color="auto"/>
            <w:left w:val="none" w:sz="0" w:space="0" w:color="auto"/>
            <w:bottom w:val="none" w:sz="0" w:space="0" w:color="auto"/>
            <w:right w:val="none" w:sz="0" w:space="0" w:color="auto"/>
          </w:divBdr>
        </w:div>
        <w:div w:id="1269267823">
          <w:marLeft w:val="274"/>
          <w:marRight w:val="0"/>
          <w:marTop w:val="0"/>
          <w:marBottom w:val="0"/>
          <w:divBdr>
            <w:top w:val="none" w:sz="0" w:space="0" w:color="auto"/>
            <w:left w:val="none" w:sz="0" w:space="0" w:color="auto"/>
            <w:bottom w:val="none" w:sz="0" w:space="0" w:color="auto"/>
            <w:right w:val="none" w:sz="0" w:space="0" w:color="auto"/>
          </w:divBdr>
        </w:div>
        <w:div w:id="1292829124">
          <w:marLeft w:val="274"/>
          <w:marRight w:val="0"/>
          <w:marTop w:val="0"/>
          <w:marBottom w:val="0"/>
          <w:divBdr>
            <w:top w:val="none" w:sz="0" w:space="0" w:color="auto"/>
            <w:left w:val="none" w:sz="0" w:space="0" w:color="auto"/>
            <w:bottom w:val="none" w:sz="0" w:space="0" w:color="auto"/>
            <w:right w:val="none" w:sz="0" w:space="0" w:color="auto"/>
          </w:divBdr>
        </w:div>
        <w:div w:id="1303458878">
          <w:marLeft w:val="274"/>
          <w:marRight w:val="0"/>
          <w:marTop w:val="0"/>
          <w:marBottom w:val="0"/>
          <w:divBdr>
            <w:top w:val="none" w:sz="0" w:space="0" w:color="auto"/>
            <w:left w:val="none" w:sz="0" w:space="0" w:color="auto"/>
            <w:bottom w:val="none" w:sz="0" w:space="0" w:color="auto"/>
            <w:right w:val="none" w:sz="0" w:space="0" w:color="auto"/>
          </w:divBdr>
        </w:div>
        <w:div w:id="1360356181">
          <w:marLeft w:val="274"/>
          <w:marRight w:val="0"/>
          <w:marTop w:val="0"/>
          <w:marBottom w:val="0"/>
          <w:divBdr>
            <w:top w:val="none" w:sz="0" w:space="0" w:color="auto"/>
            <w:left w:val="none" w:sz="0" w:space="0" w:color="auto"/>
            <w:bottom w:val="none" w:sz="0" w:space="0" w:color="auto"/>
            <w:right w:val="none" w:sz="0" w:space="0" w:color="auto"/>
          </w:divBdr>
        </w:div>
        <w:div w:id="1387098668">
          <w:marLeft w:val="274"/>
          <w:marRight w:val="0"/>
          <w:marTop w:val="0"/>
          <w:marBottom w:val="0"/>
          <w:divBdr>
            <w:top w:val="none" w:sz="0" w:space="0" w:color="auto"/>
            <w:left w:val="none" w:sz="0" w:space="0" w:color="auto"/>
            <w:bottom w:val="none" w:sz="0" w:space="0" w:color="auto"/>
            <w:right w:val="none" w:sz="0" w:space="0" w:color="auto"/>
          </w:divBdr>
        </w:div>
        <w:div w:id="1415205292">
          <w:marLeft w:val="274"/>
          <w:marRight w:val="0"/>
          <w:marTop w:val="0"/>
          <w:marBottom w:val="0"/>
          <w:divBdr>
            <w:top w:val="none" w:sz="0" w:space="0" w:color="auto"/>
            <w:left w:val="none" w:sz="0" w:space="0" w:color="auto"/>
            <w:bottom w:val="none" w:sz="0" w:space="0" w:color="auto"/>
            <w:right w:val="none" w:sz="0" w:space="0" w:color="auto"/>
          </w:divBdr>
        </w:div>
        <w:div w:id="1515800926">
          <w:marLeft w:val="274"/>
          <w:marRight w:val="0"/>
          <w:marTop w:val="0"/>
          <w:marBottom w:val="0"/>
          <w:divBdr>
            <w:top w:val="none" w:sz="0" w:space="0" w:color="auto"/>
            <w:left w:val="none" w:sz="0" w:space="0" w:color="auto"/>
            <w:bottom w:val="none" w:sz="0" w:space="0" w:color="auto"/>
            <w:right w:val="none" w:sz="0" w:space="0" w:color="auto"/>
          </w:divBdr>
        </w:div>
        <w:div w:id="1539122078">
          <w:marLeft w:val="274"/>
          <w:marRight w:val="0"/>
          <w:marTop w:val="0"/>
          <w:marBottom w:val="0"/>
          <w:divBdr>
            <w:top w:val="none" w:sz="0" w:space="0" w:color="auto"/>
            <w:left w:val="none" w:sz="0" w:space="0" w:color="auto"/>
            <w:bottom w:val="none" w:sz="0" w:space="0" w:color="auto"/>
            <w:right w:val="none" w:sz="0" w:space="0" w:color="auto"/>
          </w:divBdr>
        </w:div>
        <w:div w:id="1939437311">
          <w:marLeft w:val="274"/>
          <w:marRight w:val="0"/>
          <w:marTop w:val="0"/>
          <w:marBottom w:val="0"/>
          <w:divBdr>
            <w:top w:val="none" w:sz="0" w:space="0" w:color="auto"/>
            <w:left w:val="none" w:sz="0" w:space="0" w:color="auto"/>
            <w:bottom w:val="none" w:sz="0" w:space="0" w:color="auto"/>
            <w:right w:val="none" w:sz="0" w:space="0" w:color="auto"/>
          </w:divBdr>
        </w:div>
        <w:div w:id="1997027423">
          <w:marLeft w:val="274"/>
          <w:marRight w:val="0"/>
          <w:marTop w:val="0"/>
          <w:marBottom w:val="0"/>
          <w:divBdr>
            <w:top w:val="none" w:sz="0" w:space="0" w:color="auto"/>
            <w:left w:val="none" w:sz="0" w:space="0" w:color="auto"/>
            <w:bottom w:val="none" w:sz="0" w:space="0" w:color="auto"/>
            <w:right w:val="none" w:sz="0" w:space="0" w:color="auto"/>
          </w:divBdr>
        </w:div>
        <w:div w:id="2090347407">
          <w:marLeft w:val="274"/>
          <w:marRight w:val="0"/>
          <w:marTop w:val="0"/>
          <w:marBottom w:val="0"/>
          <w:divBdr>
            <w:top w:val="none" w:sz="0" w:space="0" w:color="auto"/>
            <w:left w:val="none" w:sz="0" w:space="0" w:color="auto"/>
            <w:bottom w:val="none" w:sz="0" w:space="0" w:color="auto"/>
            <w:right w:val="none" w:sz="0" w:space="0" w:color="auto"/>
          </w:divBdr>
        </w:div>
      </w:divsChild>
    </w:div>
    <w:div w:id="1699891084">
      <w:bodyDiv w:val="1"/>
      <w:marLeft w:val="0"/>
      <w:marRight w:val="0"/>
      <w:marTop w:val="0"/>
      <w:marBottom w:val="0"/>
      <w:divBdr>
        <w:top w:val="none" w:sz="0" w:space="0" w:color="auto"/>
        <w:left w:val="none" w:sz="0" w:space="0" w:color="auto"/>
        <w:bottom w:val="none" w:sz="0" w:space="0" w:color="auto"/>
        <w:right w:val="none" w:sz="0" w:space="0" w:color="auto"/>
      </w:divBdr>
      <w:divsChild>
        <w:div w:id="1426464155">
          <w:marLeft w:val="446"/>
          <w:marRight w:val="0"/>
          <w:marTop w:val="60"/>
          <w:marBottom w:val="0"/>
          <w:divBdr>
            <w:top w:val="none" w:sz="0" w:space="0" w:color="auto"/>
            <w:left w:val="none" w:sz="0" w:space="0" w:color="auto"/>
            <w:bottom w:val="none" w:sz="0" w:space="0" w:color="auto"/>
            <w:right w:val="none" w:sz="0" w:space="0" w:color="auto"/>
          </w:divBdr>
        </w:div>
      </w:divsChild>
    </w:div>
    <w:div w:id="1729183181">
      <w:bodyDiv w:val="1"/>
      <w:marLeft w:val="0"/>
      <w:marRight w:val="0"/>
      <w:marTop w:val="0"/>
      <w:marBottom w:val="0"/>
      <w:divBdr>
        <w:top w:val="none" w:sz="0" w:space="0" w:color="auto"/>
        <w:left w:val="none" w:sz="0" w:space="0" w:color="auto"/>
        <w:bottom w:val="none" w:sz="0" w:space="0" w:color="auto"/>
        <w:right w:val="none" w:sz="0" w:space="0" w:color="auto"/>
      </w:divBdr>
      <w:divsChild>
        <w:div w:id="1423841508">
          <w:marLeft w:val="274"/>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0957444">
      <w:bodyDiv w:val="1"/>
      <w:marLeft w:val="0"/>
      <w:marRight w:val="0"/>
      <w:marTop w:val="0"/>
      <w:marBottom w:val="0"/>
      <w:divBdr>
        <w:top w:val="none" w:sz="0" w:space="0" w:color="auto"/>
        <w:left w:val="none" w:sz="0" w:space="0" w:color="auto"/>
        <w:bottom w:val="none" w:sz="0" w:space="0" w:color="auto"/>
        <w:right w:val="none" w:sz="0" w:space="0" w:color="auto"/>
      </w:divBdr>
    </w:div>
    <w:div w:id="1829712719">
      <w:bodyDiv w:val="1"/>
      <w:marLeft w:val="0"/>
      <w:marRight w:val="0"/>
      <w:marTop w:val="0"/>
      <w:marBottom w:val="0"/>
      <w:divBdr>
        <w:top w:val="none" w:sz="0" w:space="0" w:color="auto"/>
        <w:left w:val="none" w:sz="0" w:space="0" w:color="auto"/>
        <w:bottom w:val="none" w:sz="0" w:space="0" w:color="auto"/>
        <w:right w:val="none" w:sz="0" w:space="0" w:color="auto"/>
      </w:divBdr>
      <w:divsChild>
        <w:div w:id="2128236202">
          <w:marLeft w:val="274"/>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9533072">
      <w:bodyDiv w:val="1"/>
      <w:marLeft w:val="0"/>
      <w:marRight w:val="0"/>
      <w:marTop w:val="0"/>
      <w:marBottom w:val="0"/>
      <w:divBdr>
        <w:top w:val="none" w:sz="0" w:space="0" w:color="auto"/>
        <w:left w:val="none" w:sz="0" w:space="0" w:color="auto"/>
        <w:bottom w:val="none" w:sz="0" w:space="0" w:color="auto"/>
        <w:right w:val="none" w:sz="0" w:space="0" w:color="auto"/>
      </w:divBdr>
      <w:divsChild>
        <w:div w:id="689572601">
          <w:marLeft w:val="274"/>
          <w:marRight w:val="0"/>
          <w:marTop w:val="0"/>
          <w:marBottom w:val="0"/>
          <w:divBdr>
            <w:top w:val="none" w:sz="0" w:space="0" w:color="auto"/>
            <w:left w:val="none" w:sz="0" w:space="0" w:color="auto"/>
            <w:bottom w:val="none" w:sz="0" w:space="0" w:color="auto"/>
            <w:right w:val="none" w:sz="0" w:space="0" w:color="auto"/>
          </w:divBdr>
        </w:div>
      </w:divsChild>
    </w:div>
    <w:div w:id="1965577648">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97315217">
      <w:bodyDiv w:val="1"/>
      <w:marLeft w:val="0"/>
      <w:marRight w:val="0"/>
      <w:marTop w:val="0"/>
      <w:marBottom w:val="0"/>
      <w:divBdr>
        <w:top w:val="none" w:sz="0" w:space="0" w:color="auto"/>
        <w:left w:val="none" w:sz="0" w:space="0" w:color="auto"/>
        <w:bottom w:val="none" w:sz="0" w:space="0" w:color="auto"/>
        <w:right w:val="none" w:sz="0" w:space="0" w:color="auto"/>
      </w:divBdr>
      <w:divsChild>
        <w:div w:id="1374578395">
          <w:marLeft w:val="274"/>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inclusion@health.vic.gov.au" TargetMode="External"/><Relationship Id="rId26" Type="http://schemas.openxmlformats.org/officeDocument/2006/relationships/hyperlink" Target="https://www.legislation.vic.gov.au/in-force/acts/equal-opportunity-act-2010/030"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3.xml"/><Relationship Id="rId25" Type="http://schemas.openxmlformats.org/officeDocument/2006/relationships/hyperlink" Target="https://www.legislation.vic.gov.au/as-made/acts/gender-equality-act-2020"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legislation.vic.gov.au/as-made/acts/change-or-suppression-conversion-practices-prohibition-act-2021"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yperlink" Target="https://www.legislation.gov.au/Details/C2014C00002"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www.legislation.vic.gov.au/in-force/acts/charter-human-rights-and-responsibilities-act-2006/014"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Value>271</Value>
      <Value>2986</Value>
      <Value>2985</Value>
      <Value>71</Value>
      <Value>477</Value>
    </TaxCatchAll>
    <SharedWithUsers xmlns="edc24be7-85b6-48b8-bec8-bca4fac6ccab">
      <UserInfo>
        <DisplayName>Vikki Mistriotis (Health)</DisplayName>
        <AccountId>254</AccountId>
        <AccountType/>
      </UserInfo>
      <UserInfo>
        <DisplayName>Jack Dow (Health)</DisplayName>
        <AccountId>13</AccountId>
        <AccountType/>
      </UserInfo>
      <UserInfo>
        <DisplayName>Michael Robinson (Health)</DisplayName>
        <AccountId>55</AccountId>
        <AccountType/>
      </UserInfo>
      <UserInfo>
        <DisplayName>Gillian Fleming (Health)</DisplayName>
        <AccountId>19</AccountId>
        <AccountType/>
      </UserInfo>
      <UserInfo>
        <DisplayName>Fiona Buchanan (DFFH)</DisplayName>
        <AccountId>355</AccountId>
        <AccountType/>
      </UserInfo>
      <UserInfo>
        <DisplayName>Aaron Duff (Health)</DisplayName>
        <AccountId>24</AccountId>
        <AccountType/>
      </UserInfo>
      <UserInfo>
        <DisplayName>Kerry Sayburn (Health)</DisplayName>
        <AccountId>195</AccountId>
        <AccountType/>
      </UserInfo>
      <UserInfo>
        <DisplayName>Clem Baade (Health)</DisplayName>
        <AccountId>17</AccountId>
        <AccountType/>
      </UserInfo>
      <UserInfo>
        <DisplayName>Mat Williams (Health)</DisplayName>
        <AccountId>454</AccountId>
        <AccountType/>
      </UserInfo>
      <UserInfo>
        <DisplayName>Elise Tuffy (Health)</DisplayName>
        <AccountId>581</AccountId>
        <AccountType/>
      </UserInfo>
    </SharedWithUsers>
    <lcf76f155ced4ddcb4097134ff3c332f xmlns="4265e8e1-a7ce-4fcd-8792-cc007b3b47a9">
      <Terms xmlns="http://schemas.microsoft.com/office/infopath/2007/PartnerControls"/>
    </lcf76f155ced4ddcb4097134ff3c332f>
    <Change_x0020_frequency xmlns="4265e8e1-a7ce-4fcd-8792-cc007b3b47a9" xsi:nil="true"/>
    <o798b1e490744b21b53a3d8950a08f90 xmlns="4265e8e1-a7ce-4fcd-8792-cc007b3b47a9">
      <Terms xmlns="http://schemas.microsoft.com/office/infopath/2007/PartnerControls"/>
    </o798b1e490744b21b53a3d8950a08f90>
    <Comments xmlns="4265e8e1-a7ce-4fcd-8792-cc007b3b47a9" xsi:nil="true"/>
    <Like xmlns="4265e8e1-a7ce-4fcd-8792-cc007b3b47a9">
      <UserInfo>
        <DisplayName/>
        <AccountId xsi:nil="true"/>
        <AccountType/>
      </UserInfo>
    </Like>
    <Review_x0020_Due_x0020_Date xmlns="edc24be7-85b6-48b8-bec8-bca4fac6ccab">2026-06-30T14:00:00+00:00</Review_x0020_Due_x0020_Date>
    <Company xmlns="http://schemas.microsoft.com/sharepoint/v3" xsi:nil="true"/>
    <content xmlns="4265e8e1-a7ce-4fcd-8792-cc007b3b47a9" xsi:nil="true"/>
    <Page_x0020_name xmlns="4265e8e1-a7ce-4fcd-8792-cc007b3b47a9" xsi:nil="true"/>
    <Sharinglink xmlns="4265e8e1-a7ce-4fcd-8792-cc007b3b47a9">
      <Url xsi:nil="true"/>
      <Description xsi:nil="true"/>
    </Sharinglink>
    <AssignedTo xmlns="http://schemas.microsoft.com/sharepoint/v3">
      <UserInfo>
        <DisplayName/>
        <AccountId xsi:nil="true"/>
        <AccountType/>
      </UserInfo>
    </AssignedTo>
    <_Flow_SignoffStatus xmlns="4265e8e1-a7ce-4fcd-8792-cc007b3b47a9" xsi:nil="true"/>
    <Relateddoc1 xmlns="4265e8e1-a7ce-4fcd-8792-cc007b3b47a9">
      <Url xsi:nil="true"/>
      <Description xsi:nil="true"/>
    </Relateddoc1>
    <Owner_x0020__x0028_Authenticated_x0029_ xmlns="4265e8e1-a7ce-4fcd-8792-cc007b3b47a9">
      <UserInfo>
        <DisplayName/>
        <AccountId xsi:nil="true"/>
        <AccountType/>
      </UserInfo>
    </Owner_x0020__x0028_Authenticated_x0029_>
    <Access xmlns="4265e8e1-a7ce-4fcd-8792-cc007b3b47a9" xsi:nil="true"/>
    <WebPage xmlns="http://schemas.microsoft.com/sharepoint/v3">
      <Url xsi:nil="true"/>
      <Description xsi:nil="true"/>
    </WebPage>
    <Delete xmlns="edc24be7-85b6-48b8-bec8-bca4fac6ccab">false</Delete>
    <Originalcreateddate xmlns="4265e8e1-a7ce-4fcd-8792-cc007b3b47a9" xsi:nil="true"/>
    <Downloadlink xmlns="4265e8e1-a7ce-4fcd-8792-cc007b3b47a9">
      <Url xsi:nil="true"/>
      <Description xsi:nil="true"/>
    </Downloadlink>
    <Category xmlns="4265e8e1-a7ce-4fcd-8792-cc007b3b47a9">Report</Category>
    <Sharinglink0 xmlns="4265e8e1-a7ce-4fcd-8792-cc007b3b47a9">
      <Url xsi:nil="true"/>
      <Description xsi:nil="true"/>
    </Sharinglink0>
    <Link_x0020_to_x0020_page xmlns="4265e8e1-a7ce-4fcd-8792-cc007b3b47a9">
      <Url xsi:nil="true"/>
      <Description xsi:nil="true"/>
    </Link_x0020_to_x0020_page>
    <Order0 xmlns="4265e8e1-a7ce-4fcd-8792-cc007b3b47a9" xsi:nil="true"/>
    <Author0 xmlns="4265e8e1-a7ce-4fcd-8792-cc007b3b47a9">
      <UserInfo>
        <DisplayName/>
        <AccountId xsi:nil="true"/>
        <AccountType/>
      </UserInfo>
    </Author0>
    <TaxKeywordTaxHTField xmlns="edc24be7-85b6-48b8-bec8-bca4fac6ccab">
      <Terms xmlns="http://schemas.microsoft.com/office/infopath/2007/PartnerControls">
        <TermInfo xmlns="http://schemas.microsoft.com/office/infopath/2007/PartnerControls">
          <TermName xmlns="http://schemas.microsoft.com/office/infopath/2007/PartnerControls">action plan</TermName>
          <TermId xmlns="http://schemas.microsoft.com/office/infopath/2007/PartnerControls">9f329c31-59ae-44ef-945e-6c28d47789cf</TermId>
        </TermInfo>
        <TermInfo xmlns="http://schemas.microsoft.com/office/infopath/2007/PartnerControls">
          <TermName xmlns="http://schemas.microsoft.com/office/infopath/2007/PartnerControls">LGBTIQA+</TermName>
          <TermId xmlns="http://schemas.microsoft.com/office/infopath/2007/PartnerControls">4cbbbead-8f02-439b-9518-0a696a2a54d8</TermId>
        </TermInfo>
        <TermInfo xmlns="http://schemas.microsoft.com/office/infopath/2007/PartnerControls">
          <TermName xmlns="http://schemas.microsoft.com/office/infopath/2007/PartnerControls">workplace inclusion</TermName>
          <TermId xmlns="http://schemas.microsoft.com/office/infopath/2007/PartnerControls">731d20e1-ce2b-452e-8501-cc2f8ca799f0</TermId>
        </TermInfo>
        <TermInfo xmlns="http://schemas.microsoft.com/office/infopath/2007/PartnerControls">
          <TermName xmlns="http://schemas.microsoft.com/office/infopath/2007/PartnerControls">Victoria</TermName>
          <TermId xmlns="http://schemas.microsoft.com/office/infopath/2007/PartnerControls">85268255-2c1a-40cd-b58d-eb8583290125</TermId>
        </TermInfo>
        <TermInfo xmlns="http://schemas.microsoft.com/office/infopath/2007/PartnerControls">
          <TermName xmlns="http://schemas.microsoft.com/office/infopath/2007/PartnerControls">accessible</TermName>
          <TermId xmlns="http://schemas.microsoft.com/office/infopath/2007/PartnerControls">45b4d562-128b-4a01-8893-e9db19c4db58</TermId>
        </TermInfo>
      </Terms>
    </TaxKeywordTaxHTField>
    <Image xmlns="4265e8e1-a7ce-4fcd-8792-cc007b3b47a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0619F0790070419028B507EC2A0FDB" ma:contentTypeVersion="121" ma:contentTypeDescription="Create a new document." ma:contentTypeScope="" ma:versionID="7636bd18ffcc1a19db604bb697a323d6">
  <xsd:schema xmlns:xsd="http://www.w3.org/2001/XMLSchema" xmlns:xs="http://www.w3.org/2001/XMLSchema" xmlns:p="http://schemas.microsoft.com/office/2006/metadata/properties" xmlns:ns1="http://schemas.microsoft.com/sharepoint/v3" xmlns:ns2="4265e8e1-a7ce-4fcd-8792-cc007b3b47a9" xmlns:ns3="edc24be7-85b6-48b8-bec8-bca4fac6ccab" xmlns:ns4="5ce0f2b5-5be5-4508-bce9-d7011ece0659" targetNamespace="http://schemas.microsoft.com/office/2006/metadata/properties" ma:root="true" ma:fieldsID="c63aa674be0241d83c7768aa7347edb0" ns1:_="" ns2:_="" ns3:_="" ns4:_="">
    <xsd:import namespace="http://schemas.microsoft.com/sharepoint/v3"/>
    <xsd:import namespace="4265e8e1-a7ce-4fcd-8792-cc007b3b47a9"/>
    <xsd:import namespace="edc24be7-85b6-48b8-bec8-bca4fac6ccab"/>
    <xsd:import namespace="5ce0f2b5-5be5-4508-bce9-d7011ece0659"/>
    <xsd:element name="properties">
      <xsd:complexType>
        <xsd:sequence>
          <xsd:element name="documentManagement">
            <xsd:complexType>
              <xsd:all>
                <xsd:element ref="ns1:Company" minOccurs="0"/>
                <xsd:element ref="ns2:Author0" minOccurs="0"/>
                <xsd:element ref="ns2:Owner_x0020__x0028_Authenticated_x0029_" minOccurs="0"/>
                <xsd:element ref="ns2:Category"/>
                <xsd:element ref="ns2:Originalcreateddate" minOccurs="0"/>
                <xsd:element ref="ns2:Change_x0020_frequency" minOccurs="0"/>
                <xsd:element ref="ns2:Page_x0020_name" minOccurs="0"/>
                <xsd:element ref="ns2:Access" minOccurs="0"/>
                <xsd:element ref="ns2:Comments" minOccurs="0"/>
                <xsd:element ref="ns2:Order0" minOccurs="0"/>
                <xsd:element ref="ns1:WebPage" minOccurs="0"/>
                <xsd:element ref="ns2:_Flow_SignoffStatus" minOccurs="0"/>
                <xsd:element ref="ns3:Review_x0020_Due_x0020_Date" minOccurs="0"/>
                <xsd:element ref="ns3:Delete" minOccurs="0"/>
                <xsd:element ref="ns2:MediaServiceFastMetadata" minOccurs="0"/>
                <xsd:element ref="ns2:MediaServiceMetadata" minOccurs="0"/>
                <xsd:element ref="ns3:TaxKeywordTaxHTField" minOccurs="0"/>
                <xsd:element ref="ns4:TaxCatchAll" minOccurs="0"/>
                <xsd:element ref="ns2:MediaServiceAutoTags" minOccurs="0"/>
                <xsd:element ref="ns2:MediaServiceOCR" minOccurs="0"/>
                <xsd:element ref="ns2:MediaServiceGenerationTime" minOccurs="0"/>
                <xsd:element ref="ns2:MediaServiceEventHashCode" minOccurs="0"/>
                <xsd:element ref="ns2:content" minOccurs="0"/>
                <xsd:element ref="ns3:SharedWithDetails" minOccurs="0"/>
                <xsd:element ref="ns2:MediaServiceKeyPoints" minOccurs="0"/>
                <xsd:element ref="ns2:MediaServiceAutoKeyPoints" minOccurs="0"/>
                <xsd:element ref="ns2:Sharinglink" minOccurs="0"/>
                <xsd:element ref="ns2:Page_x0020_name_x003a_Publisher" minOccurs="0"/>
                <xsd:element ref="ns2:Page_x0020_name_x003a_ID" minOccurs="0"/>
                <xsd:element ref="ns2:Downloadlink" minOccurs="0"/>
                <xsd:element ref="ns2:MediaLengthInSeconds" minOccurs="0"/>
                <xsd:element ref="ns2:MediaServiceDateTaken" minOccurs="0"/>
                <xsd:element ref="ns1:AssignedTo" minOccurs="0"/>
                <xsd:element ref="ns3:SharedWithUsers" minOccurs="0"/>
                <xsd:element ref="ns2:Sharinglink0" minOccurs="0"/>
                <xsd:element ref="ns2:lcf76f155ced4ddcb4097134ff3c332f" minOccurs="0"/>
                <xsd:element ref="ns2:Link_x0020_to_x0020_page" minOccurs="0"/>
                <xsd:element ref="ns2:Relateddoc1" minOccurs="0"/>
                <xsd:element ref="ns2:Image" minOccurs="0"/>
                <xsd:element ref="ns2:Like" minOccurs="0"/>
                <xsd:element ref="ns2:MediaServiceObjectDetectorVersions" minOccurs="0"/>
                <xsd:element ref="ns2:MediaServiceSearchProperties" minOccurs="0"/>
                <xsd:element ref="ns2:o798b1e490744b21b53a3d8950a08f9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2" nillable="true" ma:displayName="Company template" ma:description="This is the company that is listed on the document letterhead or template. This column is used to help identify which document needs to be updated." ma:format="Dropdown" ma:internalName="Company" ma:readOnly="false">
      <xsd:simpleType>
        <xsd:restriction base="dms:Choice">
          <xsd:enumeration value="DHHS"/>
          <xsd:enumeration value="Department of Health"/>
          <xsd:enumeration value="Corporate Alliance"/>
          <xsd:enumeration value="Department of Families, Fairness and Housing"/>
          <xsd:enumeration value="External resource"/>
          <xsd:enumeration value="Shared - Corporate Services"/>
          <xsd:enumeration value="Shared - CCSB"/>
        </xsd:restriction>
      </xsd:simpleType>
    </xsd:element>
    <xsd:element name="WebPage" ma:index="16" nillable="true" ma:displayName="YouTube link" ma:description="Link to YouTube video. Image link will only work where the youtube video domain begins with &quot;https://www.youtube.com/&quot;" ma:format="Hyperlink" ma:internalName="Web_x0020_P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ssignedTo" ma:index="45" nillable="true" ma:displayName="Assigned To" ma:hidden="true" ma:list="UserInfo" ma:SearchPeopleOnly="false"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65e8e1-a7ce-4fcd-8792-cc007b3b47a9" elementFormDefault="qualified">
    <xsd:import namespace="http://schemas.microsoft.com/office/2006/documentManagement/types"/>
    <xsd:import namespace="http://schemas.microsoft.com/office/infopath/2007/PartnerControls"/>
    <xsd:element name="Author0" ma:index="3" nillable="true" ma:displayName="Author" ma:format="Dropdown" ma:list="UserInfo" ma:SharePointGroup="0" ma:internalName="Author0"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ner_x0020__x0028_Authenticated_x0029_" ma:index="4" nillable="true" ma:displayName="Owner (Authenticated)" ma:description="Owner of the file. This is the key person or group who is accountable for ensuring the file is up-to-date and current. This field is also used to show the documents maintained by the owner on the 'Manage my intranet' intranet page." ma:format="Dropdown" ma:list="UserInfo" ma:SharePointGroup="0" ma:internalName="Owner_x0020__x0028_Authenticated_x0029_"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 ma:index="5" ma:displayName="Category" ma:description="Type of intranet document that is to be categorised under the 'Related resources' section on the intranet page. If none of the categories are appropriate, manually type in the Category." ma:format="Dropdown" ma:internalName="Category">
      <xsd:simpleType>
        <xsd:restriction base="dms:Choice">
          <xsd:enumeration value="Agreements"/>
          <xsd:enumeration value="Checklists"/>
          <xsd:enumeration value="Direction"/>
          <xsd:enumeration value="Factsheet"/>
          <xsd:enumeration value="FAQs"/>
          <xsd:enumeration value="Forms"/>
          <xsd:enumeration value="Frameworks"/>
          <xsd:enumeration value="Guides"/>
          <xsd:enumeration value="Image"/>
          <xsd:enumeration value="Infographics"/>
          <xsd:enumeration value="People"/>
          <xsd:enumeration value="Plans"/>
          <xsd:enumeration value="Policies"/>
          <xsd:enumeration value="Poster"/>
          <xsd:enumeration value="Presentation"/>
          <xsd:enumeration value="Procedures"/>
          <xsd:enumeration value="Program"/>
          <xsd:enumeration value="Profile"/>
          <xsd:enumeration value="Reports"/>
          <xsd:enumeration value="Standards"/>
          <xsd:enumeration value="Statement"/>
          <xsd:enumeration value="Strategies"/>
          <xsd:enumeration value="Survey"/>
          <xsd:enumeration value="Templates"/>
          <xsd:enumeration value="Terms and conditions"/>
          <xsd:enumeration value="Terms of Reference"/>
          <xsd:enumeration value="Transcripts"/>
          <xsd:enumeration value="Videos"/>
          <xsd:enumeration value="Learning materials"/>
          <xsd:enumeration value="Newsletter"/>
          <xsd:enumeration value="URL"/>
          <xsd:enumeration value="Hidden"/>
        </xsd:restriction>
      </xsd:simpleType>
    </xsd:element>
    <xsd:element name="Originalcreateddate" ma:index="6" nillable="true" ma:displayName="Original created date" ma:description="Date when the document was first created (and then migrated to the intranet)." ma:format="DateOnly" ma:internalName="Originalcreateddate" ma:readOnly="false">
      <xsd:simpleType>
        <xsd:restriction base="dms:DateTime"/>
      </xsd:simpleType>
    </xsd:element>
    <xsd:element name="Change_x0020_frequency" ma:index="7" nillable="true" ma:displayName="Review Date" ma:description="Date when the file should be reviewed." ma:format="DateOnly" ma:internalName="Change_x0020_frequency" ma:readOnly="false">
      <xsd:simpleType>
        <xsd:restriction base="dms:DateTime"/>
      </xsd:simpleType>
    </xsd:element>
    <xsd:element name="Page_x0020_name" ma:index="10" nillable="true" ma:displayName="Page name" ma:list="{9bb97e72-4291-49f5-b74c-0f6cfa126574}" ma:internalName="Page_x0020_nam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ccess" ma:index="11" nillable="true" ma:displayName="Publisher" ma:list="{1350a0d7-c9db-40c2-bf67-496395c59ee5}" ma:internalName="Acces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omments" ma:index="13" nillable="true" ma:displayName="Comments" ma:description="Description of document" ma:format="Dropdown" ma:internalName="Comments" ma:readOnly="false">
      <xsd:simpleType>
        <xsd:restriction base="dms:Note"/>
      </xsd:simpleType>
    </xsd:element>
    <xsd:element name="Order0" ma:index="14" nillable="true" ma:displayName="Order" ma:description="Number to force the order of the resource." ma:internalName="Order0" ma:readOnly="false">
      <xsd:simpleType>
        <xsd:restriction base="dms:Text">
          <xsd:maxLength value="255"/>
        </xsd:restriction>
      </xsd:simpleType>
    </xsd:element>
    <xsd:element name="_Flow_SignoffStatus" ma:index="18" nillable="true" ma:displayName="Sign-off status" ma:internalName="Sign_x002d_off_x0020_status" ma:readOnly="false">
      <xsd:simpleType>
        <xsd:restriction base="dms:Text"/>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element name="MediaServiceAutoTags" ma:index="25" nillable="true" ma:displayName="Tags" ma:hidden="true" ma:internalName="MediaServiceAutoTags" ma:readOnly="true">
      <xsd:simpleType>
        <xsd:restriction base="dms:Text"/>
      </xsd:simpleType>
    </xsd:element>
    <xsd:element name="MediaServiceOCR" ma:index="26" nillable="true" ma:displayName="Extracted Text" ma:hidden="true" ma:internalName="MediaServiceOCR"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content" ma:index="32" nillable="true" ma:displayName="content" ma:hidden="true" ma:list="{1350a0d7-c9db-40c2-bf67-496395c59ee5}" ma:internalName="content" ma:readOnly="false" ma:showField="LinkTitleNoMenu">
      <xsd:complexType>
        <xsd:complexContent>
          <xsd:extension base="dms:MultiChoiceLookup">
            <xsd:sequence>
              <xsd:element name="Value" type="dms:Lookup" maxOccurs="unbounded" minOccurs="0" nillable="true"/>
            </xsd:sequence>
          </xsd:extension>
        </xsd:complexContent>
      </xsd:complexType>
    </xsd:element>
    <xsd:element name="MediaServiceKeyPoints" ma:index="36" nillable="true" ma:displayName="KeyPoints" ma:hidden="true" ma:internalName="MediaServiceKeyPoints"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Sharinglink" ma:index="39" nillable="true" ma:displayName="Online" ma:description="Opens the document on the web browser: PDFs, images, videos, URL etc." ma:format="Hyperlink" ma:hidden="true" ma:internalName="Sharing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age_x0020_name_x003a_Publisher" ma:index="40" nillable="true" ma:displayName="Page name:Publisher" ma:hidden="true" ma:list="{9bb97e72-4291-49f5-b74c-0f6cfa126574}" ma:internalName="Page_x0020_name_x003a_Publisher" ma:readOnly="true" ma:showField="_Publisher" ma:web="edc24be7-85b6-48b8-bec8-bca4fac6ccab">
      <xsd:complexType>
        <xsd:complexContent>
          <xsd:extension base="dms:MultiChoiceLookup">
            <xsd:sequence>
              <xsd:element name="Value" type="dms:Lookup" maxOccurs="unbounded" minOccurs="0" nillable="true"/>
            </xsd:sequence>
          </xsd:extension>
        </xsd:complexContent>
      </xsd:complexType>
    </xsd:element>
    <xsd:element name="Page_x0020_name_x003a_ID" ma:index="41" nillable="true" ma:displayName="Page name:ID" ma:hidden="true" ma:list="{9bb97e72-4291-49f5-b74c-0f6cfa126574}" ma:internalName="Page_x0020_name_x003a_ID" ma:readOnly="true" ma:showField="ID" ma:web="edc24be7-85b6-48b8-bec8-bca4fac6ccab">
      <xsd:complexType>
        <xsd:complexContent>
          <xsd:extension base="dms:MultiChoiceLookup">
            <xsd:sequence>
              <xsd:element name="Value" type="dms:Lookup" maxOccurs="unbounded" minOccurs="0" nillable="true"/>
            </xsd:sequence>
          </xsd:extension>
        </xsd:complexContent>
      </xsd:complexType>
    </xsd:element>
    <xsd:element name="Downloadlink" ma:index="42" nillable="true" ma:displayName="Browser-download" ma:description="Link to download document. To create a download link, go to ellipses (3 dots) next to the name. Select 'Download'. Open the Chrome or Edge browser's download tab. Copy and paste the link to this field." ma:format="Hyperlink" ma:hidden="true" ma:internalName="Download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43" nillable="true" ma:displayName="Length (seconds)" ma:hidden="true" ma:internalName="MediaLengthInSeconds" ma:readOnly="true">
      <xsd:simpleType>
        <xsd:restriction base="dms:Unknown"/>
      </xsd:simpleType>
    </xsd:element>
    <xsd:element name="MediaServiceDateTaken" ma:index="44" nillable="true" ma:displayName="MediaServiceDateTaken" ma:hidden="true" ma:internalName="MediaServiceDateTaken" ma:readOnly="true">
      <xsd:simpleType>
        <xsd:restriction base="dms:Text"/>
      </xsd:simpleType>
    </xsd:element>
    <xsd:element name="Sharinglink0" ma:index="49" nillable="true" ma:displayName="Sharing link" ma:format="Hyperlink" ma:hidden="true" ma:internalName="Sharinglink0"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Link_x0020_to_x0020_page" ma:index="52" nillable="true" ma:displayName="Link to page" ma:description="Primary intranet page the document is associated with." ma:format="Hyperlink" ma:hidden="true" ma:internalName="Link_x0020_to_x0020_p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lateddoc1" ma:index="53" nillable="true" ma:displayName="Related doc 1" ma:description="Documents related to this resource" ma:format="Hyperlink" ma:hidden="true" ma:internalName="Relateddoc1"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54" nillable="true" ma:displayName="Image" ma:format="Thumbnail" ma:hidden="true" ma:internalName="Image" ma:readOnly="false">
      <xsd:simpleType>
        <xsd:restriction base="dms:Unknown"/>
      </xsd:simpleType>
    </xsd:element>
    <xsd:element name="Like" ma:index="55" nillable="true" ma:displayName="Like" ma:description="Person/s who liked this. https://www.youtube.com/watch?v=0bGwNUojk0Y" ma:format="Dropdown" ma:hidden="true" ma:list="UserInfo" ma:SharePointGroup="0" ma:internalName="Like"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56" nillable="true" ma:displayName="MediaServiceObjectDetectorVersions" ma:hidden="true" ma:indexed="true" ma:internalName="MediaServiceObjectDetectorVersions"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o798b1e490744b21b53a3d8950a08f90" ma:index="59" nillable="true" ma:taxonomy="true" ma:internalName="o798b1e490744b21b53a3d8950a08f90" ma:taxonomyFieldName="Metadata" ma:displayName="Metadata" ma:readOnly="false" ma:default="" ma:fieldId="{8798b1e4-9074-4b21-b53a-3d8950a08f90}" ma:taxonomyMulti="true" ma:sspId="6e24e156-28e6-48ad-9c0f-4171595c9d94" ma:termSetId="da07054f-236e-4e2b-bd68-a1d5fc8999e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Review_x0020_Due_x0020_Date" ma:index="19" nillable="true" ma:displayName="Review Due Date" ma:format="DateOnly" ma:internalName="Review_x0020_Due_x0020_Date" ma:readOnly="false">
      <xsd:simpleType>
        <xsd:restriction base="dms:DateTime"/>
      </xsd:simpleType>
    </xsd:element>
    <xsd:element name="Delete" ma:index="20" nillable="true" ma:displayName="Delete" ma:default="0" ma:internalName="Delete" ma:readOnly="false">
      <xsd:simpleType>
        <xsd:restriction base="dms:Boolean"/>
      </xsd:simpleType>
    </xsd:element>
    <xsd:element name="TaxKeywordTaxHTField" ma:index="23" nillable="true" ma:taxonomy="true" ma:internalName="TaxKeywordTaxHTField" ma:taxonomyFieldName="TaxKeyword" ma:displayName="Enterprise Keywords" ma:readOnly="false" ma:fieldId="{23f27201-bee3-471e-b2e7-b64fd8b7ca38}" ma:taxonomyMulti="true" ma:sspId="6e24e156-28e6-48ad-9c0f-4171595c9d94" ma:termSetId="00000000-0000-0000-0000-000000000000" ma:anchorId="00000000-0000-0000-0000-000000000000" ma:open="true" ma:isKeyword="true">
      <xsd:complexType>
        <xsd:sequence>
          <xsd:element ref="pc:Terms" minOccurs="0" maxOccurs="1"/>
        </xsd:sequence>
      </xsd:complexType>
    </xsd:element>
    <xsd:element name="SharedWithDetails" ma:index="33" nillable="true" ma:displayName="Shared With Details" ma:hidden="true" ma:internalName="SharedWithDetails" ma:readOnly="true">
      <xsd:simpleType>
        <xsd:restriction base="dms:Note"/>
      </xsd:simpleType>
    </xsd:element>
    <xsd:element name="SharedWithUsers" ma:index="4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a03706d-99f5-4714-9c22-0cab5629b031}"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12" ma:displayName="Domain"/>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edc24be7-85b6-48b8-bec8-bca4fac6ccab"/>
    <ds:schemaRef ds:uri="4265e8e1-a7ce-4fcd-8792-cc007b3b47a9"/>
    <ds:schemaRef ds:uri="http://schemas.microsoft.com/sharepoint/v3"/>
  </ds:schemaRefs>
</ds:datastoreItem>
</file>

<file path=customXml/itemProps4.xml><?xml version="1.0" encoding="utf-8"?>
<ds:datastoreItem xmlns:ds="http://schemas.openxmlformats.org/officeDocument/2006/customXml" ds:itemID="{E870C831-B02D-46CD-AE75-42E11DD18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65e8e1-a7ce-4fcd-8792-cc007b3b47a9"/>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50</Pages>
  <Words>10038</Words>
  <Characters>61337</Characters>
  <Application>Microsoft Office Word</Application>
  <DocSecurity>0</DocSecurity>
  <Lines>1496</Lines>
  <Paragraphs>892</Paragraphs>
  <ScaleCrop>false</ScaleCrop>
  <HeadingPairs>
    <vt:vector size="2" baseType="variant">
      <vt:variant>
        <vt:lpstr>Title</vt:lpstr>
      </vt:variant>
      <vt:variant>
        <vt:i4>1</vt:i4>
      </vt:variant>
    </vt:vector>
  </HeadingPairs>
  <TitlesOfParts>
    <vt:vector size="1" baseType="lpstr">
      <vt:lpstr>LGBTIQA+ workplace inclusion action plan 2024–2028 (accessible)</vt:lpstr>
    </vt:vector>
  </TitlesOfParts>
  <Manager/>
  <Company>Victoria State Government, Department of Health</Company>
  <LinksUpToDate>false</LinksUpToDate>
  <CharactersWithSpaces>70483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LGBTIQA+ workplace inclusion action plan 2024–2028 (accessible)</dc:title>
  <dc:subject>LGBTIQA+ workplace inclusion action plan 2024–2028</dc:subject>
  <dc:creator>People Branch</dc:creator>
  <cp:keywords>LGBTIQA+, workplace inclusion, action plan, victoria, accessible</cp:keywords>
  <dc:description/>
  <cp:lastPrinted>2021-02-02T23:27:00Z</cp:lastPrinted>
  <dcterms:created xsi:type="dcterms:W3CDTF">2026-02-04T03:38:00Z</dcterms:created>
  <dcterms:modified xsi:type="dcterms:W3CDTF">2026-02-04T23:03:00Z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0x010100700619F0790070419028B507EC2A0FDB</vt:lpwstr>
  </property>
  <property fmtid="{D5CDD505-2E9C-101B-9397-08002B2CF9AE}" pid="4" name="version">
    <vt:lpwstr>v5 15032021</vt:lpwstr>
  </property>
  <property fmtid="{D5CDD505-2E9C-101B-9397-08002B2CF9AE}" pid="5" name="Order">
    <vt:r8>2500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emplateVersion">
    <vt:i4>1</vt:i4>
  </property>
  <property fmtid="{D5CDD505-2E9C-101B-9397-08002B2CF9AE}" pid="11" name="Category">
    <vt:lpwstr>Report</vt:lpwstr>
  </property>
  <property fmtid="{D5CDD505-2E9C-101B-9397-08002B2CF9AE}" pid="12" name="WebPage">
    <vt:lpwstr>https://dhhsvicgovau.sharepoint.com/:w:/s/health/ET0N1Uw3bw1KiYCrBtctaOEB3FzmUuHwbFWueqaIloyEEw, https://dhhsvicgovau.sharepoint.com/:w:/s/health/ET0N1Uw3bw1KiYCrBtctaOEB3FzmUuHwbFWueqaIloyEEw</vt:lpwstr>
  </property>
  <property fmtid="{D5CDD505-2E9C-101B-9397-08002B2CF9AE}" pid="13" name="Days before next review">
    <vt:r8>365</vt:r8>
  </property>
  <property fmtid="{D5CDD505-2E9C-101B-9397-08002B2CF9AE}" pid="14" name="_ExtendedDescription">
    <vt:lpwstr/>
  </property>
  <property fmtid="{D5CDD505-2E9C-101B-9397-08002B2CF9AE}" pid="15" name="Tags">
    <vt:lpwstr>17;#Templates|74cf097d-f69e-47d4-ab23-b0e64f517102</vt:lpwstr>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2023-09-26T02:02:15Z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72f8b915-578c-4a89-91e2-97fa97e3db33</vt:lpwstr>
  </property>
  <property fmtid="{D5CDD505-2E9C-101B-9397-08002B2CF9AE}" pid="23" name="MSIP_Label_43e64453-338c-4f93-8a4d-0039a0a41f2a_ContentBits">
    <vt:lpwstr>2</vt:lpwstr>
  </property>
  <property fmtid="{D5CDD505-2E9C-101B-9397-08002B2CF9AE}" pid="24" name="TaxKeyword">
    <vt:lpwstr>271;#action plan|9f329c31-59ae-44ef-945e-6c28d47789cf;#2986;#LGBTIQA+|4cbbbead-8f02-439b-9518-0a696a2a54d8;#2985;#workplace inclusion|731d20e1-ce2b-452e-8501-cc2f8ca799f0;#477;#Victoria|85268255-2c1a-40cd-b58d-eb8583290125;#71;#accessible|45b4d562-128b-4a01-8893-e9db19c4db58</vt:lpwstr>
  </property>
  <property fmtid="{D5CDD505-2E9C-101B-9397-08002B2CF9AE}" pid="25" name="Metadata">
    <vt:lpwstr/>
  </property>
  <property fmtid="{D5CDD505-2E9C-101B-9397-08002B2CF9AE}" pid="26" name="Dislike">
    <vt:lpwstr/>
  </property>
  <property fmtid="{D5CDD505-2E9C-101B-9397-08002B2CF9AE}" pid="27" name="docLang">
    <vt:lpwstr>en</vt:lpwstr>
  </property>
</Properties>
</file>