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72160095" w:rsidR="003B5733" w:rsidRPr="003B5733" w:rsidRDefault="00DD1E53" w:rsidP="003B5733">
            <w:pPr>
              <w:pStyle w:val="Documenttitle"/>
            </w:pPr>
            <w:r>
              <w:t>HDSS Bulletin</w:t>
            </w:r>
          </w:p>
        </w:tc>
      </w:tr>
      <w:tr w:rsidR="003B5733" w14:paraId="1E97BDFA" w14:textId="77777777" w:rsidTr="00C01933">
        <w:tc>
          <w:tcPr>
            <w:tcW w:w="0" w:type="auto"/>
          </w:tcPr>
          <w:p w14:paraId="23D4323B" w14:textId="0AFA1B35" w:rsidR="003B5733" w:rsidRPr="00A1389F" w:rsidRDefault="00DD1E53" w:rsidP="00C01933">
            <w:pPr>
              <w:pStyle w:val="Documentsubtitle"/>
            </w:pPr>
            <w:r w:rsidRPr="00DD09FA">
              <w:t xml:space="preserve">Issue </w:t>
            </w:r>
            <w:r w:rsidR="00647E40" w:rsidRPr="00DD09FA">
              <w:t>286</w:t>
            </w:r>
            <w:r w:rsidRPr="00DD09FA">
              <w:t xml:space="preserve">: </w:t>
            </w:r>
            <w:r w:rsidR="00DD09FA" w:rsidRPr="00DD09FA">
              <w:t>07</w:t>
            </w:r>
            <w:r w:rsidRPr="00DD09FA">
              <w:t xml:space="preserve"> </w:t>
            </w:r>
            <w:r w:rsidR="00AF61B9" w:rsidRPr="00DD09FA">
              <w:t>August</w:t>
            </w:r>
            <w:r w:rsidRPr="00DD09FA">
              <w:t xml:space="preserve"> </w:t>
            </w:r>
            <w:r w:rsidR="00647E40" w:rsidRPr="00DD09FA">
              <w:t>2025</w:t>
            </w:r>
          </w:p>
        </w:tc>
      </w:tr>
      <w:tr w:rsidR="003B5733" w14:paraId="01A0A997" w14:textId="77777777" w:rsidTr="00C01933">
        <w:tc>
          <w:tcPr>
            <w:tcW w:w="0" w:type="auto"/>
          </w:tcPr>
          <w:p w14:paraId="3E5FF0AB" w14:textId="77777777" w:rsidR="003B5733" w:rsidRDefault="00274726" w:rsidP="00C01933">
            <w:pPr>
              <w:pStyle w:val="Bannermarking"/>
            </w:pPr>
            <w:fldSimple w:instr="FILLIN  &quot;Type the protective marking&quot; \d OFFICIAL \o  \* MERGEFORMAT">
              <w:r>
                <w:t>OFFICIAL</w:t>
              </w:r>
            </w:fldSimple>
          </w:p>
        </w:tc>
      </w:tr>
    </w:tbl>
    <w:p w14:paraId="1E3A7E92" w14:textId="720D3E4F" w:rsidR="00EF1E6E"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5459980" w:history="1">
        <w:r w:rsidR="00EF1E6E" w:rsidRPr="00193FDE">
          <w:rPr>
            <w:rStyle w:val="Hyperlink"/>
          </w:rPr>
          <w:t>Global Updates</w:t>
        </w:r>
        <w:r w:rsidR="00EF1E6E">
          <w:rPr>
            <w:webHidden/>
          </w:rPr>
          <w:tab/>
        </w:r>
        <w:r w:rsidR="00EF1E6E">
          <w:rPr>
            <w:webHidden/>
          </w:rPr>
          <w:fldChar w:fldCharType="begin"/>
        </w:r>
        <w:r w:rsidR="00EF1E6E">
          <w:rPr>
            <w:webHidden/>
          </w:rPr>
          <w:instrText xml:space="preserve"> PAGEREF _Toc205459980 \h </w:instrText>
        </w:r>
        <w:r w:rsidR="00EF1E6E">
          <w:rPr>
            <w:webHidden/>
          </w:rPr>
        </w:r>
        <w:r w:rsidR="00EF1E6E">
          <w:rPr>
            <w:webHidden/>
          </w:rPr>
          <w:fldChar w:fldCharType="separate"/>
        </w:r>
        <w:r w:rsidR="00EF1E6E">
          <w:rPr>
            <w:webHidden/>
          </w:rPr>
          <w:t>2</w:t>
        </w:r>
        <w:r w:rsidR="00EF1E6E">
          <w:rPr>
            <w:webHidden/>
          </w:rPr>
          <w:fldChar w:fldCharType="end"/>
        </w:r>
      </w:hyperlink>
    </w:p>
    <w:p w14:paraId="4516709E" w14:textId="38589956" w:rsidR="00EF1E6E" w:rsidRDefault="00EF1E6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459981" w:history="1">
        <w:r w:rsidRPr="00193FDE">
          <w:rPr>
            <w:rStyle w:val="Hyperlink"/>
          </w:rPr>
          <w:t>286.1</w:t>
        </w:r>
        <w:r>
          <w:rPr>
            <w:rFonts w:asciiTheme="minorHAnsi" w:eastAsiaTheme="minorEastAsia" w:hAnsiTheme="minorHAnsi" w:cstheme="minorBidi"/>
            <w:kern w:val="2"/>
            <w:sz w:val="24"/>
            <w:szCs w:val="24"/>
            <w:lang w:eastAsia="en-AU"/>
            <w14:ligatures w14:val="standardContextual"/>
          </w:rPr>
          <w:tab/>
        </w:r>
        <w:r w:rsidRPr="00193FDE">
          <w:rPr>
            <w:rStyle w:val="Hyperlink"/>
          </w:rPr>
          <w:t>Test patients in data submissions</w:t>
        </w:r>
        <w:r>
          <w:rPr>
            <w:webHidden/>
          </w:rPr>
          <w:tab/>
        </w:r>
        <w:r>
          <w:rPr>
            <w:webHidden/>
          </w:rPr>
          <w:fldChar w:fldCharType="begin"/>
        </w:r>
        <w:r>
          <w:rPr>
            <w:webHidden/>
          </w:rPr>
          <w:instrText xml:space="preserve"> PAGEREF _Toc205459981 \h </w:instrText>
        </w:r>
        <w:r>
          <w:rPr>
            <w:webHidden/>
          </w:rPr>
        </w:r>
        <w:r>
          <w:rPr>
            <w:webHidden/>
          </w:rPr>
          <w:fldChar w:fldCharType="separate"/>
        </w:r>
        <w:r>
          <w:rPr>
            <w:webHidden/>
          </w:rPr>
          <w:t>2</w:t>
        </w:r>
        <w:r>
          <w:rPr>
            <w:webHidden/>
          </w:rPr>
          <w:fldChar w:fldCharType="end"/>
        </w:r>
      </w:hyperlink>
    </w:p>
    <w:p w14:paraId="08EB457A" w14:textId="14589D1F" w:rsidR="00EF1E6E" w:rsidRDefault="00EF1E6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459982" w:history="1">
        <w:r w:rsidRPr="00193FDE">
          <w:rPr>
            <w:rStyle w:val="Hyperlink"/>
          </w:rPr>
          <w:t>286.2</w:t>
        </w:r>
        <w:r>
          <w:rPr>
            <w:rFonts w:asciiTheme="minorHAnsi" w:eastAsiaTheme="minorEastAsia" w:hAnsiTheme="minorHAnsi" w:cstheme="minorBidi"/>
            <w:kern w:val="2"/>
            <w:sz w:val="24"/>
            <w:szCs w:val="24"/>
            <w:lang w:eastAsia="en-AU"/>
            <w14:ligatures w14:val="standardContextual"/>
          </w:rPr>
          <w:tab/>
        </w:r>
        <w:r w:rsidRPr="00193FDE">
          <w:rPr>
            <w:rStyle w:val="Hyperlink"/>
            <w:bCs/>
          </w:rPr>
          <w:t>2025-26 Health data standards and systems data collection manuals</w:t>
        </w:r>
        <w:r>
          <w:rPr>
            <w:webHidden/>
          </w:rPr>
          <w:tab/>
        </w:r>
        <w:r>
          <w:rPr>
            <w:webHidden/>
          </w:rPr>
          <w:fldChar w:fldCharType="begin"/>
        </w:r>
        <w:r>
          <w:rPr>
            <w:webHidden/>
          </w:rPr>
          <w:instrText xml:space="preserve"> PAGEREF _Toc205459982 \h </w:instrText>
        </w:r>
        <w:r>
          <w:rPr>
            <w:webHidden/>
          </w:rPr>
        </w:r>
        <w:r>
          <w:rPr>
            <w:webHidden/>
          </w:rPr>
          <w:fldChar w:fldCharType="separate"/>
        </w:r>
        <w:r>
          <w:rPr>
            <w:webHidden/>
          </w:rPr>
          <w:t>2</w:t>
        </w:r>
        <w:r>
          <w:rPr>
            <w:webHidden/>
          </w:rPr>
          <w:fldChar w:fldCharType="end"/>
        </w:r>
      </w:hyperlink>
    </w:p>
    <w:p w14:paraId="44D51843" w14:textId="0AC06FD2" w:rsidR="00EF1E6E" w:rsidRDefault="00EF1E6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459983" w:history="1">
        <w:r w:rsidRPr="00193FDE">
          <w:rPr>
            <w:rStyle w:val="Hyperlink"/>
            <w:rFonts w:eastAsia="MS Gothic"/>
          </w:rPr>
          <w:t>286.3</w:t>
        </w:r>
        <w:r>
          <w:rPr>
            <w:rFonts w:asciiTheme="minorHAnsi" w:eastAsiaTheme="minorEastAsia" w:hAnsiTheme="minorHAnsi" w:cstheme="minorBidi"/>
            <w:kern w:val="2"/>
            <w:sz w:val="24"/>
            <w:szCs w:val="24"/>
            <w:lang w:eastAsia="en-AU"/>
            <w14:ligatures w14:val="standardContextual"/>
          </w:rPr>
          <w:tab/>
        </w:r>
        <w:r w:rsidRPr="00193FDE">
          <w:rPr>
            <w:rStyle w:val="Hyperlink"/>
          </w:rPr>
          <w:t>HDSS HelpDesk support – include data collection/ application in email subject line</w:t>
        </w:r>
        <w:r>
          <w:rPr>
            <w:webHidden/>
          </w:rPr>
          <w:tab/>
        </w:r>
        <w:r>
          <w:rPr>
            <w:webHidden/>
          </w:rPr>
          <w:fldChar w:fldCharType="begin"/>
        </w:r>
        <w:r>
          <w:rPr>
            <w:webHidden/>
          </w:rPr>
          <w:instrText xml:space="preserve"> PAGEREF _Toc205459983 \h </w:instrText>
        </w:r>
        <w:r>
          <w:rPr>
            <w:webHidden/>
          </w:rPr>
        </w:r>
        <w:r>
          <w:rPr>
            <w:webHidden/>
          </w:rPr>
          <w:fldChar w:fldCharType="separate"/>
        </w:r>
        <w:r>
          <w:rPr>
            <w:webHidden/>
          </w:rPr>
          <w:t>2</w:t>
        </w:r>
        <w:r>
          <w:rPr>
            <w:webHidden/>
          </w:rPr>
          <w:fldChar w:fldCharType="end"/>
        </w:r>
      </w:hyperlink>
    </w:p>
    <w:p w14:paraId="3E108BFF" w14:textId="5CBEB595" w:rsidR="00EF1E6E" w:rsidRDefault="00EF1E6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459984" w:history="1">
        <w:r w:rsidRPr="00193FDE">
          <w:rPr>
            <w:rStyle w:val="Hyperlink"/>
            <w:rFonts w:eastAsia="MS Gothic"/>
          </w:rPr>
          <w:t>286.4</w:t>
        </w:r>
        <w:r>
          <w:rPr>
            <w:rFonts w:asciiTheme="minorHAnsi" w:eastAsiaTheme="minorEastAsia" w:hAnsiTheme="minorHAnsi" w:cstheme="minorBidi"/>
            <w:kern w:val="2"/>
            <w:sz w:val="24"/>
            <w:szCs w:val="24"/>
            <w:lang w:eastAsia="en-AU"/>
            <w14:ligatures w14:val="standardContextual"/>
          </w:rPr>
          <w:tab/>
        </w:r>
        <w:r w:rsidRPr="00193FDE">
          <w:rPr>
            <w:rStyle w:val="Hyperlink"/>
          </w:rPr>
          <w:t>Updated Postcode – locality reference file available</w:t>
        </w:r>
        <w:r>
          <w:rPr>
            <w:webHidden/>
          </w:rPr>
          <w:tab/>
        </w:r>
        <w:r>
          <w:rPr>
            <w:webHidden/>
          </w:rPr>
          <w:fldChar w:fldCharType="begin"/>
        </w:r>
        <w:r>
          <w:rPr>
            <w:webHidden/>
          </w:rPr>
          <w:instrText xml:space="preserve"> PAGEREF _Toc205459984 \h </w:instrText>
        </w:r>
        <w:r>
          <w:rPr>
            <w:webHidden/>
          </w:rPr>
        </w:r>
        <w:r>
          <w:rPr>
            <w:webHidden/>
          </w:rPr>
          <w:fldChar w:fldCharType="separate"/>
        </w:r>
        <w:r>
          <w:rPr>
            <w:webHidden/>
          </w:rPr>
          <w:t>3</w:t>
        </w:r>
        <w:r>
          <w:rPr>
            <w:webHidden/>
          </w:rPr>
          <w:fldChar w:fldCharType="end"/>
        </w:r>
      </w:hyperlink>
    </w:p>
    <w:p w14:paraId="1BD77E52" w14:textId="5785F774" w:rsidR="00EF1E6E" w:rsidRDefault="00EF1E6E">
      <w:pPr>
        <w:pStyle w:val="TOC1"/>
        <w:rPr>
          <w:rFonts w:asciiTheme="minorHAnsi" w:eastAsiaTheme="minorEastAsia" w:hAnsiTheme="minorHAnsi" w:cstheme="minorBidi"/>
          <w:b w:val="0"/>
          <w:kern w:val="2"/>
          <w:sz w:val="24"/>
          <w:szCs w:val="24"/>
          <w:lang w:eastAsia="en-AU"/>
          <w14:ligatures w14:val="standardContextual"/>
        </w:rPr>
      </w:pPr>
      <w:hyperlink w:anchor="_Toc205459985" w:history="1">
        <w:r w:rsidRPr="00193FDE">
          <w:rPr>
            <w:rStyle w:val="Hyperlink"/>
          </w:rPr>
          <w:t>Agency Information Management System (AIMS)</w:t>
        </w:r>
        <w:r>
          <w:rPr>
            <w:webHidden/>
          </w:rPr>
          <w:tab/>
        </w:r>
        <w:r>
          <w:rPr>
            <w:webHidden/>
          </w:rPr>
          <w:fldChar w:fldCharType="begin"/>
        </w:r>
        <w:r>
          <w:rPr>
            <w:webHidden/>
          </w:rPr>
          <w:instrText xml:space="preserve"> PAGEREF _Toc205459985 \h </w:instrText>
        </w:r>
        <w:r>
          <w:rPr>
            <w:webHidden/>
          </w:rPr>
        </w:r>
        <w:r>
          <w:rPr>
            <w:webHidden/>
          </w:rPr>
          <w:fldChar w:fldCharType="separate"/>
        </w:r>
        <w:r>
          <w:rPr>
            <w:webHidden/>
          </w:rPr>
          <w:t>3</w:t>
        </w:r>
        <w:r>
          <w:rPr>
            <w:webHidden/>
          </w:rPr>
          <w:fldChar w:fldCharType="end"/>
        </w:r>
      </w:hyperlink>
    </w:p>
    <w:p w14:paraId="3515CA9C" w14:textId="5E95DD85" w:rsidR="00EF1E6E" w:rsidRDefault="00EF1E6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459986" w:history="1">
        <w:r w:rsidRPr="00193FDE">
          <w:rPr>
            <w:rStyle w:val="Hyperlink"/>
          </w:rPr>
          <w:t>286.5</w:t>
        </w:r>
        <w:r>
          <w:rPr>
            <w:rFonts w:asciiTheme="minorHAnsi" w:eastAsiaTheme="minorEastAsia" w:hAnsiTheme="minorHAnsi" w:cstheme="minorBidi"/>
            <w:kern w:val="2"/>
            <w:sz w:val="24"/>
            <w:szCs w:val="24"/>
            <w:lang w:eastAsia="en-AU"/>
            <w14:ligatures w14:val="standardContextual"/>
          </w:rPr>
          <w:tab/>
        </w:r>
        <w:r w:rsidRPr="00193FDE">
          <w:rPr>
            <w:rStyle w:val="Hyperlink"/>
          </w:rPr>
          <w:t>Reporting to AIMS S10, S11, S11A and S12 forms for 2025-26 non-admitted activity</w:t>
        </w:r>
        <w:r>
          <w:rPr>
            <w:webHidden/>
          </w:rPr>
          <w:tab/>
        </w:r>
        <w:r>
          <w:rPr>
            <w:webHidden/>
          </w:rPr>
          <w:fldChar w:fldCharType="begin"/>
        </w:r>
        <w:r>
          <w:rPr>
            <w:webHidden/>
          </w:rPr>
          <w:instrText xml:space="preserve"> PAGEREF _Toc205459986 \h </w:instrText>
        </w:r>
        <w:r>
          <w:rPr>
            <w:webHidden/>
          </w:rPr>
        </w:r>
        <w:r>
          <w:rPr>
            <w:webHidden/>
          </w:rPr>
          <w:fldChar w:fldCharType="separate"/>
        </w:r>
        <w:r>
          <w:rPr>
            <w:webHidden/>
          </w:rPr>
          <w:t>3</w:t>
        </w:r>
        <w:r>
          <w:rPr>
            <w:webHidden/>
          </w:rPr>
          <w:fldChar w:fldCharType="end"/>
        </w:r>
      </w:hyperlink>
    </w:p>
    <w:p w14:paraId="200A8CB4" w14:textId="225BD0B8" w:rsidR="00EF1E6E" w:rsidRDefault="00EF1E6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459987" w:history="1">
        <w:r w:rsidRPr="00193FDE">
          <w:rPr>
            <w:rStyle w:val="Hyperlink"/>
          </w:rPr>
          <w:t>286.6</w:t>
        </w:r>
        <w:r>
          <w:rPr>
            <w:rFonts w:asciiTheme="minorHAnsi" w:eastAsiaTheme="minorEastAsia" w:hAnsiTheme="minorHAnsi" w:cstheme="minorBidi"/>
            <w:kern w:val="2"/>
            <w:sz w:val="24"/>
            <w:szCs w:val="24"/>
            <w:lang w:eastAsia="en-AU"/>
            <w14:ligatures w14:val="standardContextual"/>
          </w:rPr>
          <w:tab/>
        </w:r>
        <w:r w:rsidRPr="00193FDE">
          <w:rPr>
            <w:rStyle w:val="Hyperlink"/>
            <w:lang w:val="en-GB"/>
          </w:rPr>
          <w:t>HealthCollect Year selector now defaults to 2025-26</w:t>
        </w:r>
        <w:r>
          <w:rPr>
            <w:webHidden/>
          </w:rPr>
          <w:tab/>
        </w:r>
        <w:r>
          <w:rPr>
            <w:webHidden/>
          </w:rPr>
          <w:fldChar w:fldCharType="begin"/>
        </w:r>
        <w:r>
          <w:rPr>
            <w:webHidden/>
          </w:rPr>
          <w:instrText xml:space="preserve"> PAGEREF _Toc205459987 \h </w:instrText>
        </w:r>
        <w:r>
          <w:rPr>
            <w:webHidden/>
          </w:rPr>
        </w:r>
        <w:r>
          <w:rPr>
            <w:webHidden/>
          </w:rPr>
          <w:fldChar w:fldCharType="separate"/>
        </w:r>
        <w:r>
          <w:rPr>
            <w:webHidden/>
          </w:rPr>
          <w:t>3</w:t>
        </w:r>
        <w:r>
          <w:rPr>
            <w:webHidden/>
          </w:rPr>
          <w:fldChar w:fldCharType="end"/>
        </w:r>
      </w:hyperlink>
    </w:p>
    <w:p w14:paraId="4FC49A8C" w14:textId="65F89722" w:rsidR="00EF1E6E" w:rsidRDefault="00EF1E6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459988" w:history="1">
        <w:r w:rsidRPr="00193FDE">
          <w:rPr>
            <w:rStyle w:val="Hyperlink"/>
            <w:lang w:val="en-GB"/>
          </w:rPr>
          <w:t>286.7</w:t>
        </w:r>
        <w:r>
          <w:rPr>
            <w:rFonts w:asciiTheme="minorHAnsi" w:eastAsiaTheme="minorEastAsia" w:hAnsiTheme="minorHAnsi" w:cstheme="minorBidi"/>
            <w:kern w:val="2"/>
            <w:sz w:val="24"/>
            <w:szCs w:val="24"/>
            <w:lang w:eastAsia="en-AU"/>
            <w14:ligatures w14:val="standardContextual"/>
          </w:rPr>
          <w:tab/>
        </w:r>
        <w:r w:rsidRPr="00193FDE">
          <w:rPr>
            <w:rStyle w:val="Hyperlink"/>
            <w:lang w:val="en-GB"/>
          </w:rPr>
          <w:t>Hospital Research Activities data for 2024-25 now overdue</w:t>
        </w:r>
        <w:r>
          <w:rPr>
            <w:webHidden/>
          </w:rPr>
          <w:tab/>
        </w:r>
        <w:r>
          <w:rPr>
            <w:webHidden/>
          </w:rPr>
          <w:fldChar w:fldCharType="begin"/>
        </w:r>
        <w:r>
          <w:rPr>
            <w:webHidden/>
          </w:rPr>
          <w:instrText xml:space="preserve"> PAGEREF _Toc205459988 \h </w:instrText>
        </w:r>
        <w:r>
          <w:rPr>
            <w:webHidden/>
          </w:rPr>
        </w:r>
        <w:r>
          <w:rPr>
            <w:webHidden/>
          </w:rPr>
          <w:fldChar w:fldCharType="separate"/>
        </w:r>
        <w:r>
          <w:rPr>
            <w:webHidden/>
          </w:rPr>
          <w:t>3</w:t>
        </w:r>
        <w:r>
          <w:rPr>
            <w:webHidden/>
          </w:rPr>
          <w:fldChar w:fldCharType="end"/>
        </w:r>
      </w:hyperlink>
    </w:p>
    <w:p w14:paraId="4469DFCD" w14:textId="5B7F1EDA" w:rsidR="00EF1E6E" w:rsidRDefault="00EF1E6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459989" w:history="1">
        <w:r w:rsidRPr="00193FDE">
          <w:rPr>
            <w:rStyle w:val="Hyperlink"/>
            <w:lang w:val="en-GB"/>
          </w:rPr>
          <w:t>286.8</w:t>
        </w:r>
        <w:r>
          <w:rPr>
            <w:rFonts w:asciiTheme="minorHAnsi" w:eastAsiaTheme="minorEastAsia" w:hAnsiTheme="minorHAnsi" w:cstheme="minorBidi"/>
            <w:kern w:val="2"/>
            <w:sz w:val="24"/>
            <w:szCs w:val="24"/>
            <w:lang w:eastAsia="en-AU"/>
            <w14:ligatures w14:val="standardContextual"/>
          </w:rPr>
          <w:tab/>
        </w:r>
        <w:r w:rsidRPr="00193FDE">
          <w:rPr>
            <w:rStyle w:val="Hyperlink"/>
            <w:lang w:val="en-GB"/>
          </w:rPr>
          <w:t>AR7A and AR7B data collections for 2024-25 now open</w:t>
        </w:r>
        <w:r>
          <w:rPr>
            <w:webHidden/>
          </w:rPr>
          <w:tab/>
        </w:r>
        <w:r>
          <w:rPr>
            <w:webHidden/>
          </w:rPr>
          <w:fldChar w:fldCharType="begin"/>
        </w:r>
        <w:r>
          <w:rPr>
            <w:webHidden/>
          </w:rPr>
          <w:instrText xml:space="preserve"> PAGEREF _Toc205459989 \h </w:instrText>
        </w:r>
        <w:r>
          <w:rPr>
            <w:webHidden/>
          </w:rPr>
        </w:r>
        <w:r>
          <w:rPr>
            <w:webHidden/>
          </w:rPr>
          <w:fldChar w:fldCharType="separate"/>
        </w:r>
        <w:r>
          <w:rPr>
            <w:webHidden/>
          </w:rPr>
          <w:t>4</w:t>
        </w:r>
        <w:r>
          <w:rPr>
            <w:webHidden/>
          </w:rPr>
          <w:fldChar w:fldCharType="end"/>
        </w:r>
      </w:hyperlink>
    </w:p>
    <w:p w14:paraId="2CBB8760" w14:textId="4E2D4B3C" w:rsidR="00EF1E6E" w:rsidRDefault="00EF1E6E">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459990" w:history="1">
        <w:r w:rsidRPr="00193FDE">
          <w:rPr>
            <w:rStyle w:val="Hyperlink"/>
            <w:lang w:val="en-GB"/>
          </w:rPr>
          <w:t>286.9</w:t>
        </w:r>
        <w:r>
          <w:rPr>
            <w:rFonts w:asciiTheme="minorHAnsi" w:eastAsiaTheme="minorEastAsia" w:hAnsiTheme="minorHAnsi" w:cstheme="minorBidi"/>
            <w:kern w:val="2"/>
            <w:sz w:val="24"/>
            <w:szCs w:val="24"/>
            <w:lang w:eastAsia="en-AU"/>
            <w14:ligatures w14:val="standardContextual"/>
          </w:rPr>
          <w:tab/>
        </w:r>
        <w:r w:rsidRPr="00193FDE">
          <w:rPr>
            <w:rStyle w:val="Hyperlink"/>
          </w:rPr>
          <w:t>Final dates for submission of AIMS data for 2024-25</w:t>
        </w:r>
        <w:r>
          <w:rPr>
            <w:webHidden/>
          </w:rPr>
          <w:tab/>
        </w:r>
        <w:r>
          <w:rPr>
            <w:webHidden/>
          </w:rPr>
          <w:fldChar w:fldCharType="begin"/>
        </w:r>
        <w:r>
          <w:rPr>
            <w:webHidden/>
          </w:rPr>
          <w:instrText xml:space="preserve"> PAGEREF _Toc205459990 \h </w:instrText>
        </w:r>
        <w:r>
          <w:rPr>
            <w:webHidden/>
          </w:rPr>
        </w:r>
        <w:r>
          <w:rPr>
            <w:webHidden/>
          </w:rPr>
          <w:fldChar w:fldCharType="separate"/>
        </w:r>
        <w:r>
          <w:rPr>
            <w:webHidden/>
          </w:rPr>
          <w:t>4</w:t>
        </w:r>
        <w:r>
          <w:rPr>
            <w:webHidden/>
          </w:rPr>
          <w:fldChar w:fldCharType="end"/>
        </w:r>
      </w:hyperlink>
    </w:p>
    <w:p w14:paraId="314547CA" w14:textId="774938BF" w:rsidR="00EF1E6E" w:rsidRDefault="00EF1E6E">
      <w:pPr>
        <w:pStyle w:val="TOC1"/>
        <w:rPr>
          <w:rFonts w:asciiTheme="minorHAnsi" w:eastAsiaTheme="minorEastAsia" w:hAnsiTheme="minorHAnsi" w:cstheme="minorBidi"/>
          <w:b w:val="0"/>
          <w:kern w:val="2"/>
          <w:sz w:val="24"/>
          <w:szCs w:val="24"/>
          <w:lang w:eastAsia="en-AU"/>
          <w14:ligatures w14:val="standardContextual"/>
        </w:rPr>
      </w:pPr>
      <w:hyperlink w:anchor="_Toc205459991" w:history="1">
        <w:r w:rsidRPr="00193FDE">
          <w:rPr>
            <w:rStyle w:val="Hyperlink"/>
          </w:rPr>
          <w:t>Elective Surgery Information System (ESIS)</w:t>
        </w:r>
        <w:r>
          <w:rPr>
            <w:webHidden/>
          </w:rPr>
          <w:tab/>
        </w:r>
        <w:r>
          <w:rPr>
            <w:webHidden/>
          </w:rPr>
          <w:fldChar w:fldCharType="begin"/>
        </w:r>
        <w:r>
          <w:rPr>
            <w:webHidden/>
          </w:rPr>
          <w:instrText xml:space="preserve"> PAGEREF _Toc205459991 \h </w:instrText>
        </w:r>
        <w:r>
          <w:rPr>
            <w:webHidden/>
          </w:rPr>
        </w:r>
        <w:r>
          <w:rPr>
            <w:webHidden/>
          </w:rPr>
          <w:fldChar w:fldCharType="separate"/>
        </w:r>
        <w:r>
          <w:rPr>
            <w:webHidden/>
          </w:rPr>
          <w:t>5</w:t>
        </w:r>
        <w:r>
          <w:rPr>
            <w:webHidden/>
          </w:rPr>
          <w:fldChar w:fldCharType="end"/>
        </w:r>
      </w:hyperlink>
    </w:p>
    <w:p w14:paraId="49DFE906" w14:textId="231C0B59"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59992" w:history="1">
        <w:r w:rsidRPr="00193FDE">
          <w:rPr>
            <w:rStyle w:val="Hyperlink"/>
          </w:rPr>
          <w:t>286.10</w:t>
        </w:r>
        <w:r>
          <w:rPr>
            <w:rFonts w:asciiTheme="minorHAnsi" w:eastAsiaTheme="minorEastAsia" w:hAnsiTheme="minorHAnsi" w:cstheme="minorBidi"/>
            <w:kern w:val="2"/>
            <w:sz w:val="24"/>
            <w:szCs w:val="24"/>
            <w:lang w:eastAsia="en-AU"/>
            <w14:ligatures w14:val="standardContextual"/>
          </w:rPr>
          <w:tab/>
        </w:r>
        <w:r w:rsidRPr="00193FDE">
          <w:rPr>
            <w:rStyle w:val="Hyperlink"/>
          </w:rPr>
          <w:t>Reminder: Final ESIS Consolidation for 2024/25</w:t>
        </w:r>
        <w:r>
          <w:rPr>
            <w:webHidden/>
          </w:rPr>
          <w:tab/>
        </w:r>
        <w:r>
          <w:rPr>
            <w:webHidden/>
          </w:rPr>
          <w:fldChar w:fldCharType="begin"/>
        </w:r>
        <w:r>
          <w:rPr>
            <w:webHidden/>
          </w:rPr>
          <w:instrText xml:space="preserve"> PAGEREF _Toc205459992 \h </w:instrText>
        </w:r>
        <w:r>
          <w:rPr>
            <w:webHidden/>
          </w:rPr>
        </w:r>
        <w:r>
          <w:rPr>
            <w:webHidden/>
          </w:rPr>
          <w:fldChar w:fldCharType="separate"/>
        </w:r>
        <w:r>
          <w:rPr>
            <w:webHidden/>
          </w:rPr>
          <w:t>5</w:t>
        </w:r>
        <w:r>
          <w:rPr>
            <w:webHidden/>
          </w:rPr>
          <w:fldChar w:fldCharType="end"/>
        </w:r>
      </w:hyperlink>
    </w:p>
    <w:p w14:paraId="2DFB6073" w14:textId="502564CE"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59993" w:history="1">
        <w:r w:rsidRPr="00193FDE">
          <w:rPr>
            <w:rStyle w:val="Hyperlink"/>
          </w:rPr>
          <w:t>286.11</w:t>
        </w:r>
        <w:r>
          <w:rPr>
            <w:rFonts w:asciiTheme="minorHAnsi" w:eastAsiaTheme="minorEastAsia" w:hAnsiTheme="minorHAnsi" w:cstheme="minorBidi"/>
            <w:kern w:val="2"/>
            <w:sz w:val="24"/>
            <w:szCs w:val="24"/>
            <w:lang w:eastAsia="en-AU"/>
            <w14:ligatures w14:val="standardContextual"/>
          </w:rPr>
          <w:tab/>
        </w:r>
        <w:r w:rsidRPr="00193FDE">
          <w:rPr>
            <w:rStyle w:val="Hyperlink"/>
          </w:rPr>
          <w:t>Reporting of 2025-26 ESIS data</w:t>
        </w:r>
        <w:r>
          <w:rPr>
            <w:webHidden/>
          </w:rPr>
          <w:tab/>
        </w:r>
        <w:r>
          <w:rPr>
            <w:webHidden/>
          </w:rPr>
          <w:fldChar w:fldCharType="begin"/>
        </w:r>
        <w:r>
          <w:rPr>
            <w:webHidden/>
          </w:rPr>
          <w:instrText xml:space="preserve"> PAGEREF _Toc205459993 \h </w:instrText>
        </w:r>
        <w:r>
          <w:rPr>
            <w:webHidden/>
          </w:rPr>
        </w:r>
        <w:r>
          <w:rPr>
            <w:webHidden/>
          </w:rPr>
          <w:fldChar w:fldCharType="separate"/>
        </w:r>
        <w:r>
          <w:rPr>
            <w:webHidden/>
          </w:rPr>
          <w:t>5</w:t>
        </w:r>
        <w:r>
          <w:rPr>
            <w:webHidden/>
          </w:rPr>
          <w:fldChar w:fldCharType="end"/>
        </w:r>
      </w:hyperlink>
    </w:p>
    <w:p w14:paraId="1FAFEA61" w14:textId="1A20CAB0" w:rsidR="00EF1E6E" w:rsidRDefault="00EF1E6E">
      <w:pPr>
        <w:pStyle w:val="TOC1"/>
        <w:rPr>
          <w:rFonts w:asciiTheme="minorHAnsi" w:eastAsiaTheme="minorEastAsia" w:hAnsiTheme="minorHAnsi" w:cstheme="minorBidi"/>
          <w:b w:val="0"/>
          <w:kern w:val="2"/>
          <w:sz w:val="24"/>
          <w:szCs w:val="24"/>
          <w:lang w:eastAsia="en-AU"/>
          <w14:ligatures w14:val="standardContextual"/>
        </w:rPr>
      </w:pPr>
      <w:hyperlink w:anchor="_Toc205459994" w:history="1">
        <w:r w:rsidRPr="00193FDE">
          <w:rPr>
            <w:rStyle w:val="Hyperlink"/>
          </w:rPr>
          <w:t>Victorian Admitted Episode Dataset (VAED)</w:t>
        </w:r>
        <w:r>
          <w:rPr>
            <w:webHidden/>
          </w:rPr>
          <w:tab/>
        </w:r>
        <w:r>
          <w:rPr>
            <w:webHidden/>
          </w:rPr>
          <w:fldChar w:fldCharType="begin"/>
        </w:r>
        <w:r>
          <w:rPr>
            <w:webHidden/>
          </w:rPr>
          <w:instrText xml:space="preserve"> PAGEREF _Toc205459994 \h </w:instrText>
        </w:r>
        <w:r>
          <w:rPr>
            <w:webHidden/>
          </w:rPr>
        </w:r>
        <w:r>
          <w:rPr>
            <w:webHidden/>
          </w:rPr>
          <w:fldChar w:fldCharType="separate"/>
        </w:r>
        <w:r>
          <w:rPr>
            <w:webHidden/>
          </w:rPr>
          <w:t>5</w:t>
        </w:r>
        <w:r>
          <w:rPr>
            <w:webHidden/>
          </w:rPr>
          <w:fldChar w:fldCharType="end"/>
        </w:r>
      </w:hyperlink>
    </w:p>
    <w:p w14:paraId="3ABF5378" w14:textId="366579A2"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59995" w:history="1">
        <w:r w:rsidRPr="00193FDE">
          <w:rPr>
            <w:rStyle w:val="Hyperlink"/>
          </w:rPr>
          <w:t>286.12</w:t>
        </w:r>
        <w:r>
          <w:rPr>
            <w:rFonts w:asciiTheme="minorHAnsi" w:eastAsiaTheme="minorEastAsia" w:hAnsiTheme="minorHAnsi" w:cstheme="minorBidi"/>
            <w:kern w:val="2"/>
            <w:sz w:val="24"/>
            <w:szCs w:val="24"/>
            <w:lang w:eastAsia="en-AU"/>
            <w14:ligatures w14:val="standardContextual"/>
          </w:rPr>
          <w:tab/>
        </w:r>
        <w:r w:rsidRPr="00193FDE">
          <w:rPr>
            <w:rStyle w:val="Hyperlink"/>
          </w:rPr>
          <w:t>Reminder: F</w:t>
        </w:r>
        <w:r w:rsidRPr="00193FDE">
          <w:rPr>
            <w:rStyle w:val="Hyperlink"/>
            <w:bCs/>
          </w:rPr>
          <w:t>inal VAED Consolidation for 2024–25</w:t>
        </w:r>
        <w:r>
          <w:rPr>
            <w:webHidden/>
          </w:rPr>
          <w:tab/>
        </w:r>
        <w:r>
          <w:rPr>
            <w:webHidden/>
          </w:rPr>
          <w:fldChar w:fldCharType="begin"/>
        </w:r>
        <w:r>
          <w:rPr>
            <w:webHidden/>
          </w:rPr>
          <w:instrText xml:space="preserve"> PAGEREF _Toc205459995 \h </w:instrText>
        </w:r>
        <w:r>
          <w:rPr>
            <w:webHidden/>
          </w:rPr>
        </w:r>
        <w:r>
          <w:rPr>
            <w:webHidden/>
          </w:rPr>
          <w:fldChar w:fldCharType="separate"/>
        </w:r>
        <w:r>
          <w:rPr>
            <w:webHidden/>
          </w:rPr>
          <w:t>5</w:t>
        </w:r>
        <w:r>
          <w:rPr>
            <w:webHidden/>
          </w:rPr>
          <w:fldChar w:fldCharType="end"/>
        </w:r>
      </w:hyperlink>
    </w:p>
    <w:p w14:paraId="58F20054" w14:textId="6205F1BB"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59996" w:history="1">
        <w:r w:rsidRPr="00193FDE">
          <w:rPr>
            <w:rStyle w:val="Hyperlink"/>
          </w:rPr>
          <w:t>286.13</w:t>
        </w:r>
        <w:r>
          <w:rPr>
            <w:rFonts w:asciiTheme="minorHAnsi" w:eastAsiaTheme="minorEastAsia" w:hAnsiTheme="minorHAnsi" w:cstheme="minorBidi"/>
            <w:kern w:val="2"/>
            <w:sz w:val="24"/>
            <w:szCs w:val="24"/>
            <w:lang w:eastAsia="en-AU"/>
            <w14:ligatures w14:val="standardContextual"/>
          </w:rPr>
          <w:tab/>
        </w:r>
        <w:r w:rsidRPr="00193FDE">
          <w:rPr>
            <w:rStyle w:val="Hyperlink"/>
          </w:rPr>
          <w:t>Processing of 2025-26 data</w:t>
        </w:r>
        <w:r>
          <w:rPr>
            <w:webHidden/>
          </w:rPr>
          <w:tab/>
        </w:r>
        <w:r>
          <w:rPr>
            <w:webHidden/>
          </w:rPr>
          <w:fldChar w:fldCharType="begin"/>
        </w:r>
        <w:r>
          <w:rPr>
            <w:webHidden/>
          </w:rPr>
          <w:instrText xml:space="preserve"> PAGEREF _Toc205459996 \h </w:instrText>
        </w:r>
        <w:r>
          <w:rPr>
            <w:webHidden/>
          </w:rPr>
        </w:r>
        <w:r>
          <w:rPr>
            <w:webHidden/>
          </w:rPr>
          <w:fldChar w:fldCharType="separate"/>
        </w:r>
        <w:r>
          <w:rPr>
            <w:webHidden/>
          </w:rPr>
          <w:t>5</w:t>
        </w:r>
        <w:r>
          <w:rPr>
            <w:webHidden/>
          </w:rPr>
          <w:fldChar w:fldCharType="end"/>
        </w:r>
      </w:hyperlink>
    </w:p>
    <w:p w14:paraId="57037945" w14:textId="32923B28"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59997" w:history="1">
        <w:r w:rsidRPr="00193FDE">
          <w:rPr>
            <w:rStyle w:val="Hyperlink"/>
          </w:rPr>
          <w:t>286.14</w:t>
        </w:r>
        <w:r>
          <w:rPr>
            <w:rFonts w:asciiTheme="minorHAnsi" w:eastAsiaTheme="minorEastAsia" w:hAnsiTheme="minorHAnsi" w:cstheme="minorBidi"/>
            <w:kern w:val="2"/>
            <w:sz w:val="24"/>
            <w:szCs w:val="24"/>
            <w:lang w:eastAsia="en-AU"/>
            <w14:ligatures w14:val="standardContextual"/>
          </w:rPr>
          <w:tab/>
        </w:r>
        <w:r w:rsidRPr="00193FDE">
          <w:rPr>
            <w:rStyle w:val="Hyperlink"/>
          </w:rPr>
          <w:t>2025-26 Criteria for Reporting</w:t>
        </w:r>
        <w:r>
          <w:rPr>
            <w:webHidden/>
          </w:rPr>
          <w:tab/>
        </w:r>
        <w:r>
          <w:rPr>
            <w:webHidden/>
          </w:rPr>
          <w:fldChar w:fldCharType="begin"/>
        </w:r>
        <w:r>
          <w:rPr>
            <w:webHidden/>
          </w:rPr>
          <w:instrText xml:space="preserve"> PAGEREF _Toc205459997 \h </w:instrText>
        </w:r>
        <w:r>
          <w:rPr>
            <w:webHidden/>
          </w:rPr>
        </w:r>
        <w:r>
          <w:rPr>
            <w:webHidden/>
          </w:rPr>
          <w:fldChar w:fldCharType="separate"/>
        </w:r>
        <w:r>
          <w:rPr>
            <w:webHidden/>
          </w:rPr>
          <w:t>6</w:t>
        </w:r>
        <w:r>
          <w:rPr>
            <w:webHidden/>
          </w:rPr>
          <w:fldChar w:fldCharType="end"/>
        </w:r>
      </w:hyperlink>
    </w:p>
    <w:p w14:paraId="3B503557" w14:textId="683B4908" w:rsidR="00EF1E6E" w:rsidRDefault="00EF1E6E">
      <w:pPr>
        <w:pStyle w:val="TOC1"/>
        <w:rPr>
          <w:rFonts w:asciiTheme="minorHAnsi" w:eastAsiaTheme="minorEastAsia" w:hAnsiTheme="minorHAnsi" w:cstheme="minorBidi"/>
          <w:b w:val="0"/>
          <w:kern w:val="2"/>
          <w:sz w:val="24"/>
          <w:szCs w:val="24"/>
          <w:lang w:eastAsia="en-AU"/>
          <w14:ligatures w14:val="standardContextual"/>
        </w:rPr>
      </w:pPr>
      <w:hyperlink w:anchor="_Toc205459998" w:history="1">
        <w:r w:rsidRPr="00193FDE">
          <w:rPr>
            <w:rStyle w:val="Hyperlink"/>
          </w:rPr>
          <w:t>Victorian Emergency Minimum Dataset (VEMD)</w:t>
        </w:r>
        <w:r>
          <w:rPr>
            <w:webHidden/>
          </w:rPr>
          <w:tab/>
        </w:r>
        <w:r>
          <w:rPr>
            <w:webHidden/>
          </w:rPr>
          <w:fldChar w:fldCharType="begin"/>
        </w:r>
        <w:r>
          <w:rPr>
            <w:webHidden/>
          </w:rPr>
          <w:instrText xml:space="preserve"> PAGEREF _Toc205459998 \h </w:instrText>
        </w:r>
        <w:r>
          <w:rPr>
            <w:webHidden/>
          </w:rPr>
        </w:r>
        <w:r>
          <w:rPr>
            <w:webHidden/>
          </w:rPr>
          <w:fldChar w:fldCharType="separate"/>
        </w:r>
        <w:r>
          <w:rPr>
            <w:webHidden/>
          </w:rPr>
          <w:t>6</w:t>
        </w:r>
        <w:r>
          <w:rPr>
            <w:webHidden/>
          </w:rPr>
          <w:fldChar w:fldCharType="end"/>
        </w:r>
      </w:hyperlink>
    </w:p>
    <w:p w14:paraId="0F1B2C51" w14:textId="1BB5ED6F"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59999" w:history="1">
        <w:r w:rsidRPr="00193FDE">
          <w:rPr>
            <w:rStyle w:val="Hyperlink"/>
          </w:rPr>
          <w:t>286.15</w:t>
        </w:r>
        <w:r>
          <w:rPr>
            <w:rFonts w:asciiTheme="minorHAnsi" w:eastAsiaTheme="minorEastAsia" w:hAnsiTheme="minorHAnsi" w:cstheme="minorBidi"/>
            <w:kern w:val="2"/>
            <w:sz w:val="24"/>
            <w:szCs w:val="24"/>
            <w:lang w:eastAsia="en-AU"/>
            <w14:ligatures w14:val="standardContextual"/>
          </w:rPr>
          <w:tab/>
        </w:r>
        <w:r w:rsidRPr="00193FDE">
          <w:rPr>
            <w:rStyle w:val="Hyperlink"/>
          </w:rPr>
          <w:t>VEMD 2024-25 Consolidation</w:t>
        </w:r>
        <w:r>
          <w:rPr>
            <w:webHidden/>
          </w:rPr>
          <w:tab/>
        </w:r>
        <w:r>
          <w:rPr>
            <w:webHidden/>
          </w:rPr>
          <w:fldChar w:fldCharType="begin"/>
        </w:r>
        <w:r>
          <w:rPr>
            <w:webHidden/>
          </w:rPr>
          <w:instrText xml:space="preserve"> PAGEREF _Toc205459999 \h </w:instrText>
        </w:r>
        <w:r>
          <w:rPr>
            <w:webHidden/>
          </w:rPr>
        </w:r>
        <w:r>
          <w:rPr>
            <w:webHidden/>
          </w:rPr>
          <w:fldChar w:fldCharType="separate"/>
        </w:r>
        <w:r>
          <w:rPr>
            <w:webHidden/>
          </w:rPr>
          <w:t>6</w:t>
        </w:r>
        <w:r>
          <w:rPr>
            <w:webHidden/>
          </w:rPr>
          <w:fldChar w:fldCharType="end"/>
        </w:r>
      </w:hyperlink>
    </w:p>
    <w:p w14:paraId="207FCD82" w14:textId="37B11892"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60000" w:history="1">
        <w:r w:rsidRPr="00193FDE">
          <w:rPr>
            <w:rStyle w:val="Hyperlink"/>
          </w:rPr>
          <w:t>286.16</w:t>
        </w:r>
        <w:r>
          <w:rPr>
            <w:rFonts w:asciiTheme="minorHAnsi" w:eastAsiaTheme="minorEastAsia" w:hAnsiTheme="minorHAnsi" w:cstheme="minorBidi"/>
            <w:kern w:val="2"/>
            <w:sz w:val="24"/>
            <w:szCs w:val="24"/>
            <w:lang w:eastAsia="en-AU"/>
            <w14:ligatures w14:val="standardContextual"/>
          </w:rPr>
          <w:tab/>
        </w:r>
        <w:r w:rsidRPr="00193FDE">
          <w:rPr>
            <w:rStyle w:val="Hyperlink"/>
            <w:rFonts w:eastAsia="MS Mincho"/>
          </w:rPr>
          <w:t xml:space="preserve">VEMD data resubmission </w:t>
        </w:r>
        <w:r w:rsidRPr="00193FDE">
          <w:rPr>
            <w:rStyle w:val="Hyperlink"/>
          </w:rPr>
          <w:t>request no longer required</w:t>
        </w:r>
        <w:r>
          <w:rPr>
            <w:webHidden/>
          </w:rPr>
          <w:tab/>
        </w:r>
        <w:r>
          <w:rPr>
            <w:webHidden/>
          </w:rPr>
          <w:fldChar w:fldCharType="begin"/>
        </w:r>
        <w:r>
          <w:rPr>
            <w:webHidden/>
          </w:rPr>
          <w:instrText xml:space="preserve"> PAGEREF _Toc205460000 \h </w:instrText>
        </w:r>
        <w:r>
          <w:rPr>
            <w:webHidden/>
          </w:rPr>
        </w:r>
        <w:r>
          <w:rPr>
            <w:webHidden/>
          </w:rPr>
          <w:fldChar w:fldCharType="separate"/>
        </w:r>
        <w:r>
          <w:rPr>
            <w:webHidden/>
          </w:rPr>
          <w:t>6</w:t>
        </w:r>
        <w:r>
          <w:rPr>
            <w:webHidden/>
          </w:rPr>
          <w:fldChar w:fldCharType="end"/>
        </w:r>
      </w:hyperlink>
    </w:p>
    <w:p w14:paraId="61FBC2E6" w14:textId="7FD86BA6" w:rsidR="00EF1E6E" w:rsidRDefault="00EF1E6E">
      <w:pPr>
        <w:pStyle w:val="TOC1"/>
        <w:rPr>
          <w:rFonts w:asciiTheme="minorHAnsi" w:eastAsiaTheme="minorEastAsia" w:hAnsiTheme="minorHAnsi" w:cstheme="minorBidi"/>
          <w:b w:val="0"/>
          <w:kern w:val="2"/>
          <w:sz w:val="24"/>
          <w:szCs w:val="24"/>
          <w:lang w:eastAsia="en-AU"/>
          <w14:ligatures w14:val="standardContextual"/>
        </w:rPr>
      </w:pPr>
      <w:hyperlink w:anchor="_Toc205460001" w:history="1">
        <w:r w:rsidRPr="00193FDE">
          <w:rPr>
            <w:rStyle w:val="Hyperlink"/>
          </w:rPr>
          <w:t>Victorian Integrated Non-Admitted Health Minimum Data Set (VINAH MDS)</w:t>
        </w:r>
        <w:r>
          <w:rPr>
            <w:webHidden/>
          </w:rPr>
          <w:tab/>
        </w:r>
        <w:r>
          <w:rPr>
            <w:webHidden/>
          </w:rPr>
          <w:fldChar w:fldCharType="begin"/>
        </w:r>
        <w:r>
          <w:rPr>
            <w:webHidden/>
          </w:rPr>
          <w:instrText xml:space="preserve"> PAGEREF _Toc205460001 \h </w:instrText>
        </w:r>
        <w:r>
          <w:rPr>
            <w:webHidden/>
          </w:rPr>
        </w:r>
        <w:r>
          <w:rPr>
            <w:webHidden/>
          </w:rPr>
          <w:fldChar w:fldCharType="separate"/>
        </w:r>
        <w:r>
          <w:rPr>
            <w:webHidden/>
          </w:rPr>
          <w:t>7</w:t>
        </w:r>
        <w:r>
          <w:rPr>
            <w:webHidden/>
          </w:rPr>
          <w:fldChar w:fldCharType="end"/>
        </w:r>
      </w:hyperlink>
    </w:p>
    <w:p w14:paraId="1270E71F" w14:textId="116D0E3D"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60002" w:history="1">
        <w:r w:rsidRPr="00193FDE">
          <w:rPr>
            <w:rStyle w:val="Hyperlink"/>
          </w:rPr>
          <w:t>286.17</w:t>
        </w:r>
        <w:r>
          <w:rPr>
            <w:rFonts w:asciiTheme="minorHAnsi" w:eastAsiaTheme="minorEastAsia" w:hAnsiTheme="minorHAnsi" w:cstheme="minorBidi"/>
            <w:kern w:val="2"/>
            <w:sz w:val="24"/>
            <w:szCs w:val="24"/>
            <w:lang w:eastAsia="en-AU"/>
            <w14:ligatures w14:val="standardContextual"/>
          </w:rPr>
          <w:tab/>
        </w:r>
        <w:r w:rsidRPr="00193FDE">
          <w:rPr>
            <w:rStyle w:val="Hyperlink"/>
          </w:rPr>
          <w:t>Final reminder regarding 2024-25 consolidation</w:t>
        </w:r>
        <w:r>
          <w:rPr>
            <w:webHidden/>
          </w:rPr>
          <w:tab/>
        </w:r>
        <w:r>
          <w:rPr>
            <w:webHidden/>
          </w:rPr>
          <w:fldChar w:fldCharType="begin"/>
        </w:r>
        <w:r>
          <w:rPr>
            <w:webHidden/>
          </w:rPr>
          <w:instrText xml:space="preserve"> PAGEREF _Toc205460002 \h </w:instrText>
        </w:r>
        <w:r>
          <w:rPr>
            <w:webHidden/>
          </w:rPr>
        </w:r>
        <w:r>
          <w:rPr>
            <w:webHidden/>
          </w:rPr>
          <w:fldChar w:fldCharType="separate"/>
        </w:r>
        <w:r>
          <w:rPr>
            <w:webHidden/>
          </w:rPr>
          <w:t>7</w:t>
        </w:r>
        <w:r>
          <w:rPr>
            <w:webHidden/>
          </w:rPr>
          <w:fldChar w:fldCharType="end"/>
        </w:r>
      </w:hyperlink>
    </w:p>
    <w:p w14:paraId="105F4384" w14:textId="55B7A395"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60003" w:history="1">
        <w:r w:rsidRPr="00193FDE">
          <w:rPr>
            <w:rStyle w:val="Hyperlink"/>
          </w:rPr>
          <w:t>286.18</w:t>
        </w:r>
        <w:r>
          <w:rPr>
            <w:rFonts w:asciiTheme="minorHAnsi" w:eastAsiaTheme="minorEastAsia" w:hAnsiTheme="minorHAnsi" w:cstheme="minorBidi"/>
            <w:kern w:val="2"/>
            <w:sz w:val="24"/>
            <w:szCs w:val="24"/>
            <w:lang w:eastAsia="en-AU"/>
            <w14:ligatures w14:val="standardContextual"/>
          </w:rPr>
          <w:tab/>
        </w:r>
        <w:r w:rsidRPr="00193FDE">
          <w:rPr>
            <w:rStyle w:val="Hyperlink"/>
          </w:rPr>
          <w:t>Impact of changes when VINAH MDS/NADC reporting sites cease reporting to AIMS S10, S11, S11A and S12 forms</w:t>
        </w:r>
        <w:r>
          <w:rPr>
            <w:webHidden/>
          </w:rPr>
          <w:tab/>
        </w:r>
        <w:r>
          <w:rPr>
            <w:webHidden/>
          </w:rPr>
          <w:fldChar w:fldCharType="begin"/>
        </w:r>
        <w:r>
          <w:rPr>
            <w:webHidden/>
          </w:rPr>
          <w:instrText xml:space="preserve"> PAGEREF _Toc205460003 \h </w:instrText>
        </w:r>
        <w:r>
          <w:rPr>
            <w:webHidden/>
          </w:rPr>
        </w:r>
        <w:r>
          <w:rPr>
            <w:webHidden/>
          </w:rPr>
          <w:fldChar w:fldCharType="separate"/>
        </w:r>
        <w:r>
          <w:rPr>
            <w:webHidden/>
          </w:rPr>
          <w:t>7</w:t>
        </w:r>
        <w:r>
          <w:rPr>
            <w:webHidden/>
          </w:rPr>
          <w:fldChar w:fldCharType="end"/>
        </w:r>
      </w:hyperlink>
    </w:p>
    <w:p w14:paraId="31ADDBB9" w14:textId="2DE2679F"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60004" w:history="1">
        <w:r w:rsidRPr="00193FDE">
          <w:rPr>
            <w:rStyle w:val="Hyperlink"/>
          </w:rPr>
          <w:t>286.19</w:t>
        </w:r>
        <w:r>
          <w:rPr>
            <w:rFonts w:asciiTheme="minorHAnsi" w:eastAsiaTheme="minorEastAsia" w:hAnsiTheme="minorHAnsi" w:cstheme="minorBidi"/>
            <w:kern w:val="2"/>
            <w:sz w:val="24"/>
            <w:szCs w:val="24"/>
            <w:lang w:eastAsia="en-AU"/>
            <w14:ligatures w14:val="standardContextual"/>
          </w:rPr>
          <w:tab/>
        </w:r>
        <w:r w:rsidRPr="00193FDE">
          <w:rPr>
            <w:rStyle w:val="Hyperlink"/>
          </w:rPr>
          <w:t>Additions to the VINAH MDS manual 2025-26</w:t>
        </w:r>
        <w:r>
          <w:rPr>
            <w:webHidden/>
          </w:rPr>
          <w:tab/>
        </w:r>
        <w:r>
          <w:rPr>
            <w:webHidden/>
          </w:rPr>
          <w:fldChar w:fldCharType="begin"/>
        </w:r>
        <w:r>
          <w:rPr>
            <w:webHidden/>
          </w:rPr>
          <w:instrText xml:space="preserve"> PAGEREF _Toc205460004 \h </w:instrText>
        </w:r>
        <w:r>
          <w:rPr>
            <w:webHidden/>
          </w:rPr>
        </w:r>
        <w:r>
          <w:rPr>
            <w:webHidden/>
          </w:rPr>
          <w:fldChar w:fldCharType="separate"/>
        </w:r>
        <w:r>
          <w:rPr>
            <w:webHidden/>
          </w:rPr>
          <w:t>8</w:t>
        </w:r>
        <w:r>
          <w:rPr>
            <w:webHidden/>
          </w:rPr>
          <w:fldChar w:fldCharType="end"/>
        </w:r>
      </w:hyperlink>
    </w:p>
    <w:p w14:paraId="75D30798" w14:textId="6A77BCB8" w:rsidR="00EF1E6E" w:rsidRDefault="00EF1E6E">
      <w:pPr>
        <w:pStyle w:val="TOC1"/>
        <w:rPr>
          <w:rFonts w:asciiTheme="minorHAnsi" w:eastAsiaTheme="minorEastAsia" w:hAnsiTheme="minorHAnsi" w:cstheme="minorBidi"/>
          <w:b w:val="0"/>
          <w:kern w:val="2"/>
          <w:sz w:val="24"/>
          <w:szCs w:val="24"/>
          <w:lang w:eastAsia="en-AU"/>
          <w14:ligatures w14:val="standardContextual"/>
        </w:rPr>
      </w:pPr>
      <w:hyperlink w:anchor="_Toc205460005" w:history="1">
        <w:r w:rsidRPr="00193FDE">
          <w:rPr>
            <w:rStyle w:val="Hyperlink"/>
          </w:rPr>
          <w:t>Non-Admitted Data Collection (NADC)</w:t>
        </w:r>
        <w:r>
          <w:rPr>
            <w:webHidden/>
          </w:rPr>
          <w:tab/>
        </w:r>
        <w:r>
          <w:rPr>
            <w:webHidden/>
          </w:rPr>
          <w:fldChar w:fldCharType="begin"/>
        </w:r>
        <w:r>
          <w:rPr>
            <w:webHidden/>
          </w:rPr>
          <w:instrText xml:space="preserve"> PAGEREF _Toc205460005 \h </w:instrText>
        </w:r>
        <w:r>
          <w:rPr>
            <w:webHidden/>
          </w:rPr>
        </w:r>
        <w:r>
          <w:rPr>
            <w:webHidden/>
          </w:rPr>
          <w:fldChar w:fldCharType="separate"/>
        </w:r>
        <w:r>
          <w:rPr>
            <w:webHidden/>
          </w:rPr>
          <w:t>9</w:t>
        </w:r>
        <w:r>
          <w:rPr>
            <w:webHidden/>
          </w:rPr>
          <w:fldChar w:fldCharType="end"/>
        </w:r>
      </w:hyperlink>
    </w:p>
    <w:p w14:paraId="3BD745AF" w14:textId="3C02F3DB"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60006" w:history="1">
        <w:r w:rsidRPr="00193FDE">
          <w:rPr>
            <w:rStyle w:val="Hyperlink"/>
          </w:rPr>
          <w:t>286.20</w:t>
        </w:r>
        <w:r>
          <w:rPr>
            <w:rFonts w:asciiTheme="minorHAnsi" w:eastAsiaTheme="minorEastAsia" w:hAnsiTheme="minorHAnsi" w:cstheme="minorBidi"/>
            <w:kern w:val="2"/>
            <w:sz w:val="24"/>
            <w:szCs w:val="24"/>
            <w:lang w:eastAsia="en-AU"/>
            <w14:ligatures w14:val="standardContextual"/>
          </w:rPr>
          <w:tab/>
        </w:r>
        <w:r w:rsidRPr="00193FDE">
          <w:rPr>
            <w:rStyle w:val="Hyperlink"/>
          </w:rPr>
          <w:t>Final reminder regarding 2024-25 consolidation</w:t>
        </w:r>
        <w:r>
          <w:rPr>
            <w:webHidden/>
          </w:rPr>
          <w:tab/>
        </w:r>
        <w:r>
          <w:rPr>
            <w:webHidden/>
          </w:rPr>
          <w:fldChar w:fldCharType="begin"/>
        </w:r>
        <w:r>
          <w:rPr>
            <w:webHidden/>
          </w:rPr>
          <w:instrText xml:space="preserve"> PAGEREF _Toc205460006 \h </w:instrText>
        </w:r>
        <w:r>
          <w:rPr>
            <w:webHidden/>
          </w:rPr>
        </w:r>
        <w:r>
          <w:rPr>
            <w:webHidden/>
          </w:rPr>
          <w:fldChar w:fldCharType="separate"/>
        </w:r>
        <w:r>
          <w:rPr>
            <w:webHidden/>
          </w:rPr>
          <w:t>9</w:t>
        </w:r>
        <w:r>
          <w:rPr>
            <w:webHidden/>
          </w:rPr>
          <w:fldChar w:fldCharType="end"/>
        </w:r>
      </w:hyperlink>
    </w:p>
    <w:p w14:paraId="4C9920F7" w14:textId="5BFAD725" w:rsidR="00EF1E6E" w:rsidRDefault="00EF1E6E">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5460007" w:history="1">
        <w:r w:rsidRPr="00193FDE">
          <w:rPr>
            <w:rStyle w:val="Hyperlink"/>
          </w:rPr>
          <w:t>286.21</w:t>
        </w:r>
        <w:r>
          <w:rPr>
            <w:rFonts w:asciiTheme="minorHAnsi" w:eastAsiaTheme="minorEastAsia" w:hAnsiTheme="minorHAnsi" w:cstheme="minorBidi"/>
            <w:kern w:val="2"/>
            <w:sz w:val="24"/>
            <w:szCs w:val="24"/>
            <w:lang w:eastAsia="en-AU"/>
            <w14:ligatures w14:val="standardContextual"/>
          </w:rPr>
          <w:tab/>
        </w:r>
        <w:r w:rsidRPr="00193FDE">
          <w:rPr>
            <w:rStyle w:val="Hyperlink"/>
          </w:rPr>
          <w:t>NADC manual 2025-26</w:t>
        </w:r>
        <w:r>
          <w:rPr>
            <w:webHidden/>
          </w:rPr>
          <w:tab/>
        </w:r>
        <w:r>
          <w:rPr>
            <w:webHidden/>
          </w:rPr>
          <w:fldChar w:fldCharType="begin"/>
        </w:r>
        <w:r>
          <w:rPr>
            <w:webHidden/>
          </w:rPr>
          <w:instrText xml:space="preserve"> PAGEREF _Toc205460007 \h </w:instrText>
        </w:r>
        <w:r>
          <w:rPr>
            <w:webHidden/>
          </w:rPr>
        </w:r>
        <w:r>
          <w:rPr>
            <w:webHidden/>
          </w:rPr>
          <w:fldChar w:fldCharType="separate"/>
        </w:r>
        <w:r>
          <w:rPr>
            <w:webHidden/>
          </w:rPr>
          <w:t>9</w:t>
        </w:r>
        <w:r>
          <w:rPr>
            <w:webHidden/>
          </w:rPr>
          <w:fldChar w:fldCharType="end"/>
        </w:r>
      </w:hyperlink>
    </w:p>
    <w:p w14:paraId="29928E21" w14:textId="01858CE3" w:rsidR="00EF1E6E" w:rsidRDefault="00EF1E6E">
      <w:pPr>
        <w:pStyle w:val="TOC1"/>
        <w:rPr>
          <w:rFonts w:asciiTheme="minorHAnsi" w:eastAsiaTheme="minorEastAsia" w:hAnsiTheme="minorHAnsi" w:cstheme="minorBidi"/>
          <w:b w:val="0"/>
          <w:kern w:val="2"/>
          <w:sz w:val="24"/>
          <w:szCs w:val="24"/>
          <w:lang w:eastAsia="en-AU"/>
          <w14:ligatures w14:val="standardContextual"/>
        </w:rPr>
      </w:pPr>
      <w:hyperlink w:anchor="_Toc205460008" w:history="1">
        <w:r w:rsidRPr="00193FDE">
          <w:rPr>
            <w:rStyle w:val="Hyperlink"/>
          </w:rPr>
          <w:t>Contacts</w:t>
        </w:r>
        <w:r>
          <w:rPr>
            <w:webHidden/>
          </w:rPr>
          <w:tab/>
        </w:r>
        <w:r>
          <w:rPr>
            <w:webHidden/>
          </w:rPr>
          <w:fldChar w:fldCharType="begin"/>
        </w:r>
        <w:r>
          <w:rPr>
            <w:webHidden/>
          </w:rPr>
          <w:instrText xml:space="preserve"> PAGEREF _Toc205460008 \h </w:instrText>
        </w:r>
        <w:r>
          <w:rPr>
            <w:webHidden/>
          </w:rPr>
        </w:r>
        <w:r>
          <w:rPr>
            <w:webHidden/>
          </w:rPr>
          <w:fldChar w:fldCharType="separate"/>
        </w:r>
        <w:r>
          <w:rPr>
            <w:webHidden/>
          </w:rPr>
          <w:t>10</w:t>
        </w:r>
        <w:r>
          <w:rPr>
            <w:webHidden/>
          </w:rPr>
          <w:fldChar w:fldCharType="end"/>
        </w:r>
      </w:hyperlink>
    </w:p>
    <w:p w14:paraId="254D11A6" w14:textId="76635F20" w:rsidR="002E10CE" w:rsidRDefault="00AD784C" w:rsidP="00832EFB">
      <w:pPr>
        <w:pStyle w:val="Body"/>
        <w:rPr>
          <w:rFonts w:eastAsia="MS Gothic" w:cs="Arial"/>
          <w:bCs/>
          <w:color w:val="53565A"/>
          <w:kern w:val="32"/>
          <w:sz w:val="40"/>
          <w:szCs w:val="40"/>
        </w:rPr>
      </w:pPr>
      <w:r>
        <w:fldChar w:fldCharType="end"/>
      </w:r>
    </w:p>
    <w:p w14:paraId="43DACB9B" w14:textId="5CEA585F" w:rsidR="00EE29AD" w:rsidRDefault="00B00C13" w:rsidP="0013017C">
      <w:pPr>
        <w:pStyle w:val="Heading1"/>
        <w:jc w:val="both"/>
      </w:pPr>
      <w:bookmarkStart w:id="0" w:name="_Toc205459808"/>
      <w:bookmarkStart w:id="1" w:name="_Toc205459980"/>
      <w:r>
        <w:lastRenderedPageBreak/>
        <w:t>Global Updates</w:t>
      </w:r>
      <w:bookmarkEnd w:id="0"/>
      <w:bookmarkEnd w:id="1"/>
    </w:p>
    <w:p w14:paraId="5E5DB458" w14:textId="433588D3" w:rsidR="00613945" w:rsidRPr="008778BC" w:rsidRDefault="4BC9736B" w:rsidP="0013017C">
      <w:pPr>
        <w:pStyle w:val="Heading2"/>
        <w:ind w:left="709" w:hanging="283"/>
        <w:jc w:val="both"/>
      </w:pPr>
      <w:bookmarkStart w:id="2" w:name="_Toc1383536039"/>
      <w:bookmarkStart w:id="3" w:name="_Toc205459809"/>
      <w:bookmarkStart w:id="4" w:name="_Toc205459981"/>
      <w:r>
        <w:t xml:space="preserve">Test patients in data </w:t>
      </w:r>
      <w:r w:rsidR="00FA66DD">
        <w:t>sub</w:t>
      </w:r>
      <w:r>
        <w:t>missions</w:t>
      </w:r>
      <w:bookmarkEnd w:id="2"/>
      <w:bookmarkEnd w:id="3"/>
      <w:bookmarkEnd w:id="4"/>
    </w:p>
    <w:p w14:paraId="4F3E9EC9" w14:textId="77777777" w:rsidR="00805077" w:rsidRDefault="00805077" w:rsidP="00805077">
      <w:pPr>
        <w:pStyle w:val="Body"/>
      </w:pPr>
      <w:r w:rsidRPr="00BA227B">
        <w:t>Recently, the identification of test patient data within submissions to the department has raised concerns regarding data integrity. Data submitted to the department is critical for funding allocation, performance monitoring, and service planning, and must accurately represent health service activities.</w:t>
      </w:r>
    </w:p>
    <w:p w14:paraId="318ECF58" w14:textId="541D2C47" w:rsidR="00402215" w:rsidRDefault="00E34AED" w:rsidP="00805077">
      <w:pPr>
        <w:pStyle w:val="Body"/>
      </w:pPr>
      <w:r>
        <w:t>The department understand</w:t>
      </w:r>
      <w:r w:rsidR="0029573E">
        <w:t>s</w:t>
      </w:r>
      <w:r>
        <w:t xml:space="preserve"> the need to test systems</w:t>
      </w:r>
      <w:r w:rsidR="0069112B">
        <w:t>, new functionality and annual changes</w:t>
      </w:r>
      <w:r w:rsidR="00D61D00">
        <w:t>.</w:t>
      </w:r>
      <w:r w:rsidR="00402215">
        <w:t xml:space="preserve"> </w:t>
      </w:r>
      <w:r w:rsidR="00D61D00">
        <w:t xml:space="preserve">To achieve this </w:t>
      </w:r>
      <w:r>
        <w:t xml:space="preserve">health services </w:t>
      </w:r>
      <w:r w:rsidR="00AE0906" w:rsidRPr="00BA227B">
        <w:t>are encouraged to work with</w:t>
      </w:r>
      <w:r w:rsidR="00B90AAD">
        <w:t xml:space="preserve"> their vendors </w:t>
      </w:r>
      <w:r w:rsidR="00AE0906" w:rsidRPr="00BA227B">
        <w:t>to obtain suitable</w:t>
      </w:r>
      <w:r>
        <w:t xml:space="preserve"> test </w:t>
      </w:r>
      <w:r w:rsidR="00AE0906" w:rsidRPr="00BA227B">
        <w:t>environments that support comprehensive</w:t>
      </w:r>
      <w:r w:rsidR="00D61D00">
        <w:t xml:space="preserve"> end</w:t>
      </w:r>
      <w:r w:rsidR="00AE0906" w:rsidRPr="00BA227B">
        <w:t>-</w:t>
      </w:r>
      <w:r w:rsidR="00D61D00">
        <w:t>to</w:t>
      </w:r>
      <w:r w:rsidR="00AE0906" w:rsidRPr="00BA227B">
        <w:t>-</w:t>
      </w:r>
      <w:r w:rsidR="00D61D00">
        <w:t>end testing</w:t>
      </w:r>
      <w:r>
        <w:t>.</w:t>
      </w:r>
      <w:r w:rsidR="00713DD5">
        <w:t xml:space="preserve"> </w:t>
      </w:r>
      <w:r w:rsidR="00DE59B2">
        <w:t>Health services</w:t>
      </w:r>
      <w:r w:rsidR="0040500E">
        <w:t xml:space="preserve"> can s</w:t>
      </w:r>
      <w:r w:rsidR="00D24E66">
        <w:t xml:space="preserve">end test </w:t>
      </w:r>
      <w:r w:rsidR="002D1FA9">
        <w:t xml:space="preserve">files to the department, </w:t>
      </w:r>
      <w:r w:rsidR="00974698">
        <w:t>ensuring they are</w:t>
      </w:r>
      <w:r w:rsidR="00F56EC1">
        <w:t xml:space="preserve"> clearly identif</w:t>
      </w:r>
      <w:r w:rsidR="00F95998">
        <w:t>ied</w:t>
      </w:r>
      <w:r w:rsidR="00F56EC1">
        <w:t xml:space="preserve"> as test files</w:t>
      </w:r>
      <w:r w:rsidR="00A61C5B">
        <w:t xml:space="preserve">. </w:t>
      </w:r>
      <w:r w:rsidR="00713DD5" w:rsidRPr="00F95998">
        <w:rPr>
          <w:b/>
          <w:bCs/>
        </w:rPr>
        <w:t>Under no circumstances should test patient data be included in submissions to the production environment</w:t>
      </w:r>
      <w:r w:rsidR="00DE59B2" w:rsidRPr="00F95998">
        <w:rPr>
          <w:b/>
          <w:bCs/>
        </w:rPr>
        <w:t>.</w:t>
      </w:r>
      <w:r w:rsidR="00713DD5">
        <w:t xml:space="preserve"> </w:t>
      </w:r>
    </w:p>
    <w:p w14:paraId="2D5215A7" w14:textId="1697BC29" w:rsidR="006218BD" w:rsidRDefault="001646C1" w:rsidP="0013017C">
      <w:pPr>
        <w:jc w:val="both"/>
        <w:rPr>
          <w:szCs w:val="21"/>
        </w:rPr>
      </w:pPr>
      <w:r w:rsidRPr="00FF4432">
        <w:rPr>
          <w:szCs w:val="21"/>
        </w:rPr>
        <w:t>Public health service boards are accountable for the accuracy of reported data. Boards are expected to make data integrity the responsibility of their Audit Committee and ensure that data accuracy is subject to appropriate controls, including regular internal audit.</w:t>
      </w:r>
    </w:p>
    <w:p w14:paraId="3E6B23B5" w14:textId="77777777" w:rsidR="00FA0D06" w:rsidRDefault="006218BD" w:rsidP="0013017C">
      <w:pPr>
        <w:jc w:val="both"/>
        <w:rPr>
          <w:szCs w:val="21"/>
        </w:rPr>
      </w:pPr>
      <w:r>
        <w:rPr>
          <w:szCs w:val="21"/>
        </w:rPr>
        <w:t>Health services</w:t>
      </w:r>
      <w:r w:rsidR="00755C45">
        <w:rPr>
          <w:szCs w:val="21"/>
        </w:rPr>
        <w:t xml:space="preserve"> are expected to </w:t>
      </w:r>
      <w:r w:rsidR="000632D6">
        <w:rPr>
          <w:szCs w:val="21"/>
        </w:rPr>
        <w:t xml:space="preserve">coordinate </w:t>
      </w:r>
      <w:r w:rsidR="006E2C0A">
        <w:rPr>
          <w:szCs w:val="21"/>
        </w:rPr>
        <w:t>their data submission</w:t>
      </w:r>
      <w:r w:rsidR="00747D33">
        <w:rPr>
          <w:szCs w:val="21"/>
        </w:rPr>
        <w:t xml:space="preserve"> and reconciliation</w:t>
      </w:r>
      <w:r w:rsidR="006E2C0A">
        <w:rPr>
          <w:szCs w:val="21"/>
        </w:rPr>
        <w:t xml:space="preserve"> processes internally between</w:t>
      </w:r>
      <w:r w:rsidR="007D1553">
        <w:rPr>
          <w:szCs w:val="21"/>
        </w:rPr>
        <w:t xml:space="preserve"> teams</w:t>
      </w:r>
      <w:r w:rsidR="003E200A">
        <w:rPr>
          <w:szCs w:val="21"/>
        </w:rPr>
        <w:t xml:space="preserve"> (both clinical and administrative where necessary)</w:t>
      </w:r>
      <w:r w:rsidR="007D1553">
        <w:rPr>
          <w:szCs w:val="21"/>
        </w:rPr>
        <w:t xml:space="preserve"> </w:t>
      </w:r>
      <w:r w:rsidR="004F4144">
        <w:rPr>
          <w:szCs w:val="21"/>
        </w:rPr>
        <w:t>t</w:t>
      </w:r>
      <w:r w:rsidR="007D1553">
        <w:rPr>
          <w:szCs w:val="21"/>
        </w:rPr>
        <w:t>o</w:t>
      </w:r>
      <w:r w:rsidR="004F4144">
        <w:rPr>
          <w:szCs w:val="21"/>
        </w:rPr>
        <w:t xml:space="preserve"> ensure</w:t>
      </w:r>
      <w:r w:rsidR="007D1553">
        <w:rPr>
          <w:szCs w:val="21"/>
        </w:rPr>
        <w:t xml:space="preserve"> that </w:t>
      </w:r>
      <w:r w:rsidR="00AA37B7">
        <w:rPr>
          <w:szCs w:val="21"/>
        </w:rPr>
        <w:t>mandatory reporting to the department is accurate and complete.</w:t>
      </w:r>
    </w:p>
    <w:p w14:paraId="78C48E66" w14:textId="66D8AAC8" w:rsidR="00712229" w:rsidRPr="008778BC" w:rsidRDefault="00377A53" w:rsidP="00963C9B">
      <w:pPr>
        <w:pStyle w:val="Heading2"/>
        <w:ind w:left="1418" w:hanging="927"/>
      </w:pPr>
      <w:bookmarkStart w:id="5" w:name="_Toc205459810"/>
      <w:bookmarkStart w:id="6" w:name="_Toc205459982"/>
      <w:r w:rsidRPr="007B5F67">
        <w:rPr>
          <w:bCs/>
        </w:rPr>
        <w:t>2025-26 Health data standards and systems data collection manuals</w:t>
      </w:r>
      <w:bookmarkEnd w:id="5"/>
      <w:bookmarkEnd w:id="6"/>
    </w:p>
    <w:p w14:paraId="00ABAD8A" w14:textId="74C14FD5" w:rsidR="00C00F54" w:rsidRDefault="00C00F54" w:rsidP="0013017C">
      <w:pPr>
        <w:jc w:val="both"/>
      </w:pPr>
      <w:r w:rsidRPr="00BB4271">
        <w:t xml:space="preserve">The 2025-26 data collection manuals for Elective Surgery Information System (ESIS), Victorian Admitted Episodes Dataset (VAED), Victorian Emergency Minimum Dataset (VEMD) </w:t>
      </w:r>
      <w:r w:rsidR="00416110">
        <w:t xml:space="preserve">and </w:t>
      </w:r>
      <w:r w:rsidR="009F36A0" w:rsidRPr="008405F1">
        <w:t>Victorian Integrated Non-Admitted Health Minimum Data Set (VINAH MDS)</w:t>
      </w:r>
      <w:r w:rsidR="009F36A0">
        <w:t xml:space="preserve"> </w:t>
      </w:r>
      <w:r w:rsidR="0049395B">
        <w:t xml:space="preserve">have been published </w:t>
      </w:r>
      <w:r w:rsidR="009B57C4" w:rsidRPr="00BB4271">
        <w:t xml:space="preserve">on the </w:t>
      </w:r>
      <w:hyperlink r:id="rId15" w:tgtFrame="_blank" w:history="1">
        <w:r w:rsidR="009B57C4" w:rsidRPr="00BB4271">
          <w:rPr>
            <w:rStyle w:val="Hyperlink"/>
          </w:rPr>
          <w:t>Data collections</w:t>
        </w:r>
      </w:hyperlink>
      <w:r w:rsidR="009B57C4" w:rsidRPr="00BB4271">
        <w:t xml:space="preserve"> &lt;https://www.health.vic.gov.au/data-reporting/data-collections&gt; web page.</w:t>
      </w:r>
    </w:p>
    <w:p w14:paraId="2E8D6E95" w14:textId="4E23D372" w:rsidR="00BC681D" w:rsidRDefault="00BC681D" w:rsidP="0013017C">
      <w:pPr>
        <w:pStyle w:val="Body"/>
        <w:jc w:val="both"/>
      </w:pPr>
      <w:r>
        <w:t xml:space="preserve">The Victorian Perinatal Data Collection (VPDC) manual for 2025-26 has been published on the </w:t>
      </w:r>
      <w:hyperlink r:id="rId16" w:history="1">
        <w:r w:rsidRPr="000B33D7">
          <w:rPr>
            <w:rStyle w:val="Hyperlink"/>
          </w:rPr>
          <w:t>VPDC webpage</w:t>
        </w:r>
      </w:hyperlink>
      <w:r>
        <w:t xml:space="preserve"> </w:t>
      </w:r>
      <w:r w:rsidR="001147D6">
        <w:t>&lt;</w:t>
      </w:r>
      <w:r w:rsidR="00F0379F" w:rsidRPr="00F0379F">
        <w:t>https://www.health.vic.gov.au/quality-safety-service/victorian-perinatal-data-collection</w:t>
      </w:r>
      <w:r w:rsidR="00DB2025">
        <w:t>&gt;</w:t>
      </w:r>
      <w:r w:rsidR="00F0379F">
        <w:t>.</w:t>
      </w:r>
    </w:p>
    <w:p w14:paraId="452868A5" w14:textId="5B275745" w:rsidR="00386DEC" w:rsidRDefault="00C541D8" w:rsidP="0013017C">
      <w:pPr>
        <w:pStyle w:val="Body"/>
        <w:jc w:val="both"/>
      </w:pPr>
      <w:r>
        <w:t xml:space="preserve">The </w:t>
      </w:r>
      <w:r w:rsidR="00BE7E30">
        <w:t xml:space="preserve">Agency </w:t>
      </w:r>
      <w:r w:rsidR="2C737E65">
        <w:t>I</w:t>
      </w:r>
      <w:r w:rsidR="00BE7E30">
        <w:t xml:space="preserve">nformation </w:t>
      </w:r>
      <w:r w:rsidR="70862824">
        <w:t>M</w:t>
      </w:r>
      <w:r w:rsidR="00BE7E30">
        <w:t>anageme</w:t>
      </w:r>
      <w:r w:rsidR="00070A90">
        <w:t>n</w:t>
      </w:r>
      <w:r w:rsidR="00BE7E30">
        <w:t>t</w:t>
      </w:r>
      <w:r w:rsidR="00070A90" w:rsidRPr="00ED66C6">
        <w:t xml:space="preserve"> System (</w:t>
      </w:r>
      <w:r w:rsidR="009965C1" w:rsidRPr="00ED66C6">
        <w:t>AIMS</w:t>
      </w:r>
      <w:r w:rsidR="00070A90" w:rsidRPr="00ED66C6">
        <w:t>)</w:t>
      </w:r>
      <w:r w:rsidR="000B33D7">
        <w:t xml:space="preserve"> </w:t>
      </w:r>
      <w:r w:rsidR="00BB4271" w:rsidRPr="00BB4271">
        <w:t xml:space="preserve">manual for the 2025-26 reporting period </w:t>
      </w:r>
      <w:r w:rsidR="001147D6">
        <w:t>is</w:t>
      </w:r>
      <w:r w:rsidR="00BB4271" w:rsidRPr="00BB4271">
        <w:t xml:space="preserve"> being finalised.</w:t>
      </w:r>
    </w:p>
    <w:p w14:paraId="4E0C4579" w14:textId="065AFD14" w:rsidR="005D3264" w:rsidRPr="005D3264" w:rsidRDefault="005D3264" w:rsidP="00963C9B">
      <w:pPr>
        <w:pStyle w:val="Heading2"/>
        <w:ind w:left="1418" w:hanging="992"/>
        <w:rPr>
          <w:rFonts w:eastAsia="MS Gothic"/>
        </w:rPr>
      </w:pPr>
      <w:bookmarkStart w:id="7" w:name="_Toc109730598"/>
      <w:bookmarkStart w:id="8" w:name="_Toc177540873"/>
      <w:bookmarkStart w:id="9" w:name="_Toc178750066"/>
      <w:bookmarkStart w:id="10" w:name="_Toc205459811"/>
      <w:bookmarkStart w:id="11" w:name="_Toc205459983"/>
      <w:r>
        <w:t xml:space="preserve">HDSS </w:t>
      </w:r>
      <w:r w:rsidR="0081278A">
        <w:t>Helpdesk</w:t>
      </w:r>
      <w:r>
        <w:t xml:space="preserve"> support </w:t>
      </w:r>
      <w:bookmarkEnd w:id="7"/>
      <w:r>
        <w:t>– include data collection/ application in email subject line</w:t>
      </w:r>
      <w:bookmarkEnd w:id="8"/>
      <w:bookmarkEnd w:id="9"/>
      <w:bookmarkEnd w:id="10"/>
      <w:bookmarkEnd w:id="11"/>
    </w:p>
    <w:p w14:paraId="3C298C11" w14:textId="29846C52" w:rsidR="003006DA" w:rsidRDefault="005D3264" w:rsidP="0013017C">
      <w:pPr>
        <w:pStyle w:val="Body"/>
        <w:jc w:val="both"/>
      </w:pPr>
      <w:r>
        <w:t xml:space="preserve">The HDSS </w:t>
      </w:r>
      <w:r w:rsidR="0081278A">
        <w:t>Helpdesk</w:t>
      </w:r>
      <w:r>
        <w:t xml:space="preserve"> receives a high volume of emails from many stakeholders enquiring about a wide range of topics.</w:t>
      </w:r>
    </w:p>
    <w:p w14:paraId="7D549572" w14:textId="6EEFAF7E" w:rsidR="003E43EF" w:rsidRDefault="005D3264" w:rsidP="0013017C">
      <w:pPr>
        <w:pStyle w:val="Body"/>
        <w:jc w:val="both"/>
      </w:pPr>
      <w:r>
        <w:t xml:space="preserve">To help us </w:t>
      </w:r>
      <w:r w:rsidR="1F2B53CC">
        <w:t>triage</w:t>
      </w:r>
      <w:r>
        <w:t xml:space="preserve"> your enquiry appropriate</w:t>
      </w:r>
      <w:r w:rsidR="6DD64685">
        <w:t>ly</w:t>
      </w:r>
      <w:r>
        <w:t xml:space="preserve">, </w:t>
      </w:r>
      <w:r w:rsidR="5C95C5FB">
        <w:t>please ensure</w:t>
      </w:r>
      <w:r>
        <w:t xml:space="preserve"> emails to the HDSS </w:t>
      </w:r>
      <w:r w:rsidR="0081278A">
        <w:t>Helpdesk</w:t>
      </w:r>
      <w:r>
        <w:t xml:space="preserve"> </w:t>
      </w:r>
      <w:r w:rsidRPr="00684919">
        <w:rPr>
          <w:u w:val="single"/>
        </w:rPr>
        <w:t xml:space="preserve">indicate in the </w:t>
      </w:r>
      <w:r w:rsidR="003E43EF">
        <w:rPr>
          <w:u w:val="single"/>
        </w:rPr>
        <w:t>‘</w:t>
      </w:r>
      <w:r w:rsidRPr="00684919">
        <w:rPr>
          <w:u w:val="single"/>
        </w:rPr>
        <w:t>Subject</w:t>
      </w:r>
      <w:r w:rsidR="003E43EF">
        <w:rPr>
          <w:u w:val="single"/>
        </w:rPr>
        <w:t>’</w:t>
      </w:r>
      <w:r w:rsidRPr="00684919">
        <w:rPr>
          <w:u w:val="single"/>
        </w:rPr>
        <w:t xml:space="preserve"> line which data collection/application the question </w:t>
      </w:r>
      <w:r w:rsidR="003E43EF">
        <w:rPr>
          <w:u w:val="single"/>
        </w:rPr>
        <w:t>relates to</w:t>
      </w:r>
      <w:r>
        <w:t>.</w:t>
      </w:r>
      <w:r w:rsidR="003E43EF">
        <w:t xml:space="preserve"> </w:t>
      </w:r>
      <w:r>
        <w:t>Additional information is helpful too.</w:t>
      </w:r>
    </w:p>
    <w:p w14:paraId="3AF11701" w14:textId="04599FD0" w:rsidR="005D3264" w:rsidRDefault="005D3264" w:rsidP="0013017C">
      <w:pPr>
        <w:pStyle w:val="Body"/>
        <w:jc w:val="both"/>
      </w:pPr>
      <w:r>
        <w:t xml:space="preserve">For example: VAED MFT: , VPDC Errors: , ESIS Test submission: , AIMS </w:t>
      </w:r>
      <w:r w:rsidR="28BAB9B1">
        <w:t>UCC</w:t>
      </w:r>
      <w:r>
        <w:t>: , VINAH HealthCollect portal: etc.</w:t>
      </w:r>
    </w:p>
    <w:p w14:paraId="430F3285" w14:textId="77777777" w:rsidR="002772E5" w:rsidRDefault="002772E5">
      <w:pPr>
        <w:spacing w:after="0" w:line="240" w:lineRule="auto"/>
        <w:rPr>
          <w:b/>
          <w:color w:val="53565A"/>
          <w:sz w:val="32"/>
          <w:szCs w:val="28"/>
        </w:rPr>
      </w:pPr>
      <w:r>
        <w:br w:type="page"/>
      </w:r>
    </w:p>
    <w:p w14:paraId="08B29FFB" w14:textId="4899A293" w:rsidR="008C2158" w:rsidRPr="008C2158" w:rsidRDefault="008C2158" w:rsidP="0013017C">
      <w:pPr>
        <w:pStyle w:val="Heading2"/>
        <w:ind w:left="709"/>
        <w:rPr>
          <w:rFonts w:eastAsia="MS Gothic"/>
        </w:rPr>
      </w:pPr>
      <w:bookmarkStart w:id="12" w:name="_Toc205459812"/>
      <w:bookmarkStart w:id="13" w:name="_Toc205459984"/>
      <w:r w:rsidRPr="008C2158">
        <w:lastRenderedPageBreak/>
        <w:t>Updated Postcode – locality reference file available</w:t>
      </w:r>
      <w:bookmarkEnd w:id="12"/>
      <w:bookmarkEnd w:id="13"/>
    </w:p>
    <w:p w14:paraId="320B23CA" w14:textId="77777777" w:rsidR="008C2158" w:rsidRDefault="008C2158" w:rsidP="0013017C">
      <w:pPr>
        <w:pStyle w:val="Body"/>
        <w:jc w:val="both"/>
      </w:pPr>
      <w:r>
        <w:t>An updated Postcode – locality reference file is available to Victorian health services for non-commercial use, for the purpose of reporting and submitting data to the department’s acute data collections, including VAED, VEMD, ESIS, VINAH, and VPDC.</w:t>
      </w:r>
    </w:p>
    <w:p w14:paraId="27C75782" w14:textId="0AB41AE9" w:rsidR="008C2158" w:rsidRDefault="008C2158" w:rsidP="0072089E">
      <w:pPr>
        <w:pStyle w:val="Body"/>
      </w:pPr>
      <w:r>
        <w:t xml:space="preserve">To request a copy of the Postcode – locality reference file email the </w:t>
      </w:r>
      <w:hyperlink r:id="rId17">
        <w:r w:rsidRPr="1C09A32E">
          <w:rPr>
            <w:rStyle w:val="Hyperlink"/>
          </w:rPr>
          <w:t>HDSS help desk</w:t>
        </w:r>
      </w:hyperlink>
      <w:r w:rsidR="0013017C">
        <w:br/>
      </w:r>
      <w:r>
        <w:t xml:space="preserve"> </w:t>
      </w:r>
      <w:hyperlink r:id="rId18">
        <w:r w:rsidRPr="1C09A32E">
          <w:rPr>
            <w:rStyle w:val="Hyperlink"/>
          </w:rPr>
          <w:t>&lt;HDSS.helpdesk@health.vic.gov.au</w:t>
        </w:r>
      </w:hyperlink>
      <w:r>
        <w:t>&gt;</w:t>
      </w:r>
      <w:r w:rsidR="5597D943">
        <w:t>, noting this issue in your email subject line.</w:t>
      </w:r>
    </w:p>
    <w:p w14:paraId="13B0898D" w14:textId="54D77026" w:rsidR="00DE646C" w:rsidRDefault="00DE646C" w:rsidP="0013017C">
      <w:pPr>
        <w:pStyle w:val="Heading1"/>
        <w:jc w:val="both"/>
      </w:pPr>
      <w:bookmarkStart w:id="14" w:name="_Toc205459813"/>
      <w:bookmarkStart w:id="15" w:name="_Toc205459985"/>
      <w:r>
        <w:t>A</w:t>
      </w:r>
      <w:r w:rsidR="007F085E">
        <w:t xml:space="preserve">gency </w:t>
      </w:r>
      <w:r>
        <w:t>I</w:t>
      </w:r>
      <w:r w:rsidR="007F085E">
        <w:t xml:space="preserve">nformation </w:t>
      </w:r>
      <w:r>
        <w:t>M</w:t>
      </w:r>
      <w:r w:rsidR="007F085E">
        <w:t xml:space="preserve">anagement </w:t>
      </w:r>
      <w:r>
        <w:t>S</w:t>
      </w:r>
      <w:r w:rsidR="007F085E">
        <w:t>ystem</w:t>
      </w:r>
      <w:r w:rsidR="00E55092">
        <w:t xml:space="preserve"> (AIMS)</w:t>
      </w:r>
      <w:bookmarkEnd w:id="14"/>
      <w:bookmarkEnd w:id="15"/>
    </w:p>
    <w:p w14:paraId="367792DA" w14:textId="41515EA3" w:rsidR="0078069F" w:rsidRDefault="38A4BEFD" w:rsidP="00963C9B">
      <w:pPr>
        <w:pStyle w:val="Heading2"/>
        <w:ind w:left="1418" w:hanging="992"/>
        <w:jc w:val="both"/>
      </w:pPr>
      <w:bookmarkStart w:id="16" w:name="_Toc205459814"/>
      <w:bookmarkStart w:id="17" w:name="_Toc205459986"/>
      <w:r>
        <w:t>Reporting to AIMS S10, S11, S11A and S12 forms for 2025-26 non-admitted activity</w:t>
      </w:r>
      <w:bookmarkEnd w:id="16"/>
      <w:bookmarkEnd w:id="17"/>
    </w:p>
    <w:p w14:paraId="0DC771A5" w14:textId="23B0F447" w:rsidR="00276160" w:rsidRPr="003E7F9C" w:rsidRDefault="38A4BEFD" w:rsidP="0013017C">
      <w:pPr>
        <w:spacing w:before="120"/>
        <w:jc w:val="both"/>
        <w:rPr>
          <w:rFonts w:eastAsia="Arial" w:cs="Arial"/>
        </w:rPr>
      </w:pPr>
      <w:r w:rsidRPr="20536B50">
        <w:rPr>
          <w:rFonts w:eastAsia="Arial" w:cs="Arial"/>
        </w:rPr>
        <w:t>Effective for reporting</w:t>
      </w:r>
      <w:r w:rsidR="43E4856A" w:rsidRPr="34F0F55E">
        <w:rPr>
          <w:rFonts w:eastAsia="Arial" w:cs="Arial"/>
        </w:rPr>
        <w:t xml:space="preserve"> of 2025-26 activity</w:t>
      </w:r>
      <w:r w:rsidRPr="20536B50">
        <w:rPr>
          <w:rFonts w:eastAsia="Arial" w:cs="Arial"/>
        </w:rPr>
        <w:t>, health services submitting patient-level non-admitted data to the Victorian Integrated Non-Admitted Health Minimum Data Set (VINAH MDS) and/or the Non-Admitted Data Collection (NADC) will cease completing AIMS forms S10, S11, S11A, and S12</w:t>
      </w:r>
      <w:r w:rsidR="00EC0228">
        <w:rPr>
          <w:rFonts w:eastAsia="Arial" w:cs="Arial"/>
        </w:rPr>
        <w:t xml:space="preserve"> (further information is available in section </w:t>
      </w:r>
      <w:r w:rsidR="00C835B7">
        <w:rPr>
          <w:rFonts w:eastAsia="Arial" w:cs="Arial"/>
        </w:rPr>
        <w:t>286.18</w:t>
      </w:r>
      <w:r w:rsidR="005C34A5">
        <w:rPr>
          <w:rFonts w:eastAsia="Arial" w:cs="Arial"/>
        </w:rPr>
        <w:t xml:space="preserve"> of this Bulletin</w:t>
      </w:r>
      <w:r w:rsidR="00E51F01">
        <w:rPr>
          <w:rFonts w:eastAsia="Arial" w:cs="Arial"/>
        </w:rPr>
        <w:t xml:space="preserve"> for VINAH </w:t>
      </w:r>
      <w:r w:rsidR="00141CBE">
        <w:rPr>
          <w:rFonts w:eastAsia="Arial" w:cs="Arial"/>
        </w:rPr>
        <w:t>reporting sites</w:t>
      </w:r>
      <w:r w:rsidR="00C835B7">
        <w:rPr>
          <w:rFonts w:eastAsia="Arial" w:cs="Arial"/>
        </w:rPr>
        <w:t>)</w:t>
      </w:r>
      <w:r w:rsidRPr="20536B50">
        <w:rPr>
          <w:rFonts w:eastAsia="Arial" w:cs="Arial"/>
        </w:rPr>
        <w:t>.</w:t>
      </w:r>
    </w:p>
    <w:p w14:paraId="0F930EF3" w14:textId="200FCDB4" w:rsidR="003F7F72" w:rsidRDefault="003F7F72" w:rsidP="0013017C">
      <w:pPr>
        <w:pStyle w:val="Body"/>
        <w:jc w:val="both"/>
        <w:rPr>
          <w:rFonts w:eastAsia="Arial" w:cs="Arial"/>
          <w:szCs w:val="21"/>
        </w:rPr>
      </w:pPr>
      <w:r w:rsidRPr="003F7F72">
        <w:rPr>
          <w:rFonts w:eastAsia="Arial" w:cs="Arial"/>
          <w:b/>
          <w:bCs/>
          <w:szCs w:val="21"/>
        </w:rPr>
        <w:t>Important</w:t>
      </w:r>
      <w:r>
        <w:rPr>
          <w:rFonts w:eastAsia="Arial" w:cs="Arial"/>
          <w:szCs w:val="21"/>
        </w:rPr>
        <w:t>:</w:t>
      </w:r>
    </w:p>
    <w:p w14:paraId="77585F6D" w14:textId="1EED6A63" w:rsidR="00476C90" w:rsidRDefault="00476C90" w:rsidP="0013017C">
      <w:pPr>
        <w:pStyle w:val="Bullet1"/>
        <w:numPr>
          <w:ilvl w:val="0"/>
          <w:numId w:val="12"/>
        </w:numPr>
        <w:jc w:val="both"/>
      </w:pPr>
      <w:r w:rsidRPr="003D3C72">
        <w:t xml:space="preserve">This change applies only to the AIMS S10, </w:t>
      </w:r>
      <w:r w:rsidR="00F06451">
        <w:t>S</w:t>
      </w:r>
      <w:r w:rsidRPr="003D3C72">
        <w:t xml:space="preserve">11, </w:t>
      </w:r>
      <w:r w:rsidR="00F06451">
        <w:t>S</w:t>
      </w:r>
      <w:r w:rsidRPr="003D3C72">
        <w:t>11A, and S12 forms, regardless of fund</w:t>
      </w:r>
      <w:r w:rsidR="0019318D">
        <w:t>ing</w:t>
      </w:r>
      <w:r w:rsidRPr="003D3C72">
        <w:t xml:space="preserve"> through NWAU or Block arrangements.</w:t>
      </w:r>
    </w:p>
    <w:p w14:paraId="0C9E5BC5" w14:textId="02FA16B2" w:rsidR="00476C90" w:rsidRDefault="00476C90" w:rsidP="0013017C">
      <w:pPr>
        <w:pStyle w:val="Bullet1"/>
        <w:numPr>
          <w:ilvl w:val="0"/>
          <w:numId w:val="12"/>
        </w:numPr>
        <w:jc w:val="both"/>
      </w:pPr>
      <w:r w:rsidRPr="003D3C72">
        <w:t xml:space="preserve">It does not affect other AIMS data collections, including the Palliative Care Consultancy Program PCCP </w:t>
      </w:r>
      <w:r w:rsidRPr="00286D5B">
        <w:t>web form.</w:t>
      </w:r>
    </w:p>
    <w:p w14:paraId="371F8861" w14:textId="4EF62182" w:rsidR="00276160" w:rsidRDefault="38A4BEFD" w:rsidP="0013017C">
      <w:pPr>
        <w:pStyle w:val="Bullet1"/>
        <w:numPr>
          <w:ilvl w:val="0"/>
          <w:numId w:val="12"/>
        </w:numPr>
        <w:jc w:val="both"/>
      </w:pPr>
      <w:r w:rsidRPr="1086038B">
        <w:t xml:space="preserve">Health services </w:t>
      </w:r>
      <w:r w:rsidRPr="1086038B">
        <w:rPr>
          <w:b/>
          <w:bCs/>
        </w:rPr>
        <w:t>not</w:t>
      </w:r>
      <w:r w:rsidRPr="1086038B">
        <w:t xml:space="preserve"> submitting data to the VINAH MDS and/or NADC </w:t>
      </w:r>
      <w:r w:rsidRPr="65D1A75F">
        <w:rPr>
          <w:b/>
        </w:rPr>
        <w:t xml:space="preserve">must continue </w:t>
      </w:r>
      <w:r w:rsidRPr="1086038B">
        <w:t>to complete the AIMS S10</w:t>
      </w:r>
      <w:r w:rsidR="43E4D93A">
        <w:t xml:space="preserve"> </w:t>
      </w:r>
      <w:r w:rsidR="2D52F221">
        <w:t>and/</w:t>
      </w:r>
      <w:r w:rsidR="43E4D93A">
        <w:t>or</w:t>
      </w:r>
      <w:r w:rsidRPr="1086038B">
        <w:t xml:space="preserve"> S11 as assigned in the AIMS Selector</w:t>
      </w:r>
      <w:r w:rsidR="6923F959">
        <w:t xml:space="preserve"> for 2025-26</w:t>
      </w:r>
      <w:r w:rsidR="46067F78">
        <w:t>. T</w:t>
      </w:r>
      <w:r w:rsidR="751B431D">
        <w:t xml:space="preserve">hese health services are asked to </w:t>
      </w:r>
      <w:r w:rsidR="751B431D" w:rsidRPr="675FA767">
        <w:rPr>
          <w:b/>
        </w:rPr>
        <w:t xml:space="preserve">review </w:t>
      </w:r>
      <w:r w:rsidR="751B431D">
        <w:t xml:space="preserve">the clinics listed in the AIMS S10 to ensure they remain active, to </w:t>
      </w:r>
      <w:r w:rsidR="751B431D" w:rsidRPr="05A1828A">
        <w:rPr>
          <w:b/>
        </w:rPr>
        <w:t xml:space="preserve">register </w:t>
      </w:r>
      <w:r w:rsidR="4F4A8B07">
        <w:t xml:space="preserve">in the Non-Admitted Clinic Management System (NACMS) </w:t>
      </w:r>
      <w:r w:rsidR="751B431D">
        <w:t xml:space="preserve">any new clinics relevant to 2025-26, and to </w:t>
      </w:r>
      <w:r w:rsidR="751B431D" w:rsidRPr="05A1828A">
        <w:rPr>
          <w:b/>
        </w:rPr>
        <w:t xml:space="preserve">‘close’ </w:t>
      </w:r>
      <w:r w:rsidR="751B431D">
        <w:t>in NAC</w:t>
      </w:r>
      <w:r w:rsidR="4447975A">
        <w:t>MS, effective 30/6/2025, any clinic that is no longer active in 2025-26.</w:t>
      </w:r>
    </w:p>
    <w:p w14:paraId="101D6F6F" w14:textId="201FE665" w:rsidR="00A81B6C" w:rsidRPr="003F7F72" w:rsidRDefault="00646616" w:rsidP="0013017C">
      <w:pPr>
        <w:pStyle w:val="Bullet1"/>
        <w:numPr>
          <w:ilvl w:val="0"/>
          <w:numId w:val="12"/>
        </w:numPr>
        <w:jc w:val="both"/>
      </w:pPr>
      <w:r w:rsidRPr="1C09A32E">
        <w:rPr>
          <w:b/>
        </w:rPr>
        <w:t>All health services</w:t>
      </w:r>
      <w:r w:rsidRPr="1086038B">
        <w:t xml:space="preserve"> </w:t>
      </w:r>
      <w:r w:rsidRPr="1C09A32E">
        <w:rPr>
          <w:b/>
        </w:rPr>
        <w:t>must continue to register</w:t>
      </w:r>
      <w:r w:rsidRPr="1086038B">
        <w:t xml:space="preserve"> acute non-admitted specialist clinics in </w:t>
      </w:r>
      <w:r w:rsidRPr="1C09A32E">
        <w:rPr>
          <w:b/>
        </w:rPr>
        <w:t>NACMS</w:t>
      </w:r>
      <w:r>
        <w:t>,</w:t>
      </w:r>
      <w:r w:rsidRPr="1086038B">
        <w:t xml:space="preserve"> as the registered clinic identifier is reported via the VINAH MDS and/or the NADC.</w:t>
      </w:r>
    </w:p>
    <w:p w14:paraId="40FD5B10" w14:textId="79F97406" w:rsidR="00276160" w:rsidRPr="00044362" w:rsidRDefault="00730AB0" w:rsidP="0013017C">
      <w:pPr>
        <w:pStyle w:val="Bodyafterbullets"/>
        <w:jc w:val="both"/>
      </w:pPr>
      <w:r>
        <w:rPr>
          <w:rFonts w:eastAsia="Arial" w:cs="Arial"/>
          <w:szCs w:val="21"/>
        </w:rPr>
        <w:t xml:space="preserve">Please </w:t>
      </w:r>
      <w:r w:rsidR="00C11FFD">
        <w:rPr>
          <w:rFonts w:eastAsia="Arial" w:cs="Arial"/>
          <w:szCs w:val="21"/>
        </w:rPr>
        <w:t>email the</w:t>
      </w:r>
      <w:r w:rsidR="00C11FFD" w:rsidRPr="00B61DC9">
        <w:rPr>
          <w:rStyle w:val="bcx81"/>
          <w:rFonts w:cs="Arial"/>
          <w:color w:val="000000"/>
          <w:szCs w:val="21"/>
        </w:rPr>
        <w:t xml:space="preserve"> </w:t>
      </w:r>
      <w:hyperlink r:id="rId19" w:history="1">
        <w:r w:rsidR="00BB6A04" w:rsidRPr="00B61DC9">
          <w:rPr>
            <w:rStyle w:val="Hyperlink"/>
            <w:rFonts w:eastAsiaTheme="minorHAnsi" w:cs="Arial"/>
            <w:szCs w:val="21"/>
          </w:rPr>
          <w:t>HDSS help desk</w:t>
        </w:r>
      </w:hyperlink>
      <w:r w:rsidR="00BB6A04" w:rsidRPr="00B61DC9">
        <w:rPr>
          <w:rFonts w:cs="Arial"/>
          <w:szCs w:val="21"/>
        </w:rPr>
        <w:t xml:space="preserve"> </w:t>
      </w:r>
      <w:r w:rsidR="00BB6A04">
        <w:rPr>
          <w:rFonts w:cs="Arial"/>
          <w:szCs w:val="21"/>
        </w:rPr>
        <w:t>&lt;hdss.</w:t>
      </w:r>
      <w:r w:rsidR="00C11FFD">
        <w:rPr>
          <w:rFonts w:eastAsia="Arial" w:cs="Arial"/>
          <w:szCs w:val="21"/>
        </w:rPr>
        <w:t>helpdesk</w:t>
      </w:r>
      <w:r w:rsidR="00BB6A04">
        <w:rPr>
          <w:rFonts w:cs="Arial"/>
          <w:szCs w:val="21"/>
        </w:rPr>
        <w:t>@health.vic.gov.au&gt;</w:t>
      </w:r>
      <w:r>
        <w:rPr>
          <w:rFonts w:eastAsia="Arial" w:cs="Arial"/>
          <w:szCs w:val="21"/>
        </w:rPr>
        <w:t xml:space="preserve"> if you do not</w:t>
      </w:r>
      <w:r w:rsidR="00E061D2">
        <w:rPr>
          <w:rFonts w:eastAsia="Arial" w:cs="Arial"/>
          <w:szCs w:val="21"/>
        </w:rPr>
        <w:t xml:space="preserve"> report </w:t>
      </w:r>
      <w:r w:rsidR="00C11FFD">
        <w:rPr>
          <w:rFonts w:eastAsia="Arial" w:cs="Arial"/>
          <w:szCs w:val="21"/>
        </w:rPr>
        <w:t>VINAH</w:t>
      </w:r>
      <w:r w:rsidR="00DF7B8A">
        <w:rPr>
          <w:rFonts w:eastAsia="Arial" w:cs="Arial"/>
          <w:szCs w:val="21"/>
        </w:rPr>
        <w:t>/NADC</w:t>
      </w:r>
      <w:r w:rsidR="00C11FFD">
        <w:rPr>
          <w:rFonts w:eastAsia="Arial" w:cs="Arial"/>
          <w:szCs w:val="21"/>
        </w:rPr>
        <w:t xml:space="preserve"> data and the appropriate AIMS form is not available.</w:t>
      </w:r>
      <w:r>
        <w:rPr>
          <w:rFonts w:eastAsia="Arial" w:cs="Arial"/>
          <w:szCs w:val="21"/>
        </w:rPr>
        <w:t xml:space="preserve"> </w:t>
      </w:r>
    </w:p>
    <w:p w14:paraId="51E2A153" w14:textId="0CC78104" w:rsidR="2C03B753" w:rsidRDefault="2C03B753" w:rsidP="0013017C">
      <w:pPr>
        <w:pStyle w:val="Heading2"/>
        <w:ind w:left="709" w:hanging="283"/>
        <w:jc w:val="both"/>
      </w:pPr>
      <w:bookmarkStart w:id="18" w:name="_Toc205459815"/>
      <w:bookmarkStart w:id="19" w:name="_Toc205459987"/>
      <w:r w:rsidRPr="34DCC28D">
        <w:rPr>
          <w:lang w:val="en-GB"/>
        </w:rPr>
        <w:t xml:space="preserve">HealthCollect Year selector now defaults to </w:t>
      </w:r>
      <w:bookmarkEnd w:id="18"/>
      <w:bookmarkEnd w:id="19"/>
      <w:r w:rsidR="0081278A" w:rsidRPr="34DCC28D">
        <w:rPr>
          <w:lang w:val="en-GB"/>
        </w:rPr>
        <w:t>2025-26.</w:t>
      </w:r>
    </w:p>
    <w:p w14:paraId="61884648" w14:textId="347B2944" w:rsidR="2C03B753" w:rsidRDefault="2C03B753" w:rsidP="0013017C">
      <w:pPr>
        <w:pStyle w:val="Body"/>
        <w:jc w:val="both"/>
        <w:rPr>
          <w:lang w:val="en-GB"/>
        </w:rPr>
      </w:pPr>
      <w:r w:rsidRPr="34DCC28D">
        <w:rPr>
          <w:lang w:val="en-GB"/>
        </w:rPr>
        <w:t xml:space="preserve">From 1 July 2025, the Year selector in HealthCollect now defaults to 2025-26. To find data collections for </w:t>
      </w:r>
      <w:r w:rsidR="1804BACB" w:rsidRPr="1C09A32E">
        <w:rPr>
          <w:lang w:val="en-GB"/>
        </w:rPr>
        <w:t>reporting periods in</w:t>
      </w:r>
      <w:r w:rsidRPr="34DCC28D">
        <w:rPr>
          <w:lang w:val="en-GB"/>
        </w:rPr>
        <w:t xml:space="preserve"> 2024-25, </w:t>
      </w:r>
      <w:r w:rsidR="00E6381F" w:rsidRPr="1C09A32E">
        <w:rPr>
          <w:lang w:val="en-GB"/>
        </w:rPr>
        <w:t xml:space="preserve">the user must </w:t>
      </w:r>
      <w:r w:rsidRPr="34DCC28D">
        <w:rPr>
          <w:lang w:val="en-GB"/>
        </w:rPr>
        <w:t>select 2024-25 in the drop</w:t>
      </w:r>
      <w:r w:rsidR="68EB110F" w:rsidRPr="1C09A32E">
        <w:rPr>
          <w:lang w:val="en-GB"/>
        </w:rPr>
        <w:t>-</w:t>
      </w:r>
      <w:r w:rsidRPr="34DCC28D">
        <w:rPr>
          <w:lang w:val="en-GB"/>
        </w:rPr>
        <w:t>down list</w:t>
      </w:r>
      <w:r w:rsidR="5C937195" w:rsidRPr="1C09A32E">
        <w:rPr>
          <w:lang w:val="en-GB"/>
        </w:rPr>
        <w:t xml:space="preserve"> in the </w:t>
      </w:r>
      <w:r w:rsidR="5599B62F" w:rsidRPr="1C09A32E">
        <w:rPr>
          <w:lang w:val="en-GB"/>
        </w:rPr>
        <w:t>‘</w:t>
      </w:r>
      <w:r w:rsidR="5C937195" w:rsidRPr="1C09A32E">
        <w:rPr>
          <w:lang w:val="en-GB"/>
        </w:rPr>
        <w:t>Year</w:t>
      </w:r>
      <w:r w:rsidR="5E6249A3" w:rsidRPr="1C09A32E">
        <w:rPr>
          <w:lang w:val="en-GB"/>
        </w:rPr>
        <w:t xml:space="preserve">’ </w:t>
      </w:r>
      <w:r w:rsidR="075324A4" w:rsidRPr="1C09A32E">
        <w:rPr>
          <w:lang w:val="en-GB"/>
        </w:rPr>
        <w:t>window in the AIMS S</w:t>
      </w:r>
      <w:r w:rsidR="5C937195" w:rsidRPr="1C09A32E">
        <w:rPr>
          <w:lang w:val="en-GB"/>
        </w:rPr>
        <w:t>elector</w:t>
      </w:r>
      <w:r w:rsidRPr="34DCC28D">
        <w:rPr>
          <w:lang w:val="en-GB"/>
        </w:rPr>
        <w:t>.</w:t>
      </w:r>
    </w:p>
    <w:p w14:paraId="370D2878" w14:textId="77D673DB" w:rsidR="7F7964F3" w:rsidRDefault="7F7964F3" w:rsidP="0013017C">
      <w:pPr>
        <w:pStyle w:val="Heading2"/>
        <w:ind w:left="709" w:hanging="283"/>
        <w:jc w:val="both"/>
        <w:rPr>
          <w:lang w:val="en-GB"/>
        </w:rPr>
      </w:pPr>
      <w:bookmarkStart w:id="20" w:name="_Toc205459816"/>
      <w:bookmarkStart w:id="21" w:name="_Toc205459988"/>
      <w:r w:rsidRPr="34DCC28D">
        <w:rPr>
          <w:lang w:val="en-GB"/>
        </w:rPr>
        <w:t>Hospital Research Activities data for 2024-25 now overdue</w:t>
      </w:r>
      <w:bookmarkEnd w:id="20"/>
      <w:bookmarkEnd w:id="21"/>
    </w:p>
    <w:p w14:paraId="7DBCA9DF" w14:textId="7DE3F0F6" w:rsidR="7F7964F3" w:rsidRDefault="7F7964F3" w:rsidP="0013017C">
      <w:pPr>
        <w:pStyle w:val="Body"/>
        <w:jc w:val="both"/>
        <w:rPr>
          <w:lang w:val="en-GB"/>
        </w:rPr>
      </w:pPr>
      <w:r w:rsidRPr="34DCC28D">
        <w:rPr>
          <w:lang w:val="en-GB"/>
        </w:rPr>
        <w:t xml:space="preserve">The </w:t>
      </w:r>
      <w:r w:rsidRPr="33738C54">
        <w:rPr>
          <w:lang w:val="en-GB"/>
        </w:rPr>
        <w:t>Hospital</w:t>
      </w:r>
      <w:r w:rsidRPr="34DCC28D">
        <w:rPr>
          <w:lang w:val="en-GB"/>
        </w:rPr>
        <w:t xml:space="preserve"> Research Activities data collection for 2024-</w:t>
      </w:r>
      <w:r w:rsidRPr="79719AB6">
        <w:rPr>
          <w:lang w:val="en-GB"/>
        </w:rPr>
        <w:t>25</w:t>
      </w:r>
      <w:r w:rsidR="29C5280F" w:rsidRPr="346BD40F">
        <w:rPr>
          <w:lang w:val="en-GB"/>
        </w:rPr>
        <w:t xml:space="preserve"> was due to be completed by 21 July 2025</w:t>
      </w:r>
      <w:r w:rsidR="23129335" w:rsidRPr="4DBA4FB9">
        <w:rPr>
          <w:lang w:val="en-GB"/>
        </w:rPr>
        <w:t xml:space="preserve"> and is now overdue. H</w:t>
      </w:r>
      <w:r w:rsidR="56DE6487" w:rsidRPr="4DBA4FB9">
        <w:rPr>
          <w:lang w:val="en-GB"/>
        </w:rPr>
        <w:t>ealth</w:t>
      </w:r>
      <w:r w:rsidR="56DE6487" w:rsidRPr="143AA208">
        <w:rPr>
          <w:lang w:val="en-GB"/>
        </w:rPr>
        <w:t xml:space="preserve"> services that have not </w:t>
      </w:r>
      <w:r w:rsidR="56DE6487" w:rsidRPr="69BCAD0F">
        <w:rPr>
          <w:lang w:val="en-GB"/>
        </w:rPr>
        <w:t xml:space="preserve">completed this reporting </w:t>
      </w:r>
      <w:r w:rsidR="709B1128" w:rsidRPr="3B832164">
        <w:rPr>
          <w:lang w:val="en-GB"/>
        </w:rPr>
        <w:t xml:space="preserve">are asked </w:t>
      </w:r>
      <w:r w:rsidR="709B1128" w:rsidRPr="16C29FC6">
        <w:rPr>
          <w:lang w:val="en-GB"/>
        </w:rPr>
        <w:t>to</w:t>
      </w:r>
      <w:r w:rsidR="56DE6487" w:rsidRPr="6B81080A">
        <w:rPr>
          <w:lang w:val="en-GB"/>
        </w:rPr>
        <w:t xml:space="preserve"> </w:t>
      </w:r>
      <w:r w:rsidR="709B1128" w:rsidRPr="5E3CEFB4">
        <w:rPr>
          <w:lang w:val="en-GB"/>
        </w:rPr>
        <w:t xml:space="preserve">do </w:t>
      </w:r>
      <w:r w:rsidR="56DE6487" w:rsidRPr="6B81080A">
        <w:rPr>
          <w:lang w:val="en-GB"/>
        </w:rPr>
        <w:t xml:space="preserve">so immediately. </w:t>
      </w:r>
    </w:p>
    <w:p w14:paraId="0AE5A57B" w14:textId="4F6C6135" w:rsidR="7F7964F3" w:rsidRDefault="7F7964F3" w:rsidP="0013017C">
      <w:pPr>
        <w:pStyle w:val="Body"/>
        <w:jc w:val="both"/>
        <w:rPr>
          <w:lang w:val="en-GB"/>
        </w:rPr>
      </w:pPr>
      <w:r w:rsidRPr="69BCAD0F">
        <w:rPr>
          <w:lang w:val="en-GB"/>
        </w:rPr>
        <w:t>This</w:t>
      </w:r>
      <w:r w:rsidRPr="34DCC28D">
        <w:rPr>
          <w:lang w:val="en-GB"/>
        </w:rPr>
        <w:t xml:space="preserve"> data collection is reported annually, at the whole-of-health-service level</w:t>
      </w:r>
      <w:r w:rsidR="07DC022B" w:rsidRPr="7466C8AE">
        <w:rPr>
          <w:lang w:val="en-GB"/>
        </w:rPr>
        <w:t>. It is found</w:t>
      </w:r>
      <w:r w:rsidR="07DC022B" w:rsidRPr="09AA2E61">
        <w:rPr>
          <w:lang w:val="en-GB"/>
        </w:rPr>
        <w:t xml:space="preserve"> in the AIMS</w:t>
      </w:r>
      <w:r w:rsidR="07DC022B" w:rsidRPr="7466C8AE">
        <w:rPr>
          <w:lang w:val="en-GB"/>
        </w:rPr>
        <w:t xml:space="preserve"> </w:t>
      </w:r>
      <w:r w:rsidR="07DC022B" w:rsidRPr="3685D67F">
        <w:rPr>
          <w:lang w:val="en-GB"/>
        </w:rPr>
        <w:t xml:space="preserve">Selector </w:t>
      </w:r>
      <w:r w:rsidR="07DC022B" w:rsidRPr="7466C8AE">
        <w:rPr>
          <w:lang w:val="en-GB"/>
        </w:rPr>
        <w:t xml:space="preserve">by selecting </w:t>
      </w:r>
      <w:r w:rsidR="07DC022B" w:rsidRPr="4175F373">
        <w:rPr>
          <w:lang w:val="en-GB"/>
        </w:rPr>
        <w:t>‘</w:t>
      </w:r>
      <w:r w:rsidR="07DC022B" w:rsidRPr="5F31E1CF">
        <w:rPr>
          <w:lang w:val="en-GB"/>
        </w:rPr>
        <w:t xml:space="preserve">Year’ </w:t>
      </w:r>
      <w:r w:rsidR="07DC022B" w:rsidRPr="7466C8AE">
        <w:rPr>
          <w:lang w:val="en-GB"/>
        </w:rPr>
        <w:t xml:space="preserve">2024-25, then </w:t>
      </w:r>
      <w:r w:rsidR="5F02CDE5" w:rsidRPr="11C34394">
        <w:rPr>
          <w:lang w:val="en-GB"/>
        </w:rPr>
        <w:t xml:space="preserve">the ‘Health </w:t>
      </w:r>
      <w:r w:rsidR="5F02CDE5" w:rsidRPr="5FD882E5">
        <w:rPr>
          <w:lang w:val="en-GB"/>
        </w:rPr>
        <w:t>Service’</w:t>
      </w:r>
      <w:r w:rsidR="59BAA235" w:rsidRPr="12B3C464">
        <w:rPr>
          <w:lang w:val="en-GB"/>
        </w:rPr>
        <w:t xml:space="preserve"> name with </w:t>
      </w:r>
      <w:r w:rsidRPr="34DCC28D">
        <w:rPr>
          <w:lang w:val="en-GB"/>
        </w:rPr>
        <w:t>the (AU) suffix</w:t>
      </w:r>
      <w:r w:rsidRPr="68C75F3E">
        <w:rPr>
          <w:lang w:val="en-GB"/>
        </w:rPr>
        <w:t>.</w:t>
      </w:r>
      <w:r w:rsidRPr="34DCC28D">
        <w:rPr>
          <w:lang w:val="en-GB"/>
        </w:rPr>
        <w:t xml:space="preserve"> </w:t>
      </w:r>
    </w:p>
    <w:p w14:paraId="7856CF80" w14:textId="5F03F0F9" w:rsidR="7F7964F3" w:rsidRDefault="7F7964F3" w:rsidP="0013017C">
      <w:pPr>
        <w:pStyle w:val="Body"/>
        <w:jc w:val="both"/>
        <w:rPr>
          <w:lang w:val="en-GB"/>
        </w:rPr>
      </w:pPr>
      <w:r w:rsidRPr="5330BE52">
        <w:rPr>
          <w:lang w:val="en-GB"/>
        </w:rPr>
        <w:t>Details</w:t>
      </w:r>
      <w:r w:rsidRPr="34DCC28D">
        <w:rPr>
          <w:lang w:val="en-GB"/>
        </w:rPr>
        <w:t xml:space="preserve"> about this data collection are provided in the </w:t>
      </w:r>
      <w:hyperlink r:id="rId20">
        <w:r w:rsidRPr="1C09A32E">
          <w:rPr>
            <w:rStyle w:val="Hyperlink"/>
            <w:rFonts w:eastAsia="Arial" w:cs="Arial"/>
            <w:lang w:val="en-GB"/>
          </w:rPr>
          <w:t>AIMS manual</w:t>
        </w:r>
      </w:hyperlink>
      <w:r w:rsidRPr="34DCC28D">
        <w:rPr>
          <w:rFonts w:eastAsia="Arial" w:cs="Arial"/>
          <w:lang w:val="en-GB"/>
        </w:rPr>
        <w:t xml:space="preserve"> </w:t>
      </w:r>
      <w:r w:rsidRPr="34DCC28D">
        <w:rPr>
          <w:lang w:val="en-GB"/>
        </w:rPr>
        <w:t>&lt;https://www.health.vic.gov.au/data-reporting/agency-information-management-system-aims&gt;.</w:t>
      </w:r>
    </w:p>
    <w:p w14:paraId="2C617253" w14:textId="0ABF9CFC" w:rsidR="4FA612E7" w:rsidRDefault="4FA612E7" w:rsidP="0013017C">
      <w:pPr>
        <w:pStyle w:val="Heading2"/>
        <w:ind w:left="709" w:hanging="283"/>
        <w:jc w:val="both"/>
        <w:rPr>
          <w:lang w:val="en-GB"/>
        </w:rPr>
      </w:pPr>
      <w:bookmarkStart w:id="22" w:name="_Toc205459817"/>
      <w:bookmarkStart w:id="23" w:name="_Toc205459989"/>
      <w:r w:rsidRPr="34DCC28D">
        <w:rPr>
          <w:lang w:val="en-GB"/>
        </w:rPr>
        <w:lastRenderedPageBreak/>
        <w:t>AR7A and AR7B data collections for 2024-25 now open</w:t>
      </w:r>
      <w:bookmarkEnd w:id="22"/>
      <w:bookmarkEnd w:id="23"/>
    </w:p>
    <w:p w14:paraId="445A2980" w14:textId="6160ACFB" w:rsidR="4FA612E7" w:rsidRDefault="4FA612E7" w:rsidP="0013017C">
      <w:pPr>
        <w:pStyle w:val="Body"/>
        <w:jc w:val="both"/>
        <w:rPr>
          <w:lang w:val="en-GB"/>
        </w:rPr>
      </w:pPr>
      <w:r w:rsidRPr="34DCC28D">
        <w:rPr>
          <w:lang w:val="en-GB"/>
        </w:rPr>
        <w:t>The annual AR7A and AR7B data collections for 2024-25 have been released in the AIMS context in HealthCollect. These data collections report on Medical Equipment and Plant Equipment purchased during the financial year (AR7A) for all health services, and on Replacements under Medical Equipment and Engineering Infrastructure specific purpose capital grants (AR7B) for selected health services.</w:t>
      </w:r>
    </w:p>
    <w:p w14:paraId="090F5436" w14:textId="6490043F" w:rsidR="4FA612E7" w:rsidRDefault="4FA612E7" w:rsidP="0013017C">
      <w:pPr>
        <w:pStyle w:val="Body"/>
        <w:jc w:val="both"/>
        <w:rPr>
          <w:lang w:val="en-GB"/>
        </w:rPr>
      </w:pPr>
      <w:r w:rsidRPr="34DCC28D">
        <w:rPr>
          <w:lang w:val="en-GB"/>
        </w:rPr>
        <w:t>These data collections must be completed by 30 September 2025 for the 2024-25 financial year.</w:t>
      </w:r>
    </w:p>
    <w:p w14:paraId="7F5EF123" w14:textId="1CE30FE3" w:rsidR="4FA612E7" w:rsidRDefault="4FA612E7" w:rsidP="0013017C">
      <w:pPr>
        <w:pStyle w:val="Body"/>
        <w:jc w:val="both"/>
        <w:rPr>
          <w:lang w:val="en-GB"/>
        </w:rPr>
      </w:pPr>
      <w:r w:rsidRPr="34DCC28D">
        <w:rPr>
          <w:lang w:val="en-GB"/>
        </w:rPr>
        <w:t xml:space="preserve">Health services participating in the Medical Equipment and/or Engineering Infrastructure replacement programs will </w:t>
      </w:r>
      <w:r w:rsidR="25DCCDC7" w:rsidRPr="1C09A32E">
        <w:rPr>
          <w:lang w:val="en-GB"/>
        </w:rPr>
        <w:t>have been notified of their Specific Purpose Capital Grants:</w:t>
      </w:r>
      <w:r w:rsidRPr="34DCC28D">
        <w:rPr>
          <w:lang w:val="en-GB"/>
        </w:rPr>
        <w:t xml:space="preserve"> the </w:t>
      </w:r>
      <w:r w:rsidR="25DCCDC7" w:rsidRPr="1C09A32E">
        <w:rPr>
          <w:lang w:val="en-GB"/>
        </w:rPr>
        <w:t>sum granted (rounded to the nearest $1000) has been pre-populated to the</w:t>
      </w:r>
      <w:r w:rsidR="2DE00411" w:rsidRPr="1C09A32E">
        <w:rPr>
          <w:lang w:val="en-GB"/>
        </w:rPr>
        <w:t xml:space="preserve">ir </w:t>
      </w:r>
      <w:r w:rsidRPr="34DCC28D">
        <w:rPr>
          <w:lang w:val="en-GB"/>
        </w:rPr>
        <w:t xml:space="preserve">2024-25 </w:t>
      </w:r>
      <w:r w:rsidR="25DCCDC7" w:rsidRPr="1C09A32E">
        <w:rPr>
          <w:lang w:val="en-GB"/>
        </w:rPr>
        <w:t xml:space="preserve">AR7B form, </w:t>
      </w:r>
      <w:r w:rsidR="1004E655" w:rsidRPr="1C09A32E">
        <w:rPr>
          <w:lang w:val="en-GB"/>
        </w:rPr>
        <w:t>along</w:t>
      </w:r>
      <w:r w:rsidRPr="34DCC28D">
        <w:rPr>
          <w:lang w:val="en-GB"/>
        </w:rPr>
        <w:t xml:space="preserve"> with </w:t>
      </w:r>
      <w:r w:rsidR="484E50B7" w:rsidRPr="1C09A32E">
        <w:rPr>
          <w:lang w:val="en-GB"/>
        </w:rPr>
        <w:t xml:space="preserve">any </w:t>
      </w:r>
      <w:r w:rsidRPr="34DCC28D">
        <w:rPr>
          <w:lang w:val="en-GB"/>
        </w:rPr>
        <w:t xml:space="preserve">carry-over amounts reported on </w:t>
      </w:r>
      <w:r w:rsidRPr="1C09A32E">
        <w:rPr>
          <w:lang w:val="en-GB"/>
        </w:rPr>
        <w:t>the</w:t>
      </w:r>
      <w:r w:rsidR="71319590" w:rsidRPr="1C09A32E">
        <w:rPr>
          <w:lang w:val="en-GB"/>
        </w:rPr>
        <w:t>ir</w:t>
      </w:r>
      <w:r w:rsidRPr="1C09A32E">
        <w:rPr>
          <w:lang w:val="en-GB"/>
        </w:rPr>
        <w:t xml:space="preserve"> </w:t>
      </w:r>
      <w:r w:rsidRPr="34DCC28D">
        <w:rPr>
          <w:lang w:val="en-GB"/>
        </w:rPr>
        <w:t>AR7B for the end of the 2023-24 financial year</w:t>
      </w:r>
      <w:r w:rsidR="0B5FD026" w:rsidRPr="1C09A32E">
        <w:rPr>
          <w:lang w:val="en-GB"/>
        </w:rPr>
        <w:t xml:space="preserve">. The AR7B for 2024-25 </w:t>
      </w:r>
      <w:r w:rsidR="36113337" w:rsidRPr="1C09A32E">
        <w:rPr>
          <w:lang w:val="en-GB"/>
        </w:rPr>
        <w:t>reports</w:t>
      </w:r>
      <w:r w:rsidRPr="34DCC28D">
        <w:rPr>
          <w:lang w:val="en-GB"/>
        </w:rPr>
        <w:t xml:space="preserve"> expenditure during 2024-25, including any amount remaining at the end of 2024-25. When all details have been finalised on the 2024-25 form, check the ‘Completed’ box to ensure the data is submitted. If there was no carry-over amount at the end of 2023-24, and no expenditure during 2024-25, please submit the 2024-25 form to confirm this, by checking the ‘Completed’ box. </w:t>
      </w:r>
    </w:p>
    <w:p w14:paraId="68D85860" w14:textId="63122B89" w:rsidR="4FA612E7" w:rsidRDefault="4FA612E7" w:rsidP="0013017C">
      <w:pPr>
        <w:pStyle w:val="Body"/>
        <w:jc w:val="both"/>
        <w:rPr>
          <w:lang w:val="en-GB"/>
        </w:rPr>
      </w:pPr>
      <w:r w:rsidRPr="34DCC28D">
        <w:rPr>
          <w:lang w:val="en-GB"/>
        </w:rPr>
        <w:t xml:space="preserve">Information about the AR7A and AR7B data collections is provided in the </w:t>
      </w:r>
      <w:hyperlink r:id="rId21">
        <w:r w:rsidR="3EBFFF56" w:rsidRPr="34DCC28D">
          <w:rPr>
            <w:rStyle w:val="Hyperlink"/>
            <w:rFonts w:eastAsia="Arial" w:cs="Arial"/>
            <w:szCs w:val="21"/>
            <w:lang w:val="en-GB"/>
          </w:rPr>
          <w:t>AIMS manual</w:t>
        </w:r>
      </w:hyperlink>
      <w:r w:rsidR="3EBFFF56" w:rsidRPr="34DCC28D">
        <w:rPr>
          <w:lang w:val="en-GB"/>
        </w:rPr>
        <w:t xml:space="preserve"> </w:t>
      </w:r>
      <w:r w:rsidRPr="34DCC28D">
        <w:rPr>
          <w:lang w:val="en-GB"/>
        </w:rPr>
        <w:t>&lt;https://www.health.vic.gov.au/data-reporting/agency-information-management-system-aims&gt;.</w:t>
      </w:r>
    </w:p>
    <w:p w14:paraId="1CB9861E" w14:textId="60E6F8E1" w:rsidR="4FA612E7" w:rsidRDefault="4FA612E7" w:rsidP="0013017C">
      <w:pPr>
        <w:pStyle w:val="Body"/>
        <w:jc w:val="both"/>
        <w:rPr>
          <w:lang w:val="en-GB"/>
        </w:rPr>
      </w:pPr>
      <w:r w:rsidRPr="34DCC28D">
        <w:rPr>
          <w:lang w:val="en-GB"/>
        </w:rPr>
        <w:t xml:space="preserve">Questions about grants should be directed to the Health Infrastructure team at the Victorian Health Building Authority at </w:t>
      </w:r>
      <w:hyperlink r:id="rId22">
        <w:r w:rsidRPr="34DCC28D">
          <w:rPr>
            <w:lang w:val="en-GB"/>
          </w:rPr>
          <w:t>MERP&amp;EIRP@health.vic.gov.au</w:t>
        </w:r>
      </w:hyperlink>
      <w:r w:rsidRPr="34DCC28D">
        <w:rPr>
          <w:lang w:val="en-GB"/>
        </w:rPr>
        <w:t xml:space="preserve"> </w:t>
      </w:r>
      <w:hyperlink>
        <w:r w:rsidRPr="34DCC28D">
          <w:rPr>
            <w:rStyle w:val="Hyperlink"/>
            <w:lang w:val="en-GB"/>
          </w:rPr>
          <w:t>&lt;MERP@EIRP@health.vic.gov.au</w:t>
        </w:r>
      </w:hyperlink>
      <w:r w:rsidRPr="34DCC28D">
        <w:rPr>
          <w:lang w:val="en-GB"/>
        </w:rPr>
        <w:t>&gt;.</w:t>
      </w:r>
    </w:p>
    <w:p w14:paraId="39AD1DE3" w14:textId="3561382B" w:rsidR="3EF1718D" w:rsidRDefault="3EF1718D" w:rsidP="0013017C">
      <w:pPr>
        <w:pStyle w:val="Heading2"/>
        <w:ind w:left="709" w:hanging="283"/>
        <w:jc w:val="both"/>
        <w:rPr>
          <w:lang w:val="en-GB"/>
        </w:rPr>
      </w:pPr>
      <w:bookmarkStart w:id="24" w:name="_Toc205459818"/>
      <w:bookmarkStart w:id="25" w:name="_Toc205459990"/>
      <w:r w:rsidRPr="34DCC28D">
        <w:t>Final dates for submission of AIMS data for 2024-25</w:t>
      </w:r>
      <w:bookmarkEnd w:id="24"/>
      <w:bookmarkEnd w:id="25"/>
    </w:p>
    <w:p w14:paraId="107972FC" w14:textId="12D3CF4A" w:rsidR="3EF1718D" w:rsidRDefault="3EF1718D" w:rsidP="0013017C">
      <w:pPr>
        <w:pStyle w:val="Body"/>
        <w:jc w:val="both"/>
        <w:rPr>
          <w:lang w:val="en-GB"/>
        </w:rPr>
      </w:pPr>
      <w:r w:rsidRPr="34DCC28D">
        <w:t>Final dates for submission or correction of AIMS data are shown below.</w:t>
      </w:r>
    </w:p>
    <w:p w14:paraId="4B09510E" w14:textId="66856B0A" w:rsidR="3EF1718D" w:rsidRDefault="3EF1718D" w:rsidP="0013017C">
      <w:pPr>
        <w:pStyle w:val="Body"/>
        <w:jc w:val="both"/>
        <w:rPr>
          <w:b/>
          <w:bCs/>
          <w:lang w:val="en-GB"/>
        </w:rPr>
      </w:pPr>
      <w:r w:rsidRPr="34DCC28D">
        <w:rPr>
          <w:b/>
          <w:bCs/>
        </w:rPr>
        <w:t>No extensions are possible to these deadlines.</w:t>
      </w:r>
    </w:p>
    <w:p w14:paraId="3204AC7F" w14:textId="28F8792C" w:rsidR="3EF1718D" w:rsidRDefault="3EF1718D" w:rsidP="0920FDD6">
      <w:pPr>
        <w:pStyle w:val="Body"/>
        <w:jc w:val="both"/>
        <w:rPr>
          <w:b/>
          <w:bCs/>
          <w:lang w:val="en-GB"/>
        </w:rPr>
      </w:pPr>
      <w:r w:rsidRPr="34DCC28D">
        <w:t>Please review and finalise 2024-25 data before the final submission date for each AIMS form.</w:t>
      </w:r>
    </w:p>
    <w:p w14:paraId="3B8AE40A" w14:textId="6E681315" w:rsidR="3EF1718D" w:rsidRDefault="3688836F" w:rsidP="0013017C">
      <w:pPr>
        <w:pStyle w:val="Body"/>
        <w:jc w:val="both"/>
        <w:rPr>
          <w:b/>
          <w:lang w:val="en-GB"/>
        </w:rPr>
      </w:pPr>
      <w:r w:rsidRPr="0920FDD6">
        <w:rPr>
          <w:b/>
          <w:bCs/>
        </w:rPr>
        <w:t xml:space="preserve">Note: </w:t>
      </w:r>
      <w:r w:rsidR="70B3A048">
        <w:t xml:space="preserve">for </w:t>
      </w:r>
      <w:r w:rsidR="1D05F8AA">
        <w:t xml:space="preserve">most </w:t>
      </w:r>
      <w:r w:rsidR="2965B664">
        <w:t>*</w:t>
      </w:r>
      <w:r w:rsidR="1D05F8AA">
        <w:t>AIMS collections</w:t>
      </w:r>
      <w:r w:rsidR="70B3A048">
        <w:t xml:space="preserve">, </w:t>
      </w:r>
      <w:r w:rsidR="6161EA77">
        <w:t>the final date for submi</w:t>
      </w:r>
      <w:r w:rsidR="135F4C28">
        <w:t>tting 2024</w:t>
      </w:r>
      <w:r w:rsidR="6161EA77">
        <w:t>ssion</w:t>
      </w:r>
      <w:r w:rsidR="1D05F8AA">
        <w:t xml:space="preserve"> is Sunday 24 August</w:t>
      </w:r>
      <w:r w:rsidR="6B35C936">
        <w:t xml:space="preserve"> 2025</w:t>
      </w:r>
      <w:r w:rsidR="70B3A048">
        <w:t xml:space="preserve">, </w:t>
      </w:r>
      <w:r w:rsidR="6441489E">
        <w:t>so</w:t>
      </w:r>
      <w:r w:rsidR="170D0DF1">
        <w:t xml:space="preserve"> </w:t>
      </w:r>
      <w:r w:rsidR="0B789ECF" w:rsidRPr="1C09A32E">
        <w:rPr>
          <w:b/>
          <w:bCs/>
        </w:rPr>
        <w:t>pl</w:t>
      </w:r>
      <w:r w:rsidR="3D78FC9E" w:rsidRPr="1C09A32E">
        <w:rPr>
          <w:b/>
          <w:bCs/>
        </w:rPr>
        <w:t xml:space="preserve">ease finalise data by COB </w:t>
      </w:r>
      <w:r w:rsidR="2FE4723D" w:rsidRPr="0920FDD6">
        <w:rPr>
          <w:b/>
          <w:bCs/>
        </w:rPr>
        <w:t xml:space="preserve">on </w:t>
      </w:r>
      <w:r w:rsidR="3D78FC9E" w:rsidRPr="1C09A32E">
        <w:rPr>
          <w:b/>
          <w:bCs/>
        </w:rPr>
        <w:t>Friday 22 August 2025.</w:t>
      </w:r>
    </w:p>
    <w:p w14:paraId="647253CE" w14:textId="6AB19A55" w:rsidR="3EF1718D" w:rsidRDefault="3EF1718D" w:rsidP="0013017C">
      <w:pPr>
        <w:pStyle w:val="Body"/>
        <w:jc w:val="both"/>
        <w:rPr>
          <w:lang w:val="en-GB"/>
        </w:rPr>
      </w:pPr>
      <w:r w:rsidRPr="34DCC28D">
        <w:t>The AIMS online year-to-date reports located under the Reports tab show data submitted for each collection.</w:t>
      </w:r>
    </w:p>
    <w:tbl>
      <w:tblPr>
        <w:tblW w:w="98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90"/>
        <w:gridCol w:w="1395"/>
        <w:gridCol w:w="2400"/>
      </w:tblGrid>
      <w:tr w:rsidR="34DCC28D" w14:paraId="51747019"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21697C52" w14:textId="1F4D5A15" w:rsidR="34DCC28D" w:rsidRDefault="34DCC28D" w:rsidP="34DCC28D">
            <w:pPr>
              <w:pStyle w:val="Body"/>
              <w:rPr>
                <w:rFonts w:eastAsia="Arial" w:cs="Arial"/>
                <w:szCs w:val="21"/>
              </w:rPr>
            </w:pPr>
            <w:r w:rsidRPr="34DCC28D">
              <w:rPr>
                <w:rFonts w:eastAsia="Arial" w:cs="Arial"/>
                <w:b/>
                <w:bCs/>
                <w:szCs w:val="21"/>
              </w:rPr>
              <w:t>Data Collections grouped by reporting frequency</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344CFA13" w14:textId="7520FE64" w:rsidR="34DCC28D" w:rsidRDefault="34DCC28D" w:rsidP="34DCC28D">
            <w:pPr>
              <w:pStyle w:val="Body"/>
              <w:rPr>
                <w:rFonts w:eastAsia="Arial" w:cs="Arial"/>
                <w:szCs w:val="21"/>
              </w:rPr>
            </w:pPr>
            <w:r w:rsidRPr="34DCC28D">
              <w:rPr>
                <w:rFonts w:eastAsia="Arial" w:cs="Arial"/>
                <w:b/>
                <w:bCs/>
                <w:szCs w:val="21"/>
              </w:rPr>
              <w:t>Form code</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06EA7AB8" w14:textId="4E19567B" w:rsidR="34DCC28D" w:rsidRDefault="34DCC28D" w:rsidP="34DCC28D">
            <w:pPr>
              <w:pStyle w:val="Body"/>
              <w:rPr>
                <w:rFonts w:eastAsia="Arial" w:cs="Arial"/>
              </w:rPr>
            </w:pPr>
            <w:r w:rsidRPr="0920FDD6">
              <w:rPr>
                <w:rFonts w:eastAsia="Arial" w:cs="Arial"/>
                <w:b/>
              </w:rPr>
              <w:t xml:space="preserve">Final submission </w:t>
            </w:r>
            <w:r w:rsidRPr="0920FDD6">
              <w:rPr>
                <w:rFonts w:eastAsia="Arial" w:cs="Arial"/>
                <w:b/>
                <w:u w:val="single"/>
              </w:rPr>
              <w:t>by</w:t>
            </w:r>
          </w:p>
        </w:tc>
      </w:tr>
      <w:tr w:rsidR="34DCC28D" w14:paraId="4A8A82E3" w14:textId="77777777" w:rsidTr="0920FDD6">
        <w:trPr>
          <w:trHeight w:val="300"/>
        </w:trPr>
        <w:tc>
          <w:tcPr>
            <w:tcW w:w="988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8BA3998" w14:textId="67010604" w:rsidR="34DCC28D" w:rsidRDefault="34DCC28D" w:rsidP="34DCC28D">
            <w:pPr>
              <w:pStyle w:val="Body"/>
              <w:rPr>
                <w:rFonts w:eastAsia="Arial" w:cs="Arial"/>
                <w:szCs w:val="21"/>
              </w:rPr>
            </w:pPr>
            <w:r w:rsidRPr="34DCC28D">
              <w:rPr>
                <w:rFonts w:eastAsia="Arial" w:cs="Arial"/>
                <w:b/>
                <w:bCs/>
                <w:szCs w:val="21"/>
              </w:rPr>
              <w:t>Annual data collections</w:t>
            </w:r>
          </w:p>
        </w:tc>
      </w:tr>
      <w:tr w:rsidR="34DCC28D" w14:paraId="2E5A756B"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2AAC74F3" w14:textId="34B7F4B1" w:rsidR="34DCC28D" w:rsidRDefault="34DCC28D" w:rsidP="34DCC28D">
            <w:pPr>
              <w:pStyle w:val="Body"/>
              <w:rPr>
                <w:rFonts w:eastAsia="Arial" w:cs="Arial"/>
                <w:szCs w:val="21"/>
              </w:rPr>
            </w:pPr>
            <w:r w:rsidRPr="34DCC28D">
              <w:rPr>
                <w:rFonts w:eastAsia="Arial" w:cs="Arial"/>
                <w:szCs w:val="21"/>
              </w:rPr>
              <w:t>Hospital Research Data (2024-25)</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19B7E793" w14:textId="0953C607" w:rsidR="34DCC28D" w:rsidRDefault="34DCC28D" w:rsidP="34DCC28D">
            <w:pPr>
              <w:pStyle w:val="Body"/>
              <w:rPr>
                <w:rFonts w:eastAsia="Arial" w:cs="Arial"/>
                <w:szCs w:val="21"/>
              </w:rPr>
            </w:pPr>
            <w:r w:rsidRPr="34DCC28D">
              <w:rPr>
                <w:rFonts w:eastAsia="Arial" w:cs="Arial"/>
                <w:szCs w:val="21"/>
              </w:rPr>
              <w:t>HRA</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14816E89" w14:textId="11C0AD1F" w:rsidR="34DCC28D" w:rsidRDefault="34DCC28D" w:rsidP="34DCC28D">
            <w:pPr>
              <w:pStyle w:val="Body"/>
              <w:rPr>
                <w:rFonts w:eastAsia="Arial" w:cs="Arial"/>
              </w:rPr>
            </w:pPr>
            <w:r w:rsidRPr="1C09A32E">
              <w:rPr>
                <w:rFonts w:eastAsia="Arial" w:cs="Arial"/>
              </w:rPr>
              <w:t>24 August 2025</w:t>
            </w:r>
            <w:r w:rsidR="5B55B54C" w:rsidRPr="1C09A32E">
              <w:rPr>
                <w:rFonts w:eastAsia="Arial" w:cs="Arial"/>
              </w:rPr>
              <w:t>*</w:t>
            </w:r>
          </w:p>
        </w:tc>
      </w:tr>
      <w:tr w:rsidR="34DCC28D" w14:paraId="116D8EEC"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43B10C3E" w14:textId="0A2E3304" w:rsidR="34DCC28D" w:rsidRDefault="34DCC28D" w:rsidP="34DCC28D">
            <w:pPr>
              <w:pStyle w:val="Body"/>
              <w:rPr>
                <w:rFonts w:eastAsia="Arial" w:cs="Arial"/>
                <w:szCs w:val="21"/>
              </w:rPr>
            </w:pPr>
            <w:r w:rsidRPr="34DCC28D">
              <w:rPr>
                <w:rFonts w:eastAsia="Arial" w:cs="Arial"/>
                <w:szCs w:val="21"/>
              </w:rPr>
              <w:t>Specialised Services Indicators (as of June 2025)</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2124EADA" w14:textId="62D5D28C" w:rsidR="34DCC28D" w:rsidRDefault="34DCC28D" w:rsidP="34DCC28D">
            <w:pPr>
              <w:pStyle w:val="Body"/>
              <w:rPr>
                <w:rFonts w:eastAsia="Arial" w:cs="Arial"/>
                <w:szCs w:val="21"/>
              </w:rPr>
            </w:pPr>
            <w:r w:rsidRPr="34DCC28D">
              <w:rPr>
                <w:rFonts w:eastAsia="Arial" w:cs="Arial"/>
                <w:szCs w:val="21"/>
              </w:rPr>
              <w:t>A2</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0F6699D0" w14:textId="2E84C270" w:rsidR="34DCC28D" w:rsidRDefault="34DCC28D" w:rsidP="34DCC28D">
            <w:pPr>
              <w:pStyle w:val="Body"/>
              <w:rPr>
                <w:rFonts w:eastAsia="Arial" w:cs="Arial"/>
              </w:rPr>
            </w:pPr>
            <w:r w:rsidRPr="1C09A32E">
              <w:rPr>
                <w:rFonts w:eastAsia="Arial" w:cs="Arial"/>
              </w:rPr>
              <w:t>24 August 2025</w:t>
            </w:r>
            <w:r w:rsidR="7BC88029" w:rsidRPr="1C09A32E">
              <w:rPr>
                <w:rFonts w:eastAsia="Arial" w:cs="Arial"/>
              </w:rPr>
              <w:t>*</w:t>
            </w:r>
          </w:p>
        </w:tc>
      </w:tr>
      <w:tr w:rsidR="34DCC28D" w14:paraId="13711359"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05F393BF" w14:textId="6ECD38FC" w:rsidR="34DCC28D" w:rsidRDefault="34DCC28D" w:rsidP="34DCC28D">
            <w:pPr>
              <w:pStyle w:val="Body"/>
              <w:rPr>
                <w:rFonts w:eastAsia="Arial" w:cs="Arial"/>
                <w:szCs w:val="21"/>
              </w:rPr>
            </w:pPr>
            <w:r w:rsidRPr="34DCC28D">
              <w:rPr>
                <w:rFonts w:eastAsia="Arial" w:cs="Arial"/>
                <w:szCs w:val="21"/>
              </w:rPr>
              <w:t>Plant and Equipment Purchased (2024-25)</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0BC65222" w14:textId="538C4D9A" w:rsidR="34DCC28D" w:rsidRDefault="34DCC28D" w:rsidP="34DCC28D">
            <w:pPr>
              <w:pStyle w:val="Body"/>
              <w:rPr>
                <w:rFonts w:eastAsia="Arial" w:cs="Arial"/>
                <w:szCs w:val="21"/>
              </w:rPr>
            </w:pPr>
            <w:r w:rsidRPr="34DCC28D">
              <w:rPr>
                <w:rFonts w:eastAsia="Arial" w:cs="Arial"/>
                <w:szCs w:val="21"/>
              </w:rPr>
              <w:t>AR7A</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02FA1F98" w14:textId="331A0626" w:rsidR="34DCC28D" w:rsidRDefault="34DCC28D" w:rsidP="34DCC28D">
            <w:pPr>
              <w:pStyle w:val="Body"/>
              <w:rPr>
                <w:rFonts w:eastAsia="Arial" w:cs="Arial"/>
                <w:szCs w:val="21"/>
              </w:rPr>
            </w:pPr>
            <w:r w:rsidRPr="34DCC28D">
              <w:rPr>
                <w:rFonts w:eastAsia="Arial" w:cs="Arial"/>
                <w:szCs w:val="21"/>
              </w:rPr>
              <w:t>30 September 2025</w:t>
            </w:r>
          </w:p>
        </w:tc>
      </w:tr>
      <w:tr w:rsidR="34DCC28D" w14:paraId="64ADECCD"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32D3787A" w14:textId="1D7D898C" w:rsidR="34DCC28D" w:rsidRDefault="34DCC28D" w:rsidP="34DCC28D">
            <w:pPr>
              <w:pStyle w:val="Body"/>
              <w:rPr>
                <w:rFonts w:eastAsia="Arial" w:cs="Arial"/>
                <w:szCs w:val="21"/>
              </w:rPr>
            </w:pPr>
            <w:r w:rsidRPr="34DCC28D">
              <w:rPr>
                <w:rFonts w:eastAsia="Arial" w:cs="Arial"/>
                <w:szCs w:val="21"/>
              </w:rPr>
              <w:t>Replacements under ME and EI grants (2024-25)</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0C238B7F" w14:textId="7D9A087B" w:rsidR="34DCC28D" w:rsidRDefault="34DCC28D" w:rsidP="34DCC28D">
            <w:pPr>
              <w:pStyle w:val="Body"/>
              <w:rPr>
                <w:rFonts w:eastAsia="Arial" w:cs="Arial"/>
                <w:szCs w:val="21"/>
              </w:rPr>
            </w:pPr>
            <w:r w:rsidRPr="34DCC28D">
              <w:rPr>
                <w:rFonts w:eastAsia="Arial" w:cs="Arial"/>
                <w:szCs w:val="21"/>
              </w:rPr>
              <w:t>AR7B</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1E2CEE48" w14:textId="104DB72B" w:rsidR="34DCC28D" w:rsidRDefault="34DCC28D" w:rsidP="34DCC28D">
            <w:pPr>
              <w:pStyle w:val="Body"/>
              <w:rPr>
                <w:rFonts w:eastAsia="Arial" w:cs="Arial"/>
                <w:szCs w:val="21"/>
              </w:rPr>
            </w:pPr>
            <w:r w:rsidRPr="34DCC28D">
              <w:rPr>
                <w:rFonts w:eastAsia="Arial" w:cs="Arial"/>
                <w:szCs w:val="21"/>
              </w:rPr>
              <w:t>30 September 2025</w:t>
            </w:r>
          </w:p>
        </w:tc>
      </w:tr>
      <w:tr w:rsidR="34DCC28D" w14:paraId="47190661" w14:textId="77777777" w:rsidTr="0920FDD6">
        <w:trPr>
          <w:trHeight w:val="300"/>
        </w:trPr>
        <w:tc>
          <w:tcPr>
            <w:tcW w:w="988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49C2D25D" w14:textId="72968363" w:rsidR="34DCC28D" w:rsidRDefault="34DCC28D" w:rsidP="34DCC28D">
            <w:pPr>
              <w:pStyle w:val="Body"/>
              <w:rPr>
                <w:rFonts w:eastAsia="Arial" w:cs="Arial"/>
                <w:szCs w:val="21"/>
              </w:rPr>
            </w:pPr>
            <w:r w:rsidRPr="34DCC28D">
              <w:rPr>
                <w:rFonts w:eastAsia="Arial" w:cs="Arial"/>
                <w:b/>
                <w:bCs/>
                <w:szCs w:val="21"/>
              </w:rPr>
              <w:t>Quarterly collections</w:t>
            </w:r>
          </w:p>
        </w:tc>
      </w:tr>
      <w:tr w:rsidR="34DCC28D" w14:paraId="7E23B23D"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1BC574D5" w14:textId="775DC5BB" w:rsidR="34DCC28D" w:rsidRDefault="34DCC28D" w:rsidP="34DCC28D">
            <w:pPr>
              <w:pStyle w:val="Body"/>
              <w:rPr>
                <w:rFonts w:eastAsia="Arial" w:cs="Arial"/>
                <w:szCs w:val="21"/>
              </w:rPr>
            </w:pPr>
            <w:r w:rsidRPr="34DCC28D">
              <w:rPr>
                <w:rFonts w:eastAsia="Arial" w:cs="Arial"/>
                <w:szCs w:val="21"/>
              </w:rPr>
              <w:t>Commonwealth Quality Indicators and PSRACS Performance Indicators</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29FBA000" w14:textId="6E941228" w:rsidR="34DCC28D" w:rsidRDefault="34DCC28D" w:rsidP="34DCC28D">
            <w:pPr>
              <w:pStyle w:val="Body"/>
              <w:rPr>
                <w:rFonts w:eastAsia="Arial" w:cs="Arial"/>
                <w:szCs w:val="21"/>
              </w:rPr>
            </w:pPr>
            <w:r w:rsidRPr="34DCC28D">
              <w:rPr>
                <w:rFonts w:eastAsia="Arial" w:cs="Arial"/>
                <w:szCs w:val="21"/>
              </w:rPr>
              <w:t>QIPSRACS</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50B814DD" w14:textId="1794274A" w:rsidR="34DCC28D" w:rsidRDefault="34DCC28D" w:rsidP="34DCC28D">
            <w:pPr>
              <w:pStyle w:val="Body"/>
              <w:rPr>
                <w:rFonts w:eastAsia="Arial" w:cs="Arial"/>
              </w:rPr>
            </w:pPr>
            <w:r w:rsidRPr="1C09A32E">
              <w:rPr>
                <w:rFonts w:eastAsia="Arial" w:cs="Arial"/>
              </w:rPr>
              <w:t>24 August 2025</w:t>
            </w:r>
            <w:r w:rsidR="0B3C46A0" w:rsidRPr="1C09A32E">
              <w:rPr>
                <w:rFonts w:eastAsia="Arial" w:cs="Arial"/>
              </w:rPr>
              <w:t>*</w:t>
            </w:r>
          </w:p>
        </w:tc>
      </w:tr>
      <w:tr w:rsidR="34DCC28D" w14:paraId="7CDD114A"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0479790D" w14:textId="70957446" w:rsidR="34DCC28D" w:rsidRDefault="34DCC28D" w:rsidP="34DCC28D">
            <w:pPr>
              <w:pStyle w:val="Body"/>
              <w:rPr>
                <w:rFonts w:eastAsia="Arial" w:cs="Arial"/>
                <w:szCs w:val="21"/>
              </w:rPr>
            </w:pPr>
            <w:r w:rsidRPr="34DCC28D">
              <w:rPr>
                <w:rFonts w:eastAsia="Arial" w:cs="Arial"/>
                <w:szCs w:val="21"/>
              </w:rPr>
              <w:t>Transition Care Program Key Performance Indicators</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305F1013" w14:textId="52CFDDA1" w:rsidR="34DCC28D" w:rsidRDefault="34DCC28D" w:rsidP="34DCC28D">
            <w:pPr>
              <w:pStyle w:val="Body"/>
              <w:rPr>
                <w:rFonts w:eastAsia="Arial" w:cs="Arial"/>
                <w:szCs w:val="21"/>
              </w:rPr>
            </w:pPr>
            <w:r w:rsidRPr="34DCC28D">
              <w:rPr>
                <w:rFonts w:eastAsia="Arial" w:cs="Arial"/>
                <w:szCs w:val="21"/>
              </w:rPr>
              <w:t>TCPKPIs</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28E81D30" w14:textId="57982C03" w:rsidR="34DCC28D" w:rsidRDefault="34DCC28D" w:rsidP="34DCC28D">
            <w:pPr>
              <w:pStyle w:val="Body"/>
              <w:rPr>
                <w:rFonts w:eastAsia="Arial" w:cs="Arial"/>
              </w:rPr>
            </w:pPr>
            <w:r w:rsidRPr="1C09A32E">
              <w:rPr>
                <w:rFonts w:eastAsia="Arial" w:cs="Arial"/>
              </w:rPr>
              <w:t>24 August 2025</w:t>
            </w:r>
            <w:r w:rsidR="34F4BEB8" w:rsidRPr="1C09A32E">
              <w:rPr>
                <w:rFonts w:eastAsia="Arial" w:cs="Arial"/>
              </w:rPr>
              <w:t>*</w:t>
            </w:r>
          </w:p>
        </w:tc>
      </w:tr>
      <w:tr w:rsidR="34DCC28D" w14:paraId="300AAE66"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15D0A0F6" w14:textId="65E20AED" w:rsidR="34DCC28D" w:rsidRDefault="34DCC28D" w:rsidP="34DCC28D">
            <w:pPr>
              <w:pStyle w:val="Body"/>
              <w:rPr>
                <w:rFonts w:eastAsia="Arial" w:cs="Arial"/>
                <w:szCs w:val="21"/>
              </w:rPr>
            </w:pPr>
            <w:r w:rsidRPr="34DCC28D">
              <w:rPr>
                <w:rFonts w:eastAsia="Arial" w:cs="Arial"/>
                <w:szCs w:val="21"/>
              </w:rPr>
              <w:t>Palliative Care Consultancy Program</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4DA997CE" w14:textId="3CCAF0FC" w:rsidR="34DCC28D" w:rsidRDefault="34DCC28D" w:rsidP="34DCC28D">
            <w:pPr>
              <w:pStyle w:val="Body"/>
              <w:rPr>
                <w:rFonts w:eastAsia="Arial" w:cs="Arial"/>
                <w:szCs w:val="21"/>
              </w:rPr>
            </w:pPr>
            <w:r w:rsidRPr="34DCC28D">
              <w:rPr>
                <w:rFonts w:eastAsia="Arial" w:cs="Arial"/>
                <w:szCs w:val="21"/>
              </w:rPr>
              <w:t>PCCP</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5F2E5269" w14:textId="335CD65D" w:rsidR="34DCC28D" w:rsidRDefault="34DCC28D" w:rsidP="34DCC28D">
            <w:pPr>
              <w:pStyle w:val="Body"/>
              <w:rPr>
                <w:rFonts w:eastAsia="Arial" w:cs="Arial"/>
              </w:rPr>
            </w:pPr>
            <w:r w:rsidRPr="1C09A32E">
              <w:rPr>
                <w:rFonts w:eastAsia="Arial" w:cs="Arial"/>
              </w:rPr>
              <w:t>24 August 2025</w:t>
            </w:r>
            <w:r w:rsidR="1B5AA795" w:rsidRPr="1C09A32E">
              <w:rPr>
                <w:rFonts w:eastAsia="Arial" w:cs="Arial"/>
              </w:rPr>
              <w:t>*</w:t>
            </w:r>
          </w:p>
        </w:tc>
      </w:tr>
      <w:tr w:rsidR="34DCC28D" w14:paraId="74558D71" w14:textId="77777777" w:rsidTr="0920FDD6">
        <w:trPr>
          <w:trHeight w:val="300"/>
        </w:trPr>
        <w:tc>
          <w:tcPr>
            <w:tcW w:w="988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83EE321" w14:textId="3B146A6C" w:rsidR="34DCC28D" w:rsidRDefault="34DCC28D" w:rsidP="34DCC28D">
            <w:pPr>
              <w:pStyle w:val="Body"/>
              <w:rPr>
                <w:rFonts w:eastAsia="Arial" w:cs="Arial"/>
              </w:rPr>
            </w:pPr>
            <w:r w:rsidRPr="1C09A32E">
              <w:rPr>
                <w:rFonts w:eastAsia="Arial" w:cs="Arial"/>
                <w:b/>
              </w:rPr>
              <w:t>Monthly collections</w:t>
            </w:r>
          </w:p>
        </w:tc>
      </w:tr>
      <w:tr w:rsidR="34DCC28D" w14:paraId="6AE5E15D"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50F29DA0" w14:textId="74949115" w:rsidR="34DCC28D" w:rsidRDefault="34DCC28D" w:rsidP="34DCC28D">
            <w:pPr>
              <w:pStyle w:val="Body"/>
              <w:rPr>
                <w:rFonts w:eastAsia="Arial" w:cs="Arial"/>
                <w:szCs w:val="21"/>
              </w:rPr>
            </w:pPr>
            <w:r w:rsidRPr="34DCC28D">
              <w:rPr>
                <w:rFonts w:eastAsia="Arial" w:cs="Arial"/>
                <w:szCs w:val="21"/>
              </w:rPr>
              <w:t>Public Hospital Beds</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77BECE98" w14:textId="1313BF90" w:rsidR="34DCC28D" w:rsidRDefault="34DCC28D" w:rsidP="34DCC28D">
            <w:pPr>
              <w:pStyle w:val="Body"/>
              <w:rPr>
                <w:rFonts w:eastAsia="Arial" w:cs="Arial"/>
                <w:szCs w:val="21"/>
              </w:rPr>
            </w:pPr>
            <w:r w:rsidRPr="34DCC28D">
              <w:rPr>
                <w:rFonts w:eastAsia="Arial" w:cs="Arial"/>
                <w:szCs w:val="21"/>
              </w:rPr>
              <w:t>A3</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501495D5" w14:textId="652E4EC6" w:rsidR="34DCC28D" w:rsidRDefault="34DCC28D" w:rsidP="34DCC28D">
            <w:pPr>
              <w:pStyle w:val="Body"/>
              <w:rPr>
                <w:rFonts w:eastAsia="Arial" w:cs="Arial"/>
              </w:rPr>
            </w:pPr>
            <w:r w:rsidRPr="1C09A32E">
              <w:rPr>
                <w:rFonts w:eastAsia="Arial" w:cs="Arial"/>
              </w:rPr>
              <w:t>24 August 2025</w:t>
            </w:r>
            <w:r w:rsidR="57B2A393" w:rsidRPr="1C09A32E">
              <w:rPr>
                <w:rFonts w:eastAsia="Arial" w:cs="Arial"/>
              </w:rPr>
              <w:t>*</w:t>
            </w:r>
          </w:p>
        </w:tc>
      </w:tr>
      <w:tr w:rsidR="34DCC28D" w14:paraId="421430B9"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0D976192" w14:textId="2E3F6AA3" w:rsidR="34DCC28D" w:rsidRDefault="34DCC28D" w:rsidP="34DCC28D">
            <w:pPr>
              <w:pStyle w:val="Body"/>
              <w:rPr>
                <w:rFonts w:eastAsia="Arial" w:cs="Arial"/>
                <w:szCs w:val="21"/>
              </w:rPr>
            </w:pPr>
            <w:r w:rsidRPr="34DCC28D">
              <w:rPr>
                <w:rFonts w:eastAsia="Arial" w:cs="Arial"/>
                <w:szCs w:val="21"/>
              </w:rPr>
              <w:lastRenderedPageBreak/>
              <w:t>Acute Non-Admitted Clinic Activity</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2B33D129" w14:textId="181AA925" w:rsidR="34DCC28D" w:rsidRDefault="34DCC28D" w:rsidP="34DCC28D">
            <w:pPr>
              <w:pStyle w:val="Body"/>
              <w:rPr>
                <w:rFonts w:eastAsia="Arial" w:cs="Arial"/>
                <w:szCs w:val="21"/>
              </w:rPr>
            </w:pPr>
            <w:r w:rsidRPr="34DCC28D">
              <w:rPr>
                <w:rFonts w:eastAsia="Arial" w:cs="Arial"/>
                <w:szCs w:val="21"/>
              </w:rPr>
              <w:t>S10</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1F213B9E" w14:textId="59FC22F1" w:rsidR="34DCC28D" w:rsidRDefault="34DCC28D" w:rsidP="34DCC28D">
            <w:pPr>
              <w:pStyle w:val="Body"/>
              <w:rPr>
                <w:rFonts w:eastAsia="Arial" w:cs="Arial"/>
              </w:rPr>
            </w:pPr>
            <w:r w:rsidRPr="1C09A32E">
              <w:rPr>
                <w:rFonts w:eastAsia="Arial" w:cs="Arial"/>
              </w:rPr>
              <w:t>24 August 2025</w:t>
            </w:r>
            <w:r w:rsidR="7FA0A1B8" w:rsidRPr="1C09A32E">
              <w:rPr>
                <w:rFonts w:eastAsia="Arial" w:cs="Arial"/>
              </w:rPr>
              <w:t>*</w:t>
            </w:r>
          </w:p>
        </w:tc>
      </w:tr>
      <w:tr w:rsidR="34DCC28D" w14:paraId="38437321"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48E291B5" w14:textId="157E5D72" w:rsidR="34DCC28D" w:rsidRDefault="34DCC28D" w:rsidP="34DCC28D">
            <w:pPr>
              <w:pStyle w:val="Body"/>
              <w:rPr>
                <w:rFonts w:eastAsia="Arial" w:cs="Arial"/>
                <w:szCs w:val="21"/>
              </w:rPr>
            </w:pPr>
            <w:r w:rsidRPr="34DCC28D">
              <w:rPr>
                <w:rFonts w:eastAsia="Arial" w:cs="Arial"/>
                <w:szCs w:val="21"/>
              </w:rPr>
              <w:t>Sub-Acute Non-Admitted Activity</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41594539" w14:textId="03327EF3" w:rsidR="34DCC28D" w:rsidRDefault="34DCC28D" w:rsidP="34DCC28D">
            <w:pPr>
              <w:pStyle w:val="Body"/>
              <w:rPr>
                <w:rFonts w:eastAsia="Arial" w:cs="Arial"/>
                <w:szCs w:val="21"/>
              </w:rPr>
            </w:pPr>
            <w:r w:rsidRPr="34DCC28D">
              <w:rPr>
                <w:rFonts w:eastAsia="Arial" w:cs="Arial"/>
                <w:szCs w:val="21"/>
              </w:rPr>
              <w:t>S11</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4E40B4C3" w14:textId="5B57942C" w:rsidR="34DCC28D" w:rsidRDefault="34DCC28D" w:rsidP="34DCC28D">
            <w:pPr>
              <w:pStyle w:val="Body"/>
              <w:rPr>
                <w:rFonts w:eastAsia="Arial" w:cs="Arial"/>
              </w:rPr>
            </w:pPr>
            <w:r w:rsidRPr="1C09A32E">
              <w:rPr>
                <w:rFonts w:eastAsia="Arial" w:cs="Arial"/>
              </w:rPr>
              <w:t>24 August 2025</w:t>
            </w:r>
            <w:r w:rsidR="43A73CB0" w:rsidRPr="1C09A32E">
              <w:rPr>
                <w:rFonts w:eastAsia="Arial" w:cs="Arial"/>
              </w:rPr>
              <w:t>*</w:t>
            </w:r>
          </w:p>
        </w:tc>
      </w:tr>
      <w:tr w:rsidR="34DCC28D" w14:paraId="1B8E3AC4"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1F883BD3" w14:textId="1EB18297" w:rsidR="34DCC28D" w:rsidRDefault="34DCC28D" w:rsidP="34DCC28D">
            <w:pPr>
              <w:pStyle w:val="Body"/>
              <w:rPr>
                <w:rFonts w:eastAsia="Arial" w:cs="Arial"/>
                <w:szCs w:val="21"/>
              </w:rPr>
            </w:pPr>
            <w:r w:rsidRPr="34DCC28D">
              <w:rPr>
                <w:rFonts w:eastAsia="Arial" w:cs="Arial"/>
                <w:szCs w:val="21"/>
              </w:rPr>
              <w:t>Subacute Non-Admitted MDCC patient not present</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30271AFB" w14:textId="18D051E2" w:rsidR="34DCC28D" w:rsidRDefault="34DCC28D" w:rsidP="34DCC28D">
            <w:pPr>
              <w:pStyle w:val="Body"/>
              <w:rPr>
                <w:rFonts w:eastAsia="Arial" w:cs="Arial"/>
                <w:szCs w:val="21"/>
              </w:rPr>
            </w:pPr>
            <w:r w:rsidRPr="34DCC28D">
              <w:rPr>
                <w:rFonts w:eastAsia="Arial" w:cs="Arial"/>
                <w:szCs w:val="21"/>
              </w:rPr>
              <w:t>S11A</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594334EC" w14:textId="139553C8" w:rsidR="34DCC28D" w:rsidRDefault="34DCC28D" w:rsidP="34DCC28D">
            <w:pPr>
              <w:pStyle w:val="Body"/>
              <w:rPr>
                <w:rFonts w:eastAsia="Arial" w:cs="Arial"/>
              </w:rPr>
            </w:pPr>
            <w:r w:rsidRPr="1C09A32E">
              <w:rPr>
                <w:rFonts w:eastAsia="Arial" w:cs="Arial"/>
              </w:rPr>
              <w:t>24 August 2025</w:t>
            </w:r>
            <w:r w:rsidR="1EE81B94" w:rsidRPr="1C09A32E">
              <w:rPr>
                <w:rFonts w:eastAsia="Arial" w:cs="Arial"/>
              </w:rPr>
              <w:t>*</w:t>
            </w:r>
          </w:p>
        </w:tc>
      </w:tr>
      <w:tr w:rsidR="34DCC28D" w14:paraId="34308D30"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7DFBCEC0" w14:textId="12D9780F" w:rsidR="34DCC28D" w:rsidRDefault="34DCC28D" w:rsidP="34DCC28D">
            <w:pPr>
              <w:pStyle w:val="Body"/>
              <w:rPr>
                <w:rFonts w:eastAsia="Arial" w:cs="Arial"/>
                <w:szCs w:val="21"/>
              </w:rPr>
            </w:pPr>
            <w:r w:rsidRPr="34DCC28D">
              <w:rPr>
                <w:rFonts w:eastAsia="Arial" w:cs="Arial"/>
                <w:szCs w:val="21"/>
              </w:rPr>
              <w:t>Self-delivered Non-Admitted Services</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389B445E" w14:textId="33347E8D" w:rsidR="34DCC28D" w:rsidRDefault="34DCC28D" w:rsidP="34DCC28D">
            <w:pPr>
              <w:pStyle w:val="Body"/>
              <w:rPr>
                <w:rFonts w:eastAsia="Arial" w:cs="Arial"/>
                <w:szCs w:val="21"/>
              </w:rPr>
            </w:pPr>
            <w:r w:rsidRPr="34DCC28D">
              <w:rPr>
                <w:rFonts w:eastAsia="Arial" w:cs="Arial"/>
                <w:szCs w:val="21"/>
              </w:rPr>
              <w:t>S12</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33941506" w14:textId="3A24A21F" w:rsidR="34DCC28D" w:rsidRDefault="34DCC28D" w:rsidP="34DCC28D">
            <w:pPr>
              <w:pStyle w:val="Body"/>
              <w:rPr>
                <w:rFonts w:eastAsia="Arial" w:cs="Arial"/>
              </w:rPr>
            </w:pPr>
            <w:r w:rsidRPr="1C09A32E">
              <w:rPr>
                <w:rFonts w:eastAsia="Arial" w:cs="Arial"/>
              </w:rPr>
              <w:t>24 August 2025</w:t>
            </w:r>
            <w:r w:rsidR="0C067B5D" w:rsidRPr="1C09A32E">
              <w:rPr>
                <w:rFonts w:eastAsia="Arial" w:cs="Arial"/>
              </w:rPr>
              <w:t>*</w:t>
            </w:r>
          </w:p>
        </w:tc>
      </w:tr>
      <w:tr w:rsidR="34DCC28D" w14:paraId="0941CF4E"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7CE6229F" w14:textId="28BDDFE8" w:rsidR="34DCC28D" w:rsidRDefault="34DCC28D" w:rsidP="34DCC28D">
            <w:pPr>
              <w:pStyle w:val="Body"/>
              <w:rPr>
                <w:rFonts w:eastAsia="Arial" w:cs="Arial"/>
                <w:szCs w:val="21"/>
              </w:rPr>
            </w:pPr>
            <w:r w:rsidRPr="34DCC28D">
              <w:rPr>
                <w:rFonts w:eastAsia="Arial" w:cs="Arial"/>
                <w:szCs w:val="21"/>
              </w:rPr>
              <w:t>Urgent Care Centre</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39994BB9" w14:textId="7C772B82" w:rsidR="34DCC28D" w:rsidRDefault="34DCC28D" w:rsidP="34DCC28D">
            <w:pPr>
              <w:pStyle w:val="Body"/>
              <w:rPr>
                <w:rFonts w:eastAsia="Arial" w:cs="Arial"/>
                <w:szCs w:val="21"/>
              </w:rPr>
            </w:pPr>
            <w:r w:rsidRPr="34DCC28D">
              <w:rPr>
                <w:rFonts w:eastAsia="Arial" w:cs="Arial"/>
                <w:szCs w:val="21"/>
              </w:rPr>
              <w:t>UCC</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231F3B32" w14:textId="1689B09B" w:rsidR="34DCC28D" w:rsidRDefault="34DCC28D" w:rsidP="34DCC28D">
            <w:pPr>
              <w:pStyle w:val="Body"/>
              <w:rPr>
                <w:rFonts w:eastAsia="Arial" w:cs="Arial"/>
              </w:rPr>
            </w:pPr>
            <w:r w:rsidRPr="1C09A32E">
              <w:rPr>
                <w:rFonts w:eastAsia="Arial" w:cs="Arial"/>
              </w:rPr>
              <w:t>24 August 2025</w:t>
            </w:r>
            <w:r w:rsidR="00BAB6D9" w:rsidRPr="1C09A32E">
              <w:rPr>
                <w:rFonts w:eastAsia="Arial" w:cs="Arial"/>
              </w:rPr>
              <w:t>*</w:t>
            </w:r>
          </w:p>
        </w:tc>
      </w:tr>
      <w:tr w:rsidR="34DCC28D" w14:paraId="15FA6951"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29AFB302" w14:textId="521D032E" w:rsidR="34DCC28D" w:rsidRDefault="34DCC28D" w:rsidP="34DCC28D">
            <w:pPr>
              <w:pStyle w:val="Body"/>
              <w:rPr>
                <w:rFonts w:eastAsia="Arial" w:cs="Arial"/>
                <w:szCs w:val="21"/>
              </w:rPr>
            </w:pPr>
            <w:r w:rsidRPr="34DCC28D">
              <w:rPr>
                <w:rFonts w:eastAsia="Arial" w:cs="Arial"/>
                <w:szCs w:val="21"/>
              </w:rPr>
              <w:t>Radiotherapy Non-Admitted Services</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1198B9E0" w14:textId="612F3607" w:rsidR="34DCC28D" w:rsidRDefault="34DCC28D" w:rsidP="34DCC28D">
            <w:pPr>
              <w:pStyle w:val="Body"/>
              <w:rPr>
                <w:rFonts w:eastAsia="Arial" w:cs="Arial"/>
                <w:szCs w:val="21"/>
              </w:rPr>
            </w:pPr>
            <w:r w:rsidRPr="34DCC28D">
              <w:rPr>
                <w:rFonts w:eastAsia="Arial" w:cs="Arial"/>
                <w:szCs w:val="21"/>
              </w:rPr>
              <w:t>S8</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7627AE55" w14:textId="57A92CFA" w:rsidR="34DCC28D" w:rsidRDefault="34DCC28D" w:rsidP="34DCC28D">
            <w:pPr>
              <w:pStyle w:val="Body"/>
              <w:rPr>
                <w:rFonts w:eastAsia="Arial" w:cs="Arial"/>
              </w:rPr>
            </w:pPr>
            <w:r w:rsidRPr="1C09A32E">
              <w:rPr>
                <w:rFonts w:eastAsia="Arial" w:cs="Arial"/>
              </w:rPr>
              <w:t>24 August 2025</w:t>
            </w:r>
            <w:r w:rsidR="184A2816" w:rsidRPr="1C09A32E">
              <w:rPr>
                <w:rFonts w:eastAsia="Arial" w:cs="Arial"/>
              </w:rPr>
              <w:t>*</w:t>
            </w:r>
          </w:p>
        </w:tc>
      </w:tr>
      <w:tr w:rsidR="34DCC28D" w14:paraId="5EC90E85" w14:textId="77777777" w:rsidTr="0920FDD6">
        <w:trPr>
          <w:trHeight w:val="300"/>
        </w:trPr>
        <w:tc>
          <w:tcPr>
            <w:tcW w:w="6090" w:type="dxa"/>
            <w:tcBorders>
              <w:top w:val="single" w:sz="6" w:space="0" w:color="auto"/>
              <w:left w:val="single" w:sz="6" w:space="0" w:color="auto"/>
              <w:bottom w:val="single" w:sz="6" w:space="0" w:color="auto"/>
              <w:right w:val="single" w:sz="6" w:space="0" w:color="auto"/>
            </w:tcBorders>
            <w:tcMar>
              <w:left w:w="105" w:type="dxa"/>
              <w:right w:w="105" w:type="dxa"/>
            </w:tcMar>
          </w:tcPr>
          <w:p w14:paraId="35D128BE" w14:textId="65ADD7B0" w:rsidR="34DCC28D" w:rsidRDefault="34DCC28D" w:rsidP="34DCC28D">
            <w:pPr>
              <w:pStyle w:val="Body"/>
              <w:rPr>
                <w:rFonts w:eastAsia="Arial" w:cs="Arial"/>
                <w:szCs w:val="21"/>
              </w:rPr>
            </w:pPr>
            <w:r w:rsidRPr="34DCC28D">
              <w:rPr>
                <w:rFonts w:eastAsia="Arial" w:cs="Arial"/>
                <w:szCs w:val="21"/>
              </w:rPr>
              <w:t>Sub-Acute Access Indicators</w:t>
            </w:r>
          </w:p>
        </w:tc>
        <w:tc>
          <w:tcPr>
            <w:tcW w:w="1395" w:type="dxa"/>
            <w:tcBorders>
              <w:top w:val="single" w:sz="6" w:space="0" w:color="auto"/>
              <w:left w:val="single" w:sz="6" w:space="0" w:color="auto"/>
              <w:bottom w:val="single" w:sz="6" w:space="0" w:color="auto"/>
              <w:right w:val="single" w:sz="6" w:space="0" w:color="auto"/>
            </w:tcBorders>
            <w:tcMar>
              <w:left w:w="105" w:type="dxa"/>
              <w:right w:w="105" w:type="dxa"/>
            </w:tcMar>
          </w:tcPr>
          <w:p w14:paraId="33B8EB9F" w14:textId="349B4B51" w:rsidR="34DCC28D" w:rsidRDefault="34DCC28D" w:rsidP="34DCC28D">
            <w:pPr>
              <w:pStyle w:val="Body"/>
              <w:rPr>
                <w:rFonts w:eastAsia="Arial" w:cs="Arial"/>
                <w:szCs w:val="21"/>
              </w:rPr>
            </w:pPr>
            <w:r w:rsidRPr="34DCC28D">
              <w:rPr>
                <w:rFonts w:eastAsia="Arial" w:cs="Arial"/>
                <w:szCs w:val="21"/>
              </w:rPr>
              <w:t>SAAI</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28CDFD2A" w14:textId="7161F354" w:rsidR="34DCC28D" w:rsidRDefault="34DCC28D" w:rsidP="34DCC28D">
            <w:pPr>
              <w:pStyle w:val="Body"/>
              <w:rPr>
                <w:rFonts w:eastAsia="Arial" w:cs="Arial"/>
              </w:rPr>
            </w:pPr>
            <w:r w:rsidRPr="1C09A32E">
              <w:rPr>
                <w:rFonts w:eastAsia="Arial" w:cs="Arial"/>
              </w:rPr>
              <w:t>24 August 2025</w:t>
            </w:r>
            <w:r w:rsidR="77A26155" w:rsidRPr="1C09A32E">
              <w:rPr>
                <w:rFonts w:eastAsia="Arial" w:cs="Arial"/>
              </w:rPr>
              <w:t>*</w:t>
            </w:r>
          </w:p>
        </w:tc>
      </w:tr>
    </w:tbl>
    <w:p w14:paraId="261B2051" w14:textId="7CD9AC87" w:rsidR="26F4EF39" w:rsidRDefault="26F4EF39"/>
    <w:p w14:paraId="62A0F2F4" w14:textId="77777777" w:rsidR="001D716C" w:rsidRDefault="001D716C" w:rsidP="0013017C">
      <w:pPr>
        <w:pStyle w:val="Heading1"/>
        <w:jc w:val="both"/>
      </w:pPr>
      <w:bookmarkStart w:id="26" w:name="_Toc205459819"/>
      <w:bookmarkStart w:id="27" w:name="_Toc205459991"/>
      <w:r>
        <w:t>Elective Surgery Information System (ESIS)</w:t>
      </w:r>
      <w:bookmarkEnd w:id="26"/>
      <w:bookmarkEnd w:id="27"/>
    </w:p>
    <w:p w14:paraId="38D2EB9B" w14:textId="4399A54A" w:rsidR="00613945" w:rsidRPr="00044362" w:rsidRDefault="00843F35" w:rsidP="0013017C">
      <w:pPr>
        <w:pStyle w:val="Heading2"/>
        <w:ind w:left="709" w:hanging="283"/>
        <w:jc w:val="both"/>
      </w:pPr>
      <w:bookmarkStart w:id="28" w:name="_Toc205459820"/>
      <w:bookmarkStart w:id="29" w:name="_Toc205459992"/>
      <w:r>
        <w:t>Reminder</w:t>
      </w:r>
      <w:r w:rsidR="00CD406B">
        <w:t>: Final ESIS C</w:t>
      </w:r>
      <w:r>
        <w:t>onsolidation for 2024/25</w:t>
      </w:r>
      <w:bookmarkEnd w:id="28"/>
      <w:bookmarkEnd w:id="29"/>
    </w:p>
    <w:p w14:paraId="59E17968" w14:textId="1981AB89" w:rsidR="00CD414F" w:rsidRDefault="005B2E3B" w:rsidP="00CD414F">
      <w:pPr>
        <w:pStyle w:val="Body"/>
      </w:pPr>
      <w:r>
        <w:t>Final corrections to 202</w:t>
      </w:r>
      <w:r w:rsidR="00E266BF">
        <w:t>4</w:t>
      </w:r>
      <w:r>
        <w:t>-2</w:t>
      </w:r>
      <w:r w:rsidR="00E266BF">
        <w:t>5</w:t>
      </w:r>
      <w:r>
        <w:t xml:space="preserve"> data must be submitted before final consolidation on </w:t>
      </w:r>
      <w:r w:rsidR="006C1993">
        <w:t xml:space="preserve">Sunday, </w:t>
      </w:r>
      <w:r>
        <w:t>24 August 202</w:t>
      </w:r>
      <w:r w:rsidR="00710F49">
        <w:t>5</w:t>
      </w:r>
      <w:r>
        <w:t>.</w:t>
      </w:r>
    </w:p>
    <w:p w14:paraId="0A1EAE81" w14:textId="6170BE87" w:rsidR="00CD414F" w:rsidRPr="00CD414F" w:rsidRDefault="00CD414F" w:rsidP="00CD414F">
      <w:pPr>
        <w:pStyle w:val="Heading2"/>
        <w:ind w:left="709" w:hanging="283"/>
        <w:jc w:val="both"/>
      </w:pPr>
      <w:bookmarkStart w:id="30" w:name="_Toc205459821"/>
      <w:bookmarkStart w:id="31" w:name="_Toc205459993"/>
      <w:r>
        <w:t>R</w:t>
      </w:r>
      <w:r w:rsidRPr="00CD414F">
        <w:t>eporting of 202</w:t>
      </w:r>
      <w:r>
        <w:t>5</w:t>
      </w:r>
      <w:r w:rsidRPr="00CD414F">
        <w:t>-2</w:t>
      </w:r>
      <w:r>
        <w:t>6</w:t>
      </w:r>
      <w:r w:rsidRPr="00CD414F">
        <w:t xml:space="preserve"> ESIS data</w:t>
      </w:r>
      <w:bookmarkEnd w:id="30"/>
      <w:bookmarkEnd w:id="31"/>
    </w:p>
    <w:p w14:paraId="3C72A268" w14:textId="500910D0" w:rsidR="00843F35" w:rsidRPr="00843F35" w:rsidRDefault="00B374BD" w:rsidP="00843F35">
      <w:pPr>
        <w:pStyle w:val="Body"/>
      </w:pPr>
      <w:r>
        <w:t>Health services that are yet to submit 202</w:t>
      </w:r>
      <w:r w:rsidR="00B624A6">
        <w:t>5</w:t>
      </w:r>
      <w:r>
        <w:t>-2</w:t>
      </w:r>
      <w:r w:rsidR="00B624A6">
        <w:t>6</w:t>
      </w:r>
      <w:r>
        <w:t xml:space="preserve"> data are reminded the file sequence number for your first July submission must be </w:t>
      </w:r>
      <w:r w:rsidR="003265B5">
        <w:t>001:</w:t>
      </w:r>
      <w:r>
        <w:t xml:space="preserve"> for </w:t>
      </w:r>
      <w:r w:rsidR="004737B1">
        <w:t>example,</w:t>
      </w:r>
      <w:r>
        <w:t xml:space="preserve"> ‘5000_25_07_01_001.zip’. </w:t>
      </w:r>
    </w:p>
    <w:p w14:paraId="07A5AFFD" w14:textId="77777777" w:rsidR="001D716C" w:rsidRDefault="001D716C" w:rsidP="0013017C">
      <w:pPr>
        <w:pStyle w:val="Heading1"/>
        <w:jc w:val="both"/>
      </w:pPr>
      <w:bookmarkStart w:id="32" w:name="_Toc205459822"/>
      <w:bookmarkStart w:id="33" w:name="_Toc205459994"/>
      <w:r>
        <w:t>Victorian Admitted Episode Dataset (VAED)</w:t>
      </w:r>
      <w:bookmarkEnd w:id="32"/>
      <w:bookmarkEnd w:id="33"/>
    </w:p>
    <w:p w14:paraId="3B56538D" w14:textId="1AEDC65C" w:rsidR="007E1876" w:rsidRDefault="006371E9" w:rsidP="0013017C">
      <w:pPr>
        <w:pStyle w:val="Heading2"/>
        <w:ind w:left="709" w:hanging="283"/>
        <w:jc w:val="both"/>
      </w:pPr>
      <w:bookmarkStart w:id="34" w:name="_Toc205459823"/>
      <w:bookmarkStart w:id="35" w:name="_Toc205459995"/>
      <w:r>
        <w:t>Reminder</w:t>
      </w:r>
      <w:r w:rsidR="00E623FC">
        <w:t>: F</w:t>
      </w:r>
      <w:r w:rsidR="00E623FC" w:rsidRPr="00E623FC">
        <w:rPr>
          <w:bCs/>
        </w:rPr>
        <w:t>inal VAED Consolidation for 2024–25</w:t>
      </w:r>
      <w:bookmarkEnd w:id="34"/>
      <w:bookmarkEnd w:id="35"/>
    </w:p>
    <w:p w14:paraId="5211B126" w14:textId="1C471161" w:rsidR="00C85949" w:rsidRPr="00C85949" w:rsidRDefault="00BE4342" w:rsidP="00C85949">
      <w:pPr>
        <w:pStyle w:val="Body"/>
      </w:pPr>
      <w:r>
        <w:t>F</w:t>
      </w:r>
      <w:r w:rsidR="00C85949" w:rsidRPr="00C85949">
        <w:t xml:space="preserve">inal submission of </w:t>
      </w:r>
      <w:r w:rsidR="00C85949" w:rsidRPr="002B7114">
        <w:t>VAED data</w:t>
      </w:r>
      <w:r w:rsidR="00C85949" w:rsidRPr="00C85949">
        <w:t xml:space="preserve"> for the </w:t>
      </w:r>
      <w:r w:rsidR="00C85949" w:rsidRPr="002B7114">
        <w:t>2024–25 financial year</w:t>
      </w:r>
      <w:r w:rsidR="00C85949" w:rsidRPr="00C85949">
        <w:t xml:space="preserve"> must be completed by </w:t>
      </w:r>
      <w:r w:rsidR="00C85949" w:rsidRPr="00C85949">
        <w:rPr>
          <w:b/>
          <w:bCs/>
        </w:rPr>
        <w:t>5:00 pm on Sunday, 24 August 2025</w:t>
      </w:r>
      <w:r w:rsidR="00C85949" w:rsidRPr="00C85949">
        <w:t>.</w:t>
      </w:r>
    </w:p>
    <w:p w14:paraId="435C5DDA" w14:textId="22558ABC" w:rsidR="00C85949" w:rsidRPr="00C85949" w:rsidRDefault="00C85949" w:rsidP="00C85949">
      <w:pPr>
        <w:pStyle w:val="Body"/>
      </w:pPr>
      <w:r w:rsidRPr="00C85949">
        <w:t xml:space="preserve">This includes all </w:t>
      </w:r>
      <w:r w:rsidRPr="00C85949">
        <w:rPr>
          <w:b/>
          <w:bCs/>
        </w:rPr>
        <w:t xml:space="preserve">updates, corrections </w:t>
      </w:r>
      <w:r w:rsidRPr="00C85949">
        <w:t xml:space="preserve">and any </w:t>
      </w:r>
      <w:r w:rsidRPr="00C85949">
        <w:rPr>
          <w:b/>
          <w:bCs/>
        </w:rPr>
        <w:t>outstanding data</w:t>
      </w:r>
      <w:r w:rsidRPr="00C85949">
        <w:t xml:space="preserve"> for episodes separated during the 2024–25 financial year. Please note, after this </w:t>
      </w:r>
      <w:r w:rsidR="00BE4342">
        <w:t>date</w:t>
      </w:r>
      <w:r w:rsidRPr="00C85949">
        <w:t xml:space="preserve"> </w:t>
      </w:r>
      <w:r w:rsidRPr="00C85949">
        <w:rPr>
          <w:b/>
          <w:bCs/>
        </w:rPr>
        <w:t>no further updates, corrections, or deletions</w:t>
      </w:r>
      <w:r w:rsidRPr="00C85949">
        <w:t xml:space="preserve"> for FY2024–25 will be accepted.</w:t>
      </w:r>
    </w:p>
    <w:p w14:paraId="49893F7F" w14:textId="2CA4A17D" w:rsidR="00C85949" w:rsidRPr="00C85949" w:rsidRDefault="00C85949" w:rsidP="00C85949">
      <w:pPr>
        <w:pStyle w:val="Body"/>
      </w:pPr>
      <w:r w:rsidRPr="00C85949">
        <w:t xml:space="preserve">To support the </w:t>
      </w:r>
      <w:r w:rsidR="00DF2718">
        <w:t>2024-25</w:t>
      </w:r>
      <w:r w:rsidR="005A6DA9">
        <w:t xml:space="preserve"> </w:t>
      </w:r>
      <w:r w:rsidRPr="00C85949">
        <w:t xml:space="preserve">consolidation process, the following reports have been refreshed and distributed this week. </w:t>
      </w:r>
    </w:p>
    <w:p w14:paraId="3155DA08" w14:textId="5867685C" w:rsidR="00C85949" w:rsidRPr="00C85949" w:rsidRDefault="00C85949" w:rsidP="00C85949">
      <w:pPr>
        <w:pStyle w:val="Body"/>
        <w:numPr>
          <w:ilvl w:val="0"/>
          <w:numId w:val="18"/>
        </w:numPr>
      </w:pPr>
      <w:r w:rsidRPr="00C85949">
        <w:rPr>
          <w:b/>
          <w:bCs/>
        </w:rPr>
        <w:t>NWAU Reports and Extracts</w:t>
      </w:r>
      <w:r w:rsidRPr="00C85949">
        <w:t xml:space="preserve"> </w:t>
      </w:r>
    </w:p>
    <w:p w14:paraId="459A3827" w14:textId="77777777" w:rsidR="00C85949" w:rsidRPr="00C85949" w:rsidRDefault="00C85949" w:rsidP="00C85949">
      <w:pPr>
        <w:pStyle w:val="Body"/>
        <w:numPr>
          <w:ilvl w:val="0"/>
          <w:numId w:val="18"/>
        </w:numPr>
      </w:pPr>
      <w:r w:rsidRPr="00C85949">
        <w:rPr>
          <w:b/>
          <w:bCs/>
        </w:rPr>
        <w:t>Hospital Activity Report</w:t>
      </w:r>
    </w:p>
    <w:p w14:paraId="48690270" w14:textId="77777777" w:rsidR="00C85949" w:rsidRPr="00C85949" w:rsidRDefault="00C85949" w:rsidP="00C85949">
      <w:pPr>
        <w:pStyle w:val="Body"/>
        <w:numPr>
          <w:ilvl w:val="0"/>
          <w:numId w:val="18"/>
        </w:numPr>
      </w:pPr>
      <w:r w:rsidRPr="00C85949">
        <w:rPr>
          <w:b/>
          <w:bCs/>
        </w:rPr>
        <w:t>Patient Level Reconciliation Report</w:t>
      </w:r>
    </w:p>
    <w:p w14:paraId="7F8F6D75" w14:textId="77777777" w:rsidR="00C85949" w:rsidRPr="00C85949" w:rsidRDefault="00C85949" w:rsidP="00C85949">
      <w:pPr>
        <w:pStyle w:val="Body"/>
        <w:numPr>
          <w:ilvl w:val="0"/>
          <w:numId w:val="18"/>
        </w:numPr>
      </w:pPr>
      <w:r w:rsidRPr="00C85949">
        <w:rPr>
          <w:b/>
          <w:bCs/>
        </w:rPr>
        <w:t>Admission Before Departure Report</w:t>
      </w:r>
      <w:r w:rsidRPr="00C85949">
        <w:t xml:space="preserve"> – </w:t>
      </w:r>
      <w:r w:rsidRPr="00C85949">
        <w:rPr>
          <w:i/>
          <w:iCs/>
        </w:rPr>
        <w:t>Distributed via the VEMD MFT folder for each campus</w:t>
      </w:r>
    </w:p>
    <w:p w14:paraId="303A41AF" w14:textId="7EFA3BB0" w:rsidR="00C85949" w:rsidRPr="00C85949" w:rsidRDefault="007532F2" w:rsidP="00C85949">
      <w:pPr>
        <w:pStyle w:val="Body"/>
      </w:pPr>
      <w:r w:rsidRPr="00C85949">
        <w:t xml:space="preserve">These </w:t>
      </w:r>
      <w:r w:rsidR="00337560">
        <w:t xml:space="preserve">extract and report files </w:t>
      </w:r>
      <w:r w:rsidRPr="00C85949">
        <w:t xml:space="preserve">will </w:t>
      </w:r>
      <w:r w:rsidR="00AC386E">
        <w:t xml:space="preserve">be </w:t>
      </w:r>
      <w:r w:rsidR="004A07DC">
        <w:t xml:space="preserve">produced </w:t>
      </w:r>
      <w:r w:rsidRPr="00C85949">
        <w:rPr>
          <w:b/>
          <w:bCs/>
        </w:rPr>
        <w:t xml:space="preserve">weekly </w:t>
      </w:r>
      <w:r w:rsidR="00AA5A2A">
        <w:rPr>
          <w:b/>
          <w:bCs/>
        </w:rPr>
        <w:t xml:space="preserve">until consolidation </w:t>
      </w:r>
      <w:r w:rsidR="001A195E">
        <w:rPr>
          <w:b/>
          <w:bCs/>
        </w:rPr>
        <w:t xml:space="preserve">and are available to download from the MFT portal </w:t>
      </w:r>
      <w:r w:rsidR="005B0383">
        <w:rPr>
          <w:b/>
          <w:bCs/>
        </w:rPr>
        <w:t>f</w:t>
      </w:r>
      <w:r w:rsidR="00E0218F">
        <w:rPr>
          <w:b/>
          <w:bCs/>
        </w:rPr>
        <w:t xml:space="preserve">rom Tuesdays </w:t>
      </w:r>
      <w:r w:rsidR="002E05A1">
        <w:rPr>
          <w:b/>
          <w:bCs/>
        </w:rPr>
        <w:t xml:space="preserve">onwards. </w:t>
      </w:r>
      <w:r w:rsidR="00252776">
        <w:t xml:space="preserve">Please note that </w:t>
      </w:r>
      <w:r w:rsidR="00742BA1" w:rsidRPr="00742BA1">
        <w:t>reports are limited to</w:t>
      </w:r>
      <w:r w:rsidR="00252776">
        <w:t xml:space="preserve"> weekly refreshes</w:t>
      </w:r>
      <w:r w:rsidR="00742BA1" w:rsidRPr="00742BA1">
        <w:t xml:space="preserve">; more frequent updates are not </w:t>
      </w:r>
      <w:r w:rsidR="00252776">
        <w:t>available.</w:t>
      </w:r>
    </w:p>
    <w:p w14:paraId="11B41063" w14:textId="2866B86A" w:rsidR="005A40DD" w:rsidRDefault="00E93E4B" w:rsidP="0013017C">
      <w:pPr>
        <w:pStyle w:val="Heading2"/>
        <w:ind w:left="709" w:hanging="283"/>
        <w:jc w:val="both"/>
      </w:pPr>
      <w:bookmarkStart w:id="36" w:name="_Toc205459824"/>
      <w:bookmarkStart w:id="37" w:name="_Toc205459996"/>
      <w:r>
        <w:t xml:space="preserve">Processing of </w:t>
      </w:r>
      <w:r w:rsidR="005A40DD">
        <w:t>202</w:t>
      </w:r>
      <w:r w:rsidR="001A085C">
        <w:t>5</w:t>
      </w:r>
      <w:r>
        <w:t>-</w:t>
      </w:r>
      <w:r w:rsidR="005A40DD">
        <w:t>2</w:t>
      </w:r>
      <w:r w:rsidR="001A085C">
        <w:t>6</w:t>
      </w:r>
      <w:r>
        <w:t xml:space="preserve"> data</w:t>
      </w:r>
      <w:bookmarkEnd w:id="36"/>
      <w:bookmarkEnd w:id="37"/>
      <w:r w:rsidR="005A40DD">
        <w:t xml:space="preserve"> </w:t>
      </w:r>
    </w:p>
    <w:p w14:paraId="356CAFF5" w14:textId="6BB5109E" w:rsidR="00E93E4B" w:rsidRDefault="001452EF" w:rsidP="0013017C">
      <w:pPr>
        <w:pStyle w:val="Body"/>
        <w:jc w:val="both"/>
      </w:pPr>
      <w:r>
        <w:t xml:space="preserve">The </w:t>
      </w:r>
      <w:r w:rsidR="00E93E4B" w:rsidRPr="00FB4DF2">
        <w:t>implementation of VAED system updates for 202</w:t>
      </w:r>
      <w:r w:rsidR="00E93E4B">
        <w:t>5</w:t>
      </w:r>
      <w:r w:rsidR="00E93E4B" w:rsidRPr="00FB4DF2">
        <w:t>-2</w:t>
      </w:r>
      <w:r w:rsidR="00E93E4B">
        <w:t>6</w:t>
      </w:r>
      <w:r w:rsidR="00E93E4B" w:rsidRPr="00FB4DF2">
        <w:t xml:space="preserve"> </w:t>
      </w:r>
      <w:r>
        <w:t>is now</w:t>
      </w:r>
      <w:r w:rsidR="00E93E4B" w:rsidRPr="00FB4DF2">
        <w:t xml:space="preserve"> comple</w:t>
      </w:r>
      <w:r w:rsidR="007544E7">
        <w:t>te</w:t>
      </w:r>
      <w:r w:rsidR="00D544D5">
        <w:t>. S</w:t>
      </w:r>
      <w:r w:rsidR="00E93E4B" w:rsidRPr="00FB4DF2">
        <w:t>ites</w:t>
      </w:r>
      <w:r w:rsidR="00E93E4B">
        <w:t xml:space="preserve"> may commence reporting data for the 2025-26 financial year by submitting July 2025 header dates.</w:t>
      </w:r>
    </w:p>
    <w:p w14:paraId="4D780C30" w14:textId="13445AFB" w:rsidR="00EE010C" w:rsidRDefault="00EE010C" w:rsidP="00252776">
      <w:pPr>
        <w:pStyle w:val="Body"/>
      </w:pPr>
      <w:r>
        <w:lastRenderedPageBreak/>
        <w:t xml:space="preserve">As per the previous bulletin, </w:t>
      </w:r>
      <w:r w:rsidR="00F85E42">
        <w:t>b</w:t>
      </w:r>
      <w:r w:rsidR="00F85E42" w:rsidRPr="78796102">
        <w:t xml:space="preserve">efore sites commence VAED reporting </w:t>
      </w:r>
      <w:r w:rsidR="00F85E42">
        <w:t>fo</w:t>
      </w:r>
      <w:r w:rsidR="00F85E42" w:rsidRPr="78796102">
        <w:t>r 2025</w:t>
      </w:r>
      <w:r w:rsidR="00F85E42">
        <w:t>-</w:t>
      </w:r>
      <w:r w:rsidR="00F85E42" w:rsidRPr="78796102">
        <w:t>26, VAED reporting for 2024</w:t>
      </w:r>
      <w:r w:rsidR="00F85E42">
        <w:t>-</w:t>
      </w:r>
      <w:r w:rsidR="00F85E42" w:rsidRPr="78796102">
        <w:t xml:space="preserve">25 must be </w:t>
      </w:r>
      <w:r w:rsidR="006705B4">
        <w:t>finalised</w:t>
      </w:r>
      <w:r w:rsidR="00F85E42" w:rsidRPr="78796102">
        <w:t>. This includes the submission of all diagnosis (X5), palliative (P5) and sub-acute (S5) records for episodes separated in 2024</w:t>
      </w:r>
      <w:r w:rsidR="00D544D5">
        <w:t>-</w:t>
      </w:r>
      <w:r w:rsidR="00F85E42" w:rsidRPr="78796102">
        <w:t>25</w:t>
      </w:r>
      <w:r w:rsidR="00F85E42">
        <w:t>,</w:t>
      </w:r>
      <w:r w:rsidR="00F85E42" w:rsidRPr="78796102">
        <w:t xml:space="preserve"> and the submission of any required updates and corrections for this financial year.</w:t>
      </w:r>
    </w:p>
    <w:p w14:paraId="51671440" w14:textId="1B48050D" w:rsidR="00EE010C" w:rsidRPr="00252776" w:rsidRDefault="00252776" w:rsidP="00252776">
      <w:pPr>
        <w:pStyle w:val="Body"/>
        <w:rPr>
          <w:b/>
          <w:bCs/>
        </w:rPr>
      </w:pPr>
      <w:r w:rsidRPr="002837CC">
        <w:rPr>
          <w:b/>
          <w:bCs/>
        </w:rPr>
        <w:t>It will not be possible for sites to include any data for the 2024</w:t>
      </w:r>
      <w:r>
        <w:rPr>
          <w:b/>
        </w:rPr>
        <w:t>-</w:t>
      </w:r>
      <w:r w:rsidRPr="002837CC">
        <w:rPr>
          <w:b/>
          <w:bCs/>
        </w:rPr>
        <w:t>25 financial year in a VAED (PRS2) submission file with header dates in the 2025</w:t>
      </w:r>
      <w:r>
        <w:rPr>
          <w:b/>
        </w:rPr>
        <w:t>-</w:t>
      </w:r>
      <w:r w:rsidRPr="002837CC">
        <w:rPr>
          <w:b/>
          <w:bCs/>
        </w:rPr>
        <w:t>26 financial year (July). The inclusion of any data (E5/J5/X5&amp;Y5/V5/P5/S5) for episodes reporting a separation date in 2024</w:t>
      </w:r>
      <w:r w:rsidR="00F16E27">
        <w:rPr>
          <w:b/>
          <w:bCs/>
        </w:rPr>
        <w:t>-</w:t>
      </w:r>
      <w:r w:rsidRPr="002837CC">
        <w:rPr>
          <w:b/>
          <w:bCs/>
        </w:rPr>
        <w:t>25</w:t>
      </w:r>
      <w:r>
        <w:rPr>
          <w:b/>
        </w:rPr>
        <w:t>,</w:t>
      </w:r>
      <w:r w:rsidRPr="002837CC">
        <w:rPr>
          <w:b/>
          <w:bCs/>
        </w:rPr>
        <w:t xml:space="preserve"> will result in this data being rejected by the PRS2 application.</w:t>
      </w:r>
    </w:p>
    <w:p w14:paraId="6DAA866B" w14:textId="3096010E" w:rsidR="00D22AF0" w:rsidRPr="00D22AF0" w:rsidRDefault="00D22AF0" w:rsidP="00D22AF0">
      <w:pPr>
        <w:pStyle w:val="Body"/>
        <w:jc w:val="both"/>
      </w:pPr>
      <w:r w:rsidRPr="00D22AF0">
        <w:t xml:space="preserve">Public hospitals that are unable to submit patient-level data must </w:t>
      </w:r>
      <w:r w:rsidR="0065107C">
        <w:t>submit</w:t>
      </w:r>
      <w:r w:rsidR="005F2CBB">
        <w:t xml:space="preserve"> the</w:t>
      </w:r>
      <w:r w:rsidRPr="00D22AF0">
        <w:t xml:space="preserve"> monthly aggregate data using the S1A form, available on the HealthCollect portal.</w:t>
      </w:r>
    </w:p>
    <w:p w14:paraId="41F396EE" w14:textId="77777777" w:rsidR="00D22AF0" w:rsidRPr="00D22AF0" w:rsidRDefault="00D22AF0" w:rsidP="00D22AF0">
      <w:pPr>
        <w:pStyle w:val="Body"/>
        <w:numPr>
          <w:ilvl w:val="0"/>
          <w:numId w:val="21"/>
        </w:numPr>
        <w:jc w:val="both"/>
      </w:pPr>
      <w:r w:rsidRPr="00D22AF0">
        <w:t xml:space="preserve">The S1A form must be completed </w:t>
      </w:r>
      <w:r w:rsidRPr="00D22AF0">
        <w:rPr>
          <w:b/>
          <w:bCs/>
        </w:rPr>
        <w:t>for each public campus/site</w:t>
      </w:r>
      <w:r w:rsidRPr="00D22AF0">
        <w:t xml:space="preserve"> that reports to the </w:t>
      </w:r>
      <w:r w:rsidRPr="00D22AF0">
        <w:rPr>
          <w:b/>
          <w:bCs/>
        </w:rPr>
        <w:t>VAED</w:t>
      </w:r>
      <w:r w:rsidRPr="00D22AF0">
        <w:t xml:space="preserve"> within the health service.</w:t>
      </w:r>
    </w:p>
    <w:p w14:paraId="38F1FD35" w14:textId="217F6F84" w:rsidR="00D22AF0" w:rsidRPr="00D22AF0" w:rsidRDefault="00D22AF0" w:rsidP="00D22AF0">
      <w:pPr>
        <w:pStyle w:val="Body"/>
        <w:numPr>
          <w:ilvl w:val="0"/>
          <w:numId w:val="21"/>
        </w:numPr>
        <w:jc w:val="both"/>
      </w:pPr>
      <w:r w:rsidRPr="00D22AF0">
        <w:t xml:space="preserve">Ensure </w:t>
      </w:r>
      <w:r w:rsidRPr="00D22AF0">
        <w:rPr>
          <w:b/>
          <w:bCs/>
        </w:rPr>
        <w:t>both sections</w:t>
      </w:r>
      <w:r w:rsidRPr="00D22AF0">
        <w:t xml:space="preserve"> of the form</w:t>
      </w:r>
      <w:r w:rsidR="004E1795">
        <w:t xml:space="preserve"> </w:t>
      </w:r>
      <w:r w:rsidR="00874C60">
        <w:t>are</w:t>
      </w:r>
      <w:r w:rsidR="004E1795">
        <w:t xml:space="preserve"> </w:t>
      </w:r>
      <w:r w:rsidRPr="00D22AF0">
        <w:t>completed</w:t>
      </w:r>
    </w:p>
    <w:p w14:paraId="368B9E71" w14:textId="77777777" w:rsidR="00D22AF0" w:rsidRPr="00D22AF0" w:rsidRDefault="00D22AF0" w:rsidP="00D22AF0">
      <w:pPr>
        <w:pStyle w:val="Body"/>
        <w:numPr>
          <w:ilvl w:val="0"/>
          <w:numId w:val="21"/>
        </w:numPr>
        <w:jc w:val="both"/>
      </w:pPr>
      <w:r w:rsidRPr="00D22AF0">
        <w:t xml:space="preserve">Confirm the </w:t>
      </w:r>
      <w:r w:rsidRPr="00D22AF0">
        <w:rPr>
          <w:b/>
          <w:bCs/>
        </w:rPr>
        <w:t>tick box</w:t>
      </w:r>
      <w:r w:rsidRPr="00D22AF0">
        <w:t xml:space="preserve"> indicating completion is appropriately updated</w:t>
      </w:r>
    </w:p>
    <w:p w14:paraId="3BE62D68" w14:textId="174C7751" w:rsidR="00BD0CC0" w:rsidRDefault="00B86065" w:rsidP="0013017C">
      <w:pPr>
        <w:pStyle w:val="Body"/>
        <w:jc w:val="both"/>
      </w:pPr>
      <w:r w:rsidRPr="00B86065">
        <w:t xml:space="preserve">In addition to the S1A form, each health service reporting to the VAED must submit a </w:t>
      </w:r>
      <w:hyperlink r:id="rId23" w:history="1">
        <w:r w:rsidR="006B7A4E" w:rsidRPr="00903A59">
          <w:rPr>
            <w:rStyle w:val="Hyperlink"/>
          </w:rPr>
          <w:t>VAED late data notification form</w:t>
        </w:r>
      </w:hyperlink>
      <w:r w:rsidR="009D537E">
        <w:t xml:space="preserve"> &lt;</w:t>
      </w:r>
      <w:r w:rsidR="009D537E" w:rsidRPr="009D537E">
        <w:t>https://forms.office.com/pages/responsepage.aspx?id=H2DgwKwPnESciKEExOufKII_2IfNHexFkH_EAj2AB_tUMVhVTFBKNzJMNVUwRTZXTDBZQ0FJUDNNMiQlQCN0PWcu&amp;route=shorturl</w:t>
      </w:r>
      <w:r w:rsidR="009D537E">
        <w:t>&gt;.</w:t>
      </w:r>
    </w:p>
    <w:p w14:paraId="2E5C836A" w14:textId="12D1220F" w:rsidR="00B60B43" w:rsidRPr="00B60B43" w:rsidRDefault="00B60B43" w:rsidP="0080472F">
      <w:pPr>
        <w:pStyle w:val="Body"/>
      </w:pPr>
      <w:r w:rsidRPr="00B60B43">
        <w:t>Due to the high volume of submissions, individual acknowledgments will not be provided for each notification received</w:t>
      </w:r>
      <w:r w:rsidR="00135FB3">
        <w:t>.</w:t>
      </w:r>
    </w:p>
    <w:p w14:paraId="25A70A4B" w14:textId="4688F3C2" w:rsidR="00E93E4B" w:rsidRDefault="00F20E1A" w:rsidP="0013017C">
      <w:pPr>
        <w:spacing w:after="160" w:line="276" w:lineRule="auto"/>
        <w:jc w:val="both"/>
      </w:pPr>
      <w:r>
        <w:t>If your site would like to submit VAED data for 2025-26 through the PRS2 Test database first, p</w:t>
      </w:r>
      <w:r w:rsidR="00E93E4B">
        <w:t xml:space="preserve">lease email HDSS help desk &lt;HDSS.helpdesk@health.vic.gov.au&gt; with the </w:t>
      </w:r>
      <w:r w:rsidR="00E93E4B" w:rsidRPr="00AB1639">
        <w:rPr>
          <w:b/>
          <w:bCs/>
        </w:rPr>
        <w:t xml:space="preserve">subject line: VAED testing – </w:t>
      </w:r>
      <w:r w:rsidR="00E93E4B">
        <w:rPr>
          <w:b/>
          <w:bCs/>
        </w:rPr>
        <w:t xml:space="preserve">include </w:t>
      </w:r>
      <w:r w:rsidR="00E93E4B" w:rsidRPr="00AB1639">
        <w:rPr>
          <w:b/>
          <w:bCs/>
        </w:rPr>
        <w:t>site name</w:t>
      </w:r>
      <w:r w:rsidR="00487A4E">
        <w:rPr>
          <w:b/>
          <w:bCs/>
        </w:rPr>
        <w:t xml:space="preserve">. </w:t>
      </w:r>
      <w:r w:rsidR="00E93E4B">
        <w:t>As it is a manual process to run TEST data, please allow a day for the edit reports to be returned.</w:t>
      </w:r>
    </w:p>
    <w:p w14:paraId="319D1C22" w14:textId="71CE4897" w:rsidR="00613945" w:rsidRPr="00044362" w:rsidRDefault="00DC371B" w:rsidP="0013017C">
      <w:pPr>
        <w:pStyle w:val="Heading2"/>
        <w:ind w:left="709" w:hanging="283"/>
        <w:jc w:val="both"/>
      </w:pPr>
      <w:bookmarkStart w:id="38" w:name="_Toc205459825"/>
      <w:bookmarkStart w:id="39" w:name="_Toc205459997"/>
      <w:r>
        <w:t>2025</w:t>
      </w:r>
      <w:r w:rsidR="00F16E27">
        <w:t>-</w:t>
      </w:r>
      <w:r>
        <w:t>26 C</w:t>
      </w:r>
      <w:r w:rsidR="00324332">
        <w:t>riteria for Reporting</w:t>
      </w:r>
      <w:bookmarkEnd w:id="38"/>
      <w:bookmarkEnd w:id="39"/>
    </w:p>
    <w:p w14:paraId="6A033B9C" w14:textId="162E5D7C" w:rsidR="00D5347E" w:rsidRDefault="001D19F8" w:rsidP="0013017C">
      <w:pPr>
        <w:spacing w:line="270" w:lineRule="atLeast"/>
        <w:jc w:val="both"/>
      </w:pPr>
      <w:r>
        <w:t>VAED Criteria for Reporting has been updated for 2025</w:t>
      </w:r>
      <w:r w:rsidR="00531162">
        <w:t>-</w:t>
      </w:r>
      <w:r>
        <w:t>26 and published on the HDSS website.</w:t>
      </w:r>
      <w:r>
        <w:br/>
      </w:r>
      <w:r w:rsidR="008E3ED0">
        <w:t>Updates include:</w:t>
      </w:r>
    </w:p>
    <w:p w14:paraId="3D86712D" w14:textId="41CAF9DF" w:rsidR="008E3ED0" w:rsidRPr="008E3ED0" w:rsidRDefault="008E3ED0" w:rsidP="00391848">
      <w:pPr>
        <w:pStyle w:val="Body"/>
        <w:numPr>
          <w:ilvl w:val="0"/>
          <w:numId w:val="20"/>
        </w:numPr>
      </w:pPr>
      <w:r w:rsidRPr="00391848">
        <w:t>Reporting scenarios for admitted patients attending the emergency department have been added.</w:t>
      </w:r>
    </w:p>
    <w:p w14:paraId="69B099F2" w14:textId="77777777" w:rsidR="008E3ED0" w:rsidRPr="00D5347E" w:rsidRDefault="008E3ED0" w:rsidP="00391848">
      <w:pPr>
        <w:pStyle w:val="Body"/>
        <w:numPr>
          <w:ilvl w:val="0"/>
          <w:numId w:val="20"/>
        </w:numPr>
      </w:pPr>
      <w:r w:rsidRPr="00391848">
        <w:t>Section for Early Parenting Centres has been updated with new sites.</w:t>
      </w:r>
    </w:p>
    <w:p w14:paraId="102BF8D7" w14:textId="6C156554" w:rsidR="00324332" w:rsidRPr="00324332" w:rsidRDefault="008E3ED0" w:rsidP="00391848">
      <w:pPr>
        <w:pStyle w:val="Body"/>
        <w:numPr>
          <w:ilvl w:val="0"/>
          <w:numId w:val="20"/>
        </w:numPr>
      </w:pPr>
      <w:r>
        <w:t>Patients presenting for same day rehabilitation have been added to the non-admitted patient list.</w:t>
      </w:r>
    </w:p>
    <w:p w14:paraId="05121865" w14:textId="5D130FE1" w:rsidR="0074789E" w:rsidRDefault="00252035" w:rsidP="0013017C">
      <w:pPr>
        <w:pStyle w:val="Heading1"/>
        <w:jc w:val="both"/>
      </w:pPr>
      <w:bookmarkStart w:id="40" w:name="_Toc205459826"/>
      <w:bookmarkStart w:id="41" w:name="_Toc205459998"/>
      <w:r>
        <w:t xml:space="preserve">Victorian </w:t>
      </w:r>
      <w:r w:rsidR="00AC1BE3">
        <w:t>Emergency Minimum Dataset (VEMD)</w:t>
      </w:r>
      <w:bookmarkEnd w:id="40"/>
      <w:bookmarkEnd w:id="41"/>
    </w:p>
    <w:p w14:paraId="57F74FFF" w14:textId="1C73F19B" w:rsidR="00241C69" w:rsidRDefault="00241C69" w:rsidP="00241C69">
      <w:pPr>
        <w:pStyle w:val="Heading2"/>
      </w:pPr>
      <w:bookmarkStart w:id="42" w:name="_Toc205459827"/>
      <w:bookmarkStart w:id="43" w:name="_Toc205459999"/>
      <w:r>
        <w:t>VEMD 2024</w:t>
      </w:r>
      <w:r w:rsidR="00391848">
        <w:t>-</w:t>
      </w:r>
      <w:r>
        <w:t>25 Consolidation</w:t>
      </w:r>
      <w:bookmarkEnd w:id="42"/>
      <w:bookmarkEnd w:id="43"/>
    </w:p>
    <w:p w14:paraId="1E103ADA" w14:textId="51E1F376" w:rsidR="00FF3F8A" w:rsidRPr="00FF3F8A" w:rsidRDefault="00F12C31" w:rsidP="00FF3F8A">
      <w:pPr>
        <w:pStyle w:val="Body"/>
      </w:pPr>
      <w:r>
        <w:t>202</w:t>
      </w:r>
      <w:r w:rsidR="007526A1">
        <w:t>4</w:t>
      </w:r>
      <w:r w:rsidR="00770B96">
        <w:t>-</w:t>
      </w:r>
      <w:r w:rsidR="007526A1">
        <w:t xml:space="preserve">25 VEMD is now consolidated.  Final NWAU reports </w:t>
      </w:r>
      <w:r w:rsidR="008C1C10">
        <w:t xml:space="preserve">and extracts as well as VEMD </w:t>
      </w:r>
      <w:r w:rsidR="00241C69">
        <w:t>Workcover</w:t>
      </w:r>
      <w:r w:rsidR="008C1C10">
        <w:t xml:space="preserve"> statements</w:t>
      </w:r>
      <w:r w:rsidR="00241C69">
        <w:t xml:space="preserve"> </w:t>
      </w:r>
      <w:r w:rsidR="00C33902">
        <w:t>were</w:t>
      </w:r>
      <w:r w:rsidR="00241C69">
        <w:t xml:space="preserve"> </w:t>
      </w:r>
      <w:r w:rsidR="00523090">
        <w:t>distributed via MFT</w:t>
      </w:r>
      <w:r w:rsidR="00241C69">
        <w:t xml:space="preserve"> to Health Services on </w:t>
      </w:r>
      <w:r w:rsidR="007C0079">
        <w:t>29 July</w:t>
      </w:r>
      <w:r w:rsidR="00241C69">
        <w:t xml:space="preserve"> 2025. </w:t>
      </w:r>
    </w:p>
    <w:p w14:paraId="2D9DC5F7" w14:textId="3AF2FA12" w:rsidR="005C1F08" w:rsidRPr="00044362" w:rsidRDefault="008062A0" w:rsidP="0013017C">
      <w:pPr>
        <w:pStyle w:val="Heading2"/>
        <w:ind w:left="709" w:hanging="283"/>
        <w:jc w:val="both"/>
      </w:pPr>
      <w:hyperlink r:id="rId24" w:tgtFrame="_blank" w:history="1">
        <w:bookmarkStart w:id="44" w:name="_Toc205459828"/>
        <w:bookmarkStart w:id="45" w:name="_Toc205460000"/>
        <w:r w:rsidRPr="005E409B">
          <w:rPr>
            <w:rFonts w:eastAsia="MS Mincho"/>
          </w:rPr>
          <w:t>VEMD data resubmission</w:t>
        </w:r>
        <w:r w:rsidR="00EA4182">
          <w:rPr>
            <w:rFonts w:eastAsia="MS Mincho"/>
          </w:rPr>
          <w:t xml:space="preserve"> </w:t>
        </w:r>
        <w:r w:rsidRPr="005E409B">
          <w:t>request</w:t>
        </w:r>
      </w:hyperlink>
      <w:r>
        <w:t xml:space="preserve"> no</w:t>
      </w:r>
      <w:r w:rsidR="00C9657E">
        <w:t xml:space="preserve"> longer required</w:t>
      </w:r>
      <w:bookmarkEnd w:id="44"/>
      <w:bookmarkEnd w:id="45"/>
    </w:p>
    <w:p w14:paraId="0E10598A" w14:textId="0267D0FF" w:rsidR="00B60679" w:rsidRPr="005379DA" w:rsidRDefault="00BB1B2C" w:rsidP="005379DA">
      <w:pPr>
        <w:spacing w:line="270" w:lineRule="atLeast"/>
        <w:jc w:val="both"/>
        <w:rPr>
          <w:rFonts w:eastAsia="Times"/>
        </w:rPr>
      </w:pPr>
      <w:r w:rsidRPr="00BB1B2C">
        <w:rPr>
          <w:rFonts w:eastAsia="Times"/>
        </w:rPr>
        <w:t>Effective 1 July 2025, health services will no longer be required to submit a VEMD data resubmission request form.</w:t>
      </w:r>
      <w:r w:rsidR="00C33902">
        <w:rPr>
          <w:rFonts w:eastAsia="Times"/>
        </w:rPr>
        <w:t xml:space="preserve"> </w:t>
      </w:r>
      <w:r w:rsidRPr="00BB1B2C">
        <w:rPr>
          <w:rFonts w:eastAsia="Times"/>
        </w:rPr>
        <w:t>Resubmissions may be made as needed without prior notification via the form</w:t>
      </w:r>
      <w:r w:rsidR="0003523D">
        <w:rPr>
          <w:rFonts w:eastAsia="Times"/>
        </w:rPr>
        <w:t>.</w:t>
      </w:r>
    </w:p>
    <w:p w14:paraId="721CB595" w14:textId="2946D476" w:rsidR="00252035" w:rsidRDefault="00252035" w:rsidP="0013017C">
      <w:pPr>
        <w:pStyle w:val="Heading1"/>
        <w:jc w:val="both"/>
      </w:pPr>
      <w:bookmarkStart w:id="46" w:name="_Toc205459829"/>
      <w:bookmarkStart w:id="47" w:name="_Toc205460001"/>
      <w:r>
        <w:lastRenderedPageBreak/>
        <w:t xml:space="preserve">Victorian </w:t>
      </w:r>
      <w:r w:rsidR="00A94B57">
        <w:t xml:space="preserve">Integrated Non-Admitted </w:t>
      </w:r>
      <w:r w:rsidR="00046135">
        <w:t>Health Minimum Data Set (VINAH MDS)</w:t>
      </w:r>
      <w:bookmarkEnd w:id="46"/>
      <w:bookmarkEnd w:id="47"/>
    </w:p>
    <w:p w14:paraId="7F018609" w14:textId="77777777" w:rsidR="00244A66" w:rsidRDefault="00244A66" w:rsidP="00963C9B">
      <w:pPr>
        <w:pStyle w:val="Heading2"/>
        <w:ind w:left="1418" w:hanging="992"/>
        <w:jc w:val="both"/>
      </w:pPr>
      <w:bookmarkStart w:id="48" w:name="_Toc205459830"/>
      <w:bookmarkStart w:id="49" w:name="_Toc205460002"/>
      <w:r>
        <w:t>Final reminder regarding 2024-25 consolidation</w:t>
      </w:r>
      <w:bookmarkEnd w:id="48"/>
      <w:bookmarkEnd w:id="49"/>
    </w:p>
    <w:p w14:paraId="46DAE292" w14:textId="73764941" w:rsidR="00873EC9" w:rsidRPr="00925EAC" w:rsidRDefault="00873EC9" w:rsidP="00873EC9">
      <w:pPr>
        <w:pStyle w:val="Body"/>
      </w:pPr>
      <w:r>
        <w:t xml:space="preserve">All sites are reminded that VINAH data updates and corrections for the 2024-25 financial year must be </w:t>
      </w:r>
      <w:r w:rsidRPr="7235C077">
        <w:rPr>
          <w:b/>
          <w:bCs/>
        </w:rPr>
        <w:t>completed by 24 August 2025</w:t>
      </w:r>
      <w:r w:rsidR="003C12FC" w:rsidRPr="00FE45DF">
        <w:t>,</w:t>
      </w:r>
      <w:r w:rsidR="003C12FC">
        <w:rPr>
          <w:b/>
          <w:bCs/>
        </w:rPr>
        <w:t xml:space="preserve"> </w:t>
      </w:r>
      <w:r w:rsidR="003C12FC" w:rsidRPr="0029170C">
        <w:t xml:space="preserve">as published in the </w:t>
      </w:r>
      <w:hyperlink r:id="rId25" w:history="1">
        <w:r w:rsidR="00EA61AB" w:rsidRPr="002944E2">
          <w:rPr>
            <w:rStyle w:val="Hyperlink"/>
          </w:rPr>
          <w:t>Policy &amp; Funding Guidelines</w:t>
        </w:r>
      </w:hyperlink>
      <w:r w:rsidR="009D537E">
        <w:t xml:space="preserve"> &lt;</w:t>
      </w:r>
      <w:r w:rsidR="009D537E" w:rsidRPr="009D537E">
        <w:t>https://www.health.vic.gov.au/policy-and-funding-guidelines-for-health-services</w:t>
      </w:r>
      <w:r w:rsidR="009D537E">
        <w:t>&gt;</w:t>
      </w:r>
      <w:r w:rsidR="007D67D0">
        <w:t>.</w:t>
      </w:r>
      <w:r>
        <w:t xml:space="preserve"> After this date it will no longer be possible to add Referral In, Episode, Contacts and Referral Out data for 2024–25. Please allow sufficient time to allow corrections and resubmissions before 24 August.</w:t>
      </w:r>
    </w:p>
    <w:p w14:paraId="5632D434" w14:textId="11F2C623" w:rsidR="00873EC9" w:rsidRDefault="00873EC9" w:rsidP="00873EC9">
      <w:pPr>
        <w:pStyle w:val="Body"/>
        <w:rPr>
          <w:rFonts w:eastAsia="Arial" w:cs="Arial"/>
          <w:szCs w:val="21"/>
        </w:rPr>
      </w:pPr>
      <w:r w:rsidRPr="1AF45EF5">
        <w:rPr>
          <w:rFonts w:eastAsia="Arial" w:cs="Arial"/>
          <w:szCs w:val="21"/>
        </w:rPr>
        <w:t>P</w:t>
      </w:r>
      <w:r>
        <w:rPr>
          <w:rFonts w:eastAsia="Arial" w:cs="Arial"/>
          <w:szCs w:val="21"/>
        </w:rPr>
        <w:t>rior to consolidation, p</w:t>
      </w:r>
      <w:r w:rsidRPr="1AF45EF5">
        <w:rPr>
          <w:rFonts w:eastAsia="Arial" w:cs="Arial"/>
          <w:szCs w:val="21"/>
        </w:rPr>
        <w:t xml:space="preserve">lease review data that has been reported to both AIMS and </w:t>
      </w:r>
      <w:r>
        <w:rPr>
          <w:rFonts w:eastAsia="Arial" w:cs="Arial"/>
          <w:szCs w:val="21"/>
        </w:rPr>
        <w:t xml:space="preserve">the </w:t>
      </w:r>
      <w:r w:rsidRPr="1AF45EF5">
        <w:rPr>
          <w:rFonts w:eastAsia="Arial" w:cs="Arial"/>
          <w:szCs w:val="21"/>
        </w:rPr>
        <w:t>VINAH</w:t>
      </w:r>
      <w:r>
        <w:rPr>
          <w:rFonts w:eastAsia="Arial" w:cs="Arial"/>
          <w:szCs w:val="21"/>
        </w:rPr>
        <w:t xml:space="preserve"> MDS to ensure all data has been reported and accepted</w:t>
      </w:r>
      <w:r w:rsidRPr="1AF45EF5">
        <w:rPr>
          <w:rFonts w:eastAsia="Arial" w:cs="Arial"/>
          <w:szCs w:val="21"/>
        </w:rPr>
        <w:t xml:space="preserve">. </w:t>
      </w:r>
      <w:r>
        <w:rPr>
          <w:rFonts w:eastAsia="Arial" w:cs="Arial"/>
          <w:szCs w:val="21"/>
        </w:rPr>
        <w:br/>
        <w:t xml:space="preserve">Where </w:t>
      </w:r>
      <w:r w:rsidRPr="1AF45EF5">
        <w:rPr>
          <w:rFonts w:eastAsia="Arial" w:cs="Arial"/>
          <w:szCs w:val="21"/>
        </w:rPr>
        <w:t xml:space="preserve">AIMS corrections </w:t>
      </w:r>
      <w:r>
        <w:rPr>
          <w:rFonts w:eastAsia="Arial" w:cs="Arial"/>
          <w:szCs w:val="21"/>
        </w:rPr>
        <w:t xml:space="preserve">are required </w:t>
      </w:r>
      <w:r w:rsidRPr="1AF45EF5">
        <w:rPr>
          <w:rFonts w:eastAsia="Arial" w:cs="Arial"/>
          <w:szCs w:val="21"/>
        </w:rPr>
        <w:t xml:space="preserve">refer to instructions in the </w:t>
      </w:r>
      <w:hyperlink r:id="rId26">
        <w:r w:rsidRPr="1AF45EF5">
          <w:rPr>
            <w:rStyle w:val="Hyperlink"/>
            <w:rFonts w:eastAsia="Arial" w:cs="Arial"/>
            <w:szCs w:val="21"/>
          </w:rPr>
          <w:t>AIMS Ma</w:t>
        </w:r>
        <w:r w:rsidRPr="1AF45EF5">
          <w:rPr>
            <w:rStyle w:val="Hyperlink"/>
            <w:rFonts w:eastAsia="Arial" w:cs="Arial"/>
            <w:szCs w:val="21"/>
          </w:rPr>
          <w:t>n</w:t>
        </w:r>
        <w:r w:rsidRPr="1AF45EF5">
          <w:rPr>
            <w:rStyle w:val="Hyperlink"/>
            <w:rFonts w:eastAsia="Arial" w:cs="Arial"/>
            <w:szCs w:val="21"/>
          </w:rPr>
          <w:t>ual</w:t>
        </w:r>
      </w:hyperlink>
      <w:r w:rsidR="009D537E">
        <w:t xml:space="preserve"> &lt;</w:t>
      </w:r>
      <w:r w:rsidR="009D537E" w:rsidRPr="009D537E">
        <w:t>https://www.health.vic.gov.au/data-reporting/agency-information-management-system-aims</w:t>
      </w:r>
      <w:r w:rsidR="009D537E">
        <w:t>&gt;</w:t>
      </w:r>
      <w:r w:rsidRPr="1AF45EF5">
        <w:rPr>
          <w:rFonts w:eastAsia="Arial" w:cs="Arial"/>
          <w:szCs w:val="21"/>
        </w:rPr>
        <w:t xml:space="preserve"> for ‘Correction of Data Already Submitted’.</w:t>
      </w:r>
    </w:p>
    <w:p w14:paraId="7B790913" w14:textId="14DBD0FA" w:rsidR="00015536" w:rsidRDefault="00982A00" w:rsidP="00963C9B">
      <w:pPr>
        <w:pStyle w:val="Heading2"/>
        <w:ind w:left="1418" w:hanging="992"/>
        <w:jc w:val="both"/>
      </w:pPr>
      <w:bookmarkStart w:id="50" w:name="_Toc205459831"/>
      <w:bookmarkStart w:id="51" w:name="_Toc205460003"/>
      <w:r w:rsidRPr="00982A00">
        <w:t>Impact of changes when VINAH MDS/NADC reporting sites cease reporting to AIMS S10, S11, S11A and S12 forms</w:t>
      </w:r>
      <w:bookmarkEnd w:id="50"/>
      <w:bookmarkEnd w:id="51"/>
    </w:p>
    <w:p w14:paraId="0D521034" w14:textId="0D507579" w:rsidR="00D5746B" w:rsidRDefault="00D5746B" w:rsidP="0013017C">
      <w:pPr>
        <w:pStyle w:val="Body"/>
        <w:jc w:val="both"/>
      </w:pPr>
      <w:r>
        <w:t xml:space="preserve">Effective for 2025-26 reporting, </w:t>
      </w:r>
      <w:r w:rsidR="00293929">
        <w:t xml:space="preserve">public </w:t>
      </w:r>
      <w:r>
        <w:t>h</w:t>
      </w:r>
      <w:r w:rsidRPr="001A304F">
        <w:t xml:space="preserve">ealth services </w:t>
      </w:r>
      <w:r w:rsidR="00A82B55" w:rsidRPr="00293929">
        <w:t>and</w:t>
      </w:r>
      <w:r w:rsidR="5497B654" w:rsidRPr="00293929">
        <w:t xml:space="preserve"> agencies</w:t>
      </w:r>
      <w:r w:rsidR="5497B654">
        <w:t xml:space="preserve"> </w:t>
      </w:r>
      <w:r w:rsidRPr="001A304F">
        <w:t>submitting patient-level non-admitted data to the VINAH</w:t>
      </w:r>
      <w:r>
        <w:t xml:space="preserve"> MDS</w:t>
      </w:r>
      <w:r w:rsidRPr="001A304F">
        <w:t xml:space="preserve"> and/or the Non-Admitted Data Collection (NADC) </w:t>
      </w:r>
      <w:r>
        <w:t xml:space="preserve">will cease completing </w:t>
      </w:r>
      <w:r w:rsidRPr="001A304F">
        <w:t>AIMS forms S10, S11, S11A, and S12.</w:t>
      </w:r>
    </w:p>
    <w:p w14:paraId="20445317" w14:textId="77777777" w:rsidR="00D5746B" w:rsidRDefault="00D5746B" w:rsidP="0013017C">
      <w:pPr>
        <w:pStyle w:val="Body"/>
        <w:jc w:val="both"/>
      </w:pPr>
      <w:r w:rsidRPr="001A304F">
        <w:t>This change aligns with national requirements to use patient-level data for calculating activity against the National Weighted Activity Unit (NWAU)</w:t>
      </w:r>
      <w:r>
        <w:t xml:space="preserve"> - see section 10 of the 2024-25 funding rules in the </w:t>
      </w:r>
      <w:hyperlink r:id="rId27" w:history="1">
        <w:r w:rsidRPr="000E3460">
          <w:rPr>
            <w:rStyle w:val="Hyperlink"/>
          </w:rPr>
          <w:t>Policy and Funding Guidelines</w:t>
        </w:r>
      </w:hyperlink>
      <w:r>
        <w:t xml:space="preserve"> &lt;</w:t>
      </w:r>
      <w:r w:rsidRPr="00BE6ED9">
        <w:t>https://www.health.vic.gov.au/policy-and-funding-guidelines-for-health-services</w:t>
      </w:r>
      <w:r>
        <w:t>&gt;.</w:t>
      </w:r>
    </w:p>
    <w:p w14:paraId="783455AB" w14:textId="77777777" w:rsidR="00D5746B" w:rsidRDefault="00D5746B" w:rsidP="0013017C">
      <w:pPr>
        <w:pStyle w:val="Heading4"/>
        <w:jc w:val="both"/>
      </w:pPr>
      <w:r>
        <w:t>Key impacts:</w:t>
      </w:r>
    </w:p>
    <w:p w14:paraId="0AC789CB" w14:textId="7728092D" w:rsidR="00D5746B" w:rsidRDefault="00D5746B" w:rsidP="0013017C">
      <w:pPr>
        <w:pStyle w:val="Bullet1"/>
        <w:ind w:left="0" w:firstLine="0"/>
        <w:jc w:val="both"/>
      </w:pPr>
      <w:r>
        <w:rPr>
          <w:b/>
          <w:bCs/>
        </w:rPr>
        <w:t>Reporting data</w:t>
      </w:r>
      <w:r w:rsidRPr="006A3844">
        <w:t xml:space="preserve">: If </w:t>
      </w:r>
      <w:r>
        <w:t xml:space="preserve">a </w:t>
      </w:r>
      <w:r w:rsidR="00884B83">
        <w:t xml:space="preserve">public </w:t>
      </w:r>
      <w:r>
        <w:t xml:space="preserve">health service </w:t>
      </w:r>
      <w:r w:rsidR="001900C3">
        <w:t xml:space="preserve">or agency </w:t>
      </w:r>
      <w:r>
        <w:t xml:space="preserve">submits data for a program via the VINAH MDS and/or the NADC for </w:t>
      </w:r>
      <w:r w:rsidRPr="00965B70">
        <w:rPr>
          <w:i/>
        </w:rPr>
        <w:t>any</w:t>
      </w:r>
      <w:r>
        <w:t xml:space="preserve"> campus, program data for </w:t>
      </w:r>
      <w:r w:rsidRPr="005858A0">
        <w:rPr>
          <w:i/>
          <w:iCs/>
        </w:rPr>
        <w:t>all</w:t>
      </w:r>
      <w:r>
        <w:t xml:space="preserve"> campuses </w:t>
      </w:r>
      <w:r w:rsidR="0011210E">
        <w:t>should</w:t>
      </w:r>
      <w:r>
        <w:t xml:space="preserve"> be submitted </w:t>
      </w:r>
      <w:r w:rsidRPr="001A325C">
        <w:t xml:space="preserve">via </w:t>
      </w:r>
      <w:r>
        <w:t xml:space="preserve">the </w:t>
      </w:r>
      <w:r w:rsidRPr="001A325C">
        <w:t>VINAH</w:t>
      </w:r>
      <w:r>
        <w:t xml:space="preserve"> MDS and/or the NADC</w:t>
      </w:r>
    </w:p>
    <w:p w14:paraId="62F6FA5E" w14:textId="609C1530" w:rsidR="00534A1C" w:rsidRDefault="006F3881" w:rsidP="0013017C">
      <w:pPr>
        <w:pStyle w:val="Bullet1"/>
        <w:numPr>
          <w:ilvl w:val="0"/>
          <w:numId w:val="13"/>
        </w:numPr>
        <w:ind w:left="426"/>
        <w:jc w:val="both"/>
      </w:pPr>
      <w:r>
        <w:t>H</w:t>
      </w:r>
      <w:r w:rsidRPr="00254D7B">
        <w:t>ealth services reporting patient-level program data via the VINAH MDS and/or the NADC</w:t>
      </w:r>
      <w:r>
        <w:t xml:space="preserve"> are</w:t>
      </w:r>
      <w:r w:rsidRPr="00254D7B">
        <w:t xml:space="preserve"> expected</w:t>
      </w:r>
      <w:r>
        <w:t xml:space="preserve"> to include</w:t>
      </w:r>
      <w:r w:rsidRPr="00254D7B">
        <w:t xml:space="preserve"> all relevant health service programs in these submissions.</w:t>
      </w:r>
    </w:p>
    <w:p w14:paraId="7541B1AB" w14:textId="20178F03" w:rsidR="0059179E" w:rsidRPr="0059179E" w:rsidRDefault="00D86950" w:rsidP="0013017C">
      <w:pPr>
        <w:pStyle w:val="Bullet1"/>
        <w:numPr>
          <w:ilvl w:val="0"/>
          <w:numId w:val="13"/>
        </w:numPr>
        <w:ind w:left="426"/>
        <w:jc w:val="both"/>
      </w:pPr>
      <w:r>
        <w:t>This includes patient</w:t>
      </w:r>
      <w:r w:rsidR="002653B3">
        <w:t>-</w:t>
      </w:r>
      <w:r>
        <w:t xml:space="preserve">level reporting of </w:t>
      </w:r>
      <w:r w:rsidR="00C11EF7">
        <w:t>Multidisciplinary Case Conference (</w:t>
      </w:r>
      <w:r>
        <w:t>MDCC</w:t>
      </w:r>
      <w:r w:rsidR="00C11EF7" w:rsidRPr="00C22C34">
        <w:t>)</w:t>
      </w:r>
      <w:r w:rsidR="00C11EF7">
        <w:t xml:space="preserve"> -</w:t>
      </w:r>
      <w:r>
        <w:t xml:space="preserve"> </w:t>
      </w:r>
      <w:r w:rsidR="06C449E9">
        <w:t xml:space="preserve">both patient present and </w:t>
      </w:r>
      <w:r>
        <w:t>patient not present</w:t>
      </w:r>
      <w:r w:rsidR="002653B3">
        <w:t>.</w:t>
      </w:r>
      <w:r w:rsidR="00346744" w:rsidRPr="00555348">
        <w:t xml:space="preserve"> </w:t>
      </w:r>
      <w:r w:rsidR="00555348" w:rsidRPr="00555348">
        <w:t xml:space="preserve">Refer to the </w:t>
      </w:r>
      <w:hyperlink r:id="rId28" w:history="1">
        <w:r w:rsidR="00555348" w:rsidRPr="00BB6A04">
          <w:rPr>
            <w:rStyle w:val="Hyperlink"/>
          </w:rPr>
          <w:t>Non-Admitted Multidisciplinary Case Conferences - Reporting Guidelines</w:t>
        </w:r>
      </w:hyperlink>
      <w:r w:rsidR="00555348" w:rsidRPr="00555348">
        <w:t xml:space="preserve"> &lt;https://www.health.vic.gov.au/publications/non-admitted-multidisciplinary-case-conferences-reporting-guidelines&gt;.</w:t>
      </w:r>
    </w:p>
    <w:p w14:paraId="648E23FC" w14:textId="40AEEACF" w:rsidR="00C35C24" w:rsidRPr="00C35C24" w:rsidRDefault="00D5746B" w:rsidP="0013017C">
      <w:pPr>
        <w:pStyle w:val="Bullet1"/>
        <w:ind w:left="68" w:firstLine="0"/>
        <w:jc w:val="both"/>
      </w:pPr>
      <w:r w:rsidRPr="12AE1910">
        <w:rPr>
          <w:b/>
          <w:bCs/>
        </w:rPr>
        <w:t>AIMS vs VINAH reports</w:t>
      </w:r>
      <w:r>
        <w:t xml:space="preserve">: These reports will not be available for 2025-26 as there will be no data </w:t>
      </w:r>
      <w:r w:rsidR="007148EB">
        <w:t>in AIMS</w:t>
      </w:r>
      <w:r>
        <w:t xml:space="preserve"> to compare. Previous years will continue to be available.</w:t>
      </w:r>
    </w:p>
    <w:p w14:paraId="5FF51BAF" w14:textId="13DAA8A8" w:rsidR="00D5746B" w:rsidRDefault="00D5746B" w:rsidP="0013017C">
      <w:pPr>
        <w:pStyle w:val="Bullet1"/>
        <w:ind w:left="68" w:firstLine="0"/>
        <w:jc w:val="both"/>
      </w:pPr>
      <w:r w:rsidRPr="0028720E">
        <w:rPr>
          <w:b/>
          <w:bCs/>
        </w:rPr>
        <w:t>Data Reconciliation</w:t>
      </w:r>
      <w:r>
        <w:t xml:space="preserve">: </w:t>
      </w:r>
      <w:r w:rsidR="00293929">
        <w:t>Public h</w:t>
      </w:r>
      <w:r w:rsidRPr="00293929">
        <w:t>ealth</w:t>
      </w:r>
      <w:r>
        <w:t xml:space="preserve"> services</w:t>
      </w:r>
      <w:r w:rsidR="063EF13B" w:rsidRPr="00293929">
        <w:t>/agencies</w:t>
      </w:r>
      <w:r>
        <w:t xml:space="preserve"> </w:t>
      </w:r>
      <w:r w:rsidR="001F3A68">
        <w:t>must</w:t>
      </w:r>
      <w:r>
        <w:t xml:space="preserve"> reconcile data reported and accepted to the </w:t>
      </w:r>
      <w:r w:rsidRPr="00C22429">
        <w:t xml:space="preserve">VINAH </w:t>
      </w:r>
      <w:r>
        <w:t xml:space="preserve">MDS and/or the NADC </w:t>
      </w:r>
      <w:r w:rsidR="002C06A0">
        <w:t>with their</w:t>
      </w:r>
      <w:r>
        <w:t xml:space="preserve"> </w:t>
      </w:r>
      <w:r w:rsidRPr="00C22429">
        <w:t>internal system</w:t>
      </w:r>
      <w:r w:rsidR="00C471D4">
        <w:t xml:space="preserve"> record</w:t>
      </w:r>
      <w:r>
        <w:t>s.</w:t>
      </w:r>
    </w:p>
    <w:p w14:paraId="3CD4A477" w14:textId="6145829E" w:rsidR="003436B3" w:rsidRDefault="00D5746B" w:rsidP="0013017C">
      <w:pPr>
        <w:pStyle w:val="Bullet2"/>
        <w:jc w:val="both"/>
      </w:pPr>
      <w:r>
        <w:t xml:space="preserve">Reconciliation reports are available </w:t>
      </w:r>
      <w:r w:rsidR="00C471D4">
        <w:t>for</w:t>
      </w:r>
      <w:r>
        <w:t xml:space="preserve"> download</w:t>
      </w:r>
      <w:r w:rsidR="00CE3E99" w:rsidRPr="00CE3E99">
        <w:t xml:space="preserve"> </w:t>
      </w:r>
      <w:r w:rsidR="00CE3E99">
        <w:t>via HealthCollect</w:t>
      </w:r>
      <w:r>
        <w:t xml:space="preserve"> in </w:t>
      </w:r>
      <w:r w:rsidR="00CE3E99">
        <w:t>various</w:t>
      </w:r>
      <w:r>
        <w:t xml:space="preserve"> formats</w:t>
      </w:r>
      <w:r w:rsidR="00CE3E99">
        <w:t>,</w:t>
      </w:r>
      <w:r>
        <w:t xml:space="preserve"> including Excel.</w:t>
      </w:r>
    </w:p>
    <w:p w14:paraId="3BDD8B90" w14:textId="42B0D8EA" w:rsidR="003436B3" w:rsidRDefault="003436B3" w:rsidP="0013017C">
      <w:pPr>
        <w:pStyle w:val="Bullet2"/>
        <w:jc w:val="both"/>
      </w:pPr>
      <w:r>
        <w:t>T</w:t>
      </w:r>
      <w:r w:rsidR="0044363E">
        <w:t>h</w:t>
      </w:r>
      <w:r w:rsidR="00D5746B">
        <w:t xml:space="preserve">ese reports </w:t>
      </w:r>
      <w:r w:rsidR="00C32FCC">
        <w:t>display</w:t>
      </w:r>
      <w:r w:rsidR="00D5746B">
        <w:t xml:space="preserve"> VINAH MDS activity that has been accepted into the VINAH MDS database.</w:t>
      </w:r>
    </w:p>
    <w:p w14:paraId="59340122" w14:textId="7993F308" w:rsidR="00D5746B" w:rsidRDefault="00D5746B" w:rsidP="0013017C">
      <w:pPr>
        <w:pStyle w:val="Bullet2"/>
        <w:jc w:val="both"/>
      </w:pPr>
      <w:r>
        <w:t>Hospitals can use th</w:t>
      </w:r>
      <w:r w:rsidR="00C32FCC">
        <w:t>e</w:t>
      </w:r>
      <w:r>
        <w:t>s</w:t>
      </w:r>
      <w:r w:rsidR="00C32FCC">
        <w:t>e reports</w:t>
      </w:r>
      <w:r>
        <w:t xml:space="preserve"> to verify their activity data</w:t>
      </w:r>
      <w:r w:rsidRPr="00C22429">
        <w:t>.</w:t>
      </w:r>
    </w:p>
    <w:p w14:paraId="053DC34F" w14:textId="09653B9A" w:rsidR="00177821" w:rsidRDefault="00177821" w:rsidP="0013017C">
      <w:pPr>
        <w:pStyle w:val="Bullet2"/>
        <w:jc w:val="both"/>
      </w:pPr>
      <w:r>
        <w:t>For the NADC</w:t>
      </w:r>
      <w:r w:rsidR="00005864">
        <w:t>,</w:t>
      </w:r>
      <w:r>
        <w:t xml:space="preserve"> NWAU reports and extracts are </w:t>
      </w:r>
      <w:r w:rsidR="006F22BE">
        <w:t>uploaded</w:t>
      </w:r>
      <w:r>
        <w:t xml:space="preserve"> </w:t>
      </w:r>
      <w:r w:rsidR="00F1798C">
        <w:t xml:space="preserve">twice monthly </w:t>
      </w:r>
      <w:r>
        <w:t>in the MFT folder</w:t>
      </w:r>
      <w:r w:rsidR="00683301">
        <w:t>.</w:t>
      </w:r>
    </w:p>
    <w:p w14:paraId="3F26B648" w14:textId="4B2BAE70" w:rsidR="00F53C79" w:rsidRDefault="00F53C79" w:rsidP="0013017C">
      <w:pPr>
        <w:pStyle w:val="Bullet2"/>
        <w:numPr>
          <w:ilvl w:val="0"/>
          <w:numId w:val="0"/>
        </w:numPr>
        <w:jc w:val="both"/>
      </w:pPr>
      <w:r>
        <w:rPr>
          <w:szCs w:val="21"/>
        </w:rPr>
        <w:lastRenderedPageBreak/>
        <w:t>Health services are expected to coordinate their data submission and reconciliation processes internally between teams (both clinical and administrative where necessary) to ensure that mandatory reporting to the department is accurate and complete.</w:t>
      </w:r>
    </w:p>
    <w:p w14:paraId="3B1C5928" w14:textId="439DB2D6" w:rsidR="00D5746B" w:rsidRDefault="00CB6E03" w:rsidP="0013017C">
      <w:pPr>
        <w:pStyle w:val="Heading3"/>
        <w:jc w:val="both"/>
      </w:pPr>
      <w:bookmarkStart w:id="52" w:name="_Ref201674046"/>
      <w:r>
        <w:t>Public</w:t>
      </w:r>
      <w:r w:rsidR="00D5746B">
        <w:t xml:space="preserve"> health services</w:t>
      </w:r>
      <w:r w:rsidR="7F344860">
        <w:t>/agencies</w:t>
      </w:r>
      <w:r w:rsidR="00D5746B">
        <w:t xml:space="preserve"> unable to</w:t>
      </w:r>
      <w:r w:rsidR="00D5746B" w:rsidRPr="00B751BE">
        <w:t xml:space="preserve"> report</w:t>
      </w:r>
      <w:r w:rsidR="00D5746B">
        <w:t xml:space="preserve"> complete</w:t>
      </w:r>
      <w:r w:rsidR="00D5746B" w:rsidRPr="00B751BE">
        <w:t xml:space="preserve"> </w:t>
      </w:r>
      <w:r w:rsidR="00D5746B" w:rsidRPr="005D0727">
        <w:t>patient</w:t>
      </w:r>
      <w:r w:rsidR="00D5746B" w:rsidRPr="00B751BE">
        <w:t xml:space="preserve"> level data by the due date</w:t>
      </w:r>
      <w:bookmarkEnd w:id="52"/>
    </w:p>
    <w:p w14:paraId="373DF0C5" w14:textId="7685C751" w:rsidR="00D613D1" w:rsidRDefault="00FA38AE" w:rsidP="0013017C">
      <w:pPr>
        <w:pStyle w:val="Body"/>
        <w:jc w:val="both"/>
      </w:pPr>
      <w:r>
        <w:t>In line with current procedure, a</w:t>
      </w:r>
      <w:r w:rsidR="00D613D1">
        <w:t xml:space="preserve"> late data exemption request </w:t>
      </w:r>
      <w:r>
        <w:t>must</w:t>
      </w:r>
      <w:r w:rsidR="00D613D1">
        <w:t xml:space="preserve"> be submitted for each program where complete patient-level data for the health service is not able to be reported via </w:t>
      </w:r>
      <w:r w:rsidR="00D613D1" w:rsidRPr="00CB6D5D">
        <w:t>the</w:t>
      </w:r>
      <w:r w:rsidR="00D613D1">
        <w:t xml:space="preserve"> VINAH MDC/NADC</w:t>
      </w:r>
      <w:r w:rsidR="00D613D1" w:rsidRPr="1086038B">
        <w:t>.</w:t>
      </w:r>
    </w:p>
    <w:p w14:paraId="75903865" w14:textId="41312C0F" w:rsidR="00897B32" w:rsidRDefault="00A32A3C" w:rsidP="0013017C">
      <w:pPr>
        <w:pStyle w:val="Body"/>
        <w:jc w:val="both"/>
      </w:pPr>
      <w:r>
        <w:t>Effective from the 2025-26 reporting period, aggregate data for each program where complete patient-level data cannot be reported by the due date must be reported for the health service.</w:t>
      </w:r>
    </w:p>
    <w:p w14:paraId="6072C550" w14:textId="4C1FF299" w:rsidR="00157D06" w:rsidRDefault="00A32A3C" w:rsidP="0013017C">
      <w:pPr>
        <w:pStyle w:val="Body"/>
        <w:jc w:val="both"/>
      </w:pPr>
      <w:r>
        <w:t xml:space="preserve">A new VINAH aggregate data submission form is </w:t>
      </w:r>
      <w:r w:rsidR="008F2377">
        <w:t>now available</w:t>
      </w:r>
      <w:r w:rsidRPr="00293929">
        <w:t xml:space="preserve"> via HealthCollect</w:t>
      </w:r>
      <w:r w:rsidR="006F26B5">
        <w:t xml:space="preserve"> </w:t>
      </w:r>
      <w:r w:rsidR="00A14CFF">
        <w:t xml:space="preserve">- </w:t>
      </w:r>
      <w:r w:rsidR="00A745DA">
        <w:t xml:space="preserve">click on the </w:t>
      </w:r>
      <w:r w:rsidR="00BF13EB">
        <w:t>VINAH production link</w:t>
      </w:r>
      <w:r w:rsidR="00A14CFF">
        <w:t xml:space="preserve"> to access</w:t>
      </w:r>
      <w:r w:rsidRPr="00293929">
        <w:t>.</w:t>
      </w:r>
    </w:p>
    <w:p w14:paraId="27623266" w14:textId="6712169B" w:rsidR="00462109" w:rsidRDefault="00462109" w:rsidP="0013017C">
      <w:pPr>
        <w:pStyle w:val="Body"/>
        <w:jc w:val="both"/>
      </w:pPr>
      <w:r w:rsidRPr="00462109">
        <w:rPr>
          <w:noProof/>
        </w:rPr>
        <w:drawing>
          <wp:inline distT="0" distB="0" distL="0" distR="0" wp14:anchorId="3BFA1F8F" wp14:editId="5DB6C2F3">
            <wp:extent cx="2133710" cy="1181161"/>
            <wp:effectExtent l="19050" t="19050" r="19050" b="19050"/>
            <wp:docPr id="1182694031" name="Picture 1" descr="Image showing the  VINAH Production menu option to select the Aggregate Data Submiss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94031" name="Picture 1" descr="Image showing the  VINAH Production menu option to select the Aggregate Data Submission Form."/>
                    <pic:cNvPicPr/>
                  </pic:nvPicPr>
                  <pic:blipFill>
                    <a:blip r:embed="rId29"/>
                    <a:stretch>
                      <a:fillRect/>
                    </a:stretch>
                  </pic:blipFill>
                  <pic:spPr>
                    <a:xfrm>
                      <a:off x="0" y="0"/>
                      <a:ext cx="2133710" cy="1181161"/>
                    </a:xfrm>
                    <a:prstGeom prst="rect">
                      <a:avLst/>
                    </a:prstGeom>
                    <a:ln>
                      <a:solidFill>
                        <a:schemeClr val="accent1"/>
                      </a:solidFill>
                    </a:ln>
                  </pic:spPr>
                </pic:pic>
              </a:graphicData>
            </a:graphic>
          </wp:inline>
        </w:drawing>
      </w:r>
    </w:p>
    <w:p w14:paraId="75997132" w14:textId="3001F0EA" w:rsidR="00CB6D5D" w:rsidRPr="00293929" w:rsidRDefault="00897B32" w:rsidP="0013017C">
      <w:pPr>
        <w:pStyle w:val="Bullet1"/>
        <w:ind w:left="0" w:firstLine="0"/>
        <w:jc w:val="both"/>
      </w:pPr>
      <w:r w:rsidRPr="00897B32">
        <w:t>C</w:t>
      </w:r>
      <w:r w:rsidR="00427DC4" w:rsidRPr="00293929">
        <w:t>omplete patient-level data must be reported as soon as it becomes available</w:t>
      </w:r>
      <w:r w:rsidR="00A40D8D" w:rsidRPr="00293929">
        <w:t>.</w:t>
      </w:r>
      <w:r w:rsidR="179A9776">
        <w:t xml:space="preserve"> Aggregate data does not replace the requirement to report patient-level data.</w:t>
      </w:r>
    </w:p>
    <w:p w14:paraId="1FB8BC2B" w14:textId="7F0B1E63" w:rsidR="004900E4" w:rsidRDefault="00BD13BC" w:rsidP="00963C9B">
      <w:pPr>
        <w:pStyle w:val="Heading2"/>
        <w:ind w:left="1418" w:hanging="850"/>
        <w:jc w:val="both"/>
      </w:pPr>
      <w:bookmarkStart w:id="53" w:name="_Toc161231602"/>
      <w:bookmarkStart w:id="54" w:name="_Toc199311746"/>
      <w:bookmarkStart w:id="55" w:name="_Toc199411197"/>
      <w:bookmarkStart w:id="56" w:name="_Toc205459832"/>
      <w:bookmarkStart w:id="57" w:name="_Toc205460004"/>
      <w:r>
        <w:t>Additions</w:t>
      </w:r>
      <w:r w:rsidR="0088115F">
        <w:t xml:space="preserve"> to the VINAH MDS manual 202</w:t>
      </w:r>
      <w:r>
        <w:t>5</w:t>
      </w:r>
      <w:r w:rsidR="0088115F">
        <w:t>-2</w:t>
      </w:r>
      <w:bookmarkEnd w:id="53"/>
      <w:bookmarkEnd w:id="54"/>
      <w:bookmarkEnd w:id="55"/>
      <w:r>
        <w:t>6</w:t>
      </w:r>
      <w:bookmarkEnd w:id="56"/>
      <w:bookmarkEnd w:id="57"/>
    </w:p>
    <w:p w14:paraId="634B4BD9" w14:textId="77777777" w:rsidR="008A61BF" w:rsidRPr="00D4423F" w:rsidRDefault="008A61BF" w:rsidP="008A61BF">
      <w:pPr>
        <w:pStyle w:val="Heading3"/>
        <w:rPr>
          <w:rFonts w:asciiTheme="majorHAnsi" w:hAnsiTheme="majorHAnsi"/>
          <w:sz w:val="26"/>
        </w:rPr>
      </w:pPr>
      <w:r>
        <w:t>Section 9 - code set</w:t>
      </w:r>
    </w:p>
    <w:p w14:paraId="5AA9A71C" w14:textId="77777777" w:rsidR="008A61BF" w:rsidRDefault="008A61BF" w:rsidP="008A61BF">
      <w:pPr>
        <w:pStyle w:val="Heading4"/>
      </w:pPr>
      <w:r>
        <w:t>Contact Campus Code</w:t>
      </w:r>
    </w:p>
    <w:tbl>
      <w:tblPr>
        <w:tblStyle w:val="TableGrid"/>
        <w:tblW w:w="5000" w:type="pct"/>
        <w:tblLook w:val="04A0" w:firstRow="1" w:lastRow="0" w:firstColumn="1" w:lastColumn="0" w:noHBand="0" w:noVBand="1"/>
      </w:tblPr>
      <w:tblGrid>
        <w:gridCol w:w="1638"/>
        <w:gridCol w:w="1207"/>
        <w:gridCol w:w="1095"/>
        <w:gridCol w:w="838"/>
        <w:gridCol w:w="2667"/>
        <w:gridCol w:w="1499"/>
        <w:gridCol w:w="1250"/>
      </w:tblGrid>
      <w:tr w:rsidR="008A61BF" w:rsidRPr="00892DCD" w14:paraId="32452820" w14:textId="77777777">
        <w:trPr>
          <w:trHeight w:val="545"/>
        </w:trPr>
        <w:tc>
          <w:tcPr>
            <w:tcW w:w="804" w:type="pct"/>
          </w:tcPr>
          <w:p w14:paraId="397CD0DD" w14:textId="77777777" w:rsidR="008A61BF" w:rsidRPr="00892DCD" w:rsidRDefault="008A61BF">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04657326"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42FF2982"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51E83C9D"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556A2B73"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Descriptor</w:t>
            </w:r>
          </w:p>
        </w:tc>
        <w:tc>
          <w:tcPr>
            <w:tcW w:w="735" w:type="pct"/>
          </w:tcPr>
          <w:p w14:paraId="6511C181" w14:textId="77777777" w:rsidR="008A61BF" w:rsidRPr="00892DCD" w:rsidRDefault="008A61BF">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613" w:type="pct"/>
          </w:tcPr>
          <w:p w14:paraId="75394CD3" w14:textId="77777777" w:rsidR="008A61BF" w:rsidRPr="00892DCD" w:rsidRDefault="008A61BF">
            <w:pPr>
              <w:pStyle w:val="Tablecolhead"/>
              <w:rPr>
                <w:rFonts w:cs="Arial"/>
                <w:color w:val="000000" w:themeColor="text1"/>
                <w:sz w:val="18"/>
                <w:szCs w:val="18"/>
              </w:rPr>
            </w:pPr>
            <w:r>
              <w:rPr>
                <w:rFonts w:cs="Arial"/>
                <w:color w:val="000000" w:themeColor="text1"/>
                <w:sz w:val="18"/>
                <w:szCs w:val="18"/>
              </w:rPr>
              <w:t>Change</w:t>
            </w:r>
          </w:p>
        </w:tc>
      </w:tr>
      <w:tr w:rsidR="008A61BF" w:rsidRPr="00892DCD" w14:paraId="70B7D39F" w14:textId="77777777">
        <w:trPr>
          <w:trHeight w:val="753"/>
        </w:trPr>
        <w:tc>
          <w:tcPr>
            <w:tcW w:w="804" w:type="pct"/>
          </w:tcPr>
          <w:p w14:paraId="222115A4" w14:textId="77777777" w:rsidR="008A61BF" w:rsidRPr="000A230B" w:rsidRDefault="008A61BF">
            <w:pPr>
              <w:pStyle w:val="DHHStabletext"/>
              <w:rPr>
                <w:color w:val="000000" w:themeColor="text1"/>
                <w:sz w:val="18"/>
                <w:szCs w:val="18"/>
              </w:rPr>
            </w:pPr>
            <w:r w:rsidRPr="000A230B">
              <w:rPr>
                <w:color w:val="000000" w:themeColor="text1"/>
                <w:sz w:val="18"/>
                <w:szCs w:val="18"/>
              </w:rPr>
              <w:t>Contact Campus Code</w:t>
            </w:r>
          </w:p>
        </w:tc>
        <w:tc>
          <w:tcPr>
            <w:tcW w:w="592" w:type="pct"/>
          </w:tcPr>
          <w:p w14:paraId="6A47E907" w14:textId="77777777" w:rsidR="008A61BF" w:rsidRPr="000A230B" w:rsidRDefault="008A61BF">
            <w:pPr>
              <w:pStyle w:val="Tablecolhead"/>
              <w:rPr>
                <w:rFonts w:cs="Arial"/>
                <w:b w:val="0"/>
                <w:color w:val="000000" w:themeColor="text1"/>
                <w:sz w:val="18"/>
                <w:szCs w:val="18"/>
              </w:rPr>
            </w:pPr>
            <w:r w:rsidRPr="000A230B">
              <w:rPr>
                <w:rFonts w:cs="Arial"/>
                <w:b w:val="0"/>
                <w:color w:val="000000" w:themeColor="text1"/>
                <w:sz w:val="18"/>
                <w:szCs w:val="18"/>
              </w:rPr>
              <w:t>HL70115</w:t>
            </w:r>
          </w:p>
        </w:tc>
        <w:tc>
          <w:tcPr>
            <w:tcW w:w="537" w:type="pct"/>
          </w:tcPr>
          <w:p w14:paraId="63C39113" w14:textId="77777777" w:rsidR="008A61BF" w:rsidRPr="000A230B" w:rsidRDefault="008A61BF">
            <w:pPr>
              <w:pStyle w:val="Tablecolhead"/>
              <w:rPr>
                <w:rFonts w:cs="Arial"/>
                <w:b w:val="0"/>
                <w:color w:val="000000" w:themeColor="text1"/>
                <w:sz w:val="18"/>
                <w:szCs w:val="18"/>
              </w:rPr>
            </w:pPr>
            <w:r w:rsidRPr="000A230B">
              <w:rPr>
                <w:rFonts w:cs="Arial"/>
                <w:b w:val="0"/>
                <w:color w:val="000000" w:themeColor="text1"/>
                <w:sz w:val="18"/>
                <w:szCs w:val="18"/>
              </w:rPr>
              <w:t>Code Set</w:t>
            </w:r>
          </w:p>
        </w:tc>
        <w:tc>
          <w:tcPr>
            <w:tcW w:w="411" w:type="pct"/>
          </w:tcPr>
          <w:p w14:paraId="60A17671" w14:textId="07C1ABC6" w:rsidR="008A61BF" w:rsidRPr="000A230B" w:rsidRDefault="008A61BF">
            <w:pPr>
              <w:pStyle w:val="Tablecolhead"/>
              <w:rPr>
                <w:rFonts w:cs="Arial"/>
                <w:b w:val="0"/>
                <w:color w:val="000000" w:themeColor="text1"/>
                <w:sz w:val="18"/>
                <w:szCs w:val="18"/>
              </w:rPr>
            </w:pPr>
            <w:r>
              <w:rPr>
                <w:rFonts w:cs="Arial"/>
                <w:b w:val="0"/>
                <w:color w:val="000000" w:themeColor="text1"/>
                <w:sz w:val="18"/>
                <w:szCs w:val="18"/>
              </w:rPr>
              <w:t>2850</w:t>
            </w:r>
          </w:p>
        </w:tc>
        <w:tc>
          <w:tcPr>
            <w:tcW w:w="1308" w:type="pct"/>
          </w:tcPr>
          <w:p w14:paraId="2D49C683" w14:textId="697C0D25" w:rsidR="008A61BF" w:rsidRPr="000A230B" w:rsidRDefault="008A61BF">
            <w:pPr>
              <w:spacing w:before="80" w:after="60" w:line="240" w:lineRule="auto"/>
              <w:rPr>
                <w:b/>
                <w:strike/>
                <w:color w:val="000000" w:themeColor="text1"/>
                <w:sz w:val="18"/>
                <w:szCs w:val="18"/>
                <w:lang w:eastAsia="en-AU"/>
              </w:rPr>
            </w:pPr>
            <w:r>
              <w:rPr>
                <w:rFonts w:cs="Arial"/>
                <w:color w:val="000000" w:themeColor="text1"/>
                <w:sz w:val="18"/>
                <w:szCs w:val="18"/>
              </w:rPr>
              <w:t>Monash Health [Cranbourne Community Hospital]</w:t>
            </w:r>
          </w:p>
        </w:tc>
        <w:tc>
          <w:tcPr>
            <w:tcW w:w="735" w:type="pct"/>
          </w:tcPr>
          <w:p w14:paraId="025153EE" w14:textId="7D76CD70" w:rsidR="008A61BF" w:rsidRPr="002A6A3A" w:rsidRDefault="008A61BF">
            <w:pPr>
              <w:pStyle w:val="Tablecolhead"/>
              <w:rPr>
                <w:b w:val="0"/>
                <w:bCs/>
                <w:color w:val="000000" w:themeColor="text1"/>
                <w:sz w:val="18"/>
                <w:szCs w:val="18"/>
                <w:lang w:eastAsia="en-AU"/>
              </w:rPr>
            </w:pPr>
            <w:r>
              <w:rPr>
                <w:b w:val="0"/>
                <w:bCs/>
                <w:color w:val="000000" w:themeColor="text1"/>
                <w:sz w:val="18"/>
                <w:szCs w:val="18"/>
                <w:lang w:eastAsia="en-AU"/>
              </w:rPr>
              <w:t>Reportable as of 01/07/2025</w:t>
            </w:r>
          </w:p>
        </w:tc>
        <w:tc>
          <w:tcPr>
            <w:tcW w:w="613" w:type="pct"/>
          </w:tcPr>
          <w:p w14:paraId="050D77C1" w14:textId="7101B455" w:rsidR="008A61BF" w:rsidRPr="00A527B1" w:rsidRDefault="008A61BF">
            <w:pPr>
              <w:pStyle w:val="Tablecolhead"/>
              <w:rPr>
                <w:rFonts w:cs="Arial"/>
                <w:b w:val="0"/>
                <w:bCs/>
                <w:color w:val="000000" w:themeColor="text1"/>
                <w:sz w:val="18"/>
                <w:szCs w:val="18"/>
              </w:rPr>
            </w:pPr>
            <w:r>
              <w:rPr>
                <w:rFonts w:cs="Arial"/>
                <w:b w:val="0"/>
                <w:bCs/>
                <w:color w:val="000000" w:themeColor="text1"/>
                <w:sz w:val="18"/>
                <w:szCs w:val="18"/>
              </w:rPr>
              <w:t>Add</w:t>
            </w:r>
          </w:p>
        </w:tc>
      </w:tr>
    </w:tbl>
    <w:p w14:paraId="573E678C" w14:textId="77777777" w:rsidR="008A61BF" w:rsidRDefault="008A61BF" w:rsidP="008A61BF">
      <w:pPr>
        <w:pStyle w:val="Heading4"/>
      </w:pPr>
      <w:r>
        <w:t>Contact Provider Code</w:t>
      </w:r>
    </w:p>
    <w:tbl>
      <w:tblPr>
        <w:tblStyle w:val="TableGrid"/>
        <w:tblW w:w="5000" w:type="pct"/>
        <w:tblLook w:val="04A0" w:firstRow="1" w:lastRow="0" w:firstColumn="1" w:lastColumn="0" w:noHBand="0" w:noVBand="1"/>
      </w:tblPr>
      <w:tblGrid>
        <w:gridCol w:w="1639"/>
        <w:gridCol w:w="1207"/>
        <w:gridCol w:w="1095"/>
        <w:gridCol w:w="838"/>
        <w:gridCol w:w="2667"/>
        <w:gridCol w:w="1480"/>
        <w:gridCol w:w="1268"/>
      </w:tblGrid>
      <w:tr w:rsidR="008A61BF" w:rsidRPr="00892DCD" w14:paraId="7C2D4A4A" w14:textId="77777777">
        <w:trPr>
          <w:trHeight w:val="488"/>
        </w:trPr>
        <w:tc>
          <w:tcPr>
            <w:tcW w:w="804" w:type="pct"/>
          </w:tcPr>
          <w:p w14:paraId="10174D0A" w14:textId="77777777" w:rsidR="008A61BF" w:rsidRPr="00892DCD" w:rsidRDefault="008A61BF">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68F330AD"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549F57F4"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7FFE162F"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51A61484"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Descriptor</w:t>
            </w:r>
          </w:p>
        </w:tc>
        <w:tc>
          <w:tcPr>
            <w:tcW w:w="726" w:type="pct"/>
          </w:tcPr>
          <w:p w14:paraId="6B6DE723" w14:textId="77777777" w:rsidR="008A61BF" w:rsidRPr="00892DCD" w:rsidRDefault="008A61BF">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622" w:type="pct"/>
          </w:tcPr>
          <w:p w14:paraId="72492C16" w14:textId="77777777" w:rsidR="008A61BF" w:rsidRPr="00892DCD" w:rsidRDefault="008A61BF">
            <w:pPr>
              <w:pStyle w:val="Tablecolhead"/>
              <w:rPr>
                <w:rFonts w:cs="Arial"/>
                <w:color w:val="000000" w:themeColor="text1"/>
                <w:sz w:val="18"/>
                <w:szCs w:val="18"/>
              </w:rPr>
            </w:pPr>
            <w:r>
              <w:rPr>
                <w:rFonts w:cs="Arial"/>
                <w:color w:val="000000" w:themeColor="text1"/>
                <w:sz w:val="18"/>
                <w:szCs w:val="18"/>
              </w:rPr>
              <w:t>Change</w:t>
            </w:r>
          </w:p>
        </w:tc>
      </w:tr>
      <w:tr w:rsidR="008A61BF" w:rsidRPr="00892DCD" w14:paraId="1B852E32" w14:textId="77777777">
        <w:trPr>
          <w:trHeight w:val="675"/>
        </w:trPr>
        <w:tc>
          <w:tcPr>
            <w:tcW w:w="804" w:type="pct"/>
          </w:tcPr>
          <w:p w14:paraId="7087F449" w14:textId="77777777" w:rsidR="008A61BF" w:rsidRPr="008C10A0" w:rsidRDefault="008A61BF" w:rsidP="008A61BF">
            <w:pPr>
              <w:pStyle w:val="DHHStabletext"/>
              <w:rPr>
                <w:color w:val="000000" w:themeColor="text1"/>
                <w:sz w:val="18"/>
                <w:szCs w:val="18"/>
              </w:rPr>
            </w:pPr>
            <w:r w:rsidRPr="008C10A0">
              <w:rPr>
                <w:color w:val="000000" w:themeColor="text1"/>
                <w:sz w:val="18"/>
                <w:szCs w:val="18"/>
              </w:rPr>
              <w:t>Contact Provider Code</w:t>
            </w:r>
          </w:p>
        </w:tc>
        <w:tc>
          <w:tcPr>
            <w:tcW w:w="592" w:type="pct"/>
          </w:tcPr>
          <w:p w14:paraId="2AB39B04" w14:textId="77777777" w:rsidR="008A61BF" w:rsidRPr="008C10A0" w:rsidRDefault="008A61BF" w:rsidP="008A61BF">
            <w:pPr>
              <w:pStyle w:val="Tablecolhead"/>
              <w:rPr>
                <w:rFonts w:cs="Arial"/>
                <w:b w:val="0"/>
                <w:color w:val="000000" w:themeColor="text1"/>
                <w:sz w:val="18"/>
                <w:szCs w:val="18"/>
              </w:rPr>
            </w:pPr>
            <w:r>
              <w:rPr>
                <w:rFonts w:cs="Arial"/>
                <w:b w:val="0"/>
                <w:color w:val="000000" w:themeColor="text1"/>
                <w:sz w:val="18"/>
                <w:szCs w:val="18"/>
              </w:rPr>
              <w:t>990012</w:t>
            </w:r>
          </w:p>
        </w:tc>
        <w:tc>
          <w:tcPr>
            <w:tcW w:w="537" w:type="pct"/>
          </w:tcPr>
          <w:p w14:paraId="474EC417" w14:textId="77777777" w:rsidR="008A61BF" w:rsidRPr="008C10A0" w:rsidRDefault="008A61BF" w:rsidP="008A61BF">
            <w:pPr>
              <w:pStyle w:val="Tablecolhead"/>
              <w:rPr>
                <w:rFonts w:cs="Arial"/>
                <w:b w:val="0"/>
                <w:color w:val="000000" w:themeColor="text1"/>
                <w:sz w:val="18"/>
                <w:szCs w:val="18"/>
              </w:rPr>
            </w:pPr>
            <w:r w:rsidRPr="008C10A0">
              <w:rPr>
                <w:rFonts w:cs="Arial"/>
                <w:b w:val="0"/>
                <w:color w:val="000000" w:themeColor="text1"/>
                <w:sz w:val="18"/>
                <w:szCs w:val="18"/>
              </w:rPr>
              <w:t xml:space="preserve">Code Set </w:t>
            </w:r>
          </w:p>
        </w:tc>
        <w:tc>
          <w:tcPr>
            <w:tcW w:w="411" w:type="pct"/>
          </w:tcPr>
          <w:p w14:paraId="33C585D1" w14:textId="488EE13F" w:rsidR="008A61BF" w:rsidRPr="00287878" w:rsidRDefault="008A61BF" w:rsidP="008A61BF">
            <w:pPr>
              <w:pStyle w:val="Tablecolhead"/>
              <w:rPr>
                <w:rFonts w:cs="Arial"/>
                <w:b w:val="0"/>
                <w:color w:val="000000" w:themeColor="text1"/>
                <w:sz w:val="18"/>
                <w:szCs w:val="18"/>
              </w:rPr>
            </w:pPr>
            <w:r>
              <w:rPr>
                <w:rFonts w:cs="Arial"/>
                <w:b w:val="0"/>
                <w:color w:val="000000" w:themeColor="text1"/>
                <w:sz w:val="18"/>
                <w:szCs w:val="18"/>
              </w:rPr>
              <w:t>2850</w:t>
            </w:r>
          </w:p>
        </w:tc>
        <w:tc>
          <w:tcPr>
            <w:tcW w:w="1308" w:type="pct"/>
          </w:tcPr>
          <w:p w14:paraId="3BAB6623" w14:textId="161BAA24" w:rsidR="008A61BF" w:rsidRPr="008A61BF" w:rsidRDefault="008A61BF" w:rsidP="008A61BF">
            <w:pPr>
              <w:pStyle w:val="Tablecolhead"/>
              <w:rPr>
                <w:rFonts w:cs="Arial"/>
                <w:b w:val="0"/>
                <w:bCs/>
                <w:color w:val="000000" w:themeColor="text1"/>
                <w:sz w:val="18"/>
                <w:szCs w:val="18"/>
              </w:rPr>
            </w:pPr>
            <w:r w:rsidRPr="008A61BF">
              <w:rPr>
                <w:rFonts w:cs="Arial"/>
                <w:b w:val="0"/>
                <w:bCs/>
                <w:color w:val="000000" w:themeColor="text1"/>
                <w:sz w:val="18"/>
                <w:szCs w:val="18"/>
              </w:rPr>
              <w:t>Monash Health [Cranbourne Community Hospital]</w:t>
            </w:r>
          </w:p>
        </w:tc>
        <w:tc>
          <w:tcPr>
            <w:tcW w:w="726" w:type="pct"/>
          </w:tcPr>
          <w:p w14:paraId="397A23EF" w14:textId="3E348E9F" w:rsidR="008A61BF" w:rsidRPr="00287878" w:rsidRDefault="008A61BF" w:rsidP="008A61BF">
            <w:pPr>
              <w:pStyle w:val="Tablecolhead"/>
              <w:rPr>
                <w:rFonts w:cs="Arial"/>
                <w:b w:val="0"/>
                <w:color w:val="000000" w:themeColor="text1"/>
                <w:sz w:val="18"/>
                <w:szCs w:val="18"/>
              </w:rPr>
            </w:pPr>
            <w:r>
              <w:rPr>
                <w:b w:val="0"/>
                <w:bCs/>
                <w:color w:val="000000" w:themeColor="text1"/>
                <w:sz w:val="18"/>
                <w:szCs w:val="18"/>
                <w:lang w:eastAsia="en-AU"/>
              </w:rPr>
              <w:t>Reportable as of 01/07/2025</w:t>
            </w:r>
          </w:p>
        </w:tc>
        <w:tc>
          <w:tcPr>
            <w:tcW w:w="622" w:type="pct"/>
          </w:tcPr>
          <w:p w14:paraId="1DC14BC9" w14:textId="1CD922A5" w:rsidR="008A61BF" w:rsidRPr="008C10A0" w:rsidRDefault="008A61BF" w:rsidP="008A61BF">
            <w:pPr>
              <w:pStyle w:val="Tablecolhead"/>
              <w:rPr>
                <w:rFonts w:cs="Arial"/>
                <w:b w:val="0"/>
                <w:color w:val="000000" w:themeColor="text1"/>
                <w:sz w:val="18"/>
                <w:szCs w:val="18"/>
              </w:rPr>
            </w:pPr>
            <w:r>
              <w:rPr>
                <w:rFonts w:cs="Arial"/>
                <w:b w:val="0"/>
                <w:color w:val="000000" w:themeColor="text1"/>
                <w:sz w:val="18"/>
                <w:szCs w:val="18"/>
              </w:rPr>
              <w:t>Add</w:t>
            </w:r>
          </w:p>
        </w:tc>
      </w:tr>
    </w:tbl>
    <w:p w14:paraId="5F49F546" w14:textId="77777777" w:rsidR="008A61BF" w:rsidRDefault="008A61BF" w:rsidP="008A61BF">
      <w:pPr>
        <w:pStyle w:val="Heading4"/>
      </w:pPr>
      <w:r>
        <w:t>Episode Campus Code</w:t>
      </w:r>
    </w:p>
    <w:tbl>
      <w:tblPr>
        <w:tblStyle w:val="TableGrid"/>
        <w:tblW w:w="5000" w:type="pct"/>
        <w:tblLook w:val="04A0" w:firstRow="1" w:lastRow="0" w:firstColumn="1" w:lastColumn="0" w:noHBand="0" w:noVBand="1"/>
      </w:tblPr>
      <w:tblGrid>
        <w:gridCol w:w="1639"/>
        <w:gridCol w:w="1207"/>
        <w:gridCol w:w="1095"/>
        <w:gridCol w:w="838"/>
        <w:gridCol w:w="2667"/>
        <w:gridCol w:w="1480"/>
        <w:gridCol w:w="1268"/>
      </w:tblGrid>
      <w:tr w:rsidR="008A61BF" w:rsidRPr="00892DCD" w14:paraId="6D0731C4" w14:textId="77777777">
        <w:trPr>
          <w:trHeight w:val="587"/>
        </w:trPr>
        <w:tc>
          <w:tcPr>
            <w:tcW w:w="804" w:type="pct"/>
          </w:tcPr>
          <w:p w14:paraId="335378B7" w14:textId="77777777" w:rsidR="008A61BF" w:rsidRPr="00892DCD" w:rsidRDefault="008A61BF">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244AC8BE"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6403E6B4"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04B684C0"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690F68CE" w14:textId="77777777" w:rsidR="008A61BF" w:rsidRPr="00892DCD" w:rsidRDefault="008A61BF">
            <w:pPr>
              <w:pStyle w:val="Tablecolhead"/>
              <w:rPr>
                <w:rFonts w:cs="Arial"/>
                <w:color w:val="000000" w:themeColor="text1"/>
                <w:sz w:val="18"/>
                <w:szCs w:val="18"/>
              </w:rPr>
            </w:pPr>
            <w:r w:rsidRPr="00892DCD">
              <w:rPr>
                <w:rFonts w:cs="Arial"/>
                <w:color w:val="000000" w:themeColor="text1"/>
                <w:sz w:val="18"/>
                <w:szCs w:val="18"/>
              </w:rPr>
              <w:t>Descriptor</w:t>
            </w:r>
          </w:p>
        </w:tc>
        <w:tc>
          <w:tcPr>
            <w:tcW w:w="726" w:type="pct"/>
          </w:tcPr>
          <w:p w14:paraId="0F348360" w14:textId="77777777" w:rsidR="008A61BF" w:rsidRPr="00892DCD" w:rsidRDefault="008A61BF">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622" w:type="pct"/>
          </w:tcPr>
          <w:p w14:paraId="6CA0B9DD" w14:textId="77777777" w:rsidR="008A61BF" w:rsidRPr="00892DCD" w:rsidRDefault="008A61BF">
            <w:pPr>
              <w:pStyle w:val="Tablecolhead"/>
              <w:rPr>
                <w:rFonts w:cs="Arial"/>
                <w:color w:val="000000" w:themeColor="text1"/>
                <w:sz w:val="18"/>
                <w:szCs w:val="18"/>
              </w:rPr>
            </w:pPr>
            <w:r>
              <w:rPr>
                <w:rFonts w:cs="Arial"/>
                <w:color w:val="000000" w:themeColor="text1"/>
                <w:sz w:val="18"/>
                <w:szCs w:val="18"/>
              </w:rPr>
              <w:t>Change</w:t>
            </w:r>
          </w:p>
        </w:tc>
      </w:tr>
      <w:tr w:rsidR="008A61BF" w14:paraId="4DB74A09" w14:textId="77777777">
        <w:trPr>
          <w:trHeight w:val="811"/>
        </w:trPr>
        <w:tc>
          <w:tcPr>
            <w:tcW w:w="804" w:type="pct"/>
          </w:tcPr>
          <w:p w14:paraId="480D2E5A" w14:textId="77777777" w:rsidR="008A61BF" w:rsidRPr="00D154CC" w:rsidRDefault="008A61BF" w:rsidP="008A61BF">
            <w:pPr>
              <w:pStyle w:val="DHHStabletext"/>
              <w:rPr>
                <w:color w:val="000000" w:themeColor="text1"/>
                <w:sz w:val="18"/>
                <w:szCs w:val="18"/>
              </w:rPr>
            </w:pPr>
            <w:r w:rsidRPr="00D154CC">
              <w:rPr>
                <w:color w:val="000000" w:themeColor="text1"/>
                <w:sz w:val="18"/>
                <w:szCs w:val="18"/>
              </w:rPr>
              <w:t>Episode Campus Code</w:t>
            </w:r>
          </w:p>
        </w:tc>
        <w:tc>
          <w:tcPr>
            <w:tcW w:w="592" w:type="pct"/>
          </w:tcPr>
          <w:p w14:paraId="3CB8202B" w14:textId="77777777" w:rsidR="008A61BF" w:rsidRDefault="008A61BF" w:rsidP="008A61BF">
            <w:pPr>
              <w:pStyle w:val="Tablecolhead"/>
              <w:rPr>
                <w:rFonts w:cs="Arial"/>
                <w:b w:val="0"/>
                <w:color w:val="000000" w:themeColor="text1"/>
                <w:sz w:val="18"/>
                <w:szCs w:val="18"/>
              </w:rPr>
            </w:pPr>
            <w:r>
              <w:rPr>
                <w:rFonts w:cs="Arial"/>
                <w:b w:val="0"/>
                <w:color w:val="000000" w:themeColor="text1"/>
                <w:sz w:val="18"/>
                <w:szCs w:val="18"/>
              </w:rPr>
              <w:t>HL70115</w:t>
            </w:r>
          </w:p>
        </w:tc>
        <w:tc>
          <w:tcPr>
            <w:tcW w:w="537" w:type="pct"/>
          </w:tcPr>
          <w:p w14:paraId="7EB6D38E" w14:textId="77777777" w:rsidR="008A61BF" w:rsidRPr="00D154CC" w:rsidRDefault="008A61BF" w:rsidP="008A61BF">
            <w:pPr>
              <w:pStyle w:val="Tablecolhead"/>
              <w:rPr>
                <w:rFonts w:cs="Arial"/>
                <w:b w:val="0"/>
                <w:color w:val="000000" w:themeColor="text1"/>
                <w:sz w:val="18"/>
                <w:szCs w:val="18"/>
              </w:rPr>
            </w:pPr>
            <w:r w:rsidRPr="00D154CC">
              <w:rPr>
                <w:rFonts w:cs="Arial"/>
                <w:b w:val="0"/>
                <w:color w:val="000000" w:themeColor="text1"/>
                <w:sz w:val="18"/>
                <w:szCs w:val="18"/>
              </w:rPr>
              <w:t xml:space="preserve">Code Set </w:t>
            </w:r>
          </w:p>
        </w:tc>
        <w:tc>
          <w:tcPr>
            <w:tcW w:w="411" w:type="pct"/>
          </w:tcPr>
          <w:p w14:paraId="46DEE8CB" w14:textId="539A57F8" w:rsidR="008A61BF" w:rsidRPr="00D154CC" w:rsidRDefault="008A61BF" w:rsidP="008A61BF">
            <w:pPr>
              <w:pStyle w:val="Tablecolhead"/>
              <w:rPr>
                <w:rFonts w:cs="Arial"/>
                <w:b w:val="0"/>
                <w:color w:val="000000" w:themeColor="text1"/>
                <w:sz w:val="18"/>
                <w:szCs w:val="18"/>
              </w:rPr>
            </w:pPr>
            <w:r>
              <w:rPr>
                <w:rFonts w:cs="Arial"/>
                <w:b w:val="0"/>
                <w:color w:val="000000" w:themeColor="text1"/>
                <w:sz w:val="18"/>
                <w:szCs w:val="18"/>
              </w:rPr>
              <w:t>2850</w:t>
            </w:r>
          </w:p>
        </w:tc>
        <w:tc>
          <w:tcPr>
            <w:tcW w:w="1308" w:type="pct"/>
          </w:tcPr>
          <w:p w14:paraId="70959779" w14:textId="69311D3E" w:rsidR="008A61BF" w:rsidRPr="00350BB5" w:rsidRDefault="008A61BF" w:rsidP="008A61BF">
            <w:pPr>
              <w:spacing w:before="80" w:after="60" w:line="240" w:lineRule="auto"/>
              <w:rPr>
                <w:strike/>
                <w:color w:val="000000" w:themeColor="text1"/>
                <w:sz w:val="18"/>
                <w:szCs w:val="18"/>
                <w:lang w:eastAsia="en-AU"/>
              </w:rPr>
            </w:pPr>
            <w:r>
              <w:rPr>
                <w:rFonts w:cs="Arial"/>
                <w:color w:val="000000" w:themeColor="text1"/>
                <w:sz w:val="18"/>
                <w:szCs w:val="18"/>
              </w:rPr>
              <w:t>Monash Health [Cranbourne Community Hospital]</w:t>
            </w:r>
          </w:p>
        </w:tc>
        <w:tc>
          <w:tcPr>
            <w:tcW w:w="726" w:type="pct"/>
          </w:tcPr>
          <w:p w14:paraId="35E0F418" w14:textId="3C284FE9" w:rsidR="008A61BF" w:rsidRDefault="008A61BF" w:rsidP="008A61BF">
            <w:pPr>
              <w:pStyle w:val="Tablecolhead"/>
              <w:rPr>
                <w:b w:val="0"/>
                <w:color w:val="000000" w:themeColor="text1"/>
                <w:sz w:val="18"/>
                <w:szCs w:val="18"/>
                <w:lang w:eastAsia="en-AU"/>
              </w:rPr>
            </w:pPr>
            <w:r>
              <w:rPr>
                <w:b w:val="0"/>
                <w:bCs/>
                <w:color w:val="000000" w:themeColor="text1"/>
                <w:sz w:val="18"/>
                <w:szCs w:val="18"/>
                <w:lang w:eastAsia="en-AU"/>
              </w:rPr>
              <w:t>Reportable as of 01/07/2025</w:t>
            </w:r>
          </w:p>
        </w:tc>
        <w:tc>
          <w:tcPr>
            <w:tcW w:w="622" w:type="pct"/>
          </w:tcPr>
          <w:p w14:paraId="12010F5E" w14:textId="37A6ABCA" w:rsidR="008A61BF" w:rsidRPr="00D154CC" w:rsidRDefault="008A61BF" w:rsidP="008A61BF">
            <w:pPr>
              <w:pStyle w:val="Tablecolhead"/>
              <w:rPr>
                <w:rFonts w:cs="Arial"/>
                <w:b w:val="0"/>
                <w:color w:val="000000" w:themeColor="text1"/>
                <w:sz w:val="18"/>
                <w:szCs w:val="18"/>
              </w:rPr>
            </w:pPr>
            <w:r>
              <w:rPr>
                <w:rFonts w:cs="Arial"/>
                <w:b w:val="0"/>
                <w:color w:val="000000" w:themeColor="text1"/>
                <w:sz w:val="18"/>
                <w:szCs w:val="18"/>
              </w:rPr>
              <w:t>Add</w:t>
            </w:r>
          </w:p>
        </w:tc>
      </w:tr>
    </w:tbl>
    <w:p w14:paraId="6BDE4E24" w14:textId="7DA518A6" w:rsidR="00A94B57" w:rsidRDefault="00046135" w:rsidP="0013017C">
      <w:pPr>
        <w:pStyle w:val="Heading1"/>
        <w:jc w:val="both"/>
      </w:pPr>
      <w:bookmarkStart w:id="58" w:name="_Toc205459833"/>
      <w:bookmarkStart w:id="59" w:name="_Toc205460005"/>
      <w:r>
        <w:lastRenderedPageBreak/>
        <w:t>Non-Admitted Data Collection (NADC)</w:t>
      </w:r>
      <w:bookmarkEnd w:id="58"/>
      <w:bookmarkEnd w:id="59"/>
    </w:p>
    <w:p w14:paraId="64F1E75E" w14:textId="2CC51267" w:rsidR="006F035E" w:rsidRDefault="006F035E" w:rsidP="0013017C">
      <w:pPr>
        <w:pStyle w:val="Heading2"/>
        <w:ind w:left="709" w:hanging="283"/>
        <w:jc w:val="both"/>
      </w:pPr>
      <w:bookmarkStart w:id="60" w:name="_Toc205459834"/>
      <w:bookmarkStart w:id="61" w:name="_Toc205460006"/>
      <w:r>
        <w:t>Final reminder</w:t>
      </w:r>
      <w:r w:rsidR="00C92DE5">
        <w:t xml:space="preserve"> regarding 2024-25 consolidation</w:t>
      </w:r>
      <w:bookmarkEnd w:id="60"/>
      <w:bookmarkEnd w:id="61"/>
    </w:p>
    <w:p w14:paraId="7E408160" w14:textId="6C2A6BC2" w:rsidR="00244A66" w:rsidRDefault="00244A66" w:rsidP="00244A66">
      <w:pPr>
        <w:pStyle w:val="Body"/>
      </w:pPr>
      <w:r>
        <w:t xml:space="preserve">All sites are reminded that NADC data updates and corrections for the 2024–25 financial year must be </w:t>
      </w:r>
      <w:r w:rsidRPr="00477BAC">
        <w:rPr>
          <w:b/>
          <w:bCs/>
        </w:rPr>
        <w:t>completed by 24 August 202</w:t>
      </w:r>
      <w:r>
        <w:rPr>
          <w:b/>
          <w:bCs/>
        </w:rPr>
        <w:t>5</w:t>
      </w:r>
      <w:r w:rsidR="00FE45DF" w:rsidRPr="00FE45DF">
        <w:t>,</w:t>
      </w:r>
      <w:r w:rsidR="00FE45DF">
        <w:rPr>
          <w:b/>
          <w:bCs/>
        </w:rPr>
        <w:t xml:space="preserve"> </w:t>
      </w:r>
      <w:r w:rsidR="00FE45DF" w:rsidRPr="0029170C">
        <w:t xml:space="preserve">as published in the </w:t>
      </w:r>
      <w:hyperlink r:id="rId30" w:history="1">
        <w:r w:rsidR="00FE45DF" w:rsidRPr="002944E2">
          <w:rPr>
            <w:rStyle w:val="Hyperlink"/>
          </w:rPr>
          <w:t>Policy &amp; Funding Guidelines</w:t>
        </w:r>
      </w:hyperlink>
      <w:r w:rsidR="009D537E">
        <w:t xml:space="preserve"> &lt;</w:t>
      </w:r>
      <w:r w:rsidR="009D537E" w:rsidRPr="009D537E">
        <w:t>https://www.health.vic.gov.au/policy-and-funding-guidelines-for-health-services</w:t>
      </w:r>
      <w:r w:rsidR="009D537E">
        <w:t>&gt;</w:t>
      </w:r>
      <w:r>
        <w:t>.</w:t>
      </w:r>
    </w:p>
    <w:p w14:paraId="0BB035AA" w14:textId="77777777" w:rsidR="00244A66" w:rsidRDefault="00244A66" w:rsidP="00244A66">
      <w:pPr>
        <w:pStyle w:val="Body"/>
      </w:pPr>
      <w:r>
        <w:t>Remember that until your return reports are error free, including resubmissions, all data reported for that month is rejected.</w:t>
      </w:r>
    </w:p>
    <w:p w14:paraId="020782EB" w14:textId="77777777" w:rsidR="00244A66" w:rsidRDefault="00244A66" w:rsidP="00244A66">
      <w:pPr>
        <w:pStyle w:val="Body"/>
      </w:pPr>
      <w:r>
        <w:t>Please allow sufficient time to allow corrections and resubmissions before 24 August. After this date it will not be possible to make submissions for 2024–25 data.</w:t>
      </w:r>
    </w:p>
    <w:p w14:paraId="2D385150" w14:textId="367C9877" w:rsidR="00E677FF" w:rsidRDefault="00835F10" w:rsidP="0013017C">
      <w:pPr>
        <w:pStyle w:val="Heading2"/>
        <w:ind w:left="709" w:hanging="283"/>
        <w:jc w:val="both"/>
      </w:pPr>
      <w:bookmarkStart w:id="62" w:name="_Toc205459835"/>
      <w:bookmarkStart w:id="63" w:name="_Toc205460007"/>
      <w:r>
        <w:t>NADC manual 2025</w:t>
      </w:r>
      <w:r w:rsidR="000234FB">
        <w:t>-</w:t>
      </w:r>
      <w:r>
        <w:t>26</w:t>
      </w:r>
      <w:bookmarkEnd w:id="62"/>
      <w:bookmarkEnd w:id="63"/>
    </w:p>
    <w:p w14:paraId="62CDD6AF" w14:textId="0E57F8F3" w:rsidR="00E32F4E" w:rsidRPr="00B61DC9" w:rsidRDefault="00B46C71" w:rsidP="0013017C">
      <w:pPr>
        <w:pStyle w:val="Body"/>
        <w:jc w:val="both"/>
        <w:rPr>
          <w:rFonts w:eastAsiaTheme="minorHAnsi" w:cs="Arial"/>
          <w:szCs w:val="21"/>
        </w:rPr>
      </w:pPr>
      <w:r>
        <w:t xml:space="preserve">The </w:t>
      </w:r>
      <w:r w:rsidR="007A3369">
        <w:t>NADC manual</w:t>
      </w:r>
      <w:r w:rsidR="006B510E">
        <w:t xml:space="preserve"> for 2025-26 </w:t>
      </w:r>
      <w:r w:rsidR="00E32F4E" w:rsidRPr="00B61DC9">
        <w:rPr>
          <w:rFonts w:cs="Arial"/>
          <w:szCs w:val="21"/>
        </w:rPr>
        <w:t>ha</w:t>
      </w:r>
      <w:r w:rsidR="00185D06">
        <w:rPr>
          <w:rFonts w:cs="Arial"/>
          <w:szCs w:val="21"/>
        </w:rPr>
        <w:t>s</w:t>
      </w:r>
      <w:r w:rsidR="00E32F4E" w:rsidRPr="00B61DC9">
        <w:rPr>
          <w:rFonts w:cs="Arial"/>
          <w:szCs w:val="21"/>
        </w:rPr>
        <w:t xml:space="preserve"> been distributed to </w:t>
      </w:r>
      <w:r w:rsidR="009E520D">
        <w:rPr>
          <w:rFonts w:cs="Arial"/>
          <w:szCs w:val="21"/>
        </w:rPr>
        <w:t xml:space="preserve">the </w:t>
      </w:r>
      <w:r w:rsidR="00666C56">
        <w:rPr>
          <w:rFonts w:cs="Arial"/>
          <w:szCs w:val="21"/>
        </w:rPr>
        <w:t>HDSS contacts</w:t>
      </w:r>
      <w:r w:rsidR="007846B0">
        <w:rPr>
          <w:rFonts w:cs="Arial"/>
          <w:szCs w:val="21"/>
        </w:rPr>
        <w:t xml:space="preserve"> for </w:t>
      </w:r>
      <w:r w:rsidR="00A40689">
        <w:rPr>
          <w:rFonts w:cs="Arial"/>
          <w:szCs w:val="21"/>
        </w:rPr>
        <w:t xml:space="preserve">approved </w:t>
      </w:r>
      <w:r w:rsidR="00E32F4E" w:rsidRPr="00B61DC9">
        <w:rPr>
          <w:rFonts w:cs="Arial"/>
          <w:szCs w:val="21"/>
        </w:rPr>
        <w:t>reporting health services</w:t>
      </w:r>
      <w:r w:rsidR="00E32F4E" w:rsidRPr="00B61DC9">
        <w:rPr>
          <w:rStyle w:val="bcx81"/>
          <w:rFonts w:cs="Arial"/>
          <w:color w:val="000000"/>
          <w:szCs w:val="21"/>
        </w:rPr>
        <w:t xml:space="preserve">. If you are an NADC </w:t>
      </w:r>
      <w:r w:rsidR="0063483A">
        <w:rPr>
          <w:rStyle w:val="bcx81"/>
          <w:rFonts w:cs="Arial"/>
          <w:color w:val="000000"/>
          <w:szCs w:val="21"/>
        </w:rPr>
        <w:t xml:space="preserve">approved </w:t>
      </w:r>
      <w:r w:rsidR="00E32F4E" w:rsidRPr="00B61DC9">
        <w:rPr>
          <w:rStyle w:val="bcx81"/>
          <w:rFonts w:cs="Arial"/>
          <w:color w:val="000000"/>
          <w:szCs w:val="21"/>
        </w:rPr>
        <w:t xml:space="preserve">reporting health service and have not received the </w:t>
      </w:r>
      <w:r w:rsidR="001B5ABE">
        <w:rPr>
          <w:rStyle w:val="bcx81"/>
          <w:rFonts w:cs="Arial"/>
          <w:color w:val="000000"/>
          <w:szCs w:val="21"/>
        </w:rPr>
        <w:t>manual,</w:t>
      </w:r>
      <w:r w:rsidR="00E32F4E" w:rsidRPr="00B61DC9">
        <w:rPr>
          <w:rStyle w:val="bcx81"/>
          <w:rFonts w:cs="Arial"/>
          <w:color w:val="000000"/>
          <w:szCs w:val="21"/>
        </w:rPr>
        <w:t xml:space="preserve"> please email the </w:t>
      </w:r>
      <w:hyperlink r:id="rId31" w:history="1">
        <w:r w:rsidR="00E32F4E" w:rsidRPr="00B61DC9">
          <w:rPr>
            <w:rStyle w:val="Hyperlink"/>
            <w:rFonts w:eastAsiaTheme="minorHAnsi" w:cs="Arial"/>
            <w:szCs w:val="21"/>
          </w:rPr>
          <w:t>HDSS help desk</w:t>
        </w:r>
      </w:hyperlink>
      <w:r w:rsidR="00E32F4E" w:rsidRPr="00B61DC9">
        <w:rPr>
          <w:rFonts w:cs="Arial"/>
          <w:szCs w:val="21"/>
        </w:rPr>
        <w:t xml:space="preserve"> </w:t>
      </w:r>
      <w:r w:rsidR="00E32F4E">
        <w:rPr>
          <w:rFonts w:cs="Arial"/>
          <w:szCs w:val="21"/>
        </w:rPr>
        <w:t>&lt;hdss.helpdesk@health.vic.gov.au&gt;</w:t>
      </w:r>
      <w:r w:rsidR="001B5ABE">
        <w:rPr>
          <w:rFonts w:cs="Arial"/>
          <w:szCs w:val="21"/>
        </w:rPr>
        <w:t>.</w:t>
      </w:r>
    </w:p>
    <w:p w14:paraId="3995AE4B" w14:textId="77777777" w:rsidR="0013017C" w:rsidRDefault="0013017C" w:rsidP="0013017C">
      <w:pPr>
        <w:spacing w:after="0" w:line="240" w:lineRule="auto"/>
        <w:jc w:val="both"/>
        <w:rPr>
          <w:rFonts w:eastAsia="MS Gothic" w:cs="Arial"/>
          <w:bCs/>
          <w:color w:val="53565A"/>
          <w:kern w:val="32"/>
          <w:sz w:val="40"/>
          <w:szCs w:val="40"/>
        </w:rPr>
      </w:pPr>
      <w:r>
        <w:rPr>
          <w:rFonts w:eastAsia="MS Gothic" w:cs="Arial"/>
          <w:bCs/>
          <w:color w:val="53565A"/>
          <w:kern w:val="32"/>
          <w:sz w:val="40"/>
          <w:szCs w:val="40"/>
        </w:rPr>
        <w:br w:type="page"/>
      </w:r>
    </w:p>
    <w:p w14:paraId="68C5FBC3" w14:textId="71ED59A9" w:rsidR="00DD1E53" w:rsidRPr="009A244B" w:rsidRDefault="00DD1E53" w:rsidP="00EF1E6E">
      <w:pPr>
        <w:pStyle w:val="Heading1"/>
      </w:pPr>
      <w:bookmarkStart w:id="64" w:name="_Toc205460008"/>
      <w:r w:rsidRPr="009A244B">
        <w:lastRenderedPageBreak/>
        <w:t>Contacts</w:t>
      </w:r>
      <w:bookmarkEnd w:id="64"/>
    </w:p>
    <w:p w14:paraId="0E5846ED" w14:textId="77777777" w:rsidR="00DD1E53" w:rsidRPr="009A244B" w:rsidRDefault="00DD1E53" w:rsidP="0013017C">
      <w:pPr>
        <w:pStyle w:val="Body"/>
        <w:jc w:val="both"/>
      </w:pPr>
      <w:r w:rsidRPr="009A244B">
        <w:t>The Data Collections unit manages several Victorian health data collections including:</w:t>
      </w:r>
    </w:p>
    <w:p w14:paraId="6BA5B8D4" w14:textId="77777777" w:rsidR="00DD1E53" w:rsidRPr="009A244B" w:rsidRDefault="00DD1E53" w:rsidP="0013017C">
      <w:pPr>
        <w:pStyle w:val="Bullet1"/>
        <w:numPr>
          <w:ilvl w:val="0"/>
          <w:numId w:val="9"/>
        </w:numPr>
        <w:jc w:val="both"/>
      </w:pPr>
      <w:r w:rsidRPr="009A244B">
        <w:t>Victorian Admitted Episodes Dataset (VAED)</w:t>
      </w:r>
    </w:p>
    <w:p w14:paraId="4FB088D6" w14:textId="77777777" w:rsidR="00DD1E53" w:rsidRPr="009A244B" w:rsidRDefault="00DD1E53" w:rsidP="0013017C">
      <w:pPr>
        <w:pStyle w:val="Bullet1"/>
        <w:numPr>
          <w:ilvl w:val="0"/>
          <w:numId w:val="9"/>
        </w:numPr>
        <w:jc w:val="both"/>
      </w:pPr>
      <w:r w:rsidRPr="009A244B">
        <w:t>Victorian Emergency Minimum Dataset (VEMD)</w:t>
      </w:r>
    </w:p>
    <w:p w14:paraId="427E6244" w14:textId="77777777" w:rsidR="00DD1E53" w:rsidRPr="009A244B" w:rsidRDefault="00DD1E53" w:rsidP="0013017C">
      <w:pPr>
        <w:pStyle w:val="Bullet1"/>
        <w:numPr>
          <w:ilvl w:val="0"/>
          <w:numId w:val="9"/>
        </w:numPr>
        <w:jc w:val="both"/>
      </w:pPr>
      <w:r w:rsidRPr="009A244B">
        <w:t>Elective Surgery Information System (ESIS)</w:t>
      </w:r>
    </w:p>
    <w:p w14:paraId="058CB375" w14:textId="77777777" w:rsidR="00DD1E53" w:rsidRPr="009A244B" w:rsidRDefault="00DD1E53" w:rsidP="0013017C">
      <w:pPr>
        <w:pStyle w:val="Bullet1"/>
        <w:numPr>
          <w:ilvl w:val="0"/>
          <w:numId w:val="9"/>
        </w:numPr>
        <w:jc w:val="both"/>
      </w:pPr>
      <w:r w:rsidRPr="009A244B">
        <w:t>Agency Information Management System (AIMS)</w:t>
      </w:r>
    </w:p>
    <w:p w14:paraId="01CD4070" w14:textId="62F3FA55" w:rsidR="00DD1E53" w:rsidRPr="009A244B" w:rsidRDefault="00DD1E53" w:rsidP="0013017C">
      <w:pPr>
        <w:pStyle w:val="Bullet1"/>
        <w:numPr>
          <w:ilvl w:val="0"/>
          <w:numId w:val="9"/>
        </w:numPr>
        <w:jc w:val="both"/>
      </w:pPr>
      <w:r w:rsidRPr="009A244B">
        <w:t>Victorian Integrated Non-Admitted Health Minimum Dataset (VINAH</w:t>
      </w:r>
      <w:r w:rsidR="00CA5168">
        <w:t xml:space="preserve"> MDS</w:t>
      </w:r>
      <w:r w:rsidRPr="009A244B">
        <w:t>)</w:t>
      </w:r>
    </w:p>
    <w:p w14:paraId="4B7EE666" w14:textId="62B2DB4C" w:rsidR="00B000EE" w:rsidRPr="009A244B" w:rsidRDefault="00B000EE" w:rsidP="0013017C">
      <w:pPr>
        <w:pStyle w:val="Bullet1"/>
        <w:numPr>
          <w:ilvl w:val="0"/>
          <w:numId w:val="9"/>
        </w:numPr>
        <w:jc w:val="both"/>
      </w:pPr>
      <w:r>
        <w:t>Victorian Perinatal Data Collection (VPDC)</w:t>
      </w:r>
    </w:p>
    <w:p w14:paraId="3A2DAD41" w14:textId="77777777" w:rsidR="00DD1E53" w:rsidRPr="00BE194B" w:rsidRDefault="00DD1E53" w:rsidP="0013017C">
      <w:pPr>
        <w:pStyle w:val="Bodyafterbullets"/>
        <w:jc w:val="both"/>
      </w:pPr>
      <w:r w:rsidRPr="00BE194B">
        <w:t>The HDSS Bulletin is produced at intervals to provide:</w:t>
      </w:r>
    </w:p>
    <w:p w14:paraId="055C62AC" w14:textId="77777777" w:rsidR="00DD1E53" w:rsidRPr="009A244B" w:rsidRDefault="00DD1E53" w:rsidP="0013017C">
      <w:pPr>
        <w:pStyle w:val="Bullet1"/>
        <w:numPr>
          <w:ilvl w:val="0"/>
          <w:numId w:val="10"/>
        </w:numPr>
        <w:jc w:val="both"/>
      </w:pPr>
      <w:r w:rsidRPr="009A244B">
        <w:t>answers to common questions recently directed to the HDSS help desk</w:t>
      </w:r>
    </w:p>
    <w:p w14:paraId="4442129D" w14:textId="77777777" w:rsidR="00DD1E53" w:rsidRPr="009A244B" w:rsidRDefault="00DD1E53" w:rsidP="0013017C">
      <w:pPr>
        <w:pStyle w:val="Bullet1"/>
        <w:numPr>
          <w:ilvl w:val="0"/>
          <w:numId w:val="10"/>
        </w:numPr>
        <w:jc w:val="both"/>
      </w:pPr>
      <w:r w:rsidRPr="009A244B">
        <w:t>communication regarding the implementation of revisions to data collection specifications, including notification of amendments to specified data collection reference tables</w:t>
      </w:r>
    </w:p>
    <w:p w14:paraId="35D0D85E" w14:textId="77777777" w:rsidR="00DD1E53" w:rsidRPr="009A244B" w:rsidRDefault="00DD1E53" w:rsidP="0013017C">
      <w:pPr>
        <w:pStyle w:val="Bullet1"/>
        <w:numPr>
          <w:ilvl w:val="0"/>
          <w:numId w:val="10"/>
        </w:numPr>
        <w:jc w:val="both"/>
      </w:pPr>
      <w:r w:rsidRPr="009A244B">
        <w:t>feedback on selected data quality studies undertaken</w:t>
      </w:r>
    </w:p>
    <w:p w14:paraId="280964FE" w14:textId="77777777" w:rsidR="00DD1E53" w:rsidRPr="009A244B" w:rsidRDefault="00DD1E53" w:rsidP="0013017C">
      <w:pPr>
        <w:pStyle w:val="Bullet1"/>
        <w:numPr>
          <w:ilvl w:val="0"/>
          <w:numId w:val="10"/>
        </w:numPr>
        <w:jc w:val="both"/>
      </w:pPr>
      <w:r w:rsidRPr="009A244B">
        <w:t>information on upcoming events</w:t>
      </w:r>
    </w:p>
    <w:p w14:paraId="0B742BC2" w14:textId="77777777" w:rsidR="00DD1E53" w:rsidRPr="00BE194B" w:rsidRDefault="00DD1E53" w:rsidP="0013017C">
      <w:pPr>
        <w:pStyle w:val="Bodyafterbullets"/>
        <w:jc w:val="both"/>
        <w:rPr>
          <w:rStyle w:val="Strong"/>
        </w:rPr>
      </w:pPr>
      <w:r w:rsidRPr="00BE194B">
        <w:rPr>
          <w:rStyle w:val="Strong"/>
        </w:rPr>
        <w:t>Website</w:t>
      </w:r>
    </w:p>
    <w:p w14:paraId="02BF6FE5" w14:textId="77777777" w:rsidR="00DD1E53" w:rsidRPr="009A244B" w:rsidRDefault="00DD1E53" w:rsidP="0013017C">
      <w:pPr>
        <w:jc w:val="both"/>
        <w:rPr>
          <w:rFonts w:eastAsia="Times"/>
        </w:rPr>
      </w:pPr>
      <w:hyperlink r:id="rId32" w:history="1">
        <w:r w:rsidRPr="009A244B">
          <w:rPr>
            <w:rFonts w:eastAsia="Times"/>
            <w:color w:val="004C97"/>
            <w:u w:val="dotted"/>
          </w:rPr>
          <w:t>HDSS website</w:t>
        </w:r>
      </w:hyperlink>
      <w:r w:rsidRPr="009A244B">
        <w:rPr>
          <w:rFonts w:eastAsia="Times"/>
        </w:rPr>
        <w:t xml:space="preserve">  &lt;</w:t>
      </w:r>
      <w:r w:rsidRPr="004E12AE">
        <w:rPr>
          <w:rFonts w:eastAsia="Times"/>
        </w:rPr>
        <w:t>https://www.health.vic.gov.au/data-reporting/health-data-standards-and-systems</w:t>
      </w:r>
      <w:r w:rsidRPr="009A244B">
        <w:rPr>
          <w:rFonts w:eastAsia="Times"/>
        </w:rPr>
        <w:t>&gt;</w:t>
      </w:r>
    </w:p>
    <w:p w14:paraId="0534636F" w14:textId="77777777" w:rsidR="00DD1E53" w:rsidRPr="009A244B" w:rsidRDefault="00DD1E53" w:rsidP="0013017C">
      <w:pPr>
        <w:jc w:val="both"/>
        <w:rPr>
          <w:rFonts w:eastAsia="Times"/>
          <w:b/>
          <w:bCs/>
        </w:rPr>
      </w:pPr>
      <w:r w:rsidRPr="009A244B">
        <w:rPr>
          <w:rFonts w:eastAsia="Times"/>
          <w:b/>
          <w:bCs/>
        </w:rPr>
        <w:t xml:space="preserve">HDSS help desk </w:t>
      </w:r>
    </w:p>
    <w:p w14:paraId="45D7587E" w14:textId="51267710" w:rsidR="00DD1E53" w:rsidRPr="009A244B" w:rsidRDefault="00DD1E53" w:rsidP="0013017C">
      <w:pPr>
        <w:jc w:val="both"/>
        <w:rPr>
          <w:rFonts w:eastAsia="Times"/>
        </w:rPr>
      </w:pPr>
      <w:r w:rsidRPr="009A244B">
        <w:rPr>
          <w:rFonts w:eastAsia="Times"/>
        </w:rPr>
        <w:t>Enquiries regarding data collections and requests for standard reconciliation reports</w:t>
      </w:r>
      <w:r w:rsidR="001E580C">
        <w:rPr>
          <w:rFonts w:eastAsia="Times"/>
        </w:rPr>
        <w:t xml:space="preserve"> email</w:t>
      </w:r>
    </w:p>
    <w:p w14:paraId="716AA8F6" w14:textId="730D3F74" w:rsidR="00DD1E53" w:rsidRPr="009A244B" w:rsidRDefault="001E580C" w:rsidP="0013017C">
      <w:pPr>
        <w:jc w:val="both"/>
        <w:rPr>
          <w:rFonts w:eastAsia="Times"/>
        </w:rPr>
      </w:pPr>
      <w:hyperlink r:id="rId33" w:history="1">
        <w:r>
          <w:rPr>
            <w:rFonts w:eastAsia="Times"/>
            <w:color w:val="004C97"/>
            <w:u w:val="dotted"/>
          </w:rPr>
          <w:t>HDSS help desk</w:t>
        </w:r>
      </w:hyperlink>
      <w:r w:rsidR="00DD1E53" w:rsidRPr="009A244B">
        <w:rPr>
          <w:rFonts w:eastAsia="Times"/>
        </w:rPr>
        <w:t xml:space="preserve"> &lt;HDSS.helpdesk@health.vic.gov.au&gt;</w:t>
      </w:r>
    </w:p>
    <w:p w14:paraId="23E0D610" w14:textId="77777777" w:rsidR="00DD1E53" w:rsidRPr="009A244B" w:rsidRDefault="00DD1E53" w:rsidP="0013017C">
      <w:pPr>
        <w:jc w:val="both"/>
        <w:rPr>
          <w:rFonts w:eastAsia="Times"/>
          <w:b/>
          <w:bCs/>
        </w:rPr>
      </w:pPr>
      <w:r w:rsidRPr="009A244B">
        <w:rPr>
          <w:rFonts w:eastAsia="Times"/>
          <w:b/>
          <w:bCs/>
        </w:rPr>
        <w:t>Other Victorian health data requests</w:t>
      </w:r>
    </w:p>
    <w:p w14:paraId="0380DE7C" w14:textId="77777777" w:rsidR="00DD1E53" w:rsidRPr="009A244B" w:rsidRDefault="00DD1E53" w:rsidP="0013017C">
      <w:pPr>
        <w:jc w:val="both"/>
        <w:rPr>
          <w:rFonts w:eastAsia="Times"/>
        </w:rPr>
      </w:pPr>
      <w:hyperlink r:id="rId34" w:history="1">
        <w:r w:rsidRPr="009A244B">
          <w:rPr>
            <w:rFonts w:eastAsia="Times"/>
            <w:color w:val="004C97"/>
            <w:u w:val="dotted"/>
          </w:rPr>
          <w:t>VAHI Data Request Hub</w:t>
        </w:r>
      </w:hyperlink>
      <w:r w:rsidRPr="009A244B">
        <w:rPr>
          <w:rFonts w:eastAsia="Times"/>
        </w:rPr>
        <w:t xml:space="preserve"> &lt; https://vahi.freshdesk.com/support/home&gt;</w:t>
      </w:r>
    </w:p>
    <w:p w14:paraId="351B4E90" w14:textId="77777777" w:rsidR="00DD1E53" w:rsidRPr="009A244B" w:rsidRDefault="00DD1E53" w:rsidP="00DD1E53">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DD1E53" w:rsidRPr="009A244B" w14:paraId="51121838" w14:textId="77777777">
        <w:tc>
          <w:tcPr>
            <w:tcW w:w="10194" w:type="dxa"/>
          </w:tcPr>
          <w:p w14:paraId="73A1CBA4" w14:textId="32E62B3C" w:rsidR="00DD1E53" w:rsidRPr="009A244B" w:rsidRDefault="00DD1E53">
            <w:pPr>
              <w:spacing w:after="200" w:line="300" w:lineRule="atLeast"/>
              <w:rPr>
                <w:rFonts w:eastAsia="Times"/>
                <w:sz w:val="24"/>
                <w:szCs w:val="19"/>
              </w:rPr>
            </w:pPr>
            <w:r w:rsidRPr="009A244B">
              <w:rPr>
                <w:rFonts w:eastAsia="Times"/>
                <w:sz w:val="24"/>
                <w:szCs w:val="19"/>
              </w:rPr>
              <w:t>To receive this publication in another format</w:t>
            </w:r>
            <w:r w:rsidR="0037792C">
              <w:rPr>
                <w:rFonts w:eastAsia="Times"/>
                <w:sz w:val="24"/>
                <w:szCs w:val="19"/>
              </w:rPr>
              <w:t xml:space="preserve"> email</w:t>
            </w:r>
            <w:r w:rsidRPr="009A244B">
              <w:rPr>
                <w:rFonts w:eastAsia="Times"/>
                <w:sz w:val="24"/>
                <w:szCs w:val="19"/>
              </w:rPr>
              <w:t xml:space="preserve"> </w:t>
            </w:r>
            <w:hyperlink r:id="rId35">
              <w:r w:rsidR="0037792C">
                <w:rPr>
                  <w:rFonts w:eastAsia="Times"/>
                  <w:color w:val="004C97"/>
                  <w:sz w:val="24"/>
                  <w:szCs w:val="19"/>
                  <w:u w:val="dotted"/>
                </w:rPr>
                <w:t>HDSS help desk</w:t>
              </w:r>
            </w:hyperlink>
            <w:r w:rsidRPr="009A244B">
              <w:rPr>
                <w:rFonts w:eastAsia="Times"/>
                <w:sz w:val="24"/>
                <w:szCs w:val="19"/>
              </w:rPr>
              <w:t xml:space="preserve"> &lt;HDSS.helpdesk@health.vic.gov.au&gt;.</w:t>
            </w:r>
          </w:p>
          <w:p w14:paraId="210E50E9"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D42B7B6" w14:textId="6E04287F" w:rsidR="00DD1E53" w:rsidRPr="009A244B" w:rsidRDefault="00DD1E53">
            <w:pPr>
              <w:spacing w:after="60" w:line="270" w:lineRule="atLeast"/>
              <w:rPr>
                <w:rFonts w:eastAsia="Times"/>
                <w:color w:val="000000" w:themeColor="text1"/>
                <w:sz w:val="20"/>
              </w:rPr>
            </w:pPr>
            <w:r w:rsidRPr="1C6F1198">
              <w:rPr>
                <w:rFonts w:eastAsia="Times"/>
                <w:color w:val="000000" w:themeColor="text1"/>
                <w:sz w:val="20"/>
              </w:rPr>
              <w:t xml:space="preserve">© State of Victoria, Australia, Department of Health, </w:t>
            </w:r>
            <w:r w:rsidR="00B965CD">
              <w:rPr>
                <w:rFonts w:eastAsia="Times"/>
                <w:color w:val="000000" w:themeColor="text1"/>
                <w:sz w:val="20"/>
              </w:rPr>
              <w:t>07</w:t>
            </w:r>
            <w:r w:rsidRPr="006B28DF">
              <w:rPr>
                <w:rFonts w:eastAsia="Times"/>
                <w:color w:val="000000" w:themeColor="text1"/>
                <w:sz w:val="20"/>
              </w:rPr>
              <w:t xml:space="preserve"> </w:t>
            </w:r>
            <w:r w:rsidR="00AF61B9" w:rsidRPr="006B28DF">
              <w:rPr>
                <w:rFonts w:eastAsia="Times"/>
                <w:color w:val="000000" w:themeColor="text1"/>
                <w:sz w:val="20"/>
              </w:rPr>
              <w:t>August</w:t>
            </w:r>
            <w:r w:rsidR="004B17DF" w:rsidRPr="006B28DF">
              <w:rPr>
                <w:rFonts w:eastAsia="Times"/>
                <w:color w:val="000000" w:themeColor="text1"/>
                <w:sz w:val="20"/>
              </w:rPr>
              <w:t xml:space="preserve"> 2025</w:t>
            </w:r>
            <w:r w:rsidRPr="1C6F1198">
              <w:rPr>
                <w:rFonts w:eastAsia="Times"/>
                <w:color w:val="000000" w:themeColor="text1"/>
                <w:sz w:val="20"/>
              </w:rPr>
              <w:t>.</w:t>
            </w:r>
          </w:p>
          <w:p w14:paraId="438E9C61"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6"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tbl>
    <w:p w14:paraId="3E37F429" w14:textId="77777777" w:rsidR="00DD1E53" w:rsidRPr="009A244B" w:rsidRDefault="00DD1E53" w:rsidP="00DD1E53">
      <w:pPr>
        <w:rPr>
          <w:rFonts w:eastAsia="Times"/>
        </w:rPr>
      </w:pPr>
    </w:p>
    <w:p w14:paraId="10D40F53" w14:textId="77777777" w:rsidR="00DD1E53" w:rsidRDefault="00DD1E53" w:rsidP="00162CA9">
      <w:pPr>
        <w:pStyle w:val="Body"/>
      </w:pPr>
    </w:p>
    <w:sectPr w:rsidR="00DD1E53" w:rsidSect="00E62622">
      <w:head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26E6E" w14:textId="77777777" w:rsidR="009C5716" w:rsidRDefault="009C5716">
      <w:r>
        <w:separator/>
      </w:r>
    </w:p>
  </w:endnote>
  <w:endnote w:type="continuationSeparator" w:id="0">
    <w:p w14:paraId="225287E9" w14:textId="77777777" w:rsidR="009C5716" w:rsidRDefault="009C5716">
      <w:r>
        <w:continuationSeparator/>
      </w:r>
    </w:p>
  </w:endnote>
  <w:endnote w:type="continuationNotice" w:id="1">
    <w:p w14:paraId="287962B7" w14:textId="77777777" w:rsidR="009C5716" w:rsidRDefault="009C5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Ɛ"/>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EA0A" w14:textId="6D184F9A" w:rsidR="00E261B3" w:rsidRPr="00F65AA9" w:rsidRDefault="000C21CA" w:rsidP="00F84FA0">
    <w:pPr>
      <w:pStyle w:val="Footer"/>
    </w:pPr>
    <w:r>
      <w:rPr>
        <w:noProof/>
        <w:lang w:eastAsia="en-AU"/>
      </w:rPr>
      <mc:AlternateContent>
        <mc:Choice Requires="wps">
          <w:drawing>
            <wp:anchor distT="0" distB="0" distL="114300" distR="114300" simplePos="0" relativeHeight="251658240" behindDoc="0" locked="0" layoutInCell="0" allowOverlap="1" wp14:anchorId="5A846309" wp14:editId="58B2A7D4">
              <wp:simplePos x="0" y="0"/>
              <wp:positionH relativeFrom="page">
                <wp:posOffset>0</wp:posOffset>
              </wp:positionH>
              <wp:positionV relativeFrom="page">
                <wp:posOffset>10011410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788.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2"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541182780" name="Picture 54118278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7B52" w14:textId="77777777" w:rsidR="009C5716" w:rsidRDefault="009C5716" w:rsidP="002862F1">
      <w:pPr>
        <w:spacing w:before="120"/>
      </w:pPr>
      <w:r>
        <w:separator/>
      </w:r>
    </w:p>
  </w:footnote>
  <w:footnote w:type="continuationSeparator" w:id="0">
    <w:p w14:paraId="6C4F1AE1" w14:textId="77777777" w:rsidR="009C5716" w:rsidRDefault="009C5716">
      <w:r>
        <w:continuationSeparator/>
      </w:r>
    </w:p>
  </w:footnote>
  <w:footnote w:type="continuationNotice" w:id="1">
    <w:p w14:paraId="41222E67" w14:textId="77777777" w:rsidR="009C5716" w:rsidRDefault="009C5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8BC9" w14:textId="6728B932" w:rsidR="00E261B3" w:rsidRPr="0051568D" w:rsidRDefault="00FC7FB6" w:rsidP="0011701A">
    <w:pPr>
      <w:pStyle w:val="Header"/>
    </w:pPr>
    <w:r>
      <w:rPr>
        <w:noProof/>
      </w:rPr>
      <w:drawing>
        <wp:anchor distT="0" distB="0" distL="114300" distR="114300" simplePos="0" relativeHeight="251658243"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792735717" name="Picture 792735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D1E53">
      <w:t xml:space="preserve">HDSS Bulletin Issue </w:t>
    </w:r>
    <w:r w:rsidR="00647E40">
      <w:t>286</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6E3565A"/>
    <w:multiLevelType w:val="hybridMultilevel"/>
    <w:tmpl w:val="1F4AC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7A67DC"/>
    <w:multiLevelType w:val="multilevel"/>
    <w:tmpl w:val="430C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E268B7"/>
    <w:multiLevelType w:val="multilevel"/>
    <w:tmpl w:val="224C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2CB170A"/>
    <w:multiLevelType w:val="hybridMultilevel"/>
    <w:tmpl w:val="1E922E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3CF0F98"/>
    <w:multiLevelType w:val="multilevel"/>
    <w:tmpl w:val="D57440D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7E617C2"/>
    <w:multiLevelType w:val="hybridMultilevel"/>
    <w:tmpl w:val="E3468E34"/>
    <w:lvl w:ilvl="0" w:tplc="D3226CCA">
      <w:start w:val="24"/>
      <w:numFmt w:val="bullet"/>
      <w:lvlText w:val="-"/>
      <w:lvlJc w:val="left"/>
      <w:pPr>
        <w:ind w:left="-753" w:hanging="360"/>
      </w:pPr>
      <w:rPr>
        <w:rFonts w:ascii="Arial" w:eastAsia="Times" w:hAnsi="Arial" w:cs="Arial" w:hint="default"/>
      </w:rPr>
    </w:lvl>
    <w:lvl w:ilvl="1" w:tplc="0C090003">
      <w:start w:val="1"/>
      <w:numFmt w:val="bullet"/>
      <w:lvlText w:val="o"/>
      <w:lvlJc w:val="left"/>
      <w:pPr>
        <w:ind w:left="-33" w:hanging="360"/>
      </w:pPr>
      <w:rPr>
        <w:rFonts w:ascii="Courier New" w:hAnsi="Courier New" w:cs="Courier New" w:hint="default"/>
      </w:rPr>
    </w:lvl>
    <w:lvl w:ilvl="2" w:tplc="0C090005" w:tentative="1">
      <w:start w:val="1"/>
      <w:numFmt w:val="bullet"/>
      <w:lvlText w:val=""/>
      <w:lvlJc w:val="left"/>
      <w:pPr>
        <w:ind w:left="687" w:hanging="360"/>
      </w:pPr>
      <w:rPr>
        <w:rFonts w:ascii="Wingdings" w:hAnsi="Wingdings" w:hint="default"/>
      </w:rPr>
    </w:lvl>
    <w:lvl w:ilvl="3" w:tplc="0C090001" w:tentative="1">
      <w:start w:val="1"/>
      <w:numFmt w:val="bullet"/>
      <w:lvlText w:val=""/>
      <w:lvlJc w:val="left"/>
      <w:pPr>
        <w:ind w:left="1407" w:hanging="360"/>
      </w:pPr>
      <w:rPr>
        <w:rFonts w:ascii="Symbol" w:hAnsi="Symbol" w:hint="default"/>
      </w:rPr>
    </w:lvl>
    <w:lvl w:ilvl="4" w:tplc="0C090003" w:tentative="1">
      <w:start w:val="1"/>
      <w:numFmt w:val="bullet"/>
      <w:lvlText w:val="o"/>
      <w:lvlJc w:val="left"/>
      <w:pPr>
        <w:ind w:left="2127" w:hanging="360"/>
      </w:pPr>
      <w:rPr>
        <w:rFonts w:ascii="Courier New" w:hAnsi="Courier New" w:cs="Courier New" w:hint="default"/>
      </w:rPr>
    </w:lvl>
    <w:lvl w:ilvl="5" w:tplc="0C090005" w:tentative="1">
      <w:start w:val="1"/>
      <w:numFmt w:val="bullet"/>
      <w:lvlText w:val=""/>
      <w:lvlJc w:val="left"/>
      <w:pPr>
        <w:ind w:left="2847" w:hanging="360"/>
      </w:pPr>
      <w:rPr>
        <w:rFonts w:ascii="Wingdings" w:hAnsi="Wingdings" w:hint="default"/>
      </w:rPr>
    </w:lvl>
    <w:lvl w:ilvl="6" w:tplc="0C090001" w:tentative="1">
      <w:start w:val="1"/>
      <w:numFmt w:val="bullet"/>
      <w:lvlText w:val=""/>
      <w:lvlJc w:val="left"/>
      <w:pPr>
        <w:ind w:left="3567" w:hanging="360"/>
      </w:pPr>
      <w:rPr>
        <w:rFonts w:ascii="Symbol" w:hAnsi="Symbol" w:hint="default"/>
      </w:rPr>
    </w:lvl>
    <w:lvl w:ilvl="7" w:tplc="0C090003" w:tentative="1">
      <w:start w:val="1"/>
      <w:numFmt w:val="bullet"/>
      <w:lvlText w:val="o"/>
      <w:lvlJc w:val="left"/>
      <w:pPr>
        <w:ind w:left="4287" w:hanging="360"/>
      </w:pPr>
      <w:rPr>
        <w:rFonts w:ascii="Courier New" w:hAnsi="Courier New" w:cs="Courier New" w:hint="default"/>
      </w:rPr>
    </w:lvl>
    <w:lvl w:ilvl="8" w:tplc="0C090005" w:tentative="1">
      <w:start w:val="1"/>
      <w:numFmt w:val="bullet"/>
      <w:lvlText w:val=""/>
      <w:lvlJc w:val="left"/>
      <w:pPr>
        <w:ind w:left="5007" w:hanging="360"/>
      </w:pPr>
      <w:rPr>
        <w:rFonts w:ascii="Wingdings" w:hAnsi="Wingdings" w:hint="default"/>
      </w:rPr>
    </w:lvl>
  </w:abstractNum>
  <w:abstractNum w:abstractNumId="12" w15:restartNumberingAfterBreak="0">
    <w:nsid w:val="4980005D"/>
    <w:multiLevelType w:val="multilevel"/>
    <w:tmpl w:val="2F4AA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BF7AF1"/>
    <w:multiLevelType w:val="multilevel"/>
    <w:tmpl w:val="BAF6136C"/>
    <w:lvl w:ilvl="0">
      <w:start w:val="1"/>
      <w:numFmt w:val="decimal"/>
      <w:pStyle w:val="Heading2"/>
      <w:lvlText w:val="286.%1"/>
      <w:lvlJc w:val="center"/>
      <w:pPr>
        <w:ind w:left="786" w:hanging="360"/>
      </w:pPr>
    </w:lvl>
    <w:lvl w:ilvl="1">
      <w:start w:val="1"/>
      <w:numFmt w:val="lowerLetter"/>
      <w:lvlText w:val="%2."/>
      <w:lvlJc w:val="left"/>
      <w:pPr>
        <w:ind w:left="-4361" w:hanging="360"/>
      </w:pPr>
      <w:rPr>
        <w:rFonts w:hint="default"/>
      </w:rPr>
    </w:lvl>
    <w:lvl w:ilvl="2">
      <w:start w:val="1"/>
      <w:numFmt w:val="lowerRoman"/>
      <w:lvlText w:val="%3."/>
      <w:lvlJc w:val="right"/>
      <w:pPr>
        <w:ind w:left="-3641" w:hanging="180"/>
      </w:pPr>
      <w:rPr>
        <w:rFonts w:hint="default"/>
      </w:rPr>
    </w:lvl>
    <w:lvl w:ilvl="3">
      <w:start w:val="1"/>
      <w:numFmt w:val="decimal"/>
      <w:lvlText w:val="%4."/>
      <w:lvlJc w:val="left"/>
      <w:pPr>
        <w:ind w:left="-2921" w:hanging="360"/>
      </w:pPr>
      <w:rPr>
        <w:rFonts w:hint="default"/>
      </w:rPr>
    </w:lvl>
    <w:lvl w:ilvl="4">
      <w:start w:val="1"/>
      <w:numFmt w:val="lowerLetter"/>
      <w:lvlText w:val="%5."/>
      <w:lvlJc w:val="left"/>
      <w:pPr>
        <w:ind w:left="-2201" w:hanging="360"/>
      </w:pPr>
      <w:rPr>
        <w:rFonts w:hint="default"/>
      </w:rPr>
    </w:lvl>
    <w:lvl w:ilvl="5">
      <w:start w:val="1"/>
      <w:numFmt w:val="lowerRoman"/>
      <w:lvlText w:val="%6."/>
      <w:lvlJc w:val="right"/>
      <w:pPr>
        <w:ind w:left="-1481" w:hanging="180"/>
      </w:pPr>
      <w:rPr>
        <w:rFonts w:hint="default"/>
      </w:rPr>
    </w:lvl>
    <w:lvl w:ilvl="6">
      <w:start w:val="1"/>
      <w:numFmt w:val="decimal"/>
      <w:lvlText w:val="%7."/>
      <w:lvlJc w:val="left"/>
      <w:pPr>
        <w:ind w:left="-761" w:hanging="360"/>
      </w:pPr>
      <w:rPr>
        <w:rFonts w:hint="default"/>
      </w:rPr>
    </w:lvl>
    <w:lvl w:ilvl="7">
      <w:start w:val="1"/>
      <w:numFmt w:val="lowerLetter"/>
      <w:lvlText w:val="%8."/>
      <w:lvlJc w:val="left"/>
      <w:pPr>
        <w:ind w:left="-41" w:hanging="360"/>
      </w:pPr>
      <w:rPr>
        <w:rFonts w:hint="default"/>
      </w:rPr>
    </w:lvl>
    <w:lvl w:ilvl="8">
      <w:start w:val="1"/>
      <w:numFmt w:val="lowerRoman"/>
      <w:lvlText w:val="%9."/>
      <w:lvlJc w:val="right"/>
      <w:pPr>
        <w:ind w:left="679" w:hanging="180"/>
      </w:pPr>
      <w:rPr>
        <w:rFonts w:hint="default"/>
      </w:rPr>
    </w:lvl>
  </w:abstractNum>
  <w:abstractNum w:abstractNumId="15" w15:restartNumberingAfterBreak="0">
    <w:nsid w:val="5384761A"/>
    <w:multiLevelType w:val="multilevel"/>
    <w:tmpl w:val="D57440D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1611C2"/>
    <w:multiLevelType w:val="multilevel"/>
    <w:tmpl w:val="1672949A"/>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700E5EDE"/>
    <w:styleLink w:val="ZZBullets"/>
    <w:lvl w:ilvl="0">
      <w:start w:val="1"/>
      <w:numFmt w:val="bullet"/>
      <w:lvlText w:val=""/>
      <w:lvlJc w:val="left"/>
      <w:pPr>
        <w:ind w:left="1495" w:hanging="360"/>
      </w:pPr>
      <w:rPr>
        <w:rFonts w:ascii="Symbol" w:hAnsi="Symbol"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2BF5999"/>
    <w:multiLevelType w:val="hybridMultilevel"/>
    <w:tmpl w:val="1F126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3198005">
    <w:abstractNumId w:val="7"/>
  </w:num>
  <w:num w:numId="2" w16cid:durableId="144712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506278">
    <w:abstractNumId w:val="17"/>
  </w:num>
  <w:num w:numId="4" w16cid:durableId="199825629">
    <w:abstractNumId w:val="16"/>
  </w:num>
  <w:num w:numId="5" w16cid:durableId="1539463268">
    <w:abstractNumId w:val="18"/>
  </w:num>
  <w:num w:numId="6" w16cid:durableId="623194406">
    <w:abstractNumId w:val="8"/>
  </w:num>
  <w:num w:numId="7" w16cid:durableId="533735249">
    <w:abstractNumId w:val="3"/>
  </w:num>
  <w:num w:numId="8" w16cid:durableId="1902401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8351835">
    <w:abstractNumId w:val="13"/>
  </w:num>
  <w:num w:numId="10" w16cid:durableId="101845700">
    <w:abstractNumId w:val="5"/>
  </w:num>
  <w:num w:numId="11" w16cid:durableId="1272005778">
    <w:abstractNumId w:val="15"/>
  </w:num>
  <w:num w:numId="12" w16cid:durableId="1044908790">
    <w:abstractNumId w:val="10"/>
  </w:num>
  <w:num w:numId="13" w16cid:durableId="1440491938">
    <w:abstractNumId w:val="11"/>
  </w:num>
  <w:num w:numId="14" w16cid:durableId="175390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2616594">
    <w:abstractNumId w:val="19"/>
  </w:num>
  <w:num w:numId="16" w16cid:durableId="1158418684">
    <w:abstractNumId w:val="12"/>
  </w:num>
  <w:num w:numId="17" w16cid:durableId="612713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1138966">
    <w:abstractNumId w:val="4"/>
  </w:num>
  <w:num w:numId="19" w16cid:durableId="390662749">
    <w:abstractNumId w:val="9"/>
  </w:num>
  <w:num w:numId="20" w16cid:durableId="916745409">
    <w:abstractNumId w:val="1"/>
  </w:num>
  <w:num w:numId="21" w16cid:durableId="133996128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118"/>
    <w:rsid w:val="0000019E"/>
    <w:rsid w:val="00000719"/>
    <w:rsid w:val="0000246D"/>
    <w:rsid w:val="00003403"/>
    <w:rsid w:val="0000365C"/>
    <w:rsid w:val="00004A7F"/>
    <w:rsid w:val="00005347"/>
    <w:rsid w:val="000057C5"/>
    <w:rsid w:val="00005864"/>
    <w:rsid w:val="00006969"/>
    <w:rsid w:val="00006EB3"/>
    <w:rsid w:val="000072B6"/>
    <w:rsid w:val="0001021B"/>
    <w:rsid w:val="00011D89"/>
    <w:rsid w:val="000134AF"/>
    <w:rsid w:val="0001391B"/>
    <w:rsid w:val="0001465A"/>
    <w:rsid w:val="000154FD"/>
    <w:rsid w:val="00015536"/>
    <w:rsid w:val="0001604B"/>
    <w:rsid w:val="00020496"/>
    <w:rsid w:val="00021495"/>
    <w:rsid w:val="00022271"/>
    <w:rsid w:val="0002243C"/>
    <w:rsid w:val="000234FB"/>
    <w:rsid w:val="000235E8"/>
    <w:rsid w:val="00023FA0"/>
    <w:rsid w:val="00024D89"/>
    <w:rsid w:val="000250B6"/>
    <w:rsid w:val="00026D3C"/>
    <w:rsid w:val="00027662"/>
    <w:rsid w:val="00030803"/>
    <w:rsid w:val="00031AC7"/>
    <w:rsid w:val="00033D81"/>
    <w:rsid w:val="00034D38"/>
    <w:rsid w:val="0003523D"/>
    <w:rsid w:val="000358F3"/>
    <w:rsid w:val="00037366"/>
    <w:rsid w:val="000401DD"/>
    <w:rsid w:val="00041BF0"/>
    <w:rsid w:val="00042B44"/>
    <w:rsid w:val="00042C8A"/>
    <w:rsid w:val="00042FBE"/>
    <w:rsid w:val="000438F8"/>
    <w:rsid w:val="00043F7B"/>
    <w:rsid w:val="00044362"/>
    <w:rsid w:val="0004536B"/>
    <w:rsid w:val="00045A0D"/>
    <w:rsid w:val="00046135"/>
    <w:rsid w:val="00046B68"/>
    <w:rsid w:val="00050ECE"/>
    <w:rsid w:val="000527DD"/>
    <w:rsid w:val="0005460F"/>
    <w:rsid w:val="000557F0"/>
    <w:rsid w:val="000578B2"/>
    <w:rsid w:val="000601C4"/>
    <w:rsid w:val="00060959"/>
    <w:rsid w:val="00060A9C"/>
    <w:rsid w:val="00060C8F"/>
    <w:rsid w:val="00060FEE"/>
    <w:rsid w:val="00061028"/>
    <w:rsid w:val="000618BF"/>
    <w:rsid w:val="0006298A"/>
    <w:rsid w:val="00062FF9"/>
    <w:rsid w:val="0006324D"/>
    <w:rsid w:val="000632D6"/>
    <w:rsid w:val="00063925"/>
    <w:rsid w:val="00064342"/>
    <w:rsid w:val="00065B8B"/>
    <w:rsid w:val="00066381"/>
    <w:rsid w:val="000663CD"/>
    <w:rsid w:val="0006733D"/>
    <w:rsid w:val="00070A90"/>
    <w:rsid w:val="0007119C"/>
    <w:rsid w:val="0007162B"/>
    <w:rsid w:val="00071661"/>
    <w:rsid w:val="000733FE"/>
    <w:rsid w:val="00074219"/>
    <w:rsid w:val="00074ED5"/>
    <w:rsid w:val="00075842"/>
    <w:rsid w:val="000764FA"/>
    <w:rsid w:val="00077C9D"/>
    <w:rsid w:val="00080355"/>
    <w:rsid w:val="00080E60"/>
    <w:rsid w:val="0008440B"/>
    <w:rsid w:val="00084969"/>
    <w:rsid w:val="0008508E"/>
    <w:rsid w:val="00086C06"/>
    <w:rsid w:val="00086CE7"/>
    <w:rsid w:val="00087417"/>
    <w:rsid w:val="00087951"/>
    <w:rsid w:val="00090B32"/>
    <w:rsid w:val="00090E50"/>
    <w:rsid w:val="0009113B"/>
    <w:rsid w:val="00091353"/>
    <w:rsid w:val="00091DFC"/>
    <w:rsid w:val="0009209D"/>
    <w:rsid w:val="000920F4"/>
    <w:rsid w:val="00092A96"/>
    <w:rsid w:val="00093068"/>
    <w:rsid w:val="00093402"/>
    <w:rsid w:val="000946EA"/>
    <w:rsid w:val="000947C6"/>
    <w:rsid w:val="00094DA3"/>
    <w:rsid w:val="000951CF"/>
    <w:rsid w:val="00095E91"/>
    <w:rsid w:val="00096CD1"/>
    <w:rsid w:val="000A012C"/>
    <w:rsid w:val="000A0A87"/>
    <w:rsid w:val="000A0EB9"/>
    <w:rsid w:val="000A186C"/>
    <w:rsid w:val="000A1EA4"/>
    <w:rsid w:val="000A2476"/>
    <w:rsid w:val="000A2EE9"/>
    <w:rsid w:val="000A3874"/>
    <w:rsid w:val="000A3F34"/>
    <w:rsid w:val="000A4A7A"/>
    <w:rsid w:val="000A61E8"/>
    <w:rsid w:val="000A641A"/>
    <w:rsid w:val="000A6F44"/>
    <w:rsid w:val="000A777F"/>
    <w:rsid w:val="000B04CA"/>
    <w:rsid w:val="000B0DE0"/>
    <w:rsid w:val="000B1BF2"/>
    <w:rsid w:val="000B25DE"/>
    <w:rsid w:val="000B33D7"/>
    <w:rsid w:val="000B3B91"/>
    <w:rsid w:val="000B3CC0"/>
    <w:rsid w:val="000B3EDB"/>
    <w:rsid w:val="000B543D"/>
    <w:rsid w:val="000B55F9"/>
    <w:rsid w:val="000B5BF7"/>
    <w:rsid w:val="000B6BC8"/>
    <w:rsid w:val="000B6D02"/>
    <w:rsid w:val="000C0303"/>
    <w:rsid w:val="000C0E37"/>
    <w:rsid w:val="000C1DBC"/>
    <w:rsid w:val="000C21CA"/>
    <w:rsid w:val="000C2FD2"/>
    <w:rsid w:val="000C3662"/>
    <w:rsid w:val="000C399E"/>
    <w:rsid w:val="000C3C2D"/>
    <w:rsid w:val="000C42EA"/>
    <w:rsid w:val="000C4546"/>
    <w:rsid w:val="000C4F01"/>
    <w:rsid w:val="000C57FC"/>
    <w:rsid w:val="000C5D78"/>
    <w:rsid w:val="000C5DF2"/>
    <w:rsid w:val="000C5FED"/>
    <w:rsid w:val="000C7A4D"/>
    <w:rsid w:val="000D0407"/>
    <w:rsid w:val="000D0CF0"/>
    <w:rsid w:val="000D1242"/>
    <w:rsid w:val="000D1C06"/>
    <w:rsid w:val="000D3821"/>
    <w:rsid w:val="000D4F14"/>
    <w:rsid w:val="000D4F22"/>
    <w:rsid w:val="000D53D1"/>
    <w:rsid w:val="000D58E4"/>
    <w:rsid w:val="000D6881"/>
    <w:rsid w:val="000E0970"/>
    <w:rsid w:val="000E16EB"/>
    <w:rsid w:val="000E1910"/>
    <w:rsid w:val="000E1BF9"/>
    <w:rsid w:val="000E29C6"/>
    <w:rsid w:val="000E3CC7"/>
    <w:rsid w:val="000E4A6E"/>
    <w:rsid w:val="000E5B99"/>
    <w:rsid w:val="000E5D7C"/>
    <w:rsid w:val="000E6402"/>
    <w:rsid w:val="000E6BD4"/>
    <w:rsid w:val="000E6D6D"/>
    <w:rsid w:val="000F05C9"/>
    <w:rsid w:val="000F148F"/>
    <w:rsid w:val="000F1F1E"/>
    <w:rsid w:val="000F2259"/>
    <w:rsid w:val="000F28A9"/>
    <w:rsid w:val="000F28B1"/>
    <w:rsid w:val="000F2A52"/>
    <w:rsid w:val="000F2B14"/>
    <w:rsid w:val="000F2D5E"/>
    <w:rsid w:val="000F2DDA"/>
    <w:rsid w:val="000F396F"/>
    <w:rsid w:val="000F4E8B"/>
    <w:rsid w:val="000F5213"/>
    <w:rsid w:val="000F5715"/>
    <w:rsid w:val="000F5933"/>
    <w:rsid w:val="000F61BD"/>
    <w:rsid w:val="000F6437"/>
    <w:rsid w:val="00101001"/>
    <w:rsid w:val="00101999"/>
    <w:rsid w:val="001029BD"/>
    <w:rsid w:val="00102CED"/>
    <w:rsid w:val="00103276"/>
    <w:rsid w:val="0010392D"/>
    <w:rsid w:val="001039AA"/>
    <w:rsid w:val="00103DF1"/>
    <w:rsid w:val="0010447F"/>
    <w:rsid w:val="00104FE3"/>
    <w:rsid w:val="00104FF2"/>
    <w:rsid w:val="00106587"/>
    <w:rsid w:val="0010711A"/>
    <w:rsid w:val="0010714F"/>
    <w:rsid w:val="00111C20"/>
    <w:rsid w:val="00111CD4"/>
    <w:rsid w:val="00111DFF"/>
    <w:rsid w:val="001120C5"/>
    <w:rsid w:val="0011210E"/>
    <w:rsid w:val="001133D9"/>
    <w:rsid w:val="0011393A"/>
    <w:rsid w:val="00113961"/>
    <w:rsid w:val="001147D6"/>
    <w:rsid w:val="001160F9"/>
    <w:rsid w:val="0011701A"/>
    <w:rsid w:val="001200E0"/>
    <w:rsid w:val="001208B1"/>
    <w:rsid w:val="00120BD3"/>
    <w:rsid w:val="00120FC4"/>
    <w:rsid w:val="001212DF"/>
    <w:rsid w:val="0012226D"/>
    <w:rsid w:val="00122FEA"/>
    <w:rsid w:val="001232BD"/>
    <w:rsid w:val="00124ED5"/>
    <w:rsid w:val="00125807"/>
    <w:rsid w:val="001276FA"/>
    <w:rsid w:val="00127724"/>
    <w:rsid w:val="0013017C"/>
    <w:rsid w:val="00131080"/>
    <w:rsid w:val="00132B3D"/>
    <w:rsid w:val="00133237"/>
    <w:rsid w:val="001333EE"/>
    <w:rsid w:val="001337EA"/>
    <w:rsid w:val="00135BE1"/>
    <w:rsid w:val="00135FB3"/>
    <w:rsid w:val="00136811"/>
    <w:rsid w:val="00137B4C"/>
    <w:rsid w:val="00141CBE"/>
    <w:rsid w:val="0014255B"/>
    <w:rsid w:val="001441D2"/>
    <w:rsid w:val="00144407"/>
    <w:rsid w:val="00144708"/>
    <w:rsid w:val="001447B3"/>
    <w:rsid w:val="001452EF"/>
    <w:rsid w:val="0014664F"/>
    <w:rsid w:val="0014709A"/>
    <w:rsid w:val="00147877"/>
    <w:rsid w:val="001506FB"/>
    <w:rsid w:val="00150793"/>
    <w:rsid w:val="0015166D"/>
    <w:rsid w:val="00151D0B"/>
    <w:rsid w:val="00152073"/>
    <w:rsid w:val="00153504"/>
    <w:rsid w:val="00154E2D"/>
    <w:rsid w:val="00155EC0"/>
    <w:rsid w:val="00156203"/>
    <w:rsid w:val="00156598"/>
    <w:rsid w:val="001565A9"/>
    <w:rsid w:val="0015708D"/>
    <w:rsid w:val="00157BC0"/>
    <w:rsid w:val="00157D06"/>
    <w:rsid w:val="0016175E"/>
    <w:rsid w:val="00161939"/>
    <w:rsid w:val="00161AA0"/>
    <w:rsid w:val="00161D2E"/>
    <w:rsid w:val="00161F3E"/>
    <w:rsid w:val="00162093"/>
    <w:rsid w:val="00162757"/>
    <w:rsid w:val="00162BA4"/>
    <w:rsid w:val="00162CA9"/>
    <w:rsid w:val="001646C1"/>
    <w:rsid w:val="00164836"/>
    <w:rsid w:val="00165459"/>
    <w:rsid w:val="00165A57"/>
    <w:rsid w:val="001666E2"/>
    <w:rsid w:val="001712C2"/>
    <w:rsid w:val="00172ACF"/>
    <w:rsid w:val="00172BAF"/>
    <w:rsid w:val="00173608"/>
    <w:rsid w:val="00174566"/>
    <w:rsid w:val="00174C1C"/>
    <w:rsid w:val="001755DC"/>
    <w:rsid w:val="00176B1C"/>
    <w:rsid w:val="001771DD"/>
    <w:rsid w:val="00177821"/>
    <w:rsid w:val="00177995"/>
    <w:rsid w:val="00177A8C"/>
    <w:rsid w:val="00180B29"/>
    <w:rsid w:val="001818F1"/>
    <w:rsid w:val="00181EAD"/>
    <w:rsid w:val="00182F9D"/>
    <w:rsid w:val="00183E96"/>
    <w:rsid w:val="00185849"/>
    <w:rsid w:val="00185D06"/>
    <w:rsid w:val="00186B33"/>
    <w:rsid w:val="001871C4"/>
    <w:rsid w:val="001900C3"/>
    <w:rsid w:val="00191459"/>
    <w:rsid w:val="00192AC4"/>
    <w:rsid w:val="00192F9D"/>
    <w:rsid w:val="0019318D"/>
    <w:rsid w:val="001931AB"/>
    <w:rsid w:val="001935FC"/>
    <w:rsid w:val="0019431F"/>
    <w:rsid w:val="00195AF2"/>
    <w:rsid w:val="001967B5"/>
    <w:rsid w:val="00196EB8"/>
    <w:rsid w:val="00196EFB"/>
    <w:rsid w:val="00197182"/>
    <w:rsid w:val="001979FF"/>
    <w:rsid w:val="00197B17"/>
    <w:rsid w:val="001A085C"/>
    <w:rsid w:val="001A0A96"/>
    <w:rsid w:val="001A1950"/>
    <w:rsid w:val="001A195E"/>
    <w:rsid w:val="001A1C54"/>
    <w:rsid w:val="001A3153"/>
    <w:rsid w:val="001A31B0"/>
    <w:rsid w:val="001A3ACE"/>
    <w:rsid w:val="001A3D9D"/>
    <w:rsid w:val="001A5420"/>
    <w:rsid w:val="001A64D6"/>
    <w:rsid w:val="001A6530"/>
    <w:rsid w:val="001A7020"/>
    <w:rsid w:val="001A7459"/>
    <w:rsid w:val="001B01C0"/>
    <w:rsid w:val="001B058F"/>
    <w:rsid w:val="001B4D05"/>
    <w:rsid w:val="001B5ABE"/>
    <w:rsid w:val="001B6AF6"/>
    <w:rsid w:val="001B7369"/>
    <w:rsid w:val="001B738B"/>
    <w:rsid w:val="001C09DB"/>
    <w:rsid w:val="001C277E"/>
    <w:rsid w:val="001C2A35"/>
    <w:rsid w:val="001C2A72"/>
    <w:rsid w:val="001C31B7"/>
    <w:rsid w:val="001C542B"/>
    <w:rsid w:val="001C5696"/>
    <w:rsid w:val="001C6D5A"/>
    <w:rsid w:val="001C749C"/>
    <w:rsid w:val="001C76C8"/>
    <w:rsid w:val="001D0383"/>
    <w:rsid w:val="001D0B75"/>
    <w:rsid w:val="001D19F8"/>
    <w:rsid w:val="001D36B2"/>
    <w:rsid w:val="001D39A5"/>
    <w:rsid w:val="001D3C09"/>
    <w:rsid w:val="001D3D2B"/>
    <w:rsid w:val="001D44E8"/>
    <w:rsid w:val="001D58C0"/>
    <w:rsid w:val="001D60EC"/>
    <w:rsid w:val="001D6565"/>
    <w:rsid w:val="001D69F3"/>
    <w:rsid w:val="001D6F23"/>
    <w:rsid w:val="001D6F59"/>
    <w:rsid w:val="001D716C"/>
    <w:rsid w:val="001D7CB1"/>
    <w:rsid w:val="001E0C5D"/>
    <w:rsid w:val="001E1E9F"/>
    <w:rsid w:val="001E228D"/>
    <w:rsid w:val="001E2A36"/>
    <w:rsid w:val="001E44DF"/>
    <w:rsid w:val="001E4505"/>
    <w:rsid w:val="001E580C"/>
    <w:rsid w:val="001E591B"/>
    <w:rsid w:val="001E5C86"/>
    <w:rsid w:val="001E68A5"/>
    <w:rsid w:val="001E6BB0"/>
    <w:rsid w:val="001E7282"/>
    <w:rsid w:val="001E7D6B"/>
    <w:rsid w:val="001E7D77"/>
    <w:rsid w:val="001F28D2"/>
    <w:rsid w:val="001F3826"/>
    <w:rsid w:val="001F3933"/>
    <w:rsid w:val="001F3A68"/>
    <w:rsid w:val="001F5744"/>
    <w:rsid w:val="001F6E46"/>
    <w:rsid w:val="001F7C91"/>
    <w:rsid w:val="00200CF1"/>
    <w:rsid w:val="002016A8"/>
    <w:rsid w:val="00201AE4"/>
    <w:rsid w:val="00201DB3"/>
    <w:rsid w:val="002027EA"/>
    <w:rsid w:val="002033B7"/>
    <w:rsid w:val="002039FB"/>
    <w:rsid w:val="00203A05"/>
    <w:rsid w:val="00203E9F"/>
    <w:rsid w:val="002061AA"/>
    <w:rsid w:val="00206463"/>
    <w:rsid w:val="00206F2F"/>
    <w:rsid w:val="00207F20"/>
    <w:rsid w:val="0021053D"/>
    <w:rsid w:val="0021059B"/>
    <w:rsid w:val="00210A92"/>
    <w:rsid w:val="0021124E"/>
    <w:rsid w:val="0021290E"/>
    <w:rsid w:val="002130D6"/>
    <w:rsid w:val="00214973"/>
    <w:rsid w:val="00214C71"/>
    <w:rsid w:val="00215E83"/>
    <w:rsid w:val="00215ED1"/>
    <w:rsid w:val="00216C03"/>
    <w:rsid w:val="00220070"/>
    <w:rsid w:val="00220C04"/>
    <w:rsid w:val="00221CD3"/>
    <w:rsid w:val="00222389"/>
    <w:rsid w:val="0022278D"/>
    <w:rsid w:val="00226597"/>
    <w:rsid w:val="0022701F"/>
    <w:rsid w:val="00227C68"/>
    <w:rsid w:val="00231DE3"/>
    <w:rsid w:val="002333F5"/>
    <w:rsid w:val="00233724"/>
    <w:rsid w:val="00235177"/>
    <w:rsid w:val="002363E2"/>
    <w:rsid w:val="002365B4"/>
    <w:rsid w:val="00236A87"/>
    <w:rsid w:val="00236BED"/>
    <w:rsid w:val="00237C13"/>
    <w:rsid w:val="00237CFA"/>
    <w:rsid w:val="00240722"/>
    <w:rsid w:val="00240D19"/>
    <w:rsid w:val="00241298"/>
    <w:rsid w:val="00241C69"/>
    <w:rsid w:val="00241C7D"/>
    <w:rsid w:val="00242BE6"/>
    <w:rsid w:val="002432E1"/>
    <w:rsid w:val="00244667"/>
    <w:rsid w:val="00244A66"/>
    <w:rsid w:val="00245912"/>
    <w:rsid w:val="00246207"/>
    <w:rsid w:val="0024661F"/>
    <w:rsid w:val="00246C3F"/>
    <w:rsid w:val="00246C5E"/>
    <w:rsid w:val="00246DEC"/>
    <w:rsid w:val="0024760F"/>
    <w:rsid w:val="00250960"/>
    <w:rsid w:val="00251343"/>
    <w:rsid w:val="00251F5F"/>
    <w:rsid w:val="00252035"/>
    <w:rsid w:val="00252680"/>
    <w:rsid w:val="00252776"/>
    <w:rsid w:val="002536A4"/>
    <w:rsid w:val="0025496F"/>
    <w:rsid w:val="00254D7B"/>
    <w:rsid w:val="00254F58"/>
    <w:rsid w:val="00255CCD"/>
    <w:rsid w:val="0026057E"/>
    <w:rsid w:val="00261185"/>
    <w:rsid w:val="002620BC"/>
    <w:rsid w:val="00262802"/>
    <w:rsid w:val="00263238"/>
    <w:rsid w:val="00263A90"/>
    <w:rsid w:val="00263C1F"/>
    <w:rsid w:val="0026408B"/>
    <w:rsid w:val="0026479E"/>
    <w:rsid w:val="002653B3"/>
    <w:rsid w:val="00265B93"/>
    <w:rsid w:val="00267974"/>
    <w:rsid w:val="00267C3E"/>
    <w:rsid w:val="002709BB"/>
    <w:rsid w:val="00270D63"/>
    <w:rsid w:val="0027113F"/>
    <w:rsid w:val="00271711"/>
    <w:rsid w:val="0027262C"/>
    <w:rsid w:val="00272BA6"/>
    <w:rsid w:val="002735A4"/>
    <w:rsid w:val="002737A6"/>
    <w:rsid w:val="00273841"/>
    <w:rsid w:val="00273BAC"/>
    <w:rsid w:val="00274726"/>
    <w:rsid w:val="002748B2"/>
    <w:rsid w:val="00275273"/>
    <w:rsid w:val="00276160"/>
    <w:rsid w:val="0027637B"/>
    <w:rsid w:val="002763B3"/>
    <w:rsid w:val="002772E5"/>
    <w:rsid w:val="002802E3"/>
    <w:rsid w:val="00280938"/>
    <w:rsid w:val="00281622"/>
    <w:rsid w:val="0028213D"/>
    <w:rsid w:val="002855CE"/>
    <w:rsid w:val="00285CC9"/>
    <w:rsid w:val="002862F1"/>
    <w:rsid w:val="002863F9"/>
    <w:rsid w:val="00286D5B"/>
    <w:rsid w:val="00291373"/>
    <w:rsid w:val="0029170C"/>
    <w:rsid w:val="00292314"/>
    <w:rsid w:val="00292894"/>
    <w:rsid w:val="002928DE"/>
    <w:rsid w:val="00292C11"/>
    <w:rsid w:val="00292C7F"/>
    <w:rsid w:val="00293929"/>
    <w:rsid w:val="00293CF0"/>
    <w:rsid w:val="00295594"/>
    <w:rsid w:val="0029573E"/>
    <w:rsid w:val="0029597D"/>
    <w:rsid w:val="00295B94"/>
    <w:rsid w:val="00295D18"/>
    <w:rsid w:val="002962C3"/>
    <w:rsid w:val="0029666C"/>
    <w:rsid w:val="0029752B"/>
    <w:rsid w:val="002A059C"/>
    <w:rsid w:val="002A0A9C"/>
    <w:rsid w:val="002A1296"/>
    <w:rsid w:val="002A1C09"/>
    <w:rsid w:val="002A1C76"/>
    <w:rsid w:val="002A2017"/>
    <w:rsid w:val="002A25A7"/>
    <w:rsid w:val="002A483C"/>
    <w:rsid w:val="002A6B83"/>
    <w:rsid w:val="002A6E5A"/>
    <w:rsid w:val="002A6EB8"/>
    <w:rsid w:val="002A75A3"/>
    <w:rsid w:val="002B0905"/>
    <w:rsid w:val="002B0C7C"/>
    <w:rsid w:val="002B1278"/>
    <w:rsid w:val="002B1729"/>
    <w:rsid w:val="002B2C56"/>
    <w:rsid w:val="002B361B"/>
    <w:rsid w:val="002B36C7"/>
    <w:rsid w:val="002B36E5"/>
    <w:rsid w:val="002B4DD4"/>
    <w:rsid w:val="002B5277"/>
    <w:rsid w:val="002B5375"/>
    <w:rsid w:val="002B7114"/>
    <w:rsid w:val="002B77C1"/>
    <w:rsid w:val="002B7AE4"/>
    <w:rsid w:val="002C0112"/>
    <w:rsid w:val="002C06A0"/>
    <w:rsid w:val="002C0ED7"/>
    <w:rsid w:val="002C1B1C"/>
    <w:rsid w:val="002C1EB7"/>
    <w:rsid w:val="002C2728"/>
    <w:rsid w:val="002C2B8A"/>
    <w:rsid w:val="002C3298"/>
    <w:rsid w:val="002C4EED"/>
    <w:rsid w:val="002C7108"/>
    <w:rsid w:val="002D02CE"/>
    <w:rsid w:val="002D19F9"/>
    <w:rsid w:val="002D1E0D"/>
    <w:rsid w:val="002D1FA9"/>
    <w:rsid w:val="002D23E3"/>
    <w:rsid w:val="002D319B"/>
    <w:rsid w:val="002D4E00"/>
    <w:rsid w:val="002D5006"/>
    <w:rsid w:val="002D6220"/>
    <w:rsid w:val="002D6E0F"/>
    <w:rsid w:val="002D7004"/>
    <w:rsid w:val="002E01D0"/>
    <w:rsid w:val="002E05A1"/>
    <w:rsid w:val="002E10CE"/>
    <w:rsid w:val="002E154B"/>
    <w:rsid w:val="002E161D"/>
    <w:rsid w:val="002E169C"/>
    <w:rsid w:val="002E1C48"/>
    <w:rsid w:val="002E1E07"/>
    <w:rsid w:val="002E3100"/>
    <w:rsid w:val="002E54DB"/>
    <w:rsid w:val="002E5EBD"/>
    <w:rsid w:val="002E653E"/>
    <w:rsid w:val="002E6C95"/>
    <w:rsid w:val="002E735C"/>
    <w:rsid w:val="002E760E"/>
    <w:rsid w:val="002E774E"/>
    <w:rsid w:val="002E7C36"/>
    <w:rsid w:val="002F0107"/>
    <w:rsid w:val="002F032A"/>
    <w:rsid w:val="002F1286"/>
    <w:rsid w:val="002F1E54"/>
    <w:rsid w:val="002F2187"/>
    <w:rsid w:val="002F2542"/>
    <w:rsid w:val="002F2678"/>
    <w:rsid w:val="002F3D32"/>
    <w:rsid w:val="002F5E66"/>
    <w:rsid w:val="002F5F31"/>
    <w:rsid w:val="002F5F46"/>
    <w:rsid w:val="002F6524"/>
    <w:rsid w:val="002F6618"/>
    <w:rsid w:val="002F7A35"/>
    <w:rsid w:val="003003F6"/>
    <w:rsid w:val="003006DA"/>
    <w:rsid w:val="00300D52"/>
    <w:rsid w:val="00301242"/>
    <w:rsid w:val="0030171F"/>
    <w:rsid w:val="00302216"/>
    <w:rsid w:val="00303084"/>
    <w:rsid w:val="00303E53"/>
    <w:rsid w:val="00304103"/>
    <w:rsid w:val="00304A6E"/>
    <w:rsid w:val="00304C87"/>
    <w:rsid w:val="003059F2"/>
    <w:rsid w:val="00305CC1"/>
    <w:rsid w:val="00306E5F"/>
    <w:rsid w:val="00307E14"/>
    <w:rsid w:val="00314054"/>
    <w:rsid w:val="003156E9"/>
    <w:rsid w:val="00315BD8"/>
    <w:rsid w:val="00316DF9"/>
    <w:rsid w:val="00316F27"/>
    <w:rsid w:val="003214F1"/>
    <w:rsid w:val="00322288"/>
    <w:rsid w:val="003224A7"/>
    <w:rsid w:val="00322E4B"/>
    <w:rsid w:val="0032361C"/>
    <w:rsid w:val="003241D1"/>
    <w:rsid w:val="003241EA"/>
    <w:rsid w:val="00324332"/>
    <w:rsid w:val="003265B5"/>
    <w:rsid w:val="00327870"/>
    <w:rsid w:val="00331E80"/>
    <w:rsid w:val="00331E95"/>
    <w:rsid w:val="0033259D"/>
    <w:rsid w:val="003325FA"/>
    <w:rsid w:val="003333A8"/>
    <w:rsid w:val="003333D2"/>
    <w:rsid w:val="00335076"/>
    <w:rsid w:val="003351A8"/>
    <w:rsid w:val="00336614"/>
    <w:rsid w:val="003366A0"/>
    <w:rsid w:val="00336869"/>
    <w:rsid w:val="00337560"/>
    <w:rsid w:val="00340532"/>
    <w:rsid w:val="003406C6"/>
    <w:rsid w:val="003418CC"/>
    <w:rsid w:val="00341D06"/>
    <w:rsid w:val="003436B3"/>
    <w:rsid w:val="003456F6"/>
    <w:rsid w:val="003459BD"/>
    <w:rsid w:val="0034613B"/>
    <w:rsid w:val="00346744"/>
    <w:rsid w:val="00350D38"/>
    <w:rsid w:val="00350FDD"/>
    <w:rsid w:val="00351B36"/>
    <w:rsid w:val="00351FFE"/>
    <w:rsid w:val="0035384B"/>
    <w:rsid w:val="00356537"/>
    <w:rsid w:val="00356DBD"/>
    <w:rsid w:val="00357B4E"/>
    <w:rsid w:val="00357BBD"/>
    <w:rsid w:val="00357BE8"/>
    <w:rsid w:val="00360736"/>
    <w:rsid w:val="0036154A"/>
    <w:rsid w:val="00362AD2"/>
    <w:rsid w:val="003633D4"/>
    <w:rsid w:val="00367076"/>
    <w:rsid w:val="0037009F"/>
    <w:rsid w:val="0037014F"/>
    <w:rsid w:val="00370941"/>
    <w:rsid w:val="003716FD"/>
    <w:rsid w:val="00371D69"/>
    <w:rsid w:val="0037204B"/>
    <w:rsid w:val="00372962"/>
    <w:rsid w:val="00372B7D"/>
    <w:rsid w:val="003744CF"/>
    <w:rsid w:val="00374717"/>
    <w:rsid w:val="00375CF1"/>
    <w:rsid w:val="0037642C"/>
    <w:rsid w:val="0037676C"/>
    <w:rsid w:val="00376977"/>
    <w:rsid w:val="00376C9A"/>
    <w:rsid w:val="003773A7"/>
    <w:rsid w:val="0037792C"/>
    <w:rsid w:val="00377A53"/>
    <w:rsid w:val="00377CE3"/>
    <w:rsid w:val="00381043"/>
    <w:rsid w:val="003822D9"/>
    <w:rsid w:val="003829E5"/>
    <w:rsid w:val="003838F1"/>
    <w:rsid w:val="00385053"/>
    <w:rsid w:val="00386109"/>
    <w:rsid w:val="00386944"/>
    <w:rsid w:val="00386DEC"/>
    <w:rsid w:val="003870FF"/>
    <w:rsid w:val="00387D57"/>
    <w:rsid w:val="00391848"/>
    <w:rsid w:val="00393919"/>
    <w:rsid w:val="00394CC4"/>
    <w:rsid w:val="003956CC"/>
    <w:rsid w:val="00395C9A"/>
    <w:rsid w:val="00397E84"/>
    <w:rsid w:val="003A0853"/>
    <w:rsid w:val="003A3AB6"/>
    <w:rsid w:val="003A5D8B"/>
    <w:rsid w:val="003A608E"/>
    <w:rsid w:val="003A6B67"/>
    <w:rsid w:val="003A6B69"/>
    <w:rsid w:val="003A740B"/>
    <w:rsid w:val="003B0A7C"/>
    <w:rsid w:val="003B13B6"/>
    <w:rsid w:val="003B1441"/>
    <w:rsid w:val="003B15E6"/>
    <w:rsid w:val="003B1738"/>
    <w:rsid w:val="003B1CCD"/>
    <w:rsid w:val="003B1CE5"/>
    <w:rsid w:val="003B408A"/>
    <w:rsid w:val="003B479B"/>
    <w:rsid w:val="003B5733"/>
    <w:rsid w:val="003B5CD1"/>
    <w:rsid w:val="003B6644"/>
    <w:rsid w:val="003B75B5"/>
    <w:rsid w:val="003B7B43"/>
    <w:rsid w:val="003C08A2"/>
    <w:rsid w:val="003C0BB3"/>
    <w:rsid w:val="003C12FC"/>
    <w:rsid w:val="003C2045"/>
    <w:rsid w:val="003C220C"/>
    <w:rsid w:val="003C2A5D"/>
    <w:rsid w:val="003C2BA6"/>
    <w:rsid w:val="003C3FA5"/>
    <w:rsid w:val="003C43A1"/>
    <w:rsid w:val="003C4E46"/>
    <w:rsid w:val="003C4FC0"/>
    <w:rsid w:val="003C55F4"/>
    <w:rsid w:val="003C71E4"/>
    <w:rsid w:val="003C7897"/>
    <w:rsid w:val="003C7A3F"/>
    <w:rsid w:val="003C7BCE"/>
    <w:rsid w:val="003D089C"/>
    <w:rsid w:val="003D0B76"/>
    <w:rsid w:val="003D2313"/>
    <w:rsid w:val="003D2685"/>
    <w:rsid w:val="003D2766"/>
    <w:rsid w:val="003D2A74"/>
    <w:rsid w:val="003D33AF"/>
    <w:rsid w:val="003D3C72"/>
    <w:rsid w:val="003D3E8F"/>
    <w:rsid w:val="003D5B0D"/>
    <w:rsid w:val="003D6475"/>
    <w:rsid w:val="003D7C19"/>
    <w:rsid w:val="003E200A"/>
    <w:rsid w:val="003E375C"/>
    <w:rsid w:val="003E4086"/>
    <w:rsid w:val="003E43EF"/>
    <w:rsid w:val="003E5D50"/>
    <w:rsid w:val="003E639E"/>
    <w:rsid w:val="003E6626"/>
    <w:rsid w:val="003E71E5"/>
    <w:rsid w:val="003E7F9C"/>
    <w:rsid w:val="003F0445"/>
    <w:rsid w:val="003F0CF0"/>
    <w:rsid w:val="003F14B1"/>
    <w:rsid w:val="003F179A"/>
    <w:rsid w:val="003F1B3F"/>
    <w:rsid w:val="003F2B20"/>
    <w:rsid w:val="003F3289"/>
    <w:rsid w:val="003F3B13"/>
    <w:rsid w:val="003F4F41"/>
    <w:rsid w:val="003F5C2C"/>
    <w:rsid w:val="003F5CB9"/>
    <w:rsid w:val="003F61B0"/>
    <w:rsid w:val="003F67DE"/>
    <w:rsid w:val="003F7F72"/>
    <w:rsid w:val="004001EF"/>
    <w:rsid w:val="004013C7"/>
    <w:rsid w:val="00401FCF"/>
    <w:rsid w:val="0040220C"/>
    <w:rsid w:val="00402215"/>
    <w:rsid w:val="0040248F"/>
    <w:rsid w:val="0040275C"/>
    <w:rsid w:val="0040500E"/>
    <w:rsid w:val="00406285"/>
    <w:rsid w:val="004064DA"/>
    <w:rsid w:val="00412DC7"/>
    <w:rsid w:val="00413504"/>
    <w:rsid w:val="00413813"/>
    <w:rsid w:val="004146C6"/>
    <w:rsid w:val="004148F9"/>
    <w:rsid w:val="00414D4A"/>
    <w:rsid w:val="004156FA"/>
    <w:rsid w:val="00416110"/>
    <w:rsid w:val="00417040"/>
    <w:rsid w:val="00417B07"/>
    <w:rsid w:val="004200D3"/>
    <w:rsid w:val="004201FE"/>
    <w:rsid w:val="0042084E"/>
    <w:rsid w:val="00421793"/>
    <w:rsid w:val="0042187B"/>
    <w:rsid w:val="00421EEF"/>
    <w:rsid w:val="00422501"/>
    <w:rsid w:val="00422536"/>
    <w:rsid w:val="004229C5"/>
    <w:rsid w:val="00422CC3"/>
    <w:rsid w:val="00424D65"/>
    <w:rsid w:val="00425132"/>
    <w:rsid w:val="00425142"/>
    <w:rsid w:val="004259E7"/>
    <w:rsid w:val="004267BC"/>
    <w:rsid w:val="00426AFB"/>
    <w:rsid w:val="00427D4A"/>
    <w:rsid w:val="00427DC4"/>
    <w:rsid w:val="0043039B"/>
    <w:rsid w:val="00431B5B"/>
    <w:rsid w:val="00432696"/>
    <w:rsid w:val="004352F6"/>
    <w:rsid w:val="004369F4"/>
    <w:rsid w:val="004373B0"/>
    <w:rsid w:val="0043789D"/>
    <w:rsid w:val="00437A57"/>
    <w:rsid w:val="004423D4"/>
    <w:rsid w:val="00442C6C"/>
    <w:rsid w:val="0044300B"/>
    <w:rsid w:val="004430A1"/>
    <w:rsid w:val="0044363E"/>
    <w:rsid w:val="00443CBE"/>
    <w:rsid w:val="00443E8A"/>
    <w:rsid w:val="004441BC"/>
    <w:rsid w:val="004468B4"/>
    <w:rsid w:val="004502D3"/>
    <w:rsid w:val="00450827"/>
    <w:rsid w:val="00451A7E"/>
    <w:rsid w:val="0045230A"/>
    <w:rsid w:val="00452B4D"/>
    <w:rsid w:val="004534DC"/>
    <w:rsid w:val="00453D34"/>
    <w:rsid w:val="00454877"/>
    <w:rsid w:val="00454AD0"/>
    <w:rsid w:val="004554EC"/>
    <w:rsid w:val="00457337"/>
    <w:rsid w:val="004603F7"/>
    <w:rsid w:val="00462109"/>
    <w:rsid w:val="00462E3D"/>
    <w:rsid w:val="004637E7"/>
    <w:rsid w:val="0046603C"/>
    <w:rsid w:val="00466E79"/>
    <w:rsid w:val="0046CD0B"/>
    <w:rsid w:val="00470D7D"/>
    <w:rsid w:val="00470F85"/>
    <w:rsid w:val="004717B7"/>
    <w:rsid w:val="0047372D"/>
    <w:rsid w:val="004737B1"/>
    <w:rsid w:val="00473BA3"/>
    <w:rsid w:val="004743DD"/>
    <w:rsid w:val="004747B2"/>
    <w:rsid w:val="00474A0F"/>
    <w:rsid w:val="00474C83"/>
    <w:rsid w:val="00474CEA"/>
    <w:rsid w:val="00475097"/>
    <w:rsid w:val="00476C90"/>
    <w:rsid w:val="00476E35"/>
    <w:rsid w:val="00480420"/>
    <w:rsid w:val="004807C9"/>
    <w:rsid w:val="0048086C"/>
    <w:rsid w:val="00480B6C"/>
    <w:rsid w:val="004823A8"/>
    <w:rsid w:val="00482DF7"/>
    <w:rsid w:val="00483968"/>
    <w:rsid w:val="004845E7"/>
    <w:rsid w:val="00484F86"/>
    <w:rsid w:val="0048663E"/>
    <w:rsid w:val="00486D72"/>
    <w:rsid w:val="00487200"/>
    <w:rsid w:val="00487A4E"/>
    <w:rsid w:val="004900E4"/>
    <w:rsid w:val="00490746"/>
    <w:rsid w:val="00490852"/>
    <w:rsid w:val="00491C9C"/>
    <w:rsid w:val="00492571"/>
    <w:rsid w:val="00492F30"/>
    <w:rsid w:val="0049395B"/>
    <w:rsid w:val="00494237"/>
    <w:rsid w:val="004943C7"/>
    <w:rsid w:val="004946F4"/>
    <w:rsid w:val="0049487E"/>
    <w:rsid w:val="004959CC"/>
    <w:rsid w:val="004A0146"/>
    <w:rsid w:val="004A07DC"/>
    <w:rsid w:val="004A160D"/>
    <w:rsid w:val="004A1886"/>
    <w:rsid w:val="004A2064"/>
    <w:rsid w:val="004A3E81"/>
    <w:rsid w:val="004A4195"/>
    <w:rsid w:val="004A4517"/>
    <w:rsid w:val="004A5C62"/>
    <w:rsid w:val="004A5CE5"/>
    <w:rsid w:val="004A6EEA"/>
    <w:rsid w:val="004A707D"/>
    <w:rsid w:val="004B1126"/>
    <w:rsid w:val="004B17DF"/>
    <w:rsid w:val="004B1A9B"/>
    <w:rsid w:val="004B408C"/>
    <w:rsid w:val="004B492C"/>
    <w:rsid w:val="004B53CA"/>
    <w:rsid w:val="004B722D"/>
    <w:rsid w:val="004B74EB"/>
    <w:rsid w:val="004C0472"/>
    <w:rsid w:val="004C3C81"/>
    <w:rsid w:val="004C416C"/>
    <w:rsid w:val="004C4C73"/>
    <w:rsid w:val="004C5541"/>
    <w:rsid w:val="004C6650"/>
    <w:rsid w:val="004C6EEE"/>
    <w:rsid w:val="004C702B"/>
    <w:rsid w:val="004D0033"/>
    <w:rsid w:val="004D016B"/>
    <w:rsid w:val="004D1B22"/>
    <w:rsid w:val="004D23CC"/>
    <w:rsid w:val="004D270C"/>
    <w:rsid w:val="004D36F2"/>
    <w:rsid w:val="004D7EFB"/>
    <w:rsid w:val="004E02AD"/>
    <w:rsid w:val="004E1106"/>
    <w:rsid w:val="004E138F"/>
    <w:rsid w:val="004E1795"/>
    <w:rsid w:val="004E2167"/>
    <w:rsid w:val="004E4515"/>
    <w:rsid w:val="004E4649"/>
    <w:rsid w:val="004E5C2B"/>
    <w:rsid w:val="004F00DD"/>
    <w:rsid w:val="004F0F80"/>
    <w:rsid w:val="004F1FDC"/>
    <w:rsid w:val="004F2133"/>
    <w:rsid w:val="004F4144"/>
    <w:rsid w:val="004F5398"/>
    <w:rsid w:val="004F55F1"/>
    <w:rsid w:val="004F5C5C"/>
    <w:rsid w:val="004F6282"/>
    <w:rsid w:val="004F6936"/>
    <w:rsid w:val="00500587"/>
    <w:rsid w:val="00500A68"/>
    <w:rsid w:val="005033C7"/>
    <w:rsid w:val="00503DC6"/>
    <w:rsid w:val="00506F5D"/>
    <w:rsid w:val="005078E5"/>
    <w:rsid w:val="00507DA5"/>
    <w:rsid w:val="00510005"/>
    <w:rsid w:val="00510C37"/>
    <w:rsid w:val="0051127A"/>
    <w:rsid w:val="00511F88"/>
    <w:rsid w:val="005126D0"/>
    <w:rsid w:val="00512D9E"/>
    <w:rsid w:val="005140B3"/>
    <w:rsid w:val="0051568D"/>
    <w:rsid w:val="0051735A"/>
    <w:rsid w:val="0051743E"/>
    <w:rsid w:val="00517EFF"/>
    <w:rsid w:val="00523090"/>
    <w:rsid w:val="0052440C"/>
    <w:rsid w:val="005249D6"/>
    <w:rsid w:val="00524EDB"/>
    <w:rsid w:val="00526AC7"/>
    <w:rsid w:val="00526C15"/>
    <w:rsid w:val="00527CC1"/>
    <w:rsid w:val="00530B95"/>
    <w:rsid w:val="00531162"/>
    <w:rsid w:val="00532877"/>
    <w:rsid w:val="00533269"/>
    <w:rsid w:val="00533804"/>
    <w:rsid w:val="00534A1C"/>
    <w:rsid w:val="005354C4"/>
    <w:rsid w:val="00535750"/>
    <w:rsid w:val="00535B28"/>
    <w:rsid w:val="00536499"/>
    <w:rsid w:val="0053661E"/>
    <w:rsid w:val="00536B4C"/>
    <w:rsid w:val="0053785F"/>
    <w:rsid w:val="005379DA"/>
    <w:rsid w:val="00537D69"/>
    <w:rsid w:val="00540862"/>
    <w:rsid w:val="00540D0B"/>
    <w:rsid w:val="00541D9C"/>
    <w:rsid w:val="00542683"/>
    <w:rsid w:val="0054319C"/>
    <w:rsid w:val="0054319F"/>
    <w:rsid w:val="005438BE"/>
    <w:rsid w:val="00543903"/>
    <w:rsid w:val="00543F11"/>
    <w:rsid w:val="0054407C"/>
    <w:rsid w:val="0054459B"/>
    <w:rsid w:val="00545BF4"/>
    <w:rsid w:val="00546305"/>
    <w:rsid w:val="00547A95"/>
    <w:rsid w:val="0055051A"/>
    <w:rsid w:val="0055119B"/>
    <w:rsid w:val="005531F6"/>
    <w:rsid w:val="00553276"/>
    <w:rsid w:val="0055430D"/>
    <w:rsid w:val="005548B5"/>
    <w:rsid w:val="00555348"/>
    <w:rsid w:val="00555471"/>
    <w:rsid w:val="00556585"/>
    <w:rsid w:val="00556F7B"/>
    <w:rsid w:val="005571EF"/>
    <w:rsid w:val="0056247F"/>
    <w:rsid w:val="0056325D"/>
    <w:rsid w:val="005649BA"/>
    <w:rsid w:val="00567277"/>
    <w:rsid w:val="00571B06"/>
    <w:rsid w:val="00571C82"/>
    <w:rsid w:val="00572031"/>
    <w:rsid w:val="00572282"/>
    <w:rsid w:val="0057264F"/>
    <w:rsid w:val="00573959"/>
    <w:rsid w:val="00573CE3"/>
    <w:rsid w:val="00574C49"/>
    <w:rsid w:val="00576E84"/>
    <w:rsid w:val="00580019"/>
    <w:rsid w:val="00580394"/>
    <w:rsid w:val="005809CD"/>
    <w:rsid w:val="00580B0C"/>
    <w:rsid w:val="00582B8C"/>
    <w:rsid w:val="005832EF"/>
    <w:rsid w:val="00583830"/>
    <w:rsid w:val="0058392F"/>
    <w:rsid w:val="00583A79"/>
    <w:rsid w:val="00585730"/>
    <w:rsid w:val="00586A7B"/>
    <w:rsid w:val="00586AE5"/>
    <w:rsid w:val="0058757E"/>
    <w:rsid w:val="0058784F"/>
    <w:rsid w:val="00590436"/>
    <w:rsid w:val="0059179E"/>
    <w:rsid w:val="00592B13"/>
    <w:rsid w:val="005948E0"/>
    <w:rsid w:val="00596954"/>
    <w:rsid w:val="00596A4B"/>
    <w:rsid w:val="00597507"/>
    <w:rsid w:val="005A0A17"/>
    <w:rsid w:val="005A21E5"/>
    <w:rsid w:val="005A2846"/>
    <w:rsid w:val="005A33D9"/>
    <w:rsid w:val="005A399E"/>
    <w:rsid w:val="005A3AF6"/>
    <w:rsid w:val="005A40DD"/>
    <w:rsid w:val="005A479D"/>
    <w:rsid w:val="005A615F"/>
    <w:rsid w:val="005A6DA9"/>
    <w:rsid w:val="005B0383"/>
    <w:rsid w:val="005B1C6D"/>
    <w:rsid w:val="005B21B6"/>
    <w:rsid w:val="005B2E3B"/>
    <w:rsid w:val="005B32E2"/>
    <w:rsid w:val="005B3A08"/>
    <w:rsid w:val="005B4EC1"/>
    <w:rsid w:val="005B6452"/>
    <w:rsid w:val="005B73EB"/>
    <w:rsid w:val="005B7A63"/>
    <w:rsid w:val="005C0955"/>
    <w:rsid w:val="005C0ED2"/>
    <w:rsid w:val="005C0F78"/>
    <w:rsid w:val="005C10E2"/>
    <w:rsid w:val="005C13C7"/>
    <w:rsid w:val="005C1F08"/>
    <w:rsid w:val="005C34A5"/>
    <w:rsid w:val="005C3741"/>
    <w:rsid w:val="005C3BDC"/>
    <w:rsid w:val="005C49DA"/>
    <w:rsid w:val="005C50F3"/>
    <w:rsid w:val="005C530E"/>
    <w:rsid w:val="005C54B5"/>
    <w:rsid w:val="005C5D80"/>
    <w:rsid w:val="005C5D91"/>
    <w:rsid w:val="005C7526"/>
    <w:rsid w:val="005D0486"/>
    <w:rsid w:val="005D07B8"/>
    <w:rsid w:val="005D3264"/>
    <w:rsid w:val="005D3B77"/>
    <w:rsid w:val="005D3FEF"/>
    <w:rsid w:val="005D4C6B"/>
    <w:rsid w:val="005D6597"/>
    <w:rsid w:val="005D67A1"/>
    <w:rsid w:val="005D6B2A"/>
    <w:rsid w:val="005E0E7C"/>
    <w:rsid w:val="005E14E7"/>
    <w:rsid w:val="005E19A6"/>
    <w:rsid w:val="005E2389"/>
    <w:rsid w:val="005E26A3"/>
    <w:rsid w:val="005E2ECB"/>
    <w:rsid w:val="005E409B"/>
    <w:rsid w:val="005E447E"/>
    <w:rsid w:val="005E485E"/>
    <w:rsid w:val="005E4AC4"/>
    <w:rsid w:val="005E4FD1"/>
    <w:rsid w:val="005E6F74"/>
    <w:rsid w:val="005E756D"/>
    <w:rsid w:val="005E7C73"/>
    <w:rsid w:val="005F0775"/>
    <w:rsid w:val="005F0CF5"/>
    <w:rsid w:val="005F21EB"/>
    <w:rsid w:val="005F2CBB"/>
    <w:rsid w:val="005F5D5A"/>
    <w:rsid w:val="005F7AFA"/>
    <w:rsid w:val="00602625"/>
    <w:rsid w:val="006030BC"/>
    <w:rsid w:val="00603B8B"/>
    <w:rsid w:val="00605908"/>
    <w:rsid w:val="00605D2B"/>
    <w:rsid w:val="006070E0"/>
    <w:rsid w:val="0060739F"/>
    <w:rsid w:val="00607405"/>
    <w:rsid w:val="00610D7C"/>
    <w:rsid w:val="00613062"/>
    <w:rsid w:val="00613414"/>
    <w:rsid w:val="00613945"/>
    <w:rsid w:val="00620154"/>
    <w:rsid w:val="006208D9"/>
    <w:rsid w:val="006218BD"/>
    <w:rsid w:val="00622AF7"/>
    <w:rsid w:val="006233BC"/>
    <w:rsid w:val="0062408D"/>
    <w:rsid w:val="006240CC"/>
    <w:rsid w:val="00624940"/>
    <w:rsid w:val="006254F8"/>
    <w:rsid w:val="00626BAA"/>
    <w:rsid w:val="00627937"/>
    <w:rsid w:val="00627DA7"/>
    <w:rsid w:val="00630DA4"/>
    <w:rsid w:val="00632597"/>
    <w:rsid w:val="0063483A"/>
    <w:rsid w:val="006358B4"/>
    <w:rsid w:val="006363EC"/>
    <w:rsid w:val="00636428"/>
    <w:rsid w:val="00636570"/>
    <w:rsid w:val="00636D09"/>
    <w:rsid w:val="006371E9"/>
    <w:rsid w:val="00637731"/>
    <w:rsid w:val="006419AA"/>
    <w:rsid w:val="00644B1F"/>
    <w:rsid w:val="00644B7E"/>
    <w:rsid w:val="006454E6"/>
    <w:rsid w:val="00645A74"/>
    <w:rsid w:val="006460A9"/>
    <w:rsid w:val="00646235"/>
    <w:rsid w:val="00646616"/>
    <w:rsid w:val="00646728"/>
    <w:rsid w:val="0064695F"/>
    <w:rsid w:val="00646A68"/>
    <w:rsid w:val="00647E40"/>
    <w:rsid w:val="006505BD"/>
    <w:rsid w:val="006506DF"/>
    <w:rsid w:val="006508EA"/>
    <w:rsid w:val="0065092E"/>
    <w:rsid w:val="0065107C"/>
    <w:rsid w:val="00653005"/>
    <w:rsid w:val="006530CA"/>
    <w:rsid w:val="00653320"/>
    <w:rsid w:val="00655141"/>
    <w:rsid w:val="006557A7"/>
    <w:rsid w:val="00655A79"/>
    <w:rsid w:val="00656290"/>
    <w:rsid w:val="006571FB"/>
    <w:rsid w:val="00657BB9"/>
    <w:rsid w:val="006604C1"/>
    <w:rsid w:val="006608D8"/>
    <w:rsid w:val="006609E4"/>
    <w:rsid w:val="00661722"/>
    <w:rsid w:val="00661CC8"/>
    <w:rsid w:val="006621D7"/>
    <w:rsid w:val="0066302A"/>
    <w:rsid w:val="00663E05"/>
    <w:rsid w:val="00663F72"/>
    <w:rsid w:val="00666C56"/>
    <w:rsid w:val="00667770"/>
    <w:rsid w:val="00670597"/>
    <w:rsid w:val="006705B4"/>
    <w:rsid w:val="006706D0"/>
    <w:rsid w:val="006712BF"/>
    <w:rsid w:val="006725CF"/>
    <w:rsid w:val="00673475"/>
    <w:rsid w:val="0067406F"/>
    <w:rsid w:val="006747F3"/>
    <w:rsid w:val="00677574"/>
    <w:rsid w:val="00680EC2"/>
    <w:rsid w:val="00683301"/>
    <w:rsid w:val="0068454C"/>
    <w:rsid w:val="00684919"/>
    <w:rsid w:val="0069000A"/>
    <w:rsid w:val="006905C1"/>
    <w:rsid w:val="006908A0"/>
    <w:rsid w:val="0069112B"/>
    <w:rsid w:val="00691B62"/>
    <w:rsid w:val="006933B5"/>
    <w:rsid w:val="00693950"/>
    <w:rsid w:val="00693D14"/>
    <w:rsid w:val="00695458"/>
    <w:rsid w:val="00696C5B"/>
    <w:rsid w:val="00696F27"/>
    <w:rsid w:val="00696F63"/>
    <w:rsid w:val="006A18C2"/>
    <w:rsid w:val="006A237F"/>
    <w:rsid w:val="006A3383"/>
    <w:rsid w:val="006A735C"/>
    <w:rsid w:val="006B015A"/>
    <w:rsid w:val="006B077C"/>
    <w:rsid w:val="006B0B23"/>
    <w:rsid w:val="006B2064"/>
    <w:rsid w:val="006B24F7"/>
    <w:rsid w:val="006B287C"/>
    <w:rsid w:val="006B28DF"/>
    <w:rsid w:val="006B3295"/>
    <w:rsid w:val="006B510E"/>
    <w:rsid w:val="006B5CD1"/>
    <w:rsid w:val="006B6803"/>
    <w:rsid w:val="006B721D"/>
    <w:rsid w:val="006B7A4E"/>
    <w:rsid w:val="006C0A8D"/>
    <w:rsid w:val="006C1448"/>
    <w:rsid w:val="006C1993"/>
    <w:rsid w:val="006C1DB8"/>
    <w:rsid w:val="006C27F7"/>
    <w:rsid w:val="006C28FA"/>
    <w:rsid w:val="006C389C"/>
    <w:rsid w:val="006C39DC"/>
    <w:rsid w:val="006C3AA2"/>
    <w:rsid w:val="006C7532"/>
    <w:rsid w:val="006C7F11"/>
    <w:rsid w:val="006D0F16"/>
    <w:rsid w:val="006D2A3F"/>
    <w:rsid w:val="006D2FBC"/>
    <w:rsid w:val="006D3B54"/>
    <w:rsid w:val="006D416B"/>
    <w:rsid w:val="006D7093"/>
    <w:rsid w:val="006E0541"/>
    <w:rsid w:val="006E08C2"/>
    <w:rsid w:val="006E138B"/>
    <w:rsid w:val="006E1E67"/>
    <w:rsid w:val="006E2C0A"/>
    <w:rsid w:val="006E3228"/>
    <w:rsid w:val="006E368A"/>
    <w:rsid w:val="006E42C5"/>
    <w:rsid w:val="006E55F7"/>
    <w:rsid w:val="006E74EF"/>
    <w:rsid w:val="006E7F07"/>
    <w:rsid w:val="006F0330"/>
    <w:rsid w:val="006F035E"/>
    <w:rsid w:val="006F1E22"/>
    <w:rsid w:val="006F1FDC"/>
    <w:rsid w:val="006F22BE"/>
    <w:rsid w:val="006F232E"/>
    <w:rsid w:val="006F26B5"/>
    <w:rsid w:val="006F300F"/>
    <w:rsid w:val="006F3669"/>
    <w:rsid w:val="006F3881"/>
    <w:rsid w:val="006F4AF2"/>
    <w:rsid w:val="006F6522"/>
    <w:rsid w:val="006F6B8C"/>
    <w:rsid w:val="006F7AF5"/>
    <w:rsid w:val="007013EF"/>
    <w:rsid w:val="00701997"/>
    <w:rsid w:val="007039F2"/>
    <w:rsid w:val="00704A30"/>
    <w:rsid w:val="00704DD6"/>
    <w:rsid w:val="007055BD"/>
    <w:rsid w:val="00706106"/>
    <w:rsid w:val="00707DD1"/>
    <w:rsid w:val="00710DCB"/>
    <w:rsid w:val="00710F49"/>
    <w:rsid w:val="00711A0A"/>
    <w:rsid w:val="00712229"/>
    <w:rsid w:val="00712CE6"/>
    <w:rsid w:val="007134BB"/>
    <w:rsid w:val="00713DD5"/>
    <w:rsid w:val="007148EB"/>
    <w:rsid w:val="00715E43"/>
    <w:rsid w:val="007169FF"/>
    <w:rsid w:val="00716EE5"/>
    <w:rsid w:val="007173CA"/>
    <w:rsid w:val="0072089E"/>
    <w:rsid w:val="007216AA"/>
    <w:rsid w:val="00721AB5"/>
    <w:rsid w:val="00721CFB"/>
    <w:rsid w:val="00721DEF"/>
    <w:rsid w:val="00722694"/>
    <w:rsid w:val="00723997"/>
    <w:rsid w:val="00724A43"/>
    <w:rsid w:val="007271B2"/>
    <w:rsid w:val="007273AC"/>
    <w:rsid w:val="00727BBE"/>
    <w:rsid w:val="00730AB0"/>
    <w:rsid w:val="00731AD4"/>
    <w:rsid w:val="007338D5"/>
    <w:rsid w:val="0073450F"/>
    <w:rsid w:val="007346E4"/>
    <w:rsid w:val="00735D7D"/>
    <w:rsid w:val="00740F22"/>
    <w:rsid w:val="00741CF0"/>
    <w:rsid w:val="00741F1A"/>
    <w:rsid w:val="00742860"/>
    <w:rsid w:val="00742B36"/>
    <w:rsid w:val="00742BA1"/>
    <w:rsid w:val="007433A3"/>
    <w:rsid w:val="007443AA"/>
    <w:rsid w:val="007447DA"/>
    <w:rsid w:val="00744DDF"/>
    <w:rsid w:val="007450F8"/>
    <w:rsid w:val="0074696E"/>
    <w:rsid w:val="00747179"/>
    <w:rsid w:val="0074745C"/>
    <w:rsid w:val="007476EA"/>
    <w:rsid w:val="0074789E"/>
    <w:rsid w:val="00747D33"/>
    <w:rsid w:val="00750135"/>
    <w:rsid w:val="007504E9"/>
    <w:rsid w:val="00750EC2"/>
    <w:rsid w:val="00751918"/>
    <w:rsid w:val="0075214B"/>
    <w:rsid w:val="007526A1"/>
    <w:rsid w:val="00752B28"/>
    <w:rsid w:val="007532F2"/>
    <w:rsid w:val="0075354F"/>
    <w:rsid w:val="007541A9"/>
    <w:rsid w:val="007544E7"/>
    <w:rsid w:val="00754B2C"/>
    <w:rsid w:val="00754C96"/>
    <w:rsid w:val="00754E36"/>
    <w:rsid w:val="00755353"/>
    <w:rsid w:val="00755C45"/>
    <w:rsid w:val="00760056"/>
    <w:rsid w:val="0076179B"/>
    <w:rsid w:val="00761DB6"/>
    <w:rsid w:val="00763139"/>
    <w:rsid w:val="00764721"/>
    <w:rsid w:val="0076737B"/>
    <w:rsid w:val="00767489"/>
    <w:rsid w:val="00767A75"/>
    <w:rsid w:val="00767B6D"/>
    <w:rsid w:val="00770B25"/>
    <w:rsid w:val="00770B96"/>
    <w:rsid w:val="00770C74"/>
    <w:rsid w:val="00770F37"/>
    <w:rsid w:val="007711A0"/>
    <w:rsid w:val="00772D5E"/>
    <w:rsid w:val="00773BFF"/>
    <w:rsid w:val="0077463E"/>
    <w:rsid w:val="00774D6F"/>
    <w:rsid w:val="00776928"/>
    <w:rsid w:val="00776E0F"/>
    <w:rsid w:val="007774B1"/>
    <w:rsid w:val="00777BE1"/>
    <w:rsid w:val="0078069F"/>
    <w:rsid w:val="007809C5"/>
    <w:rsid w:val="00780F8E"/>
    <w:rsid w:val="007827E4"/>
    <w:rsid w:val="00782905"/>
    <w:rsid w:val="00782D2B"/>
    <w:rsid w:val="007833D8"/>
    <w:rsid w:val="00783C81"/>
    <w:rsid w:val="007846B0"/>
    <w:rsid w:val="0078493E"/>
    <w:rsid w:val="00785677"/>
    <w:rsid w:val="00785D99"/>
    <w:rsid w:val="0078679F"/>
    <w:rsid w:val="00786F16"/>
    <w:rsid w:val="007903C5"/>
    <w:rsid w:val="00791BD7"/>
    <w:rsid w:val="00792621"/>
    <w:rsid w:val="007933F7"/>
    <w:rsid w:val="00793E04"/>
    <w:rsid w:val="00796E20"/>
    <w:rsid w:val="00797C32"/>
    <w:rsid w:val="007A11E8"/>
    <w:rsid w:val="007A247D"/>
    <w:rsid w:val="007A3369"/>
    <w:rsid w:val="007A3CDD"/>
    <w:rsid w:val="007A3FBD"/>
    <w:rsid w:val="007A6180"/>
    <w:rsid w:val="007A61BB"/>
    <w:rsid w:val="007A7641"/>
    <w:rsid w:val="007B0914"/>
    <w:rsid w:val="007B0DFF"/>
    <w:rsid w:val="007B1374"/>
    <w:rsid w:val="007B32E5"/>
    <w:rsid w:val="007B38F1"/>
    <w:rsid w:val="007B3DB9"/>
    <w:rsid w:val="007B3EDF"/>
    <w:rsid w:val="007B5359"/>
    <w:rsid w:val="007B589F"/>
    <w:rsid w:val="007B5F67"/>
    <w:rsid w:val="007B6186"/>
    <w:rsid w:val="007B675C"/>
    <w:rsid w:val="007B70F0"/>
    <w:rsid w:val="007B73BC"/>
    <w:rsid w:val="007C0079"/>
    <w:rsid w:val="007C06A3"/>
    <w:rsid w:val="007C1838"/>
    <w:rsid w:val="007C20B9"/>
    <w:rsid w:val="007C48BB"/>
    <w:rsid w:val="007C5989"/>
    <w:rsid w:val="007C7099"/>
    <w:rsid w:val="007C7301"/>
    <w:rsid w:val="007C7859"/>
    <w:rsid w:val="007C7F28"/>
    <w:rsid w:val="007D1068"/>
    <w:rsid w:val="007D1466"/>
    <w:rsid w:val="007D1553"/>
    <w:rsid w:val="007D2BDE"/>
    <w:rsid w:val="007D2FB6"/>
    <w:rsid w:val="007D49EB"/>
    <w:rsid w:val="007D4E96"/>
    <w:rsid w:val="007D5773"/>
    <w:rsid w:val="007D5E1C"/>
    <w:rsid w:val="007D61B0"/>
    <w:rsid w:val="007D67D0"/>
    <w:rsid w:val="007E076F"/>
    <w:rsid w:val="007E097E"/>
    <w:rsid w:val="007E0DE2"/>
    <w:rsid w:val="007E1227"/>
    <w:rsid w:val="007E1852"/>
    <w:rsid w:val="007E1876"/>
    <w:rsid w:val="007E187A"/>
    <w:rsid w:val="007E2665"/>
    <w:rsid w:val="007E3A00"/>
    <w:rsid w:val="007E3B98"/>
    <w:rsid w:val="007E417A"/>
    <w:rsid w:val="007E4841"/>
    <w:rsid w:val="007E6380"/>
    <w:rsid w:val="007E6526"/>
    <w:rsid w:val="007F085E"/>
    <w:rsid w:val="007F0F14"/>
    <w:rsid w:val="007F1015"/>
    <w:rsid w:val="007F1047"/>
    <w:rsid w:val="007F1C24"/>
    <w:rsid w:val="007F31B6"/>
    <w:rsid w:val="007F3BA6"/>
    <w:rsid w:val="007F546C"/>
    <w:rsid w:val="007F5A52"/>
    <w:rsid w:val="007F625F"/>
    <w:rsid w:val="007F665E"/>
    <w:rsid w:val="00800412"/>
    <w:rsid w:val="0080129D"/>
    <w:rsid w:val="0080374D"/>
    <w:rsid w:val="00803EDA"/>
    <w:rsid w:val="0080472F"/>
    <w:rsid w:val="00805077"/>
    <w:rsid w:val="0080587B"/>
    <w:rsid w:val="008062A0"/>
    <w:rsid w:val="00806468"/>
    <w:rsid w:val="008066C5"/>
    <w:rsid w:val="00806C42"/>
    <w:rsid w:val="00806FAD"/>
    <w:rsid w:val="008077BC"/>
    <w:rsid w:val="008108DE"/>
    <w:rsid w:val="00810A05"/>
    <w:rsid w:val="00810E3A"/>
    <w:rsid w:val="008119CA"/>
    <w:rsid w:val="00811F24"/>
    <w:rsid w:val="008121B4"/>
    <w:rsid w:val="0081278A"/>
    <w:rsid w:val="00812A5C"/>
    <w:rsid w:val="00812C91"/>
    <w:rsid w:val="008130C4"/>
    <w:rsid w:val="00813673"/>
    <w:rsid w:val="00813A7F"/>
    <w:rsid w:val="0081463B"/>
    <w:rsid w:val="008155F0"/>
    <w:rsid w:val="00816735"/>
    <w:rsid w:val="00817658"/>
    <w:rsid w:val="00820141"/>
    <w:rsid w:val="00820E0C"/>
    <w:rsid w:val="008219FC"/>
    <w:rsid w:val="00821FCB"/>
    <w:rsid w:val="00823275"/>
    <w:rsid w:val="0082366F"/>
    <w:rsid w:val="00825CF6"/>
    <w:rsid w:val="00827FF1"/>
    <w:rsid w:val="00832EFB"/>
    <w:rsid w:val="0083324D"/>
    <w:rsid w:val="008337A7"/>
    <w:rsid w:val="008338A2"/>
    <w:rsid w:val="00833D80"/>
    <w:rsid w:val="00835A1B"/>
    <w:rsid w:val="00835F10"/>
    <w:rsid w:val="00835FAF"/>
    <w:rsid w:val="00836313"/>
    <w:rsid w:val="0083730A"/>
    <w:rsid w:val="008405F1"/>
    <w:rsid w:val="00841AA9"/>
    <w:rsid w:val="00842C42"/>
    <w:rsid w:val="00843F35"/>
    <w:rsid w:val="008448F3"/>
    <w:rsid w:val="00844A92"/>
    <w:rsid w:val="00844F7E"/>
    <w:rsid w:val="008452EA"/>
    <w:rsid w:val="0084577C"/>
    <w:rsid w:val="00845CDB"/>
    <w:rsid w:val="0084619D"/>
    <w:rsid w:val="008474FE"/>
    <w:rsid w:val="008513F0"/>
    <w:rsid w:val="00851668"/>
    <w:rsid w:val="00851C2E"/>
    <w:rsid w:val="00853EE4"/>
    <w:rsid w:val="0085431A"/>
    <w:rsid w:val="00855535"/>
    <w:rsid w:val="0085632A"/>
    <w:rsid w:val="00856D84"/>
    <w:rsid w:val="00857834"/>
    <w:rsid w:val="00857C5A"/>
    <w:rsid w:val="0086075E"/>
    <w:rsid w:val="008613B1"/>
    <w:rsid w:val="0086255E"/>
    <w:rsid w:val="008633F0"/>
    <w:rsid w:val="00864807"/>
    <w:rsid w:val="008649A4"/>
    <w:rsid w:val="00867D9D"/>
    <w:rsid w:val="00870EA3"/>
    <w:rsid w:val="00872E0A"/>
    <w:rsid w:val="00873594"/>
    <w:rsid w:val="00873EC9"/>
    <w:rsid w:val="00874402"/>
    <w:rsid w:val="00874C60"/>
    <w:rsid w:val="00875285"/>
    <w:rsid w:val="00875598"/>
    <w:rsid w:val="00875D6F"/>
    <w:rsid w:val="00875FB1"/>
    <w:rsid w:val="008778BC"/>
    <w:rsid w:val="0088115F"/>
    <w:rsid w:val="00881B3A"/>
    <w:rsid w:val="00882565"/>
    <w:rsid w:val="008841C1"/>
    <w:rsid w:val="00884B62"/>
    <w:rsid w:val="00884B83"/>
    <w:rsid w:val="0088529C"/>
    <w:rsid w:val="0088633F"/>
    <w:rsid w:val="0088719B"/>
    <w:rsid w:val="008871B9"/>
    <w:rsid w:val="00887903"/>
    <w:rsid w:val="0089270A"/>
    <w:rsid w:val="00893430"/>
    <w:rsid w:val="00893AF6"/>
    <w:rsid w:val="00893B8D"/>
    <w:rsid w:val="00894BC4"/>
    <w:rsid w:val="00895161"/>
    <w:rsid w:val="00895ADC"/>
    <w:rsid w:val="008972BA"/>
    <w:rsid w:val="008976AA"/>
    <w:rsid w:val="00897B32"/>
    <w:rsid w:val="00897D7E"/>
    <w:rsid w:val="008A092A"/>
    <w:rsid w:val="008A0DBD"/>
    <w:rsid w:val="008A232C"/>
    <w:rsid w:val="008A28A8"/>
    <w:rsid w:val="008A2BC3"/>
    <w:rsid w:val="008A5B32"/>
    <w:rsid w:val="008A61BF"/>
    <w:rsid w:val="008A6A4E"/>
    <w:rsid w:val="008A6BA1"/>
    <w:rsid w:val="008B0248"/>
    <w:rsid w:val="008B22FD"/>
    <w:rsid w:val="008B2EE4"/>
    <w:rsid w:val="008B3B70"/>
    <w:rsid w:val="008B4199"/>
    <w:rsid w:val="008B4D3D"/>
    <w:rsid w:val="008B4E1A"/>
    <w:rsid w:val="008B57C7"/>
    <w:rsid w:val="008B6332"/>
    <w:rsid w:val="008B637E"/>
    <w:rsid w:val="008B7411"/>
    <w:rsid w:val="008C1784"/>
    <w:rsid w:val="008C1C10"/>
    <w:rsid w:val="008C2158"/>
    <w:rsid w:val="008C2C96"/>
    <w:rsid w:val="008C2F92"/>
    <w:rsid w:val="008C3697"/>
    <w:rsid w:val="008C5557"/>
    <w:rsid w:val="008C589D"/>
    <w:rsid w:val="008C61FD"/>
    <w:rsid w:val="008C67E7"/>
    <w:rsid w:val="008C6D51"/>
    <w:rsid w:val="008C6F7E"/>
    <w:rsid w:val="008C79ED"/>
    <w:rsid w:val="008D0359"/>
    <w:rsid w:val="008D267C"/>
    <w:rsid w:val="008D2846"/>
    <w:rsid w:val="008D4236"/>
    <w:rsid w:val="008D462F"/>
    <w:rsid w:val="008D4BDF"/>
    <w:rsid w:val="008D6DCF"/>
    <w:rsid w:val="008E30BC"/>
    <w:rsid w:val="008E3ED0"/>
    <w:rsid w:val="008E4376"/>
    <w:rsid w:val="008E4E72"/>
    <w:rsid w:val="008E4FD2"/>
    <w:rsid w:val="008E5912"/>
    <w:rsid w:val="008E61D8"/>
    <w:rsid w:val="008E7A0A"/>
    <w:rsid w:val="008E7B49"/>
    <w:rsid w:val="008F1298"/>
    <w:rsid w:val="008F2377"/>
    <w:rsid w:val="008F23E8"/>
    <w:rsid w:val="008F249C"/>
    <w:rsid w:val="008F385B"/>
    <w:rsid w:val="008F5160"/>
    <w:rsid w:val="008F59F6"/>
    <w:rsid w:val="008F688C"/>
    <w:rsid w:val="008F6CAA"/>
    <w:rsid w:val="00900719"/>
    <w:rsid w:val="00901480"/>
    <w:rsid w:val="009017AC"/>
    <w:rsid w:val="00901BD0"/>
    <w:rsid w:val="009025AE"/>
    <w:rsid w:val="00902A9A"/>
    <w:rsid w:val="00903A59"/>
    <w:rsid w:val="00903BBF"/>
    <w:rsid w:val="00904A1C"/>
    <w:rsid w:val="00905030"/>
    <w:rsid w:val="00905B1C"/>
    <w:rsid w:val="0090620A"/>
    <w:rsid w:val="00906490"/>
    <w:rsid w:val="00907E2A"/>
    <w:rsid w:val="009111B2"/>
    <w:rsid w:val="00911CC5"/>
    <w:rsid w:val="009128B5"/>
    <w:rsid w:val="009151F5"/>
    <w:rsid w:val="009175C9"/>
    <w:rsid w:val="00922DC5"/>
    <w:rsid w:val="0092419A"/>
    <w:rsid w:val="00924533"/>
    <w:rsid w:val="00924AC5"/>
    <w:rsid w:val="00924AE1"/>
    <w:rsid w:val="00924C3E"/>
    <w:rsid w:val="009250F5"/>
    <w:rsid w:val="00925C2E"/>
    <w:rsid w:val="009263B8"/>
    <w:rsid w:val="009265DD"/>
    <w:rsid w:val="009269B1"/>
    <w:rsid w:val="00926A7B"/>
    <w:rsid w:val="00927064"/>
    <w:rsid w:val="0092724D"/>
    <w:rsid w:val="009272B3"/>
    <w:rsid w:val="00930004"/>
    <w:rsid w:val="009306C4"/>
    <w:rsid w:val="009315BE"/>
    <w:rsid w:val="009321B9"/>
    <w:rsid w:val="00932312"/>
    <w:rsid w:val="0093338F"/>
    <w:rsid w:val="00934B6B"/>
    <w:rsid w:val="00934EAD"/>
    <w:rsid w:val="00936F1E"/>
    <w:rsid w:val="00936F87"/>
    <w:rsid w:val="0093777E"/>
    <w:rsid w:val="00937880"/>
    <w:rsid w:val="00937BD9"/>
    <w:rsid w:val="00937CAA"/>
    <w:rsid w:val="00937E66"/>
    <w:rsid w:val="00940081"/>
    <w:rsid w:val="00941598"/>
    <w:rsid w:val="00945A26"/>
    <w:rsid w:val="00945E1C"/>
    <w:rsid w:val="00946AB1"/>
    <w:rsid w:val="00950E2C"/>
    <w:rsid w:val="00950F9A"/>
    <w:rsid w:val="00951AEE"/>
    <w:rsid w:val="00951D50"/>
    <w:rsid w:val="0095203A"/>
    <w:rsid w:val="009525EB"/>
    <w:rsid w:val="00952D50"/>
    <w:rsid w:val="00953A34"/>
    <w:rsid w:val="0095470B"/>
    <w:rsid w:val="00954874"/>
    <w:rsid w:val="0095498B"/>
    <w:rsid w:val="0095615A"/>
    <w:rsid w:val="00956D01"/>
    <w:rsid w:val="00957B55"/>
    <w:rsid w:val="00961400"/>
    <w:rsid w:val="009615D8"/>
    <w:rsid w:val="00963646"/>
    <w:rsid w:val="009639B2"/>
    <w:rsid w:val="00963B00"/>
    <w:rsid w:val="00963C9B"/>
    <w:rsid w:val="00964A40"/>
    <w:rsid w:val="00964AF1"/>
    <w:rsid w:val="009656E8"/>
    <w:rsid w:val="009658C6"/>
    <w:rsid w:val="0096632D"/>
    <w:rsid w:val="00969C74"/>
    <w:rsid w:val="0097058F"/>
    <w:rsid w:val="009718C7"/>
    <w:rsid w:val="00971B6A"/>
    <w:rsid w:val="00971FCA"/>
    <w:rsid w:val="00973400"/>
    <w:rsid w:val="00974698"/>
    <w:rsid w:val="0097559F"/>
    <w:rsid w:val="00975C27"/>
    <w:rsid w:val="0097761E"/>
    <w:rsid w:val="009777E5"/>
    <w:rsid w:val="009807C2"/>
    <w:rsid w:val="00982454"/>
    <w:rsid w:val="0098270E"/>
    <w:rsid w:val="00982A00"/>
    <w:rsid w:val="00982CF0"/>
    <w:rsid w:val="0098405C"/>
    <w:rsid w:val="00984E86"/>
    <w:rsid w:val="009853E1"/>
    <w:rsid w:val="00985753"/>
    <w:rsid w:val="00986215"/>
    <w:rsid w:val="00986E6B"/>
    <w:rsid w:val="009879A2"/>
    <w:rsid w:val="00990032"/>
    <w:rsid w:val="009902B4"/>
    <w:rsid w:val="00990B19"/>
    <w:rsid w:val="0099153B"/>
    <w:rsid w:val="00991769"/>
    <w:rsid w:val="0099232C"/>
    <w:rsid w:val="0099302A"/>
    <w:rsid w:val="00993295"/>
    <w:rsid w:val="00994386"/>
    <w:rsid w:val="0099457C"/>
    <w:rsid w:val="00995955"/>
    <w:rsid w:val="009965C1"/>
    <w:rsid w:val="00996FCE"/>
    <w:rsid w:val="00997E6E"/>
    <w:rsid w:val="009A04F2"/>
    <w:rsid w:val="009A13D8"/>
    <w:rsid w:val="009A1A34"/>
    <w:rsid w:val="009A23E8"/>
    <w:rsid w:val="009A279E"/>
    <w:rsid w:val="009A3015"/>
    <w:rsid w:val="009A3490"/>
    <w:rsid w:val="009A36BB"/>
    <w:rsid w:val="009A44AA"/>
    <w:rsid w:val="009A7132"/>
    <w:rsid w:val="009B06EA"/>
    <w:rsid w:val="009B0A6F"/>
    <w:rsid w:val="009B0A94"/>
    <w:rsid w:val="009B10C7"/>
    <w:rsid w:val="009B117D"/>
    <w:rsid w:val="009B1A77"/>
    <w:rsid w:val="009B2AE8"/>
    <w:rsid w:val="009B57C4"/>
    <w:rsid w:val="009B59E9"/>
    <w:rsid w:val="009B61DD"/>
    <w:rsid w:val="009B70AA"/>
    <w:rsid w:val="009C0744"/>
    <w:rsid w:val="009C1322"/>
    <w:rsid w:val="009C1B6D"/>
    <w:rsid w:val="009C2D5C"/>
    <w:rsid w:val="009C4425"/>
    <w:rsid w:val="009C52D5"/>
    <w:rsid w:val="009C5716"/>
    <w:rsid w:val="009C5E77"/>
    <w:rsid w:val="009C6848"/>
    <w:rsid w:val="009C6DB1"/>
    <w:rsid w:val="009C7033"/>
    <w:rsid w:val="009C7A7E"/>
    <w:rsid w:val="009D0158"/>
    <w:rsid w:val="009D02E8"/>
    <w:rsid w:val="009D353E"/>
    <w:rsid w:val="009D39E6"/>
    <w:rsid w:val="009D4622"/>
    <w:rsid w:val="009D48E2"/>
    <w:rsid w:val="009D4BF0"/>
    <w:rsid w:val="009D5122"/>
    <w:rsid w:val="009D51D0"/>
    <w:rsid w:val="009D537E"/>
    <w:rsid w:val="009D5B5D"/>
    <w:rsid w:val="009D6D18"/>
    <w:rsid w:val="009D70A4"/>
    <w:rsid w:val="009D7B14"/>
    <w:rsid w:val="009D7FEB"/>
    <w:rsid w:val="009E08D1"/>
    <w:rsid w:val="009E1B95"/>
    <w:rsid w:val="009E4266"/>
    <w:rsid w:val="009E495E"/>
    <w:rsid w:val="009E496F"/>
    <w:rsid w:val="009E4B0D"/>
    <w:rsid w:val="009E520D"/>
    <w:rsid w:val="009E5250"/>
    <w:rsid w:val="009E5938"/>
    <w:rsid w:val="009E5AD1"/>
    <w:rsid w:val="009E739A"/>
    <w:rsid w:val="009E7459"/>
    <w:rsid w:val="009E7F92"/>
    <w:rsid w:val="009F02A3"/>
    <w:rsid w:val="009F0F2F"/>
    <w:rsid w:val="009F2F27"/>
    <w:rsid w:val="009F34AA"/>
    <w:rsid w:val="009F36A0"/>
    <w:rsid w:val="009F3B25"/>
    <w:rsid w:val="009F6990"/>
    <w:rsid w:val="009F6BCB"/>
    <w:rsid w:val="009F7326"/>
    <w:rsid w:val="009F7331"/>
    <w:rsid w:val="009F7B78"/>
    <w:rsid w:val="009F7F26"/>
    <w:rsid w:val="00A000C6"/>
    <w:rsid w:val="00A0057A"/>
    <w:rsid w:val="00A00DCC"/>
    <w:rsid w:val="00A028C0"/>
    <w:rsid w:val="00A02FA1"/>
    <w:rsid w:val="00A04CCE"/>
    <w:rsid w:val="00A04F8F"/>
    <w:rsid w:val="00A07421"/>
    <w:rsid w:val="00A0776B"/>
    <w:rsid w:val="00A101A1"/>
    <w:rsid w:val="00A109DD"/>
    <w:rsid w:val="00A10EB7"/>
    <w:rsid w:val="00A10FB9"/>
    <w:rsid w:val="00A11421"/>
    <w:rsid w:val="00A11EFD"/>
    <w:rsid w:val="00A123E8"/>
    <w:rsid w:val="00A12496"/>
    <w:rsid w:val="00A127BD"/>
    <w:rsid w:val="00A12C29"/>
    <w:rsid w:val="00A1389F"/>
    <w:rsid w:val="00A139BB"/>
    <w:rsid w:val="00A148F4"/>
    <w:rsid w:val="00A14CFF"/>
    <w:rsid w:val="00A157B1"/>
    <w:rsid w:val="00A20277"/>
    <w:rsid w:val="00A21BCB"/>
    <w:rsid w:val="00A221D5"/>
    <w:rsid w:val="00A22229"/>
    <w:rsid w:val="00A22A8F"/>
    <w:rsid w:val="00A22E99"/>
    <w:rsid w:val="00A24442"/>
    <w:rsid w:val="00A249EF"/>
    <w:rsid w:val="00A24EFC"/>
    <w:rsid w:val="00A25D1D"/>
    <w:rsid w:val="00A317E2"/>
    <w:rsid w:val="00A32A3C"/>
    <w:rsid w:val="00A32A84"/>
    <w:rsid w:val="00A330BB"/>
    <w:rsid w:val="00A343B3"/>
    <w:rsid w:val="00A3487A"/>
    <w:rsid w:val="00A34A3B"/>
    <w:rsid w:val="00A35ACA"/>
    <w:rsid w:val="00A40689"/>
    <w:rsid w:val="00A40D8D"/>
    <w:rsid w:val="00A41DB7"/>
    <w:rsid w:val="00A41F9D"/>
    <w:rsid w:val="00A42848"/>
    <w:rsid w:val="00A43A84"/>
    <w:rsid w:val="00A44882"/>
    <w:rsid w:val="00A45125"/>
    <w:rsid w:val="00A502DD"/>
    <w:rsid w:val="00A5191D"/>
    <w:rsid w:val="00A51D90"/>
    <w:rsid w:val="00A535F6"/>
    <w:rsid w:val="00A54715"/>
    <w:rsid w:val="00A550A0"/>
    <w:rsid w:val="00A556B5"/>
    <w:rsid w:val="00A6061C"/>
    <w:rsid w:val="00A60D3F"/>
    <w:rsid w:val="00A61C5B"/>
    <w:rsid w:val="00A61ECE"/>
    <w:rsid w:val="00A62072"/>
    <w:rsid w:val="00A62BDB"/>
    <w:rsid w:val="00A62D44"/>
    <w:rsid w:val="00A62E6D"/>
    <w:rsid w:val="00A63333"/>
    <w:rsid w:val="00A63D08"/>
    <w:rsid w:val="00A642DB"/>
    <w:rsid w:val="00A64701"/>
    <w:rsid w:val="00A6511E"/>
    <w:rsid w:val="00A67263"/>
    <w:rsid w:val="00A67F51"/>
    <w:rsid w:val="00A70F79"/>
    <w:rsid w:val="00A7100F"/>
    <w:rsid w:val="00A7161C"/>
    <w:rsid w:val="00A71854"/>
    <w:rsid w:val="00A71A9D"/>
    <w:rsid w:val="00A720D2"/>
    <w:rsid w:val="00A73019"/>
    <w:rsid w:val="00A731A5"/>
    <w:rsid w:val="00A73D3D"/>
    <w:rsid w:val="00A745DA"/>
    <w:rsid w:val="00A775ED"/>
    <w:rsid w:val="00A77AA3"/>
    <w:rsid w:val="00A8146E"/>
    <w:rsid w:val="00A81B6C"/>
    <w:rsid w:val="00A8236D"/>
    <w:rsid w:val="00A82AB2"/>
    <w:rsid w:val="00A82B55"/>
    <w:rsid w:val="00A831F8"/>
    <w:rsid w:val="00A853E9"/>
    <w:rsid w:val="00A854EB"/>
    <w:rsid w:val="00A85BAA"/>
    <w:rsid w:val="00A85FCC"/>
    <w:rsid w:val="00A872E5"/>
    <w:rsid w:val="00A876AB"/>
    <w:rsid w:val="00A87898"/>
    <w:rsid w:val="00A900E5"/>
    <w:rsid w:val="00A91406"/>
    <w:rsid w:val="00A93026"/>
    <w:rsid w:val="00A9451A"/>
    <w:rsid w:val="00A94B4C"/>
    <w:rsid w:val="00A94B57"/>
    <w:rsid w:val="00A9511E"/>
    <w:rsid w:val="00A956FE"/>
    <w:rsid w:val="00A9628E"/>
    <w:rsid w:val="00A96E65"/>
    <w:rsid w:val="00A97C72"/>
    <w:rsid w:val="00AA268E"/>
    <w:rsid w:val="00AA310B"/>
    <w:rsid w:val="00AA37B7"/>
    <w:rsid w:val="00AA39FD"/>
    <w:rsid w:val="00AA3EA8"/>
    <w:rsid w:val="00AA5A2A"/>
    <w:rsid w:val="00AA63D4"/>
    <w:rsid w:val="00AA67B2"/>
    <w:rsid w:val="00AA6F58"/>
    <w:rsid w:val="00AB01EB"/>
    <w:rsid w:val="00AB06E8"/>
    <w:rsid w:val="00AB0A24"/>
    <w:rsid w:val="00AB17A6"/>
    <w:rsid w:val="00AB1CD3"/>
    <w:rsid w:val="00AB29A9"/>
    <w:rsid w:val="00AB3202"/>
    <w:rsid w:val="00AB3281"/>
    <w:rsid w:val="00AB3329"/>
    <w:rsid w:val="00AB352F"/>
    <w:rsid w:val="00AB4944"/>
    <w:rsid w:val="00AB4F8A"/>
    <w:rsid w:val="00AB59E7"/>
    <w:rsid w:val="00AC1701"/>
    <w:rsid w:val="00AC1A12"/>
    <w:rsid w:val="00AC1BE3"/>
    <w:rsid w:val="00AC2527"/>
    <w:rsid w:val="00AC274B"/>
    <w:rsid w:val="00AC386E"/>
    <w:rsid w:val="00AC4764"/>
    <w:rsid w:val="00AC6D36"/>
    <w:rsid w:val="00AC7E9E"/>
    <w:rsid w:val="00AD0CBA"/>
    <w:rsid w:val="00AD1475"/>
    <w:rsid w:val="00AD177A"/>
    <w:rsid w:val="00AD1A0C"/>
    <w:rsid w:val="00AD1C4B"/>
    <w:rsid w:val="00AD1D2A"/>
    <w:rsid w:val="00AD26E2"/>
    <w:rsid w:val="00AD2AEB"/>
    <w:rsid w:val="00AD311A"/>
    <w:rsid w:val="00AD6440"/>
    <w:rsid w:val="00AD6F6B"/>
    <w:rsid w:val="00AD784C"/>
    <w:rsid w:val="00AE0906"/>
    <w:rsid w:val="00AE126A"/>
    <w:rsid w:val="00AE1BAE"/>
    <w:rsid w:val="00AE2175"/>
    <w:rsid w:val="00AE2C4A"/>
    <w:rsid w:val="00AE3005"/>
    <w:rsid w:val="00AE3BD5"/>
    <w:rsid w:val="00AE4466"/>
    <w:rsid w:val="00AE59A0"/>
    <w:rsid w:val="00AE6097"/>
    <w:rsid w:val="00AE6BA2"/>
    <w:rsid w:val="00AE72EB"/>
    <w:rsid w:val="00AF04AC"/>
    <w:rsid w:val="00AF0C57"/>
    <w:rsid w:val="00AF1847"/>
    <w:rsid w:val="00AF1FD8"/>
    <w:rsid w:val="00AF26F3"/>
    <w:rsid w:val="00AF5A03"/>
    <w:rsid w:val="00AF5F04"/>
    <w:rsid w:val="00AF61B9"/>
    <w:rsid w:val="00AF6DBD"/>
    <w:rsid w:val="00AF7C0C"/>
    <w:rsid w:val="00B000EE"/>
    <w:rsid w:val="00B00672"/>
    <w:rsid w:val="00B00C13"/>
    <w:rsid w:val="00B01B4D"/>
    <w:rsid w:val="00B06571"/>
    <w:rsid w:val="00B06821"/>
    <w:rsid w:val="00B068BA"/>
    <w:rsid w:val="00B077E1"/>
    <w:rsid w:val="00B11C10"/>
    <w:rsid w:val="00B12511"/>
    <w:rsid w:val="00B128B8"/>
    <w:rsid w:val="00B13851"/>
    <w:rsid w:val="00B13B1C"/>
    <w:rsid w:val="00B14179"/>
    <w:rsid w:val="00B14780"/>
    <w:rsid w:val="00B169EE"/>
    <w:rsid w:val="00B16F7A"/>
    <w:rsid w:val="00B17280"/>
    <w:rsid w:val="00B17C65"/>
    <w:rsid w:val="00B21F90"/>
    <w:rsid w:val="00B22291"/>
    <w:rsid w:val="00B236D4"/>
    <w:rsid w:val="00B238D8"/>
    <w:rsid w:val="00B23F9A"/>
    <w:rsid w:val="00B2417B"/>
    <w:rsid w:val="00B24437"/>
    <w:rsid w:val="00B24E6F"/>
    <w:rsid w:val="00B26CB5"/>
    <w:rsid w:val="00B2752E"/>
    <w:rsid w:val="00B302B2"/>
    <w:rsid w:val="00B307CC"/>
    <w:rsid w:val="00B30C74"/>
    <w:rsid w:val="00B31580"/>
    <w:rsid w:val="00B31AF6"/>
    <w:rsid w:val="00B322F9"/>
    <w:rsid w:val="00B326B7"/>
    <w:rsid w:val="00B34143"/>
    <w:rsid w:val="00B353B8"/>
    <w:rsid w:val="00B35460"/>
    <w:rsid w:val="00B3588E"/>
    <w:rsid w:val="00B374BD"/>
    <w:rsid w:val="00B40572"/>
    <w:rsid w:val="00B405C1"/>
    <w:rsid w:val="00B4088C"/>
    <w:rsid w:val="00B40FBB"/>
    <w:rsid w:val="00B412B4"/>
    <w:rsid w:val="00B41F3D"/>
    <w:rsid w:val="00B42414"/>
    <w:rsid w:val="00B42C83"/>
    <w:rsid w:val="00B431E8"/>
    <w:rsid w:val="00B43583"/>
    <w:rsid w:val="00B43F0C"/>
    <w:rsid w:val="00B45141"/>
    <w:rsid w:val="00B454C1"/>
    <w:rsid w:val="00B46C71"/>
    <w:rsid w:val="00B46DE7"/>
    <w:rsid w:val="00B472BF"/>
    <w:rsid w:val="00B5089A"/>
    <w:rsid w:val="00B50E8E"/>
    <w:rsid w:val="00B51304"/>
    <w:rsid w:val="00B51353"/>
    <w:rsid w:val="00B519CD"/>
    <w:rsid w:val="00B52061"/>
    <w:rsid w:val="00B5273A"/>
    <w:rsid w:val="00B53E0C"/>
    <w:rsid w:val="00B543CB"/>
    <w:rsid w:val="00B55CBC"/>
    <w:rsid w:val="00B55F2D"/>
    <w:rsid w:val="00B5616C"/>
    <w:rsid w:val="00B57329"/>
    <w:rsid w:val="00B573CF"/>
    <w:rsid w:val="00B60679"/>
    <w:rsid w:val="00B609D0"/>
    <w:rsid w:val="00B60B43"/>
    <w:rsid w:val="00B60E61"/>
    <w:rsid w:val="00B61707"/>
    <w:rsid w:val="00B61E27"/>
    <w:rsid w:val="00B62456"/>
    <w:rsid w:val="00B624A6"/>
    <w:rsid w:val="00B62B50"/>
    <w:rsid w:val="00B635B7"/>
    <w:rsid w:val="00B63AE8"/>
    <w:rsid w:val="00B63B91"/>
    <w:rsid w:val="00B65950"/>
    <w:rsid w:val="00B663F9"/>
    <w:rsid w:val="00B66583"/>
    <w:rsid w:val="00B66D83"/>
    <w:rsid w:val="00B672C0"/>
    <w:rsid w:val="00B676FD"/>
    <w:rsid w:val="00B67DD2"/>
    <w:rsid w:val="00B71015"/>
    <w:rsid w:val="00B7122C"/>
    <w:rsid w:val="00B72B2A"/>
    <w:rsid w:val="00B75646"/>
    <w:rsid w:val="00B800E2"/>
    <w:rsid w:val="00B801FD"/>
    <w:rsid w:val="00B806C5"/>
    <w:rsid w:val="00B81732"/>
    <w:rsid w:val="00B81DE3"/>
    <w:rsid w:val="00B82C89"/>
    <w:rsid w:val="00B83180"/>
    <w:rsid w:val="00B8343C"/>
    <w:rsid w:val="00B8381E"/>
    <w:rsid w:val="00B83EDD"/>
    <w:rsid w:val="00B84BBA"/>
    <w:rsid w:val="00B84BF3"/>
    <w:rsid w:val="00B86065"/>
    <w:rsid w:val="00B86869"/>
    <w:rsid w:val="00B87B8E"/>
    <w:rsid w:val="00B90729"/>
    <w:rsid w:val="00B907DA"/>
    <w:rsid w:val="00B90AAD"/>
    <w:rsid w:val="00B90CB0"/>
    <w:rsid w:val="00B916A4"/>
    <w:rsid w:val="00B917E8"/>
    <w:rsid w:val="00B950BC"/>
    <w:rsid w:val="00B965CD"/>
    <w:rsid w:val="00B97047"/>
    <w:rsid w:val="00B9714C"/>
    <w:rsid w:val="00B97D28"/>
    <w:rsid w:val="00BA00D1"/>
    <w:rsid w:val="00BA227B"/>
    <w:rsid w:val="00BA29AD"/>
    <w:rsid w:val="00BA2A90"/>
    <w:rsid w:val="00BA33CF"/>
    <w:rsid w:val="00BA3518"/>
    <w:rsid w:val="00BA3D97"/>
    <w:rsid w:val="00BA3F1B"/>
    <w:rsid w:val="00BA3F8D"/>
    <w:rsid w:val="00BA47D9"/>
    <w:rsid w:val="00BA57C9"/>
    <w:rsid w:val="00BA60CB"/>
    <w:rsid w:val="00BA66E3"/>
    <w:rsid w:val="00BA6963"/>
    <w:rsid w:val="00BAB6D9"/>
    <w:rsid w:val="00BB1B2C"/>
    <w:rsid w:val="00BB2232"/>
    <w:rsid w:val="00BB4271"/>
    <w:rsid w:val="00BB4929"/>
    <w:rsid w:val="00BB4939"/>
    <w:rsid w:val="00BB549F"/>
    <w:rsid w:val="00BB6A04"/>
    <w:rsid w:val="00BB76AA"/>
    <w:rsid w:val="00BB7A10"/>
    <w:rsid w:val="00BC009F"/>
    <w:rsid w:val="00BC3E8F"/>
    <w:rsid w:val="00BC4558"/>
    <w:rsid w:val="00BC4D00"/>
    <w:rsid w:val="00BC60BE"/>
    <w:rsid w:val="00BC671C"/>
    <w:rsid w:val="00BC681D"/>
    <w:rsid w:val="00BC7468"/>
    <w:rsid w:val="00BC7A4C"/>
    <w:rsid w:val="00BC7D4F"/>
    <w:rsid w:val="00BC7ED7"/>
    <w:rsid w:val="00BD0147"/>
    <w:rsid w:val="00BD01FE"/>
    <w:rsid w:val="00BD04FC"/>
    <w:rsid w:val="00BD092D"/>
    <w:rsid w:val="00BD0CC0"/>
    <w:rsid w:val="00BD13BC"/>
    <w:rsid w:val="00BD1B88"/>
    <w:rsid w:val="00BD2567"/>
    <w:rsid w:val="00BD2850"/>
    <w:rsid w:val="00BD44E9"/>
    <w:rsid w:val="00BD4C4B"/>
    <w:rsid w:val="00BD5113"/>
    <w:rsid w:val="00BD7E6E"/>
    <w:rsid w:val="00BD7F6F"/>
    <w:rsid w:val="00BDDA7F"/>
    <w:rsid w:val="00BE01C1"/>
    <w:rsid w:val="00BE05CA"/>
    <w:rsid w:val="00BE0E61"/>
    <w:rsid w:val="00BE28D2"/>
    <w:rsid w:val="00BE4342"/>
    <w:rsid w:val="00BE4A64"/>
    <w:rsid w:val="00BE4B95"/>
    <w:rsid w:val="00BE5A9D"/>
    <w:rsid w:val="00BE5E43"/>
    <w:rsid w:val="00BE65EA"/>
    <w:rsid w:val="00BE6963"/>
    <w:rsid w:val="00BE6C74"/>
    <w:rsid w:val="00BE72D7"/>
    <w:rsid w:val="00BE7A1E"/>
    <w:rsid w:val="00BE7E30"/>
    <w:rsid w:val="00BE7FDE"/>
    <w:rsid w:val="00BF0251"/>
    <w:rsid w:val="00BF13EB"/>
    <w:rsid w:val="00BF2467"/>
    <w:rsid w:val="00BF2FC5"/>
    <w:rsid w:val="00BF557D"/>
    <w:rsid w:val="00BF5978"/>
    <w:rsid w:val="00BF689D"/>
    <w:rsid w:val="00BF6A91"/>
    <w:rsid w:val="00BF6F4F"/>
    <w:rsid w:val="00BF72F9"/>
    <w:rsid w:val="00BF775A"/>
    <w:rsid w:val="00BF7E94"/>
    <w:rsid w:val="00BF7F58"/>
    <w:rsid w:val="00C00C8F"/>
    <w:rsid w:val="00C00D2E"/>
    <w:rsid w:val="00C00F54"/>
    <w:rsid w:val="00C01381"/>
    <w:rsid w:val="00C01933"/>
    <w:rsid w:val="00C01AB1"/>
    <w:rsid w:val="00C026A0"/>
    <w:rsid w:val="00C051B8"/>
    <w:rsid w:val="00C05CF7"/>
    <w:rsid w:val="00C06137"/>
    <w:rsid w:val="00C079B8"/>
    <w:rsid w:val="00C10037"/>
    <w:rsid w:val="00C1163E"/>
    <w:rsid w:val="00C11EF7"/>
    <w:rsid w:val="00C11FFD"/>
    <w:rsid w:val="00C123EA"/>
    <w:rsid w:val="00C1266A"/>
    <w:rsid w:val="00C1285D"/>
    <w:rsid w:val="00C12A49"/>
    <w:rsid w:val="00C133EE"/>
    <w:rsid w:val="00C14580"/>
    <w:rsid w:val="00C148FC"/>
    <w:rsid w:val="00C149D0"/>
    <w:rsid w:val="00C14BDE"/>
    <w:rsid w:val="00C14C03"/>
    <w:rsid w:val="00C160A2"/>
    <w:rsid w:val="00C17527"/>
    <w:rsid w:val="00C202E2"/>
    <w:rsid w:val="00C22C2B"/>
    <w:rsid w:val="00C22C34"/>
    <w:rsid w:val="00C2338B"/>
    <w:rsid w:val="00C26588"/>
    <w:rsid w:val="00C265E2"/>
    <w:rsid w:val="00C274F6"/>
    <w:rsid w:val="00C27DE9"/>
    <w:rsid w:val="00C32989"/>
    <w:rsid w:val="00C32FCC"/>
    <w:rsid w:val="00C32FFE"/>
    <w:rsid w:val="00C33388"/>
    <w:rsid w:val="00C33902"/>
    <w:rsid w:val="00C3432B"/>
    <w:rsid w:val="00C35484"/>
    <w:rsid w:val="00C35632"/>
    <w:rsid w:val="00C35B8A"/>
    <w:rsid w:val="00C35C24"/>
    <w:rsid w:val="00C36695"/>
    <w:rsid w:val="00C36C06"/>
    <w:rsid w:val="00C3727A"/>
    <w:rsid w:val="00C4016E"/>
    <w:rsid w:val="00C40BD4"/>
    <w:rsid w:val="00C40FF8"/>
    <w:rsid w:val="00C4111B"/>
    <w:rsid w:val="00C41665"/>
    <w:rsid w:val="00C4173A"/>
    <w:rsid w:val="00C41CFD"/>
    <w:rsid w:val="00C422F0"/>
    <w:rsid w:val="00C43DF7"/>
    <w:rsid w:val="00C43E69"/>
    <w:rsid w:val="00C44047"/>
    <w:rsid w:val="00C471D4"/>
    <w:rsid w:val="00C50DED"/>
    <w:rsid w:val="00C51311"/>
    <w:rsid w:val="00C53061"/>
    <w:rsid w:val="00C53992"/>
    <w:rsid w:val="00C541D8"/>
    <w:rsid w:val="00C55548"/>
    <w:rsid w:val="00C555ED"/>
    <w:rsid w:val="00C602FF"/>
    <w:rsid w:val="00C6073F"/>
    <w:rsid w:val="00C61174"/>
    <w:rsid w:val="00C6148F"/>
    <w:rsid w:val="00C61B7D"/>
    <w:rsid w:val="00C61FCB"/>
    <w:rsid w:val="00C621B1"/>
    <w:rsid w:val="00C623DD"/>
    <w:rsid w:val="00C62EDF"/>
    <w:rsid w:val="00C62F7A"/>
    <w:rsid w:val="00C63B9C"/>
    <w:rsid w:val="00C641BB"/>
    <w:rsid w:val="00C64EB1"/>
    <w:rsid w:val="00C66115"/>
    <w:rsid w:val="00C6682F"/>
    <w:rsid w:val="00C67BF4"/>
    <w:rsid w:val="00C67C27"/>
    <w:rsid w:val="00C70AF2"/>
    <w:rsid w:val="00C7275E"/>
    <w:rsid w:val="00C74C5D"/>
    <w:rsid w:val="00C7671E"/>
    <w:rsid w:val="00C770F3"/>
    <w:rsid w:val="00C80051"/>
    <w:rsid w:val="00C8062E"/>
    <w:rsid w:val="00C81743"/>
    <w:rsid w:val="00C83073"/>
    <w:rsid w:val="00C8313E"/>
    <w:rsid w:val="00C835B7"/>
    <w:rsid w:val="00C84324"/>
    <w:rsid w:val="00C84D1F"/>
    <w:rsid w:val="00C85949"/>
    <w:rsid w:val="00C86247"/>
    <w:rsid w:val="00C863C4"/>
    <w:rsid w:val="00C920EA"/>
    <w:rsid w:val="00C92DE5"/>
    <w:rsid w:val="00C93159"/>
    <w:rsid w:val="00C93C3E"/>
    <w:rsid w:val="00C9567F"/>
    <w:rsid w:val="00C95A19"/>
    <w:rsid w:val="00C9657E"/>
    <w:rsid w:val="00CA12E3"/>
    <w:rsid w:val="00CA1476"/>
    <w:rsid w:val="00CA1E4D"/>
    <w:rsid w:val="00CA1EA6"/>
    <w:rsid w:val="00CA28C1"/>
    <w:rsid w:val="00CA3090"/>
    <w:rsid w:val="00CA4FCF"/>
    <w:rsid w:val="00CA5168"/>
    <w:rsid w:val="00CA6611"/>
    <w:rsid w:val="00CA6AE6"/>
    <w:rsid w:val="00CA70DF"/>
    <w:rsid w:val="00CA782F"/>
    <w:rsid w:val="00CA7B11"/>
    <w:rsid w:val="00CA7D0F"/>
    <w:rsid w:val="00CB14C0"/>
    <w:rsid w:val="00CB187B"/>
    <w:rsid w:val="00CB2835"/>
    <w:rsid w:val="00CB2AFC"/>
    <w:rsid w:val="00CB3285"/>
    <w:rsid w:val="00CB3CF3"/>
    <w:rsid w:val="00CB4500"/>
    <w:rsid w:val="00CB5EC6"/>
    <w:rsid w:val="00CB6D5D"/>
    <w:rsid w:val="00CB6E03"/>
    <w:rsid w:val="00CB72E9"/>
    <w:rsid w:val="00CB754B"/>
    <w:rsid w:val="00CB7800"/>
    <w:rsid w:val="00CB7951"/>
    <w:rsid w:val="00CC0144"/>
    <w:rsid w:val="00CC0C72"/>
    <w:rsid w:val="00CC0D04"/>
    <w:rsid w:val="00CC2BFD"/>
    <w:rsid w:val="00CC3AC8"/>
    <w:rsid w:val="00CC4C3B"/>
    <w:rsid w:val="00CC725B"/>
    <w:rsid w:val="00CD01E7"/>
    <w:rsid w:val="00CD1E48"/>
    <w:rsid w:val="00CD267F"/>
    <w:rsid w:val="00CD2C40"/>
    <w:rsid w:val="00CD3476"/>
    <w:rsid w:val="00CD3763"/>
    <w:rsid w:val="00CD406B"/>
    <w:rsid w:val="00CD414F"/>
    <w:rsid w:val="00CD64DF"/>
    <w:rsid w:val="00CD6C6D"/>
    <w:rsid w:val="00CD77F4"/>
    <w:rsid w:val="00CD7FD6"/>
    <w:rsid w:val="00CE1ED9"/>
    <w:rsid w:val="00CE21C5"/>
    <w:rsid w:val="00CE225F"/>
    <w:rsid w:val="00CE3E99"/>
    <w:rsid w:val="00CE5BB3"/>
    <w:rsid w:val="00CE78E3"/>
    <w:rsid w:val="00CE7CDC"/>
    <w:rsid w:val="00CF0E75"/>
    <w:rsid w:val="00CF2E24"/>
    <w:rsid w:val="00CF2F50"/>
    <w:rsid w:val="00CF2FE9"/>
    <w:rsid w:val="00CF3EF1"/>
    <w:rsid w:val="00CF4439"/>
    <w:rsid w:val="00CF6198"/>
    <w:rsid w:val="00CF6F22"/>
    <w:rsid w:val="00CF71CF"/>
    <w:rsid w:val="00D02919"/>
    <w:rsid w:val="00D02928"/>
    <w:rsid w:val="00D04C61"/>
    <w:rsid w:val="00D05B8D"/>
    <w:rsid w:val="00D065A2"/>
    <w:rsid w:val="00D079AA"/>
    <w:rsid w:val="00D07F00"/>
    <w:rsid w:val="00D100AF"/>
    <w:rsid w:val="00D10351"/>
    <w:rsid w:val="00D1130F"/>
    <w:rsid w:val="00D124A6"/>
    <w:rsid w:val="00D164DA"/>
    <w:rsid w:val="00D1652F"/>
    <w:rsid w:val="00D16769"/>
    <w:rsid w:val="00D1692C"/>
    <w:rsid w:val="00D17B72"/>
    <w:rsid w:val="00D17F8D"/>
    <w:rsid w:val="00D22AF0"/>
    <w:rsid w:val="00D236D4"/>
    <w:rsid w:val="00D23FD9"/>
    <w:rsid w:val="00D24703"/>
    <w:rsid w:val="00D249DD"/>
    <w:rsid w:val="00D24C5E"/>
    <w:rsid w:val="00D24E66"/>
    <w:rsid w:val="00D25DBD"/>
    <w:rsid w:val="00D26597"/>
    <w:rsid w:val="00D26813"/>
    <w:rsid w:val="00D27645"/>
    <w:rsid w:val="00D30189"/>
    <w:rsid w:val="00D301FF"/>
    <w:rsid w:val="00D3110B"/>
    <w:rsid w:val="00D3145F"/>
    <w:rsid w:val="00D3185C"/>
    <w:rsid w:val="00D3205F"/>
    <w:rsid w:val="00D32A67"/>
    <w:rsid w:val="00D32B84"/>
    <w:rsid w:val="00D3318E"/>
    <w:rsid w:val="00D33E72"/>
    <w:rsid w:val="00D34798"/>
    <w:rsid w:val="00D35BD6"/>
    <w:rsid w:val="00D35CC9"/>
    <w:rsid w:val="00D35E9D"/>
    <w:rsid w:val="00D361B5"/>
    <w:rsid w:val="00D368A8"/>
    <w:rsid w:val="00D37C49"/>
    <w:rsid w:val="00D40DA8"/>
    <w:rsid w:val="00D411A2"/>
    <w:rsid w:val="00D41C80"/>
    <w:rsid w:val="00D429E3"/>
    <w:rsid w:val="00D440B7"/>
    <w:rsid w:val="00D4517F"/>
    <w:rsid w:val="00D4606D"/>
    <w:rsid w:val="00D46C92"/>
    <w:rsid w:val="00D46DE1"/>
    <w:rsid w:val="00D50B9C"/>
    <w:rsid w:val="00D50E9D"/>
    <w:rsid w:val="00D51799"/>
    <w:rsid w:val="00D520A0"/>
    <w:rsid w:val="00D52D73"/>
    <w:rsid w:val="00D52E58"/>
    <w:rsid w:val="00D5347E"/>
    <w:rsid w:val="00D544D5"/>
    <w:rsid w:val="00D56B20"/>
    <w:rsid w:val="00D5746B"/>
    <w:rsid w:val="00D5762E"/>
    <w:rsid w:val="00D578B3"/>
    <w:rsid w:val="00D606C6"/>
    <w:rsid w:val="00D613D1"/>
    <w:rsid w:val="00D617A1"/>
    <w:rsid w:val="00D618F4"/>
    <w:rsid w:val="00D61D00"/>
    <w:rsid w:val="00D62019"/>
    <w:rsid w:val="00D6210B"/>
    <w:rsid w:val="00D6271E"/>
    <w:rsid w:val="00D63CD2"/>
    <w:rsid w:val="00D63FBA"/>
    <w:rsid w:val="00D642A7"/>
    <w:rsid w:val="00D65EAF"/>
    <w:rsid w:val="00D670A7"/>
    <w:rsid w:val="00D714CC"/>
    <w:rsid w:val="00D726D3"/>
    <w:rsid w:val="00D73492"/>
    <w:rsid w:val="00D75EA7"/>
    <w:rsid w:val="00D7644A"/>
    <w:rsid w:val="00D76B7E"/>
    <w:rsid w:val="00D77B35"/>
    <w:rsid w:val="00D77BEA"/>
    <w:rsid w:val="00D8042E"/>
    <w:rsid w:val="00D804B4"/>
    <w:rsid w:val="00D814BF"/>
    <w:rsid w:val="00D81ADF"/>
    <w:rsid w:val="00D81F21"/>
    <w:rsid w:val="00D826C9"/>
    <w:rsid w:val="00D850C1"/>
    <w:rsid w:val="00D85D6C"/>
    <w:rsid w:val="00D85E61"/>
    <w:rsid w:val="00D864F2"/>
    <w:rsid w:val="00D86950"/>
    <w:rsid w:val="00D87606"/>
    <w:rsid w:val="00D87FCE"/>
    <w:rsid w:val="00D92337"/>
    <w:rsid w:val="00D92A2C"/>
    <w:rsid w:val="00D943F8"/>
    <w:rsid w:val="00D94407"/>
    <w:rsid w:val="00D95470"/>
    <w:rsid w:val="00D96B55"/>
    <w:rsid w:val="00DA1047"/>
    <w:rsid w:val="00DA2619"/>
    <w:rsid w:val="00DA4239"/>
    <w:rsid w:val="00DA4334"/>
    <w:rsid w:val="00DA477C"/>
    <w:rsid w:val="00DA560A"/>
    <w:rsid w:val="00DA65DE"/>
    <w:rsid w:val="00DA6ACD"/>
    <w:rsid w:val="00DB0B61"/>
    <w:rsid w:val="00DB1474"/>
    <w:rsid w:val="00DB1C78"/>
    <w:rsid w:val="00DB2025"/>
    <w:rsid w:val="00DB2962"/>
    <w:rsid w:val="00DB3B46"/>
    <w:rsid w:val="00DB46C2"/>
    <w:rsid w:val="00DB472C"/>
    <w:rsid w:val="00DB52FB"/>
    <w:rsid w:val="00DB6DDF"/>
    <w:rsid w:val="00DB7C23"/>
    <w:rsid w:val="00DB7F6B"/>
    <w:rsid w:val="00DC013B"/>
    <w:rsid w:val="00DC026A"/>
    <w:rsid w:val="00DC090B"/>
    <w:rsid w:val="00DC09BE"/>
    <w:rsid w:val="00DC09FB"/>
    <w:rsid w:val="00DC1679"/>
    <w:rsid w:val="00DC1D3B"/>
    <w:rsid w:val="00DC219B"/>
    <w:rsid w:val="00DC2675"/>
    <w:rsid w:val="00DC2CF1"/>
    <w:rsid w:val="00DC2D45"/>
    <w:rsid w:val="00DC371B"/>
    <w:rsid w:val="00DC4FCF"/>
    <w:rsid w:val="00DC4FFC"/>
    <w:rsid w:val="00DC50E0"/>
    <w:rsid w:val="00DC581E"/>
    <w:rsid w:val="00DC6386"/>
    <w:rsid w:val="00DC7978"/>
    <w:rsid w:val="00DD09FA"/>
    <w:rsid w:val="00DD1130"/>
    <w:rsid w:val="00DD1951"/>
    <w:rsid w:val="00DD1E53"/>
    <w:rsid w:val="00DD487D"/>
    <w:rsid w:val="00DD4E83"/>
    <w:rsid w:val="00DD6628"/>
    <w:rsid w:val="00DD6945"/>
    <w:rsid w:val="00DE0316"/>
    <w:rsid w:val="00DE0FD8"/>
    <w:rsid w:val="00DE2D04"/>
    <w:rsid w:val="00DE3250"/>
    <w:rsid w:val="00DE44E4"/>
    <w:rsid w:val="00DE59B2"/>
    <w:rsid w:val="00DE6028"/>
    <w:rsid w:val="00DE646C"/>
    <w:rsid w:val="00DE66F8"/>
    <w:rsid w:val="00DE78A3"/>
    <w:rsid w:val="00DE7B79"/>
    <w:rsid w:val="00DF1A71"/>
    <w:rsid w:val="00DF2160"/>
    <w:rsid w:val="00DF2718"/>
    <w:rsid w:val="00DF3647"/>
    <w:rsid w:val="00DF45A8"/>
    <w:rsid w:val="00DF47CD"/>
    <w:rsid w:val="00DF50FC"/>
    <w:rsid w:val="00DF55E2"/>
    <w:rsid w:val="00DF68C7"/>
    <w:rsid w:val="00DF6CC6"/>
    <w:rsid w:val="00DF731A"/>
    <w:rsid w:val="00DF784F"/>
    <w:rsid w:val="00DF7B8A"/>
    <w:rsid w:val="00E0057E"/>
    <w:rsid w:val="00E00E2E"/>
    <w:rsid w:val="00E018DB"/>
    <w:rsid w:val="00E0218F"/>
    <w:rsid w:val="00E042F2"/>
    <w:rsid w:val="00E06014"/>
    <w:rsid w:val="00E061D2"/>
    <w:rsid w:val="00E06B75"/>
    <w:rsid w:val="00E073D4"/>
    <w:rsid w:val="00E07779"/>
    <w:rsid w:val="00E07EFC"/>
    <w:rsid w:val="00E10FE1"/>
    <w:rsid w:val="00E110E3"/>
    <w:rsid w:val="00E11332"/>
    <w:rsid w:val="00E11352"/>
    <w:rsid w:val="00E116A7"/>
    <w:rsid w:val="00E13F95"/>
    <w:rsid w:val="00E14132"/>
    <w:rsid w:val="00E14D20"/>
    <w:rsid w:val="00E15AE0"/>
    <w:rsid w:val="00E16742"/>
    <w:rsid w:val="00E170DC"/>
    <w:rsid w:val="00E17546"/>
    <w:rsid w:val="00E20303"/>
    <w:rsid w:val="00E2058F"/>
    <w:rsid w:val="00E210B5"/>
    <w:rsid w:val="00E225EF"/>
    <w:rsid w:val="00E2330F"/>
    <w:rsid w:val="00E245CA"/>
    <w:rsid w:val="00E25337"/>
    <w:rsid w:val="00E25AE1"/>
    <w:rsid w:val="00E261B3"/>
    <w:rsid w:val="00E266BF"/>
    <w:rsid w:val="00E26818"/>
    <w:rsid w:val="00E269CE"/>
    <w:rsid w:val="00E278C9"/>
    <w:rsid w:val="00E27FFC"/>
    <w:rsid w:val="00E30B15"/>
    <w:rsid w:val="00E30D58"/>
    <w:rsid w:val="00E31DF3"/>
    <w:rsid w:val="00E32F4E"/>
    <w:rsid w:val="00E33237"/>
    <w:rsid w:val="00E3348D"/>
    <w:rsid w:val="00E33D8D"/>
    <w:rsid w:val="00E34AED"/>
    <w:rsid w:val="00E352E4"/>
    <w:rsid w:val="00E357E3"/>
    <w:rsid w:val="00E37E1A"/>
    <w:rsid w:val="00E40181"/>
    <w:rsid w:val="00E41F5A"/>
    <w:rsid w:val="00E436A3"/>
    <w:rsid w:val="00E43E4E"/>
    <w:rsid w:val="00E441DE"/>
    <w:rsid w:val="00E449EB"/>
    <w:rsid w:val="00E46A4E"/>
    <w:rsid w:val="00E51F01"/>
    <w:rsid w:val="00E52049"/>
    <w:rsid w:val="00E536DF"/>
    <w:rsid w:val="00E53BCB"/>
    <w:rsid w:val="00E54867"/>
    <w:rsid w:val="00E54950"/>
    <w:rsid w:val="00E54F68"/>
    <w:rsid w:val="00E55092"/>
    <w:rsid w:val="00E56A01"/>
    <w:rsid w:val="00E57454"/>
    <w:rsid w:val="00E60D10"/>
    <w:rsid w:val="00E623FC"/>
    <w:rsid w:val="00E62622"/>
    <w:rsid w:val="00E629A1"/>
    <w:rsid w:val="00E632BF"/>
    <w:rsid w:val="00E6381F"/>
    <w:rsid w:val="00E63B90"/>
    <w:rsid w:val="00E64106"/>
    <w:rsid w:val="00E6424D"/>
    <w:rsid w:val="00E65656"/>
    <w:rsid w:val="00E6570D"/>
    <w:rsid w:val="00E667CC"/>
    <w:rsid w:val="00E67459"/>
    <w:rsid w:val="00E677FF"/>
    <w:rsid w:val="00E6794C"/>
    <w:rsid w:val="00E71591"/>
    <w:rsid w:val="00E71CEB"/>
    <w:rsid w:val="00E72DBF"/>
    <w:rsid w:val="00E7474F"/>
    <w:rsid w:val="00E74EDC"/>
    <w:rsid w:val="00E76206"/>
    <w:rsid w:val="00E76EF9"/>
    <w:rsid w:val="00E77C44"/>
    <w:rsid w:val="00E80318"/>
    <w:rsid w:val="00E80DE3"/>
    <w:rsid w:val="00E817F1"/>
    <w:rsid w:val="00E82C55"/>
    <w:rsid w:val="00E84431"/>
    <w:rsid w:val="00E85032"/>
    <w:rsid w:val="00E85707"/>
    <w:rsid w:val="00E85A4A"/>
    <w:rsid w:val="00E865A5"/>
    <w:rsid w:val="00E8787E"/>
    <w:rsid w:val="00E92AC3"/>
    <w:rsid w:val="00E93E4B"/>
    <w:rsid w:val="00E94B67"/>
    <w:rsid w:val="00E94C2B"/>
    <w:rsid w:val="00E95418"/>
    <w:rsid w:val="00E9557A"/>
    <w:rsid w:val="00E96C71"/>
    <w:rsid w:val="00E96CA7"/>
    <w:rsid w:val="00E97008"/>
    <w:rsid w:val="00EA1360"/>
    <w:rsid w:val="00EA1783"/>
    <w:rsid w:val="00EA2F6A"/>
    <w:rsid w:val="00EA3639"/>
    <w:rsid w:val="00EA3ACF"/>
    <w:rsid w:val="00EA4182"/>
    <w:rsid w:val="00EA61AB"/>
    <w:rsid w:val="00EA7637"/>
    <w:rsid w:val="00EA7666"/>
    <w:rsid w:val="00EA7C57"/>
    <w:rsid w:val="00EB00E0"/>
    <w:rsid w:val="00EB03D3"/>
    <w:rsid w:val="00EB0C71"/>
    <w:rsid w:val="00EB0EC2"/>
    <w:rsid w:val="00EB1E1D"/>
    <w:rsid w:val="00EB6DD6"/>
    <w:rsid w:val="00EC0228"/>
    <w:rsid w:val="00EC059F"/>
    <w:rsid w:val="00EC1F24"/>
    <w:rsid w:val="00EC22F6"/>
    <w:rsid w:val="00EC24CE"/>
    <w:rsid w:val="00EC3383"/>
    <w:rsid w:val="00EC40D5"/>
    <w:rsid w:val="00EC477A"/>
    <w:rsid w:val="00EC47BC"/>
    <w:rsid w:val="00EC60A3"/>
    <w:rsid w:val="00EC63E8"/>
    <w:rsid w:val="00EC7821"/>
    <w:rsid w:val="00EC796C"/>
    <w:rsid w:val="00ECCF46"/>
    <w:rsid w:val="00ED00F1"/>
    <w:rsid w:val="00ED0233"/>
    <w:rsid w:val="00ED0738"/>
    <w:rsid w:val="00ED2C03"/>
    <w:rsid w:val="00ED4455"/>
    <w:rsid w:val="00ED5B9B"/>
    <w:rsid w:val="00ED64CF"/>
    <w:rsid w:val="00ED66C6"/>
    <w:rsid w:val="00ED6BAD"/>
    <w:rsid w:val="00ED7447"/>
    <w:rsid w:val="00ED773D"/>
    <w:rsid w:val="00EE00D6"/>
    <w:rsid w:val="00EE010C"/>
    <w:rsid w:val="00EE0336"/>
    <w:rsid w:val="00EE055A"/>
    <w:rsid w:val="00EE11E7"/>
    <w:rsid w:val="00EE1488"/>
    <w:rsid w:val="00EE2837"/>
    <w:rsid w:val="00EE29AD"/>
    <w:rsid w:val="00EE32CE"/>
    <w:rsid w:val="00EE3E24"/>
    <w:rsid w:val="00EE48F3"/>
    <w:rsid w:val="00EE4D5D"/>
    <w:rsid w:val="00EE502E"/>
    <w:rsid w:val="00EE5131"/>
    <w:rsid w:val="00EF0FD6"/>
    <w:rsid w:val="00EF1045"/>
    <w:rsid w:val="00EF109B"/>
    <w:rsid w:val="00EF118F"/>
    <w:rsid w:val="00EF1E6E"/>
    <w:rsid w:val="00EF201C"/>
    <w:rsid w:val="00EF36AF"/>
    <w:rsid w:val="00EF3EA7"/>
    <w:rsid w:val="00EF41EC"/>
    <w:rsid w:val="00EF59A3"/>
    <w:rsid w:val="00EF6675"/>
    <w:rsid w:val="00EF7E8A"/>
    <w:rsid w:val="00F00BD8"/>
    <w:rsid w:val="00F00F9C"/>
    <w:rsid w:val="00F01A60"/>
    <w:rsid w:val="00F01E5F"/>
    <w:rsid w:val="00F01ED0"/>
    <w:rsid w:val="00F024F3"/>
    <w:rsid w:val="00F02ABA"/>
    <w:rsid w:val="00F0350D"/>
    <w:rsid w:val="00F0379F"/>
    <w:rsid w:val="00F03CC8"/>
    <w:rsid w:val="00F0437A"/>
    <w:rsid w:val="00F052A2"/>
    <w:rsid w:val="00F05658"/>
    <w:rsid w:val="00F06451"/>
    <w:rsid w:val="00F06B25"/>
    <w:rsid w:val="00F07807"/>
    <w:rsid w:val="00F101B8"/>
    <w:rsid w:val="00F11037"/>
    <w:rsid w:val="00F12C31"/>
    <w:rsid w:val="00F15759"/>
    <w:rsid w:val="00F1669A"/>
    <w:rsid w:val="00F16E27"/>
    <w:rsid w:val="00F16F1B"/>
    <w:rsid w:val="00F1798C"/>
    <w:rsid w:val="00F17FDA"/>
    <w:rsid w:val="00F20E1A"/>
    <w:rsid w:val="00F21210"/>
    <w:rsid w:val="00F2142F"/>
    <w:rsid w:val="00F219A9"/>
    <w:rsid w:val="00F2267A"/>
    <w:rsid w:val="00F237D2"/>
    <w:rsid w:val="00F250A9"/>
    <w:rsid w:val="00F25C52"/>
    <w:rsid w:val="00F26622"/>
    <w:rsid w:val="00F267AF"/>
    <w:rsid w:val="00F271B5"/>
    <w:rsid w:val="00F271C4"/>
    <w:rsid w:val="00F3033C"/>
    <w:rsid w:val="00F30FF4"/>
    <w:rsid w:val="00F3122E"/>
    <w:rsid w:val="00F32368"/>
    <w:rsid w:val="00F331AD"/>
    <w:rsid w:val="00F35287"/>
    <w:rsid w:val="00F366FB"/>
    <w:rsid w:val="00F36A5E"/>
    <w:rsid w:val="00F37F3E"/>
    <w:rsid w:val="00F40981"/>
    <w:rsid w:val="00F40A70"/>
    <w:rsid w:val="00F42FAB"/>
    <w:rsid w:val="00F43268"/>
    <w:rsid w:val="00F43A37"/>
    <w:rsid w:val="00F45075"/>
    <w:rsid w:val="00F451AB"/>
    <w:rsid w:val="00F4549C"/>
    <w:rsid w:val="00F45EB3"/>
    <w:rsid w:val="00F4641B"/>
    <w:rsid w:val="00F46EB8"/>
    <w:rsid w:val="00F50CD1"/>
    <w:rsid w:val="00F511E4"/>
    <w:rsid w:val="00F52D09"/>
    <w:rsid w:val="00F52E08"/>
    <w:rsid w:val="00F53A66"/>
    <w:rsid w:val="00F53C79"/>
    <w:rsid w:val="00F5462D"/>
    <w:rsid w:val="00F55B21"/>
    <w:rsid w:val="00F56E8E"/>
    <w:rsid w:val="00F56EC1"/>
    <w:rsid w:val="00F56EF6"/>
    <w:rsid w:val="00F57654"/>
    <w:rsid w:val="00F60082"/>
    <w:rsid w:val="00F60711"/>
    <w:rsid w:val="00F61A9F"/>
    <w:rsid w:val="00F61B5F"/>
    <w:rsid w:val="00F61C5C"/>
    <w:rsid w:val="00F622D7"/>
    <w:rsid w:val="00F624EE"/>
    <w:rsid w:val="00F63390"/>
    <w:rsid w:val="00F64696"/>
    <w:rsid w:val="00F65349"/>
    <w:rsid w:val="00F659EA"/>
    <w:rsid w:val="00F65AA9"/>
    <w:rsid w:val="00F66563"/>
    <w:rsid w:val="00F666D0"/>
    <w:rsid w:val="00F6768F"/>
    <w:rsid w:val="00F67BAB"/>
    <w:rsid w:val="00F7278B"/>
    <w:rsid w:val="00F72C2C"/>
    <w:rsid w:val="00F73C20"/>
    <w:rsid w:val="00F742A8"/>
    <w:rsid w:val="00F7442C"/>
    <w:rsid w:val="00F75711"/>
    <w:rsid w:val="00F75B49"/>
    <w:rsid w:val="00F762E4"/>
    <w:rsid w:val="00F7695C"/>
    <w:rsid w:val="00F76CAB"/>
    <w:rsid w:val="00F772C6"/>
    <w:rsid w:val="00F77AB0"/>
    <w:rsid w:val="00F80637"/>
    <w:rsid w:val="00F815B5"/>
    <w:rsid w:val="00F848C8"/>
    <w:rsid w:val="00F84FA0"/>
    <w:rsid w:val="00F85195"/>
    <w:rsid w:val="00F85E42"/>
    <w:rsid w:val="00F868E3"/>
    <w:rsid w:val="00F91112"/>
    <w:rsid w:val="00F91234"/>
    <w:rsid w:val="00F91CA2"/>
    <w:rsid w:val="00F91FAC"/>
    <w:rsid w:val="00F938BA"/>
    <w:rsid w:val="00F95554"/>
    <w:rsid w:val="00F9588C"/>
    <w:rsid w:val="00F95998"/>
    <w:rsid w:val="00F960E0"/>
    <w:rsid w:val="00F97156"/>
    <w:rsid w:val="00F97919"/>
    <w:rsid w:val="00FA0D06"/>
    <w:rsid w:val="00FA0D5D"/>
    <w:rsid w:val="00FA2B88"/>
    <w:rsid w:val="00FA2C46"/>
    <w:rsid w:val="00FA3525"/>
    <w:rsid w:val="00FA38AE"/>
    <w:rsid w:val="00FA3DE5"/>
    <w:rsid w:val="00FA4B56"/>
    <w:rsid w:val="00FA5A53"/>
    <w:rsid w:val="00FA5E42"/>
    <w:rsid w:val="00FA5E93"/>
    <w:rsid w:val="00FA66DD"/>
    <w:rsid w:val="00FA716D"/>
    <w:rsid w:val="00FA7D60"/>
    <w:rsid w:val="00FB1BE4"/>
    <w:rsid w:val="00FB29BF"/>
    <w:rsid w:val="00FB4769"/>
    <w:rsid w:val="00FB4CDA"/>
    <w:rsid w:val="00FB5F18"/>
    <w:rsid w:val="00FB6481"/>
    <w:rsid w:val="00FB6D36"/>
    <w:rsid w:val="00FB7556"/>
    <w:rsid w:val="00FB79B4"/>
    <w:rsid w:val="00FC0965"/>
    <w:rsid w:val="00FC0F81"/>
    <w:rsid w:val="00FC15E0"/>
    <w:rsid w:val="00FC252F"/>
    <w:rsid w:val="00FC395C"/>
    <w:rsid w:val="00FC506F"/>
    <w:rsid w:val="00FC52CF"/>
    <w:rsid w:val="00FC5E8E"/>
    <w:rsid w:val="00FC7FB6"/>
    <w:rsid w:val="00FD129C"/>
    <w:rsid w:val="00FD26A9"/>
    <w:rsid w:val="00FD3307"/>
    <w:rsid w:val="00FD3713"/>
    <w:rsid w:val="00FD3766"/>
    <w:rsid w:val="00FD47C4"/>
    <w:rsid w:val="00FD5165"/>
    <w:rsid w:val="00FD722A"/>
    <w:rsid w:val="00FE0D9B"/>
    <w:rsid w:val="00FE1146"/>
    <w:rsid w:val="00FE1C3E"/>
    <w:rsid w:val="00FE2C92"/>
    <w:rsid w:val="00FE2DCF"/>
    <w:rsid w:val="00FE3FA7"/>
    <w:rsid w:val="00FE418D"/>
    <w:rsid w:val="00FE45DF"/>
    <w:rsid w:val="00FE5307"/>
    <w:rsid w:val="00FE5350"/>
    <w:rsid w:val="00FE60F6"/>
    <w:rsid w:val="00FE62F0"/>
    <w:rsid w:val="00FE63D7"/>
    <w:rsid w:val="00FE6B26"/>
    <w:rsid w:val="00FF1018"/>
    <w:rsid w:val="00FF2A4E"/>
    <w:rsid w:val="00FF2FCE"/>
    <w:rsid w:val="00FF3F8A"/>
    <w:rsid w:val="00FF4F7D"/>
    <w:rsid w:val="00FF54DF"/>
    <w:rsid w:val="00FF596E"/>
    <w:rsid w:val="00FF69BF"/>
    <w:rsid w:val="00FF6AA3"/>
    <w:rsid w:val="00FF6D9D"/>
    <w:rsid w:val="00FF7DD5"/>
    <w:rsid w:val="0109CF98"/>
    <w:rsid w:val="0120E4F7"/>
    <w:rsid w:val="01253457"/>
    <w:rsid w:val="018E21DB"/>
    <w:rsid w:val="022AC413"/>
    <w:rsid w:val="0243A4DC"/>
    <w:rsid w:val="029EFEB0"/>
    <w:rsid w:val="02D403CE"/>
    <w:rsid w:val="02F6FAAB"/>
    <w:rsid w:val="03149170"/>
    <w:rsid w:val="03B0AAB3"/>
    <w:rsid w:val="03E1DBDD"/>
    <w:rsid w:val="04545324"/>
    <w:rsid w:val="046EC251"/>
    <w:rsid w:val="057B8BA7"/>
    <w:rsid w:val="05A1828A"/>
    <w:rsid w:val="05AED0D8"/>
    <w:rsid w:val="063EF13B"/>
    <w:rsid w:val="06C449E9"/>
    <w:rsid w:val="06DCE7D4"/>
    <w:rsid w:val="06F93A98"/>
    <w:rsid w:val="075324A4"/>
    <w:rsid w:val="07DC022B"/>
    <w:rsid w:val="08774B6E"/>
    <w:rsid w:val="089D814D"/>
    <w:rsid w:val="08F8E651"/>
    <w:rsid w:val="0920FDD6"/>
    <w:rsid w:val="098DDE92"/>
    <w:rsid w:val="09AA2E61"/>
    <w:rsid w:val="09FF48C1"/>
    <w:rsid w:val="0A4F6348"/>
    <w:rsid w:val="0A6082DE"/>
    <w:rsid w:val="0AECCA88"/>
    <w:rsid w:val="0B3C46A0"/>
    <w:rsid w:val="0B4CE7FD"/>
    <w:rsid w:val="0B54BA6D"/>
    <w:rsid w:val="0B5FD026"/>
    <w:rsid w:val="0B789ECF"/>
    <w:rsid w:val="0C067B5D"/>
    <w:rsid w:val="0CA056EA"/>
    <w:rsid w:val="0D230DAE"/>
    <w:rsid w:val="0DA6C894"/>
    <w:rsid w:val="0DC98C12"/>
    <w:rsid w:val="0DD540EE"/>
    <w:rsid w:val="0DE5CBBE"/>
    <w:rsid w:val="0DEE6AAE"/>
    <w:rsid w:val="0E0617AA"/>
    <w:rsid w:val="0E58BB23"/>
    <w:rsid w:val="0F19EE8C"/>
    <w:rsid w:val="0F735FD6"/>
    <w:rsid w:val="0F7C5A45"/>
    <w:rsid w:val="0FAAB966"/>
    <w:rsid w:val="0FE2CF52"/>
    <w:rsid w:val="1004E655"/>
    <w:rsid w:val="1029FA09"/>
    <w:rsid w:val="10440127"/>
    <w:rsid w:val="104BDB64"/>
    <w:rsid w:val="104F55AA"/>
    <w:rsid w:val="1086038B"/>
    <w:rsid w:val="113C1742"/>
    <w:rsid w:val="1150F4CB"/>
    <w:rsid w:val="11C34394"/>
    <w:rsid w:val="126429AB"/>
    <w:rsid w:val="12B3C464"/>
    <w:rsid w:val="12D6F3CB"/>
    <w:rsid w:val="1313FB84"/>
    <w:rsid w:val="135F4C28"/>
    <w:rsid w:val="139D8BCC"/>
    <w:rsid w:val="13F13F9C"/>
    <w:rsid w:val="141159FC"/>
    <w:rsid w:val="143AA208"/>
    <w:rsid w:val="1441BF10"/>
    <w:rsid w:val="15130095"/>
    <w:rsid w:val="1562E9C0"/>
    <w:rsid w:val="1662FFC3"/>
    <w:rsid w:val="16B0EC4C"/>
    <w:rsid w:val="16C29FC6"/>
    <w:rsid w:val="170D0DF1"/>
    <w:rsid w:val="177C1805"/>
    <w:rsid w:val="179A9776"/>
    <w:rsid w:val="1804BACB"/>
    <w:rsid w:val="184A2816"/>
    <w:rsid w:val="188CCDB5"/>
    <w:rsid w:val="18EF2E63"/>
    <w:rsid w:val="19FF3DC9"/>
    <w:rsid w:val="1A01F992"/>
    <w:rsid w:val="1AF701B8"/>
    <w:rsid w:val="1B5AA795"/>
    <w:rsid w:val="1B9466A7"/>
    <w:rsid w:val="1C09A32E"/>
    <w:rsid w:val="1C0FEC5D"/>
    <w:rsid w:val="1C84A305"/>
    <w:rsid w:val="1CC76EC9"/>
    <w:rsid w:val="1D05F8AA"/>
    <w:rsid w:val="1D47F79F"/>
    <w:rsid w:val="1D97F27D"/>
    <w:rsid w:val="1E5C76E3"/>
    <w:rsid w:val="1E60BEE6"/>
    <w:rsid w:val="1E615830"/>
    <w:rsid w:val="1EE81B94"/>
    <w:rsid w:val="1EFEC0B8"/>
    <w:rsid w:val="1F17F54B"/>
    <w:rsid w:val="1F2B53CC"/>
    <w:rsid w:val="1F42A8F0"/>
    <w:rsid w:val="1FF736BC"/>
    <w:rsid w:val="20536B50"/>
    <w:rsid w:val="217ABDBF"/>
    <w:rsid w:val="222CED58"/>
    <w:rsid w:val="229EDF4C"/>
    <w:rsid w:val="22F392E7"/>
    <w:rsid w:val="23129335"/>
    <w:rsid w:val="23CF8AA4"/>
    <w:rsid w:val="23E6F1DE"/>
    <w:rsid w:val="24514B8B"/>
    <w:rsid w:val="249863AF"/>
    <w:rsid w:val="24CDB1D1"/>
    <w:rsid w:val="25770F76"/>
    <w:rsid w:val="259BE552"/>
    <w:rsid w:val="25DCCDC7"/>
    <w:rsid w:val="26768D32"/>
    <w:rsid w:val="268150E4"/>
    <w:rsid w:val="26856A99"/>
    <w:rsid w:val="26DA2044"/>
    <w:rsid w:val="26EE8728"/>
    <w:rsid w:val="26F4EF39"/>
    <w:rsid w:val="27D86302"/>
    <w:rsid w:val="27EC0B85"/>
    <w:rsid w:val="27FC78E5"/>
    <w:rsid w:val="28BAB9B1"/>
    <w:rsid w:val="28F2DAC7"/>
    <w:rsid w:val="28FC7EB2"/>
    <w:rsid w:val="2905329D"/>
    <w:rsid w:val="29195DC3"/>
    <w:rsid w:val="295BEFF2"/>
    <w:rsid w:val="2965B664"/>
    <w:rsid w:val="29C0B7B3"/>
    <w:rsid w:val="29C5280F"/>
    <w:rsid w:val="29EAF643"/>
    <w:rsid w:val="2A28D7B5"/>
    <w:rsid w:val="2A51606B"/>
    <w:rsid w:val="2A56B6C3"/>
    <w:rsid w:val="2A5F020E"/>
    <w:rsid w:val="2A6FAC76"/>
    <w:rsid w:val="2B40DCAA"/>
    <w:rsid w:val="2B55BF92"/>
    <w:rsid w:val="2BC5F107"/>
    <w:rsid w:val="2C03B753"/>
    <w:rsid w:val="2C622BC3"/>
    <w:rsid w:val="2C737E65"/>
    <w:rsid w:val="2C9B9EBA"/>
    <w:rsid w:val="2CE39E55"/>
    <w:rsid w:val="2D52F221"/>
    <w:rsid w:val="2DE00411"/>
    <w:rsid w:val="2EEE79E3"/>
    <w:rsid w:val="2F0A3BE3"/>
    <w:rsid w:val="2F954157"/>
    <w:rsid w:val="2FD31A4D"/>
    <w:rsid w:val="2FE4723D"/>
    <w:rsid w:val="3073F752"/>
    <w:rsid w:val="30B323B6"/>
    <w:rsid w:val="30B8D888"/>
    <w:rsid w:val="3101680D"/>
    <w:rsid w:val="311812C4"/>
    <w:rsid w:val="31663B33"/>
    <w:rsid w:val="31D0E581"/>
    <w:rsid w:val="32F6788D"/>
    <w:rsid w:val="3332ECDF"/>
    <w:rsid w:val="3342AE98"/>
    <w:rsid w:val="334C30B3"/>
    <w:rsid w:val="33738C54"/>
    <w:rsid w:val="33C461FA"/>
    <w:rsid w:val="33E17D72"/>
    <w:rsid w:val="33E9CB77"/>
    <w:rsid w:val="33EC5FFF"/>
    <w:rsid w:val="346BD40F"/>
    <w:rsid w:val="34DCC28D"/>
    <w:rsid w:val="34F0F55E"/>
    <w:rsid w:val="34F4BEB8"/>
    <w:rsid w:val="3598FC5F"/>
    <w:rsid w:val="36113337"/>
    <w:rsid w:val="363449BD"/>
    <w:rsid w:val="366C0674"/>
    <w:rsid w:val="3685D67F"/>
    <w:rsid w:val="3688836F"/>
    <w:rsid w:val="36D6CA1D"/>
    <w:rsid w:val="371DBE6F"/>
    <w:rsid w:val="373692D3"/>
    <w:rsid w:val="3756D97F"/>
    <w:rsid w:val="37761D30"/>
    <w:rsid w:val="378AF665"/>
    <w:rsid w:val="37AFB81A"/>
    <w:rsid w:val="3861008A"/>
    <w:rsid w:val="38A27874"/>
    <w:rsid w:val="38A4BEFD"/>
    <w:rsid w:val="38D19E0F"/>
    <w:rsid w:val="3969733F"/>
    <w:rsid w:val="397ED8E1"/>
    <w:rsid w:val="39D62825"/>
    <w:rsid w:val="39E99ADD"/>
    <w:rsid w:val="3AEEAB71"/>
    <w:rsid w:val="3B7528BF"/>
    <w:rsid w:val="3B832164"/>
    <w:rsid w:val="3B926065"/>
    <w:rsid w:val="3BC22132"/>
    <w:rsid w:val="3C37197B"/>
    <w:rsid w:val="3C5C5F12"/>
    <w:rsid w:val="3C7814C1"/>
    <w:rsid w:val="3CCF86A4"/>
    <w:rsid w:val="3D78FC9E"/>
    <w:rsid w:val="3DC9E989"/>
    <w:rsid w:val="3E6CC188"/>
    <w:rsid w:val="3EAF74CE"/>
    <w:rsid w:val="3EBFFF56"/>
    <w:rsid w:val="3EF1718D"/>
    <w:rsid w:val="3F5DC652"/>
    <w:rsid w:val="3F954DA5"/>
    <w:rsid w:val="3FED803D"/>
    <w:rsid w:val="4046D352"/>
    <w:rsid w:val="404D657C"/>
    <w:rsid w:val="40E9271D"/>
    <w:rsid w:val="4175F373"/>
    <w:rsid w:val="41D347EB"/>
    <w:rsid w:val="43A73CB0"/>
    <w:rsid w:val="43B45E7E"/>
    <w:rsid w:val="43E4856A"/>
    <w:rsid w:val="43E4D93A"/>
    <w:rsid w:val="4433BCEA"/>
    <w:rsid w:val="4447975A"/>
    <w:rsid w:val="4481A98A"/>
    <w:rsid w:val="44996168"/>
    <w:rsid w:val="449F68F9"/>
    <w:rsid w:val="44AE256D"/>
    <w:rsid w:val="44E49C4E"/>
    <w:rsid w:val="44F5FA38"/>
    <w:rsid w:val="44FF5AE9"/>
    <w:rsid w:val="459F489C"/>
    <w:rsid w:val="46067F78"/>
    <w:rsid w:val="46A1B98B"/>
    <w:rsid w:val="46A204BB"/>
    <w:rsid w:val="46BE339A"/>
    <w:rsid w:val="46D6F000"/>
    <w:rsid w:val="472EF14C"/>
    <w:rsid w:val="47402FEF"/>
    <w:rsid w:val="484E50B7"/>
    <w:rsid w:val="48606948"/>
    <w:rsid w:val="48AC05D5"/>
    <w:rsid w:val="48AD3CE2"/>
    <w:rsid w:val="4A1CE67D"/>
    <w:rsid w:val="4AAFBAD8"/>
    <w:rsid w:val="4BC9736B"/>
    <w:rsid w:val="4BCB84B0"/>
    <w:rsid w:val="4C1CD32B"/>
    <w:rsid w:val="4CAF6D0B"/>
    <w:rsid w:val="4CC0094F"/>
    <w:rsid w:val="4CD1D72F"/>
    <w:rsid w:val="4D8FB3E2"/>
    <w:rsid w:val="4DBA4FB9"/>
    <w:rsid w:val="4E4A5BE4"/>
    <w:rsid w:val="4E9DF644"/>
    <w:rsid w:val="4F4A8B07"/>
    <w:rsid w:val="4F550C52"/>
    <w:rsid w:val="4F6FB2F4"/>
    <w:rsid w:val="4FA612E7"/>
    <w:rsid w:val="4FD3D0E2"/>
    <w:rsid w:val="500A2DD7"/>
    <w:rsid w:val="5018E929"/>
    <w:rsid w:val="501F0A8C"/>
    <w:rsid w:val="502644FE"/>
    <w:rsid w:val="5028F629"/>
    <w:rsid w:val="50A303D5"/>
    <w:rsid w:val="510C02EF"/>
    <w:rsid w:val="51749568"/>
    <w:rsid w:val="51B63B50"/>
    <w:rsid w:val="51BCCCCF"/>
    <w:rsid w:val="531FC3D1"/>
    <w:rsid w:val="5330BE52"/>
    <w:rsid w:val="544AEA47"/>
    <w:rsid w:val="548388A2"/>
    <w:rsid w:val="5497B654"/>
    <w:rsid w:val="5555E655"/>
    <w:rsid w:val="555B1F6A"/>
    <w:rsid w:val="5597B55A"/>
    <w:rsid w:val="5597D943"/>
    <w:rsid w:val="5599B62F"/>
    <w:rsid w:val="55C50102"/>
    <w:rsid w:val="55C6177E"/>
    <w:rsid w:val="568D98C8"/>
    <w:rsid w:val="568EB7B9"/>
    <w:rsid w:val="56CB21A9"/>
    <w:rsid w:val="56DE6487"/>
    <w:rsid w:val="57B2A393"/>
    <w:rsid w:val="58576695"/>
    <w:rsid w:val="58A26357"/>
    <w:rsid w:val="58B6FC6E"/>
    <w:rsid w:val="58C894F3"/>
    <w:rsid w:val="590ED956"/>
    <w:rsid w:val="5914F001"/>
    <w:rsid w:val="599A98EA"/>
    <w:rsid w:val="59BAA235"/>
    <w:rsid w:val="59D91805"/>
    <w:rsid w:val="5AB8C3CB"/>
    <w:rsid w:val="5B55B54C"/>
    <w:rsid w:val="5BC7C5D6"/>
    <w:rsid w:val="5BEA79C9"/>
    <w:rsid w:val="5C937195"/>
    <w:rsid w:val="5C95C5FB"/>
    <w:rsid w:val="5CB4992D"/>
    <w:rsid w:val="5D05A6ED"/>
    <w:rsid w:val="5D1E9865"/>
    <w:rsid w:val="5DAD2A66"/>
    <w:rsid w:val="5DB4147B"/>
    <w:rsid w:val="5DCAE9C3"/>
    <w:rsid w:val="5E3CEFB4"/>
    <w:rsid w:val="5E6249A3"/>
    <w:rsid w:val="5EEAB34C"/>
    <w:rsid w:val="5F02CDE5"/>
    <w:rsid w:val="5F28CB27"/>
    <w:rsid w:val="5F31E1CF"/>
    <w:rsid w:val="5FB9AD8B"/>
    <w:rsid w:val="5FD882E5"/>
    <w:rsid w:val="60631C97"/>
    <w:rsid w:val="606BBECB"/>
    <w:rsid w:val="608A49A3"/>
    <w:rsid w:val="60A5B5E9"/>
    <w:rsid w:val="61402E00"/>
    <w:rsid w:val="6161EA77"/>
    <w:rsid w:val="617663D2"/>
    <w:rsid w:val="61877954"/>
    <w:rsid w:val="61CDD0C2"/>
    <w:rsid w:val="62D51B44"/>
    <w:rsid w:val="63D990CE"/>
    <w:rsid w:val="6400CD59"/>
    <w:rsid w:val="641520B1"/>
    <w:rsid w:val="6441489E"/>
    <w:rsid w:val="65066809"/>
    <w:rsid w:val="65D1A75F"/>
    <w:rsid w:val="65F416DB"/>
    <w:rsid w:val="675FA767"/>
    <w:rsid w:val="6787EA3C"/>
    <w:rsid w:val="68B9BF9C"/>
    <w:rsid w:val="68C75F3E"/>
    <w:rsid w:val="68EB110F"/>
    <w:rsid w:val="6923F959"/>
    <w:rsid w:val="69BCAD0F"/>
    <w:rsid w:val="69D9FA1E"/>
    <w:rsid w:val="6AA72D0E"/>
    <w:rsid w:val="6AAF4E76"/>
    <w:rsid w:val="6B35C936"/>
    <w:rsid w:val="6B81080A"/>
    <w:rsid w:val="6B896CC7"/>
    <w:rsid w:val="6BC5B59D"/>
    <w:rsid w:val="6C9CC96E"/>
    <w:rsid w:val="6CF29CE0"/>
    <w:rsid w:val="6D72A97C"/>
    <w:rsid w:val="6DD64685"/>
    <w:rsid w:val="6ECCF800"/>
    <w:rsid w:val="6F274EB1"/>
    <w:rsid w:val="6F2DE70D"/>
    <w:rsid w:val="6FB6EAE8"/>
    <w:rsid w:val="6FD53DFF"/>
    <w:rsid w:val="6FF9C597"/>
    <w:rsid w:val="705F20F2"/>
    <w:rsid w:val="70862824"/>
    <w:rsid w:val="709B1128"/>
    <w:rsid w:val="70B3A048"/>
    <w:rsid w:val="71319590"/>
    <w:rsid w:val="7161C51C"/>
    <w:rsid w:val="71DC068A"/>
    <w:rsid w:val="728AFEBB"/>
    <w:rsid w:val="72DC0A71"/>
    <w:rsid w:val="73420512"/>
    <w:rsid w:val="73A65923"/>
    <w:rsid w:val="73B45EC1"/>
    <w:rsid w:val="740AAB0A"/>
    <w:rsid w:val="7466C8AE"/>
    <w:rsid w:val="74A81EDF"/>
    <w:rsid w:val="74CE0AAA"/>
    <w:rsid w:val="751B431D"/>
    <w:rsid w:val="7556D872"/>
    <w:rsid w:val="75CA6197"/>
    <w:rsid w:val="75E704C6"/>
    <w:rsid w:val="75E9D76F"/>
    <w:rsid w:val="761168F9"/>
    <w:rsid w:val="76EFF7E8"/>
    <w:rsid w:val="76FBEAC0"/>
    <w:rsid w:val="779B530F"/>
    <w:rsid w:val="77A26155"/>
    <w:rsid w:val="78FE45D8"/>
    <w:rsid w:val="7947151C"/>
    <w:rsid w:val="79719AB6"/>
    <w:rsid w:val="7A72AD0D"/>
    <w:rsid w:val="7AE1ABED"/>
    <w:rsid w:val="7AEB9949"/>
    <w:rsid w:val="7BA8F972"/>
    <w:rsid w:val="7BC88029"/>
    <w:rsid w:val="7D2A8673"/>
    <w:rsid w:val="7DFB65F1"/>
    <w:rsid w:val="7E1FAC73"/>
    <w:rsid w:val="7E303752"/>
    <w:rsid w:val="7E822CA0"/>
    <w:rsid w:val="7EE2C744"/>
    <w:rsid w:val="7F344860"/>
    <w:rsid w:val="7F7964F3"/>
    <w:rsid w:val="7FA0A1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F78E9B"/>
  <w15:docId w15:val="{FDE4D470-74BB-4D35-BB29-89CF63C5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0F5933"/>
    <w:pPr>
      <w:keepNext/>
      <w:keepLines/>
      <w:numPr>
        <w:numId w:val="17"/>
      </w:numPr>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2228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ind w:left="644"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qFormat/>
    <w:rsid w:val="005D6B2A"/>
    <w:pPr>
      <w:ind w:left="720"/>
      <w:contextualSpacing/>
    </w:pPr>
  </w:style>
  <w:style w:type="character" w:customStyle="1" w:styleId="normaltextrun">
    <w:name w:val="normaltextrun"/>
    <w:basedOn w:val="DefaultParagraphFont"/>
    <w:rsid w:val="00957B55"/>
  </w:style>
  <w:style w:type="character" w:customStyle="1" w:styleId="eop">
    <w:name w:val="eop"/>
    <w:basedOn w:val="DefaultParagraphFont"/>
    <w:rsid w:val="00957B55"/>
  </w:style>
  <w:style w:type="character" w:styleId="Mention">
    <w:name w:val="Mention"/>
    <w:basedOn w:val="DefaultParagraphFont"/>
    <w:uiPriority w:val="99"/>
    <w:unhideWhenUsed/>
    <w:rsid w:val="00F91112"/>
    <w:rPr>
      <w:color w:val="2B579A"/>
      <w:shd w:val="clear" w:color="auto" w:fill="E1DFDD"/>
    </w:rPr>
  </w:style>
  <w:style w:type="paragraph" w:customStyle="1" w:styleId="DHHStabletext">
    <w:name w:val="DHHS table text"/>
    <w:basedOn w:val="Normal"/>
    <w:link w:val="DHHStabletextChar"/>
    <w:uiPriority w:val="99"/>
    <w:qFormat/>
    <w:rsid w:val="008A61BF"/>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8A61BF"/>
    <w:rPr>
      <w:rFonts w:ascii="Arial" w:eastAsiaTheme="minorHAnsi" w:hAnsi="Arial" w:cs="Arial"/>
      <w:lang w:eastAsia="en-US"/>
    </w:rPr>
  </w:style>
  <w:style w:type="paragraph" w:styleId="NormalWeb">
    <w:name w:val="Normal (Web)"/>
    <w:basedOn w:val="Normal"/>
    <w:uiPriority w:val="99"/>
    <w:semiHidden/>
    <w:unhideWhenUsed/>
    <w:rsid w:val="00ED00F1"/>
    <w:pPr>
      <w:spacing w:before="100" w:beforeAutospacing="1" w:after="100" w:afterAutospacing="1" w:line="240" w:lineRule="auto"/>
    </w:pPr>
    <w:rPr>
      <w:rFonts w:ascii="Times New Roman" w:hAnsi="Times New Roman"/>
      <w:sz w:val="24"/>
      <w:szCs w:val="24"/>
      <w:lang w:eastAsia="en-AU"/>
    </w:rPr>
  </w:style>
  <w:style w:type="character" w:customStyle="1" w:styleId="bcx81">
    <w:name w:val="bcx81"/>
    <w:basedOn w:val="DefaultParagraphFont"/>
    <w:rsid w:val="00E3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528">
      <w:bodyDiv w:val="1"/>
      <w:marLeft w:val="0"/>
      <w:marRight w:val="0"/>
      <w:marTop w:val="0"/>
      <w:marBottom w:val="0"/>
      <w:divBdr>
        <w:top w:val="none" w:sz="0" w:space="0" w:color="auto"/>
        <w:left w:val="none" w:sz="0" w:space="0" w:color="auto"/>
        <w:bottom w:val="none" w:sz="0" w:space="0" w:color="auto"/>
        <w:right w:val="none" w:sz="0" w:space="0" w:color="auto"/>
      </w:divBdr>
    </w:div>
    <w:div w:id="7759691">
      <w:bodyDiv w:val="1"/>
      <w:marLeft w:val="0"/>
      <w:marRight w:val="0"/>
      <w:marTop w:val="0"/>
      <w:marBottom w:val="0"/>
      <w:divBdr>
        <w:top w:val="none" w:sz="0" w:space="0" w:color="auto"/>
        <w:left w:val="none" w:sz="0" w:space="0" w:color="auto"/>
        <w:bottom w:val="none" w:sz="0" w:space="0" w:color="auto"/>
        <w:right w:val="none" w:sz="0" w:space="0" w:color="auto"/>
      </w:divBdr>
    </w:div>
    <w:div w:id="10731267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7912809">
      <w:bodyDiv w:val="1"/>
      <w:marLeft w:val="0"/>
      <w:marRight w:val="0"/>
      <w:marTop w:val="0"/>
      <w:marBottom w:val="0"/>
      <w:divBdr>
        <w:top w:val="none" w:sz="0" w:space="0" w:color="auto"/>
        <w:left w:val="none" w:sz="0" w:space="0" w:color="auto"/>
        <w:bottom w:val="none" w:sz="0" w:space="0" w:color="auto"/>
        <w:right w:val="none" w:sz="0" w:space="0" w:color="auto"/>
      </w:divBdr>
    </w:div>
    <w:div w:id="284704300">
      <w:bodyDiv w:val="1"/>
      <w:marLeft w:val="0"/>
      <w:marRight w:val="0"/>
      <w:marTop w:val="0"/>
      <w:marBottom w:val="0"/>
      <w:divBdr>
        <w:top w:val="none" w:sz="0" w:space="0" w:color="auto"/>
        <w:left w:val="none" w:sz="0" w:space="0" w:color="auto"/>
        <w:bottom w:val="none" w:sz="0" w:space="0" w:color="auto"/>
        <w:right w:val="none" w:sz="0" w:space="0" w:color="auto"/>
      </w:divBdr>
      <w:divsChild>
        <w:div w:id="699013444">
          <w:marLeft w:val="0"/>
          <w:marRight w:val="0"/>
          <w:marTop w:val="0"/>
          <w:marBottom w:val="0"/>
          <w:divBdr>
            <w:top w:val="none" w:sz="0" w:space="0" w:color="auto"/>
            <w:left w:val="none" w:sz="0" w:space="0" w:color="auto"/>
            <w:bottom w:val="none" w:sz="0" w:space="0" w:color="auto"/>
            <w:right w:val="none" w:sz="0" w:space="0" w:color="auto"/>
          </w:divBdr>
        </w:div>
        <w:div w:id="1721902570">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5416278">
      <w:bodyDiv w:val="1"/>
      <w:marLeft w:val="0"/>
      <w:marRight w:val="0"/>
      <w:marTop w:val="0"/>
      <w:marBottom w:val="0"/>
      <w:divBdr>
        <w:top w:val="none" w:sz="0" w:space="0" w:color="auto"/>
        <w:left w:val="none" w:sz="0" w:space="0" w:color="auto"/>
        <w:bottom w:val="none" w:sz="0" w:space="0" w:color="auto"/>
        <w:right w:val="none" w:sz="0" w:space="0" w:color="auto"/>
      </w:divBdr>
    </w:div>
    <w:div w:id="586691252">
      <w:bodyDiv w:val="1"/>
      <w:marLeft w:val="0"/>
      <w:marRight w:val="0"/>
      <w:marTop w:val="0"/>
      <w:marBottom w:val="0"/>
      <w:divBdr>
        <w:top w:val="none" w:sz="0" w:space="0" w:color="auto"/>
        <w:left w:val="none" w:sz="0" w:space="0" w:color="auto"/>
        <w:bottom w:val="none" w:sz="0" w:space="0" w:color="auto"/>
        <w:right w:val="none" w:sz="0" w:space="0" w:color="auto"/>
      </w:divBdr>
      <w:divsChild>
        <w:div w:id="539129468">
          <w:marLeft w:val="0"/>
          <w:marRight w:val="0"/>
          <w:marTop w:val="0"/>
          <w:marBottom w:val="0"/>
          <w:divBdr>
            <w:top w:val="none" w:sz="0" w:space="0" w:color="auto"/>
            <w:left w:val="none" w:sz="0" w:space="0" w:color="auto"/>
            <w:bottom w:val="none" w:sz="0" w:space="0" w:color="auto"/>
            <w:right w:val="none" w:sz="0" w:space="0" w:color="auto"/>
          </w:divBdr>
        </w:div>
        <w:div w:id="1455977027">
          <w:marLeft w:val="0"/>
          <w:marRight w:val="0"/>
          <w:marTop w:val="0"/>
          <w:marBottom w:val="0"/>
          <w:divBdr>
            <w:top w:val="none" w:sz="0" w:space="0" w:color="auto"/>
            <w:left w:val="none" w:sz="0" w:space="0" w:color="auto"/>
            <w:bottom w:val="none" w:sz="0" w:space="0" w:color="auto"/>
            <w:right w:val="none" w:sz="0" w:space="0" w:color="auto"/>
          </w:divBdr>
        </w:div>
      </w:divsChild>
    </w:div>
    <w:div w:id="66633021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6154119">
      <w:bodyDiv w:val="1"/>
      <w:marLeft w:val="0"/>
      <w:marRight w:val="0"/>
      <w:marTop w:val="0"/>
      <w:marBottom w:val="0"/>
      <w:divBdr>
        <w:top w:val="none" w:sz="0" w:space="0" w:color="auto"/>
        <w:left w:val="none" w:sz="0" w:space="0" w:color="auto"/>
        <w:bottom w:val="none" w:sz="0" w:space="0" w:color="auto"/>
        <w:right w:val="none" w:sz="0" w:space="0" w:color="auto"/>
      </w:divBdr>
      <w:divsChild>
        <w:div w:id="1100106072">
          <w:marLeft w:val="0"/>
          <w:marRight w:val="0"/>
          <w:marTop w:val="0"/>
          <w:marBottom w:val="0"/>
          <w:divBdr>
            <w:top w:val="none" w:sz="0" w:space="0" w:color="auto"/>
            <w:left w:val="none" w:sz="0" w:space="0" w:color="auto"/>
            <w:bottom w:val="none" w:sz="0" w:space="0" w:color="auto"/>
            <w:right w:val="none" w:sz="0" w:space="0" w:color="auto"/>
          </w:divBdr>
        </w:div>
        <w:div w:id="1372606241">
          <w:marLeft w:val="0"/>
          <w:marRight w:val="0"/>
          <w:marTop w:val="0"/>
          <w:marBottom w:val="0"/>
          <w:divBdr>
            <w:top w:val="none" w:sz="0" w:space="0" w:color="auto"/>
            <w:left w:val="none" w:sz="0" w:space="0" w:color="auto"/>
            <w:bottom w:val="none" w:sz="0" w:space="0" w:color="auto"/>
            <w:right w:val="none" w:sz="0" w:space="0" w:color="auto"/>
          </w:divBdr>
        </w:div>
      </w:divsChild>
    </w:div>
    <w:div w:id="1180389256">
      <w:bodyDiv w:val="1"/>
      <w:marLeft w:val="0"/>
      <w:marRight w:val="0"/>
      <w:marTop w:val="0"/>
      <w:marBottom w:val="0"/>
      <w:divBdr>
        <w:top w:val="none" w:sz="0" w:space="0" w:color="auto"/>
        <w:left w:val="none" w:sz="0" w:space="0" w:color="auto"/>
        <w:bottom w:val="none" w:sz="0" w:space="0" w:color="auto"/>
        <w:right w:val="none" w:sz="0" w:space="0" w:color="auto"/>
      </w:divBdr>
    </w:div>
    <w:div w:id="1214387200">
      <w:bodyDiv w:val="1"/>
      <w:marLeft w:val="0"/>
      <w:marRight w:val="0"/>
      <w:marTop w:val="0"/>
      <w:marBottom w:val="0"/>
      <w:divBdr>
        <w:top w:val="none" w:sz="0" w:space="0" w:color="auto"/>
        <w:left w:val="none" w:sz="0" w:space="0" w:color="auto"/>
        <w:bottom w:val="none" w:sz="0" w:space="0" w:color="auto"/>
        <w:right w:val="none" w:sz="0" w:space="0" w:color="auto"/>
      </w:divBdr>
    </w:div>
    <w:div w:id="1281886425">
      <w:bodyDiv w:val="1"/>
      <w:marLeft w:val="0"/>
      <w:marRight w:val="0"/>
      <w:marTop w:val="0"/>
      <w:marBottom w:val="0"/>
      <w:divBdr>
        <w:top w:val="none" w:sz="0" w:space="0" w:color="auto"/>
        <w:left w:val="none" w:sz="0" w:space="0" w:color="auto"/>
        <w:bottom w:val="none" w:sz="0" w:space="0" w:color="auto"/>
        <w:right w:val="none" w:sz="0" w:space="0" w:color="auto"/>
      </w:divBdr>
    </w:div>
    <w:div w:id="1316491633">
      <w:bodyDiv w:val="1"/>
      <w:marLeft w:val="0"/>
      <w:marRight w:val="0"/>
      <w:marTop w:val="0"/>
      <w:marBottom w:val="0"/>
      <w:divBdr>
        <w:top w:val="none" w:sz="0" w:space="0" w:color="auto"/>
        <w:left w:val="none" w:sz="0" w:space="0" w:color="auto"/>
        <w:bottom w:val="none" w:sz="0" w:space="0" w:color="auto"/>
        <w:right w:val="none" w:sz="0" w:space="0" w:color="auto"/>
      </w:divBdr>
    </w:div>
    <w:div w:id="14065375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492887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109474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2129557">
      <w:bodyDiv w:val="1"/>
      <w:marLeft w:val="0"/>
      <w:marRight w:val="0"/>
      <w:marTop w:val="0"/>
      <w:marBottom w:val="0"/>
      <w:divBdr>
        <w:top w:val="none" w:sz="0" w:space="0" w:color="auto"/>
        <w:left w:val="none" w:sz="0" w:space="0" w:color="auto"/>
        <w:bottom w:val="none" w:sz="0" w:space="0" w:color="auto"/>
        <w:right w:val="none" w:sz="0" w:space="0" w:color="auto"/>
      </w:divBdr>
      <w:divsChild>
        <w:div w:id="389037822">
          <w:marLeft w:val="0"/>
          <w:marRight w:val="0"/>
          <w:marTop w:val="0"/>
          <w:marBottom w:val="0"/>
          <w:divBdr>
            <w:top w:val="none" w:sz="0" w:space="0" w:color="auto"/>
            <w:left w:val="none" w:sz="0" w:space="0" w:color="auto"/>
            <w:bottom w:val="none" w:sz="0" w:space="0" w:color="auto"/>
            <w:right w:val="none" w:sz="0" w:space="0" w:color="auto"/>
          </w:divBdr>
        </w:div>
        <w:div w:id="664209401">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007204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848640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3cHDSS.helpdesk@health.vic.gov.au" TargetMode="External"/><Relationship Id="rId26" Type="http://schemas.openxmlformats.org/officeDocument/2006/relationships/hyperlink" Target="https://urldefense.com/v3/__https:/www.health.vic.gov.au/data-reporting/agency-information-management-system-aims__;!!Eazh1jsY7uADovUh0Ro!4uLAkMe0oBE-92TtoQ_Mdg0_DTfWGiqVpbDq2Z0PsnoD_IxmmlIldyDbkW5pEYcjhutv4_j0UwtEoj-4xnOnMgKDSIJ2vdy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data-reporting/agency-information-management-system-aims" TargetMode="External"/><Relationship Id="rId34" Type="http://schemas.openxmlformats.org/officeDocument/2006/relationships/hyperlink" Target="https://vahi.freshdesk.com/support/hom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DSS.helpdesk@health.vic.gov.au" TargetMode="External"/><Relationship Id="rId25" Type="http://schemas.openxmlformats.org/officeDocument/2006/relationships/hyperlink" Target="https://www.health.vic.gov.au/policy-and-funding-guidelines-for-health-services" TargetMode="External"/><Relationship Id="rId33" Type="http://schemas.openxmlformats.org/officeDocument/2006/relationships/hyperlink" Target="mailto:HDSS.Helpdesk@healt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hyperlink" Target="https://www.health.vic.gov.au/data-reporting/agency-information-management-system-aim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r/Jq4ZhqfBPB" TargetMode="External"/><Relationship Id="rId32" Type="http://schemas.openxmlformats.org/officeDocument/2006/relationships/hyperlink" Target="https://www.health.vic.gov.au/data-reporting/health-data-standards-and-systems"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vic.gov.au/data-reporting/data-collections" TargetMode="External"/><Relationship Id="rId23" Type="http://schemas.openxmlformats.org/officeDocument/2006/relationships/hyperlink" Target="https://forms.office.com/pages/responsepage.aspx?id=H2DgwKwPnESciKEExOufKII_2IfNHexFkH_EAj2AB_tUMVhVTFBKNzJMNVUwRTZXTDBZQ0FJUDNNMiQlQCN0PWcu&amp;route=shorturl" TargetMode="External"/><Relationship Id="rId28" Type="http://schemas.openxmlformats.org/officeDocument/2006/relationships/hyperlink" Target="https://www.health.vic.gov.au/publications/non-admitted-multidisciplinary-case-conferences-reporting-guidelines" TargetMode="External"/><Relationship Id="rId36" Type="http://schemas.openxmlformats.org/officeDocument/2006/relationships/hyperlink" Target="https://www.health.vic.gov.au/data-reporting/communications" TargetMode="Externa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ERP&amp;EIRP@health.vic.gov.au" TargetMode="External"/><Relationship Id="rId27" Type="http://schemas.openxmlformats.org/officeDocument/2006/relationships/hyperlink" Target="https://www.health.vic.gov.au/policy-and-funding-guidelines-for-health-services" TargetMode="External"/><Relationship Id="rId30" Type="http://schemas.openxmlformats.org/officeDocument/2006/relationships/hyperlink" Target="https://www.health.vic.gov.au/policy-and-funding-guidelines-for-health-services" TargetMode="External"/><Relationship Id="rId35" Type="http://schemas.openxmlformats.org/officeDocument/2006/relationships/hyperlink" Target="mailto:HDSS.Helpdesk@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9FA62AE-7276-4425-B937-A75B8BD8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HDSS Bulletin Issue 286</vt:lpstr>
    </vt:vector>
  </TitlesOfParts>
  <Company>Victoria State Government, Department of Health</Company>
  <LinksUpToDate>false</LinksUpToDate>
  <CharactersWithSpaces>25606</CharactersWithSpaces>
  <SharedDoc>false</SharedDoc>
  <HyperlinkBase/>
  <HLinks>
    <vt:vector size="294" baseType="variant">
      <vt:variant>
        <vt:i4>6881398</vt:i4>
      </vt:variant>
      <vt:variant>
        <vt:i4>237</vt:i4>
      </vt:variant>
      <vt:variant>
        <vt:i4>0</vt:i4>
      </vt:variant>
      <vt:variant>
        <vt:i4>5</vt:i4>
      </vt:variant>
      <vt:variant>
        <vt:lpwstr>https://www.health.vic.gov.au/data-reporting/communications</vt:lpwstr>
      </vt:variant>
      <vt:variant>
        <vt:lpwstr/>
      </vt:variant>
      <vt:variant>
        <vt:i4>7077898</vt:i4>
      </vt:variant>
      <vt:variant>
        <vt:i4>234</vt:i4>
      </vt:variant>
      <vt:variant>
        <vt:i4>0</vt:i4>
      </vt:variant>
      <vt:variant>
        <vt:i4>5</vt:i4>
      </vt:variant>
      <vt:variant>
        <vt:lpwstr>mailto:HDSS.Helpdesk@health.vic.gov.au</vt:lpwstr>
      </vt:variant>
      <vt:variant>
        <vt:lpwstr/>
      </vt:variant>
      <vt:variant>
        <vt:i4>7274559</vt:i4>
      </vt:variant>
      <vt:variant>
        <vt:i4>231</vt:i4>
      </vt:variant>
      <vt:variant>
        <vt:i4>0</vt:i4>
      </vt:variant>
      <vt:variant>
        <vt:i4>5</vt:i4>
      </vt:variant>
      <vt:variant>
        <vt:lpwstr>https://vahi.freshdesk.com/support/home</vt:lpwstr>
      </vt:variant>
      <vt:variant>
        <vt:lpwstr/>
      </vt:variant>
      <vt:variant>
        <vt:i4>7077898</vt:i4>
      </vt:variant>
      <vt:variant>
        <vt:i4>228</vt:i4>
      </vt:variant>
      <vt:variant>
        <vt:i4>0</vt:i4>
      </vt:variant>
      <vt:variant>
        <vt:i4>5</vt:i4>
      </vt:variant>
      <vt:variant>
        <vt:lpwstr>mailto:HDSS.Helpdesk@health.vic.gov.au</vt:lpwstr>
      </vt:variant>
      <vt:variant>
        <vt:lpwstr/>
      </vt:variant>
      <vt:variant>
        <vt:i4>2687023</vt:i4>
      </vt:variant>
      <vt:variant>
        <vt:i4>225</vt:i4>
      </vt:variant>
      <vt:variant>
        <vt:i4>0</vt:i4>
      </vt:variant>
      <vt:variant>
        <vt:i4>5</vt:i4>
      </vt:variant>
      <vt:variant>
        <vt:lpwstr>https://www.health.vic.gov.au/data-reporting/health-data-standards-and-systems</vt:lpwstr>
      </vt:variant>
      <vt:variant>
        <vt:lpwstr/>
      </vt:variant>
      <vt:variant>
        <vt:i4>7077898</vt:i4>
      </vt:variant>
      <vt:variant>
        <vt:i4>222</vt:i4>
      </vt:variant>
      <vt:variant>
        <vt:i4>0</vt:i4>
      </vt:variant>
      <vt:variant>
        <vt:i4>5</vt:i4>
      </vt:variant>
      <vt:variant>
        <vt:lpwstr>mailto:HDSS.Helpdesk@health.vic.gov.au</vt:lpwstr>
      </vt:variant>
      <vt:variant>
        <vt:lpwstr/>
      </vt:variant>
      <vt:variant>
        <vt:i4>8061047</vt:i4>
      </vt:variant>
      <vt:variant>
        <vt:i4>219</vt:i4>
      </vt:variant>
      <vt:variant>
        <vt:i4>0</vt:i4>
      </vt:variant>
      <vt:variant>
        <vt:i4>5</vt:i4>
      </vt:variant>
      <vt:variant>
        <vt:lpwstr>https://www.health.vic.gov.au/policy-and-funding-guidelines-for-health-services</vt:lpwstr>
      </vt:variant>
      <vt:variant>
        <vt:lpwstr/>
      </vt:variant>
      <vt:variant>
        <vt:i4>6488096</vt:i4>
      </vt:variant>
      <vt:variant>
        <vt:i4>216</vt:i4>
      </vt:variant>
      <vt:variant>
        <vt:i4>0</vt:i4>
      </vt:variant>
      <vt:variant>
        <vt:i4>5</vt:i4>
      </vt:variant>
      <vt:variant>
        <vt:lpwstr>https://www.health.vic.gov.au/publications/non-admitted-multidisciplinary-case-conferences-reporting-guidelines</vt:lpwstr>
      </vt:variant>
      <vt:variant>
        <vt:lpwstr/>
      </vt:variant>
      <vt:variant>
        <vt:i4>8061047</vt:i4>
      </vt:variant>
      <vt:variant>
        <vt:i4>213</vt:i4>
      </vt:variant>
      <vt:variant>
        <vt:i4>0</vt:i4>
      </vt:variant>
      <vt:variant>
        <vt:i4>5</vt:i4>
      </vt:variant>
      <vt:variant>
        <vt:lpwstr>https://www.health.vic.gov.au/policy-and-funding-guidelines-for-health-services</vt:lpwstr>
      </vt:variant>
      <vt:variant>
        <vt:lpwstr/>
      </vt:variant>
      <vt:variant>
        <vt:i4>2687092</vt:i4>
      </vt:variant>
      <vt:variant>
        <vt:i4>210</vt:i4>
      </vt:variant>
      <vt:variant>
        <vt:i4>0</vt:i4>
      </vt:variant>
      <vt:variant>
        <vt:i4>5</vt:i4>
      </vt:variant>
      <vt:variant>
        <vt:lpwstr>https://urldefense.com/v3/__https:/www.health.vic.gov.au/data-reporting/agency-information-management-system-aims__;!!Eazh1jsY7uADovUh0Ro!4uLAkMe0oBE-92TtoQ_Mdg0_DTfWGiqVpbDq2Z0PsnoD_IxmmlIldyDbkW5pEYcjhutv4_j0UwtEoj-4xnOnMgKDSIJ2vdyE$</vt:lpwstr>
      </vt:variant>
      <vt:variant>
        <vt:lpwstr/>
      </vt:variant>
      <vt:variant>
        <vt:i4>8061047</vt:i4>
      </vt:variant>
      <vt:variant>
        <vt:i4>207</vt:i4>
      </vt:variant>
      <vt:variant>
        <vt:i4>0</vt:i4>
      </vt:variant>
      <vt:variant>
        <vt:i4>5</vt:i4>
      </vt:variant>
      <vt:variant>
        <vt:lpwstr>https://www.health.vic.gov.au/policy-and-funding-guidelines-for-health-services</vt:lpwstr>
      </vt:variant>
      <vt:variant>
        <vt:lpwstr/>
      </vt:variant>
      <vt:variant>
        <vt:i4>720916</vt:i4>
      </vt:variant>
      <vt:variant>
        <vt:i4>204</vt:i4>
      </vt:variant>
      <vt:variant>
        <vt:i4>0</vt:i4>
      </vt:variant>
      <vt:variant>
        <vt:i4>5</vt:i4>
      </vt:variant>
      <vt:variant>
        <vt:lpwstr>https://forms.office.com/r/Jq4ZhqfBPB</vt:lpwstr>
      </vt:variant>
      <vt:variant>
        <vt:lpwstr/>
      </vt:variant>
      <vt:variant>
        <vt:i4>6422558</vt:i4>
      </vt:variant>
      <vt:variant>
        <vt:i4>201</vt:i4>
      </vt:variant>
      <vt:variant>
        <vt:i4>0</vt:i4>
      </vt:variant>
      <vt:variant>
        <vt:i4>5</vt:i4>
      </vt:variant>
      <vt:variant>
        <vt:lpwstr>https://forms.office.com/pages/responsepage.aspx?id=H2DgwKwPnESciKEExOufKII_2IfNHexFkH_EAj2AB_tUMVhVTFBKNzJMNVUwRTZXTDBZQ0FJUDNNMiQlQCN0PWcu&amp;route=shorturl</vt:lpwstr>
      </vt:variant>
      <vt:variant>
        <vt:lpwstr/>
      </vt:variant>
      <vt:variant>
        <vt:i4>6422540</vt:i4>
      </vt:variant>
      <vt:variant>
        <vt:i4>195</vt:i4>
      </vt:variant>
      <vt:variant>
        <vt:i4>0</vt:i4>
      </vt:variant>
      <vt:variant>
        <vt:i4>5</vt:i4>
      </vt:variant>
      <vt:variant>
        <vt:lpwstr>mailto:MERP&amp;EIRP@health.vic.gov.au</vt:lpwstr>
      </vt:variant>
      <vt:variant>
        <vt:lpwstr/>
      </vt:variant>
      <vt:variant>
        <vt:i4>2818095</vt:i4>
      </vt:variant>
      <vt:variant>
        <vt:i4>192</vt:i4>
      </vt:variant>
      <vt:variant>
        <vt:i4>0</vt:i4>
      </vt:variant>
      <vt:variant>
        <vt:i4>5</vt:i4>
      </vt:variant>
      <vt:variant>
        <vt:lpwstr>https://www.health.vic.gov.au/data-reporting/agency-information-management-system-aims</vt:lpwstr>
      </vt:variant>
      <vt:variant>
        <vt:lpwstr/>
      </vt:variant>
      <vt:variant>
        <vt:i4>2818095</vt:i4>
      </vt:variant>
      <vt:variant>
        <vt:i4>189</vt:i4>
      </vt:variant>
      <vt:variant>
        <vt:i4>0</vt:i4>
      </vt:variant>
      <vt:variant>
        <vt:i4>5</vt:i4>
      </vt:variant>
      <vt:variant>
        <vt:lpwstr>https://www.health.vic.gov.au/data-reporting/agency-information-management-system-aims</vt:lpwstr>
      </vt:variant>
      <vt:variant>
        <vt:lpwstr/>
      </vt:variant>
      <vt:variant>
        <vt:i4>7077898</vt:i4>
      </vt:variant>
      <vt:variant>
        <vt:i4>186</vt:i4>
      </vt:variant>
      <vt:variant>
        <vt:i4>0</vt:i4>
      </vt:variant>
      <vt:variant>
        <vt:i4>5</vt:i4>
      </vt:variant>
      <vt:variant>
        <vt:lpwstr>mailto:HDSS.Helpdesk@health.vic.gov.au</vt:lpwstr>
      </vt:variant>
      <vt:variant>
        <vt:lpwstr/>
      </vt:variant>
      <vt:variant>
        <vt:i4>6553602</vt:i4>
      </vt:variant>
      <vt:variant>
        <vt:i4>183</vt:i4>
      </vt:variant>
      <vt:variant>
        <vt:i4>0</vt:i4>
      </vt:variant>
      <vt:variant>
        <vt:i4>5</vt:i4>
      </vt:variant>
      <vt:variant>
        <vt:lpwstr>mailto:%3cHDSS.helpdesk@health.vic.gov.au</vt:lpwstr>
      </vt:variant>
      <vt:variant>
        <vt:lpwstr/>
      </vt:variant>
      <vt:variant>
        <vt:i4>7077898</vt:i4>
      </vt:variant>
      <vt:variant>
        <vt:i4>180</vt:i4>
      </vt:variant>
      <vt:variant>
        <vt:i4>0</vt:i4>
      </vt:variant>
      <vt:variant>
        <vt:i4>5</vt:i4>
      </vt:variant>
      <vt:variant>
        <vt:lpwstr>mailto:HDSS.helpdesk@health.vic.gov.au</vt:lpwstr>
      </vt:variant>
      <vt:variant>
        <vt:lpwstr/>
      </vt:variant>
      <vt:variant>
        <vt:i4>0</vt:i4>
      </vt:variant>
      <vt:variant>
        <vt:i4>177</vt:i4>
      </vt:variant>
      <vt:variant>
        <vt:i4>0</vt:i4>
      </vt:variant>
      <vt:variant>
        <vt:i4>5</vt:i4>
      </vt:variant>
      <vt:variant>
        <vt:lpwstr>https://www.health.vic.gov.au/quality-safety-service/victorian-perinatal-data-collection</vt:lpwstr>
      </vt:variant>
      <vt:variant>
        <vt:lpwstr/>
      </vt:variant>
      <vt:variant>
        <vt:i4>4653075</vt:i4>
      </vt:variant>
      <vt:variant>
        <vt:i4>174</vt:i4>
      </vt:variant>
      <vt:variant>
        <vt:i4>0</vt:i4>
      </vt:variant>
      <vt:variant>
        <vt:i4>5</vt:i4>
      </vt:variant>
      <vt:variant>
        <vt:lpwstr>https://www.health.vic.gov.au/data-reporting/data-collections</vt:lpwstr>
      </vt:variant>
      <vt:variant>
        <vt:lpwstr/>
      </vt:variant>
      <vt:variant>
        <vt:i4>1310781</vt:i4>
      </vt:variant>
      <vt:variant>
        <vt:i4>167</vt:i4>
      </vt:variant>
      <vt:variant>
        <vt:i4>0</vt:i4>
      </vt:variant>
      <vt:variant>
        <vt:i4>5</vt:i4>
      </vt:variant>
      <vt:variant>
        <vt:lpwstr/>
      </vt:variant>
      <vt:variant>
        <vt:lpwstr>_Toc205392323</vt:lpwstr>
      </vt:variant>
      <vt:variant>
        <vt:i4>1310781</vt:i4>
      </vt:variant>
      <vt:variant>
        <vt:i4>161</vt:i4>
      </vt:variant>
      <vt:variant>
        <vt:i4>0</vt:i4>
      </vt:variant>
      <vt:variant>
        <vt:i4>5</vt:i4>
      </vt:variant>
      <vt:variant>
        <vt:lpwstr/>
      </vt:variant>
      <vt:variant>
        <vt:lpwstr>_Toc205392322</vt:lpwstr>
      </vt:variant>
      <vt:variant>
        <vt:i4>1310781</vt:i4>
      </vt:variant>
      <vt:variant>
        <vt:i4>155</vt:i4>
      </vt:variant>
      <vt:variant>
        <vt:i4>0</vt:i4>
      </vt:variant>
      <vt:variant>
        <vt:i4>5</vt:i4>
      </vt:variant>
      <vt:variant>
        <vt:lpwstr/>
      </vt:variant>
      <vt:variant>
        <vt:lpwstr>_Toc205392321</vt:lpwstr>
      </vt:variant>
      <vt:variant>
        <vt:i4>1310781</vt:i4>
      </vt:variant>
      <vt:variant>
        <vt:i4>149</vt:i4>
      </vt:variant>
      <vt:variant>
        <vt:i4>0</vt:i4>
      </vt:variant>
      <vt:variant>
        <vt:i4>5</vt:i4>
      </vt:variant>
      <vt:variant>
        <vt:lpwstr/>
      </vt:variant>
      <vt:variant>
        <vt:lpwstr>_Toc205392320</vt:lpwstr>
      </vt:variant>
      <vt:variant>
        <vt:i4>1507389</vt:i4>
      </vt:variant>
      <vt:variant>
        <vt:i4>143</vt:i4>
      </vt:variant>
      <vt:variant>
        <vt:i4>0</vt:i4>
      </vt:variant>
      <vt:variant>
        <vt:i4>5</vt:i4>
      </vt:variant>
      <vt:variant>
        <vt:lpwstr/>
      </vt:variant>
      <vt:variant>
        <vt:lpwstr>_Toc205392319</vt:lpwstr>
      </vt:variant>
      <vt:variant>
        <vt:i4>1507389</vt:i4>
      </vt:variant>
      <vt:variant>
        <vt:i4>137</vt:i4>
      </vt:variant>
      <vt:variant>
        <vt:i4>0</vt:i4>
      </vt:variant>
      <vt:variant>
        <vt:i4>5</vt:i4>
      </vt:variant>
      <vt:variant>
        <vt:lpwstr/>
      </vt:variant>
      <vt:variant>
        <vt:lpwstr>_Toc205392318</vt:lpwstr>
      </vt:variant>
      <vt:variant>
        <vt:i4>1507389</vt:i4>
      </vt:variant>
      <vt:variant>
        <vt:i4>131</vt:i4>
      </vt:variant>
      <vt:variant>
        <vt:i4>0</vt:i4>
      </vt:variant>
      <vt:variant>
        <vt:i4>5</vt:i4>
      </vt:variant>
      <vt:variant>
        <vt:lpwstr/>
      </vt:variant>
      <vt:variant>
        <vt:lpwstr>_Toc205392317</vt:lpwstr>
      </vt:variant>
      <vt:variant>
        <vt:i4>1507389</vt:i4>
      </vt:variant>
      <vt:variant>
        <vt:i4>125</vt:i4>
      </vt:variant>
      <vt:variant>
        <vt:i4>0</vt:i4>
      </vt:variant>
      <vt:variant>
        <vt:i4>5</vt:i4>
      </vt:variant>
      <vt:variant>
        <vt:lpwstr/>
      </vt:variant>
      <vt:variant>
        <vt:lpwstr>_Toc205392316</vt:lpwstr>
      </vt:variant>
      <vt:variant>
        <vt:i4>1507389</vt:i4>
      </vt:variant>
      <vt:variant>
        <vt:i4>119</vt:i4>
      </vt:variant>
      <vt:variant>
        <vt:i4>0</vt:i4>
      </vt:variant>
      <vt:variant>
        <vt:i4>5</vt:i4>
      </vt:variant>
      <vt:variant>
        <vt:lpwstr/>
      </vt:variant>
      <vt:variant>
        <vt:lpwstr>_Toc205392315</vt:lpwstr>
      </vt:variant>
      <vt:variant>
        <vt:i4>1507389</vt:i4>
      </vt:variant>
      <vt:variant>
        <vt:i4>113</vt:i4>
      </vt:variant>
      <vt:variant>
        <vt:i4>0</vt:i4>
      </vt:variant>
      <vt:variant>
        <vt:i4>5</vt:i4>
      </vt:variant>
      <vt:variant>
        <vt:lpwstr/>
      </vt:variant>
      <vt:variant>
        <vt:lpwstr>_Toc205392314</vt:lpwstr>
      </vt:variant>
      <vt:variant>
        <vt:i4>1507389</vt:i4>
      </vt:variant>
      <vt:variant>
        <vt:i4>107</vt:i4>
      </vt:variant>
      <vt:variant>
        <vt:i4>0</vt:i4>
      </vt:variant>
      <vt:variant>
        <vt:i4>5</vt:i4>
      </vt:variant>
      <vt:variant>
        <vt:lpwstr/>
      </vt:variant>
      <vt:variant>
        <vt:lpwstr>_Toc205392313</vt:lpwstr>
      </vt:variant>
      <vt:variant>
        <vt:i4>1507389</vt:i4>
      </vt:variant>
      <vt:variant>
        <vt:i4>101</vt:i4>
      </vt:variant>
      <vt:variant>
        <vt:i4>0</vt:i4>
      </vt:variant>
      <vt:variant>
        <vt:i4>5</vt:i4>
      </vt:variant>
      <vt:variant>
        <vt:lpwstr/>
      </vt:variant>
      <vt:variant>
        <vt:lpwstr>_Toc205392312</vt:lpwstr>
      </vt:variant>
      <vt:variant>
        <vt:i4>1507389</vt:i4>
      </vt:variant>
      <vt:variant>
        <vt:i4>95</vt:i4>
      </vt:variant>
      <vt:variant>
        <vt:i4>0</vt:i4>
      </vt:variant>
      <vt:variant>
        <vt:i4>5</vt:i4>
      </vt:variant>
      <vt:variant>
        <vt:lpwstr/>
      </vt:variant>
      <vt:variant>
        <vt:lpwstr>_Toc205392311</vt:lpwstr>
      </vt:variant>
      <vt:variant>
        <vt:i4>1507389</vt:i4>
      </vt:variant>
      <vt:variant>
        <vt:i4>89</vt:i4>
      </vt:variant>
      <vt:variant>
        <vt:i4>0</vt:i4>
      </vt:variant>
      <vt:variant>
        <vt:i4>5</vt:i4>
      </vt:variant>
      <vt:variant>
        <vt:lpwstr/>
      </vt:variant>
      <vt:variant>
        <vt:lpwstr>_Toc205392310</vt:lpwstr>
      </vt:variant>
      <vt:variant>
        <vt:i4>1441853</vt:i4>
      </vt:variant>
      <vt:variant>
        <vt:i4>83</vt:i4>
      </vt:variant>
      <vt:variant>
        <vt:i4>0</vt:i4>
      </vt:variant>
      <vt:variant>
        <vt:i4>5</vt:i4>
      </vt:variant>
      <vt:variant>
        <vt:lpwstr/>
      </vt:variant>
      <vt:variant>
        <vt:lpwstr>_Toc205392309</vt:lpwstr>
      </vt:variant>
      <vt:variant>
        <vt:i4>1441853</vt:i4>
      </vt:variant>
      <vt:variant>
        <vt:i4>77</vt:i4>
      </vt:variant>
      <vt:variant>
        <vt:i4>0</vt:i4>
      </vt:variant>
      <vt:variant>
        <vt:i4>5</vt:i4>
      </vt:variant>
      <vt:variant>
        <vt:lpwstr/>
      </vt:variant>
      <vt:variant>
        <vt:lpwstr>_Toc205392308</vt:lpwstr>
      </vt:variant>
      <vt:variant>
        <vt:i4>1441853</vt:i4>
      </vt:variant>
      <vt:variant>
        <vt:i4>71</vt:i4>
      </vt:variant>
      <vt:variant>
        <vt:i4>0</vt:i4>
      </vt:variant>
      <vt:variant>
        <vt:i4>5</vt:i4>
      </vt:variant>
      <vt:variant>
        <vt:lpwstr/>
      </vt:variant>
      <vt:variant>
        <vt:lpwstr>_Toc205392307</vt:lpwstr>
      </vt:variant>
      <vt:variant>
        <vt:i4>1441853</vt:i4>
      </vt:variant>
      <vt:variant>
        <vt:i4>65</vt:i4>
      </vt:variant>
      <vt:variant>
        <vt:i4>0</vt:i4>
      </vt:variant>
      <vt:variant>
        <vt:i4>5</vt:i4>
      </vt:variant>
      <vt:variant>
        <vt:lpwstr/>
      </vt:variant>
      <vt:variant>
        <vt:lpwstr>_Toc205392306</vt:lpwstr>
      </vt:variant>
      <vt:variant>
        <vt:i4>1441853</vt:i4>
      </vt:variant>
      <vt:variant>
        <vt:i4>59</vt:i4>
      </vt:variant>
      <vt:variant>
        <vt:i4>0</vt:i4>
      </vt:variant>
      <vt:variant>
        <vt:i4>5</vt:i4>
      </vt:variant>
      <vt:variant>
        <vt:lpwstr/>
      </vt:variant>
      <vt:variant>
        <vt:lpwstr>_Toc205392305</vt:lpwstr>
      </vt:variant>
      <vt:variant>
        <vt:i4>1441853</vt:i4>
      </vt:variant>
      <vt:variant>
        <vt:i4>53</vt:i4>
      </vt:variant>
      <vt:variant>
        <vt:i4>0</vt:i4>
      </vt:variant>
      <vt:variant>
        <vt:i4>5</vt:i4>
      </vt:variant>
      <vt:variant>
        <vt:lpwstr/>
      </vt:variant>
      <vt:variant>
        <vt:lpwstr>_Toc205392304</vt:lpwstr>
      </vt:variant>
      <vt:variant>
        <vt:i4>1441853</vt:i4>
      </vt:variant>
      <vt:variant>
        <vt:i4>47</vt:i4>
      </vt:variant>
      <vt:variant>
        <vt:i4>0</vt:i4>
      </vt:variant>
      <vt:variant>
        <vt:i4>5</vt:i4>
      </vt:variant>
      <vt:variant>
        <vt:lpwstr/>
      </vt:variant>
      <vt:variant>
        <vt:lpwstr>_Toc205392303</vt:lpwstr>
      </vt:variant>
      <vt:variant>
        <vt:i4>1441853</vt:i4>
      </vt:variant>
      <vt:variant>
        <vt:i4>41</vt:i4>
      </vt:variant>
      <vt:variant>
        <vt:i4>0</vt:i4>
      </vt:variant>
      <vt:variant>
        <vt:i4>5</vt:i4>
      </vt:variant>
      <vt:variant>
        <vt:lpwstr/>
      </vt:variant>
      <vt:variant>
        <vt:lpwstr>_Toc205392302</vt:lpwstr>
      </vt:variant>
      <vt:variant>
        <vt:i4>1441853</vt:i4>
      </vt:variant>
      <vt:variant>
        <vt:i4>35</vt:i4>
      </vt:variant>
      <vt:variant>
        <vt:i4>0</vt:i4>
      </vt:variant>
      <vt:variant>
        <vt:i4>5</vt:i4>
      </vt:variant>
      <vt:variant>
        <vt:lpwstr/>
      </vt:variant>
      <vt:variant>
        <vt:lpwstr>_Toc205392301</vt:lpwstr>
      </vt:variant>
      <vt:variant>
        <vt:i4>1441853</vt:i4>
      </vt:variant>
      <vt:variant>
        <vt:i4>29</vt:i4>
      </vt:variant>
      <vt:variant>
        <vt:i4>0</vt:i4>
      </vt:variant>
      <vt:variant>
        <vt:i4>5</vt:i4>
      </vt:variant>
      <vt:variant>
        <vt:lpwstr/>
      </vt:variant>
      <vt:variant>
        <vt:lpwstr>_Toc205392300</vt:lpwstr>
      </vt:variant>
      <vt:variant>
        <vt:i4>2031676</vt:i4>
      </vt:variant>
      <vt:variant>
        <vt:i4>23</vt:i4>
      </vt:variant>
      <vt:variant>
        <vt:i4>0</vt:i4>
      </vt:variant>
      <vt:variant>
        <vt:i4>5</vt:i4>
      </vt:variant>
      <vt:variant>
        <vt:lpwstr/>
      </vt:variant>
      <vt:variant>
        <vt:lpwstr>_Toc205392299</vt:lpwstr>
      </vt:variant>
      <vt:variant>
        <vt:i4>2031676</vt:i4>
      </vt:variant>
      <vt:variant>
        <vt:i4>17</vt:i4>
      </vt:variant>
      <vt:variant>
        <vt:i4>0</vt:i4>
      </vt:variant>
      <vt:variant>
        <vt:i4>5</vt:i4>
      </vt:variant>
      <vt:variant>
        <vt:lpwstr/>
      </vt:variant>
      <vt:variant>
        <vt:lpwstr>_Toc205392298</vt:lpwstr>
      </vt:variant>
      <vt:variant>
        <vt:i4>2031676</vt:i4>
      </vt:variant>
      <vt:variant>
        <vt:i4>11</vt:i4>
      </vt:variant>
      <vt:variant>
        <vt:i4>0</vt:i4>
      </vt:variant>
      <vt:variant>
        <vt:i4>5</vt:i4>
      </vt:variant>
      <vt:variant>
        <vt:lpwstr/>
      </vt:variant>
      <vt:variant>
        <vt:lpwstr>_Toc205392297</vt:lpwstr>
      </vt:variant>
      <vt:variant>
        <vt:i4>2031676</vt:i4>
      </vt:variant>
      <vt:variant>
        <vt:i4>5</vt:i4>
      </vt:variant>
      <vt:variant>
        <vt:i4>0</vt:i4>
      </vt:variant>
      <vt:variant>
        <vt:i4>5</vt:i4>
      </vt:variant>
      <vt:variant>
        <vt:lpwstr/>
      </vt:variant>
      <vt:variant>
        <vt:lpwstr>_Toc205392296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286</dc:title>
  <dc:subject/>
  <dc:creator>hdss.helpdesk@health.vic.gov.au</dc:creator>
  <cp:keywords/>
  <cp:lastModifiedBy>Tyler McPherson (Health)</cp:lastModifiedBy>
  <cp:revision>663</cp:revision>
  <cp:lastPrinted>2020-04-03T15:28:00Z</cp:lastPrinted>
  <dcterms:created xsi:type="dcterms:W3CDTF">2024-06-28T20:51:00Z</dcterms:created>
  <dcterms:modified xsi:type="dcterms:W3CDTF">2025-10-14T02:36:00Z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2021-02-19T07:55:18Z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1700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emplateVersion">
    <vt:i4>1</vt:i4>
  </property>
  <property fmtid="{D5CDD505-2E9C-101B-9397-08002B2CF9AE}" pid="17" name="Category">
    <vt:lpwstr>Factsheet</vt:lpwstr>
  </property>
  <property fmtid="{D5CDD505-2E9C-101B-9397-08002B2CF9AE}" pid="18" name="xd_Signature">
    <vt:bool>false</vt:bool>
  </property>
  <property fmtid="{D5CDD505-2E9C-101B-9397-08002B2CF9AE}" pid="19" name="MediaServiceImageTags">
    <vt:lpwstr/>
  </property>
  <property fmtid="{D5CDD505-2E9C-101B-9397-08002B2CF9AE}" pid="20" name="GrammarlyDocumentId">
    <vt:lpwstr>b84a5a88-58b8-4ce8-85a8-2ab46b5510b4</vt:lpwstr>
  </property>
</Properties>
</file>