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BA01" w14:textId="05A59BFF" w:rsidR="00056EC4" w:rsidRDefault="00E9042A" w:rsidP="00977D59">
      <w:pPr>
        <w:pStyle w:val="Heading1"/>
      </w:pPr>
      <w:bookmarkStart w:id="0" w:name="_Toc140507479"/>
      <w:r w:rsidRPr="00977D59">
        <w:rPr>
          <w:noProof/>
        </w:rPr>
        <w:drawing>
          <wp:anchor distT="0" distB="0" distL="114300" distR="114300" simplePos="0" relativeHeight="251658240" behindDoc="1" locked="1" layoutInCell="1" allowOverlap="0" wp14:anchorId="7589112E" wp14:editId="2664F66B">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368C6CF" w14:textId="77777777" w:rsidTr="00D540D9">
        <w:trPr>
          <w:cantSplit/>
        </w:trPr>
        <w:tc>
          <w:tcPr>
            <w:tcW w:w="0" w:type="auto"/>
            <w:tcMar>
              <w:top w:w="0" w:type="dxa"/>
              <w:left w:w="0" w:type="dxa"/>
              <w:right w:w="0" w:type="dxa"/>
            </w:tcMar>
          </w:tcPr>
          <w:p w14:paraId="3DF2B724" w14:textId="2A88BD2F" w:rsidR="00AD784C" w:rsidRPr="00431F42" w:rsidRDefault="00502A43" w:rsidP="00431F42">
            <w:pPr>
              <w:pStyle w:val="Documenttitle"/>
            </w:pPr>
            <w:r>
              <w:t>The HIV treatment program: Access to HIV treatment for people in Victoria who are not eligible for Medicare</w:t>
            </w:r>
          </w:p>
        </w:tc>
      </w:tr>
      <w:tr w:rsidR="00AD784C" w14:paraId="58F52A94" w14:textId="77777777" w:rsidTr="00D540D9">
        <w:trPr>
          <w:cantSplit/>
        </w:trPr>
        <w:tc>
          <w:tcPr>
            <w:tcW w:w="0" w:type="auto"/>
          </w:tcPr>
          <w:p w14:paraId="059FA7CE" w14:textId="6C049C04" w:rsidR="00386109" w:rsidRPr="00A1389F" w:rsidRDefault="00034835" w:rsidP="009315BE">
            <w:pPr>
              <w:pStyle w:val="Documentsubtitle"/>
            </w:pPr>
            <w:r>
              <w:t>For Victorian public hospitals and health services</w:t>
            </w:r>
          </w:p>
        </w:tc>
      </w:tr>
      <w:tr w:rsidR="00430393" w14:paraId="5A925805" w14:textId="77777777" w:rsidTr="00D540D9">
        <w:trPr>
          <w:cantSplit/>
        </w:trPr>
        <w:tc>
          <w:tcPr>
            <w:tcW w:w="0" w:type="auto"/>
          </w:tcPr>
          <w:p w14:paraId="506F5811" w14:textId="77777777" w:rsidR="00430393" w:rsidRDefault="008266A9" w:rsidP="00430393">
            <w:pPr>
              <w:pStyle w:val="Bannermarking"/>
            </w:pPr>
            <w:fldSimple w:instr=" FILLIN  &quot;Type the protective marking&quot; \d OFFICIAL \o  \* MERGEFORMAT ">
              <w:r>
                <w:t>OFFICIAL</w:t>
              </w:r>
            </w:fldSimple>
          </w:p>
        </w:tc>
      </w:tr>
      <w:tr w:rsidR="00431F42" w14:paraId="02196A49" w14:textId="77777777" w:rsidTr="00D540D9">
        <w:trPr>
          <w:trHeight w:val="7371"/>
        </w:trPr>
        <w:tc>
          <w:tcPr>
            <w:tcW w:w="7598" w:type="dxa"/>
            <w:vAlign w:val="center"/>
          </w:tcPr>
          <w:p w14:paraId="7EAB0630" w14:textId="546FBE1F" w:rsidR="00431F42" w:rsidRDefault="00431F42" w:rsidP="00431F42">
            <w:pPr>
              <w:pStyle w:val="Documentsubtitle"/>
            </w:pPr>
          </w:p>
        </w:tc>
      </w:tr>
      <w:tr w:rsidR="00431F42" w14:paraId="71CA54FC" w14:textId="77777777" w:rsidTr="00D540D9">
        <w:tc>
          <w:tcPr>
            <w:tcW w:w="7598" w:type="dxa"/>
          </w:tcPr>
          <w:p w14:paraId="240F15F6" w14:textId="77777777" w:rsidR="00431F42" w:rsidRDefault="00431F42" w:rsidP="00431F42">
            <w:pPr>
              <w:pStyle w:val="Body"/>
            </w:pPr>
          </w:p>
        </w:tc>
      </w:tr>
    </w:tbl>
    <w:p w14:paraId="7A2B377D" w14:textId="77777777" w:rsidR="000D2ABA" w:rsidRDefault="000D2ABA" w:rsidP="00431F42">
      <w:pPr>
        <w:pStyle w:val="Body"/>
      </w:pPr>
      <w:r>
        <w:br w:type="page"/>
      </w:r>
    </w:p>
    <w:p w14:paraId="66FC9EA2"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105F14F3" w14:textId="77777777" w:rsidTr="00562507">
        <w:trPr>
          <w:cantSplit/>
          <w:trHeight w:val="7088"/>
        </w:trPr>
        <w:tc>
          <w:tcPr>
            <w:tcW w:w="9288" w:type="dxa"/>
          </w:tcPr>
          <w:p w14:paraId="31D9ECD2" w14:textId="68622560" w:rsidR="009F2182" w:rsidRPr="00BA26F6" w:rsidRDefault="009F2182" w:rsidP="00BA26F6">
            <w:pPr>
              <w:pStyle w:val="Body"/>
              <w:rPr>
                <w:rFonts w:eastAsia="Times New Roman"/>
                <w:color w:val="87189D"/>
                <w:sz w:val="24"/>
                <w:szCs w:val="24"/>
              </w:rPr>
            </w:pPr>
          </w:p>
        </w:tc>
      </w:tr>
      <w:tr w:rsidR="009F2182" w14:paraId="6938820D" w14:textId="77777777" w:rsidTr="00562507">
        <w:trPr>
          <w:cantSplit/>
          <w:trHeight w:val="5103"/>
        </w:trPr>
        <w:tc>
          <w:tcPr>
            <w:tcW w:w="9288" w:type="dxa"/>
            <w:vAlign w:val="bottom"/>
          </w:tcPr>
          <w:p w14:paraId="3E5506E9" w14:textId="77777777" w:rsidR="00840684" w:rsidRDefault="00840684" w:rsidP="009F2182">
            <w:pPr>
              <w:pStyle w:val="Accessibilitypara"/>
            </w:pPr>
          </w:p>
          <w:p w14:paraId="2AB36DE5" w14:textId="2FAEA5A5" w:rsidR="009F2182" w:rsidRPr="0055119B" w:rsidRDefault="00840684" w:rsidP="00840684">
            <w:pPr>
              <w:pStyle w:val="Accessibilitypara"/>
              <w:pBdr>
                <w:top w:val="single" w:sz="4" w:space="1" w:color="auto"/>
                <w:left w:val="single" w:sz="4" w:space="4" w:color="auto"/>
                <w:bottom w:val="single" w:sz="4" w:space="1" w:color="auto"/>
                <w:right w:val="single" w:sz="4" w:space="4" w:color="auto"/>
              </w:pBdr>
            </w:pPr>
            <w:r>
              <w:t>T</w:t>
            </w:r>
            <w:r w:rsidR="009F2182" w:rsidRPr="0055119B">
              <w:t>o receive this document in another format</w:t>
            </w:r>
            <w:r w:rsidR="009F2182">
              <w:t>,</w:t>
            </w:r>
            <w:r w:rsidR="009F2182" w:rsidRPr="0055119B">
              <w:t xml:space="preserve"> </w:t>
            </w:r>
            <w:hyperlink r:id="rId12" w:history="1">
              <w:r w:rsidR="009F2182" w:rsidRPr="00730729">
                <w:rPr>
                  <w:rStyle w:val="Hyperlink"/>
                </w:rPr>
                <w:t>email</w:t>
              </w:r>
            </w:hyperlink>
            <w:r w:rsidR="009F2182" w:rsidRPr="0055119B">
              <w:t xml:space="preserve"> </w:t>
            </w:r>
            <w:r w:rsidR="007D0A5A">
              <w:t xml:space="preserve">the Blood borne virus and sexually transmissible infections team </w:t>
            </w:r>
            <w:r w:rsidR="00374AB8">
              <w:t xml:space="preserve">via </w:t>
            </w:r>
            <w:r w:rsidR="009F2182" w:rsidRPr="0055119B">
              <w:t>&lt;</w:t>
            </w:r>
            <w:r w:rsidR="00CF0627">
              <w:t>VICHIVTP@health.vic.gov.au</w:t>
            </w:r>
            <w:r w:rsidR="009F2182" w:rsidRPr="0055119B">
              <w:t>&gt;.</w:t>
            </w:r>
          </w:p>
          <w:p w14:paraId="408BA5D6" w14:textId="77777777" w:rsidR="009F2182" w:rsidRPr="0055119B" w:rsidRDefault="009F2182" w:rsidP="00840684">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4865CCB2" w14:textId="2A230599" w:rsidR="009F2182" w:rsidRPr="005E587C" w:rsidRDefault="009F2182" w:rsidP="00840684">
            <w:pPr>
              <w:pStyle w:val="Imprint"/>
              <w:pBdr>
                <w:top w:val="single" w:sz="4" w:space="1" w:color="auto"/>
                <w:left w:val="single" w:sz="4" w:space="4" w:color="auto"/>
                <w:bottom w:val="single" w:sz="4" w:space="1" w:color="auto"/>
                <w:right w:val="single" w:sz="4" w:space="4" w:color="auto"/>
              </w:pBdr>
              <w:rPr>
                <w:color w:val="auto"/>
              </w:rPr>
            </w:pPr>
            <w:r w:rsidRPr="0055119B">
              <w:t xml:space="preserve">© </w:t>
            </w:r>
            <w:r w:rsidRPr="005E587C">
              <w:rPr>
                <w:color w:val="auto"/>
              </w:rPr>
              <w:t xml:space="preserve">State of Victoria, Australia, Department of </w:t>
            </w:r>
            <w:r w:rsidR="00D76ECC" w:rsidRPr="005E587C">
              <w:rPr>
                <w:color w:val="auto"/>
              </w:rPr>
              <w:t>Health</w:t>
            </w:r>
            <w:r w:rsidRPr="005E587C">
              <w:rPr>
                <w:color w:val="auto"/>
              </w:rPr>
              <w:t xml:space="preserve">, </w:t>
            </w:r>
            <w:r w:rsidR="000668BF">
              <w:rPr>
                <w:color w:val="auto"/>
              </w:rPr>
              <w:t>August</w:t>
            </w:r>
            <w:r w:rsidR="00CF0627" w:rsidRPr="005E587C">
              <w:rPr>
                <w:color w:val="auto"/>
              </w:rPr>
              <w:t xml:space="preserve"> 202</w:t>
            </w:r>
            <w:r w:rsidR="005D6240">
              <w:rPr>
                <w:color w:val="auto"/>
              </w:rPr>
              <w:t>5</w:t>
            </w:r>
          </w:p>
          <w:p w14:paraId="0F4717B0" w14:textId="717D720B" w:rsidR="00235DB9" w:rsidRPr="005E587C" w:rsidRDefault="00235DB9" w:rsidP="00840684">
            <w:pPr>
              <w:pStyle w:val="Imprint"/>
              <w:pBdr>
                <w:top w:val="single" w:sz="4" w:space="1" w:color="auto"/>
                <w:left w:val="single" w:sz="4" w:space="4" w:color="auto"/>
                <w:bottom w:val="single" w:sz="4" w:space="1" w:color="auto"/>
                <w:right w:val="single" w:sz="4" w:space="4" w:color="auto"/>
              </w:pBdr>
              <w:rPr>
                <w:rFonts w:cs="Arial"/>
                <w:color w:val="auto"/>
              </w:rPr>
            </w:pPr>
            <w:bookmarkStart w:id="1" w:name="_Hlk62746129"/>
            <w:r w:rsidRPr="005E587C">
              <w:rPr>
                <w:rFonts w:cs="Arial"/>
                <w:color w:val="auto"/>
              </w:rPr>
              <w:t xml:space="preserve">ISBN 978-1-76131-203-8 (MS word) </w:t>
            </w:r>
          </w:p>
          <w:p w14:paraId="0F2AFD1E" w14:textId="698B3826" w:rsidR="009F2182" w:rsidRPr="005E587C" w:rsidRDefault="009F2182" w:rsidP="00840684">
            <w:pPr>
              <w:pStyle w:val="Imprint"/>
              <w:pBdr>
                <w:top w:val="single" w:sz="4" w:space="1" w:color="auto"/>
                <w:left w:val="single" w:sz="4" w:space="4" w:color="auto"/>
                <w:bottom w:val="single" w:sz="4" w:space="1" w:color="auto"/>
                <w:right w:val="single" w:sz="4" w:space="4" w:color="auto"/>
              </w:pBdr>
              <w:rPr>
                <w:color w:val="auto"/>
              </w:rPr>
            </w:pPr>
            <w:r w:rsidRPr="005E587C">
              <w:rPr>
                <w:color w:val="auto"/>
              </w:rPr>
              <w:t xml:space="preserve">Available at </w:t>
            </w:r>
            <w:hyperlink r:id="rId13" w:anchor="testing-treatment-care-and-support-services" w:history="1">
              <w:r w:rsidR="003A719A" w:rsidRPr="003A719A">
                <w:rPr>
                  <w:rStyle w:val="Hyperlink"/>
                </w:rPr>
                <w:t>Victoria HIV treatment program</w:t>
              </w:r>
            </w:hyperlink>
            <w:r w:rsidR="003A719A">
              <w:rPr>
                <w:color w:val="auto"/>
              </w:rPr>
              <w:t xml:space="preserve"> </w:t>
            </w:r>
            <w:r w:rsidRPr="005E587C">
              <w:rPr>
                <w:color w:val="auto"/>
              </w:rPr>
              <w:t>&lt;</w:t>
            </w:r>
            <w:r w:rsidR="0060377E" w:rsidRPr="005E587C">
              <w:rPr>
                <w:color w:val="auto"/>
              </w:rPr>
              <w:t xml:space="preserve"> </w:t>
            </w:r>
            <w:r w:rsidR="00557C8A" w:rsidRPr="00557C8A">
              <w:rPr>
                <w:color w:val="auto"/>
              </w:rPr>
              <w:t xml:space="preserve">https://www.health.vic.gov.au/preventive-health/programs-and-services-for-sexual-health-and-viral-hepatitis </w:t>
            </w:r>
            <w:r w:rsidRPr="005E587C">
              <w:rPr>
                <w:color w:val="auto"/>
              </w:rPr>
              <w:t>&gt;</w:t>
            </w:r>
          </w:p>
          <w:bookmarkEnd w:id="1"/>
          <w:p w14:paraId="7F3D2EC7" w14:textId="6D034513" w:rsidR="009F2182" w:rsidRDefault="009F2182" w:rsidP="009F2182">
            <w:pPr>
              <w:pStyle w:val="Body"/>
            </w:pPr>
          </w:p>
        </w:tc>
      </w:tr>
      <w:tr w:rsidR="0008204A" w14:paraId="7619C8DC" w14:textId="77777777" w:rsidTr="0008204A">
        <w:trPr>
          <w:cantSplit/>
        </w:trPr>
        <w:tc>
          <w:tcPr>
            <w:tcW w:w="9288" w:type="dxa"/>
          </w:tcPr>
          <w:p w14:paraId="37E20D02" w14:textId="77777777" w:rsidR="0008204A" w:rsidRPr="0055119B" w:rsidRDefault="0008204A" w:rsidP="0008204A">
            <w:pPr>
              <w:pStyle w:val="Body"/>
            </w:pPr>
          </w:p>
        </w:tc>
      </w:tr>
    </w:tbl>
    <w:p w14:paraId="563B9688" w14:textId="77777777" w:rsidR="0008204A" w:rsidRPr="0008204A" w:rsidRDefault="0008204A" w:rsidP="0008204A">
      <w:pPr>
        <w:pStyle w:val="Body"/>
      </w:pPr>
      <w:r w:rsidRPr="0008204A">
        <w:br w:type="page"/>
      </w:r>
    </w:p>
    <w:p w14:paraId="470ACDED" w14:textId="77777777" w:rsidR="00AD784C" w:rsidRPr="00B57329" w:rsidRDefault="00AD784C" w:rsidP="002365B4">
      <w:pPr>
        <w:pStyle w:val="TOCheadingreport"/>
      </w:pPr>
      <w:r w:rsidRPr="00B57329">
        <w:lastRenderedPageBreak/>
        <w:t>Contents</w:t>
      </w:r>
    </w:p>
    <w:p w14:paraId="3C1B41BC" w14:textId="56ABD52B" w:rsidR="003A398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0507480" w:history="1">
        <w:r w:rsidR="003A398F" w:rsidRPr="008721E7">
          <w:rPr>
            <w:rStyle w:val="Hyperlink"/>
          </w:rPr>
          <w:t>Summary</w:t>
        </w:r>
        <w:r w:rsidR="003A398F">
          <w:rPr>
            <w:webHidden/>
          </w:rPr>
          <w:tab/>
        </w:r>
        <w:r w:rsidR="003A398F">
          <w:rPr>
            <w:webHidden/>
          </w:rPr>
          <w:fldChar w:fldCharType="begin"/>
        </w:r>
        <w:r w:rsidR="003A398F">
          <w:rPr>
            <w:webHidden/>
          </w:rPr>
          <w:instrText xml:space="preserve"> PAGEREF _Toc140507480 \h </w:instrText>
        </w:r>
        <w:r w:rsidR="003A398F">
          <w:rPr>
            <w:webHidden/>
          </w:rPr>
        </w:r>
        <w:r w:rsidR="003A398F">
          <w:rPr>
            <w:webHidden/>
          </w:rPr>
          <w:fldChar w:fldCharType="separate"/>
        </w:r>
        <w:r w:rsidR="003A398F">
          <w:rPr>
            <w:webHidden/>
          </w:rPr>
          <w:t>4</w:t>
        </w:r>
        <w:r w:rsidR="003A398F">
          <w:rPr>
            <w:webHidden/>
          </w:rPr>
          <w:fldChar w:fldCharType="end"/>
        </w:r>
      </w:hyperlink>
    </w:p>
    <w:p w14:paraId="7CB5A528" w14:textId="5C53DCA2" w:rsidR="003A398F" w:rsidRDefault="003A398F">
      <w:pPr>
        <w:pStyle w:val="TOC1"/>
        <w:rPr>
          <w:rFonts w:asciiTheme="minorHAnsi" w:eastAsiaTheme="minorEastAsia" w:hAnsiTheme="minorHAnsi" w:cstheme="minorBidi"/>
          <w:b w:val="0"/>
          <w:sz w:val="22"/>
          <w:szCs w:val="22"/>
          <w:lang w:eastAsia="en-AU"/>
        </w:rPr>
      </w:pPr>
      <w:hyperlink w:anchor="_Toc140507481" w:history="1">
        <w:r w:rsidRPr="008721E7">
          <w:rPr>
            <w:rStyle w:val="Hyperlink"/>
          </w:rPr>
          <w:t>Patient eligibility</w:t>
        </w:r>
        <w:r>
          <w:rPr>
            <w:webHidden/>
          </w:rPr>
          <w:tab/>
        </w:r>
        <w:r>
          <w:rPr>
            <w:webHidden/>
          </w:rPr>
          <w:fldChar w:fldCharType="begin"/>
        </w:r>
        <w:r>
          <w:rPr>
            <w:webHidden/>
          </w:rPr>
          <w:instrText xml:space="preserve"> PAGEREF _Toc140507481 \h </w:instrText>
        </w:r>
        <w:r>
          <w:rPr>
            <w:webHidden/>
          </w:rPr>
        </w:r>
        <w:r>
          <w:rPr>
            <w:webHidden/>
          </w:rPr>
          <w:fldChar w:fldCharType="separate"/>
        </w:r>
        <w:r>
          <w:rPr>
            <w:webHidden/>
          </w:rPr>
          <w:t>4</w:t>
        </w:r>
        <w:r>
          <w:rPr>
            <w:webHidden/>
          </w:rPr>
          <w:fldChar w:fldCharType="end"/>
        </w:r>
      </w:hyperlink>
    </w:p>
    <w:p w14:paraId="5F8DE3E5" w14:textId="18D63BFB" w:rsidR="003A398F" w:rsidRDefault="003A398F">
      <w:pPr>
        <w:pStyle w:val="TOC1"/>
        <w:rPr>
          <w:rFonts w:asciiTheme="minorHAnsi" w:eastAsiaTheme="minorEastAsia" w:hAnsiTheme="minorHAnsi" w:cstheme="minorBidi"/>
          <w:b w:val="0"/>
          <w:sz w:val="22"/>
          <w:szCs w:val="22"/>
          <w:lang w:eastAsia="en-AU"/>
        </w:rPr>
      </w:pPr>
      <w:hyperlink w:anchor="_Toc140507482" w:history="1">
        <w:r w:rsidRPr="008721E7">
          <w:rPr>
            <w:rStyle w:val="Hyperlink"/>
          </w:rPr>
          <w:t>Prescribing clinicians</w:t>
        </w:r>
        <w:r>
          <w:rPr>
            <w:webHidden/>
          </w:rPr>
          <w:tab/>
        </w:r>
        <w:r>
          <w:rPr>
            <w:webHidden/>
          </w:rPr>
          <w:fldChar w:fldCharType="begin"/>
        </w:r>
        <w:r>
          <w:rPr>
            <w:webHidden/>
          </w:rPr>
          <w:instrText xml:space="preserve"> PAGEREF _Toc140507482 \h </w:instrText>
        </w:r>
        <w:r>
          <w:rPr>
            <w:webHidden/>
          </w:rPr>
        </w:r>
        <w:r>
          <w:rPr>
            <w:webHidden/>
          </w:rPr>
          <w:fldChar w:fldCharType="separate"/>
        </w:r>
        <w:r>
          <w:rPr>
            <w:webHidden/>
          </w:rPr>
          <w:t>5</w:t>
        </w:r>
        <w:r>
          <w:rPr>
            <w:webHidden/>
          </w:rPr>
          <w:fldChar w:fldCharType="end"/>
        </w:r>
      </w:hyperlink>
    </w:p>
    <w:p w14:paraId="616CA57A" w14:textId="6161E786" w:rsidR="003A398F" w:rsidRDefault="003A398F">
      <w:pPr>
        <w:pStyle w:val="TOC1"/>
        <w:rPr>
          <w:rFonts w:asciiTheme="minorHAnsi" w:eastAsiaTheme="minorEastAsia" w:hAnsiTheme="minorHAnsi" w:cstheme="minorBidi"/>
          <w:b w:val="0"/>
          <w:sz w:val="22"/>
          <w:szCs w:val="22"/>
          <w:lang w:eastAsia="en-AU"/>
        </w:rPr>
      </w:pPr>
      <w:hyperlink w:anchor="_Toc140507483" w:history="1">
        <w:r w:rsidRPr="008721E7">
          <w:rPr>
            <w:rStyle w:val="Hyperlink"/>
          </w:rPr>
          <w:t>Clinician responsibilities</w:t>
        </w:r>
        <w:r>
          <w:rPr>
            <w:webHidden/>
          </w:rPr>
          <w:tab/>
        </w:r>
        <w:r>
          <w:rPr>
            <w:webHidden/>
          </w:rPr>
          <w:fldChar w:fldCharType="begin"/>
        </w:r>
        <w:r>
          <w:rPr>
            <w:webHidden/>
          </w:rPr>
          <w:instrText xml:space="preserve"> PAGEREF _Toc140507483 \h </w:instrText>
        </w:r>
        <w:r>
          <w:rPr>
            <w:webHidden/>
          </w:rPr>
        </w:r>
        <w:r>
          <w:rPr>
            <w:webHidden/>
          </w:rPr>
          <w:fldChar w:fldCharType="separate"/>
        </w:r>
        <w:r>
          <w:rPr>
            <w:webHidden/>
          </w:rPr>
          <w:t>6</w:t>
        </w:r>
        <w:r>
          <w:rPr>
            <w:webHidden/>
          </w:rPr>
          <w:fldChar w:fldCharType="end"/>
        </w:r>
      </w:hyperlink>
    </w:p>
    <w:p w14:paraId="201518A2" w14:textId="11B47FF5" w:rsidR="003A398F" w:rsidRDefault="003A398F">
      <w:pPr>
        <w:pStyle w:val="TOC1"/>
        <w:rPr>
          <w:rFonts w:asciiTheme="minorHAnsi" w:eastAsiaTheme="minorEastAsia" w:hAnsiTheme="minorHAnsi" w:cstheme="minorBidi"/>
          <w:b w:val="0"/>
          <w:sz w:val="22"/>
          <w:szCs w:val="22"/>
          <w:lang w:eastAsia="en-AU"/>
        </w:rPr>
      </w:pPr>
      <w:hyperlink w:anchor="_Toc140507484" w:history="1">
        <w:r w:rsidRPr="008721E7">
          <w:rPr>
            <w:rStyle w:val="Hyperlink"/>
          </w:rPr>
          <w:t>Covered Pharmaceutical Benefits Scheme medicines</w:t>
        </w:r>
        <w:r>
          <w:rPr>
            <w:webHidden/>
          </w:rPr>
          <w:tab/>
        </w:r>
        <w:r>
          <w:rPr>
            <w:webHidden/>
          </w:rPr>
          <w:fldChar w:fldCharType="begin"/>
        </w:r>
        <w:r>
          <w:rPr>
            <w:webHidden/>
          </w:rPr>
          <w:instrText xml:space="preserve"> PAGEREF _Toc140507484 \h </w:instrText>
        </w:r>
        <w:r>
          <w:rPr>
            <w:webHidden/>
          </w:rPr>
        </w:r>
        <w:r>
          <w:rPr>
            <w:webHidden/>
          </w:rPr>
          <w:fldChar w:fldCharType="separate"/>
        </w:r>
        <w:r>
          <w:rPr>
            <w:webHidden/>
          </w:rPr>
          <w:t>6</w:t>
        </w:r>
        <w:r>
          <w:rPr>
            <w:webHidden/>
          </w:rPr>
          <w:fldChar w:fldCharType="end"/>
        </w:r>
      </w:hyperlink>
    </w:p>
    <w:p w14:paraId="645EB420" w14:textId="441A6A6C" w:rsidR="003A398F" w:rsidRDefault="003A398F">
      <w:pPr>
        <w:pStyle w:val="TOC1"/>
        <w:rPr>
          <w:rFonts w:asciiTheme="minorHAnsi" w:eastAsiaTheme="minorEastAsia" w:hAnsiTheme="minorHAnsi" w:cstheme="minorBidi"/>
          <w:b w:val="0"/>
          <w:sz w:val="22"/>
          <w:szCs w:val="22"/>
          <w:lang w:eastAsia="en-AU"/>
        </w:rPr>
      </w:pPr>
      <w:hyperlink w:anchor="_Toc140507485" w:history="1">
        <w:r w:rsidRPr="008721E7">
          <w:rPr>
            <w:rStyle w:val="Hyperlink"/>
          </w:rPr>
          <w:t>Dispensing at public hospital pharmacies</w:t>
        </w:r>
        <w:r>
          <w:rPr>
            <w:webHidden/>
          </w:rPr>
          <w:tab/>
        </w:r>
        <w:r>
          <w:rPr>
            <w:webHidden/>
          </w:rPr>
          <w:fldChar w:fldCharType="begin"/>
        </w:r>
        <w:r>
          <w:rPr>
            <w:webHidden/>
          </w:rPr>
          <w:instrText xml:space="preserve"> PAGEREF _Toc140507485 \h </w:instrText>
        </w:r>
        <w:r>
          <w:rPr>
            <w:webHidden/>
          </w:rPr>
        </w:r>
        <w:r>
          <w:rPr>
            <w:webHidden/>
          </w:rPr>
          <w:fldChar w:fldCharType="separate"/>
        </w:r>
        <w:r>
          <w:rPr>
            <w:webHidden/>
          </w:rPr>
          <w:t>7</w:t>
        </w:r>
        <w:r>
          <w:rPr>
            <w:webHidden/>
          </w:rPr>
          <w:fldChar w:fldCharType="end"/>
        </w:r>
      </w:hyperlink>
    </w:p>
    <w:p w14:paraId="20310F16" w14:textId="2DA65613" w:rsidR="003A398F" w:rsidRDefault="003A398F">
      <w:pPr>
        <w:pStyle w:val="TOC1"/>
        <w:rPr>
          <w:rFonts w:asciiTheme="minorHAnsi" w:eastAsiaTheme="minorEastAsia" w:hAnsiTheme="minorHAnsi" w:cstheme="minorBidi"/>
          <w:b w:val="0"/>
          <w:sz w:val="22"/>
          <w:szCs w:val="22"/>
          <w:lang w:eastAsia="en-AU"/>
        </w:rPr>
      </w:pPr>
      <w:hyperlink w:anchor="_Toc140507486" w:history="1">
        <w:r w:rsidRPr="008721E7">
          <w:rPr>
            <w:rStyle w:val="Hyperlink"/>
          </w:rPr>
          <w:t>Co-payments</w:t>
        </w:r>
        <w:r>
          <w:rPr>
            <w:webHidden/>
          </w:rPr>
          <w:tab/>
        </w:r>
        <w:r>
          <w:rPr>
            <w:webHidden/>
          </w:rPr>
          <w:fldChar w:fldCharType="begin"/>
        </w:r>
        <w:r>
          <w:rPr>
            <w:webHidden/>
          </w:rPr>
          <w:instrText xml:space="preserve"> PAGEREF _Toc140507486 \h </w:instrText>
        </w:r>
        <w:r>
          <w:rPr>
            <w:webHidden/>
          </w:rPr>
        </w:r>
        <w:r>
          <w:rPr>
            <w:webHidden/>
          </w:rPr>
          <w:fldChar w:fldCharType="separate"/>
        </w:r>
        <w:r>
          <w:rPr>
            <w:webHidden/>
          </w:rPr>
          <w:t>7</w:t>
        </w:r>
        <w:r>
          <w:rPr>
            <w:webHidden/>
          </w:rPr>
          <w:fldChar w:fldCharType="end"/>
        </w:r>
      </w:hyperlink>
    </w:p>
    <w:p w14:paraId="151C8235" w14:textId="513DF554" w:rsidR="003A398F" w:rsidRDefault="003A398F">
      <w:pPr>
        <w:pStyle w:val="TOC1"/>
        <w:rPr>
          <w:rFonts w:asciiTheme="minorHAnsi" w:eastAsiaTheme="minorEastAsia" w:hAnsiTheme="minorHAnsi" w:cstheme="minorBidi"/>
          <w:b w:val="0"/>
          <w:sz w:val="22"/>
          <w:szCs w:val="22"/>
          <w:lang w:eastAsia="en-AU"/>
        </w:rPr>
      </w:pPr>
      <w:hyperlink w:anchor="_Toc140507487" w:history="1">
        <w:r w:rsidRPr="008721E7">
          <w:rPr>
            <w:rStyle w:val="Hyperlink"/>
          </w:rPr>
          <w:t>Reimbursement</w:t>
        </w:r>
        <w:r>
          <w:rPr>
            <w:webHidden/>
          </w:rPr>
          <w:tab/>
        </w:r>
        <w:r>
          <w:rPr>
            <w:webHidden/>
          </w:rPr>
          <w:fldChar w:fldCharType="begin"/>
        </w:r>
        <w:r>
          <w:rPr>
            <w:webHidden/>
          </w:rPr>
          <w:instrText xml:space="preserve"> PAGEREF _Toc140507487 \h </w:instrText>
        </w:r>
        <w:r>
          <w:rPr>
            <w:webHidden/>
          </w:rPr>
        </w:r>
        <w:r>
          <w:rPr>
            <w:webHidden/>
          </w:rPr>
          <w:fldChar w:fldCharType="separate"/>
        </w:r>
        <w:r>
          <w:rPr>
            <w:webHidden/>
          </w:rPr>
          <w:t>7</w:t>
        </w:r>
        <w:r>
          <w:rPr>
            <w:webHidden/>
          </w:rPr>
          <w:fldChar w:fldCharType="end"/>
        </w:r>
      </w:hyperlink>
    </w:p>
    <w:p w14:paraId="01BBDC1C" w14:textId="4001DDC1" w:rsidR="003A398F" w:rsidRDefault="003A398F">
      <w:pPr>
        <w:pStyle w:val="TOC1"/>
        <w:rPr>
          <w:rFonts w:asciiTheme="minorHAnsi" w:eastAsiaTheme="minorEastAsia" w:hAnsiTheme="minorHAnsi" w:cstheme="minorBidi"/>
          <w:b w:val="0"/>
          <w:sz w:val="22"/>
          <w:szCs w:val="22"/>
          <w:lang w:eastAsia="en-AU"/>
        </w:rPr>
      </w:pPr>
      <w:hyperlink w:anchor="_Toc140507488" w:history="1">
        <w:r w:rsidRPr="008721E7">
          <w:rPr>
            <w:rStyle w:val="Hyperlink"/>
          </w:rPr>
          <w:t>Reporting requirements</w:t>
        </w:r>
        <w:r>
          <w:rPr>
            <w:webHidden/>
          </w:rPr>
          <w:tab/>
        </w:r>
        <w:r>
          <w:rPr>
            <w:webHidden/>
          </w:rPr>
          <w:fldChar w:fldCharType="begin"/>
        </w:r>
        <w:r>
          <w:rPr>
            <w:webHidden/>
          </w:rPr>
          <w:instrText xml:space="preserve"> PAGEREF _Toc140507488 \h </w:instrText>
        </w:r>
        <w:r>
          <w:rPr>
            <w:webHidden/>
          </w:rPr>
        </w:r>
        <w:r>
          <w:rPr>
            <w:webHidden/>
          </w:rPr>
          <w:fldChar w:fldCharType="separate"/>
        </w:r>
        <w:r>
          <w:rPr>
            <w:webHidden/>
          </w:rPr>
          <w:t>7</w:t>
        </w:r>
        <w:r>
          <w:rPr>
            <w:webHidden/>
          </w:rPr>
          <w:fldChar w:fldCharType="end"/>
        </w:r>
      </w:hyperlink>
    </w:p>
    <w:p w14:paraId="1EF7E222" w14:textId="1E0B6A9C" w:rsidR="003A398F" w:rsidRDefault="003A398F">
      <w:pPr>
        <w:pStyle w:val="TOC1"/>
        <w:rPr>
          <w:rFonts w:asciiTheme="minorHAnsi" w:eastAsiaTheme="minorEastAsia" w:hAnsiTheme="minorHAnsi" w:cstheme="minorBidi"/>
          <w:b w:val="0"/>
          <w:sz w:val="22"/>
          <w:szCs w:val="22"/>
          <w:lang w:eastAsia="en-AU"/>
        </w:rPr>
      </w:pPr>
      <w:hyperlink w:anchor="_Toc140507489" w:history="1">
        <w:r w:rsidRPr="008721E7">
          <w:rPr>
            <w:rStyle w:val="Hyperlink"/>
          </w:rPr>
          <w:t>Evaluation</w:t>
        </w:r>
        <w:r>
          <w:rPr>
            <w:webHidden/>
          </w:rPr>
          <w:tab/>
        </w:r>
        <w:r>
          <w:rPr>
            <w:webHidden/>
          </w:rPr>
          <w:fldChar w:fldCharType="begin"/>
        </w:r>
        <w:r>
          <w:rPr>
            <w:webHidden/>
          </w:rPr>
          <w:instrText xml:space="preserve"> PAGEREF _Toc140507489 \h </w:instrText>
        </w:r>
        <w:r>
          <w:rPr>
            <w:webHidden/>
          </w:rPr>
        </w:r>
        <w:r>
          <w:rPr>
            <w:webHidden/>
          </w:rPr>
          <w:fldChar w:fldCharType="separate"/>
        </w:r>
        <w:r>
          <w:rPr>
            <w:webHidden/>
          </w:rPr>
          <w:t>8</w:t>
        </w:r>
        <w:r>
          <w:rPr>
            <w:webHidden/>
          </w:rPr>
          <w:fldChar w:fldCharType="end"/>
        </w:r>
      </w:hyperlink>
    </w:p>
    <w:p w14:paraId="26AB0287" w14:textId="14DD738B" w:rsidR="003A398F" w:rsidRDefault="003A398F">
      <w:pPr>
        <w:pStyle w:val="TOC1"/>
        <w:rPr>
          <w:rFonts w:asciiTheme="minorHAnsi" w:eastAsiaTheme="minorEastAsia" w:hAnsiTheme="minorHAnsi" w:cstheme="minorBidi"/>
          <w:b w:val="0"/>
          <w:sz w:val="22"/>
          <w:szCs w:val="22"/>
          <w:lang w:eastAsia="en-AU"/>
        </w:rPr>
      </w:pPr>
      <w:hyperlink w:anchor="_Toc140507490" w:history="1">
        <w:r w:rsidRPr="008721E7">
          <w:rPr>
            <w:rStyle w:val="Hyperlink"/>
          </w:rPr>
          <w:t>Appendix 1</w:t>
        </w:r>
        <w:r>
          <w:rPr>
            <w:webHidden/>
          </w:rPr>
          <w:tab/>
        </w:r>
        <w:r>
          <w:rPr>
            <w:webHidden/>
          </w:rPr>
          <w:fldChar w:fldCharType="begin"/>
        </w:r>
        <w:r>
          <w:rPr>
            <w:webHidden/>
          </w:rPr>
          <w:instrText xml:space="preserve"> PAGEREF _Toc140507490 \h </w:instrText>
        </w:r>
        <w:r>
          <w:rPr>
            <w:webHidden/>
          </w:rPr>
        </w:r>
        <w:r>
          <w:rPr>
            <w:webHidden/>
          </w:rPr>
          <w:fldChar w:fldCharType="separate"/>
        </w:r>
        <w:r>
          <w:rPr>
            <w:webHidden/>
          </w:rPr>
          <w:t>9</w:t>
        </w:r>
        <w:r>
          <w:rPr>
            <w:webHidden/>
          </w:rPr>
          <w:fldChar w:fldCharType="end"/>
        </w:r>
      </w:hyperlink>
    </w:p>
    <w:p w14:paraId="767C7A06" w14:textId="098CCD2A" w:rsidR="00FB1F6E" w:rsidRDefault="00AD784C" w:rsidP="00D079AA">
      <w:pPr>
        <w:pStyle w:val="Body"/>
      </w:pPr>
      <w:r>
        <w:fldChar w:fldCharType="end"/>
      </w:r>
    </w:p>
    <w:p w14:paraId="20623F6D" w14:textId="77777777" w:rsidR="00FB1F6E" w:rsidRDefault="00FB1F6E">
      <w:pPr>
        <w:spacing w:after="0" w:line="240" w:lineRule="auto"/>
        <w:rPr>
          <w:rFonts w:eastAsia="Times"/>
        </w:rPr>
      </w:pPr>
      <w:r>
        <w:br w:type="page"/>
      </w:r>
    </w:p>
    <w:p w14:paraId="43E94288" w14:textId="77777777" w:rsidR="005E2167" w:rsidRDefault="005E2167" w:rsidP="005E2167">
      <w:pPr>
        <w:pStyle w:val="Body"/>
      </w:pPr>
      <w:r w:rsidRPr="0063424B">
        <w:lastRenderedPageBreak/>
        <w:t>This document</w:t>
      </w:r>
      <w:r>
        <w:t xml:space="preserve"> sets out the eligibility criteria, prescribing, dispensing and reimbursement requirements for s100 prescribers, pharmacies and public health services under the </w:t>
      </w:r>
      <w:r w:rsidRPr="006A273D">
        <w:rPr>
          <w:i/>
          <w:iCs/>
        </w:rPr>
        <w:t>Federation Funding Agreement (FFA) – Health – Schedule for communicable diseases of public health concern – Access to HIV treatment for people who are not eligible for Medicare.</w:t>
      </w:r>
    </w:p>
    <w:p w14:paraId="66AA3432" w14:textId="77777777" w:rsidR="005E2167" w:rsidRDefault="005E2167" w:rsidP="005E2167">
      <w:pPr>
        <w:pStyle w:val="Heading1"/>
      </w:pPr>
      <w:bookmarkStart w:id="2" w:name="_Toc138326793"/>
      <w:bookmarkStart w:id="3" w:name="_Toc140507480"/>
      <w:r w:rsidRPr="00D66EA6">
        <w:t>Summary</w:t>
      </w:r>
      <w:bookmarkEnd w:id="2"/>
      <w:bookmarkEnd w:id="3"/>
    </w:p>
    <w:p w14:paraId="2AA1455F" w14:textId="77777777" w:rsidR="005E2167" w:rsidRPr="00BC7BA9" w:rsidRDefault="005E2167" w:rsidP="005E2167">
      <w:pPr>
        <w:pStyle w:val="Body"/>
      </w:pPr>
      <w:r w:rsidRPr="00604F58">
        <w:t xml:space="preserve">Human immunodeficiency virus (HIV) can weaken the immune system to the point that it is unable to fight simple infections. In Australia, HIV is </w:t>
      </w:r>
      <w:proofErr w:type="gramStart"/>
      <w:r w:rsidRPr="00604F58">
        <w:t>most commonly transmitted</w:t>
      </w:r>
      <w:proofErr w:type="gramEnd"/>
      <w:r w:rsidRPr="00604F58">
        <w:t xml:space="preserve"> through anal or vaginal sex without a condom. There is no cure or vaccine for HIV. Antiretroviral treatments are available to reduce a person’s viral load and symptoms of HIV. People with HIV who are on treatment and have an undetectable viral load cannot transmit HIV to others.</w:t>
      </w:r>
    </w:p>
    <w:p w14:paraId="07EF13E0" w14:textId="3356FCD6" w:rsidR="005E2167" w:rsidRDefault="005E2167" w:rsidP="005E2167">
      <w:pPr>
        <w:pStyle w:val="Body"/>
      </w:pPr>
      <w:r>
        <w:t xml:space="preserve">The </w:t>
      </w:r>
      <w:hyperlink r:id="rId14" w:history="1">
        <w:r w:rsidRPr="00512DAE">
          <w:rPr>
            <w:rStyle w:val="Hyperlink"/>
            <w:i/>
            <w:iCs/>
          </w:rPr>
          <w:t>Victorian HIV Plan 2022-30</w:t>
        </w:r>
      </w:hyperlink>
      <w:r>
        <w:t xml:space="preserve"> </w:t>
      </w:r>
      <w:r w:rsidR="00472E31">
        <w:t>&lt;</w:t>
      </w:r>
      <w:r w:rsidR="00472E31" w:rsidRPr="00472E31">
        <w:t xml:space="preserve"> </w:t>
      </w:r>
      <w:hyperlink r:id="rId15" w:history="1">
        <w:r w:rsidR="00472E31" w:rsidRPr="009248E6">
          <w:rPr>
            <w:rStyle w:val="Hyperlink"/>
          </w:rPr>
          <w:t>https://www.health.vic.gov.au/publications/victorian-hiv-plan-2022-30</w:t>
        </w:r>
      </w:hyperlink>
      <w:r w:rsidR="00472E31">
        <w:t xml:space="preserve">&gt; </w:t>
      </w:r>
      <w:r>
        <w:t>aims for virtual elimination of new HIV transmission by 2025. To achieve this, the 2025 targets for people diagnosed, accessing appropriate treatment and on treatment with an undetectable viral load must also be met.</w:t>
      </w:r>
    </w:p>
    <w:p w14:paraId="79DA1AFD" w14:textId="77777777" w:rsidR="005E2167" w:rsidRDefault="005E2167" w:rsidP="005E2167">
      <w:pPr>
        <w:pStyle w:val="Body"/>
      </w:pPr>
      <w:r>
        <w:t xml:space="preserve">The Victorian HIV Treatment Program (the program) provides access for people living with HIV without Medicare to antiretroviral therapy (ART) and is subsidised through public hospital pharmacies. The </w:t>
      </w:r>
      <w:r w:rsidRPr="006B44EA">
        <w:t>program is exclusive to ART medicines used for the purpose of HIV treatment of the specified individual for the durati</w:t>
      </w:r>
      <w:r>
        <w:t>on of their stay in Australia and while they are ineligible for Medicare.</w:t>
      </w:r>
    </w:p>
    <w:p w14:paraId="2243DBB7" w14:textId="5A5E9756" w:rsidR="005E2167" w:rsidRDefault="005E2167" w:rsidP="005E2167">
      <w:pPr>
        <w:pStyle w:val="Body"/>
      </w:pPr>
      <w:r>
        <w:t>This program replaces compassionate access schemes previously operated by pharmaceutical companies.</w:t>
      </w:r>
      <w:r w:rsidR="003A398F">
        <w:t xml:space="preserve">  </w:t>
      </w:r>
      <w:r>
        <w:t xml:space="preserve">It is a jointly funded program by the Commonwealth Department of Health and Aged Care and the Department of Health, Victoria. It ensures </w:t>
      </w:r>
      <w:r w:rsidRPr="00981A8D">
        <w:t xml:space="preserve">access to </w:t>
      </w:r>
      <w:r>
        <w:t>ART</w:t>
      </w:r>
      <w:r w:rsidRPr="00981A8D">
        <w:t xml:space="preserve"> to every Victorian who needs it.</w:t>
      </w:r>
    </w:p>
    <w:p w14:paraId="2050C91C" w14:textId="77777777" w:rsidR="005E2167" w:rsidRDefault="005E2167" w:rsidP="005E2167">
      <w:pPr>
        <w:pStyle w:val="Body"/>
      </w:pPr>
      <w:r>
        <w:t>Public hospital pharmacies will be reimbursed for the commercial cost of Pharmaceutical Benefits Scheme listed ART medications dispensed under this program.</w:t>
      </w:r>
    </w:p>
    <w:p w14:paraId="563FF18A" w14:textId="77777777" w:rsidR="005E2167" w:rsidRDefault="005E2167" w:rsidP="005E2167">
      <w:pPr>
        <w:pStyle w:val="Heading1"/>
      </w:pPr>
      <w:bookmarkStart w:id="4" w:name="_Toc138326794"/>
      <w:bookmarkStart w:id="5" w:name="_Toc140507481"/>
      <w:r w:rsidRPr="00D66EA6">
        <w:t>Patient</w:t>
      </w:r>
      <w:r>
        <w:t xml:space="preserve"> eligibility</w:t>
      </w:r>
      <w:bookmarkEnd w:id="4"/>
      <w:bookmarkEnd w:id="5"/>
    </w:p>
    <w:p w14:paraId="6E222813" w14:textId="77777777" w:rsidR="005E2167" w:rsidRDefault="005E2167" w:rsidP="005E2167">
      <w:pPr>
        <w:pStyle w:val="Body"/>
      </w:pPr>
      <w:r>
        <w:t>To be eligible under the program, a person must:</w:t>
      </w:r>
    </w:p>
    <w:p w14:paraId="2F686527" w14:textId="77777777" w:rsidR="005E2167" w:rsidRDefault="005E2167" w:rsidP="005E2167">
      <w:pPr>
        <w:pStyle w:val="Bullet1"/>
      </w:pPr>
      <w:r>
        <w:t xml:space="preserve">be ineligible </w:t>
      </w:r>
      <w:r w:rsidRPr="00D66EA6">
        <w:t>for</w:t>
      </w:r>
      <w:r>
        <w:t xml:space="preserve"> Medicare </w:t>
      </w:r>
    </w:p>
    <w:p w14:paraId="52FD5392" w14:textId="77777777" w:rsidR="005E2167" w:rsidRPr="00364628" w:rsidRDefault="005E2167" w:rsidP="005E2167">
      <w:pPr>
        <w:pStyle w:val="Bullet1"/>
      </w:pPr>
      <w:r w:rsidRPr="00364628">
        <w:t>report that they are currently residing in Australia beyond a short-term stay</w:t>
      </w:r>
    </w:p>
    <w:p w14:paraId="5B7BF00A" w14:textId="77777777" w:rsidR="005E2167" w:rsidRDefault="005E2167" w:rsidP="005E2167">
      <w:pPr>
        <w:pStyle w:val="Bullet1"/>
      </w:pPr>
      <w:r>
        <w:t xml:space="preserve">report that they do not have private health that covers HIV ART </w:t>
      </w:r>
      <w:r w:rsidRPr="00A605DC">
        <w:t>or prefer not to use it</w:t>
      </w:r>
    </w:p>
    <w:p w14:paraId="3CB48DF8" w14:textId="77777777" w:rsidR="005E2167" w:rsidRDefault="005E2167" w:rsidP="005E2167">
      <w:pPr>
        <w:pStyle w:val="Bullet1"/>
      </w:pPr>
      <w:r>
        <w:t xml:space="preserve">be receiving appropriate specialist medical care as: </w:t>
      </w:r>
    </w:p>
    <w:p w14:paraId="75B730DE" w14:textId="77777777" w:rsidR="005E2167" w:rsidRDefault="005E2167" w:rsidP="005E2167">
      <w:pPr>
        <w:pStyle w:val="Bullet2"/>
      </w:pPr>
      <w:r>
        <w:t xml:space="preserve">a patient of an s100 community prescriber, or </w:t>
      </w:r>
    </w:p>
    <w:p w14:paraId="0FDAA352" w14:textId="77777777" w:rsidR="005E2167" w:rsidRDefault="005E2167" w:rsidP="005E2167">
      <w:pPr>
        <w:pStyle w:val="Bullet2"/>
      </w:pPr>
      <w:r>
        <w:t xml:space="preserve">an outpatient in a public health service, or </w:t>
      </w:r>
    </w:p>
    <w:p w14:paraId="51B83F34" w14:textId="77777777" w:rsidR="005E2167" w:rsidRDefault="005E2167" w:rsidP="005E2167">
      <w:pPr>
        <w:pStyle w:val="Bullet2"/>
      </w:pPr>
      <w:r>
        <w:t xml:space="preserve">a day patient, a patient on discharge, or </w:t>
      </w:r>
    </w:p>
    <w:p w14:paraId="245D937F" w14:textId="77777777" w:rsidR="005E2167" w:rsidRDefault="005E2167" w:rsidP="005E2167">
      <w:pPr>
        <w:pStyle w:val="Bullet2"/>
      </w:pPr>
      <w:r>
        <w:t xml:space="preserve">a non-admitted patient of a public hospital. </w:t>
      </w:r>
    </w:p>
    <w:p w14:paraId="7D2D1E87" w14:textId="479A62BB" w:rsidR="005E2167" w:rsidRDefault="005E2167" w:rsidP="003A398F">
      <w:pPr>
        <w:pStyle w:val="Bodyafterbullets"/>
      </w:pPr>
      <w:r w:rsidRPr="00D66EA6">
        <w:t>People</w:t>
      </w:r>
      <w:r w:rsidRPr="000A3A63">
        <w:t xml:space="preserve"> who are visiting from interstate or who</w:t>
      </w:r>
      <w:r>
        <w:t xml:space="preserve"> have recently moved interstate are eligible to receive HIV ART medications under this program if they meet the above criteria.</w:t>
      </w:r>
      <w:r w:rsidR="003A398F">
        <w:t xml:space="preserve"> </w:t>
      </w:r>
      <w:r>
        <w:t>The program excludes short-stay visitors to Australia or international tourists.</w:t>
      </w:r>
    </w:p>
    <w:p w14:paraId="46F92A16" w14:textId="5CFE9DB1" w:rsidR="005E2167" w:rsidRDefault="005E2167" w:rsidP="005E2167">
      <w:pPr>
        <w:pStyle w:val="Body"/>
      </w:pPr>
      <w:r w:rsidRPr="00B830D9">
        <w:lastRenderedPageBreak/>
        <w:t>Prescribers must annotate the script with ‘</w:t>
      </w:r>
      <w:r w:rsidRPr="009C6A42">
        <w:rPr>
          <w:b/>
          <w:bCs/>
        </w:rPr>
        <w:t>VICHIV</w:t>
      </w:r>
      <w:r>
        <w:rPr>
          <w:b/>
          <w:bCs/>
        </w:rPr>
        <w:t>T</w:t>
      </w:r>
      <w:r w:rsidRPr="009C6A42">
        <w:rPr>
          <w:b/>
          <w:bCs/>
        </w:rPr>
        <w:t>P</w:t>
      </w:r>
      <w:r>
        <w:rPr>
          <w:b/>
          <w:bCs/>
        </w:rPr>
        <w:t>’</w:t>
      </w:r>
      <w:r w:rsidRPr="009C6A42">
        <w:rPr>
          <w:b/>
          <w:bCs/>
        </w:rPr>
        <w:t xml:space="preserve"> </w:t>
      </w:r>
      <w:r w:rsidRPr="00B830D9">
        <w:t>to endorse the patient’s eligibility.</w:t>
      </w:r>
      <w:r>
        <w:t xml:space="preserve"> This will ensure the patient is not charged for the HIV ART medication at dispensing.</w:t>
      </w:r>
    </w:p>
    <w:p w14:paraId="2EF47820" w14:textId="77777777" w:rsidR="003A398F" w:rsidRDefault="003A398F" w:rsidP="005E2167">
      <w:pPr>
        <w:pStyle w:val="Body"/>
      </w:pPr>
    </w:p>
    <w:p w14:paraId="5F3C7C7D" w14:textId="77777777" w:rsidR="00822D2A" w:rsidRDefault="00822D2A" w:rsidP="00822D2A">
      <w:pPr>
        <w:spacing w:after="0" w:line="240" w:lineRule="auto"/>
        <w:rPr>
          <w:rFonts w:eastAsia="MS Gothic"/>
          <w:bCs/>
          <w:color w:val="53565A"/>
          <w:sz w:val="27"/>
          <w:szCs w:val="26"/>
        </w:rPr>
      </w:pPr>
      <w:r>
        <w:rPr>
          <w:noProof/>
        </w:rPr>
        <w:drawing>
          <wp:inline distT="0" distB="0" distL="0" distR="0" wp14:anchorId="76074FD5" wp14:editId="4036EDB0">
            <wp:extent cx="4523740" cy="5822315"/>
            <wp:effectExtent l="0" t="0" r="0" b="6985"/>
            <wp:docPr id="13" name="Picture 13" descr="Flowchart for prescribing and dispensing medication under the program. Refer to Appendix 1 for tex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lowchart for prescribing and dispensing medication under the program. Refer to Appendix 1 for text vers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3740" cy="5822315"/>
                    </a:xfrm>
                    <a:prstGeom prst="rect">
                      <a:avLst/>
                    </a:prstGeom>
                    <a:noFill/>
                  </pic:spPr>
                </pic:pic>
              </a:graphicData>
            </a:graphic>
          </wp:inline>
        </w:drawing>
      </w:r>
    </w:p>
    <w:p w14:paraId="2E80A54C" w14:textId="5961019A" w:rsidR="00822D2A" w:rsidRDefault="00822D2A" w:rsidP="00822D2A">
      <w:pPr>
        <w:pStyle w:val="Tablecaption"/>
      </w:pPr>
      <w:r>
        <w:t xml:space="preserve">Figure 1: </w:t>
      </w:r>
      <w:r w:rsidR="00BB5868">
        <w:t>F</w:t>
      </w:r>
      <w:r>
        <w:t xml:space="preserve">lowchart for prescribing and dispensing </w:t>
      </w:r>
      <w:r w:rsidRPr="00D66EA6">
        <w:t>medication</w:t>
      </w:r>
      <w:r>
        <w:t xml:space="preserve"> under the </w:t>
      </w:r>
      <w:r w:rsidR="00BB5868">
        <w:t>p</w:t>
      </w:r>
      <w:r>
        <w:t>rogram</w:t>
      </w:r>
    </w:p>
    <w:p w14:paraId="18521EF1" w14:textId="77777777" w:rsidR="00822D2A" w:rsidRDefault="00822D2A" w:rsidP="00822D2A">
      <w:pPr>
        <w:pStyle w:val="Heading1"/>
      </w:pPr>
      <w:bookmarkStart w:id="6" w:name="_Toc140507482"/>
      <w:r>
        <w:t>Prescribing clinicians</w:t>
      </w:r>
      <w:bookmarkEnd w:id="6"/>
    </w:p>
    <w:p w14:paraId="2179BE39" w14:textId="77777777" w:rsidR="00822D2A" w:rsidRDefault="00822D2A" w:rsidP="00822D2A">
      <w:pPr>
        <w:pStyle w:val="Body"/>
      </w:pPr>
      <w:r>
        <w:t xml:space="preserve">Clinicians prescribing HIV medications must be accredited s100 prescribers under section 100 of the </w:t>
      </w:r>
      <w:r w:rsidRPr="005655C7">
        <w:rPr>
          <w:i/>
          <w:iCs/>
        </w:rPr>
        <w:t>National Health Act 1953 (</w:t>
      </w:r>
      <w:proofErr w:type="spellStart"/>
      <w:r w:rsidRPr="005655C7">
        <w:rPr>
          <w:i/>
          <w:iCs/>
        </w:rPr>
        <w:t>Cth</w:t>
      </w:r>
      <w:proofErr w:type="spellEnd"/>
      <w:r w:rsidRPr="005655C7">
        <w:rPr>
          <w:i/>
          <w:iCs/>
        </w:rPr>
        <w:t xml:space="preserve">). </w:t>
      </w:r>
      <w:r>
        <w:t xml:space="preserve">Prescribing s100 clinicians may be employed </w:t>
      </w:r>
      <w:r w:rsidRPr="0063424B">
        <w:t>at a public health service or any</w:t>
      </w:r>
      <w:r>
        <w:t xml:space="preserve"> s100 prescriber, including a community s100 general practitioner.</w:t>
      </w:r>
    </w:p>
    <w:p w14:paraId="56834CCC" w14:textId="77777777" w:rsidR="00822D2A" w:rsidRDefault="00822D2A" w:rsidP="00822D2A">
      <w:pPr>
        <w:pStyle w:val="Body"/>
      </w:pPr>
      <w:r>
        <w:t>The s100 prescriber endorses the script for patients who meet the eligibility criteria by annotating ‘</w:t>
      </w:r>
      <w:r w:rsidRPr="009C6A42">
        <w:rPr>
          <w:b/>
          <w:bCs/>
        </w:rPr>
        <w:t>VICHIV</w:t>
      </w:r>
      <w:r>
        <w:rPr>
          <w:b/>
          <w:bCs/>
        </w:rPr>
        <w:t>T</w:t>
      </w:r>
      <w:r w:rsidRPr="009C6A42">
        <w:rPr>
          <w:b/>
          <w:bCs/>
        </w:rPr>
        <w:t>P</w:t>
      </w:r>
      <w:r>
        <w:rPr>
          <w:b/>
          <w:bCs/>
        </w:rPr>
        <w:t>’</w:t>
      </w:r>
      <w:r w:rsidRPr="009C6A42">
        <w:rPr>
          <w:b/>
          <w:bCs/>
        </w:rPr>
        <w:t xml:space="preserve"> </w:t>
      </w:r>
      <w:r>
        <w:t xml:space="preserve">on the script. </w:t>
      </w:r>
    </w:p>
    <w:p w14:paraId="062621E1" w14:textId="77777777" w:rsidR="00822D2A" w:rsidRDefault="00822D2A" w:rsidP="00822D2A">
      <w:pPr>
        <w:pStyle w:val="Body"/>
      </w:pPr>
      <w:r>
        <w:lastRenderedPageBreak/>
        <w:t xml:space="preserve">Clinicians can only prescribe </w:t>
      </w:r>
      <w:r w:rsidRPr="006B44EA">
        <w:t xml:space="preserve">ART </w:t>
      </w:r>
      <w:r>
        <w:t xml:space="preserve">under this program. Other HIV related medications are out of scope of this program. </w:t>
      </w:r>
    </w:p>
    <w:p w14:paraId="046E8DDB" w14:textId="7F65B779" w:rsidR="00822D2A" w:rsidRDefault="00822D2A" w:rsidP="00822D2A">
      <w:pPr>
        <w:pStyle w:val="Body"/>
      </w:pPr>
      <w:r>
        <w:t xml:space="preserve">The </w:t>
      </w:r>
      <w:hyperlink r:id="rId17" w:history="1">
        <w:r w:rsidRPr="00186901">
          <w:rPr>
            <w:rStyle w:val="Hyperlink"/>
          </w:rPr>
          <w:t>Victorian HIV and Hepatitis Integrated Training And Learning (VHHITAL</w:t>
        </w:r>
      </w:hyperlink>
      <w:r w:rsidRPr="00BB7FAA">
        <w:t>)</w:t>
      </w:r>
      <w:r w:rsidR="00186901">
        <w:t xml:space="preserve"> </w:t>
      </w:r>
      <w:r w:rsidR="00186901">
        <w:t>&lt;</w:t>
      </w:r>
      <w:hyperlink r:id="rId18" w:history="1">
        <w:r w:rsidR="00186901" w:rsidRPr="005C04EA">
          <w:rPr>
            <w:rStyle w:val="Hyperlink"/>
          </w:rPr>
          <w:t>https://nwmphn.org.au/about/partnerships-collaborations/vhhital/</w:t>
        </w:r>
      </w:hyperlink>
      <w:r w:rsidR="00186901">
        <w:t>&gt;</w:t>
      </w:r>
      <w:r w:rsidRPr="00BB7FAA">
        <w:t xml:space="preserve"> program</w:t>
      </w:r>
      <w:r>
        <w:t xml:space="preserve"> </w:t>
      </w:r>
      <w:r w:rsidRPr="00497EA0">
        <w:t>delivers comprehensive </w:t>
      </w:r>
      <w:hyperlink r:id="rId19" w:tgtFrame="_blank" w:history="1">
        <w:r w:rsidRPr="00497EA0">
          <w:t>education and training</w:t>
        </w:r>
      </w:hyperlink>
      <w:r w:rsidRPr="00497EA0">
        <w:t> for</w:t>
      </w:r>
      <w:r>
        <w:t xml:space="preserve"> the primary health care workforce for the diagnosis, treatment and management of HIV, hepatitis B, hepatitis C and sexually transmitted infections (STI). </w:t>
      </w:r>
    </w:p>
    <w:p w14:paraId="0738DE83" w14:textId="77777777" w:rsidR="00A80D8E" w:rsidRDefault="00A80D8E" w:rsidP="00A80D8E">
      <w:pPr>
        <w:pStyle w:val="Heading1"/>
      </w:pPr>
      <w:bookmarkStart w:id="7" w:name="_Toc138326796"/>
      <w:bookmarkStart w:id="8" w:name="_Toc140507483"/>
      <w:r>
        <w:t>Clinician responsibilities</w:t>
      </w:r>
      <w:bookmarkEnd w:id="7"/>
      <w:bookmarkEnd w:id="8"/>
    </w:p>
    <w:p w14:paraId="2BBCF30D" w14:textId="77777777" w:rsidR="00A80D8E" w:rsidRDefault="00A80D8E" w:rsidP="00A80D8E">
      <w:pPr>
        <w:pStyle w:val="Body"/>
      </w:pPr>
      <w:r>
        <w:t>Assess the patient and write a prescription for the ART endorsed as above.</w:t>
      </w:r>
    </w:p>
    <w:p w14:paraId="0AC4FAB0" w14:textId="77777777" w:rsidR="00A80D8E" w:rsidRDefault="00A80D8E" w:rsidP="00A80D8E">
      <w:pPr>
        <w:pStyle w:val="CommentText"/>
      </w:pPr>
      <w:r>
        <w:t>Prescribers are to advise the patient that only the cost of the ART is covered and that any additional care or treatment related to HIV, such as</w:t>
      </w:r>
      <w:r w:rsidRPr="000D3C38">
        <w:t xml:space="preserve"> </w:t>
      </w:r>
      <w:r>
        <w:t xml:space="preserve">prophylactic and therapeutic anti-infectives, are out of scope of this program. </w:t>
      </w:r>
    </w:p>
    <w:p w14:paraId="41D1F7EC" w14:textId="77777777" w:rsidR="00A80D8E" w:rsidRDefault="00A80D8E" w:rsidP="00A80D8E">
      <w:pPr>
        <w:pStyle w:val="Body"/>
      </w:pPr>
      <w:r>
        <w:t xml:space="preserve">Prescribers must advise the patient that medication can only be dispensed from a public hospital </w:t>
      </w:r>
      <w:proofErr w:type="gramStart"/>
      <w:r>
        <w:t xml:space="preserve">pharmacy, </w:t>
      </w:r>
      <w:r w:rsidRPr="009A453A">
        <w:t>and</w:t>
      </w:r>
      <w:proofErr w:type="gramEnd"/>
      <w:r w:rsidRPr="009A453A">
        <w:t xml:space="preserve"> encourage patients to return to the same pharmacy throughout their treatment.</w:t>
      </w:r>
      <w:r>
        <w:t xml:space="preserve"> </w:t>
      </w:r>
    </w:p>
    <w:p w14:paraId="2F20E53D" w14:textId="77777777" w:rsidR="00A80D8E" w:rsidRDefault="00A80D8E" w:rsidP="00A80D8E">
      <w:pPr>
        <w:pStyle w:val="Body"/>
      </w:pPr>
      <w:r>
        <w:t xml:space="preserve">Prescribers must ensure anyone with English as a second language has access to an interpreter if required, can understand the information being provided, and can engage in treatment with informed consent. </w:t>
      </w:r>
      <w:bookmarkStart w:id="9" w:name="_Toc138326797"/>
    </w:p>
    <w:p w14:paraId="1C071A19" w14:textId="77777777" w:rsidR="00A80D8E" w:rsidRDefault="00A80D8E" w:rsidP="00A80D8E">
      <w:pPr>
        <w:pStyle w:val="Heading1"/>
      </w:pPr>
      <w:bookmarkStart w:id="10" w:name="_Toc140507484"/>
      <w:r w:rsidRPr="00F976EE">
        <w:t xml:space="preserve">Covered Pharmaceutical </w:t>
      </w:r>
      <w:r w:rsidRPr="009D7F3F">
        <w:t>Benefits</w:t>
      </w:r>
      <w:r w:rsidRPr="00F976EE">
        <w:t xml:space="preserve"> Scheme medicines</w:t>
      </w:r>
      <w:bookmarkEnd w:id="9"/>
      <w:bookmarkEnd w:id="10"/>
    </w:p>
    <w:p w14:paraId="5780E8C1" w14:textId="77777777" w:rsidR="00A80D8E" w:rsidRPr="00FF1313" w:rsidRDefault="00A80D8E" w:rsidP="00A80D8E">
      <w:pPr>
        <w:pStyle w:val="Body"/>
      </w:pPr>
      <w:r w:rsidRPr="00FF1313">
        <w:t xml:space="preserve">HIV ART dispensed under this program are restricted to Pharmaceutical Benefits Scheme listed medications. </w:t>
      </w:r>
    </w:p>
    <w:p w14:paraId="076E0C62" w14:textId="77777777" w:rsidR="00A80D8E" w:rsidRPr="00FF1313" w:rsidRDefault="00A80D8E" w:rsidP="00A80D8E">
      <w:pPr>
        <w:pStyle w:val="Body"/>
      </w:pPr>
      <w:r w:rsidRPr="00FF1313">
        <w:t>Pharmaceutical Benefits Scheme listed injectable ART is available under</w:t>
      </w:r>
      <w:r>
        <w:t xml:space="preserve"> the HIV treatment program</w:t>
      </w:r>
      <w:r w:rsidRPr="00FF1313">
        <w:t xml:space="preserve"> for people who: </w:t>
      </w:r>
    </w:p>
    <w:p w14:paraId="23DDBE08" w14:textId="77777777" w:rsidR="00A80D8E" w:rsidRPr="00180011" w:rsidRDefault="00A80D8E" w:rsidP="00A80D8E">
      <w:pPr>
        <w:pStyle w:val="Bullet1"/>
      </w:pPr>
      <w:r w:rsidRPr="009D7F3F">
        <w:t>have</w:t>
      </w:r>
      <w:r w:rsidRPr="00180011">
        <w:t xml:space="preserve"> difficulty maintaining a daily oral regime </w:t>
      </w:r>
    </w:p>
    <w:p w14:paraId="0CCFF5C0" w14:textId="77777777" w:rsidR="00A80D8E" w:rsidRPr="00180011" w:rsidRDefault="00A80D8E" w:rsidP="00A80D8E">
      <w:pPr>
        <w:pStyle w:val="Bullet1"/>
      </w:pPr>
      <w:r w:rsidRPr="00180011">
        <w:t xml:space="preserve">have difficulty storing medication </w:t>
      </w:r>
    </w:p>
    <w:p w14:paraId="21138D1C" w14:textId="77777777" w:rsidR="00A80D8E" w:rsidRPr="00180011" w:rsidRDefault="00A80D8E" w:rsidP="00A80D8E">
      <w:pPr>
        <w:pStyle w:val="Bullet1"/>
      </w:pPr>
      <w:r w:rsidRPr="00180011">
        <w:t xml:space="preserve">would benefit from using injectable ART for privacy reasons </w:t>
      </w:r>
    </w:p>
    <w:p w14:paraId="06193428" w14:textId="77777777" w:rsidR="00A80D8E" w:rsidRPr="00180011" w:rsidRDefault="00A80D8E" w:rsidP="00A80D8E">
      <w:pPr>
        <w:pStyle w:val="Bullet1"/>
      </w:pPr>
      <w:r w:rsidRPr="00180011">
        <w:t>can commit to the administration regime of the medication.</w:t>
      </w:r>
    </w:p>
    <w:p w14:paraId="0FF292DD" w14:textId="77777777" w:rsidR="00A80D8E" w:rsidRPr="00FF1313" w:rsidRDefault="00A80D8E" w:rsidP="00A80D8E">
      <w:pPr>
        <w:pStyle w:val="Bodyafterbullets"/>
      </w:pPr>
      <w:r w:rsidRPr="00FF1313">
        <w:t xml:space="preserve">HIV ART medications that have been removed from the Pharmaceutical Benefits Scheme will be available under Supply Only guidelines. Medications under Supply Only guidelines are available for dispensing but not for prescribing, for a period of up to 12 months after being removed from the Pharmaceutical Benefits Scheme list. </w:t>
      </w:r>
      <w:r>
        <w:t>Pharmacists must honour valid prescription, however prescriptions written after the date where medicines are removed from the Pharmaceutical Benefits Scheme will be considered invalid for dispensing.</w:t>
      </w:r>
    </w:p>
    <w:p w14:paraId="67F8E1D4" w14:textId="77777777" w:rsidR="00A80D8E" w:rsidRPr="00FF1313" w:rsidRDefault="00A80D8E" w:rsidP="00A80D8E">
      <w:pPr>
        <w:pStyle w:val="Body"/>
      </w:pPr>
      <w:r w:rsidRPr="00FF1313">
        <w:t xml:space="preserve">HIV ART medications can be prescribed up to the Pharmaceutical Benefits Scheme authorised maximum quantity and number of repeats under </w:t>
      </w:r>
      <w:r>
        <w:t>the program</w:t>
      </w:r>
      <w:r w:rsidRPr="00FF1313">
        <w:t>.</w:t>
      </w:r>
    </w:p>
    <w:p w14:paraId="51FC6F09" w14:textId="77777777" w:rsidR="00A80D8E" w:rsidRDefault="00A80D8E" w:rsidP="00A80D8E">
      <w:pPr>
        <w:pStyle w:val="Body"/>
        <w:numPr>
          <w:ilvl w:val="0"/>
          <w:numId w:val="42"/>
        </w:numPr>
        <w:rPr>
          <w:rFonts w:eastAsia="MS Gothic"/>
          <w:bCs/>
          <w:color w:val="53565A"/>
          <w:sz w:val="27"/>
          <w:szCs w:val="26"/>
        </w:rPr>
      </w:pPr>
      <w:r>
        <w:br w:type="page"/>
      </w:r>
    </w:p>
    <w:p w14:paraId="5C3C911F" w14:textId="77777777" w:rsidR="00A80D8E" w:rsidRDefault="00A80D8E" w:rsidP="00A80D8E">
      <w:pPr>
        <w:pStyle w:val="Heading1"/>
      </w:pPr>
      <w:bookmarkStart w:id="11" w:name="_Toc138326798"/>
      <w:bookmarkStart w:id="12" w:name="_Toc140507485"/>
      <w:r>
        <w:lastRenderedPageBreak/>
        <w:t xml:space="preserve">Dispensing at public hospital </w:t>
      </w:r>
      <w:r w:rsidRPr="009D7F3F">
        <w:t>pharmacies</w:t>
      </w:r>
      <w:bookmarkEnd w:id="11"/>
      <w:bookmarkEnd w:id="12"/>
    </w:p>
    <w:p w14:paraId="1A983ED6" w14:textId="0C91BD82" w:rsidR="00A80D8E" w:rsidRDefault="00A80D8E" w:rsidP="00A80D8E">
      <w:pPr>
        <w:pStyle w:val="Body"/>
      </w:pPr>
      <w:r w:rsidRPr="005E41FE">
        <w:t>Scripts that have been annotated with ‘</w:t>
      </w:r>
      <w:r w:rsidRPr="009C6A42">
        <w:rPr>
          <w:b/>
          <w:bCs/>
        </w:rPr>
        <w:t>VICHIV</w:t>
      </w:r>
      <w:r>
        <w:rPr>
          <w:b/>
          <w:bCs/>
        </w:rPr>
        <w:t>T</w:t>
      </w:r>
      <w:r w:rsidRPr="009C6A42">
        <w:rPr>
          <w:b/>
          <w:bCs/>
        </w:rPr>
        <w:t>P</w:t>
      </w:r>
      <w:r>
        <w:rPr>
          <w:b/>
          <w:bCs/>
        </w:rPr>
        <w:t>’</w:t>
      </w:r>
      <w:r w:rsidRPr="009C6A42">
        <w:rPr>
          <w:b/>
          <w:bCs/>
        </w:rPr>
        <w:t xml:space="preserve"> </w:t>
      </w:r>
      <w:r w:rsidRPr="005E41FE">
        <w:t>by the s100 prescriber</w:t>
      </w:r>
      <w:r>
        <w:t>,</w:t>
      </w:r>
      <w:r w:rsidRPr="005E41FE">
        <w:t xml:space="preserve"> are endorsed for inclusion. Pharmacists can also obtain verbal endorsement from the s100 prescriber as an alternative to the annotation.</w:t>
      </w:r>
    </w:p>
    <w:p w14:paraId="5DAF52C9" w14:textId="4E1FD95A" w:rsidR="00A80D8E" w:rsidRPr="005E41FE" w:rsidRDefault="00A80D8E" w:rsidP="00A80D8E">
      <w:pPr>
        <w:pStyle w:val="Body"/>
      </w:pPr>
      <w:r w:rsidRPr="005E41FE">
        <w:t>The pharmacist must dispense the medication as a non-Pharmaceutical Benefits Scheme normal prescription using commercially traded stock.</w:t>
      </w:r>
    </w:p>
    <w:p w14:paraId="2A07C7F5" w14:textId="302D4E28" w:rsidR="00A80D8E" w:rsidRPr="00757B30" w:rsidRDefault="003A398F" w:rsidP="00A80D8E">
      <w:pPr>
        <w:pStyle w:val="Body"/>
      </w:pPr>
      <w:r>
        <w:t>A list of public hospitals can be found at</w:t>
      </w:r>
      <w:r w:rsidR="00186901">
        <w:t xml:space="preserve"> </w:t>
      </w:r>
      <w:hyperlink r:id="rId20" w:history="1">
        <w:r w:rsidR="00186901" w:rsidRPr="00186901">
          <w:rPr>
            <w:rStyle w:val="Hyperlink"/>
          </w:rPr>
          <w:t>Public hospitals in Victoria</w:t>
        </w:r>
      </w:hyperlink>
      <w:r>
        <w:t xml:space="preserve"> </w:t>
      </w:r>
      <w:r w:rsidR="00A80D8E">
        <w:t>&lt;</w:t>
      </w:r>
      <w:r w:rsidR="00A80D8E" w:rsidRPr="00186901">
        <w:t>https://www.health.vic.gov.au/hospitals-and-health-services/public-hospitals-in-victoria</w:t>
      </w:r>
      <w:r w:rsidR="00A80D8E">
        <w:t>&gt;</w:t>
      </w:r>
    </w:p>
    <w:p w14:paraId="078EBACE" w14:textId="77777777" w:rsidR="00A80D8E" w:rsidRDefault="00A80D8E" w:rsidP="00A80D8E">
      <w:pPr>
        <w:pStyle w:val="Heading1"/>
        <w:rPr>
          <w:sz w:val="36"/>
          <w:lang w:eastAsia="en-AU"/>
        </w:rPr>
      </w:pPr>
      <w:bookmarkStart w:id="13" w:name="_Toc138326799"/>
      <w:bookmarkStart w:id="14" w:name="_Toc140507486"/>
      <w:r>
        <w:t>Co-</w:t>
      </w:r>
      <w:r w:rsidRPr="007960F7">
        <w:t>payments</w:t>
      </w:r>
      <w:bookmarkEnd w:id="13"/>
      <w:bookmarkEnd w:id="14"/>
    </w:p>
    <w:p w14:paraId="09A1182D" w14:textId="77777777" w:rsidR="00A80D8E" w:rsidRPr="00E750C4" w:rsidRDefault="00A80D8E" w:rsidP="00A80D8E">
      <w:pPr>
        <w:pStyle w:val="Body"/>
      </w:pPr>
      <w:r w:rsidRPr="00E750C4">
        <w:t xml:space="preserve">A co-payment is a charge </w:t>
      </w:r>
      <w:r>
        <w:t>issued to a patient</w:t>
      </w:r>
      <w:r w:rsidRPr="00E750C4">
        <w:t xml:space="preserve"> when a prescription is dispensed. </w:t>
      </w:r>
      <w:r>
        <w:t xml:space="preserve">Co-payments may be waived for patients at the discretion of the hospital. </w:t>
      </w:r>
      <w:r w:rsidRPr="00E750C4">
        <w:t xml:space="preserve">Collection of co-payments is the responsibility of each individual hospital. A hospital is under no obligation to collect a co-payment. </w:t>
      </w:r>
    </w:p>
    <w:p w14:paraId="042937B0" w14:textId="39443449" w:rsidR="00A80D8E" w:rsidRDefault="00A80D8E" w:rsidP="00A80D8E">
      <w:pPr>
        <w:pStyle w:val="Body"/>
      </w:pPr>
      <w:r>
        <w:t>Visit the Department</w:t>
      </w:r>
      <w:r w:rsidR="00186901">
        <w:t xml:space="preserve"> of Health, Disability and Ageing</w:t>
      </w:r>
      <w:r>
        <w:t xml:space="preserve"> website for t</w:t>
      </w:r>
      <w:r w:rsidRPr="00E750C4">
        <w:t xml:space="preserve">he </w:t>
      </w:r>
      <w:hyperlink r:id="rId21" w:history="1">
        <w:r w:rsidRPr="007960F7">
          <w:rPr>
            <w:rStyle w:val="Hyperlink"/>
          </w:rPr>
          <w:t>current co-payment amount and Safety Net levels</w:t>
        </w:r>
      </w:hyperlink>
      <w:r>
        <w:t xml:space="preserve">. </w:t>
      </w:r>
      <w:r w:rsidRPr="00E319EF">
        <w:rPr>
          <w:rFonts w:cs="Arial"/>
          <w:szCs w:val="21"/>
        </w:rPr>
        <w:t>&lt;</w:t>
      </w:r>
      <w:hyperlink r:id="rId22" w:history="1">
        <w:r w:rsidRPr="00C86F03">
          <w:rPr>
            <w:rStyle w:val="Hyperlink"/>
          </w:rPr>
          <w:t>http://www.pbs.gov.au/info/healthpro/explanatory</w:t>
        </w:r>
        <w:r w:rsidRPr="00C86F03">
          <w:rPr>
            <w:rStyle w:val="Hyperlink"/>
          </w:rPr>
          <w:t>-</w:t>
        </w:r>
        <w:r w:rsidRPr="00C86F03">
          <w:rPr>
            <w:rStyle w:val="Hyperlink"/>
          </w:rPr>
          <w:t>notes/front/fee</w:t>
        </w:r>
      </w:hyperlink>
      <w:r w:rsidRPr="00FD328F">
        <w:rPr>
          <w:rStyle w:val="rpl-text-icongroup"/>
          <w:rFonts w:cs="Arial"/>
          <w:szCs w:val="21"/>
        </w:rPr>
        <w:t>&gt;</w:t>
      </w:r>
    </w:p>
    <w:p w14:paraId="3C4A1D66" w14:textId="77777777" w:rsidR="00A80D8E" w:rsidRDefault="00A80D8E" w:rsidP="00A80D8E">
      <w:pPr>
        <w:pStyle w:val="Heading1"/>
      </w:pPr>
      <w:bookmarkStart w:id="15" w:name="_Toc138326800"/>
      <w:bookmarkStart w:id="16" w:name="_Toc140507487"/>
      <w:r w:rsidRPr="007960F7">
        <w:t>Reimbursement</w:t>
      </w:r>
      <w:bookmarkEnd w:id="15"/>
      <w:bookmarkEnd w:id="16"/>
    </w:p>
    <w:p w14:paraId="0256B052" w14:textId="1C6DE6CD" w:rsidR="00A80D8E" w:rsidRDefault="00A80D8E" w:rsidP="00A80D8E">
      <w:pPr>
        <w:pStyle w:val="Body"/>
      </w:pPr>
      <w:r>
        <w:t xml:space="preserve">The Department of Health (the department) will reimburse public hospital pharmacies for the commercial cost of Pharmaceutical Benefits Scheme listed ART medications dispensed under this program. Pharmacies must </w:t>
      </w:r>
      <w:hyperlink r:id="rId23" w:history="1">
        <w:r w:rsidRPr="007E0E93">
          <w:rPr>
            <w:rStyle w:val="Hyperlink"/>
          </w:rPr>
          <w:t>email the department</w:t>
        </w:r>
      </w:hyperlink>
      <w:r>
        <w:t xml:space="preserve"> </w:t>
      </w:r>
      <w:r w:rsidRPr="004D6B50">
        <w:t>&lt;</w:t>
      </w:r>
      <w:r w:rsidRPr="005876F9">
        <w:t>VICHIVTP@health.vic.gov.au</w:t>
      </w:r>
      <w:r w:rsidRPr="004D6B50">
        <w:t xml:space="preserve">&gt; </w:t>
      </w:r>
      <w:r>
        <w:t xml:space="preserve">the reimbursement </w:t>
      </w:r>
      <w:r w:rsidRPr="004D6B50">
        <w:t xml:space="preserve">form on a quarterly basis and </w:t>
      </w:r>
      <w:r>
        <w:t>meet</w:t>
      </w:r>
      <w:r w:rsidRPr="004D6B50">
        <w:t xml:space="preserve"> the reporting requirements</w:t>
      </w:r>
      <w:r>
        <w:t xml:space="preserve"> outlined below.</w:t>
      </w:r>
    </w:p>
    <w:p w14:paraId="52B6DA3B" w14:textId="77777777" w:rsidR="00A80D8E" w:rsidRDefault="00A80D8E" w:rsidP="00A80D8E">
      <w:pPr>
        <w:pStyle w:val="Heading1"/>
      </w:pPr>
      <w:bookmarkStart w:id="17" w:name="_Toc138326801"/>
      <w:bookmarkStart w:id="18" w:name="_Toc140507488"/>
      <w:r>
        <w:t>Reporting requirements</w:t>
      </w:r>
      <w:bookmarkEnd w:id="17"/>
      <w:bookmarkEnd w:id="18"/>
    </w:p>
    <w:p w14:paraId="0D097567" w14:textId="61A350B9" w:rsidR="002D4C64" w:rsidRPr="00A17A28" w:rsidRDefault="00A80D8E" w:rsidP="00A80D8E">
      <w:pPr>
        <w:pStyle w:val="Body"/>
      </w:pPr>
      <w:r>
        <w:t>Public hospital pharmacies will provide the following data on a quarterly basis, to be submitted with their reimbursement forms.</w:t>
      </w:r>
    </w:p>
    <w:p w14:paraId="447F120A" w14:textId="77777777" w:rsidR="00A80D8E" w:rsidRDefault="00A80D8E" w:rsidP="00A80D8E">
      <w:pPr>
        <w:spacing w:after="0" w:line="240" w:lineRule="auto"/>
        <w:rPr>
          <w:rFonts w:eastAsia="Times"/>
        </w:rPr>
      </w:pPr>
    </w:p>
    <w:tbl>
      <w:tblPr>
        <w:tblStyle w:val="TableGrid"/>
        <w:tblW w:w="4949" w:type="pct"/>
        <w:tblInd w:w="-5" w:type="dxa"/>
        <w:tblLook w:val="04A0" w:firstRow="1" w:lastRow="0" w:firstColumn="1" w:lastColumn="0" w:noHBand="0" w:noVBand="1"/>
      </w:tblPr>
      <w:tblGrid>
        <w:gridCol w:w="6624"/>
        <w:gridCol w:w="2569"/>
      </w:tblGrid>
      <w:tr w:rsidR="00A80D8E" w:rsidRPr="008343A0" w14:paraId="291712F0" w14:textId="77777777" w:rsidTr="00A80D8E">
        <w:tc>
          <w:tcPr>
            <w:tcW w:w="3603" w:type="pct"/>
          </w:tcPr>
          <w:p w14:paraId="167DABED" w14:textId="77777777" w:rsidR="00A80D8E" w:rsidRPr="008343A0" w:rsidRDefault="00A80D8E">
            <w:pPr>
              <w:pStyle w:val="DHHStablecolhead"/>
            </w:pPr>
            <w:r w:rsidRPr="008343A0">
              <w:t xml:space="preserve">Data requested </w:t>
            </w:r>
          </w:p>
        </w:tc>
        <w:tc>
          <w:tcPr>
            <w:tcW w:w="1397" w:type="pct"/>
          </w:tcPr>
          <w:p w14:paraId="6E3958F8" w14:textId="77777777" w:rsidR="00A80D8E" w:rsidRPr="008343A0" w:rsidRDefault="00A80D8E">
            <w:pPr>
              <w:pStyle w:val="DHHStablecolhead"/>
            </w:pPr>
            <w:r w:rsidRPr="008343A0">
              <w:t>Input</w:t>
            </w:r>
          </w:p>
        </w:tc>
      </w:tr>
      <w:tr w:rsidR="00FD48B1" w:rsidRPr="008343A0" w14:paraId="4255CC53" w14:textId="77777777" w:rsidTr="00A80D8E">
        <w:tc>
          <w:tcPr>
            <w:tcW w:w="3603" w:type="pct"/>
          </w:tcPr>
          <w:p w14:paraId="71A78AB3" w14:textId="2A2EEB8B" w:rsidR="00FD48B1" w:rsidRPr="00423C8B" w:rsidRDefault="00FD48B1" w:rsidP="00FD48B1">
            <w:pPr>
              <w:pStyle w:val="DHHStabletext"/>
            </w:pPr>
            <w:r w:rsidRPr="00423C8B">
              <w:rPr>
                <w:rFonts w:cstheme="minorHAnsi"/>
              </w:rPr>
              <w:t xml:space="preserve">Total number of people who received </w:t>
            </w:r>
            <w:r w:rsidRPr="00423C8B">
              <w:t xml:space="preserve">antiretroviral therapy (ART) medications for the treatment of HIV under this program </w:t>
            </w:r>
            <w:r>
              <w:t>for the quarter</w:t>
            </w:r>
          </w:p>
        </w:tc>
        <w:tc>
          <w:tcPr>
            <w:tcW w:w="1397" w:type="pct"/>
          </w:tcPr>
          <w:p w14:paraId="4380E173" w14:textId="0B8584AE" w:rsidR="00FD48B1" w:rsidRPr="003E4FE2" w:rsidRDefault="00FD48B1" w:rsidP="00FD48B1">
            <w:pPr>
              <w:pStyle w:val="DHHStabletext"/>
            </w:pPr>
            <w:r>
              <w:t>&lt;Total number of people for the quarter&gt;</w:t>
            </w:r>
          </w:p>
        </w:tc>
      </w:tr>
      <w:tr w:rsidR="00FD48B1" w:rsidRPr="008343A0" w14:paraId="161F0891" w14:textId="77777777" w:rsidTr="00A80D8E">
        <w:tc>
          <w:tcPr>
            <w:tcW w:w="3603" w:type="pct"/>
          </w:tcPr>
          <w:p w14:paraId="527CD21D" w14:textId="534E8A98" w:rsidR="00FD48B1" w:rsidRPr="00423C8B" w:rsidRDefault="00FD48B1" w:rsidP="00FD48B1">
            <w:pPr>
              <w:pStyle w:val="DHHStabletext"/>
            </w:pPr>
            <w:r w:rsidRPr="3776086B">
              <w:rPr>
                <w:rFonts w:cstheme="minorBidi"/>
              </w:rPr>
              <w:t>Cumulative number of people who received antiretroviral therapy (ART) medications for the treatment of HIV under this program, financial year to date.</w:t>
            </w:r>
          </w:p>
        </w:tc>
        <w:tc>
          <w:tcPr>
            <w:tcW w:w="1397" w:type="pct"/>
          </w:tcPr>
          <w:p w14:paraId="199577BB" w14:textId="1A3C7617" w:rsidR="00FD48B1" w:rsidRPr="003E4FE2" w:rsidRDefault="00FD48B1" w:rsidP="00FD48B1">
            <w:pPr>
              <w:pStyle w:val="DHHStabletext"/>
            </w:pPr>
            <w:r>
              <w:t>&lt;Cumulative total number of people, financial year to date&gt;</w:t>
            </w:r>
          </w:p>
        </w:tc>
      </w:tr>
      <w:tr w:rsidR="00671E35" w:rsidRPr="008343A0" w14:paraId="3F47F683" w14:textId="77777777" w:rsidTr="00A80D8E">
        <w:tc>
          <w:tcPr>
            <w:tcW w:w="3603" w:type="pct"/>
          </w:tcPr>
          <w:p w14:paraId="58604B2B" w14:textId="4042F84D" w:rsidR="00671E35" w:rsidRPr="3776086B" w:rsidRDefault="00671E35" w:rsidP="00671E35">
            <w:pPr>
              <w:pStyle w:val="DHHStabletext"/>
              <w:rPr>
                <w:rFonts w:cstheme="minorBidi"/>
              </w:rPr>
            </w:pPr>
            <w:r w:rsidRPr="00487F64">
              <w:t>Age of people who received ART medications for the treatment of HIV under this program for the quarter.</w:t>
            </w:r>
          </w:p>
        </w:tc>
        <w:tc>
          <w:tcPr>
            <w:tcW w:w="1397" w:type="pct"/>
          </w:tcPr>
          <w:p w14:paraId="0130916F" w14:textId="25EF0FC6" w:rsidR="00671E35" w:rsidRDefault="00671E35" w:rsidP="00671E35">
            <w:pPr>
              <w:pStyle w:val="DHHStabletext"/>
            </w:pPr>
            <w:r w:rsidRPr="00487F64">
              <w:t>&lt;</w:t>
            </w:r>
            <w:r w:rsidR="00177D84">
              <w:t xml:space="preserve">Number of people in each </w:t>
            </w:r>
            <w:r w:rsidRPr="00487F64">
              <w:t>Age range: &lt;15, 15-19, 20-29, 30-39, 40-49, 50+, for the quarter&gt;</w:t>
            </w:r>
          </w:p>
        </w:tc>
      </w:tr>
      <w:tr w:rsidR="00671E35" w:rsidRPr="008343A0" w14:paraId="60842B28" w14:textId="77777777" w:rsidTr="00A80D8E">
        <w:tc>
          <w:tcPr>
            <w:tcW w:w="3603" w:type="pct"/>
          </w:tcPr>
          <w:p w14:paraId="2490DC91" w14:textId="7F528D23" w:rsidR="00671E35" w:rsidRPr="3776086B" w:rsidRDefault="00671E35" w:rsidP="00671E35">
            <w:pPr>
              <w:pStyle w:val="DHHStabletext"/>
              <w:rPr>
                <w:rFonts w:cstheme="minorBidi"/>
              </w:rPr>
            </w:pPr>
            <w:r w:rsidRPr="00487F64">
              <w:t>Cumulative age of people who received ART medications for the treatment of HIV under this program, financial year to date.</w:t>
            </w:r>
          </w:p>
        </w:tc>
        <w:tc>
          <w:tcPr>
            <w:tcW w:w="1397" w:type="pct"/>
          </w:tcPr>
          <w:p w14:paraId="646A63D1" w14:textId="5E6C45F8" w:rsidR="00671E35" w:rsidRDefault="00671E35" w:rsidP="00671E35">
            <w:pPr>
              <w:pStyle w:val="DHHStabletext"/>
            </w:pPr>
            <w:r w:rsidRPr="00487F64">
              <w:t xml:space="preserve">&lt;Cumulative number of people </w:t>
            </w:r>
            <w:r w:rsidR="00177D84">
              <w:t>in each</w:t>
            </w:r>
            <w:r w:rsidRPr="00487F64">
              <w:t xml:space="preserve"> Age ranges: &lt;15, 15-19, 20-</w:t>
            </w:r>
            <w:r w:rsidRPr="00487F64">
              <w:lastRenderedPageBreak/>
              <w:t>29, 30-39, 40-49, 50+, financial year to date&gt;</w:t>
            </w:r>
          </w:p>
        </w:tc>
      </w:tr>
      <w:tr w:rsidR="00671E35" w:rsidRPr="008343A0" w14:paraId="532D59FA" w14:textId="77777777" w:rsidTr="00A80D8E">
        <w:tc>
          <w:tcPr>
            <w:tcW w:w="3603" w:type="pct"/>
          </w:tcPr>
          <w:p w14:paraId="3CDA2023" w14:textId="416FF565" w:rsidR="00671E35" w:rsidRPr="3776086B" w:rsidRDefault="00671E35" w:rsidP="00671E35">
            <w:pPr>
              <w:pStyle w:val="DHHStabletext"/>
              <w:rPr>
                <w:rFonts w:cstheme="minorBidi"/>
              </w:rPr>
            </w:pPr>
            <w:r w:rsidRPr="00487F64">
              <w:lastRenderedPageBreak/>
              <w:t>Sex of people who received ART medications for the treatment of HIV under this program for the quarter.</w:t>
            </w:r>
          </w:p>
        </w:tc>
        <w:tc>
          <w:tcPr>
            <w:tcW w:w="1397" w:type="pct"/>
          </w:tcPr>
          <w:p w14:paraId="170FC60B" w14:textId="494979E4" w:rsidR="00671E35" w:rsidRDefault="00671E35" w:rsidP="00671E35">
            <w:pPr>
              <w:pStyle w:val="DHHStabletext"/>
            </w:pPr>
            <w:r w:rsidRPr="00487F64">
              <w:t>&lt;</w:t>
            </w:r>
            <w:r w:rsidR="00B1424D">
              <w:t xml:space="preserve">Number of people in each </w:t>
            </w:r>
            <w:r w:rsidRPr="00487F64">
              <w:t>Sex categor</w:t>
            </w:r>
            <w:r w:rsidR="00B1424D">
              <w:t>y</w:t>
            </w:r>
            <w:r w:rsidRPr="00487F64">
              <w:t>: male, female, other, for the quarter&gt;</w:t>
            </w:r>
          </w:p>
        </w:tc>
      </w:tr>
      <w:tr w:rsidR="00671E35" w:rsidRPr="008343A0" w14:paraId="46AC89EA" w14:textId="77777777" w:rsidTr="00A80D8E">
        <w:tc>
          <w:tcPr>
            <w:tcW w:w="3603" w:type="pct"/>
          </w:tcPr>
          <w:p w14:paraId="19428B0D" w14:textId="6D685400" w:rsidR="00671E35" w:rsidRPr="3776086B" w:rsidRDefault="00671E35" w:rsidP="00671E35">
            <w:pPr>
              <w:pStyle w:val="DHHStabletext"/>
              <w:rPr>
                <w:rFonts w:cstheme="minorBidi"/>
              </w:rPr>
            </w:pPr>
            <w:r w:rsidRPr="00487F64">
              <w:t>Cumulative Sex of people who received ART medications for the treatment of HIV under this program, financial year to date</w:t>
            </w:r>
          </w:p>
        </w:tc>
        <w:tc>
          <w:tcPr>
            <w:tcW w:w="1397" w:type="pct"/>
          </w:tcPr>
          <w:p w14:paraId="28DD23A0" w14:textId="317C90A1" w:rsidR="00671E35" w:rsidRDefault="00671E35" w:rsidP="00671E35">
            <w:pPr>
              <w:pStyle w:val="DHHStabletext"/>
            </w:pPr>
            <w:r w:rsidRPr="00487F64">
              <w:t xml:space="preserve">&lt;Cumulative number of people </w:t>
            </w:r>
            <w:r w:rsidR="00B1424D">
              <w:t xml:space="preserve">in each </w:t>
            </w:r>
            <w:r w:rsidRPr="00487F64">
              <w:t>Sex categor</w:t>
            </w:r>
            <w:r w:rsidR="00B1424D">
              <w:t>y</w:t>
            </w:r>
            <w:r w:rsidRPr="00487F64">
              <w:t>: male, female, other, financial year to date&gt;</w:t>
            </w:r>
          </w:p>
        </w:tc>
      </w:tr>
      <w:tr w:rsidR="00FD48B1" w:rsidRPr="008343A0" w14:paraId="349265AE" w14:textId="77777777" w:rsidTr="00A80D8E">
        <w:tc>
          <w:tcPr>
            <w:tcW w:w="3603" w:type="pct"/>
          </w:tcPr>
          <w:p w14:paraId="55E83CE7" w14:textId="1F82ECFF" w:rsidR="00FD48B1" w:rsidRPr="00423C8B" w:rsidRDefault="00FD48B1" w:rsidP="00FD48B1">
            <w:pPr>
              <w:pStyle w:val="DHHStabletext"/>
            </w:pPr>
            <w:r>
              <w:t>Total cost of ART medications for the treatment of HIV under this program for the financial year for the quarter</w:t>
            </w:r>
          </w:p>
        </w:tc>
        <w:tc>
          <w:tcPr>
            <w:tcW w:w="1397" w:type="pct"/>
          </w:tcPr>
          <w:p w14:paraId="49755032" w14:textId="08785400" w:rsidR="00FD48B1" w:rsidRPr="003E4FE2" w:rsidRDefault="00FD48B1" w:rsidP="00FD48B1">
            <w:pPr>
              <w:pStyle w:val="DHHStabletext"/>
            </w:pPr>
            <w:r w:rsidRPr="003E4FE2">
              <w:t>&lt;Total expenditure – no rounding&gt;</w:t>
            </w:r>
          </w:p>
        </w:tc>
      </w:tr>
      <w:tr w:rsidR="00FD48B1" w:rsidRPr="008343A0" w14:paraId="3EDF49E4" w14:textId="77777777" w:rsidTr="00A80D8E">
        <w:tc>
          <w:tcPr>
            <w:tcW w:w="3603" w:type="pct"/>
          </w:tcPr>
          <w:p w14:paraId="76C9200C" w14:textId="794D9AAE" w:rsidR="00FD48B1" w:rsidRPr="00423C8B" w:rsidRDefault="00FD48B1" w:rsidP="00FD48B1">
            <w:pPr>
              <w:pStyle w:val="DHHStabletext"/>
            </w:pPr>
            <w:r w:rsidRPr="00423C8B">
              <w:t xml:space="preserve">Types of ART medications dispensed under this program for the </w:t>
            </w:r>
            <w:r>
              <w:t>for the quarter; and if possible, number of scripts dispensed per medication type</w:t>
            </w:r>
          </w:p>
        </w:tc>
        <w:tc>
          <w:tcPr>
            <w:tcW w:w="1397" w:type="pct"/>
          </w:tcPr>
          <w:p w14:paraId="1CDF557C" w14:textId="321CD823" w:rsidR="00FD48B1" w:rsidRPr="003E4FE2" w:rsidRDefault="00FD48B1" w:rsidP="00FD48B1">
            <w:pPr>
              <w:pStyle w:val="DHHStabletext"/>
            </w:pPr>
            <w:r w:rsidRPr="003E4FE2">
              <w:t>&lt;Provide a list as an attachment &gt;</w:t>
            </w:r>
          </w:p>
        </w:tc>
      </w:tr>
      <w:tr w:rsidR="00FD48B1" w:rsidRPr="008343A0" w14:paraId="71658E80" w14:textId="77777777" w:rsidTr="00A80D8E">
        <w:tc>
          <w:tcPr>
            <w:tcW w:w="3603" w:type="pct"/>
          </w:tcPr>
          <w:p w14:paraId="2480C5DA" w14:textId="6B8AD2F4" w:rsidR="00FD48B1" w:rsidRPr="00423C8B" w:rsidRDefault="00FD48B1" w:rsidP="00FD48B1">
            <w:pPr>
              <w:pStyle w:val="DHHStabletext"/>
            </w:pPr>
            <w:r w:rsidRPr="00423C8B">
              <w:t xml:space="preserve">Total number of scripts </w:t>
            </w:r>
            <w:r>
              <w:t>dispensed</w:t>
            </w:r>
            <w:r w:rsidRPr="00423C8B">
              <w:t xml:space="preserve"> under this program for the </w:t>
            </w:r>
            <w:r>
              <w:t>quarter</w:t>
            </w:r>
          </w:p>
        </w:tc>
        <w:tc>
          <w:tcPr>
            <w:tcW w:w="1397" w:type="pct"/>
          </w:tcPr>
          <w:p w14:paraId="7B3312CF" w14:textId="72D97F50" w:rsidR="00FD48B1" w:rsidRPr="003E4FE2" w:rsidRDefault="00FD48B1" w:rsidP="00FD48B1">
            <w:pPr>
              <w:pStyle w:val="DHHStabletext"/>
            </w:pPr>
            <w:r w:rsidRPr="003E4FE2">
              <w:t>&lt;Total number of scripts dispensed&gt;</w:t>
            </w:r>
          </w:p>
        </w:tc>
      </w:tr>
    </w:tbl>
    <w:p w14:paraId="6018B5B7" w14:textId="77777777" w:rsidR="00A80D8E" w:rsidRDefault="00A80D8E" w:rsidP="00A80D8E">
      <w:pPr>
        <w:spacing w:after="0" w:line="240" w:lineRule="auto"/>
        <w:rPr>
          <w:rFonts w:eastAsia="Times"/>
        </w:rPr>
      </w:pPr>
    </w:p>
    <w:p w14:paraId="2F001901" w14:textId="77777777" w:rsidR="00A80D8E" w:rsidRDefault="00A80D8E" w:rsidP="00A80D8E">
      <w:pPr>
        <w:spacing w:after="0" w:line="240" w:lineRule="auto"/>
        <w:rPr>
          <w:rFonts w:eastAsia="Times"/>
        </w:rPr>
      </w:pPr>
      <w:r>
        <w:rPr>
          <w:rFonts w:eastAsia="Times"/>
        </w:rPr>
        <w:t>The Department of Health will collate the information and provide to the Australian Government Department of Health and Aged Care on an annual basis.</w:t>
      </w:r>
    </w:p>
    <w:p w14:paraId="6E1804CA" w14:textId="77777777" w:rsidR="002D4C64" w:rsidRDefault="002D4C64" w:rsidP="00A80D8E">
      <w:pPr>
        <w:spacing w:after="0" w:line="240" w:lineRule="auto"/>
        <w:rPr>
          <w:rFonts w:eastAsia="Times"/>
        </w:rPr>
      </w:pPr>
    </w:p>
    <w:p w14:paraId="1E712A04" w14:textId="77777777" w:rsidR="002D4C64" w:rsidRDefault="002D4C64" w:rsidP="002D4C64">
      <w:pPr>
        <w:pStyle w:val="Body"/>
      </w:pPr>
      <w:r>
        <w:t>Submission dates:</w:t>
      </w:r>
    </w:p>
    <w:p w14:paraId="368CAA83" w14:textId="77777777" w:rsidR="0075554B" w:rsidRPr="00B82FEB" w:rsidRDefault="0075554B" w:rsidP="0075554B">
      <w:pPr>
        <w:pStyle w:val="Bullet1"/>
      </w:pPr>
      <w:bookmarkStart w:id="19" w:name="_Toc138326802"/>
      <w:bookmarkStart w:id="20" w:name="_Toc140507489"/>
      <w:r>
        <w:t xml:space="preserve">15 </w:t>
      </w:r>
      <w:r w:rsidRPr="00B82FEB">
        <w:t>October 202</w:t>
      </w:r>
      <w:r>
        <w:t>5 for period 1 July 2025 to 30 September 2025</w:t>
      </w:r>
    </w:p>
    <w:p w14:paraId="4D762B72" w14:textId="77777777" w:rsidR="0075554B" w:rsidRPr="00B82FEB" w:rsidRDefault="0075554B" w:rsidP="0075554B">
      <w:pPr>
        <w:pStyle w:val="Bullet1"/>
      </w:pPr>
      <w:r w:rsidRPr="00B82FEB">
        <w:t>15 January 202</w:t>
      </w:r>
      <w:r>
        <w:t>6 for period 1 October 2025 to 31 December 2025</w:t>
      </w:r>
    </w:p>
    <w:p w14:paraId="496D95AC" w14:textId="77777777" w:rsidR="0075554B" w:rsidRPr="00B82FEB" w:rsidRDefault="0075554B" w:rsidP="0075554B">
      <w:pPr>
        <w:pStyle w:val="Bullet1"/>
      </w:pPr>
      <w:r w:rsidRPr="00B82FEB">
        <w:t>15 April 202</w:t>
      </w:r>
      <w:r>
        <w:t>6 for period 1 January 2026 to 31 March 2026</w:t>
      </w:r>
    </w:p>
    <w:p w14:paraId="0C13B87C" w14:textId="77777777" w:rsidR="0075554B" w:rsidRPr="00B82FEB" w:rsidRDefault="0075554B" w:rsidP="0075554B">
      <w:pPr>
        <w:pStyle w:val="Bullet1"/>
      </w:pPr>
      <w:r w:rsidRPr="00B82FEB">
        <w:t>15 July</w:t>
      </w:r>
      <w:r>
        <w:t xml:space="preserve"> 2026 for period 1 April 2026 to 30 June 2026</w:t>
      </w:r>
    </w:p>
    <w:p w14:paraId="31CC07F1" w14:textId="77777777" w:rsidR="00A80D8E" w:rsidRDefault="00A80D8E" w:rsidP="00A80D8E">
      <w:pPr>
        <w:pStyle w:val="Heading1"/>
      </w:pPr>
      <w:r w:rsidRPr="007E0E93">
        <w:t>Evaluation</w:t>
      </w:r>
      <w:bookmarkEnd w:id="19"/>
      <w:bookmarkEnd w:id="20"/>
    </w:p>
    <w:p w14:paraId="7B597473" w14:textId="77777777" w:rsidR="00A80D8E" w:rsidRDefault="00A80D8E" w:rsidP="00A80D8E">
      <w:pPr>
        <w:pStyle w:val="Body"/>
      </w:pPr>
      <w:r>
        <w:t xml:space="preserve">Health services and public hospital pharmacies will be asked to provide annual feedback about the program including: </w:t>
      </w:r>
    </w:p>
    <w:p w14:paraId="31D5600E" w14:textId="77777777" w:rsidR="00A80D8E" w:rsidRPr="00710F60" w:rsidRDefault="00A80D8E" w:rsidP="00A80D8E">
      <w:pPr>
        <w:pStyle w:val="Body"/>
        <w:numPr>
          <w:ilvl w:val="0"/>
          <w:numId w:val="41"/>
        </w:numPr>
        <w:rPr>
          <w:szCs w:val="21"/>
        </w:rPr>
      </w:pPr>
      <w:r>
        <w:rPr>
          <w:szCs w:val="21"/>
        </w:rPr>
        <w:t>i</w:t>
      </w:r>
      <w:r w:rsidRPr="00710F60">
        <w:rPr>
          <w:szCs w:val="21"/>
        </w:rPr>
        <w:t xml:space="preserve">ssues encountered or suggested improvements </w:t>
      </w:r>
    </w:p>
    <w:p w14:paraId="61D2D1B9" w14:textId="77777777" w:rsidR="00A80D8E" w:rsidRPr="00FF1313" w:rsidRDefault="00A80D8E" w:rsidP="00A80D8E">
      <w:pPr>
        <w:pStyle w:val="Body"/>
        <w:numPr>
          <w:ilvl w:val="0"/>
          <w:numId w:val="41"/>
        </w:numPr>
        <w:rPr>
          <w:color w:val="53565A"/>
          <w:sz w:val="32"/>
          <w:szCs w:val="28"/>
        </w:rPr>
      </w:pPr>
      <w:r>
        <w:rPr>
          <w:szCs w:val="21"/>
        </w:rPr>
        <w:t>a</w:t>
      </w:r>
      <w:r w:rsidRPr="00710F60">
        <w:rPr>
          <w:szCs w:val="21"/>
        </w:rPr>
        <w:t>ctivities undertaken to promote the initiative</w:t>
      </w:r>
      <w:r>
        <w:rPr>
          <w:szCs w:val="21"/>
        </w:rPr>
        <w:t>.</w:t>
      </w:r>
    </w:p>
    <w:p w14:paraId="6FC4A1D6" w14:textId="72396845" w:rsidR="00A80D8E" w:rsidRDefault="00A80D8E" w:rsidP="00A80D8E">
      <w:pPr>
        <w:pStyle w:val="Body"/>
        <w:rPr>
          <w:b/>
          <w:color w:val="53565A"/>
          <w:sz w:val="32"/>
          <w:szCs w:val="28"/>
        </w:rPr>
      </w:pPr>
    </w:p>
    <w:p w14:paraId="1F6211EF" w14:textId="1056C2D6" w:rsidR="003A398F" w:rsidRDefault="003A398F">
      <w:pPr>
        <w:spacing w:after="0" w:line="240" w:lineRule="auto"/>
        <w:rPr>
          <w:rFonts w:eastAsia="Times"/>
          <w:b/>
          <w:color w:val="53565A"/>
          <w:sz w:val="32"/>
          <w:szCs w:val="28"/>
        </w:rPr>
      </w:pPr>
      <w:r>
        <w:rPr>
          <w:b/>
          <w:color w:val="53565A"/>
          <w:sz w:val="32"/>
          <w:szCs w:val="28"/>
        </w:rPr>
        <w:br w:type="page"/>
      </w:r>
    </w:p>
    <w:p w14:paraId="6B7D4A61" w14:textId="7128BF58" w:rsidR="003A398F" w:rsidRDefault="003A398F" w:rsidP="003A398F">
      <w:pPr>
        <w:pStyle w:val="Heading1"/>
      </w:pPr>
      <w:bookmarkStart w:id="21" w:name="_Toc140507490"/>
      <w:r>
        <w:lastRenderedPageBreak/>
        <w:t>Appendix 1</w:t>
      </w:r>
      <w:bookmarkEnd w:id="21"/>
    </w:p>
    <w:p w14:paraId="79A4F54D" w14:textId="5606A3AF" w:rsidR="003A398F" w:rsidRDefault="003A398F" w:rsidP="003A398F">
      <w:pPr>
        <w:pStyle w:val="Heading4"/>
      </w:pPr>
      <w:r>
        <w:t xml:space="preserve">Flowchart for prescribing and dispensing </w:t>
      </w:r>
      <w:r w:rsidRPr="00D66EA6">
        <w:t>medication</w:t>
      </w:r>
      <w:r>
        <w:t xml:space="preserve"> under the Program (text version)</w:t>
      </w:r>
    </w:p>
    <w:p w14:paraId="57C6F885" w14:textId="0CB89A47" w:rsidR="00A80D8E" w:rsidRDefault="003A398F" w:rsidP="00822D2A">
      <w:pPr>
        <w:pStyle w:val="Body"/>
      </w:pPr>
      <w:r>
        <w:t>A person living with HIV in Victoria, who is Medicare ineligible and meets the Program eligibility criteria can either present to an s100 community prescriber or a public health service to access the program.</w:t>
      </w:r>
    </w:p>
    <w:p w14:paraId="10906B72" w14:textId="5AE3CF4C" w:rsidR="003A398F" w:rsidRDefault="003A398F" w:rsidP="00822D2A">
      <w:pPr>
        <w:pStyle w:val="Body"/>
      </w:pPr>
      <w:r>
        <w:t>The Prescribing clinical will assess the person for eligibility for the program.</w:t>
      </w:r>
    </w:p>
    <w:p w14:paraId="14D13CBE" w14:textId="77777777" w:rsidR="003A398F" w:rsidRDefault="003A398F" w:rsidP="003A398F">
      <w:pPr>
        <w:pStyle w:val="Body"/>
      </w:pPr>
      <w:r>
        <w:t>If the person meets the criteria, the prescribing clinician with annotate the script with VICHIVTP.</w:t>
      </w:r>
    </w:p>
    <w:p w14:paraId="5EF5FE1D" w14:textId="77777777" w:rsidR="003A398F" w:rsidRDefault="003A398F" w:rsidP="003A398F">
      <w:pPr>
        <w:pStyle w:val="Body"/>
      </w:pPr>
      <w:r>
        <w:t>The person presents the annotated script at a public hospital pharmacy.</w:t>
      </w:r>
    </w:p>
    <w:p w14:paraId="046FA800" w14:textId="3B7F9EB9" w:rsidR="003A398F" w:rsidRDefault="003A398F" w:rsidP="003A398F">
      <w:pPr>
        <w:pStyle w:val="Body"/>
      </w:pPr>
      <w:r>
        <w:t xml:space="preserve">The pharmacy supplies the medication and completes the reimbursement form and submits it to </w:t>
      </w:r>
      <w:hyperlink r:id="rId24" w:history="1">
        <w:r w:rsidR="00186901" w:rsidRPr="00186901">
          <w:rPr>
            <w:rStyle w:val="Hyperlink"/>
          </w:rPr>
          <w:t>Blood borne virus and sexually transmissible infections team</w:t>
        </w:r>
      </w:hyperlink>
      <w:r w:rsidR="00186901">
        <w:t xml:space="preserve"> </w:t>
      </w:r>
      <w:r w:rsidR="00186901">
        <w:t>&lt;</w:t>
      </w:r>
      <w:r>
        <w:t>VICHIVTP@health.vic.gov.au&gt;</w:t>
      </w:r>
    </w:p>
    <w:p w14:paraId="10BB1E60" w14:textId="3E5DAFBE" w:rsidR="00EB4BC7" w:rsidRDefault="003A398F" w:rsidP="003A398F">
      <w:pPr>
        <w:pStyle w:val="Body"/>
      </w:pPr>
      <w:r>
        <w:t>The Department of Health reimburses the public hospital pharmacy.</w:t>
      </w:r>
    </w:p>
    <w:sectPr w:rsidR="00EB4BC7" w:rsidSect="00454A7D">
      <w:headerReference w:type="default" r:id="rId25"/>
      <w:footerReference w:type="even" r:id="rId26"/>
      <w:footerReference w:type="default" r:id="rId27"/>
      <w:footerReference w:type="first" r:id="rId28"/>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15742" w14:textId="77777777" w:rsidR="00AA5C1A" w:rsidRDefault="00AA5C1A">
      <w:r>
        <w:separator/>
      </w:r>
    </w:p>
    <w:p w14:paraId="528D43C3" w14:textId="77777777" w:rsidR="00AA5C1A" w:rsidRDefault="00AA5C1A"/>
  </w:endnote>
  <w:endnote w:type="continuationSeparator" w:id="0">
    <w:p w14:paraId="4F065AB2" w14:textId="77777777" w:rsidR="00AA5C1A" w:rsidRDefault="00AA5C1A">
      <w:r>
        <w:continuationSeparator/>
      </w:r>
    </w:p>
    <w:p w14:paraId="41D236B4" w14:textId="77777777" w:rsidR="00AA5C1A" w:rsidRDefault="00AA5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3343" w14:textId="77777777" w:rsidR="00D63636" w:rsidRDefault="002C5B7C">
    <w:pPr>
      <w:pStyle w:val="Footer"/>
    </w:pPr>
    <w:r>
      <w:rPr>
        <w:noProof/>
        <w:lang w:eastAsia="en-AU"/>
      </w:rPr>
      <mc:AlternateContent>
        <mc:Choice Requires="wps">
          <w:drawing>
            <wp:anchor distT="0" distB="0" distL="114300" distR="114300" simplePos="0" relativeHeight="251658241" behindDoc="0" locked="0" layoutInCell="0" allowOverlap="1" wp14:anchorId="117321E0" wp14:editId="08E74FD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0C89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7321E0" id="_x0000_t202" coordsize="21600,21600" o:spt="202" path="m,l,21600r21600,l21600,xe">
              <v:stroke joinstyle="miter"/>
              <v:path gradientshapeok="t" o:connecttype="rect"/>
            </v:shapetype>
            <v:shape id="MSIPCMd3f54469bd0204c6fb2f3fa8" o:spid="_x0000_s1026"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600C89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62B7" w14:textId="05756654" w:rsidR="00431A70" w:rsidRDefault="00472E31">
    <w:pPr>
      <w:pStyle w:val="Footer"/>
    </w:pPr>
    <w:r>
      <w:rPr>
        <w:noProof/>
        <w:lang w:eastAsia="en-AU"/>
      </w:rPr>
      <mc:AlternateContent>
        <mc:Choice Requires="wps">
          <w:drawing>
            <wp:anchor distT="0" distB="0" distL="114300" distR="114300" simplePos="0" relativeHeight="251658244" behindDoc="0" locked="0" layoutInCell="0" allowOverlap="1" wp14:anchorId="03E35DC4" wp14:editId="756017C6">
              <wp:simplePos x="0" y="0"/>
              <wp:positionH relativeFrom="page">
                <wp:posOffset>0</wp:posOffset>
              </wp:positionH>
              <wp:positionV relativeFrom="page">
                <wp:posOffset>10189210</wp:posOffset>
              </wp:positionV>
              <wp:extent cx="7560310" cy="311785"/>
              <wp:effectExtent l="0" t="0" r="0" b="12065"/>
              <wp:wrapNone/>
              <wp:docPr id="1" name="MSIPCM5e984c2bab8fd1da40d554b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A832C" w14:textId="1649625D" w:rsidR="00472E31" w:rsidRPr="00472E31" w:rsidRDefault="00472E31" w:rsidP="00472E31">
                          <w:pPr>
                            <w:spacing w:after="0"/>
                            <w:jc w:val="center"/>
                            <w:rPr>
                              <w:rFonts w:ascii="Arial Black" w:hAnsi="Arial Black"/>
                              <w:color w:val="000000"/>
                              <w:sz w:val="20"/>
                            </w:rPr>
                          </w:pPr>
                          <w:r w:rsidRPr="00472E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E35DC4" id="_x0000_t202" coordsize="21600,21600" o:spt="202" path="m,l,21600r21600,l21600,xe">
              <v:stroke joinstyle="miter"/>
              <v:path gradientshapeok="t" o:connecttype="rect"/>
            </v:shapetype>
            <v:shape id="MSIPCM5e984c2bab8fd1da40d554bc"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2AA832C" w14:textId="1649625D" w:rsidR="00472E31" w:rsidRPr="00472E31" w:rsidRDefault="00472E31" w:rsidP="00472E31">
                    <w:pPr>
                      <w:spacing w:after="0"/>
                      <w:jc w:val="center"/>
                      <w:rPr>
                        <w:rFonts w:ascii="Arial Black" w:hAnsi="Arial Black"/>
                        <w:color w:val="000000"/>
                        <w:sz w:val="20"/>
                      </w:rPr>
                    </w:pPr>
                    <w:r w:rsidRPr="00472E31">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2" behindDoc="0" locked="0" layoutInCell="0" allowOverlap="1" wp14:anchorId="2CEFA1AF" wp14:editId="001A8C99">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2B07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EFA1AF" id="MSIPCM74884611b90139cc3ff5acf2"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9E2B07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15906AC7" wp14:editId="605D19AD">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92B1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906AC7" id="MSIPCM82764d688816a9dc96a1b608" o:spid="_x0000_s1029"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4E392B1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78BB" w14:textId="619441D6" w:rsidR="003A398F" w:rsidRDefault="003A398F">
    <w:pPr>
      <w:pStyle w:val="Footer"/>
    </w:pPr>
    <w:r>
      <w:rPr>
        <w:noProof/>
      </w:rPr>
      <mc:AlternateContent>
        <mc:Choice Requires="wps">
          <w:drawing>
            <wp:anchor distT="0" distB="0" distL="114300" distR="114300" simplePos="0" relativeHeight="251658243" behindDoc="0" locked="0" layoutInCell="0" allowOverlap="1" wp14:anchorId="0FAE9134" wp14:editId="7343C06F">
              <wp:simplePos x="0" y="0"/>
              <wp:positionH relativeFrom="page">
                <wp:posOffset>0</wp:posOffset>
              </wp:positionH>
              <wp:positionV relativeFrom="page">
                <wp:posOffset>10189210</wp:posOffset>
              </wp:positionV>
              <wp:extent cx="7560310" cy="311785"/>
              <wp:effectExtent l="0" t="0" r="0" b="12065"/>
              <wp:wrapNone/>
              <wp:docPr id="9" name="MSIPCMff3b4c2fada69f4577a36bd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05C49" w14:textId="119FA84F" w:rsidR="003A398F" w:rsidRPr="003A398F" w:rsidRDefault="003A398F" w:rsidP="003A398F">
                          <w:pPr>
                            <w:spacing w:after="0"/>
                            <w:jc w:val="center"/>
                            <w:rPr>
                              <w:rFonts w:ascii="Arial Black" w:hAnsi="Arial Black"/>
                              <w:color w:val="000000"/>
                              <w:sz w:val="20"/>
                            </w:rPr>
                          </w:pPr>
                          <w:r w:rsidRPr="003A39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AE9134" id="_x0000_t202" coordsize="21600,21600" o:spt="202" path="m,l,21600r21600,l21600,xe">
              <v:stroke joinstyle="miter"/>
              <v:path gradientshapeok="t" o:connecttype="rect"/>
            </v:shapetype>
            <v:shape id="MSIPCMff3b4c2fada69f4577a36bdc"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A805C49" w14:textId="119FA84F" w:rsidR="003A398F" w:rsidRPr="003A398F" w:rsidRDefault="003A398F" w:rsidP="003A398F">
                    <w:pPr>
                      <w:spacing w:after="0"/>
                      <w:jc w:val="center"/>
                      <w:rPr>
                        <w:rFonts w:ascii="Arial Black" w:hAnsi="Arial Black"/>
                        <w:color w:val="000000"/>
                        <w:sz w:val="20"/>
                      </w:rPr>
                    </w:pPr>
                    <w:r w:rsidRPr="003A398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F8A6" w14:textId="77777777" w:rsidR="00AA5C1A" w:rsidRDefault="00AA5C1A" w:rsidP="00207717">
      <w:pPr>
        <w:spacing w:before="120"/>
      </w:pPr>
      <w:r>
        <w:separator/>
      </w:r>
    </w:p>
  </w:footnote>
  <w:footnote w:type="continuationSeparator" w:id="0">
    <w:p w14:paraId="00829156" w14:textId="77777777" w:rsidR="00AA5C1A" w:rsidRDefault="00AA5C1A">
      <w:r>
        <w:continuationSeparator/>
      </w:r>
    </w:p>
    <w:p w14:paraId="2C0E2F90" w14:textId="77777777" w:rsidR="00AA5C1A" w:rsidRDefault="00AA5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4FFF" w14:textId="78A695E5" w:rsidR="00562811" w:rsidRPr="0051568D" w:rsidRDefault="00BB0D27" w:rsidP="0017674D">
    <w:pPr>
      <w:pStyle w:val="Header"/>
    </w:pPr>
    <w:r>
      <w:t>The Victorian HIV Treatment Program</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77957CC"/>
    <w:multiLevelType w:val="hybridMultilevel"/>
    <w:tmpl w:val="F9F27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577089F"/>
    <w:multiLevelType w:val="hybridMultilevel"/>
    <w:tmpl w:val="7BCA8CC8"/>
    <w:lvl w:ilvl="0" w:tplc="7AEC4EAC">
      <w:start w:val="1"/>
      <w:numFmt w:val="bullet"/>
      <w:lvlText w:val=""/>
      <w:lvlJc w:val="left"/>
      <w:pPr>
        <w:ind w:left="360" w:hanging="360"/>
      </w:pPr>
      <w:rPr>
        <w:rFonts w:ascii="Symbol" w:hAnsi="Symbol" w:hint="default"/>
        <w:color w:val="auto"/>
        <w:sz w:val="21"/>
        <w:szCs w:val="2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B77084E"/>
    <w:multiLevelType w:val="hybridMultilevel"/>
    <w:tmpl w:val="48EE50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3164518">
    <w:abstractNumId w:val="10"/>
  </w:num>
  <w:num w:numId="2" w16cid:durableId="889459797">
    <w:abstractNumId w:val="18"/>
  </w:num>
  <w:num w:numId="3" w16cid:durableId="1166743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432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18428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696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286598">
    <w:abstractNumId w:val="22"/>
  </w:num>
  <w:num w:numId="8" w16cid:durableId="887764506">
    <w:abstractNumId w:val="17"/>
  </w:num>
  <w:num w:numId="9" w16cid:durableId="1123882350">
    <w:abstractNumId w:val="21"/>
  </w:num>
  <w:num w:numId="10" w16cid:durableId="16254969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028630">
    <w:abstractNumId w:val="24"/>
  </w:num>
  <w:num w:numId="12" w16cid:durableId="9275448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0093145">
    <w:abstractNumId w:val="19"/>
  </w:num>
  <w:num w:numId="14" w16cid:durableId="959461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0039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040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85566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5320768">
    <w:abstractNumId w:val="26"/>
  </w:num>
  <w:num w:numId="19" w16cid:durableId="329411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2115910">
    <w:abstractNumId w:val="15"/>
  </w:num>
  <w:num w:numId="21" w16cid:durableId="24063939">
    <w:abstractNumId w:val="12"/>
  </w:num>
  <w:num w:numId="22" w16cid:durableId="336616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9004428">
    <w:abstractNumId w:val="16"/>
  </w:num>
  <w:num w:numId="24" w16cid:durableId="1227912663">
    <w:abstractNumId w:val="28"/>
  </w:num>
  <w:num w:numId="25" w16cid:durableId="1895189749">
    <w:abstractNumId w:val="25"/>
  </w:num>
  <w:num w:numId="26" w16cid:durableId="255598453">
    <w:abstractNumId w:val="20"/>
  </w:num>
  <w:num w:numId="27" w16cid:durableId="2006280610">
    <w:abstractNumId w:val="11"/>
  </w:num>
  <w:num w:numId="28" w16cid:durableId="950816243">
    <w:abstractNumId w:val="29"/>
  </w:num>
  <w:num w:numId="29" w16cid:durableId="2022900019">
    <w:abstractNumId w:val="9"/>
  </w:num>
  <w:num w:numId="30" w16cid:durableId="705519009">
    <w:abstractNumId w:val="7"/>
  </w:num>
  <w:num w:numId="31" w16cid:durableId="1971351213">
    <w:abstractNumId w:val="6"/>
  </w:num>
  <w:num w:numId="32" w16cid:durableId="1278877309">
    <w:abstractNumId w:val="5"/>
  </w:num>
  <w:num w:numId="33" w16cid:durableId="649821142">
    <w:abstractNumId w:val="4"/>
  </w:num>
  <w:num w:numId="34" w16cid:durableId="78141390">
    <w:abstractNumId w:val="8"/>
  </w:num>
  <w:num w:numId="35" w16cid:durableId="576404380">
    <w:abstractNumId w:val="3"/>
  </w:num>
  <w:num w:numId="36" w16cid:durableId="823281582">
    <w:abstractNumId w:val="2"/>
  </w:num>
  <w:num w:numId="37" w16cid:durableId="1564101578">
    <w:abstractNumId w:val="1"/>
  </w:num>
  <w:num w:numId="38" w16cid:durableId="1428190873">
    <w:abstractNumId w:val="0"/>
  </w:num>
  <w:num w:numId="39" w16cid:durableId="6885294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0551105">
    <w:abstractNumId w:val="27"/>
  </w:num>
  <w:num w:numId="41" w16cid:durableId="1061826519">
    <w:abstractNumId w:val="23"/>
  </w:num>
  <w:num w:numId="42" w16cid:durableId="207881765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A9"/>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4835"/>
    <w:rsid w:val="00037366"/>
    <w:rsid w:val="00041BF0"/>
    <w:rsid w:val="00042C8A"/>
    <w:rsid w:val="00043976"/>
    <w:rsid w:val="0004536B"/>
    <w:rsid w:val="00046B68"/>
    <w:rsid w:val="000527DD"/>
    <w:rsid w:val="00056EC4"/>
    <w:rsid w:val="000578B2"/>
    <w:rsid w:val="00060959"/>
    <w:rsid w:val="00060C8F"/>
    <w:rsid w:val="0006298A"/>
    <w:rsid w:val="000663CD"/>
    <w:rsid w:val="000668BF"/>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77B8"/>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67EA9"/>
    <w:rsid w:val="001712C2"/>
    <w:rsid w:val="00172BAF"/>
    <w:rsid w:val="0017674D"/>
    <w:rsid w:val="001771DD"/>
    <w:rsid w:val="00177995"/>
    <w:rsid w:val="00177A8C"/>
    <w:rsid w:val="00177D84"/>
    <w:rsid w:val="0018244E"/>
    <w:rsid w:val="00186901"/>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35"/>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5DB9"/>
    <w:rsid w:val="002365B4"/>
    <w:rsid w:val="002432E1"/>
    <w:rsid w:val="00246207"/>
    <w:rsid w:val="00246C5E"/>
    <w:rsid w:val="00250960"/>
    <w:rsid w:val="00251343"/>
    <w:rsid w:val="002536A4"/>
    <w:rsid w:val="00254F58"/>
    <w:rsid w:val="0026208C"/>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4C64"/>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5E9"/>
    <w:rsid w:val="00350D38"/>
    <w:rsid w:val="00351B36"/>
    <w:rsid w:val="00357B4E"/>
    <w:rsid w:val="003716FD"/>
    <w:rsid w:val="0037204B"/>
    <w:rsid w:val="003744CF"/>
    <w:rsid w:val="00374717"/>
    <w:rsid w:val="00374AB8"/>
    <w:rsid w:val="0037676C"/>
    <w:rsid w:val="00381043"/>
    <w:rsid w:val="003829E5"/>
    <w:rsid w:val="00386109"/>
    <w:rsid w:val="00386944"/>
    <w:rsid w:val="003956CC"/>
    <w:rsid w:val="00395C9A"/>
    <w:rsid w:val="003A0853"/>
    <w:rsid w:val="003A398F"/>
    <w:rsid w:val="003A6419"/>
    <w:rsid w:val="003A6B67"/>
    <w:rsid w:val="003A719A"/>
    <w:rsid w:val="003B13B6"/>
    <w:rsid w:val="003B14C3"/>
    <w:rsid w:val="003B15E6"/>
    <w:rsid w:val="003B22EF"/>
    <w:rsid w:val="003B408A"/>
    <w:rsid w:val="003C08A2"/>
    <w:rsid w:val="003C2045"/>
    <w:rsid w:val="003C43A1"/>
    <w:rsid w:val="003C4FC0"/>
    <w:rsid w:val="003C55F4"/>
    <w:rsid w:val="003C7897"/>
    <w:rsid w:val="003C7A3F"/>
    <w:rsid w:val="003C7AF7"/>
    <w:rsid w:val="003D1458"/>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5859"/>
    <w:rsid w:val="00457337"/>
    <w:rsid w:val="00462E3D"/>
    <w:rsid w:val="00466E79"/>
    <w:rsid w:val="00470D7D"/>
    <w:rsid w:val="00472E31"/>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1D57"/>
    <w:rsid w:val="004E354B"/>
    <w:rsid w:val="004E4649"/>
    <w:rsid w:val="004E48B8"/>
    <w:rsid w:val="004E5C2B"/>
    <w:rsid w:val="004F00DD"/>
    <w:rsid w:val="004F2133"/>
    <w:rsid w:val="004F5398"/>
    <w:rsid w:val="004F55F1"/>
    <w:rsid w:val="004F6936"/>
    <w:rsid w:val="00502A43"/>
    <w:rsid w:val="00503DC6"/>
    <w:rsid w:val="00506F5D"/>
    <w:rsid w:val="00510C37"/>
    <w:rsid w:val="005126D0"/>
    <w:rsid w:val="00512DAE"/>
    <w:rsid w:val="00514667"/>
    <w:rsid w:val="0051568D"/>
    <w:rsid w:val="00526AC7"/>
    <w:rsid w:val="00526C15"/>
    <w:rsid w:val="00536499"/>
    <w:rsid w:val="00542A03"/>
    <w:rsid w:val="00543903"/>
    <w:rsid w:val="00543BCC"/>
    <w:rsid w:val="00543F11"/>
    <w:rsid w:val="00544135"/>
    <w:rsid w:val="00544683"/>
    <w:rsid w:val="00546305"/>
    <w:rsid w:val="00547A95"/>
    <w:rsid w:val="00551057"/>
    <w:rsid w:val="0055119B"/>
    <w:rsid w:val="00557C8A"/>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240"/>
    <w:rsid w:val="005D6597"/>
    <w:rsid w:val="005E14E7"/>
    <w:rsid w:val="005E2167"/>
    <w:rsid w:val="005E26A3"/>
    <w:rsid w:val="005E2ECB"/>
    <w:rsid w:val="005E447E"/>
    <w:rsid w:val="005E4FD1"/>
    <w:rsid w:val="005E587C"/>
    <w:rsid w:val="005F0775"/>
    <w:rsid w:val="005F0CF5"/>
    <w:rsid w:val="005F21EB"/>
    <w:rsid w:val="005F424B"/>
    <w:rsid w:val="005F64CF"/>
    <w:rsid w:val="0060377E"/>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31E4"/>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E35"/>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52B9"/>
    <w:rsid w:val="006D5495"/>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0729"/>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5554B"/>
    <w:rsid w:val="00763139"/>
    <w:rsid w:val="00770F37"/>
    <w:rsid w:val="007711A0"/>
    <w:rsid w:val="00772D5E"/>
    <w:rsid w:val="0077463E"/>
    <w:rsid w:val="00775B61"/>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8C3"/>
    <w:rsid w:val="007C7301"/>
    <w:rsid w:val="007C7859"/>
    <w:rsid w:val="007C7F28"/>
    <w:rsid w:val="007D0A5A"/>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2D2A"/>
    <w:rsid w:val="00823275"/>
    <w:rsid w:val="0082366F"/>
    <w:rsid w:val="008240F0"/>
    <w:rsid w:val="008266A9"/>
    <w:rsid w:val="008338A2"/>
    <w:rsid w:val="00840684"/>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CF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12CA"/>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046C"/>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0D8E"/>
    <w:rsid w:val="00A8236D"/>
    <w:rsid w:val="00A8242D"/>
    <w:rsid w:val="00A854EB"/>
    <w:rsid w:val="00A872E5"/>
    <w:rsid w:val="00A91406"/>
    <w:rsid w:val="00A96E65"/>
    <w:rsid w:val="00A96ECE"/>
    <w:rsid w:val="00A97C72"/>
    <w:rsid w:val="00AA310B"/>
    <w:rsid w:val="00AA5C1A"/>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24D"/>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46592"/>
    <w:rsid w:val="00B519CD"/>
    <w:rsid w:val="00B5273A"/>
    <w:rsid w:val="00B57329"/>
    <w:rsid w:val="00B60E61"/>
    <w:rsid w:val="00B62B50"/>
    <w:rsid w:val="00B635B7"/>
    <w:rsid w:val="00B63AE8"/>
    <w:rsid w:val="00B65950"/>
    <w:rsid w:val="00B66D83"/>
    <w:rsid w:val="00B672C0"/>
    <w:rsid w:val="00B676FD"/>
    <w:rsid w:val="00B678B6"/>
    <w:rsid w:val="00B73242"/>
    <w:rsid w:val="00B75646"/>
    <w:rsid w:val="00B7629E"/>
    <w:rsid w:val="00B90729"/>
    <w:rsid w:val="00B907DA"/>
    <w:rsid w:val="00B90B09"/>
    <w:rsid w:val="00B94C5E"/>
    <w:rsid w:val="00B950BC"/>
    <w:rsid w:val="00B9714C"/>
    <w:rsid w:val="00BA26F6"/>
    <w:rsid w:val="00BA29AD"/>
    <w:rsid w:val="00BA33CF"/>
    <w:rsid w:val="00BA3F8D"/>
    <w:rsid w:val="00BB0D27"/>
    <w:rsid w:val="00BB5868"/>
    <w:rsid w:val="00BB74AC"/>
    <w:rsid w:val="00BB7A10"/>
    <w:rsid w:val="00BC2D29"/>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9A2"/>
    <w:rsid w:val="00C63B9C"/>
    <w:rsid w:val="00C6682F"/>
    <w:rsid w:val="00C67BF4"/>
    <w:rsid w:val="00C7275E"/>
    <w:rsid w:val="00C731AF"/>
    <w:rsid w:val="00C74C5D"/>
    <w:rsid w:val="00C85ED3"/>
    <w:rsid w:val="00C863C4"/>
    <w:rsid w:val="00C86F03"/>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548D"/>
    <w:rsid w:val="00CC6F40"/>
    <w:rsid w:val="00CD3476"/>
    <w:rsid w:val="00CD64DF"/>
    <w:rsid w:val="00CD795B"/>
    <w:rsid w:val="00CE225F"/>
    <w:rsid w:val="00CE5A7A"/>
    <w:rsid w:val="00CE5A81"/>
    <w:rsid w:val="00CF0627"/>
    <w:rsid w:val="00CF2F50"/>
    <w:rsid w:val="00CF6198"/>
    <w:rsid w:val="00D02919"/>
    <w:rsid w:val="00D0438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42C9"/>
    <w:rsid w:val="00D4606D"/>
    <w:rsid w:val="00D50B9C"/>
    <w:rsid w:val="00D513AF"/>
    <w:rsid w:val="00D52D73"/>
    <w:rsid w:val="00D52E58"/>
    <w:rsid w:val="00D540D9"/>
    <w:rsid w:val="00D5523A"/>
    <w:rsid w:val="00D56B20"/>
    <w:rsid w:val="00D578B3"/>
    <w:rsid w:val="00D618F4"/>
    <w:rsid w:val="00D63636"/>
    <w:rsid w:val="00D714CC"/>
    <w:rsid w:val="00D75EA7"/>
    <w:rsid w:val="00D76ECC"/>
    <w:rsid w:val="00D81ADF"/>
    <w:rsid w:val="00D81F21"/>
    <w:rsid w:val="00D83D0D"/>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1C51"/>
    <w:rsid w:val="00E25EBC"/>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A33E8"/>
    <w:rsid w:val="00EB00E0"/>
    <w:rsid w:val="00EB05D5"/>
    <w:rsid w:val="00EB4BC7"/>
    <w:rsid w:val="00EB56B9"/>
    <w:rsid w:val="00EC059F"/>
    <w:rsid w:val="00EC1F24"/>
    <w:rsid w:val="00EC22F6"/>
    <w:rsid w:val="00EC3DB9"/>
    <w:rsid w:val="00EC58CF"/>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28F"/>
    <w:rsid w:val="00FD3766"/>
    <w:rsid w:val="00FD3D05"/>
    <w:rsid w:val="00FD47C4"/>
    <w:rsid w:val="00FD48B1"/>
    <w:rsid w:val="00FE2DCF"/>
    <w:rsid w:val="00FE3FA7"/>
    <w:rsid w:val="00FE4081"/>
    <w:rsid w:val="00FE63A1"/>
    <w:rsid w:val="00FF2A4E"/>
    <w:rsid w:val="00FF2FCE"/>
    <w:rsid w:val="00FF423A"/>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2D6315"/>
  <w15:docId w15:val="{9666B6E1-C5F4-4005-BD3A-9684F2B8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qFormat/>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DHHStabletext">
    <w:name w:val="DHHS table text"/>
    <w:uiPriority w:val="3"/>
    <w:qFormat/>
    <w:rsid w:val="00A80D8E"/>
    <w:pPr>
      <w:spacing w:before="80" w:after="60"/>
    </w:pPr>
    <w:rPr>
      <w:rFonts w:ascii="Arial" w:hAnsi="Arial"/>
      <w:lang w:eastAsia="en-US"/>
    </w:rPr>
  </w:style>
  <w:style w:type="paragraph" w:customStyle="1" w:styleId="DHHStablecolhead">
    <w:name w:val="DHHS table col head"/>
    <w:uiPriority w:val="3"/>
    <w:qFormat/>
    <w:rsid w:val="00A80D8E"/>
    <w:pPr>
      <w:spacing w:before="80" w:after="60"/>
    </w:pPr>
    <w:rPr>
      <w:rFonts w:ascii="Arial" w:hAnsi="Arial"/>
      <w:b/>
      <w:color w:val="007B4B"/>
      <w:lang w:eastAsia="en-US"/>
    </w:rPr>
  </w:style>
  <w:style w:type="character" w:customStyle="1" w:styleId="rpl-text-icongroup">
    <w:name w:val="rpl-text-icon__group"/>
    <w:basedOn w:val="DefaultParagraphFont"/>
    <w:rsid w:val="00A8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vic.gov.au/preventive-health/programs-and-services-for-sexual-health-and-viral-hepatitis" TargetMode="External"/><Relationship Id="rId18" Type="http://schemas.openxmlformats.org/officeDocument/2006/relationships/hyperlink" Target="https://nwmphn.org.au/about/partnerships-collaborations/vhhit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bs.gov.au/info/healthpro/explanatory-notes/front/fee" TargetMode="External"/><Relationship Id="rId7" Type="http://schemas.openxmlformats.org/officeDocument/2006/relationships/settings" Target="settings.xml"/><Relationship Id="rId12" Type="http://schemas.openxmlformats.org/officeDocument/2006/relationships/hyperlink" Target="mailto:VICHIVTP@health.vic.gov.au" TargetMode="External"/><Relationship Id="rId17" Type="http://schemas.openxmlformats.org/officeDocument/2006/relationships/hyperlink" Target="https://nwmphn.org.au/about/partnerships-collaborations/vhhit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health.vic.gov.au/hospitals-and-health-services/public-hospitals-in-victor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VICHIVTP@health.vic.gov.au" TargetMode="External"/><Relationship Id="rId5" Type="http://schemas.openxmlformats.org/officeDocument/2006/relationships/numbering" Target="numbering.xml"/><Relationship Id="rId15" Type="http://schemas.openxmlformats.org/officeDocument/2006/relationships/hyperlink" Target="https://www.health.vic.gov.au/publications/victorian-hiv-plan-2022-30" TargetMode="External"/><Relationship Id="rId23" Type="http://schemas.openxmlformats.org/officeDocument/2006/relationships/hyperlink" Target="mailto:VICHIVTP@health.vic.gov.au"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nwmphn.org.au/resources-events/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publications/victorian-hiv-plan-2022-30" TargetMode="External"/><Relationship Id="rId22" Type="http://schemas.openxmlformats.org/officeDocument/2006/relationships/hyperlink" Target="http://www.pbs.gov.au/info/healthpro/explanatory-notes/front/fee"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e38451-04d3-4ba3-b385-7c061ba67f5a">
      <Terms xmlns="http://schemas.microsoft.com/office/infopath/2007/PartnerControls"/>
    </lcf76f155ced4ddcb4097134ff3c332f>
    <TaxCatchAll xmlns="4d33c502-030c-43db-90e0-03d88d6d01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7" ma:contentTypeDescription="Create a new document." ma:contentTypeScope="" ma:versionID="206af52c14727d6b61bfd9ef8d145742">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a3b2881e8c8684a410acbf273b53cc86"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da6099-9de7-4d51-8fad-9cc9a2cb11cc}"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7e38451-04d3-4ba3-b385-7c061ba67f5a"/>
    <ds:schemaRef ds:uri="4d33c502-030c-43db-90e0-03d88d6d0151"/>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98507B2-C9F9-4736-8DD0-E5CCBE3F7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pink report.dotx</Template>
  <TotalTime>8</TotalTime>
  <Pages>9</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Victorian HIV Treatment Program</vt:lpstr>
    </vt:vector>
  </TitlesOfParts>
  <Manager/>
  <Company>Victoria State Government, Department of Health</Company>
  <LinksUpToDate>false</LinksUpToDate>
  <CharactersWithSpaces>13143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HIV Treatment Program</dc:title>
  <dc:subject/>
  <dc:creator>DH (Vic);VICHIVTP@health.vic.gov.au</dc:creator>
  <cp:keywords>HIV, Treatment, Victoria</cp:keywords>
  <dc:description/>
  <cp:lastModifiedBy>Tyler McPherson (Health)</cp:lastModifiedBy>
  <cp:revision>2</cp:revision>
  <cp:lastPrinted>2021-01-29T05:27:00Z</cp:lastPrinted>
  <dcterms:created xsi:type="dcterms:W3CDTF">2025-08-14T01:07:00Z</dcterms:created>
  <dcterms:modified xsi:type="dcterms:W3CDTF">2025-08-14T01:07:00Z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0x010100C33D0C7B5DB48243899A425A906156C6</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2023-07-25T06:47:20Z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9842e8a4-f040-4b5c-a33b-4546a9aeb15e</vt:lpwstr>
  </property>
  <property fmtid="{D5CDD505-2E9C-101B-9397-08002B2CF9AE}" pid="12" name="MSIP_Label_43e64453-338c-4f93-8a4d-0039a0a41f2a_ContentBits">
    <vt:lpwstr>2</vt:lpwstr>
  </property>
</Properties>
</file>