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B9595" w14:textId="77777777" w:rsidR="00056EC4" w:rsidRDefault="005C6917" w:rsidP="00161906">
      <w:pPr>
        <w:pStyle w:val="Body"/>
      </w:pPr>
      <w:bookmarkStart w:id="0" w:name="_Toc187751557"/>
      <w:r>
        <w:rPr>
          <w:noProof/>
        </w:rPr>
        <w:drawing>
          <wp:anchor distT="0" distB="0" distL="114300" distR="114300" simplePos="0" relativeHeight="251658240" behindDoc="1" locked="1" layoutInCell="1" allowOverlap="1" wp14:anchorId="5C75F7A9" wp14:editId="34AAE47D">
            <wp:simplePos x="0" y="0"/>
            <wp:positionH relativeFrom="page">
              <wp:align>left</wp:align>
            </wp:positionH>
            <wp:positionV relativeFrom="page">
              <wp:align>top</wp:align>
            </wp:positionV>
            <wp:extent cx="7560000" cy="10152000"/>
            <wp:effectExtent l="0" t="0" r="3175" b="1905"/>
            <wp:wrapNone/>
            <wp:docPr id="8" name="Picture 8"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10;Australian Red Cross&#10;Blood Matters"/>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bookmarkEnd w:id="0"/>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5CE40509" w14:textId="77777777" w:rsidTr="00431F42">
        <w:trPr>
          <w:cantSplit/>
        </w:trPr>
        <w:tc>
          <w:tcPr>
            <w:tcW w:w="0" w:type="auto"/>
            <w:tcMar>
              <w:top w:w="0" w:type="dxa"/>
              <w:left w:w="0" w:type="dxa"/>
              <w:right w:w="0" w:type="dxa"/>
            </w:tcMar>
          </w:tcPr>
          <w:p w14:paraId="7F8643CD" w14:textId="36D03C3F" w:rsidR="00AD784C" w:rsidRPr="00431F42" w:rsidRDefault="00A64179" w:rsidP="00431F42">
            <w:pPr>
              <w:pStyle w:val="Documenttitle"/>
            </w:pPr>
            <w:r w:rsidRPr="00BA20CB">
              <w:rPr>
                <w:bCs/>
              </w:rPr>
              <w:t xml:space="preserve">The </w:t>
            </w:r>
            <w:r>
              <w:rPr>
                <w:bCs/>
              </w:rPr>
              <w:t xml:space="preserve">indications for the </w:t>
            </w:r>
            <w:r w:rsidRPr="00BA20CB">
              <w:rPr>
                <w:bCs/>
              </w:rPr>
              <w:t>use of O RhD negative red blood cells</w:t>
            </w:r>
            <w:r w:rsidR="009C5927">
              <w:rPr>
                <w:bCs/>
              </w:rPr>
              <w:t xml:space="preserve"> audit report</w:t>
            </w:r>
          </w:p>
        </w:tc>
      </w:tr>
      <w:tr w:rsidR="00AD784C" w14:paraId="0C7EB81B" w14:textId="77777777" w:rsidTr="00431F42">
        <w:trPr>
          <w:cantSplit/>
        </w:trPr>
        <w:tc>
          <w:tcPr>
            <w:tcW w:w="0" w:type="auto"/>
          </w:tcPr>
          <w:p w14:paraId="32A203F6" w14:textId="170ECA55" w:rsidR="00386109" w:rsidRPr="00A1389F" w:rsidRDefault="00A64179" w:rsidP="009315BE">
            <w:pPr>
              <w:pStyle w:val="Documentsubtitle"/>
            </w:pPr>
            <w:r>
              <w:t>2024</w:t>
            </w:r>
          </w:p>
        </w:tc>
      </w:tr>
      <w:tr w:rsidR="00430393" w14:paraId="13088FBF" w14:textId="77777777" w:rsidTr="00431F42">
        <w:trPr>
          <w:cantSplit/>
        </w:trPr>
        <w:tc>
          <w:tcPr>
            <w:tcW w:w="0" w:type="auto"/>
          </w:tcPr>
          <w:p w14:paraId="74699F13" w14:textId="77777777" w:rsidR="00430393" w:rsidRDefault="00473AA8" w:rsidP="00430393">
            <w:pPr>
              <w:pStyle w:val="Bannermarking"/>
            </w:pPr>
            <w:fldSimple w:instr=" FILLIN  &quot;Type the protective marking&quot; \d OFFICIAL \o  \* MERGEFORMAT ">
              <w:r>
                <w:t>OFFICIAL</w:t>
              </w:r>
            </w:fldSimple>
          </w:p>
        </w:tc>
      </w:tr>
    </w:tbl>
    <w:p w14:paraId="4A7F3EF8" w14:textId="77777777" w:rsidR="00FE4081" w:rsidRDefault="00FE4081" w:rsidP="00FE4081">
      <w:pPr>
        <w:pStyle w:val="Body"/>
      </w:pPr>
    </w:p>
    <w:p w14:paraId="0E9F8CDC"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19EB8274"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0F3E348" w14:textId="77777777" w:rsidTr="00431F42">
        <w:trPr>
          <w:trHeight w:val="7371"/>
        </w:trPr>
        <w:tc>
          <w:tcPr>
            <w:tcW w:w="7598" w:type="dxa"/>
            <w:vAlign w:val="center"/>
          </w:tcPr>
          <w:p w14:paraId="7AF86E42" w14:textId="5DB08D92" w:rsidR="00431F42" w:rsidRDefault="00A64179" w:rsidP="00431F42">
            <w:pPr>
              <w:pStyle w:val="Documenttitle"/>
            </w:pPr>
            <w:r w:rsidRPr="00BA20CB">
              <w:rPr>
                <w:bCs/>
              </w:rPr>
              <w:lastRenderedPageBreak/>
              <w:t xml:space="preserve">The </w:t>
            </w:r>
            <w:r>
              <w:rPr>
                <w:bCs/>
              </w:rPr>
              <w:t xml:space="preserve">indications for the </w:t>
            </w:r>
            <w:r w:rsidRPr="00BA20CB">
              <w:rPr>
                <w:bCs/>
              </w:rPr>
              <w:t>use of O RhD negative red blood cells</w:t>
            </w:r>
            <w:r w:rsidR="009C5927">
              <w:rPr>
                <w:bCs/>
              </w:rPr>
              <w:t xml:space="preserve"> audit report</w:t>
            </w:r>
          </w:p>
          <w:p w14:paraId="27AADD2E" w14:textId="631F7AFB" w:rsidR="00431F42" w:rsidRDefault="00A64179" w:rsidP="00431F42">
            <w:pPr>
              <w:pStyle w:val="Documentsubtitle"/>
            </w:pPr>
            <w:r>
              <w:t>2024</w:t>
            </w:r>
          </w:p>
        </w:tc>
      </w:tr>
      <w:tr w:rsidR="00431F42" w14:paraId="05146081" w14:textId="77777777" w:rsidTr="00431F42">
        <w:tc>
          <w:tcPr>
            <w:tcW w:w="7598" w:type="dxa"/>
          </w:tcPr>
          <w:p w14:paraId="07633C7E" w14:textId="77777777" w:rsidR="00431F42" w:rsidRDefault="00431F42" w:rsidP="00431F42">
            <w:pPr>
              <w:pStyle w:val="Body"/>
            </w:pPr>
          </w:p>
        </w:tc>
      </w:tr>
    </w:tbl>
    <w:p w14:paraId="79C6E736" w14:textId="77777777" w:rsidR="000D2ABA" w:rsidRDefault="000D2ABA" w:rsidP="00431F42">
      <w:pPr>
        <w:pStyle w:val="Body"/>
      </w:pPr>
      <w:r>
        <w:br w:type="page"/>
      </w:r>
    </w:p>
    <w:p w14:paraId="5EA10537"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26"/>
      </w:tblGrid>
      <w:tr w:rsidR="009F2182" w14:paraId="611944B4" w14:textId="77777777" w:rsidTr="00562507">
        <w:trPr>
          <w:cantSplit/>
          <w:trHeight w:val="7088"/>
        </w:trPr>
        <w:tc>
          <w:tcPr>
            <w:tcW w:w="9288" w:type="dxa"/>
          </w:tcPr>
          <w:p w14:paraId="0390B26A" w14:textId="324A70D9" w:rsidR="009F2182" w:rsidRPr="00BA26F6" w:rsidRDefault="009F2182" w:rsidP="00BA26F6">
            <w:pPr>
              <w:pStyle w:val="Body"/>
              <w:rPr>
                <w:rFonts w:eastAsia="Times New Roman"/>
                <w:color w:val="87189D"/>
                <w:sz w:val="24"/>
                <w:szCs w:val="24"/>
              </w:rPr>
            </w:pPr>
          </w:p>
        </w:tc>
      </w:tr>
      <w:tr w:rsidR="009F2182" w14:paraId="343DCAF5" w14:textId="77777777" w:rsidTr="00562507">
        <w:trPr>
          <w:cantSplit/>
          <w:trHeight w:val="5103"/>
        </w:trPr>
        <w:tc>
          <w:tcPr>
            <w:tcW w:w="9288" w:type="dxa"/>
            <w:vAlign w:val="bottom"/>
          </w:tcPr>
          <w:p w14:paraId="216D9013" w14:textId="1BE9A5E6" w:rsidR="009F2182" w:rsidRPr="0055119B" w:rsidRDefault="009F2182" w:rsidP="009F2182">
            <w:pPr>
              <w:pStyle w:val="Accessibilitypara"/>
            </w:pPr>
            <w:r w:rsidRPr="0055119B">
              <w:t>To receive this document in another format</w:t>
            </w:r>
            <w:r>
              <w:t>,</w:t>
            </w:r>
            <w:r w:rsidRPr="0055119B">
              <w:t xml:space="preserve"> phone</w:t>
            </w:r>
            <w:r w:rsidRPr="00FB239D">
              <w:rPr>
                <w:color w:val="000000" w:themeColor="text1"/>
              </w:rPr>
              <w:t xml:space="preserve"> </w:t>
            </w:r>
            <w:r w:rsidR="009C5927" w:rsidRPr="00FB239D">
              <w:rPr>
                <w:color w:val="000000" w:themeColor="text1"/>
              </w:rPr>
              <w:t>03 9694 0102</w:t>
            </w:r>
            <w:r w:rsidRPr="00FB239D">
              <w:rPr>
                <w:color w:val="000000" w:themeColor="text1"/>
              </w:rPr>
              <w:t xml:space="preserve">, </w:t>
            </w:r>
            <w:r w:rsidRPr="0055119B">
              <w:t xml:space="preserve">using the National Relay Service 13 36 77 if required, or </w:t>
            </w:r>
            <w:hyperlink r:id="rId15" w:history="1">
              <w:r w:rsidRPr="009C5927">
                <w:rPr>
                  <w:rStyle w:val="Hyperlink"/>
                </w:rPr>
                <w:t xml:space="preserve">email </w:t>
              </w:r>
              <w:r w:rsidR="009C5927" w:rsidRPr="009C5927">
                <w:rPr>
                  <w:rStyle w:val="Hyperlink"/>
                </w:rPr>
                <w:t>Blood Matters</w:t>
              </w:r>
            </w:hyperlink>
            <w:r w:rsidRPr="0055119B">
              <w:rPr>
                <w:color w:val="004C97"/>
              </w:rPr>
              <w:t xml:space="preserve"> </w:t>
            </w:r>
            <w:r w:rsidRPr="0055119B">
              <w:t>&lt;</w:t>
            </w:r>
            <w:r w:rsidR="009C5927">
              <w:t>bloodmatters@redcrossblood.org.au</w:t>
            </w:r>
            <w:r w:rsidRPr="0055119B">
              <w:t>&gt;.</w:t>
            </w:r>
          </w:p>
          <w:p w14:paraId="033CE4D9" w14:textId="77777777" w:rsidR="009F2182" w:rsidRPr="0055119B" w:rsidRDefault="009F2182" w:rsidP="009F2182">
            <w:pPr>
              <w:pStyle w:val="Imprint"/>
            </w:pPr>
            <w:r w:rsidRPr="0055119B">
              <w:t>Authorised and published by the Victorian Government, 1 Treasury Place, Melbourne.</w:t>
            </w:r>
          </w:p>
          <w:p w14:paraId="5224184C" w14:textId="78345C12"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 xml:space="preserve">, </w:t>
            </w:r>
            <w:r w:rsidR="0088739B">
              <w:t>June</w:t>
            </w:r>
            <w:r w:rsidR="0088739B" w:rsidRPr="00FB239D">
              <w:t xml:space="preserve"> </w:t>
            </w:r>
            <w:r w:rsidR="009C5927" w:rsidRPr="00FB239D">
              <w:t>2025</w:t>
            </w:r>
            <w:r w:rsidRPr="00E921E1">
              <w:t>.</w:t>
            </w:r>
          </w:p>
          <w:p w14:paraId="00550102" w14:textId="69A78E66" w:rsidR="00C2058F" w:rsidRDefault="00C2058F" w:rsidP="009F2182">
            <w:pPr>
              <w:pStyle w:val="Imprint"/>
            </w:pPr>
            <w:bookmarkStart w:id="1" w:name="_Hlk62746129"/>
            <w:r w:rsidRPr="00C2058F">
              <w:rPr>
                <w:b/>
                <w:bCs/>
              </w:rPr>
              <w:t xml:space="preserve">ISBN </w:t>
            </w:r>
            <w:r w:rsidRPr="00C2058F">
              <w:t xml:space="preserve">978-1-76131-740-8 </w:t>
            </w:r>
            <w:r w:rsidRPr="00C2058F">
              <w:rPr>
                <w:b/>
                <w:bCs/>
              </w:rPr>
              <w:t>(pdf/online/MS word)</w:t>
            </w:r>
            <w:r w:rsidRPr="00C2058F">
              <w:t xml:space="preserve"> </w:t>
            </w:r>
            <w:r w:rsidR="009C5927">
              <w:t xml:space="preserve">or (print) </w:t>
            </w:r>
          </w:p>
          <w:p w14:paraId="2D0DBBAB" w14:textId="623E605A" w:rsidR="009F2182" w:rsidRPr="0055119B" w:rsidRDefault="009F2182" w:rsidP="009F2182">
            <w:pPr>
              <w:pStyle w:val="Imprint"/>
            </w:pPr>
            <w:r w:rsidRPr="0055119B">
              <w:t>Available at</w:t>
            </w:r>
            <w:r w:rsidR="009C5927">
              <w:t xml:space="preserve"> </w:t>
            </w:r>
            <w:hyperlink r:id="rId16" w:history="1">
              <w:r w:rsidR="009C5927" w:rsidRPr="009C5927">
                <w:rPr>
                  <w:rStyle w:val="Hyperlink"/>
                </w:rPr>
                <w:t>Blood Matters Program</w:t>
              </w:r>
            </w:hyperlink>
            <w:r w:rsidRPr="0055119B">
              <w:t xml:space="preserve"> &lt;</w:t>
            </w:r>
            <w:r w:rsidR="009C5927" w:rsidRPr="00FB239D">
              <w:t>https://www.health.vic.gov.au/patient-care/blood-matters-program</w:t>
            </w:r>
            <w:r w:rsidR="009C5927" w:rsidRPr="00E921E1">
              <w:t>&gt;</w:t>
            </w:r>
          </w:p>
          <w:bookmarkEnd w:id="1"/>
          <w:p w14:paraId="02E55D6D" w14:textId="78CD4D1F" w:rsidR="009F2182" w:rsidRDefault="009F2182" w:rsidP="009F2182">
            <w:pPr>
              <w:pStyle w:val="Body"/>
            </w:pPr>
          </w:p>
        </w:tc>
      </w:tr>
      <w:tr w:rsidR="0008204A" w14:paraId="2D82502F" w14:textId="77777777" w:rsidTr="0008204A">
        <w:trPr>
          <w:cantSplit/>
        </w:trPr>
        <w:tc>
          <w:tcPr>
            <w:tcW w:w="9288" w:type="dxa"/>
          </w:tcPr>
          <w:p w14:paraId="419FE0DD" w14:textId="77777777" w:rsidR="0008204A" w:rsidRPr="0055119B" w:rsidRDefault="0008204A" w:rsidP="0008204A">
            <w:pPr>
              <w:pStyle w:val="Body"/>
            </w:pPr>
          </w:p>
        </w:tc>
      </w:tr>
    </w:tbl>
    <w:p w14:paraId="7B4AE301" w14:textId="77777777" w:rsidR="0008204A" w:rsidRPr="0008204A" w:rsidRDefault="0008204A" w:rsidP="0008204A">
      <w:pPr>
        <w:pStyle w:val="Body"/>
      </w:pPr>
      <w:r w:rsidRPr="0008204A">
        <w:br w:type="page"/>
      </w:r>
    </w:p>
    <w:p w14:paraId="02F38598" w14:textId="77777777" w:rsidR="00AD784C" w:rsidRPr="00B57329" w:rsidRDefault="00AD784C" w:rsidP="002365B4">
      <w:pPr>
        <w:pStyle w:val="TOCheadingreport"/>
      </w:pPr>
      <w:r w:rsidRPr="00B57329">
        <w:lastRenderedPageBreak/>
        <w:t>Contents</w:t>
      </w:r>
    </w:p>
    <w:p w14:paraId="05C062D5" w14:textId="38F8103A" w:rsidR="008238AC" w:rsidRPr="002B4993" w:rsidRDefault="00AB19E6">
      <w:pPr>
        <w:pStyle w:val="TOC1"/>
        <w:rPr>
          <w:rFonts w:ascii="Arial" w:eastAsiaTheme="minorEastAsia" w:hAnsi="Arial" w:cs="Arial"/>
          <w:b w:val="0"/>
          <w:sz w:val="21"/>
          <w:szCs w:val="21"/>
          <w:lang w:eastAsia="en-AU"/>
        </w:rPr>
      </w:pPr>
      <w:r w:rsidRPr="002B4993">
        <w:rPr>
          <w:rFonts w:ascii="Arial" w:eastAsia="Times New Roman" w:hAnsi="Arial" w:cs="Arial"/>
          <w:sz w:val="21"/>
          <w:szCs w:val="21"/>
        </w:rPr>
        <w:fldChar w:fldCharType="begin"/>
      </w:r>
      <w:r w:rsidRPr="002B4993">
        <w:rPr>
          <w:rFonts w:ascii="Arial" w:hAnsi="Arial" w:cs="Arial"/>
          <w:sz w:val="21"/>
          <w:szCs w:val="21"/>
        </w:rPr>
        <w:instrText xml:space="preserve"> TOC \o "1-4" \h \z \u </w:instrText>
      </w:r>
      <w:r w:rsidRPr="002B4993">
        <w:rPr>
          <w:rFonts w:ascii="Arial" w:eastAsia="Times New Roman" w:hAnsi="Arial" w:cs="Arial"/>
          <w:sz w:val="21"/>
          <w:szCs w:val="21"/>
        </w:rPr>
        <w:fldChar w:fldCharType="separate"/>
      </w:r>
      <w:hyperlink w:anchor="_Toc201067328" w:history="1">
        <w:r w:rsidR="008238AC" w:rsidRPr="002B4993">
          <w:rPr>
            <w:rStyle w:val="Hyperlink"/>
            <w:rFonts w:ascii="Arial" w:hAnsi="Arial" w:cs="Arial"/>
            <w:sz w:val="21"/>
            <w:szCs w:val="21"/>
          </w:rPr>
          <w:t>Acknowledgements</w:t>
        </w:r>
        <w:r w:rsidR="008238AC" w:rsidRPr="002B4993">
          <w:rPr>
            <w:rFonts w:ascii="Arial" w:hAnsi="Arial" w:cs="Arial"/>
            <w:webHidden/>
            <w:sz w:val="21"/>
            <w:szCs w:val="21"/>
          </w:rPr>
          <w:tab/>
        </w:r>
        <w:r w:rsidR="008238AC" w:rsidRPr="002B4993">
          <w:rPr>
            <w:rFonts w:ascii="Arial" w:hAnsi="Arial" w:cs="Arial"/>
            <w:webHidden/>
            <w:sz w:val="21"/>
            <w:szCs w:val="21"/>
          </w:rPr>
          <w:fldChar w:fldCharType="begin"/>
        </w:r>
        <w:r w:rsidR="008238AC" w:rsidRPr="002B4993">
          <w:rPr>
            <w:rFonts w:ascii="Arial" w:hAnsi="Arial" w:cs="Arial"/>
            <w:webHidden/>
            <w:sz w:val="21"/>
            <w:szCs w:val="21"/>
          </w:rPr>
          <w:instrText xml:space="preserve"> PAGEREF _Toc201067328 \h </w:instrText>
        </w:r>
        <w:r w:rsidR="008238AC" w:rsidRPr="002B4993">
          <w:rPr>
            <w:rFonts w:ascii="Arial" w:hAnsi="Arial" w:cs="Arial"/>
            <w:webHidden/>
            <w:sz w:val="21"/>
            <w:szCs w:val="21"/>
          </w:rPr>
        </w:r>
        <w:r w:rsidR="008238AC" w:rsidRPr="002B4993">
          <w:rPr>
            <w:rFonts w:ascii="Arial" w:hAnsi="Arial" w:cs="Arial"/>
            <w:webHidden/>
            <w:sz w:val="21"/>
            <w:szCs w:val="21"/>
          </w:rPr>
          <w:fldChar w:fldCharType="separate"/>
        </w:r>
        <w:r w:rsidR="008238AC" w:rsidRPr="002B4993">
          <w:rPr>
            <w:rFonts w:ascii="Arial" w:hAnsi="Arial" w:cs="Arial"/>
            <w:webHidden/>
            <w:sz w:val="21"/>
            <w:szCs w:val="21"/>
          </w:rPr>
          <w:t>8</w:t>
        </w:r>
        <w:r w:rsidR="008238AC" w:rsidRPr="002B4993">
          <w:rPr>
            <w:rFonts w:ascii="Arial" w:hAnsi="Arial" w:cs="Arial"/>
            <w:webHidden/>
            <w:sz w:val="21"/>
            <w:szCs w:val="21"/>
          </w:rPr>
          <w:fldChar w:fldCharType="end"/>
        </w:r>
      </w:hyperlink>
    </w:p>
    <w:p w14:paraId="409C381B" w14:textId="1E481811" w:rsidR="008238AC" w:rsidRPr="002B4993" w:rsidRDefault="008238AC">
      <w:pPr>
        <w:pStyle w:val="TOC1"/>
        <w:rPr>
          <w:rFonts w:ascii="Arial" w:eastAsiaTheme="minorEastAsia" w:hAnsi="Arial" w:cs="Arial"/>
          <w:b w:val="0"/>
          <w:sz w:val="21"/>
          <w:szCs w:val="21"/>
          <w:lang w:eastAsia="en-AU"/>
        </w:rPr>
      </w:pPr>
      <w:hyperlink w:anchor="_Toc201067329" w:history="1">
        <w:r w:rsidRPr="002B4993">
          <w:rPr>
            <w:rStyle w:val="Hyperlink"/>
            <w:rFonts w:ascii="Arial" w:hAnsi="Arial" w:cs="Arial"/>
            <w:sz w:val="21"/>
            <w:szCs w:val="21"/>
          </w:rPr>
          <w:t>Abbreviations and acronyms</w:t>
        </w:r>
        <w:r w:rsidRPr="002B4993">
          <w:rPr>
            <w:rFonts w:ascii="Arial" w:hAnsi="Arial" w:cs="Arial"/>
            <w:webHidden/>
            <w:sz w:val="21"/>
            <w:szCs w:val="21"/>
          </w:rPr>
          <w:tab/>
        </w:r>
        <w:r w:rsidRPr="002B4993">
          <w:rPr>
            <w:rFonts w:ascii="Arial" w:hAnsi="Arial" w:cs="Arial"/>
            <w:webHidden/>
            <w:sz w:val="21"/>
            <w:szCs w:val="21"/>
          </w:rPr>
          <w:fldChar w:fldCharType="begin"/>
        </w:r>
        <w:r w:rsidRPr="002B4993">
          <w:rPr>
            <w:rFonts w:ascii="Arial" w:hAnsi="Arial" w:cs="Arial"/>
            <w:webHidden/>
            <w:sz w:val="21"/>
            <w:szCs w:val="21"/>
          </w:rPr>
          <w:instrText xml:space="preserve"> PAGEREF _Toc201067329 \h </w:instrText>
        </w:r>
        <w:r w:rsidRPr="002B4993">
          <w:rPr>
            <w:rFonts w:ascii="Arial" w:hAnsi="Arial" w:cs="Arial"/>
            <w:webHidden/>
            <w:sz w:val="21"/>
            <w:szCs w:val="21"/>
          </w:rPr>
        </w:r>
        <w:r w:rsidRPr="002B4993">
          <w:rPr>
            <w:rFonts w:ascii="Arial" w:hAnsi="Arial" w:cs="Arial"/>
            <w:webHidden/>
            <w:sz w:val="21"/>
            <w:szCs w:val="21"/>
          </w:rPr>
          <w:fldChar w:fldCharType="separate"/>
        </w:r>
        <w:r w:rsidRPr="002B4993">
          <w:rPr>
            <w:rFonts w:ascii="Arial" w:hAnsi="Arial" w:cs="Arial"/>
            <w:webHidden/>
            <w:sz w:val="21"/>
            <w:szCs w:val="21"/>
          </w:rPr>
          <w:t>8</w:t>
        </w:r>
        <w:r w:rsidRPr="002B4993">
          <w:rPr>
            <w:rFonts w:ascii="Arial" w:hAnsi="Arial" w:cs="Arial"/>
            <w:webHidden/>
            <w:sz w:val="21"/>
            <w:szCs w:val="21"/>
          </w:rPr>
          <w:fldChar w:fldCharType="end"/>
        </w:r>
      </w:hyperlink>
    </w:p>
    <w:p w14:paraId="44213C86" w14:textId="1E021918" w:rsidR="008238AC" w:rsidRPr="002B4993" w:rsidRDefault="008238AC">
      <w:pPr>
        <w:pStyle w:val="TOC1"/>
        <w:rPr>
          <w:rFonts w:ascii="Arial" w:eastAsiaTheme="minorEastAsia" w:hAnsi="Arial" w:cs="Arial"/>
          <w:b w:val="0"/>
          <w:sz w:val="21"/>
          <w:szCs w:val="21"/>
          <w:lang w:eastAsia="en-AU"/>
        </w:rPr>
      </w:pPr>
      <w:hyperlink w:anchor="_Toc201067330" w:history="1">
        <w:r w:rsidRPr="002B4993">
          <w:rPr>
            <w:rStyle w:val="Hyperlink"/>
            <w:rFonts w:ascii="Arial" w:hAnsi="Arial" w:cs="Arial"/>
            <w:sz w:val="21"/>
            <w:szCs w:val="21"/>
          </w:rPr>
          <w:t>Executive summary</w:t>
        </w:r>
        <w:r w:rsidRPr="002B4993">
          <w:rPr>
            <w:rFonts w:ascii="Arial" w:hAnsi="Arial" w:cs="Arial"/>
            <w:webHidden/>
            <w:sz w:val="21"/>
            <w:szCs w:val="21"/>
          </w:rPr>
          <w:tab/>
        </w:r>
        <w:r w:rsidRPr="002B4993">
          <w:rPr>
            <w:rFonts w:ascii="Arial" w:hAnsi="Arial" w:cs="Arial"/>
            <w:webHidden/>
            <w:sz w:val="21"/>
            <w:szCs w:val="21"/>
          </w:rPr>
          <w:fldChar w:fldCharType="begin"/>
        </w:r>
        <w:r w:rsidRPr="002B4993">
          <w:rPr>
            <w:rFonts w:ascii="Arial" w:hAnsi="Arial" w:cs="Arial"/>
            <w:webHidden/>
            <w:sz w:val="21"/>
            <w:szCs w:val="21"/>
          </w:rPr>
          <w:instrText xml:space="preserve"> PAGEREF _Toc201067330 \h </w:instrText>
        </w:r>
        <w:r w:rsidRPr="002B4993">
          <w:rPr>
            <w:rFonts w:ascii="Arial" w:hAnsi="Arial" w:cs="Arial"/>
            <w:webHidden/>
            <w:sz w:val="21"/>
            <w:szCs w:val="21"/>
          </w:rPr>
        </w:r>
        <w:r w:rsidRPr="002B4993">
          <w:rPr>
            <w:rFonts w:ascii="Arial" w:hAnsi="Arial" w:cs="Arial"/>
            <w:webHidden/>
            <w:sz w:val="21"/>
            <w:szCs w:val="21"/>
          </w:rPr>
          <w:fldChar w:fldCharType="separate"/>
        </w:r>
        <w:r w:rsidRPr="002B4993">
          <w:rPr>
            <w:rFonts w:ascii="Arial" w:hAnsi="Arial" w:cs="Arial"/>
            <w:webHidden/>
            <w:sz w:val="21"/>
            <w:szCs w:val="21"/>
          </w:rPr>
          <w:t>9</w:t>
        </w:r>
        <w:r w:rsidRPr="002B4993">
          <w:rPr>
            <w:rFonts w:ascii="Arial" w:hAnsi="Arial" w:cs="Arial"/>
            <w:webHidden/>
            <w:sz w:val="21"/>
            <w:szCs w:val="21"/>
          </w:rPr>
          <w:fldChar w:fldCharType="end"/>
        </w:r>
      </w:hyperlink>
    </w:p>
    <w:p w14:paraId="4A1BBCEB" w14:textId="2767B592" w:rsidR="008238AC" w:rsidRPr="002B4993" w:rsidRDefault="008238AC">
      <w:pPr>
        <w:pStyle w:val="TOC1"/>
        <w:rPr>
          <w:rFonts w:ascii="Arial" w:eastAsiaTheme="minorEastAsia" w:hAnsi="Arial" w:cs="Arial"/>
          <w:b w:val="0"/>
          <w:sz w:val="21"/>
          <w:szCs w:val="21"/>
          <w:lang w:eastAsia="en-AU"/>
        </w:rPr>
      </w:pPr>
      <w:hyperlink w:anchor="_Toc201067331" w:history="1">
        <w:r w:rsidRPr="002B4993">
          <w:rPr>
            <w:rStyle w:val="Hyperlink"/>
            <w:rFonts w:ascii="Arial" w:hAnsi="Arial" w:cs="Arial"/>
            <w:sz w:val="21"/>
            <w:szCs w:val="21"/>
          </w:rPr>
          <w:t>Background</w:t>
        </w:r>
        <w:r w:rsidRPr="002B4993">
          <w:rPr>
            <w:rFonts w:ascii="Arial" w:hAnsi="Arial" w:cs="Arial"/>
            <w:webHidden/>
            <w:sz w:val="21"/>
            <w:szCs w:val="21"/>
          </w:rPr>
          <w:tab/>
        </w:r>
        <w:r w:rsidRPr="002B4993">
          <w:rPr>
            <w:rFonts w:ascii="Arial" w:hAnsi="Arial" w:cs="Arial"/>
            <w:webHidden/>
            <w:sz w:val="21"/>
            <w:szCs w:val="21"/>
          </w:rPr>
          <w:fldChar w:fldCharType="begin"/>
        </w:r>
        <w:r w:rsidRPr="002B4993">
          <w:rPr>
            <w:rFonts w:ascii="Arial" w:hAnsi="Arial" w:cs="Arial"/>
            <w:webHidden/>
            <w:sz w:val="21"/>
            <w:szCs w:val="21"/>
          </w:rPr>
          <w:instrText xml:space="preserve"> PAGEREF _Toc201067331 \h </w:instrText>
        </w:r>
        <w:r w:rsidRPr="002B4993">
          <w:rPr>
            <w:rFonts w:ascii="Arial" w:hAnsi="Arial" w:cs="Arial"/>
            <w:webHidden/>
            <w:sz w:val="21"/>
            <w:szCs w:val="21"/>
          </w:rPr>
        </w:r>
        <w:r w:rsidRPr="002B4993">
          <w:rPr>
            <w:rFonts w:ascii="Arial" w:hAnsi="Arial" w:cs="Arial"/>
            <w:webHidden/>
            <w:sz w:val="21"/>
            <w:szCs w:val="21"/>
          </w:rPr>
          <w:fldChar w:fldCharType="separate"/>
        </w:r>
        <w:r w:rsidRPr="002B4993">
          <w:rPr>
            <w:rFonts w:ascii="Arial" w:hAnsi="Arial" w:cs="Arial"/>
            <w:webHidden/>
            <w:sz w:val="21"/>
            <w:szCs w:val="21"/>
          </w:rPr>
          <w:t>10</w:t>
        </w:r>
        <w:r w:rsidRPr="002B4993">
          <w:rPr>
            <w:rFonts w:ascii="Arial" w:hAnsi="Arial" w:cs="Arial"/>
            <w:webHidden/>
            <w:sz w:val="21"/>
            <w:szCs w:val="21"/>
          </w:rPr>
          <w:fldChar w:fldCharType="end"/>
        </w:r>
      </w:hyperlink>
    </w:p>
    <w:p w14:paraId="252B4DDA" w14:textId="04AB5899" w:rsidR="008238AC" w:rsidRPr="002B4993" w:rsidRDefault="008238AC">
      <w:pPr>
        <w:pStyle w:val="TOC1"/>
        <w:rPr>
          <w:rFonts w:ascii="Arial" w:eastAsiaTheme="minorEastAsia" w:hAnsi="Arial" w:cs="Arial"/>
          <w:b w:val="0"/>
          <w:sz w:val="21"/>
          <w:szCs w:val="21"/>
          <w:lang w:eastAsia="en-AU"/>
        </w:rPr>
      </w:pPr>
      <w:hyperlink w:anchor="_Toc201067332" w:history="1">
        <w:r w:rsidRPr="002B4993">
          <w:rPr>
            <w:rStyle w:val="Hyperlink"/>
            <w:rFonts w:ascii="Arial" w:hAnsi="Arial" w:cs="Arial"/>
            <w:sz w:val="21"/>
            <w:szCs w:val="21"/>
          </w:rPr>
          <w:t>Aims and objectives</w:t>
        </w:r>
        <w:r w:rsidRPr="002B4993">
          <w:rPr>
            <w:rFonts w:ascii="Arial" w:hAnsi="Arial" w:cs="Arial"/>
            <w:webHidden/>
            <w:sz w:val="21"/>
            <w:szCs w:val="21"/>
          </w:rPr>
          <w:tab/>
        </w:r>
        <w:r w:rsidRPr="002B4993">
          <w:rPr>
            <w:rFonts w:ascii="Arial" w:hAnsi="Arial" w:cs="Arial"/>
            <w:webHidden/>
            <w:sz w:val="21"/>
            <w:szCs w:val="21"/>
          </w:rPr>
          <w:fldChar w:fldCharType="begin"/>
        </w:r>
        <w:r w:rsidRPr="002B4993">
          <w:rPr>
            <w:rFonts w:ascii="Arial" w:hAnsi="Arial" w:cs="Arial"/>
            <w:webHidden/>
            <w:sz w:val="21"/>
            <w:szCs w:val="21"/>
          </w:rPr>
          <w:instrText xml:space="preserve"> PAGEREF _Toc201067332 \h </w:instrText>
        </w:r>
        <w:r w:rsidRPr="002B4993">
          <w:rPr>
            <w:rFonts w:ascii="Arial" w:hAnsi="Arial" w:cs="Arial"/>
            <w:webHidden/>
            <w:sz w:val="21"/>
            <w:szCs w:val="21"/>
          </w:rPr>
        </w:r>
        <w:r w:rsidRPr="002B4993">
          <w:rPr>
            <w:rFonts w:ascii="Arial" w:hAnsi="Arial" w:cs="Arial"/>
            <w:webHidden/>
            <w:sz w:val="21"/>
            <w:szCs w:val="21"/>
          </w:rPr>
          <w:fldChar w:fldCharType="separate"/>
        </w:r>
        <w:r w:rsidRPr="002B4993">
          <w:rPr>
            <w:rFonts w:ascii="Arial" w:hAnsi="Arial" w:cs="Arial"/>
            <w:webHidden/>
            <w:sz w:val="21"/>
            <w:szCs w:val="21"/>
          </w:rPr>
          <w:t>13</w:t>
        </w:r>
        <w:r w:rsidRPr="002B4993">
          <w:rPr>
            <w:rFonts w:ascii="Arial" w:hAnsi="Arial" w:cs="Arial"/>
            <w:webHidden/>
            <w:sz w:val="21"/>
            <w:szCs w:val="21"/>
          </w:rPr>
          <w:fldChar w:fldCharType="end"/>
        </w:r>
      </w:hyperlink>
    </w:p>
    <w:p w14:paraId="09566CCE" w14:textId="5DAF8EEC" w:rsidR="008238AC" w:rsidRPr="002B4993" w:rsidRDefault="008238AC">
      <w:pPr>
        <w:pStyle w:val="TOC1"/>
        <w:rPr>
          <w:rFonts w:ascii="Arial" w:eastAsiaTheme="minorEastAsia" w:hAnsi="Arial" w:cs="Arial"/>
          <w:b w:val="0"/>
          <w:sz w:val="21"/>
          <w:szCs w:val="21"/>
          <w:lang w:eastAsia="en-AU"/>
        </w:rPr>
      </w:pPr>
      <w:hyperlink w:anchor="_Toc201067333" w:history="1">
        <w:r w:rsidRPr="002B4993">
          <w:rPr>
            <w:rStyle w:val="Hyperlink"/>
            <w:rFonts w:ascii="Arial" w:hAnsi="Arial" w:cs="Arial"/>
            <w:sz w:val="21"/>
            <w:szCs w:val="21"/>
          </w:rPr>
          <w:t>Limitations</w:t>
        </w:r>
        <w:r w:rsidRPr="002B4993">
          <w:rPr>
            <w:rFonts w:ascii="Arial" w:hAnsi="Arial" w:cs="Arial"/>
            <w:webHidden/>
            <w:sz w:val="21"/>
            <w:szCs w:val="21"/>
          </w:rPr>
          <w:tab/>
        </w:r>
        <w:r w:rsidRPr="002B4993">
          <w:rPr>
            <w:rFonts w:ascii="Arial" w:hAnsi="Arial" w:cs="Arial"/>
            <w:webHidden/>
            <w:sz w:val="21"/>
            <w:szCs w:val="21"/>
          </w:rPr>
          <w:fldChar w:fldCharType="begin"/>
        </w:r>
        <w:r w:rsidRPr="002B4993">
          <w:rPr>
            <w:rFonts w:ascii="Arial" w:hAnsi="Arial" w:cs="Arial"/>
            <w:webHidden/>
            <w:sz w:val="21"/>
            <w:szCs w:val="21"/>
          </w:rPr>
          <w:instrText xml:space="preserve"> PAGEREF _Toc201067333 \h </w:instrText>
        </w:r>
        <w:r w:rsidRPr="002B4993">
          <w:rPr>
            <w:rFonts w:ascii="Arial" w:hAnsi="Arial" w:cs="Arial"/>
            <w:webHidden/>
            <w:sz w:val="21"/>
            <w:szCs w:val="21"/>
          </w:rPr>
        </w:r>
        <w:r w:rsidRPr="002B4993">
          <w:rPr>
            <w:rFonts w:ascii="Arial" w:hAnsi="Arial" w:cs="Arial"/>
            <w:webHidden/>
            <w:sz w:val="21"/>
            <w:szCs w:val="21"/>
          </w:rPr>
          <w:fldChar w:fldCharType="separate"/>
        </w:r>
        <w:r w:rsidRPr="002B4993">
          <w:rPr>
            <w:rFonts w:ascii="Arial" w:hAnsi="Arial" w:cs="Arial"/>
            <w:webHidden/>
            <w:sz w:val="21"/>
            <w:szCs w:val="21"/>
          </w:rPr>
          <w:t>13</w:t>
        </w:r>
        <w:r w:rsidRPr="002B4993">
          <w:rPr>
            <w:rFonts w:ascii="Arial" w:hAnsi="Arial" w:cs="Arial"/>
            <w:webHidden/>
            <w:sz w:val="21"/>
            <w:szCs w:val="21"/>
          </w:rPr>
          <w:fldChar w:fldCharType="end"/>
        </w:r>
      </w:hyperlink>
    </w:p>
    <w:p w14:paraId="5398CEAF" w14:textId="31BB6297" w:rsidR="008238AC" w:rsidRPr="002B4993" w:rsidRDefault="008238AC">
      <w:pPr>
        <w:pStyle w:val="TOC1"/>
        <w:rPr>
          <w:rFonts w:ascii="Arial" w:eastAsiaTheme="minorEastAsia" w:hAnsi="Arial" w:cs="Arial"/>
          <w:b w:val="0"/>
          <w:sz w:val="21"/>
          <w:szCs w:val="21"/>
          <w:lang w:eastAsia="en-AU"/>
        </w:rPr>
      </w:pPr>
      <w:hyperlink w:anchor="_Toc201067334" w:history="1">
        <w:r w:rsidRPr="002B4993">
          <w:rPr>
            <w:rStyle w:val="Hyperlink"/>
            <w:rFonts w:ascii="Arial" w:hAnsi="Arial" w:cs="Arial"/>
            <w:sz w:val="21"/>
            <w:szCs w:val="21"/>
          </w:rPr>
          <w:t>Method</w:t>
        </w:r>
        <w:r w:rsidRPr="002B4993">
          <w:rPr>
            <w:rFonts w:ascii="Arial" w:hAnsi="Arial" w:cs="Arial"/>
            <w:webHidden/>
            <w:sz w:val="21"/>
            <w:szCs w:val="21"/>
          </w:rPr>
          <w:tab/>
        </w:r>
        <w:r w:rsidRPr="002B4993">
          <w:rPr>
            <w:rFonts w:ascii="Arial" w:hAnsi="Arial" w:cs="Arial"/>
            <w:webHidden/>
            <w:sz w:val="21"/>
            <w:szCs w:val="21"/>
          </w:rPr>
          <w:fldChar w:fldCharType="begin"/>
        </w:r>
        <w:r w:rsidRPr="002B4993">
          <w:rPr>
            <w:rFonts w:ascii="Arial" w:hAnsi="Arial" w:cs="Arial"/>
            <w:webHidden/>
            <w:sz w:val="21"/>
            <w:szCs w:val="21"/>
          </w:rPr>
          <w:instrText xml:space="preserve"> PAGEREF _Toc201067334 \h </w:instrText>
        </w:r>
        <w:r w:rsidRPr="002B4993">
          <w:rPr>
            <w:rFonts w:ascii="Arial" w:hAnsi="Arial" w:cs="Arial"/>
            <w:webHidden/>
            <w:sz w:val="21"/>
            <w:szCs w:val="21"/>
          </w:rPr>
        </w:r>
        <w:r w:rsidRPr="002B4993">
          <w:rPr>
            <w:rFonts w:ascii="Arial" w:hAnsi="Arial" w:cs="Arial"/>
            <w:webHidden/>
            <w:sz w:val="21"/>
            <w:szCs w:val="21"/>
          </w:rPr>
          <w:fldChar w:fldCharType="separate"/>
        </w:r>
        <w:r w:rsidRPr="002B4993">
          <w:rPr>
            <w:rFonts w:ascii="Arial" w:hAnsi="Arial" w:cs="Arial"/>
            <w:webHidden/>
            <w:sz w:val="21"/>
            <w:szCs w:val="21"/>
          </w:rPr>
          <w:t>14</w:t>
        </w:r>
        <w:r w:rsidRPr="002B4993">
          <w:rPr>
            <w:rFonts w:ascii="Arial" w:hAnsi="Arial" w:cs="Arial"/>
            <w:webHidden/>
            <w:sz w:val="21"/>
            <w:szCs w:val="21"/>
          </w:rPr>
          <w:fldChar w:fldCharType="end"/>
        </w:r>
      </w:hyperlink>
    </w:p>
    <w:p w14:paraId="283E0417" w14:textId="51377910" w:rsidR="008238AC" w:rsidRPr="002B4993" w:rsidRDefault="008238AC">
      <w:pPr>
        <w:pStyle w:val="TOC2"/>
        <w:rPr>
          <w:rFonts w:ascii="Arial" w:eastAsiaTheme="minorEastAsia" w:hAnsi="Arial" w:cs="Arial"/>
          <w:sz w:val="21"/>
          <w:szCs w:val="21"/>
          <w:lang w:eastAsia="en-AU"/>
        </w:rPr>
      </w:pPr>
      <w:hyperlink w:anchor="_Toc201067335" w:history="1">
        <w:r w:rsidRPr="002B4993">
          <w:rPr>
            <w:rStyle w:val="Hyperlink"/>
            <w:rFonts w:ascii="Arial" w:hAnsi="Arial" w:cs="Arial"/>
            <w:sz w:val="21"/>
            <w:szCs w:val="21"/>
          </w:rPr>
          <w:t>Part 1: Policy and inventory</w:t>
        </w:r>
        <w:r w:rsidRPr="002B4993">
          <w:rPr>
            <w:rFonts w:ascii="Arial" w:hAnsi="Arial" w:cs="Arial"/>
            <w:webHidden/>
            <w:sz w:val="21"/>
            <w:szCs w:val="21"/>
          </w:rPr>
          <w:tab/>
        </w:r>
        <w:r w:rsidRPr="002B4993">
          <w:rPr>
            <w:rFonts w:ascii="Arial" w:hAnsi="Arial" w:cs="Arial"/>
            <w:webHidden/>
            <w:sz w:val="21"/>
            <w:szCs w:val="21"/>
          </w:rPr>
          <w:fldChar w:fldCharType="begin"/>
        </w:r>
        <w:r w:rsidRPr="002B4993">
          <w:rPr>
            <w:rFonts w:ascii="Arial" w:hAnsi="Arial" w:cs="Arial"/>
            <w:webHidden/>
            <w:sz w:val="21"/>
            <w:szCs w:val="21"/>
          </w:rPr>
          <w:instrText xml:space="preserve"> PAGEREF _Toc201067335 \h </w:instrText>
        </w:r>
        <w:r w:rsidRPr="002B4993">
          <w:rPr>
            <w:rFonts w:ascii="Arial" w:hAnsi="Arial" w:cs="Arial"/>
            <w:webHidden/>
            <w:sz w:val="21"/>
            <w:szCs w:val="21"/>
          </w:rPr>
        </w:r>
        <w:r w:rsidRPr="002B4993">
          <w:rPr>
            <w:rFonts w:ascii="Arial" w:hAnsi="Arial" w:cs="Arial"/>
            <w:webHidden/>
            <w:sz w:val="21"/>
            <w:szCs w:val="21"/>
          </w:rPr>
          <w:fldChar w:fldCharType="separate"/>
        </w:r>
        <w:r w:rsidRPr="002B4993">
          <w:rPr>
            <w:rFonts w:ascii="Arial" w:hAnsi="Arial" w:cs="Arial"/>
            <w:webHidden/>
            <w:sz w:val="21"/>
            <w:szCs w:val="21"/>
          </w:rPr>
          <w:t>14</w:t>
        </w:r>
        <w:r w:rsidRPr="002B4993">
          <w:rPr>
            <w:rFonts w:ascii="Arial" w:hAnsi="Arial" w:cs="Arial"/>
            <w:webHidden/>
            <w:sz w:val="21"/>
            <w:szCs w:val="21"/>
          </w:rPr>
          <w:fldChar w:fldCharType="end"/>
        </w:r>
      </w:hyperlink>
    </w:p>
    <w:p w14:paraId="6E2FAB23" w14:textId="35609D92" w:rsidR="008238AC" w:rsidRPr="002B4993" w:rsidRDefault="008238AC">
      <w:pPr>
        <w:pStyle w:val="TOC2"/>
        <w:rPr>
          <w:rFonts w:ascii="Arial" w:eastAsiaTheme="minorEastAsia" w:hAnsi="Arial" w:cs="Arial"/>
          <w:sz w:val="21"/>
          <w:szCs w:val="21"/>
          <w:lang w:eastAsia="en-AU"/>
        </w:rPr>
      </w:pPr>
      <w:hyperlink w:anchor="_Toc201067336" w:history="1">
        <w:r w:rsidRPr="002B4993">
          <w:rPr>
            <w:rStyle w:val="Hyperlink"/>
            <w:rFonts w:ascii="Arial" w:hAnsi="Arial" w:cs="Arial"/>
            <w:sz w:val="21"/>
            <w:szCs w:val="21"/>
          </w:rPr>
          <w:t>Part 2: O RhD negative RBC usage</w:t>
        </w:r>
        <w:r w:rsidRPr="002B4993">
          <w:rPr>
            <w:rFonts w:ascii="Arial" w:hAnsi="Arial" w:cs="Arial"/>
            <w:webHidden/>
            <w:sz w:val="21"/>
            <w:szCs w:val="21"/>
          </w:rPr>
          <w:tab/>
        </w:r>
        <w:r w:rsidRPr="002B4993">
          <w:rPr>
            <w:rFonts w:ascii="Arial" w:hAnsi="Arial" w:cs="Arial"/>
            <w:webHidden/>
            <w:sz w:val="21"/>
            <w:szCs w:val="21"/>
          </w:rPr>
          <w:fldChar w:fldCharType="begin"/>
        </w:r>
        <w:r w:rsidRPr="002B4993">
          <w:rPr>
            <w:rFonts w:ascii="Arial" w:hAnsi="Arial" w:cs="Arial"/>
            <w:webHidden/>
            <w:sz w:val="21"/>
            <w:szCs w:val="21"/>
          </w:rPr>
          <w:instrText xml:space="preserve"> PAGEREF _Toc201067336 \h </w:instrText>
        </w:r>
        <w:r w:rsidRPr="002B4993">
          <w:rPr>
            <w:rFonts w:ascii="Arial" w:hAnsi="Arial" w:cs="Arial"/>
            <w:webHidden/>
            <w:sz w:val="21"/>
            <w:szCs w:val="21"/>
          </w:rPr>
        </w:r>
        <w:r w:rsidRPr="002B4993">
          <w:rPr>
            <w:rFonts w:ascii="Arial" w:hAnsi="Arial" w:cs="Arial"/>
            <w:webHidden/>
            <w:sz w:val="21"/>
            <w:szCs w:val="21"/>
          </w:rPr>
          <w:fldChar w:fldCharType="separate"/>
        </w:r>
        <w:r w:rsidRPr="002B4993">
          <w:rPr>
            <w:rFonts w:ascii="Arial" w:hAnsi="Arial" w:cs="Arial"/>
            <w:webHidden/>
            <w:sz w:val="21"/>
            <w:szCs w:val="21"/>
          </w:rPr>
          <w:t>14</w:t>
        </w:r>
        <w:r w:rsidRPr="002B4993">
          <w:rPr>
            <w:rFonts w:ascii="Arial" w:hAnsi="Arial" w:cs="Arial"/>
            <w:webHidden/>
            <w:sz w:val="21"/>
            <w:szCs w:val="21"/>
          </w:rPr>
          <w:fldChar w:fldCharType="end"/>
        </w:r>
      </w:hyperlink>
    </w:p>
    <w:p w14:paraId="35C5542D" w14:textId="1F85495F" w:rsidR="008238AC" w:rsidRPr="002B4993" w:rsidRDefault="008238AC">
      <w:pPr>
        <w:pStyle w:val="TOC1"/>
        <w:rPr>
          <w:rFonts w:ascii="Arial" w:eastAsiaTheme="minorEastAsia" w:hAnsi="Arial" w:cs="Arial"/>
          <w:b w:val="0"/>
          <w:sz w:val="21"/>
          <w:szCs w:val="21"/>
          <w:lang w:eastAsia="en-AU"/>
        </w:rPr>
      </w:pPr>
      <w:hyperlink w:anchor="_Toc201067337" w:history="1">
        <w:r w:rsidRPr="002B4993">
          <w:rPr>
            <w:rStyle w:val="Hyperlink"/>
            <w:rFonts w:ascii="Arial" w:hAnsi="Arial" w:cs="Arial"/>
            <w:sz w:val="21"/>
            <w:szCs w:val="21"/>
          </w:rPr>
          <w:t>Results</w:t>
        </w:r>
        <w:r w:rsidRPr="002B4993">
          <w:rPr>
            <w:rFonts w:ascii="Arial" w:hAnsi="Arial" w:cs="Arial"/>
            <w:webHidden/>
            <w:sz w:val="21"/>
            <w:szCs w:val="21"/>
          </w:rPr>
          <w:tab/>
        </w:r>
        <w:r w:rsidRPr="002B4993">
          <w:rPr>
            <w:rFonts w:ascii="Arial" w:hAnsi="Arial" w:cs="Arial"/>
            <w:webHidden/>
            <w:sz w:val="21"/>
            <w:szCs w:val="21"/>
          </w:rPr>
          <w:fldChar w:fldCharType="begin"/>
        </w:r>
        <w:r w:rsidRPr="002B4993">
          <w:rPr>
            <w:rFonts w:ascii="Arial" w:hAnsi="Arial" w:cs="Arial"/>
            <w:webHidden/>
            <w:sz w:val="21"/>
            <w:szCs w:val="21"/>
          </w:rPr>
          <w:instrText xml:space="preserve"> PAGEREF _Toc201067337 \h </w:instrText>
        </w:r>
        <w:r w:rsidRPr="002B4993">
          <w:rPr>
            <w:rFonts w:ascii="Arial" w:hAnsi="Arial" w:cs="Arial"/>
            <w:webHidden/>
            <w:sz w:val="21"/>
            <w:szCs w:val="21"/>
          </w:rPr>
        </w:r>
        <w:r w:rsidRPr="002B4993">
          <w:rPr>
            <w:rFonts w:ascii="Arial" w:hAnsi="Arial" w:cs="Arial"/>
            <w:webHidden/>
            <w:sz w:val="21"/>
            <w:szCs w:val="21"/>
          </w:rPr>
          <w:fldChar w:fldCharType="separate"/>
        </w:r>
        <w:r w:rsidRPr="002B4993">
          <w:rPr>
            <w:rFonts w:ascii="Arial" w:hAnsi="Arial" w:cs="Arial"/>
            <w:webHidden/>
            <w:sz w:val="21"/>
            <w:szCs w:val="21"/>
          </w:rPr>
          <w:t>16</w:t>
        </w:r>
        <w:r w:rsidRPr="002B4993">
          <w:rPr>
            <w:rFonts w:ascii="Arial" w:hAnsi="Arial" w:cs="Arial"/>
            <w:webHidden/>
            <w:sz w:val="21"/>
            <w:szCs w:val="21"/>
          </w:rPr>
          <w:fldChar w:fldCharType="end"/>
        </w:r>
      </w:hyperlink>
    </w:p>
    <w:p w14:paraId="6E3B22ED" w14:textId="31DEF898" w:rsidR="008238AC" w:rsidRPr="002B4993" w:rsidRDefault="008238AC">
      <w:pPr>
        <w:pStyle w:val="TOC2"/>
        <w:rPr>
          <w:rFonts w:ascii="Arial" w:eastAsiaTheme="minorEastAsia" w:hAnsi="Arial" w:cs="Arial"/>
          <w:sz w:val="21"/>
          <w:szCs w:val="21"/>
          <w:lang w:eastAsia="en-AU"/>
        </w:rPr>
      </w:pPr>
      <w:hyperlink w:anchor="_Toc201067338" w:history="1">
        <w:r w:rsidRPr="002B4993">
          <w:rPr>
            <w:rStyle w:val="Hyperlink"/>
            <w:rFonts w:ascii="Arial" w:hAnsi="Arial" w:cs="Arial"/>
            <w:sz w:val="21"/>
            <w:szCs w:val="21"/>
          </w:rPr>
          <w:t>Introduction</w:t>
        </w:r>
        <w:r w:rsidRPr="002B4993">
          <w:rPr>
            <w:rFonts w:ascii="Arial" w:hAnsi="Arial" w:cs="Arial"/>
            <w:webHidden/>
            <w:sz w:val="21"/>
            <w:szCs w:val="21"/>
          </w:rPr>
          <w:tab/>
        </w:r>
        <w:r w:rsidRPr="002B4993">
          <w:rPr>
            <w:rFonts w:ascii="Arial" w:hAnsi="Arial" w:cs="Arial"/>
            <w:webHidden/>
            <w:sz w:val="21"/>
            <w:szCs w:val="21"/>
          </w:rPr>
          <w:fldChar w:fldCharType="begin"/>
        </w:r>
        <w:r w:rsidRPr="002B4993">
          <w:rPr>
            <w:rFonts w:ascii="Arial" w:hAnsi="Arial" w:cs="Arial"/>
            <w:webHidden/>
            <w:sz w:val="21"/>
            <w:szCs w:val="21"/>
          </w:rPr>
          <w:instrText xml:space="preserve"> PAGEREF _Toc201067338 \h </w:instrText>
        </w:r>
        <w:r w:rsidRPr="002B4993">
          <w:rPr>
            <w:rFonts w:ascii="Arial" w:hAnsi="Arial" w:cs="Arial"/>
            <w:webHidden/>
            <w:sz w:val="21"/>
            <w:szCs w:val="21"/>
          </w:rPr>
        </w:r>
        <w:r w:rsidRPr="002B4993">
          <w:rPr>
            <w:rFonts w:ascii="Arial" w:hAnsi="Arial" w:cs="Arial"/>
            <w:webHidden/>
            <w:sz w:val="21"/>
            <w:szCs w:val="21"/>
          </w:rPr>
          <w:fldChar w:fldCharType="separate"/>
        </w:r>
        <w:r w:rsidRPr="002B4993">
          <w:rPr>
            <w:rFonts w:ascii="Arial" w:hAnsi="Arial" w:cs="Arial"/>
            <w:webHidden/>
            <w:sz w:val="21"/>
            <w:szCs w:val="21"/>
          </w:rPr>
          <w:t>16</w:t>
        </w:r>
        <w:r w:rsidRPr="002B4993">
          <w:rPr>
            <w:rFonts w:ascii="Arial" w:hAnsi="Arial" w:cs="Arial"/>
            <w:webHidden/>
            <w:sz w:val="21"/>
            <w:szCs w:val="21"/>
          </w:rPr>
          <w:fldChar w:fldCharType="end"/>
        </w:r>
      </w:hyperlink>
    </w:p>
    <w:p w14:paraId="6DB7E378" w14:textId="79785FE8" w:rsidR="008238AC" w:rsidRPr="002B4993" w:rsidRDefault="008238AC">
      <w:pPr>
        <w:pStyle w:val="TOC3"/>
        <w:rPr>
          <w:rFonts w:ascii="Arial" w:eastAsiaTheme="minorEastAsia" w:hAnsi="Arial"/>
          <w:noProof/>
          <w:sz w:val="21"/>
          <w:szCs w:val="21"/>
          <w:lang w:eastAsia="en-AU"/>
        </w:rPr>
      </w:pPr>
      <w:hyperlink w:anchor="_Toc201067339" w:history="1">
        <w:r w:rsidRPr="002B4993">
          <w:rPr>
            <w:rStyle w:val="Hyperlink"/>
            <w:rFonts w:ascii="Arial" w:hAnsi="Arial"/>
            <w:noProof/>
            <w:sz w:val="21"/>
            <w:szCs w:val="21"/>
          </w:rPr>
          <w:t>Audit response rates</w:t>
        </w:r>
        <w:r w:rsidRPr="002B4993">
          <w:rPr>
            <w:rFonts w:ascii="Arial" w:hAnsi="Arial"/>
            <w:noProof/>
            <w:webHidden/>
            <w:sz w:val="21"/>
            <w:szCs w:val="21"/>
          </w:rPr>
          <w:tab/>
        </w:r>
        <w:r w:rsidRPr="002B4993">
          <w:rPr>
            <w:rFonts w:ascii="Arial" w:hAnsi="Arial"/>
            <w:noProof/>
            <w:webHidden/>
            <w:sz w:val="21"/>
            <w:szCs w:val="21"/>
          </w:rPr>
          <w:fldChar w:fldCharType="begin"/>
        </w:r>
        <w:r w:rsidRPr="002B4993">
          <w:rPr>
            <w:rFonts w:ascii="Arial" w:hAnsi="Arial"/>
            <w:noProof/>
            <w:webHidden/>
            <w:sz w:val="21"/>
            <w:szCs w:val="21"/>
          </w:rPr>
          <w:instrText xml:space="preserve"> PAGEREF _Toc201067339 \h </w:instrText>
        </w:r>
        <w:r w:rsidRPr="002B4993">
          <w:rPr>
            <w:rFonts w:ascii="Arial" w:hAnsi="Arial"/>
            <w:noProof/>
            <w:webHidden/>
            <w:sz w:val="21"/>
            <w:szCs w:val="21"/>
          </w:rPr>
        </w:r>
        <w:r w:rsidRPr="002B4993">
          <w:rPr>
            <w:rFonts w:ascii="Arial" w:hAnsi="Arial"/>
            <w:noProof/>
            <w:webHidden/>
            <w:sz w:val="21"/>
            <w:szCs w:val="21"/>
          </w:rPr>
          <w:fldChar w:fldCharType="separate"/>
        </w:r>
        <w:r w:rsidRPr="002B4993">
          <w:rPr>
            <w:rFonts w:ascii="Arial" w:hAnsi="Arial"/>
            <w:noProof/>
            <w:webHidden/>
            <w:sz w:val="21"/>
            <w:szCs w:val="21"/>
          </w:rPr>
          <w:t>16</w:t>
        </w:r>
        <w:r w:rsidRPr="002B4993">
          <w:rPr>
            <w:rFonts w:ascii="Arial" w:hAnsi="Arial"/>
            <w:noProof/>
            <w:webHidden/>
            <w:sz w:val="21"/>
            <w:szCs w:val="21"/>
          </w:rPr>
          <w:fldChar w:fldCharType="end"/>
        </w:r>
      </w:hyperlink>
    </w:p>
    <w:p w14:paraId="429E58B9" w14:textId="7AD3CC5F" w:rsidR="008238AC" w:rsidRPr="002B4993" w:rsidRDefault="008238AC">
      <w:pPr>
        <w:pStyle w:val="TOC3"/>
        <w:rPr>
          <w:rFonts w:ascii="Arial" w:eastAsiaTheme="minorEastAsia" w:hAnsi="Arial"/>
          <w:noProof/>
          <w:sz w:val="21"/>
          <w:szCs w:val="21"/>
          <w:lang w:eastAsia="en-AU"/>
        </w:rPr>
      </w:pPr>
      <w:hyperlink w:anchor="_Toc201067340" w:history="1">
        <w:r w:rsidRPr="002B4993">
          <w:rPr>
            <w:rStyle w:val="Hyperlink"/>
            <w:rFonts w:ascii="Arial" w:hAnsi="Arial"/>
            <w:noProof/>
            <w:sz w:val="21"/>
            <w:szCs w:val="21"/>
          </w:rPr>
          <w:t>Agreement between algorithm and self-reported reason for selection of RBC unit</w:t>
        </w:r>
        <w:r w:rsidRPr="002B4993">
          <w:rPr>
            <w:rFonts w:ascii="Arial" w:hAnsi="Arial"/>
            <w:noProof/>
            <w:webHidden/>
            <w:sz w:val="21"/>
            <w:szCs w:val="21"/>
          </w:rPr>
          <w:tab/>
        </w:r>
        <w:r w:rsidRPr="002B4993">
          <w:rPr>
            <w:rFonts w:ascii="Arial" w:hAnsi="Arial"/>
            <w:noProof/>
            <w:webHidden/>
            <w:sz w:val="21"/>
            <w:szCs w:val="21"/>
          </w:rPr>
          <w:fldChar w:fldCharType="begin"/>
        </w:r>
        <w:r w:rsidRPr="002B4993">
          <w:rPr>
            <w:rFonts w:ascii="Arial" w:hAnsi="Arial"/>
            <w:noProof/>
            <w:webHidden/>
            <w:sz w:val="21"/>
            <w:szCs w:val="21"/>
          </w:rPr>
          <w:instrText xml:space="preserve"> PAGEREF _Toc201067340 \h </w:instrText>
        </w:r>
        <w:r w:rsidRPr="002B4993">
          <w:rPr>
            <w:rFonts w:ascii="Arial" w:hAnsi="Arial"/>
            <w:noProof/>
            <w:webHidden/>
            <w:sz w:val="21"/>
            <w:szCs w:val="21"/>
          </w:rPr>
        </w:r>
        <w:r w:rsidRPr="002B4993">
          <w:rPr>
            <w:rFonts w:ascii="Arial" w:hAnsi="Arial"/>
            <w:noProof/>
            <w:webHidden/>
            <w:sz w:val="21"/>
            <w:szCs w:val="21"/>
          </w:rPr>
          <w:fldChar w:fldCharType="separate"/>
        </w:r>
        <w:r w:rsidRPr="002B4993">
          <w:rPr>
            <w:rFonts w:ascii="Arial" w:hAnsi="Arial"/>
            <w:noProof/>
            <w:webHidden/>
            <w:sz w:val="21"/>
            <w:szCs w:val="21"/>
          </w:rPr>
          <w:t>18</w:t>
        </w:r>
        <w:r w:rsidRPr="002B4993">
          <w:rPr>
            <w:rFonts w:ascii="Arial" w:hAnsi="Arial"/>
            <w:noProof/>
            <w:webHidden/>
            <w:sz w:val="21"/>
            <w:szCs w:val="21"/>
          </w:rPr>
          <w:fldChar w:fldCharType="end"/>
        </w:r>
      </w:hyperlink>
    </w:p>
    <w:p w14:paraId="4FBE7ADC" w14:textId="4E7E2ACC" w:rsidR="008238AC" w:rsidRPr="002B4993" w:rsidRDefault="008238AC">
      <w:pPr>
        <w:pStyle w:val="TOC2"/>
        <w:rPr>
          <w:rFonts w:ascii="Arial" w:eastAsiaTheme="minorEastAsia" w:hAnsi="Arial" w:cs="Arial"/>
          <w:sz w:val="21"/>
          <w:szCs w:val="21"/>
          <w:lang w:eastAsia="en-AU"/>
        </w:rPr>
      </w:pPr>
      <w:hyperlink w:anchor="_Toc201067341" w:history="1">
        <w:r w:rsidRPr="002B4993">
          <w:rPr>
            <w:rStyle w:val="Hyperlink"/>
            <w:rFonts w:ascii="Arial" w:hAnsi="Arial" w:cs="Arial"/>
            <w:sz w:val="21"/>
            <w:szCs w:val="21"/>
          </w:rPr>
          <w:t>Part 1: Policy and inventory</w:t>
        </w:r>
        <w:r w:rsidRPr="002B4993">
          <w:rPr>
            <w:rFonts w:ascii="Arial" w:hAnsi="Arial" w:cs="Arial"/>
            <w:webHidden/>
            <w:sz w:val="21"/>
            <w:szCs w:val="21"/>
          </w:rPr>
          <w:tab/>
        </w:r>
        <w:r w:rsidRPr="002B4993">
          <w:rPr>
            <w:rFonts w:ascii="Arial" w:hAnsi="Arial" w:cs="Arial"/>
            <w:webHidden/>
            <w:sz w:val="21"/>
            <w:szCs w:val="21"/>
          </w:rPr>
          <w:fldChar w:fldCharType="begin"/>
        </w:r>
        <w:r w:rsidRPr="002B4993">
          <w:rPr>
            <w:rFonts w:ascii="Arial" w:hAnsi="Arial" w:cs="Arial"/>
            <w:webHidden/>
            <w:sz w:val="21"/>
            <w:szCs w:val="21"/>
          </w:rPr>
          <w:instrText xml:space="preserve"> PAGEREF _Toc201067341 \h </w:instrText>
        </w:r>
        <w:r w:rsidRPr="002B4993">
          <w:rPr>
            <w:rFonts w:ascii="Arial" w:hAnsi="Arial" w:cs="Arial"/>
            <w:webHidden/>
            <w:sz w:val="21"/>
            <w:szCs w:val="21"/>
          </w:rPr>
        </w:r>
        <w:r w:rsidRPr="002B4993">
          <w:rPr>
            <w:rFonts w:ascii="Arial" w:hAnsi="Arial" w:cs="Arial"/>
            <w:webHidden/>
            <w:sz w:val="21"/>
            <w:szCs w:val="21"/>
          </w:rPr>
          <w:fldChar w:fldCharType="separate"/>
        </w:r>
        <w:r w:rsidRPr="002B4993">
          <w:rPr>
            <w:rFonts w:ascii="Arial" w:hAnsi="Arial" w:cs="Arial"/>
            <w:webHidden/>
            <w:sz w:val="21"/>
            <w:szCs w:val="21"/>
          </w:rPr>
          <w:t>18</w:t>
        </w:r>
        <w:r w:rsidRPr="002B4993">
          <w:rPr>
            <w:rFonts w:ascii="Arial" w:hAnsi="Arial" w:cs="Arial"/>
            <w:webHidden/>
            <w:sz w:val="21"/>
            <w:szCs w:val="21"/>
          </w:rPr>
          <w:fldChar w:fldCharType="end"/>
        </w:r>
      </w:hyperlink>
    </w:p>
    <w:p w14:paraId="597C38F7" w14:textId="3B9CF74E" w:rsidR="008238AC" w:rsidRPr="002B4993" w:rsidRDefault="008238AC">
      <w:pPr>
        <w:pStyle w:val="TOC3"/>
        <w:rPr>
          <w:rFonts w:ascii="Arial" w:eastAsiaTheme="minorEastAsia" w:hAnsi="Arial"/>
          <w:noProof/>
          <w:sz w:val="21"/>
          <w:szCs w:val="21"/>
          <w:lang w:eastAsia="en-AU"/>
        </w:rPr>
      </w:pPr>
      <w:hyperlink w:anchor="_Toc201067342" w:history="1">
        <w:r w:rsidRPr="002B4993">
          <w:rPr>
            <w:rStyle w:val="Hyperlink"/>
            <w:rFonts w:ascii="Arial" w:hAnsi="Arial"/>
            <w:noProof/>
            <w:sz w:val="21"/>
            <w:szCs w:val="21"/>
          </w:rPr>
          <w:t>Policy</w:t>
        </w:r>
        <w:r w:rsidRPr="002B4993">
          <w:rPr>
            <w:rFonts w:ascii="Arial" w:hAnsi="Arial"/>
            <w:noProof/>
            <w:webHidden/>
            <w:sz w:val="21"/>
            <w:szCs w:val="21"/>
          </w:rPr>
          <w:tab/>
        </w:r>
        <w:r w:rsidRPr="002B4993">
          <w:rPr>
            <w:rFonts w:ascii="Arial" w:hAnsi="Arial"/>
            <w:noProof/>
            <w:webHidden/>
            <w:sz w:val="21"/>
            <w:szCs w:val="21"/>
          </w:rPr>
          <w:fldChar w:fldCharType="begin"/>
        </w:r>
        <w:r w:rsidRPr="002B4993">
          <w:rPr>
            <w:rFonts w:ascii="Arial" w:hAnsi="Arial"/>
            <w:noProof/>
            <w:webHidden/>
            <w:sz w:val="21"/>
            <w:szCs w:val="21"/>
          </w:rPr>
          <w:instrText xml:space="preserve"> PAGEREF _Toc201067342 \h </w:instrText>
        </w:r>
        <w:r w:rsidRPr="002B4993">
          <w:rPr>
            <w:rFonts w:ascii="Arial" w:hAnsi="Arial"/>
            <w:noProof/>
            <w:webHidden/>
            <w:sz w:val="21"/>
            <w:szCs w:val="21"/>
          </w:rPr>
        </w:r>
        <w:r w:rsidRPr="002B4993">
          <w:rPr>
            <w:rFonts w:ascii="Arial" w:hAnsi="Arial"/>
            <w:noProof/>
            <w:webHidden/>
            <w:sz w:val="21"/>
            <w:szCs w:val="21"/>
          </w:rPr>
          <w:fldChar w:fldCharType="separate"/>
        </w:r>
        <w:r w:rsidRPr="002B4993">
          <w:rPr>
            <w:rFonts w:ascii="Arial" w:hAnsi="Arial"/>
            <w:noProof/>
            <w:webHidden/>
            <w:sz w:val="21"/>
            <w:szCs w:val="21"/>
          </w:rPr>
          <w:t>18</w:t>
        </w:r>
        <w:r w:rsidRPr="002B4993">
          <w:rPr>
            <w:rFonts w:ascii="Arial" w:hAnsi="Arial"/>
            <w:noProof/>
            <w:webHidden/>
            <w:sz w:val="21"/>
            <w:szCs w:val="21"/>
          </w:rPr>
          <w:fldChar w:fldCharType="end"/>
        </w:r>
      </w:hyperlink>
    </w:p>
    <w:p w14:paraId="0DA23CEA" w14:textId="2EAECF47" w:rsidR="008238AC" w:rsidRPr="002B4993" w:rsidRDefault="008238AC">
      <w:pPr>
        <w:pStyle w:val="TOC3"/>
        <w:rPr>
          <w:rFonts w:ascii="Arial" w:eastAsiaTheme="minorEastAsia" w:hAnsi="Arial"/>
          <w:noProof/>
          <w:sz w:val="21"/>
          <w:szCs w:val="21"/>
          <w:lang w:eastAsia="en-AU"/>
        </w:rPr>
      </w:pPr>
      <w:hyperlink w:anchor="_Toc201067343" w:history="1">
        <w:r w:rsidRPr="002B4993">
          <w:rPr>
            <w:rStyle w:val="Hyperlink"/>
            <w:rFonts w:ascii="Arial" w:hAnsi="Arial"/>
            <w:noProof/>
            <w:sz w:val="21"/>
            <w:szCs w:val="21"/>
          </w:rPr>
          <w:t>Inventory</w:t>
        </w:r>
        <w:r w:rsidRPr="002B4993">
          <w:rPr>
            <w:rFonts w:ascii="Arial" w:hAnsi="Arial"/>
            <w:noProof/>
            <w:webHidden/>
            <w:sz w:val="21"/>
            <w:szCs w:val="21"/>
          </w:rPr>
          <w:tab/>
        </w:r>
        <w:r w:rsidRPr="002B4993">
          <w:rPr>
            <w:rFonts w:ascii="Arial" w:hAnsi="Arial"/>
            <w:noProof/>
            <w:webHidden/>
            <w:sz w:val="21"/>
            <w:szCs w:val="21"/>
          </w:rPr>
          <w:fldChar w:fldCharType="begin"/>
        </w:r>
        <w:r w:rsidRPr="002B4993">
          <w:rPr>
            <w:rFonts w:ascii="Arial" w:hAnsi="Arial"/>
            <w:noProof/>
            <w:webHidden/>
            <w:sz w:val="21"/>
            <w:szCs w:val="21"/>
          </w:rPr>
          <w:instrText xml:space="preserve"> PAGEREF _Toc201067343 \h </w:instrText>
        </w:r>
        <w:r w:rsidRPr="002B4993">
          <w:rPr>
            <w:rFonts w:ascii="Arial" w:hAnsi="Arial"/>
            <w:noProof/>
            <w:webHidden/>
            <w:sz w:val="21"/>
            <w:szCs w:val="21"/>
          </w:rPr>
        </w:r>
        <w:r w:rsidRPr="002B4993">
          <w:rPr>
            <w:rFonts w:ascii="Arial" w:hAnsi="Arial"/>
            <w:noProof/>
            <w:webHidden/>
            <w:sz w:val="21"/>
            <w:szCs w:val="21"/>
          </w:rPr>
          <w:fldChar w:fldCharType="separate"/>
        </w:r>
        <w:r w:rsidRPr="002B4993">
          <w:rPr>
            <w:rFonts w:ascii="Arial" w:hAnsi="Arial"/>
            <w:noProof/>
            <w:webHidden/>
            <w:sz w:val="21"/>
            <w:szCs w:val="21"/>
          </w:rPr>
          <w:t>20</w:t>
        </w:r>
        <w:r w:rsidRPr="002B4993">
          <w:rPr>
            <w:rFonts w:ascii="Arial" w:hAnsi="Arial"/>
            <w:noProof/>
            <w:webHidden/>
            <w:sz w:val="21"/>
            <w:szCs w:val="21"/>
          </w:rPr>
          <w:fldChar w:fldCharType="end"/>
        </w:r>
      </w:hyperlink>
    </w:p>
    <w:p w14:paraId="2407A70A" w14:textId="51DDE668" w:rsidR="008238AC" w:rsidRPr="002B4993" w:rsidRDefault="008238AC">
      <w:pPr>
        <w:pStyle w:val="TOC2"/>
        <w:rPr>
          <w:rFonts w:ascii="Arial" w:eastAsiaTheme="minorEastAsia" w:hAnsi="Arial" w:cs="Arial"/>
          <w:sz w:val="21"/>
          <w:szCs w:val="21"/>
          <w:lang w:eastAsia="en-AU"/>
        </w:rPr>
      </w:pPr>
      <w:hyperlink w:anchor="_Toc201067344" w:history="1">
        <w:r w:rsidRPr="002B4993">
          <w:rPr>
            <w:rStyle w:val="Hyperlink"/>
            <w:rFonts w:ascii="Arial" w:hAnsi="Arial" w:cs="Arial"/>
            <w:sz w:val="21"/>
            <w:szCs w:val="21"/>
          </w:rPr>
          <w:t>Part 2: O</w:t>
        </w:r>
        <w:r w:rsidRPr="002B4993">
          <w:rPr>
            <w:rStyle w:val="Hyperlink"/>
            <w:rFonts w:ascii="Arial" w:eastAsia="Times" w:hAnsi="Arial" w:cs="Arial"/>
            <w:sz w:val="21"/>
            <w:szCs w:val="21"/>
          </w:rPr>
          <w:t xml:space="preserve"> RhD negative RBC</w:t>
        </w:r>
        <w:r w:rsidRPr="002B4993">
          <w:rPr>
            <w:rStyle w:val="Hyperlink"/>
            <w:rFonts w:ascii="Arial" w:hAnsi="Arial" w:cs="Arial"/>
            <w:sz w:val="21"/>
            <w:szCs w:val="21"/>
          </w:rPr>
          <w:t xml:space="preserve"> usage</w:t>
        </w:r>
        <w:r w:rsidRPr="002B4993">
          <w:rPr>
            <w:rFonts w:ascii="Arial" w:hAnsi="Arial" w:cs="Arial"/>
            <w:webHidden/>
            <w:sz w:val="21"/>
            <w:szCs w:val="21"/>
          </w:rPr>
          <w:tab/>
        </w:r>
        <w:r w:rsidRPr="002B4993">
          <w:rPr>
            <w:rFonts w:ascii="Arial" w:hAnsi="Arial" w:cs="Arial"/>
            <w:webHidden/>
            <w:sz w:val="21"/>
            <w:szCs w:val="21"/>
          </w:rPr>
          <w:fldChar w:fldCharType="begin"/>
        </w:r>
        <w:r w:rsidRPr="002B4993">
          <w:rPr>
            <w:rFonts w:ascii="Arial" w:hAnsi="Arial" w:cs="Arial"/>
            <w:webHidden/>
            <w:sz w:val="21"/>
            <w:szCs w:val="21"/>
          </w:rPr>
          <w:instrText xml:space="preserve"> PAGEREF _Toc201067344 \h </w:instrText>
        </w:r>
        <w:r w:rsidRPr="002B4993">
          <w:rPr>
            <w:rFonts w:ascii="Arial" w:hAnsi="Arial" w:cs="Arial"/>
            <w:webHidden/>
            <w:sz w:val="21"/>
            <w:szCs w:val="21"/>
          </w:rPr>
        </w:r>
        <w:r w:rsidRPr="002B4993">
          <w:rPr>
            <w:rFonts w:ascii="Arial" w:hAnsi="Arial" w:cs="Arial"/>
            <w:webHidden/>
            <w:sz w:val="21"/>
            <w:szCs w:val="21"/>
          </w:rPr>
          <w:fldChar w:fldCharType="separate"/>
        </w:r>
        <w:r w:rsidRPr="002B4993">
          <w:rPr>
            <w:rFonts w:ascii="Arial" w:hAnsi="Arial" w:cs="Arial"/>
            <w:webHidden/>
            <w:sz w:val="21"/>
            <w:szCs w:val="21"/>
          </w:rPr>
          <w:t>21</w:t>
        </w:r>
        <w:r w:rsidRPr="002B4993">
          <w:rPr>
            <w:rFonts w:ascii="Arial" w:hAnsi="Arial" w:cs="Arial"/>
            <w:webHidden/>
            <w:sz w:val="21"/>
            <w:szCs w:val="21"/>
          </w:rPr>
          <w:fldChar w:fldCharType="end"/>
        </w:r>
      </w:hyperlink>
    </w:p>
    <w:p w14:paraId="549FEFCA" w14:textId="7EE0D2D0" w:rsidR="008238AC" w:rsidRPr="002B4993" w:rsidRDefault="008238AC">
      <w:pPr>
        <w:pStyle w:val="TOC3"/>
        <w:rPr>
          <w:rFonts w:ascii="Arial" w:eastAsiaTheme="minorEastAsia" w:hAnsi="Arial"/>
          <w:noProof/>
          <w:sz w:val="21"/>
          <w:szCs w:val="21"/>
          <w:lang w:eastAsia="en-AU"/>
        </w:rPr>
      </w:pPr>
      <w:hyperlink w:anchor="_Toc201067345" w:history="1">
        <w:r w:rsidRPr="002B4993">
          <w:rPr>
            <w:rStyle w:val="Hyperlink"/>
            <w:rFonts w:ascii="Arial" w:hAnsi="Arial"/>
            <w:noProof/>
            <w:sz w:val="21"/>
            <w:szCs w:val="21"/>
          </w:rPr>
          <w:t>Use of O RhD negative RBC within guidelines</w:t>
        </w:r>
        <w:r w:rsidRPr="002B4993">
          <w:rPr>
            <w:rFonts w:ascii="Arial" w:hAnsi="Arial"/>
            <w:noProof/>
            <w:webHidden/>
            <w:sz w:val="21"/>
            <w:szCs w:val="21"/>
          </w:rPr>
          <w:tab/>
        </w:r>
        <w:r w:rsidRPr="002B4993">
          <w:rPr>
            <w:rFonts w:ascii="Arial" w:hAnsi="Arial"/>
            <w:noProof/>
            <w:webHidden/>
            <w:sz w:val="21"/>
            <w:szCs w:val="21"/>
          </w:rPr>
          <w:fldChar w:fldCharType="begin"/>
        </w:r>
        <w:r w:rsidRPr="002B4993">
          <w:rPr>
            <w:rFonts w:ascii="Arial" w:hAnsi="Arial"/>
            <w:noProof/>
            <w:webHidden/>
            <w:sz w:val="21"/>
            <w:szCs w:val="21"/>
          </w:rPr>
          <w:instrText xml:space="preserve"> PAGEREF _Toc201067345 \h </w:instrText>
        </w:r>
        <w:r w:rsidRPr="002B4993">
          <w:rPr>
            <w:rFonts w:ascii="Arial" w:hAnsi="Arial"/>
            <w:noProof/>
            <w:webHidden/>
            <w:sz w:val="21"/>
            <w:szCs w:val="21"/>
          </w:rPr>
        </w:r>
        <w:r w:rsidRPr="002B4993">
          <w:rPr>
            <w:rFonts w:ascii="Arial" w:hAnsi="Arial"/>
            <w:noProof/>
            <w:webHidden/>
            <w:sz w:val="21"/>
            <w:szCs w:val="21"/>
          </w:rPr>
          <w:fldChar w:fldCharType="separate"/>
        </w:r>
        <w:r w:rsidRPr="002B4993">
          <w:rPr>
            <w:rFonts w:ascii="Arial" w:hAnsi="Arial"/>
            <w:noProof/>
            <w:webHidden/>
            <w:sz w:val="21"/>
            <w:szCs w:val="21"/>
          </w:rPr>
          <w:t>21</w:t>
        </w:r>
        <w:r w:rsidRPr="002B4993">
          <w:rPr>
            <w:rFonts w:ascii="Arial" w:hAnsi="Arial"/>
            <w:noProof/>
            <w:webHidden/>
            <w:sz w:val="21"/>
            <w:szCs w:val="21"/>
          </w:rPr>
          <w:fldChar w:fldCharType="end"/>
        </w:r>
      </w:hyperlink>
    </w:p>
    <w:p w14:paraId="16BF0B53" w14:textId="6F8F8FED" w:rsidR="008238AC" w:rsidRPr="002B4993" w:rsidRDefault="008238AC">
      <w:pPr>
        <w:pStyle w:val="TOC4"/>
        <w:rPr>
          <w:rFonts w:ascii="Arial" w:eastAsiaTheme="minorEastAsia" w:hAnsi="Arial"/>
          <w:noProof/>
          <w:sz w:val="21"/>
          <w:szCs w:val="21"/>
          <w:lang w:eastAsia="en-AU"/>
        </w:rPr>
      </w:pPr>
      <w:hyperlink w:anchor="_Toc201067346" w:history="1">
        <w:r w:rsidRPr="002B4993">
          <w:rPr>
            <w:rStyle w:val="Hyperlink"/>
            <w:rFonts w:ascii="Arial" w:hAnsi="Arial"/>
            <w:noProof/>
            <w:sz w:val="21"/>
            <w:szCs w:val="21"/>
          </w:rPr>
          <w:t>General principle: transfuse the same ABO and RhD group as the patient wherever possible</w:t>
        </w:r>
        <w:r w:rsidRPr="002B4993">
          <w:rPr>
            <w:rFonts w:ascii="Arial" w:hAnsi="Arial"/>
            <w:noProof/>
            <w:webHidden/>
            <w:sz w:val="21"/>
            <w:szCs w:val="21"/>
          </w:rPr>
          <w:tab/>
        </w:r>
        <w:r w:rsidRPr="002B4993">
          <w:rPr>
            <w:rFonts w:ascii="Arial" w:hAnsi="Arial"/>
            <w:noProof/>
            <w:webHidden/>
            <w:sz w:val="21"/>
            <w:szCs w:val="21"/>
          </w:rPr>
          <w:fldChar w:fldCharType="begin"/>
        </w:r>
        <w:r w:rsidRPr="002B4993">
          <w:rPr>
            <w:rFonts w:ascii="Arial" w:hAnsi="Arial"/>
            <w:noProof/>
            <w:webHidden/>
            <w:sz w:val="21"/>
            <w:szCs w:val="21"/>
          </w:rPr>
          <w:instrText xml:space="preserve"> PAGEREF _Toc201067346 \h </w:instrText>
        </w:r>
        <w:r w:rsidRPr="002B4993">
          <w:rPr>
            <w:rFonts w:ascii="Arial" w:hAnsi="Arial"/>
            <w:noProof/>
            <w:webHidden/>
            <w:sz w:val="21"/>
            <w:szCs w:val="21"/>
          </w:rPr>
        </w:r>
        <w:r w:rsidRPr="002B4993">
          <w:rPr>
            <w:rFonts w:ascii="Arial" w:hAnsi="Arial"/>
            <w:noProof/>
            <w:webHidden/>
            <w:sz w:val="21"/>
            <w:szCs w:val="21"/>
          </w:rPr>
          <w:fldChar w:fldCharType="separate"/>
        </w:r>
        <w:r w:rsidRPr="002B4993">
          <w:rPr>
            <w:rFonts w:ascii="Arial" w:hAnsi="Arial"/>
            <w:noProof/>
            <w:webHidden/>
            <w:sz w:val="21"/>
            <w:szCs w:val="21"/>
          </w:rPr>
          <w:t>21</w:t>
        </w:r>
        <w:r w:rsidRPr="002B4993">
          <w:rPr>
            <w:rFonts w:ascii="Arial" w:hAnsi="Arial"/>
            <w:noProof/>
            <w:webHidden/>
            <w:sz w:val="21"/>
            <w:szCs w:val="21"/>
          </w:rPr>
          <w:fldChar w:fldCharType="end"/>
        </w:r>
      </w:hyperlink>
    </w:p>
    <w:p w14:paraId="3A223B0E" w14:textId="1AD4CE5F" w:rsidR="008238AC" w:rsidRPr="002B4993" w:rsidRDefault="008238AC">
      <w:pPr>
        <w:pStyle w:val="TOC4"/>
        <w:rPr>
          <w:rFonts w:ascii="Arial" w:eastAsiaTheme="minorEastAsia" w:hAnsi="Arial"/>
          <w:noProof/>
          <w:sz w:val="21"/>
          <w:szCs w:val="21"/>
          <w:lang w:eastAsia="en-AU"/>
        </w:rPr>
      </w:pPr>
      <w:hyperlink w:anchor="_Toc201067347" w:history="1">
        <w:r w:rsidRPr="002B4993">
          <w:rPr>
            <w:rStyle w:val="Hyperlink"/>
            <w:rFonts w:ascii="Arial" w:hAnsi="Arial"/>
            <w:noProof/>
            <w:sz w:val="21"/>
            <w:szCs w:val="21"/>
          </w:rPr>
          <w:t>Emergency, life-saving transfusions where the patient’s ABO and RhD blood group is unknown</w:t>
        </w:r>
        <w:r w:rsidRPr="002B4993">
          <w:rPr>
            <w:rFonts w:ascii="Arial" w:hAnsi="Arial"/>
            <w:noProof/>
            <w:webHidden/>
            <w:sz w:val="21"/>
            <w:szCs w:val="21"/>
          </w:rPr>
          <w:tab/>
        </w:r>
        <w:r w:rsidRPr="002B4993">
          <w:rPr>
            <w:rFonts w:ascii="Arial" w:hAnsi="Arial"/>
            <w:noProof/>
            <w:webHidden/>
            <w:sz w:val="21"/>
            <w:szCs w:val="21"/>
          </w:rPr>
          <w:fldChar w:fldCharType="begin"/>
        </w:r>
        <w:r w:rsidRPr="002B4993">
          <w:rPr>
            <w:rFonts w:ascii="Arial" w:hAnsi="Arial"/>
            <w:noProof/>
            <w:webHidden/>
            <w:sz w:val="21"/>
            <w:szCs w:val="21"/>
          </w:rPr>
          <w:instrText xml:space="preserve"> PAGEREF _Toc201067347 \h </w:instrText>
        </w:r>
        <w:r w:rsidRPr="002B4993">
          <w:rPr>
            <w:rFonts w:ascii="Arial" w:hAnsi="Arial"/>
            <w:noProof/>
            <w:webHidden/>
            <w:sz w:val="21"/>
            <w:szCs w:val="21"/>
          </w:rPr>
        </w:r>
        <w:r w:rsidRPr="002B4993">
          <w:rPr>
            <w:rFonts w:ascii="Arial" w:hAnsi="Arial"/>
            <w:noProof/>
            <w:webHidden/>
            <w:sz w:val="21"/>
            <w:szCs w:val="21"/>
          </w:rPr>
          <w:fldChar w:fldCharType="separate"/>
        </w:r>
        <w:r w:rsidRPr="002B4993">
          <w:rPr>
            <w:rFonts w:ascii="Arial" w:hAnsi="Arial"/>
            <w:noProof/>
            <w:webHidden/>
            <w:sz w:val="21"/>
            <w:szCs w:val="21"/>
          </w:rPr>
          <w:t>22</w:t>
        </w:r>
        <w:r w:rsidRPr="002B4993">
          <w:rPr>
            <w:rFonts w:ascii="Arial" w:hAnsi="Arial"/>
            <w:noProof/>
            <w:webHidden/>
            <w:sz w:val="21"/>
            <w:szCs w:val="21"/>
          </w:rPr>
          <w:fldChar w:fldCharType="end"/>
        </w:r>
      </w:hyperlink>
    </w:p>
    <w:p w14:paraId="4E406200" w14:textId="1C2EE7B1" w:rsidR="008238AC" w:rsidRPr="002B4993" w:rsidRDefault="008238AC">
      <w:pPr>
        <w:pStyle w:val="TOC4"/>
        <w:rPr>
          <w:rFonts w:ascii="Arial" w:eastAsiaTheme="minorEastAsia" w:hAnsi="Arial"/>
          <w:noProof/>
          <w:sz w:val="21"/>
          <w:szCs w:val="21"/>
          <w:lang w:eastAsia="en-AU"/>
        </w:rPr>
      </w:pPr>
      <w:hyperlink w:anchor="_Toc201067348" w:history="1">
        <w:r w:rsidRPr="002B4993">
          <w:rPr>
            <w:rStyle w:val="Hyperlink"/>
            <w:rFonts w:ascii="Arial" w:hAnsi="Arial"/>
            <w:noProof/>
            <w:sz w:val="21"/>
            <w:szCs w:val="21"/>
          </w:rPr>
          <w:t>Other generally accepted indications</w:t>
        </w:r>
        <w:r w:rsidRPr="002B4993">
          <w:rPr>
            <w:rFonts w:ascii="Arial" w:hAnsi="Arial"/>
            <w:noProof/>
            <w:webHidden/>
            <w:sz w:val="21"/>
            <w:szCs w:val="21"/>
          </w:rPr>
          <w:tab/>
        </w:r>
        <w:r w:rsidRPr="002B4993">
          <w:rPr>
            <w:rFonts w:ascii="Arial" w:hAnsi="Arial"/>
            <w:noProof/>
            <w:webHidden/>
            <w:sz w:val="21"/>
            <w:szCs w:val="21"/>
          </w:rPr>
          <w:fldChar w:fldCharType="begin"/>
        </w:r>
        <w:r w:rsidRPr="002B4993">
          <w:rPr>
            <w:rFonts w:ascii="Arial" w:hAnsi="Arial"/>
            <w:noProof/>
            <w:webHidden/>
            <w:sz w:val="21"/>
            <w:szCs w:val="21"/>
          </w:rPr>
          <w:instrText xml:space="preserve"> PAGEREF _Toc201067348 \h </w:instrText>
        </w:r>
        <w:r w:rsidRPr="002B4993">
          <w:rPr>
            <w:rFonts w:ascii="Arial" w:hAnsi="Arial"/>
            <w:noProof/>
            <w:webHidden/>
            <w:sz w:val="21"/>
            <w:szCs w:val="21"/>
          </w:rPr>
        </w:r>
        <w:r w:rsidRPr="002B4993">
          <w:rPr>
            <w:rFonts w:ascii="Arial" w:hAnsi="Arial"/>
            <w:noProof/>
            <w:webHidden/>
            <w:sz w:val="21"/>
            <w:szCs w:val="21"/>
          </w:rPr>
          <w:fldChar w:fldCharType="separate"/>
        </w:r>
        <w:r w:rsidRPr="002B4993">
          <w:rPr>
            <w:rFonts w:ascii="Arial" w:hAnsi="Arial"/>
            <w:noProof/>
            <w:webHidden/>
            <w:sz w:val="21"/>
            <w:szCs w:val="21"/>
          </w:rPr>
          <w:t>23</w:t>
        </w:r>
        <w:r w:rsidRPr="002B4993">
          <w:rPr>
            <w:rFonts w:ascii="Arial" w:hAnsi="Arial"/>
            <w:noProof/>
            <w:webHidden/>
            <w:sz w:val="21"/>
            <w:szCs w:val="21"/>
          </w:rPr>
          <w:fldChar w:fldCharType="end"/>
        </w:r>
      </w:hyperlink>
    </w:p>
    <w:p w14:paraId="16FC72A5" w14:textId="7EDE79DA" w:rsidR="008238AC" w:rsidRPr="002B4993" w:rsidRDefault="008238AC">
      <w:pPr>
        <w:pStyle w:val="TOC3"/>
        <w:rPr>
          <w:rFonts w:ascii="Arial" w:eastAsiaTheme="minorEastAsia" w:hAnsi="Arial"/>
          <w:noProof/>
          <w:sz w:val="21"/>
          <w:szCs w:val="21"/>
          <w:lang w:eastAsia="en-AU"/>
        </w:rPr>
      </w:pPr>
      <w:hyperlink w:anchor="_Toc201067349" w:history="1">
        <w:r w:rsidRPr="002B4993">
          <w:rPr>
            <w:rStyle w:val="Hyperlink"/>
            <w:rFonts w:ascii="Arial" w:hAnsi="Arial"/>
            <w:noProof/>
            <w:sz w:val="21"/>
            <w:szCs w:val="21"/>
          </w:rPr>
          <w:t>Use of O RhD negative RBC units outside guidelines</w:t>
        </w:r>
        <w:r w:rsidRPr="002B4993">
          <w:rPr>
            <w:rFonts w:ascii="Arial" w:hAnsi="Arial"/>
            <w:noProof/>
            <w:webHidden/>
            <w:sz w:val="21"/>
            <w:szCs w:val="21"/>
          </w:rPr>
          <w:tab/>
        </w:r>
        <w:r w:rsidRPr="002B4993">
          <w:rPr>
            <w:rFonts w:ascii="Arial" w:hAnsi="Arial"/>
            <w:noProof/>
            <w:webHidden/>
            <w:sz w:val="21"/>
            <w:szCs w:val="21"/>
          </w:rPr>
          <w:fldChar w:fldCharType="begin"/>
        </w:r>
        <w:r w:rsidRPr="002B4993">
          <w:rPr>
            <w:rFonts w:ascii="Arial" w:hAnsi="Arial"/>
            <w:noProof/>
            <w:webHidden/>
            <w:sz w:val="21"/>
            <w:szCs w:val="21"/>
          </w:rPr>
          <w:instrText xml:space="preserve"> PAGEREF _Toc201067349 \h </w:instrText>
        </w:r>
        <w:r w:rsidRPr="002B4993">
          <w:rPr>
            <w:rFonts w:ascii="Arial" w:hAnsi="Arial"/>
            <w:noProof/>
            <w:webHidden/>
            <w:sz w:val="21"/>
            <w:szCs w:val="21"/>
          </w:rPr>
        </w:r>
        <w:r w:rsidRPr="002B4993">
          <w:rPr>
            <w:rFonts w:ascii="Arial" w:hAnsi="Arial"/>
            <w:noProof/>
            <w:webHidden/>
            <w:sz w:val="21"/>
            <w:szCs w:val="21"/>
          </w:rPr>
          <w:fldChar w:fldCharType="separate"/>
        </w:r>
        <w:r w:rsidRPr="002B4993">
          <w:rPr>
            <w:rFonts w:ascii="Arial" w:hAnsi="Arial"/>
            <w:noProof/>
            <w:webHidden/>
            <w:sz w:val="21"/>
            <w:szCs w:val="21"/>
          </w:rPr>
          <w:t>24</w:t>
        </w:r>
        <w:r w:rsidRPr="002B4993">
          <w:rPr>
            <w:rFonts w:ascii="Arial" w:hAnsi="Arial"/>
            <w:noProof/>
            <w:webHidden/>
            <w:sz w:val="21"/>
            <w:szCs w:val="21"/>
          </w:rPr>
          <w:fldChar w:fldCharType="end"/>
        </w:r>
      </w:hyperlink>
    </w:p>
    <w:p w14:paraId="6DC6D2D8" w14:textId="02383676" w:rsidR="008238AC" w:rsidRPr="002B4993" w:rsidRDefault="008238AC">
      <w:pPr>
        <w:pStyle w:val="TOC4"/>
        <w:rPr>
          <w:rFonts w:ascii="Arial" w:eastAsiaTheme="minorEastAsia" w:hAnsi="Arial"/>
          <w:noProof/>
          <w:sz w:val="21"/>
          <w:szCs w:val="21"/>
          <w:lang w:eastAsia="en-AU"/>
        </w:rPr>
      </w:pPr>
      <w:hyperlink w:anchor="_Toc201067350" w:history="1">
        <w:r w:rsidRPr="002B4993">
          <w:rPr>
            <w:rStyle w:val="Hyperlink"/>
            <w:rFonts w:ascii="Arial" w:hAnsi="Arial"/>
            <w:noProof/>
            <w:sz w:val="21"/>
            <w:szCs w:val="21"/>
          </w:rPr>
          <w:t>Emergency use</w:t>
        </w:r>
        <w:r w:rsidRPr="002B4993">
          <w:rPr>
            <w:rFonts w:ascii="Arial" w:hAnsi="Arial"/>
            <w:noProof/>
            <w:webHidden/>
            <w:sz w:val="21"/>
            <w:szCs w:val="21"/>
          </w:rPr>
          <w:tab/>
        </w:r>
        <w:r w:rsidRPr="002B4993">
          <w:rPr>
            <w:rFonts w:ascii="Arial" w:hAnsi="Arial"/>
            <w:noProof/>
            <w:webHidden/>
            <w:sz w:val="21"/>
            <w:szCs w:val="21"/>
          </w:rPr>
          <w:fldChar w:fldCharType="begin"/>
        </w:r>
        <w:r w:rsidRPr="002B4993">
          <w:rPr>
            <w:rFonts w:ascii="Arial" w:hAnsi="Arial"/>
            <w:noProof/>
            <w:webHidden/>
            <w:sz w:val="21"/>
            <w:szCs w:val="21"/>
          </w:rPr>
          <w:instrText xml:space="preserve"> PAGEREF _Toc201067350 \h </w:instrText>
        </w:r>
        <w:r w:rsidRPr="002B4993">
          <w:rPr>
            <w:rFonts w:ascii="Arial" w:hAnsi="Arial"/>
            <w:noProof/>
            <w:webHidden/>
            <w:sz w:val="21"/>
            <w:szCs w:val="21"/>
          </w:rPr>
        </w:r>
        <w:r w:rsidRPr="002B4993">
          <w:rPr>
            <w:rFonts w:ascii="Arial" w:hAnsi="Arial"/>
            <w:noProof/>
            <w:webHidden/>
            <w:sz w:val="21"/>
            <w:szCs w:val="21"/>
          </w:rPr>
          <w:fldChar w:fldCharType="separate"/>
        </w:r>
        <w:r w:rsidRPr="002B4993">
          <w:rPr>
            <w:rFonts w:ascii="Arial" w:hAnsi="Arial"/>
            <w:noProof/>
            <w:webHidden/>
            <w:sz w:val="21"/>
            <w:szCs w:val="21"/>
          </w:rPr>
          <w:t>24</w:t>
        </w:r>
        <w:r w:rsidRPr="002B4993">
          <w:rPr>
            <w:rFonts w:ascii="Arial" w:hAnsi="Arial"/>
            <w:noProof/>
            <w:webHidden/>
            <w:sz w:val="21"/>
            <w:szCs w:val="21"/>
          </w:rPr>
          <w:fldChar w:fldCharType="end"/>
        </w:r>
      </w:hyperlink>
    </w:p>
    <w:p w14:paraId="7F939D6E" w14:textId="4F7BBE10" w:rsidR="008238AC" w:rsidRPr="002B4993" w:rsidRDefault="008238AC">
      <w:pPr>
        <w:pStyle w:val="TOC4"/>
        <w:rPr>
          <w:rFonts w:ascii="Arial" w:eastAsiaTheme="minorEastAsia" w:hAnsi="Arial"/>
          <w:noProof/>
          <w:sz w:val="21"/>
          <w:szCs w:val="21"/>
          <w:lang w:eastAsia="en-AU"/>
        </w:rPr>
      </w:pPr>
      <w:hyperlink w:anchor="_Toc201067351" w:history="1">
        <w:r w:rsidRPr="002B4993">
          <w:rPr>
            <w:rStyle w:val="Hyperlink"/>
            <w:rFonts w:ascii="Arial" w:hAnsi="Arial"/>
            <w:noProof/>
            <w:sz w:val="21"/>
            <w:szCs w:val="21"/>
          </w:rPr>
          <w:t>Other indications for use outside guidelines</w:t>
        </w:r>
        <w:r w:rsidRPr="002B4993">
          <w:rPr>
            <w:rFonts w:ascii="Arial" w:hAnsi="Arial"/>
            <w:noProof/>
            <w:webHidden/>
            <w:sz w:val="21"/>
            <w:szCs w:val="21"/>
          </w:rPr>
          <w:tab/>
        </w:r>
        <w:r w:rsidRPr="002B4993">
          <w:rPr>
            <w:rFonts w:ascii="Arial" w:hAnsi="Arial"/>
            <w:noProof/>
            <w:webHidden/>
            <w:sz w:val="21"/>
            <w:szCs w:val="21"/>
          </w:rPr>
          <w:fldChar w:fldCharType="begin"/>
        </w:r>
        <w:r w:rsidRPr="002B4993">
          <w:rPr>
            <w:rFonts w:ascii="Arial" w:hAnsi="Arial"/>
            <w:noProof/>
            <w:webHidden/>
            <w:sz w:val="21"/>
            <w:szCs w:val="21"/>
          </w:rPr>
          <w:instrText xml:space="preserve"> PAGEREF _Toc201067351 \h </w:instrText>
        </w:r>
        <w:r w:rsidRPr="002B4993">
          <w:rPr>
            <w:rFonts w:ascii="Arial" w:hAnsi="Arial"/>
            <w:noProof/>
            <w:webHidden/>
            <w:sz w:val="21"/>
            <w:szCs w:val="21"/>
          </w:rPr>
        </w:r>
        <w:r w:rsidRPr="002B4993">
          <w:rPr>
            <w:rFonts w:ascii="Arial" w:hAnsi="Arial"/>
            <w:noProof/>
            <w:webHidden/>
            <w:sz w:val="21"/>
            <w:szCs w:val="21"/>
          </w:rPr>
          <w:fldChar w:fldCharType="separate"/>
        </w:r>
        <w:r w:rsidRPr="002B4993">
          <w:rPr>
            <w:rFonts w:ascii="Arial" w:hAnsi="Arial"/>
            <w:noProof/>
            <w:webHidden/>
            <w:sz w:val="21"/>
            <w:szCs w:val="21"/>
          </w:rPr>
          <w:t>24</w:t>
        </w:r>
        <w:r w:rsidRPr="002B4993">
          <w:rPr>
            <w:rFonts w:ascii="Arial" w:hAnsi="Arial"/>
            <w:noProof/>
            <w:webHidden/>
            <w:sz w:val="21"/>
            <w:szCs w:val="21"/>
          </w:rPr>
          <w:fldChar w:fldCharType="end"/>
        </w:r>
      </w:hyperlink>
    </w:p>
    <w:p w14:paraId="5D0B73A1" w14:textId="66F54B70" w:rsidR="008238AC" w:rsidRPr="002B4993" w:rsidRDefault="008238AC">
      <w:pPr>
        <w:pStyle w:val="TOC3"/>
        <w:rPr>
          <w:rFonts w:ascii="Arial" w:eastAsiaTheme="minorEastAsia" w:hAnsi="Arial"/>
          <w:noProof/>
          <w:sz w:val="21"/>
          <w:szCs w:val="21"/>
          <w:lang w:eastAsia="en-AU"/>
        </w:rPr>
      </w:pPr>
      <w:hyperlink w:anchor="_Toc201067352" w:history="1">
        <w:r w:rsidRPr="002B4993">
          <w:rPr>
            <w:rStyle w:val="Hyperlink"/>
            <w:rFonts w:ascii="Arial" w:hAnsi="Arial"/>
            <w:noProof/>
            <w:sz w:val="21"/>
            <w:szCs w:val="21"/>
          </w:rPr>
          <w:t>Discarded O RhD negative RBC</w:t>
        </w:r>
        <w:r w:rsidRPr="002B4993">
          <w:rPr>
            <w:rFonts w:ascii="Arial" w:hAnsi="Arial"/>
            <w:noProof/>
            <w:webHidden/>
            <w:sz w:val="21"/>
            <w:szCs w:val="21"/>
          </w:rPr>
          <w:tab/>
        </w:r>
        <w:r w:rsidRPr="002B4993">
          <w:rPr>
            <w:rFonts w:ascii="Arial" w:hAnsi="Arial"/>
            <w:noProof/>
            <w:webHidden/>
            <w:sz w:val="21"/>
            <w:szCs w:val="21"/>
          </w:rPr>
          <w:fldChar w:fldCharType="begin"/>
        </w:r>
        <w:r w:rsidRPr="002B4993">
          <w:rPr>
            <w:rFonts w:ascii="Arial" w:hAnsi="Arial"/>
            <w:noProof/>
            <w:webHidden/>
            <w:sz w:val="21"/>
            <w:szCs w:val="21"/>
          </w:rPr>
          <w:instrText xml:space="preserve"> PAGEREF _Toc201067352 \h </w:instrText>
        </w:r>
        <w:r w:rsidRPr="002B4993">
          <w:rPr>
            <w:rFonts w:ascii="Arial" w:hAnsi="Arial"/>
            <w:noProof/>
            <w:webHidden/>
            <w:sz w:val="21"/>
            <w:szCs w:val="21"/>
          </w:rPr>
        </w:r>
        <w:r w:rsidRPr="002B4993">
          <w:rPr>
            <w:rFonts w:ascii="Arial" w:hAnsi="Arial"/>
            <w:noProof/>
            <w:webHidden/>
            <w:sz w:val="21"/>
            <w:szCs w:val="21"/>
          </w:rPr>
          <w:fldChar w:fldCharType="separate"/>
        </w:r>
        <w:r w:rsidRPr="002B4993">
          <w:rPr>
            <w:rFonts w:ascii="Arial" w:hAnsi="Arial"/>
            <w:noProof/>
            <w:webHidden/>
            <w:sz w:val="21"/>
            <w:szCs w:val="21"/>
          </w:rPr>
          <w:t>26</w:t>
        </w:r>
        <w:r w:rsidRPr="002B4993">
          <w:rPr>
            <w:rFonts w:ascii="Arial" w:hAnsi="Arial"/>
            <w:noProof/>
            <w:webHidden/>
            <w:sz w:val="21"/>
            <w:szCs w:val="21"/>
          </w:rPr>
          <w:fldChar w:fldCharType="end"/>
        </w:r>
      </w:hyperlink>
    </w:p>
    <w:p w14:paraId="1B5FCC45" w14:textId="76493718" w:rsidR="008238AC" w:rsidRPr="002B4993" w:rsidRDefault="008238AC">
      <w:pPr>
        <w:pStyle w:val="TOC3"/>
        <w:rPr>
          <w:rFonts w:ascii="Arial" w:eastAsiaTheme="minorEastAsia" w:hAnsi="Arial"/>
          <w:noProof/>
          <w:sz w:val="21"/>
          <w:szCs w:val="21"/>
          <w:lang w:eastAsia="en-AU"/>
        </w:rPr>
      </w:pPr>
      <w:hyperlink w:anchor="_Toc201067353" w:history="1">
        <w:r w:rsidRPr="002B4993">
          <w:rPr>
            <w:rStyle w:val="Hyperlink"/>
            <w:rFonts w:ascii="Arial" w:hAnsi="Arial"/>
            <w:noProof/>
            <w:sz w:val="21"/>
            <w:szCs w:val="21"/>
          </w:rPr>
          <w:t>Inventory management</w:t>
        </w:r>
        <w:r w:rsidRPr="002B4993">
          <w:rPr>
            <w:rFonts w:ascii="Arial" w:hAnsi="Arial"/>
            <w:noProof/>
            <w:webHidden/>
            <w:sz w:val="21"/>
            <w:szCs w:val="21"/>
          </w:rPr>
          <w:tab/>
        </w:r>
        <w:r w:rsidRPr="002B4993">
          <w:rPr>
            <w:rFonts w:ascii="Arial" w:hAnsi="Arial"/>
            <w:noProof/>
            <w:webHidden/>
            <w:sz w:val="21"/>
            <w:szCs w:val="21"/>
          </w:rPr>
          <w:fldChar w:fldCharType="begin"/>
        </w:r>
        <w:r w:rsidRPr="002B4993">
          <w:rPr>
            <w:rFonts w:ascii="Arial" w:hAnsi="Arial"/>
            <w:noProof/>
            <w:webHidden/>
            <w:sz w:val="21"/>
            <w:szCs w:val="21"/>
          </w:rPr>
          <w:instrText xml:space="preserve"> PAGEREF _Toc201067353 \h </w:instrText>
        </w:r>
        <w:r w:rsidRPr="002B4993">
          <w:rPr>
            <w:rFonts w:ascii="Arial" w:hAnsi="Arial"/>
            <w:noProof/>
            <w:webHidden/>
            <w:sz w:val="21"/>
            <w:szCs w:val="21"/>
          </w:rPr>
        </w:r>
        <w:r w:rsidRPr="002B4993">
          <w:rPr>
            <w:rFonts w:ascii="Arial" w:hAnsi="Arial"/>
            <w:noProof/>
            <w:webHidden/>
            <w:sz w:val="21"/>
            <w:szCs w:val="21"/>
          </w:rPr>
          <w:fldChar w:fldCharType="separate"/>
        </w:r>
        <w:r w:rsidRPr="002B4993">
          <w:rPr>
            <w:rFonts w:ascii="Arial" w:hAnsi="Arial"/>
            <w:noProof/>
            <w:webHidden/>
            <w:sz w:val="21"/>
            <w:szCs w:val="21"/>
          </w:rPr>
          <w:t>26</w:t>
        </w:r>
        <w:r w:rsidRPr="002B4993">
          <w:rPr>
            <w:rFonts w:ascii="Arial" w:hAnsi="Arial"/>
            <w:noProof/>
            <w:webHidden/>
            <w:sz w:val="21"/>
            <w:szCs w:val="21"/>
          </w:rPr>
          <w:fldChar w:fldCharType="end"/>
        </w:r>
      </w:hyperlink>
    </w:p>
    <w:p w14:paraId="452C324E" w14:textId="042C4C77" w:rsidR="008238AC" w:rsidRPr="002B4993" w:rsidRDefault="008238AC">
      <w:pPr>
        <w:pStyle w:val="TOC3"/>
        <w:rPr>
          <w:rFonts w:ascii="Arial" w:eastAsiaTheme="minorEastAsia" w:hAnsi="Arial"/>
          <w:noProof/>
          <w:sz w:val="21"/>
          <w:szCs w:val="21"/>
          <w:lang w:eastAsia="en-AU"/>
        </w:rPr>
      </w:pPr>
      <w:hyperlink w:anchor="_Toc201067354" w:history="1">
        <w:r w:rsidRPr="002B4993">
          <w:rPr>
            <w:rStyle w:val="Hyperlink"/>
            <w:rFonts w:ascii="Arial" w:hAnsi="Arial"/>
            <w:noProof/>
            <w:sz w:val="21"/>
            <w:szCs w:val="21"/>
          </w:rPr>
          <w:t>Paediatric RBC</w:t>
        </w:r>
        <w:r w:rsidRPr="002B4993">
          <w:rPr>
            <w:rFonts w:ascii="Arial" w:hAnsi="Arial"/>
            <w:noProof/>
            <w:webHidden/>
            <w:sz w:val="21"/>
            <w:szCs w:val="21"/>
          </w:rPr>
          <w:tab/>
        </w:r>
        <w:r w:rsidRPr="002B4993">
          <w:rPr>
            <w:rFonts w:ascii="Arial" w:hAnsi="Arial"/>
            <w:noProof/>
            <w:webHidden/>
            <w:sz w:val="21"/>
            <w:szCs w:val="21"/>
          </w:rPr>
          <w:fldChar w:fldCharType="begin"/>
        </w:r>
        <w:r w:rsidRPr="002B4993">
          <w:rPr>
            <w:rFonts w:ascii="Arial" w:hAnsi="Arial"/>
            <w:noProof/>
            <w:webHidden/>
            <w:sz w:val="21"/>
            <w:szCs w:val="21"/>
          </w:rPr>
          <w:instrText xml:space="preserve"> PAGEREF _Toc201067354 \h </w:instrText>
        </w:r>
        <w:r w:rsidRPr="002B4993">
          <w:rPr>
            <w:rFonts w:ascii="Arial" w:hAnsi="Arial"/>
            <w:noProof/>
            <w:webHidden/>
            <w:sz w:val="21"/>
            <w:szCs w:val="21"/>
          </w:rPr>
        </w:r>
        <w:r w:rsidRPr="002B4993">
          <w:rPr>
            <w:rFonts w:ascii="Arial" w:hAnsi="Arial"/>
            <w:noProof/>
            <w:webHidden/>
            <w:sz w:val="21"/>
            <w:szCs w:val="21"/>
          </w:rPr>
          <w:fldChar w:fldCharType="separate"/>
        </w:r>
        <w:r w:rsidRPr="002B4993">
          <w:rPr>
            <w:rFonts w:ascii="Arial" w:hAnsi="Arial"/>
            <w:noProof/>
            <w:webHidden/>
            <w:sz w:val="21"/>
            <w:szCs w:val="21"/>
          </w:rPr>
          <w:t>28</w:t>
        </w:r>
        <w:r w:rsidRPr="002B4993">
          <w:rPr>
            <w:rFonts w:ascii="Arial" w:hAnsi="Arial"/>
            <w:noProof/>
            <w:webHidden/>
            <w:sz w:val="21"/>
            <w:szCs w:val="21"/>
          </w:rPr>
          <w:fldChar w:fldCharType="end"/>
        </w:r>
      </w:hyperlink>
    </w:p>
    <w:p w14:paraId="4B92BFDD" w14:textId="40C0503B" w:rsidR="008238AC" w:rsidRPr="002B4993" w:rsidRDefault="008238AC">
      <w:pPr>
        <w:pStyle w:val="TOC2"/>
        <w:rPr>
          <w:rFonts w:ascii="Arial" w:eastAsiaTheme="minorEastAsia" w:hAnsi="Arial" w:cs="Arial"/>
          <w:sz w:val="21"/>
          <w:szCs w:val="21"/>
          <w:lang w:eastAsia="en-AU"/>
        </w:rPr>
      </w:pPr>
      <w:hyperlink w:anchor="_Toc201067355" w:history="1">
        <w:r w:rsidRPr="002B4993">
          <w:rPr>
            <w:rStyle w:val="Hyperlink"/>
            <w:rFonts w:ascii="Arial" w:hAnsi="Arial" w:cs="Arial"/>
            <w:sz w:val="21"/>
            <w:szCs w:val="21"/>
          </w:rPr>
          <w:t>Summary of findings</w:t>
        </w:r>
        <w:r w:rsidRPr="002B4993">
          <w:rPr>
            <w:rFonts w:ascii="Arial" w:hAnsi="Arial" w:cs="Arial"/>
            <w:webHidden/>
            <w:sz w:val="21"/>
            <w:szCs w:val="21"/>
          </w:rPr>
          <w:tab/>
        </w:r>
        <w:r w:rsidRPr="002B4993">
          <w:rPr>
            <w:rFonts w:ascii="Arial" w:hAnsi="Arial" w:cs="Arial"/>
            <w:webHidden/>
            <w:sz w:val="21"/>
            <w:szCs w:val="21"/>
          </w:rPr>
          <w:fldChar w:fldCharType="begin"/>
        </w:r>
        <w:r w:rsidRPr="002B4993">
          <w:rPr>
            <w:rFonts w:ascii="Arial" w:hAnsi="Arial" w:cs="Arial"/>
            <w:webHidden/>
            <w:sz w:val="21"/>
            <w:szCs w:val="21"/>
          </w:rPr>
          <w:instrText xml:space="preserve"> PAGEREF _Toc201067355 \h </w:instrText>
        </w:r>
        <w:r w:rsidRPr="002B4993">
          <w:rPr>
            <w:rFonts w:ascii="Arial" w:hAnsi="Arial" w:cs="Arial"/>
            <w:webHidden/>
            <w:sz w:val="21"/>
            <w:szCs w:val="21"/>
          </w:rPr>
        </w:r>
        <w:r w:rsidRPr="002B4993">
          <w:rPr>
            <w:rFonts w:ascii="Arial" w:hAnsi="Arial" w:cs="Arial"/>
            <w:webHidden/>
            <w:sz w:val="21"/>
            <w:szCs w:val="21"/>
          </w:rPr>
          <w:fldChar w:fldCharType="separate"/>
        </w:r>
        <w:r w:rsidRPr="002B4993">
          <w:rPr>
            <w:rFonts w:ascii="Arial" w:hAnsi="Arial" w:cs="Arial"/>
            <w:webHidden/>
            <w:sz w:val="21"/>
            <w:szCs w:val="21"/>
          </w:rPr>
          <w:t>28</w:t>
        </w:r>
        <w:r w:rsidRPr="002B4993">
          <w:rPr>
            <w:rFonts w:ascii="Arial" w:hAnsi="Arial" w:cs="Arial"/>
            <w:webHidden/>
            <w:sz w:val="21"/>
            <w:szCs w:val="21"/>
          </w:rPr>
          <w:fldChar w:fldCharType="end"/>
        </w:r>
      </w:hyperlink>
    </w:p>
    <w:p w14:paraId="57D75FD8" w14:textId="6E9CDEF3" w:rsidR="008238AC" w:rsidRPr="002B4993" w:rsidRDefault="008238AC">
      <w:pPr>
        <w:pStyle w:val="TOC1"/>
        <w:rPr>
          <w:rFonts w:ascii="Arial" w:eastAsiaTheme="minorEastAsia" w:hAnsi="Arial" w:cs="Arial"/>
          <w:b w:val="0"/>
          <w:sz w:val="21"/>
          <w:szCs w:val="21"/>
          <w:lang w:eastAsia="en-AU"/>
        </w:rPr>
      </w:pPr>
      <w:hyperlink w:anchor="_Toc201067356" w:history="1">
        <w:r w:rsidRPr="002B4993">
          <w:rPr>
            <w:rStyle w:val="Hyperlink"/>
            <w:rFonts w:ascii="Arial" w:hAnsi="Arial" w:cs="Arial"/>
            <w:sz w:val="21"/>
            <w:szCs w:val="21"/>
          </w:rPr>
          <w:t>Discussion</w:t>
        </w:r>
        <w:r w:rsidRPr="002B4993">
          <w:rPr>
            <w:rFonts w:ascii="Arial" w:hAnsi="Arial" w:cs="Arial"/>
            <w:webHidden/>
            <w:sz w:val="21"/>
            <w:szCs w:val="21"/>
          </w:rPr>
          <w:tab/>
        </w:r>
        <w:r w:rsidRPr="002B4993">
          <w:rPr>
            <w:rFonts w:ascii="Arial" w:hAnsi="Arial" w:cs="Arial"/>
            <w:webHidden/>
            <w:sz w:val="21"/>
            <w:szCs w:val="21"/>
          </w:rPr>
          <w:fldChar w:fldCharType="begin"/>
        </w:r>
        <w:r w:rsidRPr="002B4993">
          <w:rPr>
            <w:rFonts w:ascii="Arial" w:hAnsi="Arial" w:cs="Arial"/>
            <w:webHidden/>
            <w:sz w:val="21"/>
            <w:szCs w:val="21"/>
          </w:rPr>
          <w:instrText xml:space="preserve"> PAGEREF _Toc201067356 \h </w:instrText>
        </w:r>
        <w:r w:rsidRPr="002B4993">
          <w:rPr>
            <w:rFonts w:ascii="Arial" w:hAnsi="Arial" w:cs="Arial"/>
            <w:webHidden/>
            <w:sz w:val="21"/>
            <w:szCs w:val="21"/>
          </w:rPr>
        </w:r>
        <w:r w:rsidRPr="002B4993">
          <w:rPr>
            <w:rFonts w:ascii="Arial" w:hAnsi="Arial" w:cs="Arial"/>
            <w:webHidden/>
            <w:sz w:val="21"/>
            <w:szCs w:val="21"/>
          </w:rPr>
          <w:fldChar w:fldCharType="separate"/>
        </w:r>
        <w:r w:rsidRPr="002B4993">
          <w:rPr>
            <w:rFonts w:ascii="Arial" w:hAnsi="Arial" w:cs="Arial"/>
            <w:webHidden/>
            <w:sz w:val="21"/>
            <w:szCs w:val="21"/>
          </w:rPr>
          <w:t>30</w:t>
        </w:r>
        <w:r w:rsidRPr="002B4993">
          <w:rPr>
            <w:rFonts w:ascii="Arial" w:hAnsi="Arial" w:cs="Arial"/>
            <w:webHidden/>
            <w:sz w:val="21"/>
            <w:szCs w:val="21"/>
          </w:rPr>
          <w:fldChar w:fldCharType="end"/>
        </w:r>
      </w:hyperlink>
    </w:p>
    <w:p w14:paraId="7C84C425" w14:textId="3C7C3406" w:rsidR="008238AC" w:rsidRPr="002B4993" w:rsidRDefault="008238AC">
      <w:pPr>
        <w:pStyle w:val="TOC4"/>
        <w:rPr>
          <w:rFonts w:ascii="Arial" w:eastAsiaTheme="minorEastAsia" w:hAnsi="Arial"/>
          <w:noProof/>
          <w:sz w:val="21"/>
          <w:szCs w:val="21"/>
          <w:lang w:eastAsia="en-AU"/>
        </w:rPr>
      </w:pPr>
      <w:hyperlink w:anchor="_Toc201067357" w:history="1">
        <w:r w:rsidRPr="002B4993">
          <w:rPr>
            <w:rStyle w:val="Hyperlink"/>
            <w:rFonts w:ascii="Arial" w:hAnsi="Arial"/>
            <w:noProof/>
            <w:sz w:val="21"/>
            <w:szCs w:val="21"/>
          </w:rPr>
          <w:t>Policy</w:t>
        </w:r>
        <w:r w:rsidRPr="002B4993">
          <w:rPr>
            <w:rFonts w:ascii="Arial" w:hAnsi="Arial"/>
            <w:noProof/>
            <w:webHidden/>
            <w:sz w:val="21"/>
            <w:szCs w:val="21"/>
          </w:rPr>
          <w:tab/>
        </w:r>
        <w:r w:rsidRPr="002B4993">
          <w:rPr>
            <w:rFonts w:ascii="Arial" w:hAnsi="Arial"/>
            <w:noProof/>
            <w:webHidden/>
            <w:sz w:val="21"/>
            <w:szCs w:val="21"/>
          </w:rPr>
          <w:fldChar w:fldCharType="begin"/>
        </w:r>
        <w:r w:rsidRPr="002B4993">
          <w:rPr>
            <w:rFonts w:ascii="Arial" w:hAnsi="Arial"/>
            <w:noProof/>
            <w:webHidden/>
            <w:sz w:val="21"/>
            <w:szCs w:val="21"/>
          </w:rPr>
          <w:instrText xml:space="preserve"> PAGEREF _Toc201067357 \h </w:instrText>
        </w:r>
        <w:r w:rsidRPr="002B4993">
          <w:rPr>
            <w:rFonts w:ascii="Arial" w:hAnsi="Arial"/>
            <w:noProof/>
            <w:webHidden/>
            <w:sz w:val="21"/>
            <w:szCs w:val="21"/>
          </w:rPr>
        </w:r>
        <w:r w:rsidRPr="002B4993">
          <w:rPr>
            <w:rFonts w:ascii="Arial" w:hAnsi="Arial"/>
            <w:noProof/>
            <w:webHidden/>
            <w:sz w:val="21"/>
            <w:szCs w:val="21"/>
          </w:rPr>
          <w:fldChar w:fldCharType="separate"/>
        </w:r>
        <w:r w:rsidRPr="002B4993">
          <w:rPr>
            <w:rFonts w:ascii="Arial" w:hAnsi="Arial"/>
            <w:noProof/>
            <w:webHidden/>
            <w:sz w:val="21"/>
            <w:szCs w:val="21"/>
          </w:rPr>
          <w:t>30</w:t>
        </w:r>
        <w:r w:rsidRPr="002B4993">
          <w:rPr>
            <w:rFonts w:ascii="Arial" w:hAnsi="Arial"/>
            <w:noProof/>
            <w:webHidden/>
            <w:sz w:val="21"/>
            <w:szCs w:val="21"/>
          </w:rPr>
          <w:fldChar w:fldCharType="end"/>
        </w:r>
      </w:hyperlink>
    </w:p>
    <w:p w14:paraId="0C65C81D" w14:textId="1A3A36A6" w:rsidR="008238AC" w:rsidRPr="002B4993" w:rsidRDefault="008238AC">
      <w:pPr>
        <w:pStyle w:val="TOC4"/>
        <w:rPr>
          <w:rFonts w:ascii="Arial" w:eastAsiaTheme="minorEastAsia" w:hAnsi="Arial"/>
          <w:noProof/>
          <w:sz w:val="21"/>
          <w:szCs w:val="21"/>
          <w:lang w:eastAsia="en-AU"/>
        </w:rPr>
      </w:pPr>
      <w:hyperlink w:anchor="_Toc201067358" w:history="1">
        <w:r w:rsidRPr="002B4993">
          <w:rPr>
            <w:rStyle w:val="Hyperlink"/>
            <w:rFonts w:ascii="Arial" w:hAnsi="Arial"/>
            <w:noProof/>
            <w:sz w:val="21"/>
            <w:szCs w:val="21"/>
          </w:rPr>
          <w:t>O RhD negative use in an emergency – alignment with new guidelines</w:t>
        </w:r>
        <w:r w:rsidRPr="002B4993">
          <w:rPr>
            <w:rFonts w:ascii="Arial" w:hAnsi="Arial"/>
            <w:noProof/>
            <w:webHidden/>
            <w:sz w:val="21"/>
            <w:szCs w:val="21"/>
          </w:rPr>
          <w:tab/>
        </w:r>
        <w:r w:rsidRPr="002B4993">
          <w:rPr>
            <w:rFonts w:ascii="Arial" w:hAnsi="Arial"/>
            <w:noProof/>
            <w:webHidden/>
            <w:sz w:val="21"/>
            <w:szCs w:val="21"/>
          </w:rPr>
          <w:fldChar w:fldCharType="begin"/>
        </w:r>
        <w:r w:rsidRPr="002B4993">
          <w:rPr>
            <w:rFonts w:ascii="Arial" w:hAnsi="Arial"/>
            <w:noProof/>
            <w:webHidden/>
            <w:sz w:val="21"/>
            <w:szCs w:val="21"/>
          </w:rPr>
          <w:instrText xml:space="preserve"> PAGEREF _Toc201067358 \h </w:instrText>
        </w:r>
        <w:r w:rsidRPr="002B4993">
          <w:rPr>
            <w:rFonts w:ascii="Arial" w:hAnsi="Arial"/>
            <w:noProof/>
            <w:webHidden/>
            <w:sz w:val="21"/>
            <w:szCs w:val="21"/>
          </w:rPr>
        </w:r>
        <w:r w:rsidRPr="002B4993">
          <w:rPr>
            <w:rFonts w:ascii="Arial" w:hAnsi="Arial"/>
            <w:noProof/>
            <w:webHidden/>
            <w:sz w:val="21"/>
            <w:szCs w:val="21"/>
          </w:rPr>
          <w:fldChar w:fldCharType="separate"/>
        </w:r>
        <w:r w:rsidRPr="002B4993">
          <w:rPr>
            <w:rFonts w:ascii="Arial" w:hAnsi="Arial"/>
            <w:noProof/>
            <w:webHidden/>
            <w:sz w:val="21"/>
            <w:szCs w:val="21"/>
          </w:rPr>
          <w:t>30</w:t>
        </w:r>
        <w:r w:rsidRPr="002B4993">
          <w:rPr>
            <w:rFonts w:ascii="Arial" w:hAnsi="Arial"/>
            <w:noProof/>
            <w:webHidden/>
            <w:sz w:val="21"/>
            <w:szCs w:val="21"/>
          </w:rPr>
          <w:fldChar w:fldCharType="end"/>
        </w:r>
      </w:hyperlink>
    </w:p>
    <w:p w14:paraId="37BAC000" w14:textId="67E68BFB" w:rsidR="008238AC" w:rsidRPr="002B4993" w:rsidRDefault="008238AC">
      <w:pPr>
        <w:pStyle w:val="TOC4"/>
        <w:rPr>
          <w:rFonts w:ascii="Arial" w:eastAsiaTheme="minorEastAsia" w:hAnsi="Arial"/>
          <w:noProof/>
          <w:sz w:val="21"/>
          <w:szCs w:val="21"/>
          <w:lang w:eastAsia="en-AU"/>
        </w:rPr>
      </w:pPr>
      <w:hyperlink w:anchor="_Toc201067359" w:history="1">
        <w:r w:rsidRPr="002B4993">
          <w:rPr>
            <w:rStyle w:val="Hyperlink"/>
            <w:rFonts w:ascii="Arial" w:hAnsi="Arial"/>
            <w:noProof/>
            <w:sz w:val="21"/>
            <w:szCs w:val="21"/>
          </w:rPr>
          <w:t>Inventory management</w:t>
        </w:r>
        <w:r w:rsidRPr="002B4993">
          <w:rPr>
            <w:rFonts w:ascii="Arial" w:hAnsi="Arial"/>
            <w:noProof/>
            <w:webHidden/>
            <w:sz w:val="21"/>
            <w:szCs w:val="21"/>
          </w:rPr>
          <w:tab/>
        </w:r>
        <w:r w:rsidRPr="002B4993">
          <w:rPr>
            <w:rFonts w:ascii="Arial" w:hAnsi="Arial"/>
            <w:noProof/>
            <w:webHidden/>
            <w:sz w:val="21"/>
            <w:szCs w:val="21"/>
          </w:rPr>
          <w:fldChar w:fldCharType="begin"/>
        </w:r>
        <w:r w:rsidRPr="002B4993">
          <w:rPr>
            <w:rFonts w:ascii="Arial" w:hAnsi="Arial"/>
            <w:noProof/>
            <w:webHidden/>
            <w:sz w:val="21"/>
            <w:szCs w:val="21"/>
          </w:rPr>
          <w:instrText xml:space="preserve"> PAGEREF _Toc201067359 \h </w:instrText>
        </w:r>
        <w:r w:rsidRPr="002B4993">
          <w:rPr>
            <w:rFonts w:ascii="Arial" w:hAnsi="Arial"/>
            <w:noProof/>
            <w:webHidden/>
            <w:sz w:val="21"/>
            <w:szCs w:val="21"/>
          </w:rPr>
        </w:r>
        <w:r w:rsidRPr="002B4993">
          <w:rPr>
            <w:rFonts w:ascii="Arial" w:hAnsi="Arial"/>
            <w:noProof/>
            <w:webHidden/>
            <w:sz w:val="21"/>
            <w:szCs w:val="21"/>
          </w:rPr>
          <w:fldChar w:fldCharType="separate"/>
        </w:r>
        <w:r w:rsidRPr="002B4993">
          <w:rPr>
            <w:rFonts w:ascii="Arial" w:hAnsi="Arial"/>
            <w:noProof/>
            <w:webHidden/>
            <w:sz w:val="21"/>
            <w:szCs w:val="21"/>
          </w:rPr>
          <w:t>30</w:t>
        </w:r>
        <w:r w:rsidRPr="002B4993">
          <w:rPr>
            <w:rFonts w:ascii="Arial" w:hAnsi="Arial"/>
            <w:noProof/>
            <w:webHidden/>
            <w:sz w:val="21"/>
            <w:szCs w:val="21"/>
          </w:rPr>
          <w:fldChar w:fldCharType="end"/>
        </w:r>
      </w:hyperlink>
    </w:p>
    <w:p w14:paraId="12649413" w14:textId="57A75FBE" w:rsidR="008238AC" w:rsidRPr="002B4993" w:rsidRDefault="008238AC">
      <w:pPr>
        <w:pStyle w:val="TOC1"/>
        <w:rPr>
          <w:rFonts w:ascii="Arial" w:eastAsiaTheme="minorEastAsia" w:hAnsi="Arial" w:cs="Arial"/>
          <w:b w:val="0"/>
          <w:sz w:val="21"/>
          <w:szCs w:val="21"/>
          <w:lang w:eastAsia="en-AU"/>
        </w:rPr>
      </w:pPr>
      <w:hyperlink w:anchor="_Toc201067360" w:history="1">
        <w:r w:rsidRPr="002B4993">
          <w:rPr>
            <w:rStyle w:val="Hyperlink"/>
            <w:rFonts w:ascii="Arial" w:hAnsi="Arial" w:cs="Arial"/>
            <w:sz w:val="21"/>
            <w:szCs w:val="21"/>
          </w:rPr>
          <w:t>Conclusion</w:t>
        </w:r>
        <w:r w:rsidRPr="002B4993">
          <w:rPr>
            <w:rFonts w:ascii="Arial" w:hAnsi="Arial" w:cs="Arial"/>
            <w:webHidden/>
            <w:sz w:val="21"/>
            <w:szCs w:val="21"/>
          </w:rPr>
          <w:tab/>
        </w:r>
        <w:r w:rsidRPr="002B4993">
          <w:rPr>
            <w:rFonts w:ascii="Arial" w:hAnsi="Arial" w:cs="Arial"/>
            <w:webHidden/>
            <w:sz w:val="21"/>
            <w:szCs w:val="21"/>
          </w:rPr>
          <w:fldChar w:fldCharType="begin"/>
        </w:r>
        <w:r w:rsidRPr="002B4993">
          <w:rPr>
            <w:rFonts w:ascii="Arial" w:hAnsi="Arial" w:cs="Arial"/>
            <w:webHidden/>
            <w:sz w:val="21"/>
            <w:szCs w:val="21"/>
          </w:rPr>
          <w:instrText xml:space="preserve"> PAGEREF _Toc201067360 \h </w:instrText>
        </w:r>
        <w:r w:rsidRPr="002B4993">
          <w:rPr>
            <w:rFonts w:ascii="Arial" w:hAnsi="Arial" w:cs="Arial"/>
            <w:webHidden/>
            <w:sz w:val="21"/>
            <w:szCs w:val="21"/>
          </w:rPr>
        </w:r>
        <w:r w:rsidRPr="002B4993">
          <w:rPr>
            <w:rFonts w:ascii="Arial" w:hAnsi="Arial" w:cs="Arial"/>
            <w:webHidden/>
            <w:sz w:val="21"/>
            <w:szCs w:val="21"/>
          </w:rPr>
          <w:fldChar w:fldCharType="separate"/>
        </w:r>
        <w:r w:rsidRPr="002B4993">
          <w:rPr>
            <w:rFonts w:ascii="Arial" w:hAnsi="Arial" w:cs="Arial"/>
            <w:webHidden/>
            <w:sz w:val="21"/>
            <w:szCs w:val="21"/>
          </w:rPr>
          <w:t>31</w:t>
        </w:r>
        <w:r w:rsidRPr="002B4993">
          <w:rPr>
            <w:rFonts w:ascii="Arial" w:hAnsi="Arial" w:cs="Arial"/>
            <w:webHidden/>
            <w:sz w:val="21"/>
            <w:szCs w:val="21"/>
          </w:rPr>
          <w:fldChar w:fldCharType="end"/>
        </w:r>
      </w:hyperlink>
    </w:p>
    <w:p w14:paraId="379148BC" w14:textId="163E1008" w:rsidR="008238AC" w:rsidRPr="002B4993" w:rsidRDefault="008238AC">
      <w:pPr>
        <w:pStyle w:val="TOC1"/>
        <w:rPr>
          <w:rFonts w:ascii="Arial" w:eastAsiaTheme="minorEastAsia" w:hAnsi="Arial" w:cs="Arial"/>
          <w:b w:val="0"/>
          <w:sz w:val="21"/>
          <w:szCs w:val="21"/>
          <w:lang w:eastAsia="en-AU"/>
        </w:rPr>
      </w:pPr>
      <w:hyperlink w:anchor="_Toc201067361" w:history="1">
        <w:r w:rsidRPr="002B4993">
          <w:rPr>
            <w:rStyle w:val="Hyperlink"/>
            <w:rFonts w:ascii="Arial" w:hAnsi="Arial" w:cs="Arial"/>
            <w:sz w:val="21"/>
            <w:szCs w:val="21"/>
          </w:rPr>
          <w:t>Recommendations</w:t>
        </w:r>
        <w:r w:rsidRPr="002B4993">
          <w:rPr>
            <w:rFonts w:ascii="Arial" w:hAnsi="Arial" w:cs="Arial"/>
            <w:webHidden/>
            <w:sz w:val="21"/>
            <w:szCs w:val="21"/>
          </w:rPr>
          <w:tab/>
        </w:r>
        <w:r w:rsidRPr="002B4993">
          <w:rPr>
            <w:rFonts w:ascii="Arial" w:hAnsi="Arial" w:cs="Arial"/>
            <w:webHidden/>
            <w:sz w:val="21"/>
            <w:szCs w:val="21"/>
          </w:rPr>
          <w:fldChar w:fldCharType="begin"/>
        </w:r>
        <w:r w:rsidRPr="002B4993">
          <w:rPr>
            <w:rFonts w:ascii="Arial" w:hAnsi="Arial" w:cs="Arial"/>
            <w:webHidden/>
            <w:sz w:val="21"/>
            <w:szCs w:val="21"/>
          </w:rPr>
          <w:instrText xml:space="preserve"> PAGEREF _Toc201067361 \h </w:instrText>
        </w:r>
        <w:r w:rsidRPr="002B4993">
          <w:rPr>
            <w:rFonts w:ascii="Arial" w:hAnsi="Arial" w:cs="Arial"/>
            <w:webHidden/>
            <w:sz w:val="21"/>
            <w:szCs w:val="21"/>
          </w:rPr>
        </w:r>
        <w:r w:rsidRPr="002B4993">
          <w:rPr>
            <w:rFonts w:ascii="Arial" w:hAnsi="Arial" w:cs="Arial"/>
            <w:webHidden/>
            <w:sz w:val="21"/>
            <w:szCs w:val="21"/>
          </w:rPr>
          <w:fldChar w:fldCharType="separate"/>
        </w:r>
        <w:r w:rsidRPr="002B4993">
          <w:rPr>
            <w:rFonts w:ascii="Arial" w:hAnsi="Arial" w:cs="Arial"/>
            <w:webHidden/>
            <w:sz w:val="21"/>
            <w:szCs w:val="21"/>
          </w:rPr>
          <w:t>32</w:t>
        </w:r>
        <w:r w:rsidRPr="002B4993">
          <w:rPr>
            <w:rFonts w:ascii="Arial" w:hAnsi="Arial" w:cs="Arial"/>
            <w:webHidden/>
            <w:sz w:val="21"/>
            <w:szCs w:val="21"/>
          </w:rPr>
          <w:fldChar w:fldCharType="end"/>
        </w:r>
      </w:hyperlink>
    </w:p>
    <w:p w14:paraId="5BA0381A" w14:textId="68739AE8" w:rsidR="008238AC" w:rsidRPr="002B4993" w:rsidRDefault="008238AC">
      <w:pPr>
        <w:pStyle w:val="TOC1"/>
        <w:rPr>
          <w:rFonts w:ascii="Arial" w:eastAsiaTheme="minorEastAsia" w:hAnsi="Arial" w:cs="Arial"/>
          <w:b w:val="0"/>
          <w:sz w:val="21"/>
          <w:szCs w:val="21"/>
          <w:lang w:eastAsia="en-AU"/>
        </w:rPr>
      </w:pPr>
      <w:hyperlink w:anchor="_Toc201067362" w:history="1">
        <w:r w:rsidRPr="002B4993">
          <w:rPr>
            <w:rStyle w:val="Hyperlink"/>
            <w:rFonts w:ascii="Arial" w:hAnsi="Arial" w:cs="Arial"/>
            <w:sz w:val="21"/>
            <w:szCs w:val="21"/>
          </w:rPr>
          <w:t>References</w:t>
        </w:r>
        <w:r w:rsidRPr="002B4993">
          <w:rPr>
            <w:rFonts w:ascii="Arial" w:hAnsi="Arial" w:cs="Arial"/>
            <w:webHidden/>
            <w:sz w:val="21"/>
            <w:szCs w:val="21"/>
          </w:rPr>
          <w:tab/>
        </w:r>
        <w:r w:rsidRPr="002B4993">
          <w:rPr>
            <w:rFonts w:ascii="Arial" w:hAnsi="Arial" w:cs="Arial"/>
            <w:webHidden/>
            <w:sz w:val="21"/>
            <w:szCs w:val="21"/>
          </w:rPr>
          <w:fldChar w:fldCharType="begin"/>
        </w:r>
        <w:r w:rsidRPr="002B4993">
          <w:rPr>
            <w:rFonts w:ascii="Arial" w:hAnsi="Arial" w:cs="Arial"/>
            <w:webHidden/>
            <w:sz w:val="21"/>
            <w:szCs w:val="21"/>
          </w:rPr>
          <w:instrText xml:space="preserve"> PAGEREF _Toc201067362 \h </w:instrText>
        </w:r>
        <w:r w:rsidRPr="002B4993">
          <w:rPr>
            <w:rFonts w:ascii="Arial" w:hAnsi="Arial" w:cs="Arial"/>
            <w:webHidden/>
            <w:sz w:val="21"/>
            <w:szCs w:val="21"/>
          </w:rPr>
        </w:r>
        <w:r w:rsidRPr="002B4993">
          <w:rPr>
            <w:rFonts w:ascii="Arial" w:hAnsi="Arial" w:cs="Arial"/>
            <w:webHidden/>
            <w:sz w:val="21"/>
            <w:szCs w:val="21"/>
          </w:rPr>
          <w:fldChar w:fldCharType="separate"/>
        </w:r>
        <w:r w:rsidRPr="002B4993">
          <w:rPr>
            <w:rFonts w:ascii="Arial" w:hAnsi="Arial" w:cs="Arial"/>
            <w:webHidden/>
            <w:sz w:val="21"/>
            <w:szCs w:val="21"/>
          </w:rPr>
          <w:t>34</w:t>
        </w:r>
        <w:r w:rsidRPr="002B4993">
          <w:rPr>
            <w:rFonts w:ascii="Arial" w:hAnsi="Arial" w:cs="Arial"/>
            <w:webHidden/>
            <w:sz w:val="21"/>
            <w:szCs w:val="21"/>
          </w:rPr>
          <w:fldChar w:fldCharType="end"/>
        </w:r>
      </w:hyperlink>
    </w:p>
    <w:p w14:paraId="2C951530" w14:textId="20527092" w:rsidR="008238AC" w:rsidRPr="002B4993" w:rsidRDefault="008238AC">
      <w:pPr>
        <w:pStyle w:val="TOC1"/>
        <w:rPr>
          <w:rFonts w:ascii="Arial" w:eastAsiaTheme="minorEastAsia" w:hAnsi="Arial" w:cs="Arial"/>
          <w:b w:val="0"/>
          <w:sz w:val="21"/>
          <w:szCs w:val="21"/>
          <w:lang w:eastAsia="en-AU"/>
        </w:rPr>
      </w:pPr>
      <w:hyperlink w:anchor="_Toc201067363" w:history="1">
        <w:r w:rsidRPr="002B4993">
          <w:rPr>
            <w:rStyle w:val="Hyperlink"/>
            <w:rFonts w:ascii="Arial" w:hAnsi="Arial" w:cs="Arial"/>
            <w:sz w:val="21"/>
            <w:szCs w:val="21"/>
          </w:rPr>
          <w:t>Appendix 1: Hospital peer groups</w:t>
        </w:r>
        <w:r w:rsidRPr="002B4993">
          <w:rPr>
            <w:rFonts w:ascii="Arial" w:hAnsi="Arial" w:cs="Arial"/>
            <w:webHidden/>
            <w:sz w:val="21"/>
            <w:szCs w:val="21"/>
          </w:rPr>
          <w:tab/>
        </w:r>
        <w:r w:rsidRPr="002B4993">
          <w:rPr>
            <w:rFonts w:ascii="Arial" w:hAnsi="Arial" w:cs="Arial"/>
            <w:webHidden/>
            <w:sz w:val="21"/>
            <w:szCs w:val="21"/>
          </w:rPr>
          <w:fldChar w:fldCharType="begin"/>
        </w:r>
        <w:r w:rsidRPr="002B4993">
          <w:rPr>
            <w:rFonts w:ascii="Arial" w:hAnsi="Arial" w:cs="Arial"/>
            <w:webHidden/>
            <w:sz w:val="21"/>
            <w:szCs w:val="21"/>
          </w:rPr>
          <w:instrText xml:space="preserve"> PAGEREF _Toc201067363 \h </w:instrText>
        </w:r>
        <w:r w:rsidRPr="002B4993">
          <w:rPr>
            <w:rFonts w:ascii="Arial" w:hAnsi="Arial" w:cs="Arial"/>
            <w:webHidden/>
            <w:sz w:val="21"/>
            <w:szCs w:val="21"/>
          </w:rPr>
        </w:r>
        <w:r w:rsidRPr="002B4993">
          <w:rPr>
            <w:rFonts w:ascii="Arial" w:hAnsi="Arial" w:cs="Arial"/>
            <w:webHidden/>
            <w:sz w:val="21"/>
            <w:szCs w:val="21"/>
          </w:rPr>
          <w:fldChar w:fldCharType="separate"/>
        </w:r>
        <w:r w:rsidRPr="002B4993">
          <w:rPr>
            <w:rFonts w:ascii="Arial" w:hAnsi="Arial" w:cs="Arial"/>
            <w:webHidden/>
            <w:sz w:val="21"/>
            <w:szCs w:val="21"/>
          </w:rPr>
          <w:t>35</w:t>
        </w:r>
        <w:r w:rsidRPr="002B4993">
          <w:rPr>
            <w:rFonts w:ascii="Arial" w:hAnsi="Arial" w:cs="Arial"/>
            <w:webHidden/>
            <w:sz w:val="21"/>
            <w:szCs w:val="21"/>
          </w:rPr>
          <w:fldChar w:fldCharType="end"/>
        </w:r>
      </w:hyperlink>
    </w:p>
    <w:p w14:paraId="6E5AA0CF" w14:textId="2D455934" w:rsidR="008238AC" w:rsidRPr="002B4993" w:rsidRDefault="008238AC">
      <w:pPr>
        <w:pStyle w:val="TOC1"/>
        <w:rPr>
          <w:rFonts w:ascii="Arial" w:eastAsiaTheme="minorEastAsia" w:hAnsi="Arial" w:cs="Arial"/>
          <w:b w:val="0"/>
          <w:sz w:val="21"/>
          <w:szCs w:val="21"/>
          <w:lang w:eastAsia="en-AU"/>
        </w:rPr>
      </w:pPr>
      <w:hyperlink w:anchor="_Toc201067364" w:history="1">
        <w:r w:rsidRPr="002B4993">
          <w:rPr>
            <w:rStyle w:val="Hyperlink"/>
            <w:rFonts w:ascii="Arial" w:hAnsi="Arial" w:cs="Arial"/>
            <w:sz w:val="21"/>
            <w:szCs w:val="21"/>
          </w:rPr>
          <w:t>Appendix 2: Use of O RhD negative RBC by peer group</w:t>
        </w:r>
        <w:r w:rsidRPr="002B4993">
          <w:rPr>
            <w:rFonts w:ascii="Arial" w:hAnsi="Arial" w:cs="Arial"/>
            <w:webHidden/>
            <w:sz w:val="21"/>
            <w:szCs w:val="21"/>
          </w:rPr>
          <w:tab/>
        </w:r>
        <w:r w:rsidRPr="002B4993">
          <w:rPr>
            <w:rFonts w:ascii="Arial" w:hAnsi="Arial" w:cs="Arial"/>
            <w:webHidden/>
            <w:sz w:val="21"/>
            <w:szCs w:val="21"/>
          </w:rPr>
          <w:fldChar w:fldCharType="begin"/>
        </w:r>
        <w:r w:rsidRPr="002B4993">
          <w:rPr>
            <w:rFonts w:ascii="Arial" w:hAnsi="Arial" w:cs="Arial"/>
            <w:webHidden/>
            <w:sz w:val="21"/>
            <w:szCs w:val="21"/>
          </w:rPr>
          <w:instrText xml:space="preserve"> PAGEREF _Toc201067364 \h </w:instrText>
        </w:r>
        <w:r w:rsidRPr="002B4993">
          <w:rPr>
            <w:rFonts w:ascii="Arial" w:hAnsi="Arial" w:cs="Arial"/>
            <w:webHidden/>
            <w:sz w:val="21"/>
            <w:szCs w:val="21"/>
          </w:rPr>
        </w:r>
        <w:r w:rsidRPr="002B4993">
          <w:rPr>
            <w:rFonts w:ascii="Arial" w:hAnsi="Arial" w:cs="Arial"/>
            <w:webHidden/>
            <w:sz w:val="21"/>
            <w:szCs w:val="21"/>
          </w:rPr>
          <w:fldChar w:fldCharType="separate"/>
        </w:r>
        <w:r w:rsidRPr="002B4993">
          <w:rPr>
            <w:rFonts w:ascii="Arial" w:hAnsi="Arial" w:cs="Arial"/>
            <w:webHidden/>
            <w:sz w:val="21"/>
            <w:szCs w:val="21"/>
          </w:rPr>
          <w:t>37</w:t>
        </w:r>
        <w:r w:rsidRPr="002B4993">
          <w:rPr>
            <w:rFonts w:ascii="Arial" w:hAnsi="Arial" w:cs="Arial"/>
            <w:webHidden/>
            <w:sz w:val="21"/>
            <w:szCs w:val="21"/>
          </w:rPr>
          <w:fldChar w:fldCharType="end"/>
        </w:r>
      </w:hyperlink>
    </w:p>
    <w:p w14:paraId="616AB857" w14:textId="390D509B" w:rsidR="00FB1F6E" w:rsidRPr="002B4993" w:rsidRDefault="00AB19E6" w:rsidP="00161906">
      <w:pPr>
        <w:pStyle w:val="Body"/>
        <w:rPr>
          <w:rFonts w:cs="Arial"/>
          <w:szCs w:val="21"/>
        </w:rPr>
      </w:pPr>
      <w:r w:rsidRPr="002B4993">
        <w:rPr>
          <w:rFonts w:cs="Arial"/>
          <w:noProof/>
          <w:szCs w:val="21"/>
        </w:rPr>
        <w:fldChar w:fldCharType="end"/>
      </w:r>
      <w:r w:rsidR="00FB1F6E" w:rsidRPr="002B4993">
        <w:rPr>
          <w:rFonts w:cs="Arial"/>
          <w:szCs w:val="21"/>
        </w:rPr>
        <w:br w:type="page"/>
      </w:r>
    </w:p>
    <w:p w14:paraId="7ED68814" w14:textId="77777777" w:rsidR="008760D5" w:rsidRDefault="008760D5" w:rsidP="008760D5">
      <w:pPr>
        <w:pStyle w:val="Heading1"/>
      </w:pPr>
      <w:bookmarkStart w:id="2" w:name="_Toc201067328"/>
      <w:bookmarkStart w:id="3" w:name="_Toc187678912"/>
      <w:bookmarkStart w:id="4" w:name="_Toc187925874"/>
      <w:r>
        <w:lastRenderedPageBreak/>
        <w:t>Acknowledgements</w:t>
      </w:r>
      <w:bookmarkEnd w:id="2"/>
    </w:p>
    <w:p w14:paraId="2984BD0D" w14:textId="2E891660" w:rsidR="004C18E5" w:rsidRPr="007017A7" w:rsidRDefault="008760D5" w:rsidP="007017A7">
      <w:pPr>
        <w:pStyle w:val="Body"/>
      </w:pPr>
      <w:r>
        <w:t>Blood Matters thanks the health services and transfusion laboratories across all participating jurisdictions that contributed to the audit.</w:t>
      </w:r>
    </w:p>
    <w:p w14:paraId="1D26E053" w14:textId="082FB6CE" w:rsidR="00A64179" w:rsidRDefault="00A64179" w:rsidP="00A64179">
      <w:pPr>
        <w:pStyle w:val="Heading1"/>
      </w:pPr>
      <w:bookmarkStart w:id="5" w:name="_Toc201067329"/>
      <w:r>
        <w:t>Abbreviations and acronyms</w:t>
      </w:r>
      <w:bookmarkEnd w:id="3"/>
      <w:bookmarkEnd w:id="4"/>
      <w:bookmarkEnd w:id="5"/>
    </w:p>
    <w:tbl>
      <w:tblPr>
        <w:tblStyle w:val="TableGrid"/>
        <w:tblW w:w="0" w:type="auto"/>
        <w:tblLook w:val="04A0" w:firstRow="1" w:lastRow="0" w:firstColumn="1" w:lastColumn="0" w:noHBand="0" w:noVBand="1"/>
      </w:tblPr>
      <w:tblGrid>
        <w:gridCol w:w="2547"/>
        <w:gridCol w:w="6469"/>
      </w:tblGrid>
      <w:tr w:rsidR="00A64179" w14:paraId="06361E03" w14:textId="77777777" w:rsidTr="007017A7">
        <w:trPr>
          <w:tblHeader/>
        </w:trPr>
        <w:tc>
          <w:tcPr>
            <w:tcW w:w="2547" w:type="dxa"/>
          </w:tcPr>
          <w:p w14:paraId="77788F77" w14:textId="77777777" w:rsidR="00A64179" w:rsidRDefault="00A64179" w:rsidP="004E1A01">
            <w:pPr>
              <w:pStyle w:val="Tablecolhead"/>
            </w:pPr>
            <w:r>
              <w:t>Term</w:t>
            </w:r>
          </w:p>
        </w:tc>
        <w:tc>
          <w:tcPr>
            <w:tcW w:w="6469" w:type="dxa"/>
          </w:tcPr>
          <w:p w14:paraId="6724B4B9" w14:textId="77777777" w:rsidR="00A64179" w:rsidRDefault="00A64179" w:rsidP="004E1A01">
            <w:pPr>
              <w:pStyle w:val="Tablecolhead"/>
            </w:pPr>
            <w:r>
              <w:t>Definition</w:t>
            </w:r>
          </w:p>
        </w:tc>
      </w:tr>
      <w:tr w:rsidR="00A64179" w14:paraId="00235847" w14:textId="77777777" w:rsidTr="00451B1B">
        <w:tc>
          <w:tcPr>
            <w:tcW w:w="2547" w:type="dxa"/>
          </w:tcPr>
          <w:p w14:paraId="652A15C8" w14:textId="77777777" w:rsidR="00A64179" w:rsidRPr="004C18E5" w:rsidRDefault="00A64179" w:rsidP="007017A7">
            <w:pPr>
              <w:pStyle w:val="Tabletext"/>
            </w:pPr>
            <w:r w:rsidRPr="004C18E5">
              <w:t>ANZSBT</w:t>
            </w:r>
          </w:p>
        </w:tc>
        <w:tc>
          <w:tcPr>
            <w:tcW w:w="6469" w:type="dxa"/>
          </w:tcPr>
          <w:p w14:paraId="1A927871" w14:textId="77777777" w:rsidR="00A64179" w:rsidRPr="004C18E5" w:rsidRDefault="00A64179" w:rsidP="007017A7">
            <w:pPr>
              <w:pStyle w:val="Tabletext"/>
            </w:pPr>
            <w:r w:rsidRPr="004C18E5">
              <w:rPr>
                <w:rFonts w:eastAsia="Times"/>
              </w:rPr>
              <w:t>Australian and New Zealand Society of Blood Transfusion</w:t>
            </w:r>
          </w:p>
        </w:tc>
      </w:tr>
      <w:tr w:rsidR="00A33A71" w14:paraId="2376B472" w14:textId="77777777" w:rsidTr="00451B1B">
        <w:tc>
          <w:tcPr>
            <w:tcW w:w="2547" w:type="dxa"/>
          </w:tcPr>
          <w:p w14:paraId="03E5F7FE" w14:textId="670E9150" w:rsidR="00A33A71" w:rsidRPr="004C18E5" w:rsidRDefault="00A33A71" w:rsidP="007017A7">
            <w:pPr>
              <w:pStyle w:val="Tabletext"/>
            </w:pPr>
            <w:r w:rsidRPr="004C18E5">
              <w:t>BSMS</w:t>
            </w:r>
          </w:p>
        </w:tc>
        <w:tc>
          <w:tcPr>
            <w:tcW w:w="6469" w:type="dxa"/>
          </w:tcPr>
          <w:p w14:paraId="2867716A" w14:textId="5C790E86" w:rsidR="00A33A71" w:rsidRPr="004C18E5" w:rsidRDefault="00A33A71" w:rsidP="007017A7">
            <w:pPr>
              <w:pStyle w:val="Tabletext"/>
              <w:rPr>
                <w:rFonts w:eastAsia="Times"/>
              </w:rPr>
            </w:pPr>
            <w:r w:rsidRPr="004C18E5">
              <w:rPr>
                <w:rFonts w:eastAsia="Times"/>
              </w:rPr>
              <w:t>Blood stocks management scheme (United Kingdom)</w:t>
            </w:r>
          </w:p>
        </w:tc>
      </w:tr>
      <w:tr w:rsidR="00A64179" w14:paraId="0B344720" w14:textId="77777777" w:rsidTr="00451B1B">
        <w:tc>
          <w:tcPr>
            <w:tcW w:w="2547" w:type="dxa"/>
          </w:tcPr>
          <w:p w14:paraId="66FE4B5F" w14:textId="77777777" w:rsidR="00A64179" w:rsidRPr="004C18E5" w:rsidRDefault="00A64179" w:rsidP="007017A7">
            <w:pPr>
              <w:pStyle w:val="Tabletext"/>
            </w:pPr>
            <w:r w:rsidRPr="004C18E5">
              <w:t>RBC</w:t>
            </w:r>
          </w:p>
        </w:tc>
        <w:tc>
          <w:tcPr>
            <w:tcW w:w="6469" w:type="dxa"/>
          </w:tcPr>
          <w:p w14:paraId="449E6277" w14:textId="2C320419" w:rsidR="00A64179" w:rsidRPr="004C18E5" w:rsidRDefault="009C5927" w:rsidP="007017A7">
            <w:pPr>
              <w:pStyle w:val="Tabletext"/>
            </w:pPr>
            <w:r w:rsidRPr="004C18E5">
              <w:t xml:space="preserve">Red </w:t>
            </w:r>
            <w:r w:rsidR="00A64179" w:rsidRPr="004C18E5">
              <w:t>blood cells</w:t>
            </w:r>
          </w:p>
        </w:tc>
      </w:tr>
      <w:tr w:rsidR="00A64179" w14:paraId="235E93C2" w14:textId="77777777" w:rsidTr="00451B1B">
        <w:tc>
          <w:tcPr>
            <w:tcW w:w="2547" w:type="dxa"/>
          </w:tcPr>
          <w:p w14:paraId="6F994C92" w14:textId="77777777" w:rsidR="00A64179" w:rsidRPr="004C18E5" w:rsidRDefault="00A64179" w:rsidP="007017A7">
            <w:pPr>
              <w:pStyle w:val="Tabletext"/>
            </w:pPr>
            <w:r w:rsidRPr="004C18E5">
              <w:t>NBA</w:t>
            </w:r>
          </w:p>
        </w:tc>
        <w:tc>
          <w:tcPr>
            <w:tcW w:w="6469" w:type="dxa"/>
          </w:tcPr>
          <w:p w14:paraId="671B74D9" w14:textId="0BBD209E" w:rsidR="00A64179" w:rsidRPr="004C18E5" w:rsidRDefault="00A64179" w:rsidP="007017A7">
            <w:pPr>
              <w:pStyle w:val="Tabletext"/>
            </w:pPr>
            <w:r w:rsidRPr="004C18E5">
              <w:t xml:space="preserve">National Blood Authority: A statutory agency established by the National Blood Authority Act 2003 that manages and coordinates arrangements for the supply of blood, blood products and blood services in Australia </w:t>
            </w:r>
          </w:p>
        </w:tc>
      </w:tr>
      <w:tr w:rsidR="00A64179" w14:paraId="10D79745" w14:textId="77777777" w:rsidTr="00451B1B">
        <w:tc>
          <w:tcPr>
            <w:tcW w:w="2547" w:type="dxa"/>
          </w:tcPr>
          <w:p w14:paraId="7E5734AB" w14:textId="77777777" w:rsidR="00A64179" w:rsidRPr="004C18E5" w:rsidRDefault="00A64179" w:rsidP="007017A7">
            <w:pPr>
              <w:pStyle w:val="Tabletext"/>
            </w:pPr>
            <w:r w:rsidRPr="004C18E5">
              <w:t>PBM</w:t>
            </w:r>
          </w:p>
        </w:tc>
        <w:tc>
          <w:tcPr>
            <w:tcW w:w="6469" w:type="dxa"/>
          </w:tcPr>
          <w:p w14:paraId="728C70FD" w14:textId="02A76F6B" w:rsidR="00A64179" w:rsidRPr="004C18E5" w:rsidRDefault="009C5927" w:rsidP="007017A7">
            <w:pPr>
              <w:pStyle w:val="Tabletext"/>
            </w:pPr>
            <w:r w:rsidRPr="004C18E5">
              <w:t xml:space="preserve">Patient </w:t>
            </w:r>
            <w:r w:rsidR="00A64179" w:rsidRPr="004C18E5">
              <w:t>blood management</w:t>
            </w:r>
          </w:p>
        </w:tc>
      </w:tr>
      <w:tr w:rsidR="00A64179" w14:paraId="6DA3685A" w14:textId="77777777" w:rsidTr="00451B1B">
        <w:tc>
          <w:tcPr>
            <w:tcW w:w="2547" w:type="dxa"/>
          </w:tcPr>
          <w:p w14:paraId="39D2E132" w14:textId="77777777" w:rsidR="00A64179" w:rsidRPr="004C18E5" w:rsidRDefault="00A64179" w:rsidP="007017A7">
            <w:pPr>
              <w:pStyle w:val="Tabletext"/>
            </w:pPr>
            <w:r w:rsidRPr="004C18E5">
              <w:t>MHP</w:t>
            </w:r>
          </w:p>
        </w:tc>
        <w:tc>
          <w:tcPr>
            <w:tcW w:w="6469" w:type="dxa"/>
          </w:tcPr>
          <w:p w14:paraId="6A161EAB" w14:textId="6C6A1B8F" w:rsidR="00A64179" w:rsidRPr="004C18E5" w:rsidRDefault="009C5927" w:rsidP="007017A7">
            <w:pPr>
              <w:pStyle w:val="Tabletext"/>
            </w:pPr>
            <w:r w:rsidRPr="004C18E5">
              <w:t xml:space="preserve">Massive </w:t>
            </w:r>
            <w:r w:rsidR="00A64179" w:rsidRPr="004C18E5">
              <w:t>haemorrhage protocol</w:t>
            </w:r>
          </w:p>
        </w:tc>
      </w:tr>
      <w:tr w:rsidR="005E6947" w14:paraId="3F5B8113" w14:textId="77777777" w:rsidTr="00451B1B">
        <w:tc>
          <w:tcPr>
            <w:tcW w:w="2547" w:type="dxa"/>
          </w:tcPr>
          <w:p w14:paraId="7BA6303A" w14:textId="16FACEA3" w:rsidR="005E6947" w:rsidRPr="004C18E5" w:rsidRDefault="005E6947" w:rsidP="007017A7">
            <w:pPr>
              <w:pStyle w:val="Tabletext"/>
            </w:pPr>
            <w:r w:rsidRPr="004C18E5">
              <w:t>National Statement</w:t>
            </w:r>
          </w:p>
        </w:tc>
        <w:tc>
          <w:tcPr>
            <w:tcW w:w="6469" w:type="dxa"/>
          </w:tcPr>
          <w:p w14:paraId="31951536" w14:textId="636F38CC" w:rsidR="005E6947" w:rsidRPr="004C18E5" w:rsidDel="009C5927" w:rsidRDefault="005E6947" w:rsidP="007017A7">
            <w:pPr>
              <w:pStyle w:val="Tabletext"/>
            </w:pPr>
            <w:hyperlink r:id="rId17" w:history="1">
              <w:bookmarkStart w:id="6" w:name="_Hlk191981199"/>
              <w:r w:rsidRPr="007017A7">
                <w:rPr>
                  <w:rStyle w:val="Hyperlink"/>
                  <w:color w:val="auto"/>
                  <w:u w:val="none"/>
                </w:rPr>
                <w:t xml:space="preserve">National Statement for the Emergency </w:t>
              </w:r>
              <w:r w:rsidR="00E921E1" w:rsidRPr="004C18E5">
                <w:rPr>
                  <w:rStyle w:val="Hyperlink"/>
                  <w:color w:val="auto"/>
                  <w:u w:val="none"/>
                </w:rPr>
                <w:t>U</w:t>
              </w:r>
              <w:r w:rsidRPr="007017A7">
                <w:rPr>
                  <w:rStyle w:val="Hyperlink"/>
                  <w:color w:val="auto"/>
                  <w:u w:val="none"/>
                </w:rPr>
                <w:t>se of Group O Red Blood Cells</w:t>
              </w:r>
              <w:bookmarkEnd w:id="6"/>
              <w:r w:rsidRPr="007017A7">
                <w:rPr>
                  <w:rStyle w:val="Hyperlink"/>
                  <w:color w:val="auto"/>
                  <w:u w:val="none"/>
                </w:rPr>
                <w:t>, February 2023</w:t>
              </w:r>
            </w:hyperlink>
            <w:r w:rsidRPr="004C18E5">
              <w:t xml:space="preserve"> &lt;https://www.blood.gov.au/national-guidance-management-red-blood-cell-inventory&gt;</w:t>
            </w:r>
          </w:p>
        </w:tc>
      </w:tr>
      <w:tr w:rsidR="00A33A71" w14:paraId="536D604C" w14:textId="77777777" w:rsidTr="00451B1B">
        <w:tc>
          <w:tcPr>
            <w:tcW w:w="2547" w:type="dxa"/>
          </w:tcPr>
          <w:p w14:paraId="6C2A2DC1" w14:textId="7406704A" w:rsidR="00A33A71" w:rsidRPr="004C18E5" w:rsidRDefault="00A33A71" w:rsidP="007017A7">
            <w:pPr>
              <w:pStyle w:val="Tabletext"/>
            </w:pPr>
            <w:r w:rsidRPr="004C18E5">
              <w:t>NHS</w:t>
            </w:r>
          </w:p>
        </w:tc>
        <w:tc>
          <w:tcPr>
            <w:tcW w:w="6469" w:type="dxa"/>
          </w:tcPr>
          <w:p w14:paraId="292A362F" w14:textId="7691CDBC" w:rsidR="00A33A71" w:rsidRPr="004C18E5" w:rsidDel="009C5927" w:rsidRDefault="00A33A71" w:rsidP="007017A7">
            <w:pPr>
              <w:pStyle w:val="Tabletext"/>
            </w:pPr>
            <w:r w:rsidRPr="004C18E5">
              <w:t>National Health Service (United Kingdom)</w:t>
            </w:r>
          </w:p>
        </w:tc>
      </w:tr>
      <w:tr w:rsidR="00A64179" w14:paraId="2E8121DB" w14:textId="77777777" w:rsidTr="00451B1B">
        <w:tc>
          <w:tcPr>
            <w:tcW w:w="2547" w:type="dxa"/>
          </w:tcPr>
          <w:p w14:paraId="30E7238E" w14:textId="77777777" w:rsidR="00A64179" w:rsidRPr="004C18E5" w:rsidRDefault="00A64179" w:rsidP="007017A7">
            <w:pPr>
              <w:pStyle w:val="Tabletext"/>
            </w:pPr>
            <w:r w:rsidRPr="004C18E5">
              <w:t>Lifeblood</w:t>
            </w:r>
          </w:p>
        </w:tc>
        <w:tc>
          <w:tcPr>
            <w:tcW w:w="6469" w:type="dxa"/>
          </w:tcPr>
          <w:p w14:paraId="2E4BD6EE" w14:textId="77777777" w:rsidR="00A64179" w:rsidRPr="004C18E5" w:rsidRDefault="00A64179" w:rsidP="007017A7">
            <w:pPr>
              <w:pStyle w:val="Tabletext"/>
            </w:pPr>
            <w:r w:rsidRPr="004C18E5">
              <w:t>Australian Red Cross Lifeblood</w:t>
            </w:r>
          </w:p>
        </w:tc>
      </w:tr>
    </w:tbl>
    <w:p w14:paraId="1955E1E0" w14:textId="77777777" w:rsidR="004C18E5" w:rsidRPr="008760D5" w:rsidRDefault="004C18E5" w:rsidP="007017A7">
      <w:pPr>
        <w:pStyle w:val="Body"/>
      </w:pPr>
      <w:bookmarkStart w:id="7" w:name="_Toc187678913"/>
      <w:bookmarkStart w:id="8" w:name="_Toc187925875"/>
      <w:bookmarkStart w:id="9" w:name="_Hlk188356011"/>
    </w:p>
    <w:p w14:paraId="0757BF00" w14:textId="77777777" w:rsidR="004C18E5" w:rsidRPr="007017A7" w:rsidRDefault="004C18E5" w:rsidP="007017A7">
      <w:pPr>
        <w:pStyle w:val="Body"/>
      </w:pPr>
      <w:r w:rsidRPr="008760D5">
        <w:br w:type="page"/>
      </w:r>
    </w:p>
    <w:p w14:paraId="0E2C6243" w14:textId="4ECE7127" w:rsidR="000D5EF2" w:rsidRDefault="00A64179" w:rsidP="00704F20">
      <w:pPr>
        <w:pStyle w:val="Heading1"/>
      </w:pPr>
      <w:bookmarkStart w:id="10" w:name="_Toc201067330"/>
      <w:r>
        <w:lastRenderedPageBreak/>
        <w:t>Executive summary</w:t>
      </w:r>
      <w:bookmarkEnd w:id="7"/>
      <w:bookmarkEnd w:id="8"/>
      <w:bookmarkEnd w:id="10"/>
    </w:p>
    <w:p w14:paraId="14808CC0" w14:textId="2AEBC0AA" w:rsidR="0071531E" w:rsidRDefault="0071531E" w:rsidP="009C7F61">
      <w:pPr>
        <w:pStyle w:val="Body"/>
      </w:pPr>
      <w:bookmarkStart w:id="11" w:name="_Hlk194586523"/>
      <w:r w:rsidRPr="0071531E">
        <w:t>Thank you to all the Victorian health services and transfusion laboratories that participated in this audit and contributed data.</w:t>
      </w:r>
    </w:p>
    <w:p w14:paraId="6E2D54DA" w14:textId="0D6C1FB2" w:rsidR="002934E6" w:rsidRDefault="007E4322" w:rsidP="009C7F61">
      <w:pPr>
        <w:pStyle w:val="Body"/>
      </w:pPr>
      <w:r>
        <w:t>The audit aimed to</w:t>
      </w:r>
      <w:r w:rsidR="002368AC">
        <w:t xml:space="preserve"> assess the use o</w:t>
      </w:r>
      <w:r w:rsidR="00D84CA2">
        <w:t>f</w:t>
      </w:r>
      <w:r w:rsidR="002368AC">
        <w:t xml:space="preserve"> O</w:t>
      </w:r>
      <w:r w:rsidR="003F3EBF">
        <w:t xml:space="preserve"> </w:t>
      </w:r>
      <w:r>
        <w:t xml:space="preserve">RhD negative </w:t>
      </w:r>
      <w:r w:rsidR="00AB1FBA">
        <w:t>red blood cells (</w:t>
      </w:r>
      <w:r>
        <w:t>RBC</w:t>
      </w:r>
      <w:r w:rsidR="00AB1FBA">
        <w:t>)</w:t>
      </w:r>
      <w:r>
        <w:t xml:space="preserve"> </w:t>
      </w:r>
      <w:r w:rsidR="002368AC">
        <w:t xml:space="preserve">against </w:t>
      </w:r>
      <w:r w:rsidR="0005353F">
        <w:t xml:space="preserve">general principles </w:t>
      </w:r>
      <w:r w:rsidR="003A3E4F">
        <w:t xml:space="preserve">and </w:t>
      </w:r>
      <w:r w:rsidR="0005353F">
        <w:t xml:space="preserve">guidance </w:t>
      </w:r>
      <w:r w:rsidR="002368AC">
        <w:t>in Australia and compare the results to the</w:t>
      </w:r>
      <w:r>
        <w:t xml:space="preserve"> </w:t>
      </w:r>
      <w:hyperlink r:id="rId18" w:history="1">
        <w:r w:rsidRPr="00AB1FBA">
          <w:rPr>
            <w:rStyle w:val="Hyperlink"/>
          </w:rPr>
          <w:t>2017 Blood Matters O RhD negative</w:t>
        </w:r>
        <w:r w:rsidR="0052477E" w:rsidRPr="00AB1FBA">
          <w:rPr>
            <w:rStyle w:val="Hyperlink"/>
          </w:rPr>
          <w:t xml:space="preserve"> </w:t>
        </w:r>
        <w:r w:rsidRPr="00AB1FBA">
          <w:rPr>
            <w:rStyle w:val="Hyperlink"/>
          </w:rPr>
          <w:t>audit results</w:t>
        </w:r>
      </w:hyperlink>
      <w:r w:rsidR="00AB1FBA">
        <w:t>.</w:t>
      </w:r>
      <w:r w:rsidR="00AB1FBA">
        <w:rPr>
          <w:rStyle w:val="FootnoteReference"/>
        </w:rPr>
        <w:footnoteReference w:id="1"/>
      </w:r>
      <w:r>
        <w:t xml:space="preserve"> </w:t>
      </w:r>
    </w:p>
    <w:p w14:paraId="2B9E22BA" w14:textId="21771D94" w:rsidR="002736C5" w:rsidRDefault="003D45E1" w:rsidP="00161906">
      <w:pPr>
        <w:pStyle w:val="Body"/>
      </w:pPr>
      <w:r>
        <w:t>Since the 2017 audit, the</w:t>
      </w:r>
      <w:r w:rsidR="006B1645" w:rsidRPr="006B1645">
        <w:t xml:space="preserve"> </w:t>
      </w:r>
      <w:hyperlink r:id="rId19" w:history="1">
        <w:r w:rsidR="006B1645" w:rsidRPr="006B1645">
          <w:rPr>
            <w:rStyle w:val="Hyperlink"/>
          </w:rPr>
          <w:t>National Statement for the Emergency Use of Group O Red Cells</w:t>
        </w:r>
      </w:hyperlink>
      <w:r w:rsidR="0088739B">
        <w:rPr>
          <w:rStyle w:val="FootnoteReference"/>
        </w:rPr>
        <w:footnoteReference w:id="2"/>
      </w:r>
      <w:r w:rsidR="00115FA3">
        <w:t xml:space="preserve"> </w:t>
      </w:r>
      <w:r w:rsidR="0088739B">
        <w:t xml:space="preserve">(the National Statement) </w:t>
      </w:r>
      <w:r>
        <w:t>was</w:t>
      </w:r>
      <w:r w:rsidR="00115FA3">
        <w:t xml:space="preserve"> </w:t>
      </w:r>
      <w:r w:rsidR="002736C5">
        <w:t>released</w:t>
      </w:r>
      <w:r w:rsidR="00115FA3">
        <w:t xml:space="preserve"> </w:t>
      </w:r>
      <w:bookmarkEnd w:id="11"/>
      <w:r>
        <w:t xml:space="preserve">in 2023 with recommendations, actions and supporting notes to guide the emergency use of group O </w:t>
      </w:r>
      <w:r w:rsidR="004932B2">
        <w:t>un</w:t>
      </w:r>
      <w:r>
        <w:t xml:space="preserve">crossmatched RBC. </w:t>
      </w:r>
      <w:r w:rsidR="008238AC" w:rsidRPr="008238AC">
        <w:t>To assess the impact of this guidance, the 2017 data was reanalysed in accordance with the National Statement to identify any changes in the use of emergency group O RBC following its release.</w:t>
      </w:r>
    </w:p>
    <w:p w14:paraId="27C66390" w14:textId="3ADFF1FD" w:rsidR="00971ED5" w:rsidRDefault="003C571F" w:rsidP="007E7DAC">
      <w:pPr>
        <w:pStyle w:val="Body"/>
      </w:pPr>
      <w:r>
        <w:t>The audit consisted of two components</w:t>
      </w:r>
      <w:r w:rsidR="00971ED5">
        <w:t>:</w:t>
      </w:r>
      <w:r w:rsidR="00700C52">
        <w:t xml:space="preserve"> </w:t>
      </w:r>
    </w:p>
    <w:p w14:paraId="4BD4A566" w14:textId="553490C7" w:rsidR="00971ED5" w:rsidRDefault="00971ED5" w:rsidP="00971ED5">
      <w:pPr>
        <w:pStyle w:val="Body"/>
        <w:numPr>
          <w:ilvl w:val="0"/>
          <w:numId w:val="67"/>
        </w:numPr>
      </w:pPr>
      <w:r>
        <w:t xml:space="preserve">O RhD negative RBC </w:t>
      </w:r>
      <w:r w:rsidR="00700C52">
        <w:t xml:space="preserve">policy and inventory </w:t>
      </w:r>
    </w:p>
    <w:p w14:paraId="1D1ACECB" w14:textId="6B45EED4" w:rsidR="009C1F0E" w:rsidRDefault="00700C52" w:rsidP="003A3E4F">
      <w:pPr>
        <w:pStyle w:val="Body"/>
        <w:numPr>
          <w:ilvl w:val="0"/>
          <w:numId w:val="67"/>
        </w:numPr>
      </w:pPr>
      <w:r>
        <w:t>O RhD negative</w:t>
      </w:r>
      <w:r w:rsidR="00971ED5">
        <w:t xml:space="preserve"> RBC</w:t>
      </w:r>
      <w:r>
        <w:t xml:space="preserve"> usage. </w:t>
      </w:r>
    </w:p>
    <w:p w14:paraId="47FB0E52" w14:textId="230B0211" w:rsidR="00700C52" w:rsidRDefault="00700C52" w:rsidP="007E7DAC">
      <w:pPr>
        <w:pStyle w:val="Body"/>
      </w:pPr>
      <w:r>
        <w:t xml:space="preserve">The policy </w:t>
      </w:r>
      <w:r w:rsidR="009C1F0E">
        <w:t xml:space="preserve">and inventory </w:t>
      </w:r>
      <w:r w:rsidR="002545BF">
        <w:t>component</w:t>
      </w:r>
      <w:r w:rsidR="009C1F0E">
        <w:t xml:space="preserve"> asked health services if they had p</w:t>
      </w:r>
      <w:r w:rsidR="009C1F0E" w:rsidRPr="009C1F0E">
        <w:t>olicies</w:t>
      </w:r>
      <w:r w:rsidR="009C1F0E">
        <w:t xml:space="preserve"> in place</w:t>
      </w:r>
      <w:r w:rsidR="009C1F0E" w:rsidRPr="009C1F0E">
        <w:t xml:space="preserve"> to conserve </w:t>
      </w:r>
      <w:r w:rsidR="00F97C20">
        <w:t>inventory</w:t>
      </w:r>
      <w:r w:rsidR="009C1F0E" w:rsidRPr="009C1F0E">
        <w:t xml:space="preserve"> of group O RhD negative RBC </w:t>
      </w:r>
      <w:r w:rsidR="009C1F0E">
        <w:t>and to provide current inventory levels of all blood groups.</w:t>
      </w:r>
    </w:p>
    <w:p w14:paraId="59F0ACEF" w14:textId="6C1E89D6" w:rsidR="009C7F61" w:rsidRDefault="003D2E4B" w:rsidP="009C1F0E">
      <w:pPr>
        <w:pStyle w:val="Body"/>
      </w:pPr>
      <w:r>
        <w:t>The</w:t>
      </w:r>
      <w:r w:rsidR="009C1F0E">
        <w:t xml:space="preserve"> </w:t>
      </w:r>
      <w:r w:rsidR="002545BF">
        <w:t>usage component of the audit</w:t>
      </w:r>
      <w:r>
        <w:t xml:space="preserve"> </w:t>
      </w:r>
      <w:r w:rsidR="00D5596A">
        <w:t>captured data</w:t>
      </w:r>
      <w:r w:rsidR="00976BEA">
        <w:t xml:space="preserve"> for</w:t>
      </w:r>
      <w:r>
        <w:t xml:space="preserve"> 2</w:t>
      </w:r>
      <w:r w:rsidR="00D3706D">
        <w:t>,</w:t>
      </w:r>
      <w:r>
        <w:t xml:space="preserve">379 </w:t>
      </w:r>
      <w:r w:rsidR="00D36FB7">
        <w:t xml:space="preserve">RBC </w:t>
      </w:r>
      <w:r w:rsidR="00D36FB7" w:rsidRPr="003D2E4B">
        <w:t>issued</w:t>
      </w:r>
      <w:r w:rsidRPr="003D2E4B">
        <w:t xml:space="preserve"> by Australian Red Cross Lifeblood (Lifeblood) during the month of March 2024</w:t>
      </w:r>
      <w:r>
        <w:t xml:space="preserve">, </w:t>
      </w:r>
      <w:r w:rsidR="006527DC">
        <w:t xml:space="preserve">with </w:t>
      </w:r>
      <w:r>
        <w:t>2</w:t>
      </w:r>
      <w:r w:rsidR="00990381">
        <w:t>,</w:t>
      </w:r>
      <w:r>
        <w:t xml:space="preserve">220 </w:t>
      </w:r>
      <w:r w:rsidR="006527DC">
        <w:t>having</w:t>
      </w:r>
      <w:r>
        <w:t xml:space="preserve"> a reported fate and 159 that were rotated or transferred.</w:t>
      </w:r>
      <w:r w:rsidR="002545BF">
        <w:t xml:space="preserve"> </w:t>
      </w:r>
      <w:r>
        <w:t xml:space="preserve">The data </w:t>
      </w:r>
      <w:r w:rsidR="009C1F0E">
        <w:t>showed that there has</w:t>
      </w:r>
      <w:r>
        <w:t xml:space="preserve"> been little change in </w:t>
      </w:r>
      <w:r w:rsidR="006527DC">
        <w:t>practice</w:t>
      </w:r>
      <w:r>
        <w:t xml:space="preserve"> from the 2017 audit</w:t>
      </w:r>
      <w:r w:rsidR="009C1F0E">
        <w:t xml:space="preserve"> and</w:t>
      </w:r>
      <w:r w:rsidR="00E921E1">
        <w:t xml:space="preserve"> </w:t>
      </w:r>
      <w:r w:rsidR="009A5F8D">
        <w:t xml:space="preserve">a </w:t>
      </w:r>
      <w:r w:rsidR="00471CE5">
        <w:t xml:space="preserve">large </w:t>
      </w:r>
      <w:r w:rsidR="009A5F8D">
        <w:t>proportion</w:t>
      </w:r>
      <w:r w:rsidR="00471CE5">
        <w:t xml:space="preserve"> (</w:t>
      </w:r>
      <w:r w:rsidR="0095156C" w:rsidRPr="009C7F61">
        <w:t>41</w:t>
      </w:r>
      <w:r w:rsidR="002168C0">
        <w:t xml:space="preserve"> per cent</w:t>
      </w:r>
      <w:r w:rsidR="00471CE5">
        <w:t>)</w:t>
      </w:r>
      <w:r w:rsidR="00E921E1" w:rsidRPr="009C7F61">
        <w:t xml:space="preserve"> </w:t>
      </w:r>
      <w:r w:rsidR="00D57AF1" w:rsidRPr="009C7F61">
        <w:t xml:space="preserve">of </w:t>
      </w:r>
      <w:r w:rsidR="006B1A52" w:rsidRPr="009C7F61">
        <w:t xml:space="preserve">O RhD negative </w:t>
      </w:r>
      <w:r w:rsidR="00D36FB7" w:rsidRPr="009C7F61">
        <w:t>RBC</w:t>
      </w:r>
      <w:r w:rsidR="00D36FB7" w:rsidRPr="0071531E">
        <w:t xml:space="preserve"> </w:t>
      </w:r>
      <w:r w:rsidR="00D36FB7" w:rsidRPr="00D36FB7">
        <w:t>with</w:t>
      </w:r>
      <w:r w:rsidR="000D5EF2" w:rsidRPr="00704F20">
        <w:t xml:space="preserve"> a reported fate</w:t>
      </w:r>
      <w:r w:rsidR="00FC5E1D">
        <w:rPr>
          <w:b/>
          <w:bCs/>
        </w:rPr>
        <w:t xml:space="preserve"> </w:t>
      </w:r>
      <w:r w:rsidR="00FC5E1D">
        <w:t>were</w:t>
      </w:r>
      <w:r w:rsidR="00F751E3">
        <w:t xml:space="preserve"> </w:t>
      </w:r>
      <w:r w:rsidR="00E921E1">
        <w:t xml:space="preserve">not </w:t>
      </w:r>
      <w:r w:rsidR="0095156C">
        <w:t>transfused</w:t>
      </w:r>
      <w:r w:rsidR="0095156C" w:rsidRPr="0095156C">
        <w:t xml:space="preserve"> </w:t>
      </w:r>
      <w:r w:rsidR="00E921E1">
        <w:t>according to</w:t>
      </w:r>
      <w:r w:rsidR="0095156C" w:rsidRPr="0095156C">
        <w:t xml:space="preserve"> current guidelines</w:t>
      </w:r>
      <w:r w:rsidR="009A5F8D">
        <w:t>.</w:t>
      </w:r>
    </w:p>
    <w:p w14:paraId="48F88A01" w14:textId="7BF5A2B4" w:rsidR="00D84CA2" w:rsidRDefault="00A64179" w:rsidP="00161906">
      <w:pPr>
        <w:pStyle w:val="Body"/>
      </w:pPr>
      <w:r>
        <w:t>Blood Matters recommends that health services and transfusion laboratories review the report</w:t>
      </w:r>
      <w:r w:rsidR="00F14596">
        <w:t xml:space="preserve">, together with </w:t>
      </w:r>
      <w:r>
        <w:t>their individual and comparative data</w:t>
      </w:r>
      <w:r w:rsidR="00F14596">
        <w:t>.</w:t>
      </w:r>
      <w:r w:rsidR="006527DC">
        <w:t xml:space="preserve"> </w:t>
      </w:r>
      <w:r w:rsidR="00F14596">
        <w:t xml:space="preserve">Health services should </w:t>
      </w:r>
      <w:r>
        <w:t>work with their local blood management/transfusion committee to implement the recommendations</w:t>
      </w:r>
      <w:r w:rsidR="009A7BFE">
        <w:t xml:space="preserve"> and</w:t>
      </w:r>
      <w:r w:rsidR="00246001">
        <w:t xml:space="preserve"> </w:t>
      </w:r>
      <w:r w:rsidR="00736505">
        <w:t>support</w:t>
      </w:r>
      <w:r>
        <w:t xml:space="preserve"> alignment </w:t>
      </w:r>
      <w:r w:rsidR="00F14596">
        <w:t xml:space="preserve">with </w:t>
      </w:r>
      <w:r w:rsidR="00037CA9">
        <w:t xml:space="preserve">best practice </w:t>
      </w:r>
      <w:r w:rsidRPr="00B7368A">
        <w:t>guidelines</w:t>
      </w:r>
      <w:r w:rsidR="009A7BFE">
        <w:t>.</w:t>
      </w:r>
    </w:p>
    <w:p w14:paraId="0215D06A" w14:textId="77777777" w:rsidR="00D84CA2" w:rsidRDefault="00D84CA2">
      <w:pPr>
        <w:spacing w:after="0" w:line="240" w:lineRule="auto"/>
        <w:rPr>
          <w:rFonts w:ascii="Arial" w:eastAsia="Times" w:hAnsi="Arial" w:cs="Times New Roman"/>
          <w:kern w:val="0"/>
          <w:sz w:val="21"/>
          <w:szCs w:val="20"/>
          <w14:ligatures w14:val="none"/>
        </w:rPr>
      </w:pPr>
      <w:r>
        <w:br w:type="page"/>
      </w:r>
    </w:p>
    <w:p w14:paraId="2B471D03" w14:textId="26930439" w:rsidR="00A64179" w:rsidRDefault="002934E6" w:rsidP="00A64179">
      <w:pPr>
        <w:pStyle w:val="Heading1"/>
      </w:pPr>
      <w:bookmarkStart w:id="12" w:name="_Toc201067331"/>
      <w:bookmarkEnd w:id="9"/>
      <w:r>
        <w:lastRenderedPageBreak/>
        <w:t>Background</w:t>
      </w:r>
      <w:bookmarkEnd w:id="12"/>
    </w:p>
    <w:p w14:paraId="62AA63D0" w14:textId="3C7D1065" w:rsidR="006527DC" w:rsidRDefault="006527DC" w:rsidP="00B319DD">
      <w:pPr>
        <w:pStyle w:val="Body"/>
      </w:pPr>
      <w:bookmarkStart w:id="13" w:name="_Toc481585977"/>
      <w:r>
        <w:t>The Blood Matters Program works with health services to ensure that blood components and products are used appropriately and safely.</w:t>
      </w:r>
    </w:p>
    <w:p w14:paraId="3391110D" w14:textId="2DA24D3D" w:rsidR="002B0E75" w:rsidRDefault="002B0E75" w:rsidP="002B0E75">
      <w:pPr>
        <w:pStyle w:val="Body"/>
      </w:pPr>
      <w:r>
        <w:t xml:space="preserve">Lifeblood provides </w:t>
      </w:r>
      <w:hyperlink r:id="rId20" w:history="1">
        <w:r>
          <w:rPr>
            <w:rStyle w:val="Hyperlink"/>
          </w:rPr>
          <w:t>general principles to promote the best use of O RhD negative RBC</w:t>
        </w:r>
      </w:hyperlink>
      <w:r>
        <w:t>.</w:t>
      </w:r>
      <w:r>
        <w:rPr>
          <w:rStyle w:val="FootnoteReference"/>
        </w:rPr>
        <w:footnoteReference w:id="3"/>
      </w:r>
      <w:r>
        <w:t xml:space="preserve"> This guidance includes recommendations on the use of O RhD positive RBC for RhD negative patients where O RhD negative RBC</w:t>
      </w:r>
      <w:r w:rsidR="00D3706D">
        <w:t xml:space="preserve"> </w:t>
      </w:r>
      <w:r>
        <w:t xml:space="preserve"> are in short supply or for large volume replacement. These recommendations support the</w:t>
      </w:r>
      <w:r w:rsidR="00817DED">
        <w:t xml:space="preserve"> National Statement</w:t>
      </w:r>
      <w:r>
        <w:t xml:space="preserve"> which has been released since the previous </w:t>
      </w:r>
      <w:r w:rsidR="00571478">
        <w:t xml:space="preserve">2017 </w:t>
      </w:r>
      <w:r>
        <w:t>Blood Matters audit.</w:t>
      </w:r>
    </w:p>
    <w:p w14:paraId="4112CE53" w14:textId="56BE3216" w:rsidR="002E2865" w:rsidRPr="004F1BDA" w:rsidRDefault="002E2865" w:rsidP="002B0E75">
      <w:pPr>
        <w:pStyle w:val="Body"/>
      </w:pPr>
      <w:r w:rsidRPr="002E2865">
        <w:t>Blood Matters conducted an O RhD negative RBC audit in 2017 and found that 64</w:t>
      </w:r>
      <w:r w:rsidR="002168C0">
        <w:t xml:space="preserve"> per cent</w:t>
      </w:r>
      <w:r w:rsidRPr="002E2865">
        <w:t xml:space="preserve"> of O RhD negative </w:t>
      </w:r>
      <w:r w:rsidR="00D36FB7" w:rsidRPr="002E2865">
        <w:t>RBC</w:t>
      </w:r>
      <w:r w:rsidR="00D36FB7">
        <w:t xml:space="preserve"> </w:t>
      </w:r>
      <w:r w:rsidR="00D36FB7" w:rsidRPr="002E2865">
        <w:t>were</w:t>
      </w:r>
      <w:r w:rsidRPr="002E2865">
        <w:t xml:space="preserve"> transfused within guidelines current at that time, including 11</w:t>
      </w:r>
      <w:r w:rsidR="002168C0">
        <w:t xml:space="preserve"> per cent</w:t>
      </w:r>
      <w:r w:rsidRPr="002E2865">
        <w:t xml:space="preserve"> for emergency use. Of the RBC transfusions outside guidelines, 17</w:t>
      </w:r>
      <w:r w:rsidR="002168C0">
        <w:t xml:space="preserve"> per cent</w:t>
      </w:r>
      <w:r w:rsidRPr="002E2865">
        <w:t xml:space="preserve"> were to prevent time expiry. This report has reanalysed the 2017 data against the guidance in the National </w:t>
      </w:r>
      <w:r w:rsidRPr="004F1BDA">
        <w:t>Statement for comparison purposes</w:t>
      </w:r>
      <w:r w:rsidR="000E2A4E" w:rsidRPr="004F1BDA">
        <w:t xml:space="preserve"> to identify changes in practice</w:t>
      </w:r>
      <w:r w:rsidRPr="004F1BDA">
        <w:t>.</w:t>
      </w:r>
    </w:p>
    <w:p w14:paraId="36D09D23" w14:textId="4E703EE8" w:rsidR="002B0E75" w:rsidRDefault="00443847" w:rsidP="00A47FDC">
      <w:pPr>
        <w:pStyle w:val="Body"/>
      </w:pPr>
      <w:r w:rsidRPr="004F1BDA">
        <w:t>Nationally, the demand for RBC has increased since 2020</w:t>
      </w:r>
      <w:r w:rsidR="006B1645" w:rsidRPr="004F1BDA">
        <w:t>.</w:t>
      </w:r>
      <w:r w:rsidRPr="004F1BDA">
        <w:t xml:space="preserve"> </w:t>
      </w:r>
      <w:r w:rsidR="00481E7F" w:rsidRPr="004F1BDA">
        <w:t>This</w:t>
      </w:r>
      <w:r w:rsidRPr="004F1BDA">
        <w:t xml:space="preserve"> trend has </w:t>
      </w:r>
      <w:r w:rsidR="00481E7F" w:rsidRPr="004F1BDA">
        <w:t xml:space="preserve">also </w:t>
      </w:r>
      <w:r w:rsidRPr="004F1BDA">
        <w:t>been seen in Victoria, where t</w:t>
      </w:r>
      <w:r w:rsidR="002B0E75" w:rsidRPr="004F1BDA">
        <w:t xml:space="preserve">he overall number of RBC issued </w:t>
      </w:r>
      <w:r w:rsidRPr="004F1BDA">
        <w:t>has</w:t>
      </w:r>
      <w:r w:rsidR="002B0E75" w:rsidRPr="004F1BDA">
        <w:t xml:space="preserve"> increased 12</w:t>
      </w:r>
      <w:r w:rsidR="00FF6A6C" w:rsidRPr="00A47FDC">
        <w:t xml:space="preserve"> </w:t>
      </w:r>
      <w:r w:rsidR="002168C0" w:rsidRPr="00A47FDC">
        <w:t>per cent</w:t>
      </w:r>
      <w:r w:rsidR="002B0E75" w:rsidRPr="004F1BDA">
        <w:t xml:space="preserve"> between 2020 and 2024</w:t>
      </w:r>
      <w:r w:rsidRPr="004F1BDA">
        <w:t xml:space="preserve">. </w:t>
      </w:r>
      <w:r w:rsidR="00481E7F" w:rsidRPr="004F1BDA">
        <w:t xml:space="preserve">It is thought that the impact of COVID-19 on health management and healthcare along with a growing and ageing population may be contributing to the increase. </w:t>
      </w:r>
      <w:r w:rsidR="00AF032D" w:rsidRPr="004F1BDA">
        <w:t>The N</w:t>
      </w:r>
      <w:r w:rsidR="001658D2" w:rsidRPr="004F1BDA">
        <w:t xml:space="preserve">ational </w:t>
      </w:r>
      <w:r w:rsidR="00AF032D" w:rsidRPr="004F1BDA">
        <w:t>B</w:t>
      </w:r>
      <w:r w:rsidR="001658D2" w:rsidRPr="004F1BDA">
        <w:t xml:space="preserve">lood </w:t>
      </w:r>
      <w:r w:rsidR="00AF032D" w:rsidRPr="004F1BDA">
        <w:t>A</w:t>
      </w:r>
      <w:r w:rsidR="001658D2" w:rsidRPr="004F1BDA">
        <w:t>uthority (NBA)</w:t>
      </w:r>
      <w:r w:rsidR="00AF032D" w:rsidRPr="004F1BDA">
        <w:t xml:space="preserve"> and Lifeblood are working to identify the drivers and future trends of this national increase.</w:t>
      </w:r>
    </w:p>
    <w:p w14:paraId="6FD83280" w14:textId="743BBD24" w:rsidR="000123B0" w:rsidRDefault="000123B0" w:rsidP="002B0E75">
      <w:pPr>
        <w:pStyle w:val="Body"/>
      </w:pPr>
      <w:r w:rsidRPr="006718C0">
        <w:t>Whi</w:t>
      </w:r>
      <w:r w:rsidR="000E2A4E" w:rsidRPr="006718C0">
        <w:t>l</w:t>
      </w:r>
      <w:r w:rsidRPr="006718C0">
        <w:t>st the percentage of</w:t>
      </w:r>
      <w:r w:rsidR="0093503D" w:rsidRPr="006718C0">
        <w:t xml:space="preserve"> </w:t>
      </w:r>
      <w:r w:rsidRPr="006718C0">
        <w:t>O RhD negative RBC issued</w:t>
      </w:r>
      <w:r w:rsidR="0093503D" w:rsidRPr="006718C0">
        <w:t xml:space="preserve"> as a total of all RBC issued</w:t>
      </w:r>
      <w:r w:rsidRPr="006718C0">
        <w:t xml:space="preserve"> has remained relatively constant in recent years, the overall number has increased</w:t>
      </w:r>
      <w:r w:rsidR="0085132F" w:rsidRPr="006718C0">
        <w:t xml:space="preserve"> </w:t>
      </w:r>
      <w:r w:rsidRPr="006718C0">
        <w:t xml:space="preserve">(see </w:t>
      </w:r>
      <w:r w:rsidR="00C33C75" w:rsidRPr="006718C0">
        <w:t xml:space="preserve">Table </w:t>
      </w:r>
      <w:r w:rsidRPr="006718C0">
        <w:t>1).</w:t>
      </w:r>
    </w:p>
    <w:p w14:paraId="4962360B" w14:textId="1FD0DFFE" w:rsidR="00DC3478" w:rsidRDefault="000B2633" w:rsidP="00BA7595">
      <w:pPr>
        <w:pStyle w:val="DHHSbody"/>
        <w:rPr>
          <w:sz w:val="21"/>
          <w:szCs w:val="21"/>
        </w:rPr>
      </w:pPr>
      <w:r w:rsidRPr="00BA7595">
        <w:rPr>
          <w:sz w:val="21"/>
          <w:szCs w:val="21"/>
        </w:rPr>
        <w:t>The</w:t>
      </w:r>
      <w:r w:rsidR="001559DD">
        <w:rPr>
          <w:sz w:val="21"/>
          <w:szCs w:val="21"/>
        </w:rPr>
        <w:t xml:space="preserve"> data</w:t>
      </w:r>
      <w:r w:rsidR="00F61D67">
        <w:rPr>
          <w:sz w:val="21"/>
          <w:szCs w:val="21"/>
        </w:rPr>
        <w:t xml:space="preserve"> </w:t>
      </w:r>
      <w:r w:rsidR="003842FA">
        <w:rPr>
          <w:sz w:val="21"/>
          <w:szCs w:val="21"/>
        </w:rPr>
        <w:t xml:space="preserve">demonstrates a </w:t>
      </w:r>
      <w:r w:rsidRPr="00BA7595">
        <w:rPr>
          <w:sz w:val="21"/>
          <w:szCs w:val="21"/>
        </w:rPr>
        <w:t>mismatch between demand for O RhD negative RBC and the proportion of the population who are O RhD negative</w:t>
      </w:r>
      <w:r w:rsidR="003842FA">
        <w:rPr>
          <w:sz w:val="21"/>
          <w:szCs w:val="21"/>
        </w:rPr>
        <w:t xml:space="preserve"> (</w:t>
      </w:r>
      <w:r w:rsidR="00970569">
        <w:rPr>
          <w:sz w:val="21"/>
          <w:szCs w:val="21"/>
        </w:rPr>
        <w:t>15.</w:t>
      </w:r>
      <w:r w:rsidR="00B3352E">
        <w:rPr>
          <w:sz w:val="21"/>
          <w:szCs w:val="21"/>
        </w:rPr>
        <w:t>8</w:t>
      </w:r>
      <w:r w:rsidR="002168C0">
        <w:rPr>
          <w:sz w:val="21"/>
          <w:szCs w:val="21"/>
        </w:rPr>
        <w:t xml:space="preserve"> per cent</w:t>
      </w:r>
      <w:r w:rsidR="00970569">
        <w:rPr>
          <w:sz w:val="21"/>
          <w:szCs w:val="21"/>
        </w:rPr>
        <w:t xml:space="preserve"> demand versus 6</w:t>
      </w:r>
      <w:r w:rsidR="00B3352E">
        <w:rPr>
          <w:sz w:val="21"/>
          <w:szCs w:val="21"/>
        </w:rPr>
        <w:t>.5</w:t>
      </w:r>
      <w:r w:rsidR="002168C0">
        <w:rPr>
          <w:sz w:val="21"/>
          <w:szCs w:val="21"/>
        </w:rPr>
        <w:t xml:space="preserve"> per cent</w:t>
      </w:r>
      <w:r w:rsidR="00B3352E">
        <w:rPr>
          <w:sz w:val="21"/>
          <w:szCs w:val="21"/>
        </w:rPr>
        <w:t xml:space="preserve"> of population</w:t>
      </w:r>
      <w:r w:rsidR="00FC6BBF">
        <w:rPr>
          <w:sz w:val="21"/>
          <w:szCs w:val="21"/>
        </w:rPr>
        <w:t>)</w:t>
      </w:r>
      <w:r w:rsidRPr="00BA7595">
        <w:rPr>
          <w:sz w:val="21"/>
          <w:szCs w:val="21"/>
        </w:rPr>
        <w:t xml:space="preserve">. </w:t>
      </w:r>
    </w:p>
    <w:p w14:paraId="5903469C" w14:textId="437EE203" w:rsidR="00DC3478" w:rsidRDefault="00DC3478" w:rsidP="00DC3478">
      <w:pPr>
        <w:pStyle w:val="Tablecaption"/>
        <w:rPr>
          <w:rFonts w:eastAsia="Times"/>
        </w:rPr>
      </w:pPr>
      <w:r>
        <w:rPr>
          <w:rFonts w:eastAsia="Times"/>
        </w:rPr>
        <w:t>Table 1: Changes in RBC</w:t>
      </w:r>
      <w:r w:rsidR="00D3706D">
        <w:rPr>
          <w:rFonts w:eastAsia="Times"/>
        </w:rPr>
        <w:t xml:space="preserve"> </w:t>
      </w:r>
      <w:r>
        <w:rPr>
          <w:rFonts w:eastAsia="Times"/>
        </w:rPr>
        <w:t xml:space="preserve">issues </w:t>
      </w:r>
      <w:r w:rsidRPr="000934E6">
        <w:rPr>
          <w:rFonts w:eastAsia="Times"/>
        </w:rPr>
        <w:t>from</w:t>
      </w:r>
      <w:r>
        <w:rPr>
          <w:rFonts w:eastAsia="Times"/>
        </w:rPr>
        <w:t xml:space="preserve"> 2011 to 2024</w:t>
      </w:r>
    </w:p>
    <w:tbl>
      <w:tblPr>
        <w:tblStyle w:val="TableGrid"/>
        <w:tblW w:w="9067" w:type="dxa"/>
        <w:tblLook w:val="04A0" w:firstRow="1" w:lastRow="0" w:firstColumn="1" w:lastColumn="0" w:noHBand="0" w:noVBand="1"/>
      </w:tblPr>
      <w:tblGrid>
        <w:gridCol w:w="2830"/>
        <w:gridCol w:w="2079"/>
        <w:gridCol w:w="2079"/>
        <w:gridCol w:w="2079"/>
      </w:tblGrid>
      <w:tr w:rsidR="00DC3478" w14:paraId="316D4557" w14:textId="77777777" w:rsidTr="00C554BB">
        <w:trPr>
          <w:tblHeader/>
        </w:trPr>
        <w:tc>
          <w:tcPr>
            <w:tcW w:w="2830" w:type="dxa"/>
          </w:tcPr>
          <w:p w14:paraId="6DB8A330" w14:textId="77777777" w:rsidR="00DC3478" w:rsidRDefault="00DC3478" w:rsidP="00C554BB">
            <w:pPr>
              <w:pStyle w:val="Tablecolhead"/>
              <w:keepNext/>
              <w:keepLines/>
              <w:rPr>
                <w:rFonts w:eastAsia="Times"/>
              </w:rPr>
            </w:pPr>
            <w:r>
              <w:rPr>
                <w:rFonts w:eastAsia="Times"/>
              </w:rPr>
              <w:t>Victorian data</w:t>
            </w:r>
          </w:p>
        </w:tc>
        <w:tc>
          <w:tcPr>
            <w:tcW w:w="2079" w:type="dxa"/>
          </w:tcPr>
          <w:p w14:paraId="5F596471" w14:textId="77777777" w:rsidR="00DC3478" w:rsidRPr="003E5EF0" w:rsidRDefault="00DC3478" w:rsidP="00C554BB">
            <w:pPr>
              <w:pStyle w:val="Tablecolhead"/>
              <w:keepNext/>
              <w:keepLines/>
              <w:jc w:val="right"/>
              <w:rPr>
                <w:rFonts w:eastAsia="Times"/>
              </w:rPr>
            </w:pPr>
            <w:r>
              <w:rPr>
                <w:rFonts w:eastAsia="Times"/>
              </w:rPr>
              <w:t>2011</w:t>
            </w:r>
          </w:p>
        </w:tc>
        <w:tc>
          <w:tcPr>
            <w:tcW w:w="2079" w:type="dxa"/>
          </w:tcPr>
          <w:p w14:paraId="036F3492" w14:textId="77777777" w:rsidR="00DC3478" w:rsidRPr="003E5EF0" w:rsidRDefault="00DC3478" w:rsidP="00C554BB">
            <w:pPr>
              <w:pStyle w:val="Tablecolhead"/>
              <w:keepNext/>
              <w:keepLines/>
              <w:jc w:val="right"/>
              <w:rPr>
                <w:rFonts w:eastAsia="Times"/>
              </w:rPr>
            </w:pPr>
            <w:r w:rsidRPr="003E5EF0">
              <w:rPr>
                <w:rFonts w:eastAsia="Times"/>
              </w:rPr>
              <w:t>2017</w:t>
            </w:r>
          </w:p>
        </w:tc>
        <w:tc>
          <w:tcPr>
            <w:tcW w:w="2079" w:type="dxa"/>
          </w:tcPr>
          <w:p w14:paraId="5C407FA2" w14:textId="77777777" w:rsidR="00DC3478" w:rsidRPr="003E5EF0" w:rsidRDefault="00DC3478" w:rsidP="00C554BB">
            <w:pPr>
              <w:pStyle w:val="Tablecolhead"/>
              <w:keepNext/>
              <w:keepLines/>
              <w:jc w:val="right"/>
              <w:rPr>
                <w:rFonts w:eastAsia="Times"/>
              </w:rPr>
            </w:pPr>
            <w:r w:rsidRPr="003E5EF0">
              <w:rPr>
                <w:rFonts w:eastAsia="Times"/>
              </w:rPr>
              <w:t>20</w:t>
            </w:r>
            <w:r>
              <w:rPr>
                <w:rFonts w:eastAsia="Times"/>
              </w:rPr>
              <w:t>24</w:t>
            </w:r>
          </w:p>
        </w:tc>
      </w:tr>
      <w:tr w:rsidR="00DC3478" w14:paraId="09515BD0" w14:textId="77777777" w:rsidTr="00C554BB">
        <w:tc>
          <w:tcPr>
            <w:tcW w:w="2830" w:type="dxa"/>
          </w:tcPr>
          <w:p w14:paraId="4809EC21" w14:textId="75B156AB" w:rsidR="00DC3478" w:rsidRPr="00B35DA1" w:rsidRDefault="00DC3478" w:rsidP="00C554BB">
            <w:pPr>
              <w:pStyle w:val="Tabletext"/>
              <w:keepNext/>
              <w:keepLines/>
              <w:rPr>
                <w:rFonts w:eastAsia="Times"/>
              </w:rPr>
            </w:pPr>
            <w:r w:rsidRPr="00B35DA1">
              <w:rPr>
                <w:rFonts w:eastAsia="Times"/>
              </w:rPr>
              <w:t>Total RBC issue</w:t>
            </w:r>
            <w:r w:rsidR="00D3706D">
              <w:rPr>
                <w:rFonts w:eastAsia="Times"/>
              </w:rPr>
              <w:t>d</w:t>
            </w:r>
          </w:p>
        </w:tc>
        <w:tc>
          <w:tcPr>
            <w:tcW w:w="2079" w:type="dxa"/>
          </w:tcPr>
          <w:p w14:paraId="3FB47971" w14:textId="77777777" w:rsidR="00DC3478" w:rsidRPr="00B35DA1" w:rsidRDefault="00DC3478" w:rsidP="00C554BB">
            <w:pPr>
              <w:pStyle w:val="Tabletext"/>
              <w:keepNext/>
              <w:keepLines/>
              <w:jc w:val="right"/>
              <w:rPr>
                <w:rFonts w:eastAsia="Times"/>
              </w:rPr>
            </w:pPr>
            <w:r w:rsidRPr="00B35DA1">
              <w:rPr>
                <w:rFonts w:eastAsia="Times"/>
              </w:rPr>
              <w:t>210,593</w:t>
            </w:r>
          </w:p>
        </w:tc>
        <w:tc>
          <w:tcPr>
            <w:tcW w:w="2079" w:type="dxa"/>
          </w:tcPr>
          <w:p w14:paraId="09A3BA86" w14:textId="77777777" w:rsidR="00DC3478" w:rsidRPr="00B35DA1" w:rsidRDefault="00DC3478" w:rsidP="00C554BB">
            <w:pPr>
              <w:pStyle w:val="Tabletext"/>
              <w:keepNext/>
              <w:keepLines/>
              <w:jc w:val="right"/>
              <w:rPr>
                <w:rFonts w:eastAsia="Times"/>
              </w:rPr>
            </w:pPr>
            <w:r w:rsidRPr="00B35DA1">
              <w:rPr>
                <w:rFonts w:eastAsia="Times"/>
              </w:rPr>
              <w:t>176,685</w:t>
            </w:r>
          </w:p>
        </w:tc>
        <w:tc>
          <w:tcPr>
            <w:tcW w:w="2079" w:type="dxa"/>
          </w:tcPr>
          <w:p w14:paraId="69374B51" w14:textId="77777777" w:rsidR="00DC3478" w:rsidRPr="00B35DA1" w:rsidRDefault="00DC3478" w:rsidP="00C554BB">
            <w:pPr>
              <w:pStyle w:val="Tabletext"/>
              <w:keepNext/>
              <w:keepLines/>
              <w:jc w:val="right"/>
              <w:rPr>
                <w:rFonts w:eastAsia="Times"/>
              </w:rPr>
            </w:pPr>
            <w:r w:rsidRPr="00B35DA1">
              <w:rPr>
                <w:rFonts w:eastAsia="Times"/>
              </w:rPr>
              <w:t>191,255</w:t>
            </w:r>
          </w:p>
        </w:tc>
      </w:tr>
      <w:tr w:rsidR="00DC3478" w14:paraId="7036B791" w14:textId="77777777" w:rsidTr="00C554BB">
        <w:tc>
          <w:tcPr>
            <w:tcW w:w="2830" w:type="dxa"/>
          </w:tcPr>
          <w:p w14:paraId="113BF7EF" w14:textId="2F56C633" w:rsidR="00DC3478" w:rsidRPr="00B35DA1" w:rsidRDefault="00DC3478" w:rsidP="00C554BB">
            <w:pPr>
              <w:pStyle w:val="Tabletext"/>
              <w:keepNext/>
              <w:keepLines/>
              <w:rPr>
                <w:rFonts w:eastAsia="Times"/>
              </w:rPr>
            </w:pPr>
            <w:r w:rsidRPr="00B35DA1">
              <w:rPr>
                <w:rFonts w:eastAsia="Times"/>
              </w:rPr>
              <w:t>O RhD neg</w:t>
            </w:r>
            <w:r w:rsidR="00D3706D">
              <w:rPr>
                <w:rFonts w:eastAsia="Times"/>
              </w:rPr>
              <w:t xml:space="preserve"> RBC</w:t>
            </w:r>
            <w:r w:rsidRPr="00B35DA1">
              <w:rPr>
                <w:rFonts w:eastAsia="Times"/>
              </w:rPr>
              <w:t xml:space="preserve"> issue</w:t>
            </w:r>
            <w:r w:rsidR="00D3706D">
              <w:rPr>
                <w:rFonts w:eastAsia="Times"/>
              </w:rPr>
              <w:t>d</w:t>
            </w:r>
          </w:p>
        </w:tc>
        <w:tc>
          <w:tcPr>
            <w:tcW w:w="2079" w:type="dxa"/>
          </w:tcPr>
          <w:p w14:paraId="44A3363C" w14:textId="77777777" w:rsidR="00DC3478" w:rsidRPr="00B35DA1" w:rsidRDefault="00DC3478" w:rsidP="00C554BB">
            <w:pPr>
              <w:pStyle w:val="Tabletext"/>
              <w:keepNext/>
              <w:keepLines/>
              <w:jc w:val="right"/>
              <w:rPr>
                <w:rFonts w:eastAsia="Times"/>
              </w:rPr>
            </w:pPr>
            <w:r w:rsidRPr="00B35DA1">
              <w:rPr>
                <w:rFonts w:eastAsia="Times"/>
              </w:rPr>
              <w:t>24,594</w:t>
            </w:r>
          </w:p>
        </w:tc>
        <w:tc>
          <w:tcPr>
            <w:tcW w:w="2079" w:type="dxa"/>
          </w:tcPr>
          <w:p w14:paraId="44646E4B" w14:textId="77777777" w:rsidR="00DC3478" w:rsidRPr="00B35DA1" w:rsidRDefault="00DC3478" w:rsidP="00C554BB">
            <w:pPr>
              <w:pStyle w:val="Tabletext"/>
              <w:keepNext/>
              <w:keepLines/>
              <w:jc w:val="right"/>
              <w:rPr>
                <w:rFonts w:eastAsia="Times"/>
              </w:rPr>
            </w:pPr>
            <w:r w:rsidRPr="00B35DA1">
              <w:rPr>
                <w:rFonts w:eastAsia="Times"/>
              </w:rPr>
              <w:t>29,263</w:t>
            </w:r>
          </w:p>
        </w:tc>
        <w:tc>
          <w:tcPr>
            <w:tcW w:w="2079" w:type="dxa"/>
          </w:tcPr>
          <w:p w14:paraId="5BE80C8F" w14:textId="77777777" w:rsidR="00DC3478" w:rsidRPr="00B35DA1" w:rsidRDefault="00DC3478" w:rsidP="00C554BB">
            <w:pPr>
              <w:pStyle w:val="Tabletext"/>
              <w:keepNext/>
              <w:keepLines/>
              <w:jc w:val="right"/>
              <w:rPr>
                <w:rFonts w:eastAsia="Times"/>
              </w:rPr>
            </w:pPr>
            <w:r w:rsidRPr="00B35DA1">
              <w:rPr>
                <w:rFonts w:eastAsia="Times"/>
              </w:rPr>
              <w:t>30,149</w:t>
            </w:r>
          </w:p>
        </w:tc>
      </w:tr>
      <w:tr w:rsidR="00DC3478" w14:paraId="1BD9F89D" w14:textId="77777777" w:rsidTr="00C554BB">
        <w:tc>
          <w:tcPr>
            <w:tcW w:w="2830" w:type="dxa"/>
          </w:tcPr>
          <w:p w14:paraId="7E2D2BE9" w14:textId="5AE967DE" w:rsidR="00DC3478" w:rsidRPr="00994AF9" w:rsidRDefault="00DC3478" w:rsidP="000E2A4E">
            <w:pPr>
              <w:pStyle w:val="Tabletext"/>
              <w:keepLines/>
              <w:rPr>
                <w:rFonts w:eastAsia="Times"/>
                <w:b/>
                <w:bCs/>
              </w:rPr>
            </w:pPr>
            <w:r w:rsidRPr="00994AF9">
              <w:rPr>
                <w:rFonts w:eastAsia="Times"/>
                <w:b/>
                <w:bCs/>
              </w:rPr>
              <w:t>O RhD neg issue</w:t>
            </w:r>
            <w:r w:rsidR="00D3706D">
              <w:rPr>
                <w:rFonts w:eastAsia="Times"/>
                <w:b/>
                <w:bCs/>
              </w:rPr>
              <w:t>d</w:t>
            </w:r>
            <w:r w:rsidRPr="00994AF9">
              <w:rPr>
                <w:rFonts w:eastAsia="Times"/>
                <w:b/>
                <w:bCs/>
              </w:rPr>
              <w:t xml:space="preserve"> as a proportion of total </w:t>
            </w:r>
            <w:r w:rsidR="003A2AA0" w:rsidRPr="00994AF9">
              <w:rPr>
                <w:rFonts w:eastAsia="Times"/>
                <w:b/>
                <w:bCs/>
              </w:rPr>
              <w:t>RBC</w:t>
            </w:r>
            <w:r w:rsidR="003A2AA0">
              <w:rPr>
                <w:rFonts w:eastAsia="Times"/>
                <w:b/>
                <w:bCs/>
              </w:rPr>
              <w:t xml:space="preserve"> </w:t>
            </w:r>
            <w:r w:rsidR="003A2AA0" w:rsidRPr="00994AF9">
              <w:rPr>
                <w:rFonts w:eastAsia="Times"/>
                <w:b/>
                <w:bCs/>
              </w:rPr>
              <w:t>issued</w:t>
            </w:r>
          </w:p>
        </w:tc>
        <w:tc>
          <w:tcPr>
            <w:tcW w:w="2079" w:type="dxa"/>
          </w:tcPr>
          <w:p w14:paraId="25FA7BC3" w14:textId="77777777" w:rsidR="00DC3478" w:rsidRPr="00994AF9" w:rsidRDefault="00DC3478" w:rsidP="000E2A4E">
            <w:pPr>
              <w:pStyle w:val="Tabletext"/>
              <w:keepLines/>
              <w:jc w:val="right"/>
              <w:rPr>
                <w:rFonts w:eastAsia="Times"/>
                <w:b/>
                <w:bCs/>
              </w:rPr>
            </w:pPr>
            <w:r w:rsidRPr="00994AF9">
              <w:rPr>
                <w:rFonts w:eastAsia="Times"/>
                <w:b/>
                <w:bCs/>
              </w:rPr>
              <w:t>12%</w:t>
            </w:r>
          </w:p>
        </w:tc>
        <w:tc>
          <w:tcPr>
            <w:tcW w:w="2079" w:type="dxa"/>
          </w:tcPr>
          <w:p w14:paraId="156AB3E5" w14:textId="77777777" w:rsidR="00DC3478" w:rsidRPr="00994AF9" w:rsidRDefault="00DC3478" w:rsidP="000E2A4E">
            <w:pPr>
              <w:pStyle w:val="Tabletext"/>
              <w:keepLines/>
              <w:jc w:val="right"/>
              <w:rPr>
                <w:rFonts w:eastAsia="Times"/>
                <w:b/>
                <w:bCs/>
              </w:rPr>
            </w:pPr>
            <w:r w:rsidRPr="00994AF9">
              <w:rPr>
                <w:rFonts w:eastAsia="Times"/>
                <w:b/>
                <w:bCs/>
              </w:rPr>
              <w:t>17%</w:t>
            </w:r>
          </w:p>
        </w:tc>
        <w:tc>
          <w:tcPr>
            <w:tcW w:w="2079" w:type="dxa"/>
          </w:tcPr>
          <w:p w14:paraId="398419AE" w14:textId="77777777" w:rsidR="00DC3478" w:rsidRPr="00994AF9" w:rsidRDefault="00DC3478" w:rsidP="000E2A4E">
            <w:pPr>
              <w:pStyle w:val="Tabletext"/>
              <w:keepLines/>
              <w:jc w:val="right"/>
              <w:rPr>
                <w:rFonts w:eastAsia="Times"/>
                <w:b/>
                <w:bCs/>
              </w:rPr>
            </w:pPr>
            <w:r w:rsidRPr="00994AF9">
              <w:rPr>
                <w:rFonts w:eastAsia="Times"/>
                <w:b/>
                <w:bCs/>
              </w:rPr>
              <w:t>16%</w:t>
            </w:r>
          </w:p>
        </w:tc>
      </w:tr>
    </w:tbl>
    <w:p w14:paraId="3A4F7A42" w14:textId="4C712CC5" w:rsidR="00A64179" w:rsidRDefault="00A64179" w:rsidP="00BC4B7F">
      <w:pPr>
        <w:pStyle w:val="Figurecaption"/>
      </w:pPr>
      <w:r>
        <w:lastRenderedPageBreak/>
        <w:t>Figure 1: Victoria RBC issue</w:t>
      </w:r>
      <w:r w:rsidR="00D3706D">
        <w:t>d</w:t>
      </w:r>
      <w:r>
        <w:t xml:space="preserve"> </w:t>
      </w:r>
      <w:r w:rsidRPr="000934E6">
        <w:t>2011</w:t>
      </w:r>
      <w:r>
        <w:t>–2024</w:t>
      </w:r>
    </w:p>
    <w:p w14:paraId="74D8D277" w14:textId="0D4F5C1C" w:rsidR="000E2A4E" w:rsidRPr="000E2A4E" w:rsidRDefault="000E2A4E" w:rsidP="00C47C36">
      <w:pPr>
        <w:pStyle w:val="Body"/>
      </w:pPr>
      <w:r>
        <w:rPr>
          <w:noProof/>
        </w:rPr>
        <w:drawing>
          <wp:inline distT="0" distB="0" distL="0" distR="0" wp14:anchorId="388D5745" wp14:editId="25DA47BE">
            <wp:extent cx="5858540" cy="3859618"/>
            <wp:effectExtent l="0" t="0" r="8890" b="7620"/>
            <wp:docPr id="1811362254" name="Chart 1">
              <a:extLst xmlns:a="http://schemas.openxmlformats.org/drawingml/2006/main">
                <a:ext uri="{FF2B5EF4-FFF2-40B4-BE49-F238E27FC236}">
                  <a16:creationId xmlns:a16="http://schemas.microsoft.com/office/drawing/2014/main" id="{C38D53B5-8E18-DBA4-7639-B1CF90819C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187416B" w14:textId="2C8074FD" w:rsidR="005053C2" w:rsidRDefault="005053C2" w:rsidP="00C47C36">
      <w:pPr>
        <w:pStyle w:val="Body"/>
      </w:pPr>
    </w:p>
    <w:p w14:paraId="70267128" w14:textId="2CCF54F7" w:rsidR="005E4B4B" w:rsidRDefault="005E4B4B" w:rsidP="00C47C36">
      <w:pPr>
        <w:pStyle w:val="Body"/>
      </w:pPr>
      <w:r>
        <w:t>In 2022 Hirani et al. found the proportion of O RhD negative RBC issued continued to increase nationally from 2010 to 2020. They state this was partly because health services and transfusion laboratories were simplifying inventory to decrease wastage due to time expiry. This trend was also seen in Victoria, with an overall reduction in wastage due to time expiry but an increased O RhD negative use over this period. Blood Matters decided to revisit the 2017 O RhD negative RBC audit to identify any changes in RBC management and use, particularly after the publication of the National Statement.</w:t>
      </w:r>
    </w:p>
    <w:p w14:paraId="1449ADBD" w14:textId="6F630C2B" w:rsidR="00E6356F" w:rsidRPr="00A47FDC" w:rsidRDefault="00E6356F" w:rsidP="00C47C36">
      <w:pPr>
        <w:pStyle w:val="Body"/>
      </w:pPr>
      <w:r w:rsidRPr="004F1BDA">
        <w:t xml:space="preserve">The demand for blood and blood products is continually changing and a complex algorithm is used to predict </w:t>
      </w:r>
      <w:r w:rsidRPr="00936A87">
        <w:t>demand.</w:t>
      </w:r>
      <w:r w:rsidR="009C1F0E" w:rsidRPr="00936A87">
        <w:t xml:space="preserve"> </w:t>
      </w:r>
      <w:r w:rsidRPr="00936A87">
        <w:t>Lifeblood, health services and transfusion laboratories must work together to ensure there is equitable access to O RhD negative RBC</w:t>
      </w:r>
      <w:r w:rsidR="001D5FE6" w:rsidRPr="00936A87">
        <w:t xml:space="preserve"> </w:t>
      </w:r>
      <w:r w:rsidR="00D27BC8" w:rsidRPr="00936A87">
        <w:t>and that they are available for those who need it most</w:t>
      </w:r>
      <w:r w:rsidR="00D81F3D" w:rsidRPr="00936A87">
        <w:t xml:space="preserve"> such as</w:t>
      </w:r>
      <w:r w:rsidR="00D27BC8" w:rsidRPr="00936A87">
        <w:t xml:space="preserve"> O RhD negative recipients and those with RhD antibodies.</w:t>
      </w:r>
    </w:p>
    <w:p w14:paraId="5E887CC9" w14:textId="35092C2B" w:rsidR="008760D5" w:rsidRPr="008760D5" w:rsidRDefault="008760D5" w:rsidP="00B7365E">
      <w:pPr>
        <w:pStyle w:val="Body"/>
      </w:pPr>
      <w:bookmarkStart w:id="14" w:name="_Toc187678916"/>
      <w:bookmarkStart w:id="15" w:name="_Toc187925878"/>
      <w:r>
        <w:br w:type="page"/>
      </w:r>
    </w:p>
    <w:p w14:paraId="26A118AE" w14:textId="08796F5A" w:rsidR="00582F35" w:rsidRPr="00056126" w:rsidRDefault="00E215B8" w:rsidP="00582F35">
      <w:pPr>
        <w:pStyle w:val="Heading1"/>
      </w:pPr>
      <w:bookmarkStart w:id="16" w:name="_Toc201067332"/>
      <w:r>
        <w:lastRenderedPageBreak/>
        <w:t>Aims and objectives</w:t>
      </w:r>
      <w:bookmarkEnd w:id="16"/>
    </w:p>
    <w:p w14:paraId="7C5AF18A" w14:textId="29F8E6CF" w:rsidR="00F439AB" w:rsidRPr="00F439AB" w:rsidRDefault="00582F35" w:rsidP="002A7EEB">
      <w:pPr>
        <w:pStyle w:val="Body"/>
      </w:pPr>
      <w:r w:rsidRPr="002A7EEB">
        <w:t xml:space="preserve">The audit aimed to assess the use </w:t>
      </w:r>
      <w:r w:rsidR="00564052" w:rsidRPr="002A7EEB">
        <w:t>o</w:t>
      </w:r>
      <w:r w:rsidR="00564052">
        <w:t>f</w:t>
      </w:r>
      <w:r w:rsidR="00564052" w:rsidRPr="002A7EEB">
        <w:t xml:space="preserve"> </w:t>
      </w:r>
      <w:r w:rsidRPr="002A7EEB">
        <w:t>O RhD negative red blood cells (RBC) against current guidelines in Australia and compare the results to the 2017 Blood Matters O RhD negative audit</w:t>
      </w:r>
      <w:r w:rsidR="000C46E8" w:rsidRPr="002A7EEB">
        <w:t xml:space="preserve">. </w:t>
      </w:r>
    </w:p>
    <w:p w14:paraId="60199A69" w14:textId="51A45E9F" w:rsidR="00582F35" w:rsidRDefault="00582F35" w:rsidP="002A7EEB">
      <w:pPr>
        <w:pStyle w:val="Body"/>
      </w:pPr>
      <w:r>
        <w:t>The objectives of the audit were to:</w:t>
      </w:r>
    </w:p>
    <w:p w14:paraId="3B624BC7" w14:textId="7E9A5AE8" w:rsidR="00582F35" w:rsidRDefault="00582F35" w:rsidP="00056126">
      <w:pPr>
        <w:pStyle w:val="Body"/>
        <w:numPr>
          <w:ilvl w:val="0"/>
          <w:numId w:val="66"/>
        </w:numPr>
      </w:pPr>
      <w:r>
        <w:t xml:space="preserve">Assess the use of O RhD negative RBC in Victorian health services against the </w:t>
      </w:r>
      <w:r w:rsidRPr="00582F35">
        <w:t>"Indications for the use of Group O RhD negative RBCs” prepared by Australian Red Cross Lifeblood</w:t>
      </w:r>
      <w:r w:rsidR="002168C0">
        <w:t xml:space="preserve"> and t</w:t>
      </w:r>
      <w:r w:rsidR="002F6850">
        <w:t>he National Statement</w:t>
      </w:r>
    </w:p>
    <w:p w14:paraId="13635112" w14:textId="0E89F1E6" w:rsidR="00582F35" w:rsidRDefault="00582F35" w:rsidP="00056126">
      <w:pPr>
        <w:pStyle w:val="Body"/>
        <w:numPr>
          <w:ilvl w:val="0"/>
          <w:numId w:val="66"/>
        </w:numPr>
      </w:pPr>
      <w:r>
        <w:t xml:space="preserve">Provide health services and transfusion laboratories with a snapshot of O RhD negative </w:t>
      </w:r>
      <w:r w:rsidR="00F439AB">
        <w:t xml:space="preserve">RBC </w:t>
      </w:r>
      <w:r>
        <w:t>use in their organisations and identify any opportunities for improved management</w:t>
      </w:r>
      <w:r w:rsidR="00F439AB">
        <w:t xml:space="preserve"> and use of O RhD negative RBC</w:t>
      </w:r>
    </w:p>
    <w:p w14:paraId="1077CD80" w14:textId="683E657F" w:rsidR="00F439AB" w:rsidRPr="00582F35" w:rsidRDefault="00F439AB" w:rsidP="00056126">
      <w:pPr>
        <w:pStyle w:val="Body"/>
        <w:numPr>
          <w:ilvl w:val="0"/>
          <w:numId w:val="66"/>
        </w:numPr>
      </w:pPr>
      <w:r>
        <w:t>Benchmark practice between health services and transfusion laboratories.</w:t>
      </w:r>
    </w:p>
    <w:p w14:paraId="38CE6F4C" w14:textId="628A7FB8" w:rsidR="00A64179" w:rsidRDefault="0085132F" w:rsidP="008B5896">
      <w:pPr>
        <w:pStyle w:val="Heading1"/>
      </w:pPr>
      <w:bookmarkStart w:id="17" w:name="_Toc201067333"/>
      <w:r>
        <w:t>L</w:t>
      </w:r>
      <w:r w:rsidR="00A64179">
        <w:t>imitations</w:t>
      </w:r>
      <w:bookmarkEnd w:id="14"/>
      <w:bookmarkEnd w:id="15"/>
      <w:bookmarkEnd w:id="17"/>
      <w:r w:rsidR="008B5896">
        <w:t xml:space="preserve"> </w:t>
      </w:r>
    </w:p>
    <w:p w14:paraId="76997799" w14:textId="45814837" w:rsidR="00E215B8" w:rsidRDefault="00BF33E4" w:rsidP="00E215B8">
      <w:pPr>
        <w:pStyle w:val="Body"/>
      </w:pPr>
      <w:r w:rsidRPr="003B1738">
        <w:t xml:space="preserve">Auditors received audit tool instructions and were able to seek clarification from Blood Matters staff on data collection, however </w:t>
      </w:r>
      <w:r w:rsidR="00F840A1" w:rsidRPr="003B1738">
        <w:t xml:space="preserve">they </w:t>
      </w:r>
      <w:r w:rsidRPr="003B1738">
        <w:t>did not receive formal training. This may have resulted in variance in interpretation of some questions.</w:t>
      </w:r>
      <w:r w:rsidR="00E215B8" w:rsidRPr="00E215B8">
        <w:tab/>
      </w:r>
    </w:p>
    <w:p w14:paraId="353E476A" w14:textId="2A41A699" w:rsidR="00BF4589" w:rsidRDefault="0084339C" w:rsidP="00BF4589">
      <w:pPr>
        <w:pStyle w:val="Body"/>
      </w:pPr>
      <w:r>
        <w:t>Clarification</w:t>
      </w:r>
      <w:r w:rsidR="00E215B8">
        <w:t xml:space="preserve"> was required regarding</w:t>
      </w:r>
      <w:r w:rsidR="004E31C7">
        <w:t xml:space="preserve"> </w:t>
      </w:r>
      <w:r w:rsidR="00E215B8" w:rsidRPr="00E215B8">
        <w:t xml:space="preserve">which rotated/transferred RBC should be in scope for the audit. </w:t>
      </w:r>
      <w:r>
        <w:t>F</w:t>
      </w:r>
      <w:r w:rsidR="00E215B8" w:rsidRPr="00E215B8">
        <w:t>or consistent interpretation and comparison, the analysis only included rotated/transferred RBC that were originally issued by Lifeblood in March 2024.</w:t>
      </w:r>
      <w:r w:rsidR="00BF4589" w:rsidRPr="00BF4589">
        <w:t xml:space="preserve"> </w:t>
      </w:r>
    </w:p>
    <w:p w14:paraId="306A5F20" w14:textId="77777777" w:rsidR="00E301C1" w:rsidRDefault="00192DD4" w:rsidP="00E215B8">
      <w:pPr>
        <w:pStyle w:val="Body"/>
        <w:spacing w:after="0"/>
      </w:pPr>
      <w:r>
        <w:t>D</w:t>
      </w:r>
      <w:r w:rsidR="00A64179">
        <w:t>uring the audit period (March 2024)</w:t>
      </w:r>
      <w:r w:rsidR="00E301C1">
        <w:t>:</w:t>
      </w:r>
    </w:p>
    <w:p w14:paraId="73F2110B" w14:textId="33A101F1" w:rsidR="00E215B8" w:rsidRPr="009B19E6" w:rsidRDefault="00A64179" w:rsidP="00056126">
      <w:pPr>
        <w:pStyle w:val="Body"/>
        <w:numPr>
          <w:ilvl w:val="0"/>
          <w:numId w:val="62"/>
        </w:numPr>
        <w:spacing w:after="0"/>
      </w:pPr>
      <w:r w:rsidRPr="009B19E6">
        <w:t xml:space="preserve">Lifeblood placed B RhD negative and A RhD negative RBC on </w:t>
      </w:r>
      <w:r w:rsidR="00192DD4" w:rsidRPr="009B19E6">
        <w:t xml:space="preserve">medical officer </w:t>
      </w:r>
      <w:r w:rsidRPr="009B19E6">
        <w:t xml:space="preserve">approval restrictions due to low inventory. </w:t>
      </w:r>
      <w:r w:rsidR="00600614" w:rsidRPr="009B19E6">
        <w:t xml:space="preserve">When these restrictions are in place, named patient orders must be placed with Lifeblood for a medical officer to review and approve. Two health services reported using </w:t>
      </w:r>
      <w:r w:rsidR="00FF6A6C" w:rsidRPr="009B19E6">
        <w:t>nine</w:t>
      </w:r>
      <w:r w:rsidR="00600614" w:rsidRPr="009B19E6">
        <w:t xml:space="preserve"> O RhD negative RBC as a direct result of these restrictions.</w:t>
      </w:r>
    </w:p>
    <w:p w14:paraId="3E88E665" w14:textId="1352C4D1" w:rsidR="00E215B8" w:rsidRPr="009B19E6" w:rsidRDefault="00E301C1" w:rsidP="00056126">
      <w:pPr>
        <w:pStyle w:val="Body"/>
        <w:numPr>
          <w:ilvl w:val="0"/>
          <w:numId w:val="62"/>
        </w:numPr>
        <w:spacing w:after="0"/>
      </w:pPr>
      <w:r w:rsidRPr="009B19E6">
        <w:t xml:space="preserve">A </w:t>
      </w:r>
      <w:r w:rsidR="00E215B8" w:rsidRPr="009B19E6">
        <w:t xml:space="preserve">health service received 23 </w:t>
      </w:r>
      <w:r w:rsidR="00600614" w:rsidRPr="009B19E6">
        <w:t>O</w:t>
      </w:r>
      <w:r w:rsidR="00E215B8" w:rsidRPr="009B19E6">
        <w:t xml:space="preserve"> RhD negative RBC in error </w:t>
      </w:r>
      <w:r w:rsidR="009B19E6" w:rsidRPr="009B19E6">
        <w:t>and to manage additional red blood cell inventory, some were used outside usual inventory management practice.</w:t>
      </w:r>
    </w:p>
    <w:p w14:paraId="500C9A23" w14:textId="20F3D8BE" w:rsidR="00564052" w:rsidRDefault="00564052">
      <w:pPr>
        <w:spacing w:after="0" w:line="240" w:lineRule="auto"/>
        <w:rPr>
          <w:rFonts w:ascii="Arial" w:eastAsia="Times" w:hAnsi="Arial" w:cs="Times New Roman"/>
          <w:kern w:val="0"/>
          <w:sz w:val="21"/>
          <w:szCs w:val="20"/>
          <w14:ligatures w14:val="none"/>
        </w:rPr>
      </w:pPr>
      <w:r>
        <w:br w:type="page"/>
      </w:r>
    </w:p>
    <w:p w14:paraId="1EB7415F" w14:textId="23AC0229" w:rsidR="00A64179" w:rsidRPr="004624F7" w:rsidRDefault="008760D5" w:rsidP="004624F7">
      <w:pPr>
        <w:pStyle w:val="Heading1"/>
      </w:pPr>
      <w:bookmarkStart w:id="18" w:name="_Toc201067334"/>
      <w:bookmarkEnd w:id="13"/>
      <w:r>
        <w:lastRenderedPageBreak/>
        <w:t>Method</w:t>
      </w:r>
      <w:bookmarkEnd w:id="18"/>
    </w:p>
    <w:p w14:paraId="4139B382" w14:textId="3EB05F5D" w:rsidR="00634777" w:rsidRDefault="00A64179" w:rsidP="007A0E28">
      <w:pPr>
        <w:pStyle w:val="Body"/>
      </w:pPr>
      <w:r>
        <w:t>Blood Matters</w:t>
      </w:r>
      <w:r w:rsidRPr="0027102F">
        <w:t xml:space="preserve"> invited </w:t>
      </w:r>
      <w:r>
        <w:t xml:space="preserve">all </w:t>
      </w:r>
      <w:r w:rsidRPr="0027102F">
        <w:t xml:space="preserve">public and private health services in </w:t>
      </w:r>
      <w:r w:rsidR="00634777">
        <w:t>4</w:t>
      </w:r>
      <w:r w:rsidR="00634777" w:rsidRPr="0027102F">
        <w:t xml:space="preserve"> </w:t>
      </w:r>
      <w:r w:rsidRPr="00CE31E5">
        <w:t>jurisdictions (Victoria n = 9</w:t>
      </w:r>
      <w:r>
        <w:t>1</w:t>
      </w:r>
      <w:r w:rsidRPr="00CE31E5">
        <w:t>, Northern Territory n = 6, Australian Capital Territory n = 3 and Tasmania n = 9)</w:t>
      </w:r>
      <w:r w:rsidR="00A27B07">
        <w:t xml:space="preserve"> to participate in </w:t>
      </w:r>
      <w:r>
        <w:t xml:space="preserve">a retrospective audit of all O RhD negative RBC issued </w:t>
      </w:r>
      <w:r w:rsidR="00DC1F63">
        <w:t xml:space="preserve">by Lifeblood </w:t>
      </w:r>
      <w:r>
        <w:t xml:space="preserve">in March 2024. </w:t>
      </w:r>
    </w:p>
    <w:p w14:paraId="0CA5E2FD" w14:textId="0944AE28" w:rsidR="00A64179" w:rsidRDefault="007A0E28" w:rsidP="00F96685">
      <w:pPr>
        <w:pStyle w:val="Body"/>
      </w:pPr>
      <w:r>
        <w:t>An</w:t>
      </w:r>
      <w:r w:rsidR="00634777">
        <w:t xml:space="preserve"> Excel </w:t>
      </w:r>
      <w:r w:rsidR="00600614">
        <w:t xml:space="preserve">audit </w:t>
      </w:r>
      <w:r w:rsidR="00A64179">
        <w:t>worksheet</w:t>
      </w:r>
      <w:r>
        <w:t xml:space="preserve"> was sent</w:t>
      </w:r>
      <w:r w:rsidR="00A64179">
        <w:t xml:space="preserve"> to each health service</w:t>
      </w:r>
      <w:r w:rsidR="00F439AB">
        <w:t xml:space="preserve"> to complete </w:t>
      </w:r>
      <w:r w:rsidR="00A64179">
        <w:t xml:space="preserve">electronically and return via email. </w:t>
      </w:r>
      <w:r w:rsidR="00A64179" w:rsidRPr="0027102F">
        <w:t xml:space="preserve">The audit </w:t>
      </w:r>
      <w:r w:rsidR="00634777">
        <w:t>was open</w:t>
      </w:r>
      <w:r w:rsidR="00A64179" w:rsidRPr="0027102F">
        <w:t xml:space="preserve"> from </w:t>
      </w:r>
      <w:r w:rsidR="00A64179">
        <w:t>12 May</w:t>
      </w:r>
      <w:r w:rsidR="00A64179" w:rsidRPr="0027102F">
        <w:t xml:space="preserve"> to </w:t>
      </w:r>
      <w:r w:rsidR="00A64179">
        <w:t>28 June 2024</w:t>
      </w:r>
      <w:r w:rsidR="00A64179" w:rsidRPr="0027102F">
        <w:t>.</w:t>
      </w:r>
    </w:p>
    <w:p w14:paraId="5301CD0A" w14:textId="6AE5184B" w:rsidR="00A64179" w:rsidRPr="002648DE" w:rsidRDefault="00117FE4" w:rsidP="00F96685">
      <w:pPr>
        <w:pStyle w:val="Body"/>
      </w:pPr>
      <w:r>
        <w:t>Data</w:t>
      </w:r>
      <w:r w:rsidR="00863E69">
        <w:t xml:space="preserve"> presented in this report only includes</w:t>
      </w:r>
      <w:r w:rsidR="00A27B07">
        <w:t xml:space="preserve"> </w:t>
      </w:r>
      <w:r w:rsidR="00A64179" w:rsidRPr="002648DE">
        <w:t>Victorian health services.</w:t>
      </w:r>
      <w:r w:rsidR="0032457C">
        <w:t xml:space="preserve"> </w:t>
      </w:r>
      <w:r w:rsidR="007A0E28">
        <w:t>Health</w:t>
      </w:r>
      <w:r w:rsidR="00A27B07">
        <w:t xml:space="preserve"> services from o</w:t>
      </w:r>
      <w:r w:rsidR="00A64179" w:rsidRPr="002648DE">
        <w:t>ther jurisdictions</w:t>
      </w:r>
      <w:r w:rsidR="00A64179">
        <w:t xml:space="preserve"> </w:t>
      </w:r>
      <w:r w:rsidR="007A0E28">
        <w:t xml:space="preserve">were provided </w:t>
      </w:r>
      <w:r w:rsidR="00A64179" w:rsidRPr="002648DE">
        <w:t>with individual summary reports and</w:t>
      </w:r>
      <w:r w:rsidR="00A64179">
        <w:t xml:space="preserve"> a</w:t>
      </w:r>
      <w:r w:rsidR="00A64179" w:rsidRPr="002648DE">
        <w:t xml:space="preserve"> compar</w:t>
      </w:r>
      <w:r w:rsidR="00A64179">
        <w:t>ison with</w:t>
      </w:r>
      <w:r w:rsidR="00A64179" w:rsidRPr="002648DE">
        <w:t xml:space="preserve"> Victorian peer groups and overall data.</w:t>
      </w:r>
    </w:p>
    <w:p w14:paraId="0723DD44" w14:textId="235EF1F5" w:rsidR="00A64179" w:rsidRDefault="00A64179" w:rsidP="00F96685">
      <w:pPr>
        <w:pStyle w:val="Body"/>
      </w:pPr>
      <w:r>
        <w:t xml:space="preserve">The audit </w:t>
      </w:r>
      <w:r w:rsidR="006A1F37">
        <w:t xml:space="preserve">consisted of </w:t>
      </w:r>
      <w:r w:rsidR="000C46E8">
        <w:t>two</w:t>
      </w:r>
      <w:r w:rsidR="00A27B07">
        <w:t xml:space="preserve"> </w:t>
      </w:r>
      <w:r>
        <w:t>parts:</w:t>
      </w:r>
    </w:p>
    <w:p w14:paraId="05EC2B03" w14:textId="2397EF4E" w:rsidR="00A64179" w:rsidRPr="001F3280" w:rsidRDefault="00A64179" w:rsidP="007624D9">
      <w:pPr>
        <w:pStyle w:val="Heading2"/>
      </w:pPr>
      <w:bookmarkStart w:id="19" w:name="_Toc201067335"/>
      <w:r w:rsidRPr="001F3280">
        <w:t>Part 1</w:t>
      </w:r>
      <w:r>
        <w:t>:</w:t>
      </w:r>
      <w:r w:rsidRPr="001F3280">
        <w:t xml:space="preserve"> Policy</w:t>
      </w:r>
      <w:r w:rsidR="009C1F0E">
        <w:t xml:space="preserve"> and inventory</w:t>
      </w:r>
      <w:bookmarkEnd w:id="19"/>
    </w:p>
    <w:p w14:paraId="58714E6E" w14:textId="017196E4" w:rsidR="00D81F3D" w:rsidRDefault="00364733" w:rsidP="00F96685">
      <w:pPr>
        <w:pStyle w:val="Body"/>
      </w:pPr>
      <w:r w:rsidRPr="00364733">
        <w:t xml:space="preserve">The policy component examined governance surrounding the use of emergency group O RBCs, as well as the management and preservation of O RhD negative stock. </w:t>
      </w:r>
      <w:r w:rsidR="003B1738" w:rsidRPr="00364733">
        <w:t>Where inventory was held, the usual inventory level of all RBC was requested</w:t>
      </w:r>
      <w:r w:rsidR="000C46E8" w:rsidRPr="00364733">
        <w:t>.</w:t>
      </w:r>
      <w:r w:rsidR="000C46E8" w:rsidRPr="003B1738">
        <w:t xml:space="preserve"> </w:t>
      </w:r>
    </w:p>
    <w:p w14:paraId="76F6FD29" w14:textId="2F9A34FF" w:rsidR="00A64179" w:rsidRPr="001F3280" w:rsidRDefault="00A64179" w:rsidP="007624D9">
      <w:pPr>
        <w:pStyle w:val="Heading2"/>
      </w:pPr>
      <w:bookmarkStart w:id="20" w:name="_Toc201067336"/>
      <w:r w:rsidRPr="001F3280">
        <w:t>Part 2</w:t>
      </w:r>
      <w:r>
        <w:t>:</w:t>
      </w:r>
      <w:r w:rsidRPr="001F3280">
        <w:t xml:space="preserve"> O RhD negative RBC usage</w:t>
      </w:r>
      <w:bookmarkEnd w:id="20"/>
    </w:p>
    <w:p w14:paraId="40C3593D" w14:textId="735909BD" w:rsidR="00366C61" w:rsidRDefault="00366C61" w:rsidP="00F96685">
      <w:pPr>
        <w:pStyle w:val="Body"/>
      </w:pPr>
      <w:r>
        <w:t>To enable health services to complete the usage component of the audit, all Victorian transfusion laboratories were provided with a list of O RhD negative RBC donation numbers issued by Lifeblood in March 2024. Each health service was instructed to contact their transfusion laboratory or blood bank to obtain a list of donation numbers. Paediatric packs were considered separately because these are one-quarter of an adult unit. T</w:t>
      </w:r>
      <w:r w:rsidR="007A0E28" w:rsidRPr="007A0E28">
        <w:t>he audit required each O RhD negative RBC</w:t>
      </w:r>
      <w:r w:rsidR="00830A51">
        <w:t xml:space="preserve"> </w:t>
      </w:r>
      <w:r w:rsidR="007E1A68">
        <w:t xml:space="preserve">to be </w:t>
      </w:r>
      <w:r w:rsidR="00FE1E11">
        <w:t>allocated a fate:</w:t>
      </w:r>
      <w:r w:rsidR="007A0E28" w:rsidRPr="007A0E28">
        <w:t xml:space="preserve"> transfused, rotated or discarded.</w:t>
      </w:r>
      <w:r w:rsidR="0032457C">
        <w:t xml:space="preserve"> </w:t>
      </w:r>
      <w:r w:rsidR="00467FA6">
        <w:t xml:space="preserve">Blood Matters assessed </w:t>
      </w:r>
      <w:r w:rsidR="00941FD2">
        <w:t>if the</w:t>
      </w:r>
      <w:r w:rsidR="00467FA6">
        <w:t xml:space="preserve"> us</w:t>
      </w:r>
      <w:r w:rsidR="00941FD2">
        <w:t>e of</w:t>
      </w:r>
      <w:r w:rsidR="00467FA6">
        <w:t xml:space="preserve"> O RhD negative RBC </w:t>
      </w:r>
      <w:r w:rsidR="00941FD2">
        <w:t>was in accordance with</w:t>
      </w:r>
      <w:r w:rsidR="00467FA6">
        <w:t xml:space="preserve"> guidelines</w:t>
      </w:r>
      <w:r w:rsidR="0097006F">
        <w:t xml:space="preserve"> not the appropriateness of the transfusion</w:t>
      </w:r>
      <w:r w:rsidR="00467FA6">
        <w:t>.</w:t>
      </w:r>
    </w:p>
    <w:p w14:paraId="48DA4DA0" w14:textId="70A7F410" w:rsidR="00A64179" w:rsidRDefault="00A64179" w:rsidP="00F96685">
      <w:pPr>
        <w:pStyle w:val="Body"/>
      </w:pPr>
      <w:r>
        <w:t>For RBC transfused, patient characteristics</w:t>
      </w:r>
      <w:r w:rsidR="009B6001">
        <w:t xml:space="preserve"> were documented</w:t>
      </w:r>
      <w:r>
        <w:t xml:space="preserve">: sex, year of birth, ABO group, RhD group, existing immune/allo anti-D, existing other immune/allo antibodies, specific phenotype requirement, need for repeat transfusions, ABO mismatched haemopoietic transplant, clinical trial involvement and clinical specialty. </w:t>
      </w:r>
      <w:r w:rsidR="0032457C">
        <w:t xml:space="preserve">Further information on the transfusion episode was collected: </w:t>
      </w:r>
      <w:r>
        <w:t xml:space="preserve">urgency, massive haemorrhage protocol, blood group known at issue, number of O RhD negative RBC transfused, number of </w:t>
      </w:r>
      <w:r w:rsidR="00804118">
        <w:t xml:space="preserve">O </w:t>
      </w:r>
      <w:r>
        <w:t>RhD positive RBC transfused</w:t>
      </w:r>
      <w:r w:rsidR="0032457C">
        <w:t>,</w:t>
      </w:r>
      <w:r>
        <w:t xml:space="preserve"> and total RBC transfused. </w:t>
      </w:r>
    </w:p>
    <w:p w14:paraId="79E0DC3F" w14:textId="35312B34" w:rsidR="00A64179" w:rsidRDefault="00A64179" w:rsidP="00F96685">
      <w:pPr>
        <w:pStyle w:val="Body"/>
      </w:pPr>
      <w:r>
        <w:t xml:space="preserve">In </w:t>
      </w:r>
      <w:r w:rsidRPr="001473DB">
        <w:t>addition</w:t>
      </w:r>
      <w:r>
        <w:t xml:space="preserve">, the </w:t>
      </w:r>
      <w:r w:rsidR="007F60D6">
        <w:t xml:space="preserve">audit asked the </w:t>
      </w:r>
      <w:r>
        <w:t xml:space="preserve">health service to identify the primary reason </w:t>
      </w:r>
      <w:r w:rsidR="0050644A">
        <w:t>an</w:t>
      </w:r>
      <w:r w:rsidR="00AD58F2">
        <w:t xml:space="preserve"> </w:t>
      </w:r>
      <w:r w:rsidR="008431EB">
        <w:t>O </w:t>
      </w:r>
      <w:r>
        <w:t>RhD negative RBC</w:t>
      </w:r>
      <w:r w:rsidR="0032457C">
        <w:t xml:space="preserve"> </w:t>
      </w:r>
      <w:r w:rsidR="0050644A">
        <w:t xml:space="preserve">was selected </w:t>
      </w:r>
      <w:r w:rsidR="00771A6D">
        <w:t>for transfusion</w:t>
      </w:r>
      <w:r>
        <w:t>.</w:t>
      </w:r>
    </w:p>
    <w:p w14:paraId="59EF4F55" w14:textId="76EEA472" w:rsidR="008431EB" w:rsidRDefault="00771A6D" w:rsidP="00F96685">
      <w:pPr>
        <w:pStyle w:val="Body"/>
      </w:pPr>
      <w:r>
        <w:t>A</w:t>
      </w:r>
      <w:r w:rsidR="007F60D6">
        <w:t>n algorithm</w:t>
      </w:r>
      <w:r>
        <w:t xml:space="preserve"> was used</w:t>
      </w:r>
      <w:r w:rsidR="007F60D6">
        <w:t xml:space="preserve"> </w:t>
      </w:r>
      <w:r w:rsidR="00A64179">
        <w:t xml:space="preserve">to determine the most likely indication </w:t>
      </w:r>
      <w:r w:rsidR="007F60D6">
        <w:t xml:space="preserve">for </w:t>
      </w:r>
      <w:r w:rsidR="00830A51">
        <w:t xml:space="preserve">transfusing </w:t>
      </w:r>
      <w:r w:rsidR="007F60D6">
        <w:t xml:space="preserve">each </w:t>
      </w:r>
      <w:r w:rsidR="00941FD2">
        <w:t xml:space="preserve">O RhD negative </w:t>
      </w:r>
      <w:r w:rsidR="007F60D6">
        <w:t>RBC</w:t>
      </w:r>
      <w:r w:rsidR="00830A51">
        <w:t xml:space="preserve"> </w:t>
      </w:r>
      <w:r w:rsidR="00A64179">
        <w:t>based on the guidelines or other reasons for use. Other reasons for use included stock not held in inventory, special requirements (other than phenotype), or used to prevent time expiry.</w:t>
      </w:r>
      <w:r w:rsidR="00990D64">
        <w:t xml:space="preserve"> </w:t>
      </w:r>
      <w:r w:rsidR="00F439AB">
        <w:t>The</w:t>
      </w:r>
      <w:r w:rsidR="007F60D6">
        <w:t xml:space="preserve"> a</w:t>
      </w:r>
      <w:r w:rsidR="00A64179">
        <w:t xml:space="preserve">lgorithm results </w:t>
      </w:r>
      <w:r w:rsidR="00F439AB">
        <w:t xml:space="preserve">were compared </w:t>
      </w:r>
      <w:r w:rsidR="00A64179">
        <w:t xml:space="preserve">with the primary indication provided by the health service. </w:t>
      </w:r>
    </w:p>
    <w:p w14:paraId="7A6B7867" w14:textId="4311368B" w:rsidR="00A64179" w:rsidRDefault="00771A6D" w:rsidP="00F96685">
      <w:pPr>
        <w:pStyle w:val="Body"/>
      </w:pPr>
      <w:r w:rsidRPr="00771A6D">
        <w:t>To support validation, each participating health service received a preliminary report detailing their individual data</w:t>
      </w:r>
      <w:r>
        <w:t>, applicable peer group and overall data</w:t>
      </w:r>
      <w:r w:rsidRPr="00771A6D">
        <w:t>.</w:t>
      </w:r>
      <w:r w:rsidR="00DE2A98">
        <w:t xml:space="preserve"> </w:t>
      </w:r>
      <w:r w:rsidR="00A12696">
        <w:t>Th</w:t>
      </w:r>
      <w:r>
        <w:t>e preliminary report</w:t>
      </w:r>
      <w:r w:rsidR="00A12696">
        <w:t xml:space="preserve"> included </w:t>
      </w:r>
      <w:r w:rsidR="00A64179">
        <w:t xml:space="preserve">the final fate of each RBC, </w:t>
      </w:r>
      <w:r w:rsidR="00A12696">
        <w:t>algorithm-</w:t>
      </w:r>
      <w:r w:rsidR="00A64179">
        <w:t xml:space="preserve">determined indication, a summary of the percentage of O RhD </w:t>
      </w:r>
      <w:r w:rsidR="00A64179">
        <w:lastRenderedPageBreak/>
        <w:t xml:space="preserve">negative RBC that aligned with Lifeblood indications for use, and areas where use may not have been indicated. </w:t>
      </w:r>
      <w:r w:rsidR="001B7CDF">
        <w:t>Health services were encouraged to review their data and</w:t>
      </w:r>
      <w:r w:rsidR="00051ADA">
        <w:t xml:space="preserve"> seek clarification of </w:t>
      </w:r>
      <w:r w:rsidR="00294E32">
        <w:t>any indication</w:t>
      </w:r>
      <w:r w:rsidR="00051ADA">
        <w:t xml:space="preserve"> reclassification</w:t>
      </w:r>
      <w:r w:rsidR="001B7CDF">
        <w:t xml:space="preserve"> to ensure consistency of data.</w:t>
      </w:r>
    </w:p>
    <w:p w14:paraId="345419B4" w14:textId="13BB2103" w:rsidR="00A03F51" w:rsidRDefault="00A03F51" w:rsidP="00F96685">
      <w:pPr>
        <w:pStyle w:val="Body"/>
      </w:pPr>
      <w:r>
        <w:t xml:space="preserve">Data </w:t>
      </w:r>
      <w:r w:rsidR="007F330B">
        <w:t>submission</w:t>
      </w:r>
      <w:r>
        <w:t xml:space="preserve"> was extended to September 20</w:t>
      </w:r>
      <w:r w:rsidR="007F330B">
        <w:t>24 to provide additional time for health services to submit data.</w:t>
      </w:r>
    </w:p>
    <w:p w14:paraId="07F70B12" w14:textId="3D5037B2" w:rsidR="00A64179" w:rsidRDefault="00A64179" w:rsidP="00F96685">
      <w:pPr>
        <w:pStyle w:val="Body"/>
      </w:pPr>
    </w:p>
    <w:p w14:paraId="7D5DF09F" w14:textId="77777777" w:rsidR="008760D5" w:rsidRDefault="008760D5">
      <w:pPr>
        <w:rPr>
          <w:rFonts w:ascii="Arial" w:eastAsia="MS Gothic" w:hAnsi="Arial" w:cs="Arial"/>
          <w:bCs/>
          <w:color w:val="AF272F"/>
          <w:kern w:val="32"/>
          <w:sz w:val="44"/>
          <w:szCs w:val="44"/>
        </w:rPr>
      </w:pPr>
      <w:bookmarkStart w:id="21" w:name="_Toc481585979"/>
      <w:bookmarkStart w:id="22" w:name="_Toc187678922"/>
      <w:bookmarkStart w:id="23" w:name="_Toc187925881"/>
      <w:r>
        <w:br w:type="page"/>
      </w:r>
    </w:p>
    <w:p w14:paraId="7AF3B110" w14:textId="567FBC0C" w:rsidR="00A64179" w:rsidRDefault="00A64179" w:rsidP="00A64179">
      <w:pPr>
        <w:pStyle w:val="Heading1"/>
      </w:pPr>
      <w:bookmarkStart w:id="24" w:name="_Toc201067337"/>
      <w:r>
        <w:lastRenderedPageBreak/>
        <w:t>Results</w:t>
      </w:r>
      <w:bookmarkEnd w:id="21"/>
      <w:bookmarkEnd w:id="22"/>
      <w:bookmarkEnd w:id="23"/>
      <w:bookmarkEnd w:id="24"/>
    </w:p>
    <w:p w14:paraId="60AC6BAF" w14:textId="0C42017E" w:rsidR="00B45F3A" w:rsidRDefault="00B45F3A" w:rsidP="005B7CCD">
      <w:pPr>
        <w:pStyle w:val="Heading2"/>
      </w:pPr>
      <w:bookmarkStart w:id="25" w:name="_Toc201067338"/>
      <w:bookmarkStart w:id="26" w:name="_Toc187678923"/>
      <w:r>
        <w:t>Introduction</w:t>
      </w:r>
      <w:bookmarkEnd w:id="25"/>
    </w:p>
    <w:p w14:paraId="71DCAF0A" w14:textId="7A2E6382" w:rsidR="00A64179" w:rsidRPr="00A12696" w:rsidRDefault="00A64179" w:rsidP="006B16F0">
      <w:pPr>
        <w:pStyle w:val="Heading3"/>
      </w:pPr>
      <w:bookmarkStart w:id="27" w:name="_Toc201067339"/>
      <w:r w:rsidRPr="00E163D4">
        <w:t>Audit response rates</w:t>
      </w:r>
      <w:bookmarkEnd w:id="26"/>
      <w:bookmarkEnd w:id="27"/>
      <w:r w:rsidRPr="00E163D4">
        <w:t xml:space="preserve"> </w:t>
      </w:r>
    </w:p>
    <w:p w14:paraId="2F1300B2" w14:textId="1E18EE39" w:rsidR="003615CF" w:rsidRDefault="003615CF" w:rsidP="00F96685">
      <w:pPr>
        <w:pStyle w:val="Body"/>
      </w:pPr>
      <w:r w:rsidRPr="003615CF">
        <w:t xml:space="preserve">All Victorian health services and transfusion laboratories that stock or transfuse O RhD negative </w:t>
      </w:r>
      <w:r w:rsidR="000E351F">
        <w:t>RBC</w:t>
      </w:r>
      <w:r w:rsidR="00466E76">
        <w:t xml:space="preserve"> </w:t>
      </w:r>
      <w:r>
        <w:t>participated</w:t>
      </w:r>
      <w:r w:rsidRPr="003615CF">
        <w:t xml:space="preserve"> in </w:t>
      </w:r>
      <w:r w:rsidR="001D4CC4" w:rsidRPr="003615CF">
        <w:t>this audit</w:t>
      </w:r>
      <w:r w:rsidR="001B7CDF">
        <w:t xml:space="preserve"> (n=91)</w:t>
      </w:r>
      <w:r w:rsidRPr="003615CF">
        <w:t>.</w:t>
      </w:r>
    </w:p>
    <w:p w14:paraId="5E76992C" w14:textId="77777777" w:rsidR="0086203F" w:rsidRDefault="0086203F" w:rsidP="0086203F">
      <w:pPr>
        <w:pStyle w:val="Body"/>
      </w:pPr>
      <w:r>
        <w:t>Four health services reported they did not have blood inventory held on site, and therefore did not have a policy relating to its use.</w:t>
      </w:r>
    </w:p>
    <w:p w14:paraId="3A341921" w14:textId="3D77D47A" w:rsidR="00A64179" w:rsidRPr="00024589" w:rsidRDefault="00A64179" w:rsidP="00F96685">
      <w:pPr>
        <w:pStyle w:val="Body"/>
      </w:pPr>
      <w:r>
        <w:t xml:space="preserve">Six health services that did not use, rotate or discard O RhD negative RBC during the audit </w:t>
      </w:r>
      <w:r w:rsidRPr="00024589">
        <w:t>period reported on policy and inventory only.</w:t>
      </w:r>
    </w:p>
    <w:p w14:paraId="7BB4E29F" w14:textId="391F2902" w:rsidR="00A64179" w:rsidRDefault="00A64179" w:rsidP="00F96685">
      <w:pPr>
        <w:pStyle w:val="Body"/>
      </w:pPr>
      <w:r w:rsidRPr="00024589">
        <w:t xml:space="preserve">In March 2024, Lifeblood issued a total of 2,503 O RhD negative RBC, comprising </w:t>
      </w:r>
      <w:r w:rsidR="000E351F" w:rsidRPr="00024589">
        <w:t>2</w:t>
      </w:r>
      <w:r w:rsidR="00D14E91" w:rsidRPr="00024589">
        <w:t>,</w:t>
      </w:r>
      <w:r w:rsidR="000E351F" w:rsidRPr="00024589">
        <w:t xml:space="preserve">402 </w:t>
      </w:r>
      <w:r w:rsidRPr="00024589">
        <w:t xml:space="preserve">adult </w:t>
      </w:r>
      <w:r w:rsidR="000E351F" w:rsidRPr="00024589">
        <w:t xml:space="preserve">units </w:t>
      </w:r>
      <w:r w:rsidRPr="00024589">
        <w:t xml:space="preserve">and </w:t>
      </w:r>
      <w:r w:rsidR="000E351F" w:rsidRPr="00024589">
        <w:t xml:space="preserve">101 </w:t>
      </w:r>
      <w:r w:rsidRPr="00024589">
        <w:t xml:space="preserve">paediatric </w:t>
      </w:r>
      <w:r w:rsidR="000E351F" w:rsidRPr="00024589">
        <w:t>packs</w:t>
      </w:r>
      <w:r w:rsidRPr="00024589">
        <w:t xml:space="preserve"> to Victorian </w:t>
      </w:r>
      <w:r w:rsidR="00A82F7D" w:rsidRPr="00024589">
        <w:t>transfusion laboratories.</w:t>
      </w:r>
    </w:p>
    <w:p w14:paraId="6566F395" w14:textId="26B7EA2F" w:rsidR="00A64179" w:rsidRDefault="00A64179" w:rsidP="00F96685">
      <w:pPr>
        <w:pStyle w:val="Body"/>
      </w:pPr>
      <w:r>
        <w:t>Victorian health services submitted data on 2,827 RBC, including 99 paediatric RBC</w:t>
      </w:r>
      <w:r w:rsidR="00466E76">
        <w:t xml:space="preserve"> </w:t>
      </w:r>
      <w:r w:rsidR="000E351F">
        <w:t>packs</w:t>
      </w:r>
      <w:r>
        <w:t>.</w:t>
      </w:r>
      <w:r w:rsidR="001E5A24">
        <w:t xml:space="preserve"> </w:t>
      </w:r>
      <w:r w:rsidR="00356CF7">
        <w:t>Of these,</w:t>
      </w:r>
      <w:r>
        <w:t xml:space="preserve"> 254 </w:t>
      </w:r>
      <w:r w:rsidR="00A12696">
        <w:t>RBC</w:t>
      </w:r>
      <w:r w:rsidR="00466E76">
        <w:t xml:space="preserve"> </w:t>
      </w:r>
      <w:r w:rsidR="00F439AB">
        <w:t>were excluded</w:t>
      </w:r>
      <w:r w:rsidR="00CA4986">
        <w:t xml:space="preserve"> for the following reasons:</w:t>
      </w:r>
    </w:p>
    <w:p w14:paraId="399B84DA" w14:textId="789FCD0F" w:rsidR="00A64179" w:rsidRPr="00B35DA1" w:rsidRDefault="00A64179" w:rsidP="00B35DA1">
      <w:pPr>
        <w:pStyle w:val="Bullet1"/>
      </w:pPr>
      <w:r w:rsidRPr="00B35DA1">
        <w:t xml:space="preserve">42 RBC not O RhD negative </w:t>
      </w:r>
    </w:p>
    <w:p w14:paraId="1E44845A" w14:textId="7DB6509D" w:rsidR="00A64179" w:rsidRPr="00B35DA1" w:rsidRDefault="00A64179" w:rsidP="00B35DA1">
      <w:pPr>
        <w:pStyle w:val="Bullet1"/>
      </w:pPr>
      <w:r w:rsidRPr="00B35DA1">
        <w:t xml:space="preserve">43 duplicate </w:t>
      </w:r>
      <w:r w:rsidR="00B8025B" w:rsidRPr="00B35DA1">
        <w:t>entries</w:t>
      </w:r>
      <w:r w:rsidR="00B8025B">
        <w:t>,</w:t>
      </w:r>
      <w:r w:rsidRPr="00B35DA1">
        <w:t xml:space="preserve"> including </w:t>
      </w:r>
      <w:r w:rsidR="000C46E8" w:rsidRPr="00B35DA1">
        <w:t>two</w:t>
      </w:r>
      <w:r w:rsidRPr="00B35DA1">
        <w:t xml:space="preserve"> paediatric</w:t>
      </w:r>
    </w:p>
    <w:p w14:paraId="45962C6A" w14:textId="568CE865" w:rsidR="00A64179" w:rsidRPr="00B35DA1" w:rsidRDefault="00A64179" w:rsidP="00B35DA1">
      <w:pPr>
        <w:pStyle w:val="Bullet1"/>
      </w:pPr>
      <w:r w:rsidRPr="00B35DA1">
        <w:t>129 RBC</w:t>
      </w:r>
      <w:r w:rsidR="00466E76">
        <w:t xml:space="preserve"> </w:t>
      </w:r>
      <w:r w:rsidRPr="00B35DA1">
        <w:t>rotated into transfusion laboratory but issued by Lifeblood in January or February (not March)</w:t>
      </w:r>
    </w:p>
    <w:p w14:paraId="2D32AF6F" w14:textId="082CEAE7" w:rsidR="00A64179" w:rsidRPr="00B35DA1" w:rsidRDefault="00A64179" w:rsidP="00B35DA1">
      <w:pPr>
        <w:pStyle w:val="Bullet1"/>
      </w:pPr>
      <w:r w:rsidRPr="00B35DA1">
        <w:t xml:space="preserve">11 </w:t>
      </w:r>
      <w:r w:rsidR="0035552C">
        <w:t>RBC with no</w:t>
      </w:r>
      <w:r w:rsidR="0035552C" w:rsidRPr="00B35DA1">
        <w:t xml:space="preserve"> </w:t>
      </w:r>
      <w:r w:rsidRPr="00B35DA1">
        <w:t>final fate</w:t>
      </w:r>
      <w:r w:rsidR="00B83359">
        <w:t xml:space="preserve"> reported</w:t>
      </w:r>
      <w:r w:rsidRPr="00B35DA1">
        <w:t>, for example RBC</w:t>
      </w:r>
      <w:r w:rsidR="00466E76">
        <w:t xml:space="preserve"> unit</w:t>
      </w:r>
      <w:r w:rsidRPr="00B35DA1">
        <w:t xml:space="preserve"> crossmatched to patient but not transfused </w:t>
      </w:r>
    </w:p>
    <w:p w14:paraId="0C80EF66" w14:textId="701911F5" w:rsidR="00A64179" w:rsidRPr="00B35DA1" w:rsidRDefault="00A64179" w:rsidP="00B35DA1">
      <w:pPr>
        <w:pStyle w:val="Bullet1"/>
      </w:pPr>
      <w:r w:rsidRPr="00B35DA1">
        <w:t>26 WashT trial (washed paediatric RBC</w:t>
      </w:r>
      <w:r w:rsidR="0035552C">
        <w:t xml:space="preserve"> pack</w:t>
      </w:r>
      <w:r w:rsidRPr="00B35DA1">
        <w:t xml:space="preserve">)  </w:t>
      </w:r>
    </w:p>
    <w:p w14:paraId="496CC6C3" w14:textId="563F822F" w:rsidR="00A64179" w:rsidRPr="00B35DA1" w:rsidRDefault="000C46E8" w:rsidP="00B35DA1">
      <w:pPr>
        <w:pStyle w:val="Bullet1"/>
      </w:pPr>
      <w:r w:rsidRPr="00B35DA1">
        <w:t>Three</w:t>
      </w:r>
      <w:r w:rsidR="00A64179" w:rsidRPr="00B35DA1">
        <w:t xml:space="preserve"> recalled by Lifeblood</w:t>
      </w:r>
      <w:r w:rsidR="00A12696">
        <w:t>.</w:t>
      </w:r>
      <w:r w:rsidR="00A64179" w:rsidRPr="00B35DA1">
        <w:t xml:space="preserve"> </w:t>
      </w:r>
    </w:p>
    <w:p w14:paraId="6D121535" w14:textId="6402E20F" w:rsidR="00A64179" w:rsidRDefault="00F439AB" w:rsidP="005D2201">
      <w:pPr>
        <w:pStyle w:val="Bodyafterbullets"/>
      </w:pPr>
      <w:r>
        <w:t>Paediatric</w:t>
      </w:r>
      <w:r w:rsidR="00A64179">
        <w:t xml:space="preserve"> RBC</w:t>
      </w:r>
      <w:r w:rsidR="0011444C">
        <w:t xml:space="preserve"> </w:t>
      </w:r>
      <w:r w:rsidR="0035552C">
        <w:t>packs</w:t>
      </w:r>
      <w:r w:rsidR="00A64179">
        <w:t xml:space="preserve"> (n = 71) </w:t>
      </w:r>
      <w:r>
        <w:t xml:space="preserve">were analysed and considered </w:t>
      </w:r>
      <w:r w:rsidR="00A64179">
        <w:t>separately</w:t>
      </w:r>
      <w:r w:rsidR="00661749">
        <w:t xml:space="preserve"> to avoid confusion</w:t>
      </w:r>
      <w:r w:rsidR="00C90556">
        <w:t xml:space="preserve"> as each paediatric RBC </w:t>
      </w:r>
      <w:r w:rsidR="0035552C">
        <w:t>pack</w:t>
      </w:r>
      <w:r w:rsidR="00C90556">
        <w:t xml:space="preserve"> is one-quarter of an adult unit</w:t>
      </w:r>
      <w:r w:rsidR="00A64179">
        <w:t xml:space="preserve">. </w:t>
      </w:r>
    </w:p>
    <w:p w14:paraId="523C082E" w14:textId="764D770C" w:rsidR="00B61259" w:rsidRDefault="00A64179" w:rsidP="00F96685">
      <w:pPr>
        <w:pStyle w:val="Body"/>
      </w:pPr>
      <w:r w:rsidRPr="0078316A">
        <w:t xml:space="preserve">Of the remaining </w:t>
      </w:r>
      <w:r>
        <w:t>2,502</w:t>
      </w:r>
      <w:r w:rsidR="0086203F">
        <w:t xml:space="preserve"> adult</w:t>
      </w:r>
      <w:r w:rsidRPr="0078316A">
        <w:t xml:space="preserve"> </w:t>
      </w:r>
      <w:r>
        <w:t>RBC</w:t>
      </w:r>
      <w:r w:rsidRPr="0078316A">
        <w:t>, 1</w:t>
      </w:r>
      <w:r>
        <w:t>23</w:t>
      </w:r>
      <w:r w:rsidRPr="0078316A">
        <w:t xml:space="preserve"> </w:t>
      </w:r>
      <w:r>
        <w:t>had</w:t>
      </w:r>
      <w:r w:rsidRPr="0078316A">
        <w:t xml:space="preserve"> multiple </w:t>
      </w:r>
      <w:r>
        <w:t>data entries</w:t>
      </w:r>
      <w:r w:rsidRPr="0078316A">
        <w:t xml:space="preserve"> by different health services due to rotations and/or transfers</w:t>
      </w:r>
      <w:r w:rsidR="00A12696">
        <w:t xml:space="preserve">. </w:t>
      </w:r>
      <w:r w:rsidR="0035552C" w:rsidRPr="0035552C">
        <w:t>Data submission was completed for 2,379 unique adult O RBC</w:t>
      </w:r>
      <w:r w:rsidR="0035552C" w:rsidRPr="002F6850">
        <w:t>, accounting for 99</w:t>
      </w:r>
      <w:r w:rsidR="00EA05CC" w:rsidRPr="002F6850">
        <w:t xml:space="preserve"> per cent</w:t>
      </w:r>
      <w:r w:rsidR="0035552C" w:rsidRPr="002F6850">
        <w:t xml:space="preserve"> of all adult</w:t>
      </w:r>
      <w:r w:rsidR="0035552C" w:rsidRPr="0035552C">
        <w:t xml:space="preserve"> O RhD negative RBC issued in March 2024.</w:t>
      </w:r>
      <w:r w:rsidR="00B072E8">
        <w:t xml:space="preserve"> </w:t>
      </w:r>
      <w:r w:rsidR="00A12696">
        <w:t xml:space="preserve">Of these, </w:t>
      </w:r>
      <w:r>
        <w:t>2</w:t>
      </w:r>
      <w:r w:rsidR="00A12696">
        <w:t>,</w:t>
      </w:r>
      <w:r>
        <w:t>220</w:t>
      </w:r>
      <w:r w:rsidRPr="0078316A">
        <w:t xml:space="preserve"> </w:t>
      </w:r>
      <w:r w:rsidR="00A12696">
        <w:t>had</w:t>
      </w:r>
      <w:r w:rsidR="00A12696" w:rsidRPr="0078316A">
        <w:t xml:space="preserve"> </w:t>
      </w:r>
      <w:r>
        <w:t xml:space="preserve">a </w:t>
      </w:r>
      <w:r w:rsidRPr="0078316A">
        <w:t xml:space="preserve">reported </w:t>
      </w:r>
      <w:r>
        <w:t xml:space="preserve">fate and 159 </w:t>
      </w:r>
      <w:r w:rsidR="00AC2957">
        <w:t xml:space="preserve">were </w:t>
      </w:r>
      <w:r>
        <w:t>rotated or transferred</w:t>
      </w:r>
      <w:r w:rsidR="00431C8D">
        <w:t xml:space="preserve"> with no end fate recorded</w:t>
      </w:r>
      <w:r w:rsidRPr="0078316A">
        <w:t>.</w:t>
      </w:r>
    </w:p>
    <w:p w14:paraId="69C48172" w14:textId="2329A3BC" w:rsidR="00A64179" w:rsidRDefault="00A64179" w:rsidP="00AD0552">
      <w:pPr>
        <w:pStyle w:val="Body"/>
      </w:pPr>
      <w:r>
        <w:t xml:space="preserve">Figure </w:t>
      </w:r>
      <w:r w:rsidR="00687DC4">
        <w:t xml:space="preserve">2 </w:t>
      </w:r>
      <w:r>
        <w:t>provides a schematic analysis of reported RBC data.</w:t>
      </w:r>
    </w:p>
    <w:p w14:paraId="32A6E189" w14:textId="545FE961" w:rsidR="00A64179" w:rsidRPr="00A91813" w:rsidRDefault="00A64179" w:rsidP="00D139A1">
      <w:pPr>
        <w:pStyle w:val="Figurecaption"/>
        <w:rPr>
          <w:szCs w:val="21"/>
        </w:rPr>
      </w:pPr>
      <w:r w:rsidRPr="00A91813">
        <w:rPr>
          <w:szCs w:val="21"/>
        </w:rPr>
        <w:lastRenderedPageBreak/>
        <w:t xml:space="preserve">Figure </w:t>
      </w:r>
      <w:r w:rsidR="00687DC4" w:rsidRPr="00A91813">
        <w:rPr>
          <w:szCs w:val="21"/>
        </w:rPr>
        <w:t>2</w:t>
      </w:r>
      <w:r w:rsidRPr="00A91813">
        <w:rPr>
          <w:szCs w:val="21"/>
        </w:rPr>
        <w:t>: Breakdown of RBC reported</w:t>
      </w:r>
    </w:p>
    <w:p w14:paraId="4727068E" w14:textId="4BB4612F" w:rsidR="00A64179" w:rsidRDefault="003E1AE0" w:rsidP="00FB0B19">
      <w:pPr>
        <w:pStyle w:val="Body"/>
      </w:pPr>
      <w:r>
        <w:rPr>
          <w:noProof/>
        </w:rPr>
        <w:drawing>
          <wp:inline distT="0" distB="0" distL="0" distR="0" wp14:anchorId="499D33BE" wp14:editId="4DD9F6D1">
            <wp:extent cx="5731510" cy="3963035"/>
            <wp:effectExtent l="0" t="0" r="21590" b="0"/>
            <wp:docPr id="702636993"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13DFA75" w14:textId="51B69ABC" w:rsidR="00A64179" w:rsidRPr="008E5170" w:rsidRDefault="00A64179" w:rsidP="00D139A1">
      <w:pPr>
        <w:pStyle w:val="Bodyaftertablefigure"/>
      </w:pPr>
      <w:r>
        <w:t xml:space="preserve">Table </w:t>
      </w:r>
      <w:r w:rsidR="00687DC4">
        <w:t xml:space="preserve">2 </w:t>
      </w:r>
      <w:r w:rsidR="002C0369">
        <w:t xml:space="preserve">shows </w:t>
      </w:r>
      <w:r>
        <w:t>the health service responses to the audit in peer groupings (</w:t>
      </w:r>
      <w:r w:rsidRPr="00235D5D">
        <w:t>AIHW</w:t>
      </w:r>
      <w:r>
        <w:t xml:space="preserve"> 2015) and the number of O RhD negative RBC</w:t>
      </w:r>
      <w:r w:rsidR="0011444C">
        <w:t xml:space="preserve"> </w:t>
      </w:r>
      <w:r w:rsidRPr="008431EB">
        <w:t>reported</w:t>
      </w:r>
      <w:r>
        <w:t>.</w:t>
      </w:r>
    </w:p>
    <w:p w14:paraId="31BE238F" w14:textId="1619B3FE" w:rsidR="00A64179" w:rsidRDefault="00A64179" w:rsidP="00D139A1">
      <w:pPr>
        <w:pStyle w:val="Tablecaption"/>
        <w:spacing w:line="240" w:lineRule="auto"/>
        <w:rPr>
          <w:rFonts w:eastAsia="Times"/>
        </w:rPr>
      </w:pPr>
      <w:r>
        <w:rPr>
          <w:rFonts w:eastAsia="Times"/>
        </w:rPr>
        <w:t xml:space="preserve">Table </w:t>
      </w:r>
      <w:r w:rsidR="00687DC4">
        <w:rPr>
          <w:rFonts w:eastAsia="Times"/>
        </w:rPr>
        <w:t>2</w:t>
      </w:r>
      <w:r>
        <w:rPr>
          <w:rFonts w:eastAsia="Times"/>
        </w:rPr>
        <w:t xml:space="preserve">: Victorian hospital peer grouping and number of </w:t>
      </w:r>
      <w:r w:rsidRPr="000934E6">
        <w:rPr>
          <w:rFonts w:eastAsia="Times"/>
        </w:rPr>
        <w:t>responses</w:t>
      </w:r>
    </w:p>
    <w:tbl>
      <w:tblPr>
        <w:tblStyle w:val="TableGrid"/>
        <w:tblW w:w="8784" w:type="dxa"/>
        <w:tblLook w:val="04A0" w:firstRow="1" w:lastRow="0" w:firstColumn="1" w:lastColumn="0" w:noHBand="0" w:noVBand="1"/>
      </w:tblPr>
      <w:tblGrid>
        <w:gridCol w:w="2405"/>
        <w:gridCol w:w="1843"/>
        <w:gridCol w:w="2340"/>
        <w:gridCol w:w="2196"/>
      </w:tblGrid>
      <w:tr w:rsidR="00A64179" w14:paraId="317D8264" w14:textId="77777777" w:rsidTr="00D139A1">
        <w:trPr>
          <w:cantSplit/>
          <w:tblHeader/>
        </w:trPr>
        <w:tc>
          <w:tcPr>
            <w:tcW w:w="2405" w:type="dxa"/>
          </w:tcPr>
          <w:p w14:paraId="6667029C" w14:textId="77777777" w:rsidR="00A64179" w:rsidRPr="003F3F00" w:rsidRDefault="00A64179" w:rsidP="00D139A1">
            <w:pPr>
              <w:pStyle w:val="Tablecolhead"/>
              <w:keepNext/>
              <w:keepLines/>
              <w:rPr>
                <w:rFonts w:eastAsia="Times"/>
              </w:rPr>
            </w:pPr>
            <w:r w:rsidRPr="003F3F00">
              <w:rPr>
                <w:rFonts w:eastAsia="Times"/>
              </w:rPr>
              <w:t>Hospital peer group</w:t>
            </w:r>
            <w:r>
              <w:rPr>
                <w:rFonts w:eastAsia="Times"/>
              </w:rPr>
              <w:t>s</w:t>
            </w:r>
          </w:p>
          <w:p w14:paraId="18DBF676" w14:textId="77777777" w:rsidR="00A64179" w:rsidRPr="006D4887" w:rsidRDefault="00A64179" w:rsidP="00D139A1">
            <w:pPr>
              <w:pStyle w:val="Tablecolhead"/>
              <w:keepNext/>
              <w:keepLines/>
            </w:pPr>
            <w:r w:rsidRPr="003F3F00">
              <w:t>(see Appendix 1)</w:t>
            </w:r>
          </w:p>
        </w:tc>
        <w:tc>
          <w:tcPr>
            <w:tcW w:w="1843" w:type="dxa"/>
          </w:tcPr>
          <w:p w14:paraId="498AD3E6" w14:textId="77777777" w:rsidR="00A64179" w:rsidRDefault="00A64179" w:rsidP="00D139A1">
            <w:pPr>
              <w:pStyle w:val="Tablecolhead"/>
              <w:keepNext/>
              <w:keepLines/>
            </w:pPr>
            <w:r>
              <w:t xml:space="preserve">Policy responses </w:t>
            </w:r>
          </w:p>
        </w:tc>
        <w:tc>
          <w:tcPr>
            <w:tcW w:w="2340" w:type="dxa"/>
          </w:tcPr>
          <w:p w14:paraId="6DEFFFE2" w14:textId="655B0C24" w:rsidR="00A64179" w:rsidRDefault="00A64179" w:rsidP="00D139A1">
            <w:pPr>
              <w:pStyle w:val="Tablecolhead"/>
              <w:keepNext/>
              <w:keepLines/>
            </w:pPr>
            <w:r>
              <w:t>Practice responses</w:t>
            </w:r>
            <w:r w:rsidR="004572F5">
              <w:t xml:space="preserve"> (health services report</w:t>
            </w:r>
            <w:r w:rsidR="006B4EEB">
              <w:t>ing</w:t>
            </w:r>
            <w:r w:rsidR="00A72807">
              <w:t xml:space="preserve"> fate of</w:t>
            </w:r>
            <w:r w:rsidR="004572F5">
              <w:t xml:space="preserve"> at least one </w:t>
            </w:r>
            <w:r w:rsidR="00437CF6">
              <w:t xml:space="preserve">adult </w:t>
            </w:r>
            <w:r w:rsidR="004572F5">
              <w:t>RBC)</w:t>
            </w:r>
            <w:r>
              <w:t xml:space="preserve"> </w:t>
            </w:r>
          </w:p>
        </w:tc>
        <w:tc>
          <w:tcPr>
            <w:tcW w:w="2196" w:type="dxa"/>
          </w:tcPr>
          <w:p w14:paraId="2B387F6F" w14:textId="70EDA5DB" w:rsidR="00A64179" w:rsidRDefault="00A64179" w:rsidP="00D139A1">
            <w:pPr>
              <w:pStyle w:val="Tablecolhead"/>
              <w:keepNext/>
              <w:keepLines/>
            </w:pPr>
            <w:r>
              <w:t>O RhD negative RBC reported</w:t>
            </w:r>
            <w:r w:rsidR="00687DC4">
              <w:t xml:space="preserve"> </w:t>
            </w:r>
            <w:r>
              <w:t xml:space="preserve">(adult </w:t>
            </w:r>
            <w:r w:rsidR="00161793">
              <w:t>unit</w:t>
            </w:r>
            <w:r w:rsidR="0035552C">
              <w:t>s</w:t>
            </w:r>
            <w:r>
              <w:t xml:space="preserve"> only)</w:t>
            </w:r>
          </w:p>
        </w:tc>
      </w:tr>
      <w:tr w:rsidR="00A64179" w14:paraId="2EB2CAD1" w14:textId="77777777" w:rsidTr="00D139A1">
        <w:trPr>
          <w:cantSplit/>
        </w:trPr>
        <w:tc>
          <w:tcPr>
            <w:tcW w:w="2405" w:type="dxa"/>
          </w:tcPr>
          <w:p w14:paraId="37001197" w14:textId="77777777" w:rsidR="00A64179" w:rsidRPr="006D4887" w:rsidRDefault="00A64179" w:rsidP="00D139A1">
            <w:pPr>
              <w:pStyle w:val="Tabletext"/>
              <w:keepNext/>
              <w:keepLines/>
            </w:pPr>
            <w:r w:rsidRPr="006D4887">
              <w:t>Principal referral hospitals</w:t>
            </w:r>
          </w:p>
        </w:tc>
        <w:tc>
          <w:tcPr>
            <w:tcW w:w="1843" w:type="dxa"/>
            <w:vAlign w:val="center"/>
          </w:tcPr>
          <w:p w14:paraId="18AFB0D7" w14:textId="77777777" w:rsidR="00A64179" w:rsidRPr="00BB0FA3" w:rsidRDefault="00A64179" w:rsidP="00D139A1">
            <w:pPr>
              <w:pStyle w:val="Tabletext"/>
              <w:keepNext/>
              <w:keepLines/>
              <w:jc w:val="right"/>
              <w:rPr>
                <w:rFonts w:cs="Arial"/>
              </w:rPr>
            </w:pPr>
            <w:r>
              <w:rPr>
                <w:rFonts w:cs="Arial"/>
                <w:color w:val="000000"/>
              </w:rPr>
              <w:t>6</w:t>
            </w:r>
          </w:p>
        </w:tc>
        <w:tc>
          <w:tcPr>
            <w:tcW w:w="2340" w:type="dxa"/>
            <w:vAlign w:val="center"/>
          </w:tcPr>
          <w:p w14:paraId="271FD98F" w14:textId="77777777" w:rsidR="00A64179" w:rsidRPr="00BB0FA3" w:rsidRDefault="00A64179" w:rsidP="00D139A1">
            <w:pPr>
              <w:pStyle w:val="Tabletext"/>
              <w:keepNext/>
              <w:keepLines/>
              <w:jc w:val="right"/>
              <w:rPr>
                <w:rFonts w:cs="Arial"/>
              </w:rPr>
            </w:pPr>
            <w:r>
              <w:rPr>
                <w:rFonts w:cs="Arial"/>
                <w:color w:val="000000"/>
              </w:rPr>
              <w:t>6</w:t>
            </w:r>
          </w:p>
        </w:tc>
        <w:tc>
          <w:tcPr>
            <w:tcW w:w="2196" w:type="dxa"/>
            <w:vAlign w:val="center"/>
          </w:tcPr>
          <w:p w14:paraId="0BEA184C" w14:textId="77777777" w:rsidR="00A64179" w:rsidRPr="00BB0FA3" w:rsidRDefault="00A64179" w:rsidP="00D139A1">
            <w:pPr>
              <w:pStyle w:val="Tabletext"/>
              <w:keepNext/>
              <w:keepLines/>
              <w:jc w:val="right"/>
              <w:rPr>
                <w:rFonts w:cs="Arial"/>
              </w:rPr>
            </w:pPr>
            <w:r>
              <w:rPr>
                <w:rFonts w:cs="Arial"/>
                <w:color w:val="000000"/>
              </w:rPr>
              <w:t>754</w:t>
            </w:r>
          </w:p>
        </w:tc>
      </w:tr>
      <w:tr w:rsidR="00A64179" w14:paraId="2128EEDB" w14:textId="77777777" w:rsidTr="00D139A1">
        <w:trPr>
          <w:cantSplit/>
        </w:trPr>
        <w:tc>
          <w:tcPr>
            <w:tcW w:w="2405" w:type="dxa"/>
          </w:tcPr>
          <w:p w14:paraId="1C1B780A" w14:textId="77777777" w:rsidR="00A64179" w:rsidRPr="006D4887" w:rsidRDefault="00A64179" w:rsidP="00D139A1">
            <w:pPr>
              <w:pStyle w:val="Tabletext"/>
              <w:widowControl w:val="0"/>
            </w:pPr>
            <w:r>
              <w:t>Public a</w:t>
            </w:r>
            <w:r w:rsidRPr="006D4887">
              <w:t xml:space="preserve">cute group A </w:t>
            </w:r>
          </w:p>
        </w:tc>
        <w:tc>
          <w:tcPr>
            <w:tcW w:w="1843" w:type="dxa"/>
            <w:vAlign w:val="center"/>
          </w:tcPr>
          <w:p w14:paraId="64D8CF61" w14:textId="77777777" w:rsidR="00A64179" w:rsidRPr="00BB0FA3" w:rsidRDefault="00A64179" w:rsidP="00D139A1">
            <w:pPr>
              <w:pStyle w:val="Tabletext"/>
              <w:widowControl w:val="0"/>
              <w:jc w:val="right"/>
              <w:rPr>
                <w:rFonts w:cs="Arial"/>
              </w:rPr>
            </w:pPr>
            <w:r>
              <w:rPr>
                <w:rFonts w:cs="Arial"/>
                <w:color w:val="000000"/>
              </w:rPr>
              <w:t>14</w:t>
            </w:r>
          </w:p>
        </w:tc>
        <w:tc>
          <w:tcPr>
            <w:tcW w:w="2340" w:type="dxa"/>
            <w:vAlign w:val="center"/>
          </w:tcPr>
          <w:p w14:paraId="6C989B78" w14:textId="77777777" w:rsidR="00A64179" w:rsidRPr="00BB0FA3" w:rsidRDefault="00A64179" w:rsidP="00D139A1">
            <w:pPr>
              <w:pStyle w:val="Tabletext"/>
              <w:widowControl w:val="0"/>
              <w:jc w:val="right"/>
              <w:rPr>
                <w:rFonts w:cs="Arial"/>
              </w:rPr>
            </w:pPr>
            <w:r>
              <w:rPr>
                <w:rFonts w:cs="Arial"/>
                <w:color w:val="000000"/>
              </w:rPr>
              <w:t>13</w:t>
            </w:r>
          </w:p>
        </w:tc>
        <w:tc>
          <w:tcPr>
            <w:tcW w:w="2196" w:type="dxa"/>
            <w:vAlign w:val="center"/>
          </w:tcPr>
          <w:p w14:paraId="359145A1" w14:textId="77777777" w:rsidR="00A64179" w:rsidRPr="00BB0FA3" w:rsidRDefault="00A64179" w:rsidP="00D139A1">
            <w:pPr>
              <w:pStyle w:val="Tabletext"/>
              <w:widowControl w:val="0"/>
              <w:jc w:val="right"/>
              <w:rPr>
                <w:rFonts w:cs="Arial"/>
              </w:rPr>
            </w:pPr>
            <w:r>
              <w:rPr>
                <w:rFonts w:cs="Arial"/>
                <w:color w:val="000000"/>
              </w:rPr>
              <w:t>620</w:t>
            </w:r>
          </w:p>
        </w:tc>
      </w:tr>
      <w:tr w:rsidR="00A64179" w14:paraId="43F9D166" w14:textId="77777777" w:rsidTr="00D139A1">
        <w:trPr>
          <w:cantSplit/>
        </w:trPr>
        <w:tc>
          <w:tcPr>
            <w:tcW w:w="2405" w:type="dxa"/>
          </w:tcPr>
          <w:p w14:paraId="3A601855" w14:textId="77777777" w:rsidR="00A64179" w:rsidRPr="006D4887" w:rsidRDefault="00A64179" w:rsidP="00D139A1">
            <w:pPr>
              <w:pStyle w:val="Tabletext"/>
              <w:widowControl w:val="0"/>
            </w:pPr>
            <w:r>
              <w:t>Public a</w:t>
            </w:r>
            <w:r w:rsidRPr="006D4887">
              <w:t xml:space="preserve">cute group B </w:t>
            </w:r>
          </w:p>
        </w:tc>
        <w:tc>
          <w:tcPr>
            <w:tcW w:w="1843" w:type="dxa"/>
            <w:vAlign w:val="center"/>
          </w:tcPr>
          <w:p w14:paraId="13924761" w14:textId="77777777" w:rsidR="00A64179" w:rsidRPr="00BB0FA3" w:rsidRDefault="00A64179" w:rsidP="00D139A1">
            <w:pPr>
              <w:pStyle w:val="Tabletext"/>
              <w:widowControl w:val="0"/>
              <w:jc w:val="right"/>
              <w:rPr>
                <w:rFonts w:cs="Arial"/>
              </w:rPr>
            </w:pPr>
            <w:r>
              <w:rPr>
                <w:rFonts w:cs="Arial"/>
                <w:color w:val="000000"/>
              </w:rPr>
              <w:t>8</w:t>
            </w:r>
          </w:p>
        </w:tc>
        <w:tc>
          <w:tcPr>
            <w:tcW w:w="2340" w:type="dxa"/>
            <w:vAlign w:val="center"/>
          </w:tcPr>
          <w:p w14:paraId="6DC90730" w14:textId="77777777" w:rsidR="00A64179" w:rsidRPr="00BB0FA3" w:rsidRDefault="00A64179" w:rsidP="00D139A1">
            <w:pPr>
              <w:pStyle w:val="Tabletext"/>
              <w:widowControl w:val="0"/>
              <w:jc w:val="right"/>
              <w:rPr>
                <w:rFonts w:cs="Arial"/>
              </w:rPr>
            </w:pPr>
            <w:r>
              <w:rPr>
                <w:rFonts w:cs="Arial"/>
                <w:color w:val="000000"/>
              </w:rPr>
              <w:t>8</w:t>
            </w:r>
          </w:p>
        </w:tc>
        <w:tc>
          <w:tcPr>
            <w:tcW w:w="2196" w:type="dxa"/>
            <w:vAlign w:val="center"/>
          </w:tcPr>
          <w:p w14:paraId="5425AA0F" w14:textId="77777777" w:rsidR="00A64179" w:rsidRPr="00BB0FA3" w:rsidRDefault="00A64179" w:rsidP="00D139A1">
            <w:pPr>
              <w:pStyle w:val="Tabletext"/>
              <w:widowControl w:val="0"/>
              <w:jc w:val="right"/>
              <w:rPr>
                <w:rFonts w:cs="Arial"/>
              </w:rPr>
            </w:pPr>
            <w:r>
              <w:rPr>
                <w:rFonts w:cs="Arial"/>
                <w:color w:val="000000"/>
              </w:rPr>
              <w:t>275</w:t>
            </w:r>
          </w:p>
        </w:tc>
      </w:tr>
      <w:tr w:rsidR="00A64179" w14:paraId="4A47D0DD" w14:textId="77777777" w:rsidTr="00D139A1">
        <w:trPr>
          <w:cantSplit/>
        </w:trPr>
        <w:tc>
          <w:tcPr>
            <w:tcW w:w="2405" w:type="dxa"/>
          </w:tcPr>
          <w:p w14:paraId="61E308A0" w14:textId="77777777" w:rsidR="00A64179" w:rsidRPr="006D4887" w:rsidRDefault="00A64179" w:rsidP="00D139A1">
            <w:pPr>
              <w:pStyle w:val="Tabletext"/>
              <w:widowControl w:val="0"/>
            </w:pPr>
            <w:r>
              <w:t>Public a</w:t>
            </w:r>
            <w:r w:rsidRPr="006D4887">
              <w:t xml:space="preserve">cute group C </w:t>
            </w:r>
          </w:p>
        </w:tc>
        <w:tc>
          <w:tcPr>
            <w:tcW w:w="1843" w:type="dxa"/>
            <w:vAlign w:val="center"/>
          </w:tcPr>
          <w:p w14:paraId="5DCEC268" w14:textId="77777777" w:rsidR="00A64179" w:rsidRPr="00BB0FA3" w:rsidRDefault="00A64179" w:rsidP="00D139A1">
            <w:pPr>
              <w:pStyle w:val="Tabletext"/>
              <w:widowControl w:val="0"/>
              <w:jc w:val="right"/>
              <w:rPr>
                <w:rFonts w:cs="Arial"/>
              </w:rPr>
            </w:pPr>
            <w:r>
              <w:rPr>
                <w:rFonts w:cs="Arial"/>
                <w:color w:val="000000"/>
              </w:rPr>
              <w:t>17</w:t>
            </w:r>
          </w:p>
        </w:tc>
        <w:tc>
          <w:tcPr>
            <w:tcW w:w="2340" w:type="dxa"/>
            <w:vAlign w:val="center"/>
          </w:tcPr>
          <w:p w14:paraId="6004F947" w14:textId="77777777" w:rsidR="00A64179" w:rsidRPr="00BB0FA3" w:rsidRDefault="00A64179" w:rsidP="00D139A1">
            <w:pPr>
              <w:pStyle w:val="Tabletext"/>
              <w:widowControl w:val="0"/>
              <w:jc w:val="right"/>
              <w:rPr>
                <w:rFonts w:cs="Arial"/>
              </w:rPr>
            </w:pPr>
            <w:r>
              <w:rPr>
                <w:rFonts w:cs="Arial"/>
                <w:color w:val="000000"/>
              </w:rPr>
              <w:t>17</w:t>
            </w:r>
          </w:p>
        </w:tc>
        <w:tc>
          <w:tcPr>
            <w:tcW w:w="2196" w:type="dxa"/>
            <w:vAlign w:val="center"/>
          </w:tcPr>
          <w:p w14:paraId="39DC0F68" w14:textId="77777777" w:rsidR="00A64179" w:rsidRPr="00BB0FA3" w:rsidRDefault="00A64179" w:rsidP="00D139A1">
            <w:pPr>
              <w:pStyle w:val="Tabletext"/>
              <w:widowControl w:val="0"/>
              <w:jc w:val="right"/>
              <w:rPr>
                <w:rFonts w:cs="Arial"/>
              </w:rPr>
            </w:pPr>
            <w:r>
              <w:rPr>
                <w:rFonts w:cs="Arial"/>
                <w:color w:val="000000"/>
              </w:rPr>
              <w:t>208</w:t>
            </w:r>
          </w:p>
        </w:tc>
      </w:tr>
      <w:tr w:rsidR="00A64179" w14:paraId="4CBB9560" w14:textId="77777777" w:rsidTr="00D139A1">
        <w:trPr>
          <w:cantSplit/>
        </w:trPr>
        <w:tc>
          <w:tcPr>
            <w:tcW w:w="2405" w:type="dxa"/>
          </w:tcPr>
          <w:p w14:paraId="40247E16" w14:textId="77777777" w:rsidR="00A64179" w:rsidRPr="006D4887" w:rsidRDefault="00A64179" w:rsidP="00D139A1">
            <w:pPr>
              <w:pStyle w:val="Tabletext"/>
              <w:widowControl w:val="0"/>
            </w:pPr>
            <w:r>
              <w:t>Public a</w:t>
            </w:r>
            <w:r w:rsidRPr="006D4887">
              <w:t xml:space="preserve">cute group D </w:t>
            </w:r>
          </w:p>
        </w:tc>
        <w:tc>
          <w:tcPr>
            <w:tcW w:w="1843" w:type="dxa"/>
            <w:vAlign w:val="center"/>
          </w:tcPr>
          <w:p w14:paraId="5305D6A0" w14:textId="77777777" w:rsidR="00A64179" w:rsidRPr="00BB0FA3" w:rsidRDefault="00A64179" w:rsidP="00D139A1">
            <w:pPr>
              <w:pStyle w:val="Tabletext"/>
              <w:widowControl w:val="0"/>
              <w:jc w:val="right"/>
              <w:rPr>
                <w:rFonts w:cs="Arial"/>
              </w:rPr>
            </w:pPr>
            <w:r>
              <w:rPr>
                <w:rFonts w:cs="Arial"/>
                <w:color w:val="000000"/>
              </w:rPr>
              <w:t>3</w:t>
            </w:r>
          </w:p>
        </w:tc>
        <w:tc>
          <w:tcPr>
            <w:tcW w:w="2340" w:type="dxa"/>
            <w:vAlign w:val="center"/>
          </w:tcPr>
          <w:p w14:paraId="2207A0A7" w14:textId="77777777" w:rsidR="00A64179" w:rsidRPr="00BB0FA3" w:rsidRDefault="00A64179" w:rsidP="00D139A1">
            <w:pPr>
              <w:pStyle w:val="Tabletext"/>
              <w:widowControl w:val="0"/>
              <w:jc w:val="right"/>
              <w:rPr>
                <w:rFonts w:cs="Arial"/>
              </w:rPr>
            </w:pPr>
            <w:r>
              <w:rPr>
                <w:rFonts w:cs="Arial"/>
                <w:color w:val="000000"/>
              </w:rPr>
              <w:t>1</w:t>
            </w:r>
          </w:p>
        </w:tc>
        <w:tc>
          <w:tcPr>
            <w:tcW w:w="2196" w:type="dxa"/>
            <w:vAlign w:val="center"/>
          </w:tcPr>
          <w:p w14:paraId="19AAE90F" w14:textId="77777777" w:rsidR="00A64179" w:rsidRPr="00BB0FA3" w:rsidRDefault="00A64179" w:rsidP="00D139A1">
            <w:pPr>
              <w:pStyle w:val="Tabletext"/>
              <w:widowControl w:val="0"/>
              <w:jc w:val="right"/>
              <w:rPr>
                <w:rFonts w:cs="Arial"/>
              </w:rPr>
            </w:pPr>
            <w:r>
              <w:rPr>
                <w:rFonts w:cs="Arial"/>
                <w:color w:val="000000"/>
              </w:rPr>
              <w:t>2</w:t>
            </w:r>
          </w:p>
        </w:tc>
      </w:tr>
      <w:tr w:rsidR="00A64179" w14:paraId="7D1AC498" w14:textId="77777777" w:rsidTr="00D139A1">
        <w:trPr>
          <w:cantSplit/>
        </w:trPr>
        <w:tc>
          <w:tcPr>
            <w:tcW w:w="2405" w:type="dxa"/>
          </w:tcPr>
          <w:p w14:paraId="535E752A" w14:textId="4EE19C65" w:rsidR="00A64179" w:rsidRDefault="00A64179" w:rsidP="00D139A1">
            <w:pPr>
              <w:pStyle w:val="Tabletext"/>
              <w:widowControl w:val="0"/>
            </w:pPr>
            <w:r>
              <w:t>Other specialist overnight (public)</w:t>
            </w:r>
            <w:r w:rsidR="003E2327" w:rsidDel="00A66C36">
              <w:t xml:space="preserve"> </w:t>
            </w:r>
          </w:p>
        </w:tc>
        <w:tc>
          <w:tcPr>
            <w:tcW w:w="1843" w:type="dxa"/>
            <w:vAlign w:val="center"/>
          </w:tcPr>
          <w:p w14:paraId="69C1BEAC" w14:textId="77777777" w:rsidR="00A64179" w:rsidRPr="00BB0FA3" w:rsidRDefault="00A64179" w:rsidP="00D139A1">
            <w:pPr>
              <w:pStyle w:val="Tabletext"/>
              <w:widowControl w:val="0"/>
              <w:jc w:val="right"/>
              <w:rPr>
                <w:rFonts w:cs="Arial"/>
              </w:rPr>
            </w:pPr>
            <w:r>
              <w:rPr>
                <w:rFonts w:cs="Arial"/>
                <w:color w:val="000000"/>
              </w:rPr>
              <w:t>5</w:t>
            </w:r>
          </w:p>
        </w:tc>
        <w:tc>
          <w:tcPr>
            <w:tcW w:w="2340" w:type="dxa"/>
            <w:vAlign w:val="center"/>
          </w:tcPr>
          <w:p w14:paraId="48BCB456" w14:textId="77777777" w:rsidR="00A64179" w:rsidRPr="00BB0FA3" w:rsidRDefault="00A64179" w:rsidP="00D139A1">
            <w:pPr>
              <w:pStyle w:val="Tabletext"/>
              <w:widowControl w:val="0"/>
              <w:jc w:val="right"/>
              <w:rPr>
                <w:rFonts w:cs="Arial"/>
              </w:rPr>
            </w:pPr>
            <w:r>
              <w:rPr>
                <w:rFonts w:cs="Arial"/>
                <w:color w:val="000000"/>
              </w:rPr>
              <w:t>4</w:t>
            </w:r>
          </w:p>
        </w:tc>
        <w:tc>
          <w:tcPr>
            <w:tcW w:w="2196" w:type="dxa"/>
            <w:vAlign w:val="center"/>
          </w:tcPr>
          <w:p w14:paraId="0A5F17A5" w14:textId="77777777" w:rsidR="00A64179" w:rsidRPr="00BB0FA3" w:rsidRDefault="00A64179" w:rsidP="00D139A1">
            <w:pPr>
              <w:pStyle w:val="Tabletext"/>
              <w:widowControl w:val="0"/>
              <w:jc w:val="right"/>
              <w:rPr>
                <w:rFonts w:cs="Arial"/>
              </w:rPr>
            </w:pPr>
            <w:r>
              <w:rPr>
                <w:rFonts w:cs="Arial"/>
                <w:color w:val="000000"/>
              </w:rPr>
              <w:t>152</w:t>
            </w:r>
          </w:p>
        </w:tc>
      </w:tr>
      <w:tr w:rsidR="00A64179" w14:paraId="5502CFC7" w14:textId="77777777" w:rsidTr="00D139A1">
        <w:trPr>
          <w:cantSplit/>
        </w:trPr>
        <w:tc>
          <w:tcPr>
            <w:tcW w:w="2405" w:type="dxa"/>
          </w:tcPr>
          <w:p w14:paraId="06F4E924" w14:textId="77777777" w:rsidR="00A64179" w:rsidRPr="00207A28" w:rsidRDefault="00A64179" w:rsidP="00D139A1">
            <w:pPr>
              <w:pStyle w:val="Tabletext"/>
              <w:widowControl w:val="0"/>
            </w:pPr>
            <w:r>
              <w:t>Very small hospitals</w:t>
            </w:r>
          </w:p>
        </w:tc>
        <w:tc>
          <w:tcPr>
            <w:tcW w:w="1843" w:type="dxa"/>
            <w:vAlign w:val="center"/>
          </w:tcPr>
          <w:p w14:paraId="7CA0CF89" w14:textId="77777777" w:rsidR="00A64179" w:rsidRPr="00BB0FA3" w:rsidRDefault="00A64179" w:rsidP="00D139A1">
            <w:pPr>
              <w:pStyle w:val="Tabletext"/>
              <w:widowControl w:val="0"/>
              <w:jc w:val="right"/>
              <w:rPr>
                <w:rFonts w:cs="Arial"/>
              </w:rPr>
            </w:pPr>
            <w:r>
              <w:rPr>
                <w:rFonts w:cs="Arial"/>
                <w:color w:val="000000"/>
              </w:rPr>
              <w:t>1</w:t>
            </w:r>
          </w:p>
        </w:tc>
        <w:tc>
          <w:tcPr>
            <w:tcW w:w="2340" w:type="dxa"/>
            <w:vAlign w:val="center"/>
          </w:tcPr>
          <w:p w14:paraId="4046A338" w14:textId="77777777" w:rsidR="00A64179" w:rsidRPr="00BB0FA3" w:rsidRDefault="00A64179" w:rsidP="00D139A1">
            <w:pPr>
              <w:pStyle w:val="Tabletext"/>
              <w:widowControl w:val="0"/>
              <w:jc w:val="right"/>
              <w:rPr>
                <w:rFonts w:cs="Arial"/>
              </w:rPr>
            </w:pPr>
            <w:r>
              <w:rPr>
                <w:rFonts w:cs="Arial"/>
                <w:color w:val="000000"/>
              </w:rPr>
              <w:t>1</w:t>
            </w:r>
          </w:p>
        </w:tc>
        <w:tc>
          <w:tcPr>
            <w:tcW w:w="2196" w:type="dxa"/>
            <w:vAlign w:val="center"/>
          </w:tcPr>
          <w:p w14:paraId="70F07D46" w14:textId="77777777" w:rsidR="00A64179" w:rsidRPr="00BB0FA3" w:rsidRDefault="00A64179" w:rsidP="00D139A1">
            <w:pPr>
              <w:pStyle w:val="Tabletext"/>
              <w:widowControl w:val="0"/>
              <w:jc w:val="right"/>
              <w:rPr>
                <w:rFonts w:cs="Arial"/>
              </w:rPr>
            </w:pPr>
            <w:r>
              <w:rPr>
                <w:rFonts w:cs="Arial"/>
              </w:rPr>
              <w:t>2</w:t>
            </w:r>
          </w:p>
        </w:tc>
      </w:tr>
      <w:tr w:rsidR="00A64179" w14:paraId="61F26941" w14:textId="77777777" w:rsidTr="00D139A1">
        <w:trPr>
          <w:cantSplit/>
        </w:trPr>
        <w:tc>
          <w:tcPr>
            <w:tcW w:w="2405" w:type="dxa"/>
          </w:tcPr>
          <w:p w14:paraId="67E9EE1E" w14:textId="77777777" w:rsidR="00A64179" w:rsidRPr="006D4887" w:rsidRDefault="00A64179" w:rsidP="00D139A1">
            <w:pPr>
              <w:pStyle w:val="Tabletext"/>
              <w:keepNext/>
              <w:keepLines/>
            </w:pPr>
            <w:r>
              <w:lastRenderedPageBreak/>
              <w:t>Private acute</w:t>
            </w:r>
            <w:r w:rsidRPr="006D4887">
              <w:t xml:space="preserve"> group A </w:t>
            </w:r>
          </w:p>
        </w:tc>
        <w:tc>
          <w:tcPr>
            <w:tcW w:w="1843" w:type="dxa"/>
            <w:vAlign w:val="center"/>
          </w:tcPr>
          <w:p w14:paraId="1460D329" w14:textId="77777777" w:rsidR="00A64179" w:rsidRPr="00BB0FA3" w:rsidRDefault="00A64179" w:rsidP="00D139A1">
            <w:pPr>
              <w:pStyle w:val="Tabletext"/>
              <w:keepNext/>
              <w:keepLines/>
              <w:jc w:val="right"/>
              <w:rPr>
                <w:rFonts w:cs="Arial"/>
              </w:rPr>
            </w:pPr>
            <w:r>
              <w:rPr>
                <w:rFonts w:cs="Arial"/>
                <w:color w:val="000000"/>
              </w:rPr>
              <w:t>8</w:t>
            </w:r>
          </w:p>
        </w:tc>
        <w:tc>
          <w:tcPr>
            <w:tcW w:w="2340" w:type="dxa"/>
            <w:vAlign w:val="center"/>
          </w:tcPr>
          <w:p w14:paraId="619192B3" w14:textId="77777777" w:rsidR="00A64179" w:rsidRPr="00BB0FA3" w:rsidRDefault="00A64179" w:rsidP="00D139A1">
            <w:pPr>
              <w:pStyle w:val="Tabletext"/>
              <w:keepNext/>
              <w:keepLines/>
              <w:jc w:val="right"/>
              <w:rPr>
                <w:rFonts w:cs="Arial"/>
              </w:rPr>
            </w:pPr>
            <w:r>
              <w:rPr>
                <w:rFonts w:cs="Arial"/>
                <w:color w:val="000000"/>
              </w:rPr>
              <w:t>8</w:t>
            </w:r>
          </w:p>
        </w:tc>
        <w:tc>
          <w:tcPr>
            <w:tcW w:w="2196" w:type="dxa"/>
            <w:vAlign w:val="center"/>
          </w:tcPr>
          <w:p w14:paraId="28B5CFD2" w14:textId="77777777" w:rsidR="00A64179" w:rsidRPr="00BB0FA3" w:rsidRDefault="00A64179" w:rsidP="00D139A1">
            <w:pPr>
              <w:pStyle w:val="Tabletext"/>
              <w:keepNext/>
              <w:keepLines/>
              <w:jc w:val="right"/>
              <w:rPr>
                <w:rFonts w:cs="Arial"/>
              </w:rPr>
            </w:pPr>
            <w:r>
              <w:rPr>
                <w:rFonts w:cs="Arial"/>
                <w:color w:val="000000"/>
              </w:rPr>
              <w:t>230</w:t>
            </w:r>
          </w:p>
        </w:tc>
      </w:tr>
      <w:tr w:rsidR="00A64179" w14:paraId="4D7A375C" w14:textId="77777777" w:rsidTr="00D139A1">
        <w:trPr>
          <w:cantSplit/>
        </w:trPr>
        <w:tc>
          <w:tcPr>
            <w:tcW w:w="2405" w:type="dxa"/>
          </w:tcPr>
          <w:p w14:paraId="2BBCC4C5" w14:textId="77777777" w:rsidR="00A64179" w:rsidRPr="006D4887" w:rsidRDefault="00A64179" w:rsidP="00D139A1">
            <w:pPr>
              <w:pStyle w:val="Tabletext"/>
              <w:keepNext/>
              <w:keepLines/>
            </w:pPr>
            <w:r>
              <w:t>Private acute</w:t>
            </w:r>
            <w:r w:rsidRPr="006D4887">
              <w:t xml:space="preserve"> group B </w:t>
            </w:r>
          </w:p>
        </w:tc>
        <w:tc>
          <w:tcPr>
            <w:tcW w:w="1843" w:type="dxa"/>
            <w:vAlign w:val="center"/>
          </w:tcPr>
          <w:p w14:paraId="03D59176" w14:textId="77777777" w:rsidR="00A64179" w:rsidRPr="00BB0FA3" w:rsidRDefault="00A64179" w:rsidP="00D139A1">
            <w:pPr>
              <w:pStyle w:val="Tabletext"/>
              <w:keepNext/>
              <w:keepLines/>
              <w:jc w:val="right"/>
              <w:rPr>
                <w:rFonts w:cs="Arial"/>
              </w:rPr>
            </w:pPr>
            <w:r>
              <w:rPr>
                <w:rFonts w:cs="Arial"/>
                <w:color w:val="000000"/>
              </w:rPr>
              <w:t>8</w:t>
            </w:r>
          </w:p>
        </w:tc>
        <w:tc>
          <w:tcPr>
            <w:tcW w:w="2340" w:type="dxa"/>
            <w:vAlign w:val="center"/>
          </w:tcPr>
          <w:p w14:paraId="333A11D1" w14:textId="77777777" w:rsidR="00A64179" w:rsidRPr="00BB0FA3" w:rsidRDefault="00A64179" w:rsidP="00D139A1">
            <w:pPr>
              <w:pStyle w:val="Tabletext"/>
              <w:keepNext/>
              <w:keepLines/>
              <w:jc w:val="right"/>
              <w:rPr>
                <w:rFonts w:cs="Arial"/>
              </w:rPr>
            </w:pPr>
            <w:r>
              <w:rPr>
                <w:rFonts w:cs="Arial"/>
                <w:color w:val="000000"/>
              </w:rPr>
              <w:t>8</w:t>
            </w:r>
          </w:p>
        </w:tc>
        <w:tc>
          <w:tcPr>
            <w:tcW w:w="2196" w:type="dxa"/>
            <w:vAlign w:val="center"/>
          </w:tcPr>
          <w:p w14:paraId="55CA505F" w14:textId="77777777" w:rsidR="00A64179" w:rsidRPr="00BB0FA3" w:rsidRDefault="00A64179" w:rsidP="00D139A1">
            <w:pPr>
              <w:pStyle w:val="Tabletext"/>
              <w:keepNext/>
              <w:keepLines/>
              <w:jc w:val="right"/>
              <w:rPr>
                <w:rFonts w:cs="Arial"/>
              </w:rPr>
            </w:pPr>
            <w:r>
              <w:rPr>
                <w:rFonts w:cs="Arial"/>
                <w:color w:val="000000"/>
              </w:rPr>
              <w:t>169</w:t>
            </w:r>
          </w:p>
        </w:tc>
      </w:tr>
      <w:tr w:rsidR="00A64179" w14:paraId="6974ED96" w14:textId="77777777" w:rsidTr="00D139A1">
        <w:trPr>
          <w:cantSplit/>
        </w:trPr>
        <w:tc>
          <w:tcPr>
            <w:tcW w:w="2405" w:type="dxa"/>
          </w:tcPr>
          <w:p w14:paraId="64AA9F02" w14:textId="77777777" w:rsidR="00A64179" w:rsidRPr="006D4887" w:rsidRDefault="00A64179" w:rsidP="00D139A1">
            <w:pPr>
              <w:pStyle w:val="Tabletext"/>
              <w:keepNext/>
              <w:keepLines/>
            </w:pPr>
            <w:r>
              <w:t>Private acute</w:t>
            </w:r>
            <w:r w:rsidRPr="006D4887">
              <w:t xml:space="preserve"> group C </w:t>
            </w:r>
          </w:p>
        </w:tc>
        <w:tc>
          <w:tcPr>
            <w:tcW w:w="1843" w:type="dxa"/>
            <w:vAlign w:val="center"/>
          </w:tcPr>
          <w:p w14:paraId="00A300B9" w14:textId="77777777" w:rsidR="00A64179" w:rsidRPr="00BB0FA3" w:rsidRDefault="00A64179" w:rsidP="00D139A1">
            <w:pPr>
              <w:pStyle w:val="Tabletext"/>
              <w:keepNext/>
              <w:keepLines/>
              <w:jc w:val="right"/>
              <w:rPr>
                <w:rFonts w:cs="Arial"/>
              </w:rPr>
            </w:pPr>
            <w:r>
              <w:rPr>
                <w:rFonts w:cs="Arial"/>
                <w:color w:val="000000"/>
              </w:rPr>
              <w:t>12</w:t>
            </w:r>
          </w:p>
        </w:tc>
        <w:tc>
          <w:tcPr>
            <w:tcW w:w="2340" w:type="dxa"/>
            <w:vAlign w:val="center"/>
          </w:tcPr>
          <w:p w14:paraId="085F6964" w14:textId="77777777" w:rsidR="00A64179" w:rsidRPr="00BB0FA3" w:rsidRDefault="00A64179" w:rsidP="00D139A1">
            <w:pPr>
              <w:pStyle w:val="Tabletext"/>
              <w:keepNext/>
              <w:keepLines/>
              <w:jc w:val="right"/>
              <w:rPr>
                <w:rFonts w:cs="Arial"/>
              </w:rPr>
            </w:pPr>
            <w:r>
              <w:rPr>
                <w:rFonts w:cs="Arial"/>
                <w:color w:val="000000"/>
              </w:rPr>
              <w:t>11</w:t>
            </w:r>
          </w:p>
        </w:tc>
        <w:tc>
          <w:tcPr>
            <w:tcW w:w="2196" w:type="dxa"/>
            <w:vAlign w:val="center"/>
          </w:tcPr>
          <w:p w14:paraId="4F5ACCF0" w14:textId="77777777" w:rsidR="00A64179" w:rsidRPr="00BB0FA3" w:rsidRDefault="00A64179" w:rsidP="00D139A1">
            <w:pPr>
              <w:pStyle w:val="Tabletext"/>
              <w:keepNext/>
              <w:keepLines/>
              <w:jc w:val="right"/>
              <w:rPr>
                <w:rFonts w:cs="Arial"/>
              </w:rPr>
            </w:pPr>
            <w:r>
              <w:rPr>
                <w:rFonts w:cs="Arial"/>
                <w:color w:val="000000"/>
              </w:rPr>
              <w:t>58</w:t>
            </w:r>
          </w:p>
        </w:tc>
      </w:tr>
      <w:tr w:rsidR="00A64179" w14:paraId="60BDEA0B" w14:textId="77777777" w:rsidTr="00D139A1">
        <w:trPr>
          <w:cantSplit/>
        </w:trPr>
        <w:tc>
          <w:tcPr>
            <w:tcW w:w="2405" w:type="dxa"/>
          </w:tcPr>
          <w:p w14:paraId="45CB8648" w14:textId="77777777" w:rsidR="00A64179" w:rsidRDefault="00A64179" w:rsidP="00D139A1">
            <w:pPr>
              <w:pStyle w:val="Tabletext"/>
              <w:keepNext/>
              <w:keepLines/>
            </w:pPr>
            <w:r>
              <w:t>Private acute</w:t>
            </w:r>
            <w:r w:rsidRPr="006D4887">
              <w:t xml:space="preserve"> group </w:t>
            </w:r>
            <w:r>
              <w:t>D</w:t>
            </w:r>
            <w:r w:rsidRPr="006D4887">
              <w:t xml:space="preserve"> </w:t>
            </w:r>
          </w:p>
        </w:tc>
        <w:tc>
          <w:tcPr>
            <w:tcW w:w="1843" w:type="dxa"/>
            <w:vAlign w:val="center"/>
          </w:tcPr>
          <w:p w14:paraId="2BEB5C7D" w14:textId="77777777" w:rsidR="00A64179" w:rsidRPr="00BB0FA3" w:rsidRDefault="00A64179" w:rsidP="00D139A1">
            <w:pPr>
              <w:pStyle w:val="Tabletext"/>
              <w:keepNext/>
              <w:keepLines/>
              <w:jc w:val="right"/>
              <w:rPr>
                <w:rFonts w:cs="Arial"/>
              </w:rPr>
            </w:pPr>
            <w:r>
              <w:rPr>
                <w:rFonts w:cs="Arial"/>
                <w:color w:val="000000"/>
              </w:rPr>
              <w:t>8</w:t>
            </w:r>
          </w:p>
        </w:tc>
        <w:tc>
          <w:tcPr>
            <w:tcW w:w="2340" w:type="dxa"/>
            <w:vAlign w:val="center"/>
          </w:tcPr>
          <w:p w14:paraId="7F47E333" w14:textId="77777777" w:rsidR="00A64179" w:rsidRPr="00BB0FA3" w:rsidRDefault="00A64179" w:rsidP="00D139A1">
            <w:pPr>
              <w:pStyle w:val="Tabletext"/>
              <w:keepNext/>
              <w:keepLines/>
              <w:jc w:val="right"/>
              <w:rPr>
                <w:rFonts w:cs="Arial"/>
              </w:rPr>
            </w:pPr>
            <w:r>
              <w:rPr>
                <w:rFonts w:cs="Arial"/>
                <w:color w:val="000000"/>
              </w:rPr>
              <w:t>7</w:t>
            </w:r>
          </w:p>
        </w:tc>
        <w:tc>
          <w:tcPr>
            <w:tcW w:w="2196" w:type="dxa"/>
            <w:vAlign w:val="center"/>
          </w:tcPr>
          <w:p w14:paraId="03E419C9" w14:textId="77777777" w:rsidR="00A64179" w:rsidRPr="00BB0FA3" w:rsidRDefault="00A64179" w:rsidP="00D139A1">
            <w:pPr>
              <w:pStyle w:val="Tabletext"/>
              <w:keepNext/>
              <w:keepLines/>
              <w:jc w:val="right"/>
              <w:rPr>
                <w:rFonts w:cs="Arial"/>
              </w:rPr>
            </w:pPr>
            <w:r>
              <w:rPr>
                <w:rFonts w:cs="Arial"/>
                <w:color w:val="000000"/>
              </w:rPr>
              <w:t>32</w:t>
            </w:r>
          </w:p>
        </w:tc>
      </w:tr>
      <w:tr w:rsidR="00A64179" w14:paraId="0659D64B" w14:textId="77777777" w:rsidTr="00D139A1">
        <w:trPr>
          <w:cantSplit/>
        </w:trPr>
        <w:tc>
          <w:tcPr>
            <w:tcW w:w="2405" w:type="dxa"/>
          </w:tcPr>
          <w:p w14:paraId="70C88069" w14:textId="4039A54F" w:rsidR="00A64179" w:rsidRDefault="00A64179" w:rsidP="00D139A1">
            <w:pPr>
              <w:pStyle w:val="Tabletext"/>
              <w:keepNext/>
              <w:keepLines/>
            </w:pPr>
            <w:r>
              <w:t>Other specialist overnight (private)</w:t>
            </w:r>
            <w:r w:rsidR="003E2327" w:rsidDel="00A66C36">
              <w:t xml:space="preserve"> </w:t>
            </w:r>
          </w:p>
        </w:tc>
        <w:tc>
          <w:tcPr>
            <w:tcW w:w="1843" w:type="dxa"/>
            <w:vAlign w:val="center"/>
          </w:tcPr>
          <w:p w14:paraId="56F322DF" w14:textId="77777777" w:rsidR="00A64179" w:rsidRPr="00BB0FA3" w:rsidRDefault="00A64179" w:rsidP="00D139A1">
            <w:pPr>
              <w:pStyle w:val="Tabletext"/>
              <w:keepNext/>
              <w:keepLines/>
              <w:jc w:val="right"/>
              <w:rPr>
                <w:rFonts w:cs="Arial"/>
              </w:rPr>
            </w:pPr>
            <w:r>
              <w:rPr>
                <w:rFonts w:cs="Arial"/>
                <w:color w:val="000000"/>
              </w:rPr>
              <w:t>1</w:t>
            </w:r>
          </w:p>
        </w:tc>
        <w:tc>
          <w:tcPr>
            <w:tcW w:w="2340" w:type="dxa"/>
            <w:vAlign w:val="center"/>
          </w:tcPr>
          <w:p w14:paraId="488DA00D" w14:textId="77777777" w:rsidR="00A64179" w:rsidRPr="00BB0FA3" w:rsidRDefault="00A64179" w:rsidP="00D139A1">
            <w:pPr>
              <w:pStyle w:val="Tabletext"/>
              <w:keepNext/>
              <w:keepLines/>
              <w:jc w:val="right"/>
              <w:rPr>
                <w:rFonts w:cs="Arial"/>
              </w:rPr>
            </w:pPr>
            <w:r>
              <w:rPr>
                <w:rFonts w:cs="Arial"/>
                <w:color w:val="000000"/>
              </w:rPr>
              <w:t>-</w:t>
            </w:r>
          </w:p>
        </w:tc>
        <w:tc>
          <w:tcPr>
            <w:tcW w:w="2196" w:type="dxa"/>
            <w:vAlign w:val="center"/>
          </w:tcPr>
          <w:p w14:paraId="7C41E0CB" w14:textId="77777777" w:rsidR="00A64179" w:rsidRPr="00BB0FA3" w:rsidRDefault="00A64179" w:rsidP="00D139A1">
            <w:pPr>
              <w:pStyle w:val="Tabletext"/>
              <w:keepNext/>
              <w:keepLines/>
              <w:jc w:val="right"/>
              <w:rPr>
                <w:rFonts w:cs="Arial"/>
              </w:rPr>
            </w:pPr>
            <w:r>
              <w:rPr>
                <w:rFonts w:cs="Arial"/>
                <w:color w:val="000000"/>
              </w:rPr>
              <w:t>-</w:t>
            </w:r>
          </w:p>
        </w:tc>
      </w:tr>
      <w:tr w:rsidR="00A64179" w14:paraId="1032014D" w14:textId="77777777" w:rsidTr="00D139A1">
        <w:trPr>
          <w:cantSplit/>
        </w:trPr>
        <w:tc>
          <w:tcPr>
            <w:tcW w:w="2405" w:type="dxa"/>
          </w:tcPr>
          <w:p w14:paraId="3F7EA92D" w14:textId="77777777" w:rsidR="00A64179" w:rsidRPr="00F96685" w:rsidRDefault="00A64179" w:rsidP="00D139A1">
            <w:pPr>
              <w:pStyle w:val="Tabletext"/>
              <w:widowControl w:val="0"/>
              <w:rPr>
                <w:b/>
                <w:bCs/>
              </w:rPr>
            </w:pPr>
            <w:r w:rsidRPr="00F96685">
              <w:rPr>
                <w:b/>
                <w:bCs/>
              </w:rPr>
              <w:t>Total</w:t>
            </w:r>
          </w:p>
        </w:tc>
        <w:tc>
          <w:tcPr>
            <w:tcW w:w="1843" w:type="dxa"/>
          </w:tcPr>
          <w:p w14:paraId="792D0A72" w14:textId="77777777" w:rsidR="00A64179" w:rsidRPr="00F96685" w:rsidRDefault="00A64179" w:rsidP="00D139A1">
            <w:pPr>
              <w:pStyle w:val="Tabletext"/>
              <w:widowControl w:val="0"/>
              <w:jc w:val="right"/>
              <w:rPr>
                <w:b/>
                <w:bCs/>
              </w:rPr>
            </w:pPr>
            <w:r w:rsidRPr="00F96685">
              <w:rPr>
                <w:b/>
                <w:bCs/>
              </w:rPr>
              <w:t>91</w:t>
            </w:r>
          </w:p>
        </w:tc>
        <w:tc>
          <w:tcPr>
            <w:tcW w:w="2340" w:type="dxa"/>
          </w:tcPr>
          <w:p w14:paraId="4FF6B538" w14:textId="77777777" w:rsidR="00A64179" w:rsidRPr="00F96685" w:rsidRDefault="00A64179" w:rsidP="00D139A1">
            <w:pPr>
              <w:pStyle w:val="Tabletext"/>
              <w:widowControl w:val="0"/>
              <w:jc w:val="right"/>
              <w:rPr>
                <w:b/>
                <w:bCs/>
              </w:rPr>
            </w:pPr>
            <w:r w:rsidRPr="00F96685">
              <w:rPr>
                <w:b/>
                <w:bCs/>
              </w:rPr>
              <w:t>84</w:t>
            </w:r>
          </w:p>
        </w:tc>
        <w:tc>
          <w:tcPr>
            <w:tcW w:w="2196" w:type="dxa"/>
          </w:tcPr>
          <w:p w14:paraId="4692FE49" w14:textId="3D14BA3F" w:rsidR="00A64179" w:rsidRPr="00F96685" w:rsidRDefault="00A64179" w:rsidP="00D139A1">
            <w:pPr>
              <w:pStyle w:val="Tabletext"/>
              <w:widowControl w:val="0"/>
              <w:jc w:val="right"/>
              <w:rPr>
                <w:b/>
                <w:bCs/>
              </w:rPr>
            </w:pPr>
            <w:r w:rsidRPr="00F96685">
              <w:rPr>
                <w:b/>
                <w:bCs/>
              </w:rPr>
              <w:t>2</w:t>
            </w:r>
            <w:r w:rsidR="00C747B8">
              <w:rPr>
                <w:b/>
                <w:bCs/>
              </w:rPr>
              <w:t>,</w:t>
            </w:r>
            <w:r w:rsidRPr="00F96685">
              <w:rPr>
                <w:b/>
                <w:bCs/>
              </w:rPr>
              <w:t>502</w:t>
            </w:r>
          </w:p>
        </w:tc>
      </w:tr>
    </w:tbl>
    <w:p w14:paraId="4AA27189" w14:textId="5D3E4DB0" w:rsidR="003E2327" w:rsidRPr="003E2327" w:rsidRDefault="003E2327" w:rsidP="00D139A1">
      <w:pPr>
        <w:pStyle w:val="Tablefigurenote"/>
        <w:widowControl w:val="0"/>
        <w:spacing w:line="240" w:lineRule="auto"/>
        <w:rPr>
          <w:rFonts w:eastAsiaTheme="minorHAnsi"/>
        </w:rPr>
      </w:pPr>
      <w:r>
        <w:rPr>
          <w:rFonts w:eastAsiaTheme="minorHAnsi"/>
        </w:rPr>
        <w:t xml:space="preserve">Note: ‘Other specialist overnight (public)’ and ‘Other specialist overnight (private)’ are not peer groups due to the diverse characteristics of the hospitals within the groups. </w:t>
      </w:r>
    </w:p>
    <w:p w14:paraId="6E922D15" w14:textId="6F9B1692" w:rsidR="00A64179" w:rsidRPr="004433FA" w:rsidRDefault="00B35577" w:rsidP="006B16F0">
      <w:pPr>
        <w:pStyle w:val="Heading3"/>
      </w:pPr>
      <w:bookmarkStart w:id="28" w:name="_Toc201067340"/>
      <w:r>
        <w:t xml:space="preserve">Agreement between algorithm and self-reported reason for selection of </w:t>
      </w:r>
      <w:r w:rsidR="006B16F0">
        <w:t xml:space="preserve">RBC </w:t>
      </w:r>
      <w:r>
        <w:t>unit</w:t>
      </w:r>
      <w:bookmarkEnd w:id="28"/>
      <w:r>
        <w:t xml:space="preserve"> </w:t>
      </w:r>
    </w:p>
    <w:p w14:paraId="538A2BCA" w14:textId="4E4DD1F8" w:rsidR="00D14E91" w:rsidRDefault="00D14E91" w:rsidP="00F96685">
      <w:pPr>
        <w:pStyle w:val="Body"/>
      </w:pPr>
      <w:r>
        <w:t xml:space="preserve">An algorithm determined the indication for the use of O RhD negative RBC to ensure correct and consistent classification across all health services. </w:t>
      </w:r>
      <w:r w:rsidR="00BF33E4">
        <w:t xml:space="preserve">The algorithm and self-reported </w:t>
      </w:r>
      <w:r w:rsidR="003D26D9">
        <w:t>indications were</w:t>
      </w:r>
      <w:r w:rsidR="00BF33E4">
        <w:t xml:space="preserve"> compared </w:t>
      </w:r>
      <w:r>
        <w:t xml:space="preserve">and where there were any variations, further analysis ensured the correct indication was assigned. </w:t>
      </w:r>
    </w:p>
    <w:p w14:paraId="009D2258" w14:textId="45CA7B74" w:rsidR="008E16D0" w:rsidRDefault="00A64179" w:rsidP="00F96685">
      <w:pPr>
        <w:pStyle w:val="Body"/>
      </w:pPr>
      <w:r w:rsidRPr="00FA333B">
        <w:t>Th</w:t>
      </w:r>
      <w:r w:rsidR="008E16D0">
        <w:t xml:space="preserve">e algorithm results </w:t>
      </w:r>
      <w:r w:rsidR="001D4CC4">
        <w:t>matched</w:t>
      </w:r>
      <w:r w:rsidR="008E16D0">
        <w:t xml:space="preserve"> the </w:t>
      </w:r>
      <w:r w:rsidR="00BF33E4">
        <w:t xml:space="preserve">health service </w:t>
      </w:r>
      <w:r w:rsidR="008E16D0">
        <w:t>indication for O RhD negative RBC use 90</w:t>
      </w:r>
      <w:r w:rsidR="00EA05CC">
        <w:t xml:space="preserve"> per cent</w:t>
      </w:r>
      <w:r w:rsidR="008E16D0">
        <w:t xml:space="preserve"> of the time. </w:t>
      </w:r>
      <w:r w:rsidRPr="00FA333B">
        <w:t xml:space="preserve">Of the </w:t>
      </w:r>
      <w:r>
        <w:t>222</w:t>
      </w:r>
      <w:r w:rsidRPr="00FA333B">
        <w:t xml:space="preserve"> misalign</w:t>
      </w:r>
      <w:r>
        <w:t>ed indications</w:t>
      </w:r>
      <w:r w:rsidRPr="00FA333B">
        <w:t>,</w:t>
      </w:r>
      <w:r w:rsidR="008E16D0">
        <w:t xml:space="preserve"> 181 were due to</w:t>
      </w:r>
      <w:r w:rsidRPr="00FA333B">
        <w:t xml:space="preserve"> </w:t>
      </w:r>
      <w:r w:rsidR="008E16D0">
        <w:t xml:space="preserve">the health service not assigning an indication for O RhD negative use. </w:t>
      </w:r>
    </w:p>
    <w:p w14:paraId="2C3CABF8" w14:textId="170A01E8" w:rsidR="00B61259" w:rsidRDefault="00A64179" w:rsidP="00F96685">
      <w:pPr>
        <w:pStyle w:val="Body"/>
      </w:pPr>
      <w:r>
        <w:t xml:space="preserve">The algorithm reassigned 32 </w:t>
      </w:r>
      <w:r w:rsidR="008E16D0">
        <w:t>‘</w:t>
      </w:r>
      <w:r>
        <w:t>special requirements</w:t>
      </w:r>
      <w:r w:rsidR="008E16D0">
        <w:t xml:space="preserve">’ </w:t>
      </w:r>
      <w:r>
        <w:t xml:space="preserve">indications to </w:t>
      </w:r>
      <w:r w:rsidR="008E16D0">
        <w:t>‘</w:t>
      </w:r>
      <w:r>
        <w:t>phenotype requirements</w:t>
      </w:r>
      <w:r w:rsidR="008E16D0">
        <w:t xml:space="preserve">’ </w:t>
      </w:r>
      <w:r>
        <w:t>(</w:t>
      </w:r>
      <w:r w:rsidR="008E16D0">
        <w:t>n = </w:t>
      </w:r>
      <w:r>
        <w:t xml:space="preserve">14) and </w:t>
      </w:r>
      <w:r w:rsidR="008E16D0">
        <w:t>‘</w:t>
      </w:r>
      <w:r w:rsidRPr="00C4268C">
        <w:t xml:space="preserve">O RhD negative patients </w:t>
      </w:r>
      <w:r>
        <w:t>needing</w:t>
      </w:r>
      <w:r w:rsidRPr="00C4268C">
        <w:t xml:space="preserve"> repeat transfusions</w:t>
      </w:r>
      <w:r w:rsidR="00B35577">
        <w:t xml:space="preserve"> </w:t>
      </w:r>
      <w:r w:rsidRPr="00C4268C">
        <w:t>or are likely to become transfusion-dependent</w:t>
      </w:r>
      <w:r w:rsidR="008E16D0">
        <w:t>’</w:t>
      </w:r>
      <w:r w:rsidRPr="00C14BB2">
        <w:t xml:space="preserve"> </w:t>
      </w:r>
      <w:r>
        <w:t>(n</w:t>
      </w:r>
      <w:r w:rsidR="008E16D0">
        <w:t> </w:t>
      </w:r>
      <w:r>
        <w:t>=</w:t>
      </w:r>
      <w:r w:rsidR="008E16D0">
        <w:t> </w:t>
      </w:r>
      <w:r>
        <w:t xml:space="preserve">18). Nine </w:t>
      </w:r>
      <w:r w:rsidR="008E16D0">
        <w:t>RBC</w:t>
      </w:r>
      <w:r w:rsidR="00161793">
        <w:t xml:space="preserve"> </w:t>
      </w:r>
      <w:r>
        <w:t xml:space="preserve">used </w:t>
      </w:r>
      <w:r w:rsidR="008E16D0">
        <w:t>‘</w:t>
      </w:r>
      <w:r>
        <w:t>to avoid time expiry</w:t>
      </w:r>
      <w:r w:rsidR="008E16D0">
        <w:t xml:space="preserve">’ </w:t>
      </w:r>
      <w:r>
        <w:t xml:space="preserve">were reassigned to the group </w:t>
      </w:r>
      <w:r w:rsidR="008E16D0">
        <w:t>‘</w:t>
      </w:r>
      <w:r>
        <w:t>t</w:t>
      </w:r>
      <w:r w:rsidRPr="00C14BB2">
        <w:t>ransfuse the same ABO and RhD group wherever possible</w:t>
      </w:r>
      <w:r w:rsidR="008E16D0">
        <w:t>’.</w:t>
      </w:r>
    </w:p>
    <w:p w14:paraId="78D874A3" w14:textId="20095E5B" w:rsidR="00A64179" w:rsidRDefault="00A64179" w:rsidP="00F96685">
      <w:pPr>
        <w:pStyle w:val="Body"/>
      </w:pPr>
      <w:r>
        <w:t>One</w:t>
      </w:r>
      <w:r w:rsidRPr="00FA333B">
        <w:t xml:space="preserve"> health service disputed the preliminary data report and </w:t>
      </w:r>
      <w:r>
        <w:t>provided a revised</w:t>
      </w:r>
      <w:r w:rsidRPr="00FA333B">
        <w:t xml:space="preserve"> </w:t>
      </w:r>
      <w:r>
        <w:t>indication for selection (</w:t>
      </w:r>
      <w:r w:rsidR="008E16D0">
        <w:t>n = </w:t>
      </w:r>
      <w:r>
        <w:t>5)</w:t>
      </w:r>
      <w:r w:rsidRPr="00FA333B">
        <w:t xml:space="preserve"> </w:t>
      </w:r>
      <w:r w:rsidR="008E16D0">
        <w:t xml:space="preserve">that was reported </w:t>
      </w:r>
      <w:r>
        <w:t xml:space="preserve">as </w:t>
      </w:r>
      <w:r w:rsidR="008E16D0">
        <w:t>‘</w:t>
      </w:r>
      <w:r>
        <w:t>unknown</w:t>
      </w:r>
      <w:r w:rsidR="008E16D0">
        <w:t xml:space="preserve">’ </w:t>
      </w:r>
      <w:r>
        <w:t xml:space="preserve">in </w:t>
      </w:r>
      <w:r w:rsidR="006B7A54">
        <w:t xml:space="preserve">the </w:t>
      </w:r>
      <w:r>
        <w:t>original data submission.</w:t>
      </w:r>
    </w:p>
    <w:p w14:paraId="22FF94B7" w14:textId="77777777" w:rsidR="00A64179" w:rsidRPr="00C36043" w:rsidRDefault="00A64179" w:rsidP="00A64179">
      <w:pPr>
        <w:pStyle w:val="Heading2"/>
      </w:pPr>
      <w:bookmarkStart w:id="29" w:name="_Toc187678925"/>
      <w:bookmarkStart w:id="30" w:name="_Toc187925882"/>
      <w:bookmarkStart w:id="31" w:name="_Toc201067341"/>
      <w:r w:rsidRPr="00C36043">
        <w:t xml:space="preserve">Part 1: </w:t>
      </w:r>
      <w:r>
        <w:t>P</w:t>
      </w:r>
      <w:r w:rsidRPr="00C36043">
        <w:t>olicy</w:t>
      </w:r>
      <w:r>
        <w:t xml:space="preserve"> and inventory</w:t>
      </w:r>
      <w:bookmarkEnd w:id="29"/>
      <w:bookmarkEnd w:id="30"/>
      <w:bookmarkEnd w:id="31"/>
    </w:p>
    <w:p w14:paraId="41F901ED" w14:textId="03EEE1FE" w:rsidR="00A64179" w:rsidRDefault="00A64179" w:rsidP="00F96685">
      <w:pPr>
        <w:pStyle w:val="Body"/>
      </w:pPr>
      <w:r w:rsidRPr="00B06F71">
        <w:t>Ninety-</w:t>
      </w:r>
      <w:r>
        <w:t>one</w:t>
      </w:r>
      <w:r w:rsidR="000332E4">
        <w:t xml:space="preserve"> (100</w:t>
      </w:r>
      <w:r w:rsidR="00EA05CC">
        <w:t xml:space="preserve"> per cent</w:t>
      </w:r>
      <w:r w:rsidR="000332E4">
        <w:t>)</w:t>
      </w:r>
      <w:r w:rsidRPr="00B06F71">
        <w:t xml:space="preserve"> Victorian health services responded to </w:t>
      </w:r>
      <w:r>
        <w:t xml:space="preserve">part </w:t>
      </w:r>
      <w:r w:rsidR="002F5B22">
        <w:t xml:space="preserve">1 </w:t>
      </w:r>
      <w:r>
        <w:t xml:space="preserve">of </w:t>
      </w:r>
      <w:r w:rsidRPr="00B06F71">
        <w:t xml:space="preserve">the </w:t>
      </w:r>
      <w:r>
        <w:t>audit</w:t>
      </w:r>
      <w:r w:rsidRPr="00B06F71">
        <w:t>.</w:t>
      </w:r>
      <w:r>
        <w:t xml:space="preserve"> </w:t>
      </w:r>
    </w:p>
    <w:p w14:paraId="08CBCBF3" w14:textId="74630B37" w:rsidR="00A64179" w:rsidRPr="007310B6" w:rsidRDefault="00A64179" w:rsidP="00A64179">
      <w:pPr>
        <w:pStyle w:val="Heading3"/>
      </w:pPr>
      <w:bookmarkStart w:id="32" w:name="_Toc187678926"/>
      <w:bookmarkStart w:id="33" w:name="_Toc201067342"/>
      <w:r>
        <w:t>Policy</w:t>
      </w:r>
      <w:bookmarkEnd w:id="32"/>
      <w:bookmarkEnd w:id="33"/>
    </w:p>
    <w:p w14:paraId="0D5BDD81" w14:textId="406B0E35" w:rsidR="00A64179" w:rsidRDefault="00A64179" w:rsidP="00F96685">
      <w:pPr>
        <w:pStyle w:val="Body"/>
      </w:pPr>
      <w:bookmarkStart w:id="34" w:name="_Hlk194659464"/>
      <w:r>
        <w:t>Four health services reported they did not have blood inventory held on site, and therefore did not have a policy relating to its use.</w:t>
      </w:r>
      <w:r w:rsidR="00504AA6">
        <w:t xml:space="preserve"> </w:t>
      </w:r>
      <w:bookmarkEnd w:id="34"/>
      <w:r>
        <w:t xml:space="preserve">The results presented are from the 87 health services with an inventory held onsite in the </w:t>
      </w:r>
      <w:r w:rsidR="009A2B06">
        <w:t>transfusion</w:t>
      </w:r>
      <w:r>
        <w:t xml:space="preserve"> laboratory</w:t>
      </w:r>
      <w:r w:rsidR="006E72F3">
        <w:t xml:space="preserve"> or </w:t>
      </w:r>
      <w:r w:rsidR="009A2B06">
        <w:t xml:space="preserve">satellite </w:t>
      </w:r>
      <w:r w:rsidR="006E72F3">
        <w:t>blood fridge</w:t>
      </w:r>
      <w:r>
        <w:t xml:space="preserve">, </w:t>
      </w:r>
      <w:r w:rsidR="006E72F3">
        <w:t xml:space="preserve">or </w:t>
      </w:r>
      <w:r>
        <w:t>a</w:t>
      </w:r>
      <w:r w:rsidR="002F5B22">
        <w:t xml:space="preserve"> co-located</w:t>
      </w:r>
      <w:r>
        <w:t xml:space="preserve"> private pathology laboratory</w:t>
      </w:r>
      <w:r w:rsidR="002F5B22">
        <w:t>.</w:t>
      </w:r>
      <w:r w:rsidR="005F2BAE">
        <w:t xml:space="preserve"> </w:t>
      </w:r>
      <w:r w:rsidR="006B16F0">
        <w:t>This data is</w:t>
      </w:r>
      <w:r w:rsidR="005F2BAE">
        <w:t xml:space="preserve"> compared to the</w:t>
      </w:r>
      <w:r w:rsidR="005322CD">
        <w:t xml:space="preserve"> 88 health services </w:t>
      </w:r>
      <w:r w:rsidR="003E01CF">
        <w:t xml:space="preserve">with policies </w:t>
      </w:r>
      <w:r w:rsidR="005322CD">
        <w:t>in 2017.</w:t>
      </w:r>
    </w:p>
    <w:p w14:paraId="6CAE8050" w14:textId="57232D37" w:rsidR="00A64179" w:rsidRDefault="00A64179" w:rsidP="00F96685">
      <w:pPr>
        <w:pStyle w:val="Body"/>
      </w:pPr>
      <w:r>
        <w:t xml:space="preserve">Table </w:t>
      </w:r>
      <w:r w:rsidR="00687DC4">
        <w:t xml:space="preserve">3 </w:t>
      </w:r>
      <w:r>
        <w:t xml:space="preserve">summarises the responses to the policies and guidance in place at the health service and/or the </w:t>
      </w:r>
      <w:r w:rsidR="009A2B06">
        <w:t>transfusion laboratory.</w:t>
      </w:r>
    </w:p>
    <w:p w14:paraId="7D7D7565" w14:textId="5EBEF1CC" w:rsidR="00A64179" w:rsidRPr="00580DB1" w:rsidRDefault="00A64179" w:rsidP="00CC2BB0">
      <w:pPr>
        <w:pStyle w:val="Tablecaption"/>
      </w:pPr>
      <w:r w:rsidRPr="00580DB1">
        <w:lastRenderedPageBreak/>
        <w:t xml:space="preserve">Table </w:t>
      </w:r>
      <w:r w:rsidR="00687DC4">
        <w:t>3</w:t>
      </w:r>
      <w:r w:rsidRPr="00580DB1">
        <w:t xml:space="preserve">: </w:t>
      </w:r>
      <w:bookmarkStart w:id="35" w:name="_Hlk196838743"/>
      <w:r w:rsidR="007814D7">
        <w:t>Health services and transfusion laboratories with p</w:t>
      </w:r>
      <w:r w:rsidR="00B62F3A" w:rsidRPr="00B62F3A">
        <w:t>olicies to conserve stock of group O RhD negative RBC</w:t>
      </w:r>
    </w:p>
    <w:tbl>
      <w:tblPr>
        <w:tblStyle w:val="TableGrid"/>
        <w:tblW w:w="0" w:type="auto"/>
        <w:tblLayout w:type="fixed"/>
        <w:tblLook w:val="04A0" w:firstRow="1" w:lastRow="0" w:firstColumn="1" w:lastColumn="0" w:noHBand="0" w:noVBand="1"/>
      </w:tblPr>
      <w:tblGrid>
        <w:gridCol w:w="5382"/>
        <w:gridCol w:w="1843"/>
        <w:gridCol w:w="1791"/>
      </w:tblGrid>
      <w:tr w:rsidR="00A64179" w:rsidRPr="00580DB1" w14:paraId="795B6AB8" w14:textId="77777777" w:rsidTr="006B16F0">
        <w:trPr>
          <w:tblHeader/>
        </w:trPr>
        <w:tc>
          <w:tcPr>
            <w:tcW w:w="5382" w:type="dxa"/>
          </w:tcPr>
          <w:bookmarkEnd w:id="35"/>
          <w:p w14:paraId="510D991A" w14:textId="231C9021" w:rsidR="00A64179" w:rsidRPr="00580DB1" w:rsidRDefault="00A64179" w:rsidP="004E1A01">
            <w:pPr>
              <w:pStyle w:val="Tablecolhead"/>
            </w:pPr>
            <w:r w:rsidRPr="00C345AB">
              <w:t xml:space="preserve">Policy/guidance documents </w:t>
            </w:r>
            <w:r w:rsidR="002F5B22">
              <w:t>topic</w:t>
            </w:r>
          </w:p>
        </w:tc>
        <w:tc>
          <w:tcPr>
            <w:tcW w:w="1843" w:type="dxa"/>
          </w:tcPr>
          <w:p w14:paraId="077E939E" w14:textId="77777777" w:rsidR="00774960" w:rsidRDefault="00774960" w:rsidP="009B2086">
            <w:pPr>
              <w:pStyle w:val="Tablecolhead"/>
            </w:pPr>
            <w:r>
              <w:t xml:space="preserve">2017 </w:t>
            </w:r>
          </w:p>
          <w:p w14:paraId="11B76C90" w14:textId="62005A72" w:rsidR="002760E2" w:rsidRPr="006B16F0" w:rsidRDefault="00774960" w:rsidP="009B2086">
            <w:pPr>
              <w:pStyle w:val="Tablecolhead"/>
              <w:rPr>
                <w:sz w:val="16"/>
                <w:szCs w:val="16"/>
              </w:rPr>
            </w:pPr>
            <w:r w:rsidRPr="00774960">
              <w:t xml:space="preserve">Number (%) </w:t>
            </w:r>
          </w:p>
        </w:tc>
        <w:tc>
          <w:tcPr>
            <w:tcW w:w="1791" w:type="dxa"/>
          </w:tcPr>
          <w:p w14:paraId="4A5A562F" w14:textId="77777777" w:rsidR="00774960" w:rsidRDefault="00774960" w:rsidP="004E1A01">
            <w:pPr>
              <w:pStyle w:val="Tablecolhead"/>
            </w:pPr>
            <w:r>
              <w:t xml:space="preserve">2024 </w:t>
            </w:r>
          </w:p>
          <w:p w14:paraId="7894A3C3" w14:textId="429AB2DD" w:rsidR="00A64179" w:rsidRPr="006B16F0" w:rsidRDefault="005322CD" w:rsidP="004E1A01">
            <w:pPr>
              <w:pStyle w:val="Tablecolhead"/>
              <w:rPr>
                <w:sz w:val="16"/>
                <w:szCs w:val="16"/>
              </w:rPr>
            </w:pPr>
            <w:r>
              <w:t>N</w:t>
            </w:r>
            <w:r w:rsidR="002F5B22" w:rsidRPr="00580DB1">
              <w:t xml:space="preserve">umber </w:t>
            </w:r>
            <w:r w:rsidR="00A64179" w:rsidRPr="00580DB1">
              <w:t>(%)</w:t>
            </w:r>
            <w:r>
              <w:t xml:space="preserve"> </w:t>
            </w:r>
          </w:p>
        </w:tc>
      </w:tr>
      <w:tr w:rsidR="00A64179" w:rsidRPr="00580DB1" w14:paraId="2499E35F" w14:textId="77777777" w:rsidTr="006B16F0">
        <w:tc>
          <w:tcPr>
            <w:tcW w:w="5382" w:type="dxa"/>
          </w:tcPr>
          <w:p w14:paraId="431A10DA" w14:textId="2E002145" w:rsidR="00A64179" w:rsidRPr="002F5B22" w:rsidRDefault="00A64179" w:rsidP="00CC2BB0">
            <w:pPr>
              <w:pStyle w:val="Tabletext"/>
            </w:pPr>
            <w:r w:rsidRPr="002F5B22">
              <w:t>When to use emergency O RhD negative RBC</w:t>
            </w:r>
          </w:p>
        </w:tc>
        <w:tc>
          <w:tcPr>
            <w:tcW w:w="1843" w:type="dxa"/>
          </w:tcPr>
          <w:p w14:paraId="5A054659" w14:textId="77777777" w:rsidR="00A64179" w:rsidRPr="002F5B22" w:rsidRDefault="00A64179" w:rsidP="00CC2BB0">
            <w:pPr>
              <w:pStyle w:val="Tabletext"/>
              <w:jc w:val="right"/>
            </w:pPr>
            <w:r w:rsidRPr="002F5B22">
              <w:t>79 (90)</w:t>
            </w:r>
          </w:p>
        </w:tc>
        <w:tc>
          <w:tcPr>
            <w:tcW w:w="1791" w:type="dxa"/>
          </w:tcPr>
          <w:p w14:paraId="1768A54B" w14:textId="77777777" w:rsidR="00A64179" w:rsidRPr="002F5B22" w:rsidRDefault="00A64179" w:rsidP="00CC2BB0">
            <w:pPr>
              <w:pStyle w:val="Tabletext"/>
              <w:jc w:val="right"/>
            </w:pPr>
            <w:r w:rsidRPr="002F5B22">
              <w:t>86 (99)</w:t>
            </w:r>
          </w:p>
        </w:tc>
      </w:tr>
      <w:tr w:rsidR="00A64179" w:rsidRPr="00580DB1" w14:paraId="693987D9" w14:textId="77777777" w:rsidTr="006B16F0">
        <w:tc>
          <w:tcPr>
            <w:tcW w:w="5382" w:type="dxa"/>
          </w:tcPr>
          <w:p w14:paraId="3EB48509" w14:textId="560922F7" w:rsidR="00A64179" w:rsidRPr="002F5B22" w:rsidRDefault="00A64179" w:rsidP="00CC2BB0">
            <w:pPr>
              <w:pStyle w:val="Tabletext"/>
            </w:pPr>
            <w:r w:rsidRPr="002F5B22">
              <w:t xml:space="preserve">When to use emergency O RhD positive RBC in patients with an </w:t>
            </w:r>
            <w:r w:rsidRPr="00CC2BB0">
              <w:t>unknown</w:t>
            </w:r>
            <w:r w:rsidRPr="002F5B22">
              <w:t xml:space="preserve"> blood group</w:t>
            </w:r>
          </w:p>
        </w:tc>
        <w:tc>
          <w:tcPr>
            <w:tcW w:w="1843" w:type="dxa"/>
          </w:tcPr>
          <w:p w14:paraId="2E6075B9" w14:textId="77777777" w:rsidR="00A64179" w:rsidRPr="002F5B22" w:rsidRDefault="00A64179" w:rsidP="00CC2BB0">
            <w:pPr>
              <w:pStyle w:val="Tabletext"/>
              <w:jc w:val="right"/>
            </w:pPr>
            <w:r w:rsidRPr="002F5B22">
              <w:t>75 (85)</w:t>
            </w:r>
          </w:p>
        </w:tc>
        <w:tc>
          <w:tcPr>
            <w:tcW w:w="1791" w:type="dxa"/>
          </w:tcPr>
          <w:p w14:paraId="459110AD" w14:textId="77777777" w:rsidR="00A64179" w:rsidRPr="002F5B22" w:rsidRDefault="00A64179" w:rsidP="00CC2BB0">
            <w:pPr>
              <w:pStyle w:val="Tabletext"/>
              <w:jc w:val="right"/>
            </w:pPr>
            <w:r w:rsidRPr="002F5B22">
              <w:t>66 (76)</w:t>
            </w:r>
          </w:p>
        </w:tc>
      </w:tr>
      <w:tr w:rsidR="00A64179" w:rsidRPr="00580DB1" w14:paraId="41929153" w14:textId="77777777" w:rsidTr="006B16F0">
        <w:tc>
          <w:tcPr>
            <w:tcW w:w="5382" w:type="dxa"/>
          </w:tcPr>
          <w:p w14:paraId="5F1D8937" w14:textId="2E0C20C3" w:rsidR="00A64179" w:rsidRPr="002F5B22" w:rsidRDefault="00A64179" w:rsidP="00CC2BB0">
            <w:pPr>
              <w:pStyle w:val="Tabletext"/>
            </w:pPr>
            <w:r w:rsidRPr="002F5B22">
              <w:t xml:space="preserve">When to provide O RhD positive RBC in massive blood transfusion to </w:t>
            </w:r>
            <w:r w:rsidRPr="00CC2BB0">
              <w:t>O RhD</w:t>
            </w:r>
            <w:r w:rsidRPr="002F5B22">
              <w:t xml:space="preserve"> </w:t>
            </w:r>
            <w:r w:rsidRPr="00CC2BB0">
              <w:t>negative</w:t>
            </w:r>
            <w:r w:rsidRPr="002F5B22">
              <w:t xml:space="preserve"> females with no childbearing potential and adult males with no anti-D</w:t>
            </w:r>
          </w:p>
        </w:tc>
        <w:tc>
          <w:tcPr>
            <w:tcW w:w="1843" w:type="dxa"/>
          </w:tcPr>
          <w:p w14:paraId="0B25E6B7" w14:textId="77777777" w:rsidR="00A64179" w:rsidRPr="002F5B22" w:rsidRDefault="00A64179" w:rsidP="00CC2BB0">
            <w:pPr>
              <w:pStyle w:val="Tabletext"/>
              <w:jc w:val="right"/>
            </w:pPr>
            <w:r w:rsidRPr="002F5B22">
              <w:t>68 (77)</w:t>
            </w:r>
          </w:p>
        </w:tc>
        <w:tc>
          <w:tcPr>
            <w:tcW w:w="1791" w:type="dxa"/>
          </w:tcPr>
          <w:p w14:paraId="4810A4E4" w14:textId="77777777" w:rsidR="00A64179" w:rsidRPr="002F5B22" w:rsidRDefault="00A64179" w:rsidP="00CC2BB0">
            <w:pPr>
              <w:pStyle w:val="Tabletext"/>
              <w:jc w:val="right"/>
            </w:pPr>
            <w:r w:rsidRPr="002F5B22">
              <w:t>74 (85)</w:t>
            </w:r>
          </w:p>
        </w:tc>
      </w:tr>
      <w:tr w:rsidR="00A64179" w:rsidRPr="00580DB1" w14:paraId="0DBD4D25" w14:textId="77777777" w:rsidTr="006B16F0">
        <w:tc>
          <w:tcPr>
            <w:tcW w:w="5382" w:type="dxa"/>
            <w:vAlign w:val="bottom"/>
          </w:tcPr>
          <w:p w14:paraId="2EDDF678" w14:textId="77777777" w:rsidR="00A64179" w:rsidRPr="002F5B22" w:rsidRDefault="00A64179" w:rsidP="00CC2BB0">
            <w:pPr>
              <w:pStyle w:val="Tabletext"/>
            </w:pPr>
            <w:r w:rsidRPr="00CC2BB0">
              <w:t>When to obtain a specimen for pretransfusion testing, including early collection and urgency of this specimen</w:t>
            </w:r>
          </w:p>
        </w:tc>
        <w:tc>
          <w:tcPr>
            <w:tcW w:w="1843" w:type="dxa"/>
          </w:tcPr>
          <w:p w14:paraId="144520DB" w14:textId="17240996" w:rsidR="00A64179" w:rsidRPr="002F5B22" w:rsidRDefault="009B2086" w:rsidP="00CC2BB0">
            <w:pPr>
              <w:pStyle w:val="Tabletext"/>
              <w:jc w:val="right"/>
            </w:pPr>
            <w:r w:rsidRPr="002F5B22">
              <w:t>n/a</w:t>
            </w:r>
          </w:p>
        </w:tc>
        <w:tc>
          <w:tcPr>
            <w:tcW w:w="1791" w:type="dxa"/>
          </w:tcPr>
          <w:p w14:paraId="3B0A1B12" w14:textId="77777777" w:rsidR="00A64179" w:rsidRPr="002F5B22" w:rsidRDefault="00A64179" w:rsidP="00CC2BB0">
            <w:pPr>
              <w:pStyle w:val="Tabletext"/>
              <w:jc w:val="right"/>
            </w:pPr>
            <w:r w:rsidRPr="002F5B22">
              <w:t>85 (98)</w:t>
            </w:r>
          </w:p>
        </w:tc>
      </w:tr>
      <w:tr w:rsidR="00A64179" w:rsidRPr="00580DB1" w14:paraId="50F017C8" w14:textId="77777777" w:rsidTr="006B16F0">
        <w:tc>
          <w:tcPr>
            <w:tcW w:w="5382" w:type="dxa"/>
            <w:vAlign w:val="bottom"/>
          </w:tcPr>
          <w:p w14:paraId="3245427C" w14:textId="77777777" w:rsidR="00A64179" w:rsidRPr="002F5B22" w:rsidRDefault="00A64179" w:rsidP="00CC2BB0">
            <w:pPr>
              <w:pStyle w:val="Tabletext"/>
            </w:pPr>
            <w:r w:rsidRPr="00CC2BB0">
              <w:t>When to move to group specific blood, if able, before moving to crossmatched blood in MHPs/critical bleeds?</w:t>
            </w:r>
          </w:p>
        </w:tc>
        <w:tc>
          <w:tcPr>
            <w:tcW w:w="1843" w:type="dxa"/>
          </w:tcPr>
          <w:p w14:paraId="261451CF" w14:textId="2462A3CA" w:rsidR="00A64179" w:rsidRPr="002F5B22" w:rsidRDefault="009B2086" w:rsidP="00CC2BB0">
            <w:pPr>
              <w:pStyle w:val="Tabletext"/>
              <w:jc w:val="right"/>
            </w:pPr>
            <w:r w:rsidRPr="002F5B22">
              <w:t>n/a</w:t>
            </w:r>
          </w:p>
        </w:tc>
        <w:tc>
          <w:tcPr>
            <w:tcW w:w="1791" w:type="dxa"/>
          </w:tcPr>
          <w:p w14:paraId="749345F7" w14:textId="77777777" w:rsidR="00A64179" w:rsidRPr="002F5B22" w:rsidRDefault="00A64179" w:rsidP="00CC2BB0">
            <w:pPr>
              <w:pStyle w:val="Tabletext"/>
              <w:jc w:val="right"/>
            </w:pPr>
            <w:r w:rsidRPr="002F5B22">
              <w:t>77 (89)</w:t>
            </w:r>
          </w:p>
        </w:tc>
      </w:tr>
      <w:tr w:rsidR="00A64179" w:rsidRPr="00580DB1" w14:paraId="494DD70B" w14:textId="77777777" w:rsidTr="006B16F0">
        <w:tc>
          <w:tcPr>
            <w:tcW w:w="5382" w:type="dxa"/>
            <w:vAlign w:val="bottom"/>
          </w:tcPr>
          <w:p w14:paraId="25CD21A9" w14:textId="0DDD7BFF" w:rsidR="00A64179" w:rsidRPr="002F5B22" w:rsidRDefault="00A64179" w:rsidP="00CC2BB0">
            <w:pPr>
              <w:pStyle w:val="Tabletext"/>
            </w:pPr>
            <w:r w:rsidRPr="00CC2BB0">
              <w:t xml:space="preserve">Preference for transfusing crossmatch compatible RBC rather than emergency use RBC </w:t>
            </w:r>
          </w:p>
        </w:tc>
        <w:tc>
          <w:tcPr>
            <w:tcW w:w="1843" w:type="dxa"/>
          </w:tcPr>
          <w:p w14:paraId="4991073E" w14:textId="7E7AFC53" w:rsidR="00A64179" w:rsidRPr="002F5B22" w:rsidRDefault="009B2086" w:rsidP="00CC2BB0">
            <w:pPr>
              <w:pStyle w:val="Tabletext"/>
              <w:jc w:val="right"/>
            </w:pPr>
            <w:r w:rsidRPr="002F5B22">
              <w:t>n/a</w:t>
            </w:r>
          </w:p>
        </w:tc>
        <w:tc>
          <w:tcPr>
            <w:tcW w:w="1791" w:type="dxa"/>
          </w:tcPr>
          <w:p w14:paraId="5BCFADDD" w14:textId="77777777" w:rsidR="00A64179" w:rsidRPr="002F5B22" w:rsidRDefault="00A64179" w:rsidP="00CC2BB0">
            <w:pPr>
              <w:pStyle w:val="Tabletext"/>
              <w:jc w:val="right"/>
            </w:pPr>
            <w:r w:rsidRPr="002F5B22">
              <w:t>83 (95)</w:t>
            </w:r>
          </w:p>
        </w:tc>
      </w:tr>
      <w:tr w:rsidR="00A64179" w:rsidRPr="00580DB1" w14:paraId="07A25FFA" w14:textId="77777777" w:rsidTr="006B16F0">
        <w:tc>
          <w:tcPr>
            <w:tcW w:w="5382" w:type="dxa"/>
            <w:vAlign w:val="bottom"/>
          </w:tcPr>
          <w:p w14:paraId="4A3FA014" w14:textId="32F5D23F" w:rsidR="00A64179" w:rsidRPr="002F5B22" w:rsidRDefault="00A64179" w:rsidP="00CC2BB0">
            <w:pPr>
              <w:pStyle w:val="Tabletext"/>
            </w:pPr>
            <w:r w:rsidRPr="00CC2BB0">
              <w:t xml:space="preserve">The requirement to rotate RBC to prevent time expiry </w:t>
            </w:r>
          </w:p>
        </w:tc>
        <w:tc>
          <w:tcPr>
            <w:tcW w:w="1843" w:type="dxa"/>
          </w:tcPr>
          <w:p w14:paraId="05ED0C5D" w14:textId="23EA255E" w:rsidR="00A64179" w:rsidRPr="002F5B22" w:rsidRDefault="009B2086" w:rsidP="00CC2BB0">
            <w:pPr>
              <w:pStyle w:val="Tabletext"/>
              <w:jc w:val="right"/>
            </w:pPr>
            <w:r w:rsidRPr="002F5B22">
              <w:t>65 (74)</w:t>
            </w:r>
          </w:p>
        </w:tc>
        <w:tc>
          <w:tcPr>
            <w:tcW w:w="1791" w:type="dxa"/>
          </w:tcPr>
          <w:p w14:paraId="7200113E" w14:textId="77777777" w:rsidR="00A64179" w:rsidRPr="002F5B22" w:rsidRDefault="00A64179" w:rsidP="00CC2BB0">
            <w:pPr>
              <w:pStyle w:val="Tabletext"/>
              <w:jc w:val="right"/>
            </w:pPr>
            <w:r w:rsidRPr="002F5B22">
              <w:t>78 (90)</w:t>
            </w:r>
          </w:p>
        </w:tc>
      </w:tr>
      <w:tr w:rsidR="00A64179" w:rsidRPr="00580DB1" w14:paraId="4FD793B9" w14:textId="77777777" w:rsidTr="006B16F0">
        <w:tc>
          <w:tcPr>
            <w:tcW w:w="5382" w:type="dxa"/>
            <w:vAlign w:val="bottom"/>
          </w:tcPr>
          <w:p w14:paraId="7B48B563" w14:textId="5BD7A98D" w:rsidR="00A64179" w:rsidRPr="002F5B22" w:rsidRDefault="006655F9" w:rsidP="00CC2BB0">
            <w:pPr>
              <w:pStyle w:val="Tabletext"/>
            </w:pPr>
            <w:r w:rsidRPr="002F5B22">
              <w:t>How many days prior to ex</w:t>
            </w:r>
            <w:r w:rsidR="00A64179" w:rsidRPr="002F5B22">
              <w:t xml:space="preserve">piry is rotation required </w:t>
            </w:r>
            <w:r w:rsidR="00F333D0" w:rsidRPr="002F5B22">
              <w:t>(range, mode)</w:t>
            </w:r>
          </w:p>
        </w:tc>
        <w:tc>
          <w:tcPr>
            <w:tcW w:w="1843" w:type="dxa"/>
          </w:tcPr>
          <w:p w14:paraId="2F638051" w14:textId="7FC86927" w:rsidR="00A64179" w:rsidRPr="002F5B22" w:rsidRDefault="009B2086" w:rsidP="00CC2BB0">
            <w:pPr>
              <w:pStyle w:val="Tabletext"/>
              <w:jc w:val="right"/>
            </w:pPr>
            <w:r w:rsidRPr="002F5B22">
              <w:t>4–16 (</w:t>
            </w:r>
            <w:r w:rsidR="00F333D0" w:rsidRPr="002F5B22">
              <w:t>14</w:t>
            </w:r>
            <w:r w:rsidRPr="002F5B22">
              <w:t>)</w:t>
            </w:r>
          </w:p>
        </w:tc>
        <w:tc>
          <w:tcPr>
            <w:tcW w:w="1791" w:type="dxa"/>
          </w:tcPr>
          <w:p w14:paraId="173E65E4" w14:textId="5CA3E58A" w:rsidR="00A64179" w:rsidRPr="002F5B22" w:rsidRDefault="00A64179" w:rsidP="00CC2BB0">
            <w:pPr>
              <w:pStyle w:val="Tabletext"/>
              <w:jc w:val="right"/>
            </w:pPr>
            <w:r w:rsidRPr="002F5B22">
              <w:t>4–14 (</w:t>
            </w:r>
            <w:r w:rsidR="00F333D0" w:rsidRPr="002F5B22">
              <w:t>7</w:t>
            </w:r>
            <w:r w:rsidRPr="002F5B22">
              <w:t>)</w:t>
            </w:r>
          </w:p>
        </w:tc>
      </w:tr>
      <w:tr w:rsidR="00A64179" w:rsidRPr="00580DB1" w14:paraId="71CA5225" w14:textId="77777777" w:rsidTr="006B16F0">
        <w:tc>
          <w:tcPr>
            <w:tcW w:w="5382" w:type="dxa"/>
            <w:vAlign w:val="bottom"/>
          </w:tcPr>
          <w:p w14:paraId="1C4B0D61" w14:textId="6D0783B9" w:rsidR="00A64179" w:rsidRPr="002F5B22" w:rsidRDefault="00A64179" w:rsidP="00CC2BB0">
            <w:pPr>
              <w:pStyle w:val="Tabletext"/>
            </w:pPr>
            <w:r w:rsidRPr="002F5B22">
              <w:t>To flag when O RhD neg RBC may be used to prevent time expiry?</w:t>
            </w:r>
          </w:p>
        </w:tc>
        <w:tc>
          <w:tcPr>
            <w:tcW w:w="1843" w:type="dxa"/>
          </w:tcPr>
          <w:p w14:paraId="064D0EAB" w14:textId="1408BB72" w:rsidR="00A64179" w:rsidRPr="002F5B22" w:rsidRDefault="009B2086" w:rsidP="00CC2BB0">
            <w:pPr>
              <w:pStyle w:val="Tabletext"/>
              <w:jc w:val="right"/>
            </w:pPr>
            <w:r w:rsidRPr="002F5B22">
              <w:t>n/a</w:t>
            </w:r>
          </w:p>
        </w:tc>
        <w:tc>
          <w:tcPr>
            <w:tcW w:w="1791" w:type="dxa"/>
          </w:tcPr>
          <w:p w14:paraId="55387416" w14:textId="77777777" w:rsidR="00A64179" w:rsidRPr="002F5B22" w:rsidRDefault="00A64179" w:rsidP="00CC2BB0">
            <w:pPr>
              <w:pStyle w:val="Tabletext"/>
              <w:jc w:val="right"/>
            </w:pPr>
            <w:r w:rsidRPr="002F5B22">
              <w:t>13 (15)</w:t>
            </w:r>
          </w:p>
        </w:tc>
      </w:tr>
      <w:tr w:rsidR="00A64179" w:rsidRPr="00580DB1" w14:paraId="5555F450" w14:textId="77777777" w:rsidTr="006B16F0">
        <w:tc>
          <w:tcPr>
            <w:tcW w:w="5382" w:type="dxa"/>
            <w:vAlign w:val="bottom"/>
          </w:tcPr>
          <w:p w14:paraId="79BE53B1" w14:textId="54555128" w:rsidR="00A64179" w:rsidRPr="002F5B22" w:rsidRDefault="006655F9" w:rsidP="00CC2BB0">
            <w:pPr>
              <w:pStyle w:val="Tabletext"/>
            </w:pPr>
            <w:r w:rsidRPr="002F5B22">
              <w:t>How many days</w:t>
            </w:r>
            <w:r w:rsidR="00A64179" w:rsidRPr="002F5B22">
              <w:t xml:space="preserve"> </w:t>
            </w:r>
            <w:r w:rsidRPr="002F5B22">
              <w:t>p</w:t>
            </w:r>
            <w:r w:rsidR="00A64179" w:rsidRPr="002F5B22">
              <w:t xml:space="preserve">rior to expiry </w:t>
            </w:r>
            <w:r w:rsidRPr="002F5B22">
              <w:t>are RBC flagged</w:t>
            </w:r>
            <w:r w:rsidR="00710DFE" w:rsidRPr="002F5B22">
              <w:t xml:space="preserve"> </w:t>
            </w:r>
            <w:r w:rsidR="00F333D0" w:rsidRPr="002F5B22">
              <w:t>(range, mode)</w:t>
            </w:r>
          </w:p>
        </w:tc>
        <w:tc>
          <w:tcPr>
            <w:tcW w:w="1843" w:type="dxa"/>
          </w:tcPr>
          <w:p w14:paraId="159DB00E" w14:textId="754C4BC2" w:rsidR="00A64179" w:rsidRPr="002F5B22" w:rsidRDefault="009B2086" w:rsidP="00CC2BB0">
            <w:pPr>
              <w:pStyle w:val="Tabletext"/>
              <w:jc w:val="right"/>
            </w:pPr>
            <w:r w:rsidRPr="002F5B22">
              <w:t>n/a</w:t>
            </w:r>
          </w:p>
        </w:tc>
        <w:tc>
          <w:tcPr>
            <w:tcW w:w="1791" w:type="dxa"/>
          </w:tcPr>
          <w:p w14:paraId="5D77BB36" w14:textId="07A89FF4" w:rsidR="00A64179" w:rsidRPr="002F5B22" w:rsidRDefault="00A64179" w:rsidP="00CC2BB0">
            <w:pPr>
              <w:pStyle w:val="Tabletext"/>
              <w:jc w:val="right"/>
            </w:pPr>
            <w:r w:rsidRPr="002F5B22">
              <w:t>0–14 (5.5)</w:t>
            </w:r>
          </w:p>
        </w:tc>
      </w:tr>
    </w:tbl>
    <w:p w14:paraId="0D6BFC17" w14:textId="0A95B37B" w:rsidR="00B704BE" w:rsidRDefault="00B704BE" w:rsidP="00583A5C">
      <w:pPr>
        <w:pStyle w:val="Body"/>
        <w:spacing w:before="120"/>
      </w:pPr>
      <w:r w:rsidRPr="00B704BE">
        <w:t>Most health services have policies that reflect the guidance to transfuse the same ABO and RhD group as the patient wherever possible. These policies specify when a pretransfusion specimen should be taken including the requirement for early collection in emergencies (n=85, 98</w:t>
      </w:r>
      <w:r w:rsidR="00FE26B9">
        <w:t xml:space="preserve"> per cent</w:t>
      </w:r>
      <w:r w:rsidRPr="00B704BE">
        <w:t>), and when to transition to group-specific RBC before moving to crossmatched RBC in MHPs/critical bleeds (n=77, 99</w:t>
      </w:r>
      <w:r w:rsidR="00FE26B9">
        <w:t xml:space="preserve"> per cent</w:t>
      </w:r>
      <w:r w:rsidRPr="00B704BE">
        <w:t>). Additionally, 83 (95</w:t>
      </w:r>
      <w:r w:rsidR="00FE26B9">
        <w:t xml:space="preserve"> per cent</w:t>
      </w:r>
      <w:r w:rsidRPr="00B704BE">
        <w:t>) health services have policies that state the preference for transfusing crossmatch compatible RBC rather than emergency use RBC.</w:t>
      </w:r>
    </w:p>
    <w:p w14:paraId="049BCC63" w14:textId="3B78AEA1" w:rsidR="00B27895" w:rsidRDefault="00B27895" w:rsidP="00583A5C">
      <w:pPr>
        <w:pStyle w:val="Body"/>
        <w:spacing w:before="120"/>
      </w:pPr>
      <w:r w:rsidRPr="00B27895">
        <w:t>Twelve health services reported that the policy on when to use emergency O RhD positive RBC in a patient with an unknown blood group was ‘in progress’ in relation to this question. However, 11 of these health services responded ‘yes’ to the same question in 2017. These health services may have reported ‘in progress’ as they incorporate the 2023 National recommendation to use O RhD positive RBC from the outset of a potential MHP into their policies.</w:t>
      </w:r>
    </w:p>
    <w:p w14:paraId="6FA1533E" w14:textId="77777777" w:rsidR="00A64179" w:rsidRPr="007310B6" w:rsidRDefault="00A64179" w:rsidP="00A64179">
      <w:pPr>
        <w:pStyle w:val="Heading3"/>
      </w:pPr>
      <w:bookmarkStart w:id="36" w:name="_Toc187678927"/>
      <w:bookmarkStart w:id="37" w:name="_Toc201067343"/>
      <w:r>
        <w:t>Inventory</w:t>
      </w:r>
      <w:bookmarkEnd w:id="36"/>
      <w:bookmarkEnd w:id="37"/>
    </w:p>
    <w:p w14:paraId="1B036E35" w14:textId="416946E2" w:rsidR="00A64179" w:rsidRDefault="00A64179" w:rsidP="00E61819">
      <w:pPr>
        <w:pStyle w:val="Body"/>
      </w:pPr>
      <w:r>
        <w:t>Four health services reported not holding an inventory of any RBC onsite. Twenty-nine (33</w:t>
      </w:r>
      <w:r w:rsidR="00846645">
        <w:t xml:space="preserve"> </w:t>
      </w:r>
      <w:r w:rsidR="00672356">
        <w:t>per cent</w:t>
      </w:r>
      <w:r>
        <w:t>) health services/</w:t>
      </w:r>
      <w:r w:rsidR="00E61819">
        <w:t xml:space="preserve">transfusion </w:t>
      </w:r>
      <w:r>
        <w:t xml:space="preserve">laboratories stocked only </w:t>
      </w:r>
      <w:r w:rsidRPr="006E5321">
        <w:t xml:space="preserve">O RhD negative </w:t>
      </w:r>
      <w:r>
        <w:t xml:space="preserve">RBC (between </w:t>
      </w:r>
      <w:r w:rsidR="002211E8">
        <w:t xml:space="preserve">2 </w:t>
      </w:r>
      <w:r>
        <w:t xml:space="preserve">and </w:t>
      </w:r>
      <w:r w:rsidR="002211E8">
        <w:t xml:space="preserve">6 </w:t>
      </w:r>
      <w:r>
        <w:t>units)</w:t>
      </w:r>
      <w:r w:rsidR="002211E8">
        <w:t>.</w:t>
      </w:r>
      <w:r w:rsidR="008365B1">
        <w:t xml:space="preserve"> </w:t>
      </w:r>
      <w:r>
        <w:t>This is an increase from the previous audit in 2017 where 21 (24</w:t>
      </w:r>
      <w:r w:rsidR="00672356">
        <w:t xml:space="preserve"> per cent</w:t>
      </w:r>
      <w:r>
        <w:t>)</w:t>
      </w:r>
      <w:r w:rsidR="006B7A54">
        <w:t xml:space="preserve"> health services/transfusion laboratories</w:t>
      </w:r>
      <w:r>
        <w:t xml:space="preserve"> stocked only O RhD negative RBC.</w:t>
      </w:r>
    </w:p>
    <w:p w14:paraId="5CB699EE" w14:textId="37E8C8E3" w:rsidR="001279DA" w:rsidRDefault="00A64179" w:rsidP="00E61819">
      <w:pPr>
        <w:pStyle w:val="Body"/>
      </w:pPr>
      <w:bookmarkStart w:id="38" w:name="_Hlk184112411"/>
      <w:r>
        <w:lastRenderedPageBreak/>
        <w:t>Five (</w:t>
      </w:r>
      <w:r w:rsidR="002211E8">
        <w:t>6</w:t>
      </w:r>
      <w:r w:rsidR="00672356">
        <w:t xml:space="preserve"> per cent</w:t>
      </w:r>
      <w:r>
        <w:t xml:space="preserve">) health services reported holding all ABO </w:t>
      </w:r>
      <w:r w:rsidR="00DB5769">
        <w:t xml:space="preserve">and RhD </w:t>
      </w:r>
      <w:r>
        <w:t>blood groups</w:t>
      </w:r>
      <w:r w:rsidR="00C82A7F">
        <w:t xml:space="preserve"> </w:t>
      </w:r>
      <w:r w:rsidR="007E1ED8">
        <w:t>compared to</w:t>
      </w:r>
      <w:r w:rsidR="00C82A7F">
        <w:t xml:space="preserve"> 8 (9</w:t>
      </w:r>
      <w:r w:rsidR="00672356">
        <w:t xml:space="preserve"> per cent</w:t>
      </w:r>
      <w:r w:rsidR="00C82A7F">
        <w:t>) in 2017.</w:t>
      </w:r>
      <w:r>
        <w:t xml:space="preserve"> For these health services, total inventory size ranged from 96 to 294 RBC, with </w:t>
      </w:r>
      <w:r w:rsidRPr="001B0B8E">
        <w:t>O RhD negative</w:t>
      </w:r>
      <w:r>
        <w:t xml:space="preserve"> RBC</w:t>
      </w:r>
      <w:r w:rsidRPr="001B0B8E">
        <w:t xml:space="preserve"> </w:t>
      </w:r>
      <w:r>
        <w:t>making up 13 to 21</w:t>
      </w:r>
      <w:r w:rsidR="006F5087">
        <w:t xml:space="preserve"> per cent</w:t>
      </w:r>
      <w:r w:rsidR="002211E8">
        <w:t xml:space="preserve"> </w:t>
      </w:r>
      <w:r>
        <w:t>of total inventory.</w:t>
      </w:r>
      <w:r w:rsidRPr="0065786A">
        <w:t xml:space="preserve"> </w:t>
      </w:r>
    </w:p>
    <w:p w14:paraId="6DA7A451" w14:textId="681107D0" w:rsidR="00A64179" w:rsidRDefault="00A64179" w:rsidP="00E61819">
      <w:pPr>
        <w:pStyle w:val="Body"/>
      </w:pPr>
      <w:r>
        <w:t>The majority (90</w:t>
      </w:r>
      <w:r w:rsidR="00672356">
        <w:t xml:space="preserve"> per cent</w:t>
      </w:r>
      <w:r>
        <w:t>, n = 78) of health services</w:t>
      </w:r>
      <w:r w:rsidR="003B62A4">
        <w:t xml:space="preserve"> </w:t>
      </w:r>
      <w:r>
        <w:t>reported r</w:t>
      </w:r>
      <w:r w:rsidRPr="002869D0">
        <w:t>egular</w:t>
      </w:r>
      <w:r>
        <w:t>ly</w:t>
      </w:r>
      <w:r w:rsidRPr="002869D0">
        <w:t xml:space="preserve"> review</w:t>
      </w:r>
      <w:r>
        <w:t>ing</w:t>
      </w:r>
      <w:r w:rsidRPr="002869D0">
        <w:t xml:space="preserve"> inventory levels of all ABO and RhD blood groups</w:t>
      </w:r>
      <w:r w:rsidR="002211E8">
        <w:t>.</w:t>
      </w:r>
    </w:p>
    <w:p w14:paraId="5357B90D" w14:textId="2BCB08F0" w:rsidR="00A64179" w:rsidRDefault="00A64179" w:rsidP="00E61819">
      <w:pPr>
        <w:pStyle w:val="Body"/>
      </w:pPr>
      <w:r>
        <w:t xml:space="preserve">Table </w:t>
      </w:r>
      <w:r w:rsidR="00F333D0">
        <w:t xml:space="preserve">4 </w:t>
      </w:r>
      <w:r>
        <w:t>shows the distribution of blood group inventory across all health services.</w:t>
      </w:r>
    </w:p>
    <w:p w14:paraId="67630ADA" w14:textId="5A19F9CD" w:rsidR="00A64179" w:rsidRPr="006026C5" w:rsidRDefault="00A64179" w:rsidP="0011731D">
      <w:pPr>
        <w:pStyle w:val="Tablecaption"/>
      </w:pPr>
      <w:bookmarkStart w:id="39" w:name="_Hlk187749124"/>
      <w:bookmarkEnd w:id="38"/>
      <w:r>
        <w:t xml:space="preserve">Table </w:t>
      </w:r>
      <w:r w:rsidR="00F333D0">
        <w:t>4</w:t>
      </w:r>
      <w:r>
        <w:t xml:space="preserve">: Health services inventory levels by </w:t>
      </w:r>
      <w:r w:rsidRPr="000934E6">
        <w:t>blood</w:t>
      </w:r>
      <w:r>
        <w:t xml:space="preserve"> group </w:t>
      </w:r>
    </w:p>
    <w:tbl>
      <w:tblPr>
        <w:tblStyle w:val="TableGrid"/>
        <w:tblW w:w="0" w:type="auto"/>
        <w:tblLook w:val="04A0" w:firstRow="1" w:lastRow="0" w:firstColumn="1" w:lastColumn="0" w:noHBand="0" w:noVBand="1"/>
      </w:tblPr>
      <w:tblGrid>
        <w:gridCol w:w="3005"/>
        <w:gridCol w:w="3005"/>
        <w:gridCol w:w="3006"/>
      </w:tblGrid>
      <w:tr w:rsidR="00A64179" w14:paraId="0DB1D705" w14:textId="77777777" w:rsidTr="00451B1B">
        <w:trPr>
          <w:cantSplit/>
          <w:tblHeader/>
        </w:trPr>
        <w:tc>
          <w:tcPr>
            <w:tcW w:w="3005" w:type="dxa"/>
          </w:tcPr>
          <w:bookmarkEnd w:id="39"/>
          <w:p w14:paraId="5DA432F2" w14:textId="77777777" w:rsidR="00A64179" w:rsidRPr="00AF2017" w:rsidRDefault="00A64179" w:rsidP="004E1A01">
            <w:pPr>
              <w:pStyle w:val="Tablecolhead"/>
            </w:pPr>
            <w:r w:rsidRPr="00AF2017">
              <w:t>Blood group</w:t>
            </w:r>
          </w:p>
        </w:tc>
        <w:tc>
          <w:tcPr>
            <w:tcW w:w="3005" w:type="dxa"/>
          </w:tcPr>
          <w:p w14:paraId="2B36D07E" w14:textId="60981886" w:rsidR="00484A33" w:rsidRDefault="00A64179" w:rsidP="004E1A01">
            <w:pPr>
              <w:pStyle w:val="Tablecolhead"/>
            </w:pPr>
            <w:r w:rsidRPr="00AF2017">
              <w:t>2017 health services stocking blood group</w:t>
            </w:r>
            <w:r w:rsidR="00557F8C">
              <w:t xml:space="preserve"> </w:t>
            </w:r>
          </w:p>
          <w:p w14:paraId="7F436160" w14:textId="671759BD" w:rsidR="00A64179" w:rsidRPr="00AF2017" w:rsidRDefault="00484A33" w:rsidP="004E1A01">
            <w:pPr>
              <w:pStyle w:val="Tablecolhead"/>
            </w:pPr>
            <w:r>
              <w:t xml:space="preserve">Number </w:t>
            </w:r>
            <w:r w:rsidR="00557F8C">
              <w:t>(%)</w:t>
            </w:r>
            <w:r w:rsidR="00A64179" w:rsidRPr="00AF2017">
              <w:t xml:space="preserve"> </w:t>
            </w:r>
            <w:r w:rsidR="00874564">
              <w:br/>
            </w:r>
            <w:r w:rsidR="007C53AD" w:rsidRPr="00774960">
              <w:rPr>
                <w:b w:val="0"/>
                <w:bCs/>
              </w:rPr>
              <w:t>[</w:t>
            </w:r>
            <w:r w:rsidR="00A64179" w:rsidRPr="00774960">
              <w:rPr>
                <w:b w:val="0"/>
                <w:bCs/>
              </w:rPr>
              <w:t>n = 83</w:t>
            </w:r>
            <w:r w:rsidR="007C53AD" w:rsidRPr="00774960">
              <w:rPr>
                <w:b w:val="0"/>
                <w:bCs/>
              </w:rPr>
              <w:t>]</w:t>
            </w:r>
            <w:r w:rsidR="00557F8C">
              <w:t xml:space="preserve"> </w:t>
            </w:r>
          </w:p>
        </w:tc>
        <w:tc>
          <w:tcPr>
            <w:tcW w:w="3006" w:type="dxa"/>
          </w:tcPr>
          <w:p w14:paraId="4A081611" w14:textId="7590A55A" w:rsidR="00484A33" w:rsidRDefault="00A64179" w:rsidP="004E1A01">
            <w:pPr>
              <w:pStyle w:val="Tablecolhead"/>
            </w:pPr>
            <w:r w:rsidRPr="00AF2017">
              <w:t>2024 health services stocking blood group</w:t>
            </w:r>
            <w:r w:rsidR="00557F8C">
              <w:t xml:space="preserve"> </w:t>
            </w:r>
          </w:p>
          <w:p w14:paraId="56FB9C8E" w14:textId="139099CA" w:rsidR="00A64179" w:rsidRPr="00AF2017" w:rsidRDefault="00484A33" w:rsidP="004E1A01">
            <w:pPr>
              <w:pStyle w:val="Tablecolhead"/>
            </w:pPr>
            <w:r>
              <w:t xml:space="preserve">Number </w:t>
            </w:r>
            <w:r w:rsidR="00557F8C">
              <w:t>(%)</w:t>
            </w:r>
            <w:r w:rsidR="00A64179" w:rsidRPr="00AF2017">
              <w:t xml:space="preserve"> </w:t>
            </w:r>
            <w:r w:rsidR="00874564">
              <w:br/>
            </w:r>
            <w:r w:rsidR="007C53AD" w:rsidRPr="00774960">
              <w:rPr>
                <w:b w:val="0"/>
                <w:bCs/>
              </w:rPr>
              <w:t>[</w:t>
            </w:r>
            <w:r w:rsidR="00A64179" w:rsidRPr="00774960">
              <w:rPr>
                <w:b w:val="0"/>
                <w:bCs/>
              </w:rPr>
              <w:t>n = 87</w:t>
            </w:r>
            <w:r w:rsidR="007C53AD" w:rsidRPr="00774960">
              <w:rPr>
                <w:b w:val="0"/>
                <w:bCs/>
              </w:rPr>
              <w:t>]</w:t>
            </w:r>
            <w:r w:rsidR="00557F8C">
              <w:t xml:space="preserve"> </w:t>
            </w:r>
          </w:p>
        </w:tc>
      </w:tr>
      <w:tr w:rsidR="00A64179" w14:paraId="44B26ECA" w14:textId="77777777" w:rsidTr="00451B1B">
        <w:tc>
          <w:tcPr>
            <w:tcW w:w="3005" w:type="dxa"/>
          </w:tcPr>
          <w:p w14:paraId="7A928FB6" w14:textId="36CF3CD5" w:rsidR="00A64179" w:rsidRPr="00874564" w:rsidRDefault="00A64179" w:rsidP="0011731D">
            <w:pPr>
              <w:pStyle w:val="Tabletext"/>
            </w:pPr>
            <w:r w:rsidRPr="00874564">
              <w:t>O RhD negative</w:t>
            </w:r>
          </w:p>
        </w:tc>
        <w:tc>
          <w:tcPr>
            <w:tcW w:w="3005" w:type="dxa"/>
          </w:tcPr>
          <w:p w14:paraId="63A04275" w14:textId="77777777" w:rsidR="00A64179" w:rsidRPr="00874564" w:rsidDel="00ED2D4B" w:rsidRDefault="00A64179" w:rsidP="0011731D">
            <w:pPr>
              <w:pStyle w:val="Tabletext"/>
              <w:jc w:val="right"/>
            </w:pPr>
            <w:r w:rsidRPr="00874564">
              <w:t>83 (100)</w:t>
            </w:r>
          </w:p>
        </w:tc>
        <w:tc>
          <w:tcPr>
            <w:tcW w:w="3006" w:type="dxa"/>
          </w:tcPr>
          <w:p w14:paraId="162280C3" w14:textId="77777777" w:rsidR="00A64179" w:rsidRPr="00874564" w:rsidDel="00ED2D4B" w:rsidRDefault="00A64179" w:rsidP="0011731D">
            <w:pPr>
              <w:pStyle w:val="Tabletext"/>
              <w:jc w:val="right"/>
            </w:pPr>
            <w:r w:rsidRPr="00874564">
              <w:t>87 (100)</w:t>
            </w:r>
          </w:p>
        </w:tc>
      </w:tr>
      <w:tr w:rsidR="00A64179" w14:paraId="24EF1701" w14:textId="77777777" w:rsidTr="00451B1B">
        <w:tc>
          <w:tcPr>
            <w:tcW w:w="3005" w:type="dxa"/>
          </w:tcPr>
          <w:p w14:paraId="0C510CD5" w14:textId="475D7F76" w:rsidR="00A64179" w:rsidRPr="00874564" w:rsidRDefault="00A64179" w:rsidP="0011731D">
            <w:pPr>
              <w:pStyle w:val="Tabletext"/>
            </w:pPr>
            <w:r w:rsidRPr="00874564">
              <w:t>O RhD positive</w:t>
            </w:r>
          </w:p>
        </w:tc>
        <w:tc>
          <w:tcPr>
            <w:tcW w:w="3005" w:type="dxa"/>
          </w:tcPr>
          <w:p w14:paraId="1C660BDE" w14:textId="77777777" w:rsidR="00A64179" w:rsidRPr="00874564" w:rsidDel="00ED2D4B" w:rsidRDefault="00A64179" w:rsidP="0011731D">
            <w:pPr>
              <w:pStyle w:val="Tabletext"/>
              <w:jc w:val="right"/>
            </w:pPr>
            <w:r w:rsidRPr="00874564">
              <w:t>59 (71)</w:t>
            </w:r>
          </w:p>
        </w:tc>
        <w:tc>
          <w:tcPr>
            <w:tcW w:w="3006" w:type="dxa"/>
          </w:tcPr>
          <w:p w14:paraId="11E1F7E0" w14:textId="77777777" w:rsidR="00A64179" w:rsidRPr="00874564" w:rsidDel="00ED2D4B" w:rsidRDefault="00A64179" w:rsidP="0011731D">
            <w:pPr>
              <w:pStyle w:val="Tabletext"/>
              <w:jc w:val="right"/>
            </w:pPr>
            <w:r w:rsidRPr="00874564">
              <w:t>58 (67)</w:t>
            </w:r>
          </w:p>
        </w:tc>
      </w:tr>
      <w:tr w:rsidR="00A64179" w14:paraId="48C7F1B0" w14:textId="77777777" w:rsidTr="00451B1B">
        <w:tc>
          <w:tcPr>
            <w:tcW w:w="3005" w:type="dxa"/>
          </w:tcPr>
          <w:p w14:paraId="035257E9" w14:textId="68EFA1AA" w:rsidR="00A64179" w:rsidRPr="00874564" w:rsidRDefault="00A64179" w:rsidP="0011731D">
            <w:pPr>
              <w:pStyle w:val="Tabletext"/>
            </w:pPr>
            <w:r w:rsidRPr="00874564">
              <w:t>A RhD negative</w:t>
            </w:r>
          </w:p>
        </w:tc>
        <w:tc>
          <w:tcPr>
            <w:tcW w:w="3005" w:type="dxa"/>
          </w:tcPr>
          <w:p w14:paraId="09033142" w14:textId="77777777" w:rsidR="00A64179" w:rsidRPr="00874564" w:rsidRDefault="00A64179" w:rsidP="0011731D">
            <w:pPr>
              <w:pStyle w:val="Tabletext"/>
              <w:jc w:val="right"/>
            </w:pPr>
            <w:r w:rsidRPr="00874564">
              <w:t>55 (66)</w:t>
            </w:r>
          </w:p>
        </w:tc>
        <w:tc>
          <w:tcPr>
            <w:tcW w:w="3006" w:type="dxa"/>
          </w:tcPr>
          <w:p w14:paraId="5A855984" w14:textId="77777777" w:rsidR="00A64179" w:rsidRPr="00874564" w:rsidRDefault="00A64179" w:rsidP="0011731D">
            <w:pPr>
              <w:pStyle w:val="Tabletext"/>
              <w:jc w:val="right"/>
            </w:pPr>
            <w:r w:rsidRPr="00874564">
              <w:t>51 (59)</w:t>
            </w:r>
          </w:p>
        </w:tc>
      </w:tr>
      <w:tr w:rsidR="00A64179" w14:paraId="31F68957" w14:textId="77777777" w:rsidTr="00451B1B">
        <w:tc>
          <w:tcPr>
            <w:tcW w:w="3005" w:type="dxa"/>
          </w:tcPr>
          <w:p w14:paraId="398FC833" w14:textId="4C19E1C1" w:rsidR="00A64179" w:rsidRPr="00874564" w:rsidRDefault="00A64179" w:rsidP="0011731D">
            <w:pPr>
              <w:pStyle w:val="Tabletext"/>
            </w:pPr>
            <w:r w:rsidRPr="00874564">
              <w:t>A RhD positive</w:t>
            </w:r>
          </w:p>
        </w:tc>
        <w:tc>
          <w:tcPr>
            <w:tcW w:w="3005" w:type="dxa"/>
          </w:tcPr>
          <w:p w14:paraId="5C002F82" w14:textId="77777777" w:rsidR="00A64179" w:rsidRPr="00874564" w:rsidRDefault="00A64179" w:rsidP="0011731D">
            <w:pPr>
              <w:pStyle w:val="Tabletext"/>
              <w:jc w:val="right"/>
            </w:pPr>
            <w:r w:rsidRPr="00874564">
              <w:t>59 (71)</w:t>
            </w:r>
          </w:p>
        </w:tc>
        <w:tc>
          <w:tcPr>
            <w:tcW w:w="3006" w:type="dxa"/>
          </w:tcPr>
          <w:p w14:paraId="0E2B660C" w14:textId="77777777" w:rsidR="00A64179" w:rsidRPr="00874564" w:rsidRDefault="00A64179" w:rsidP="0011731D">
            <w:pPr>
              <w:pStyle w:val="Tabletext"/>
              <w:jc w:val="right"/>
            </w:pPr>
            <w:r w:rsidRPr="00874564">
              <w:t>55 (63)</w:t>
            </w:r>
          </w:p>
        </w:tc>
      </w:tr>
      <w:tr w:rsidR="00A64179" w14:paraId="45BCBA45" w14:textId="77777777" w:rsidTr="00451B1B">
        <w:tc>
          <w:tcPr>
            <w:tcW w:w="3005" w:type="dxa"/>
          </w:tcPr>
          <w:p w14:paraId="59FFA42C" w14:textId="17F691A4" w:rsidR="00A64179" w:rsidRPr="00874564" w:rsidRDefault="00A64179" w:rsidP="0011731D">
            <w:pPr>
              <w:pStyle w:val="Tabletext"/>
            </w:pPr>
            <w:r w:rsidRPr="00874564">
              <w:t>B RhD negative</w:t>
            </w:r>
          </w:p>
        </w:tc>
        <w:tc>
          <w:tcPr>
            <w:tcW w:w="3005" w:type="dxa"/>
          </w:tcPr>
          <w:p w14:paraId="3F4A1675" w14:textId="77777777" w:rsidR="00A64179" w:rsidRPr="00874564" w:rsidRDefault="00A64179" w:rsidP="0011731D">
            <w:pPr>
              <w:pStyle w:val="Tabletext"/>
              <w:jc w:val="right"/>
            </w:pPr>
            <w:r w:rsidRPr="00874564">
              <w:t>32 (39)</w:t>
            </w:r>
          </w:p>
        </w:tc>
        <w:tc>
          <w:tcPr>
            <w:tcW w:w="3006" w:type="dxa"/>
          </w:tcPr>
          <w:p w14:paraId="184C649E" w14:textId="77777777" w:rsidR="00A64179" w:rsidRPr="00874564" w:rsidRDefault="00A64179" w:rsidP="0011731D">
            <w:pPr>
              <w:pStyle w:val="Tabletext"/>
              <w:jc w:val="right"/>
            </w:pPr>
            <w:r w:rsidRPr="00874564">
              <w:t>29 (33)</w:t>
            </w:r>
          </w:p>
        </w:tc>
      </w:tr>
      <w:tr w:rsidR="00A64179" w14:paraId="65698C02" w14:textId="77777777" w:rsidTr="00451B1B">
        <w:tc>
          <w:tcPr>
            <w:tcW w:w="3005" w:type="dxa"/>
          </w:tcPr>
          <w:p w14:paraId="7442BDBC" w14:textId="693E02F6" w:rsidR="00A64179" w:rsidRPr="00874564" w:rsidRDefault="00A64179" w:rsidP="0011731D">
            <w:pPr>
              <w:pStyle w:val="Tabletext"/>
            </w:pPr>
            <w:r w:rsidRPr="00874564">
              <w:t>B RhD positive</w:t>
            </w:r>
          </w:p>
        </w:tc>
        <w:tc>
          <w:tcPr>
            <w:tcW w:w="3005" w:type="dxa"/>
          </w:tcPr>
          <w:p w14:paraId="3F75B8E0" w14:textId="77777777" w:rsidR="00A64179" w:rsidRPr="00874564" w:rsidRDefault="00A64179" w:rsidP="0011731D">
            <w:pPr>
              <w:pStyle w:val="Tabletext"/>
              <w:jc w:val="right"/>
            </w:pPr>
            <w:r w:rsidRPr="00874564">
              <w:t>32 (39)</w:t>
            </w:r>
          </w:p>
        </w:tc>
        <w:tc>
          <w:tcPr>
            <w:tcW w:w="3006" w:type="dxa"/>
          </w:tcPr>
          <w:p w14:paraId="224252A7" w14:textId="77777777" w:rsidR="00A64179" w:rsidRPr="00874564" w:rsidRDefault="00A64179" w:rsidP="0011731D">
            <w:pPr>
              <w:pStyle w:val="Tabletext"/>
              <w:jc w:val="right"/>
            </w:pPr>
            <w:r w:rsidRPr="00874564">
              <w:t>29 (33)</w:t>
            </w:r>
          </w:p>
        </w:tc>
      </w:tr>
      <w:tr w:rsidR="00A64179" w14:paraId="26BC69A7" w14:textId="77777777" w:rsidTr="00451B1B">
        <w:tc>
          <w:tcPr>
            <w:tcW w:w="3005" w:type="dxa"/>
          </w:tcPr>
          <w:p w14:paraId="1D2D2389" w14:textId="0B049507" w:rsidR="00A64179" w:rsidRPr="00874564" w:rsidRDefault="00A64179" w:rsidP="0011731D">
            <w:pPr>
              <w:pStyle w:val="Tabletext"/>
            </w:pPr>
            <w:r w:rsidRPr="00874564">
              <w:t>AB RhD negative</w:t>
            </w:r>
          </w:p>
        </w:tc>
        <w:tc>
          <w:tcPr>
            <w:tcW w:w="3005" w:type="dxa"/>
          </w:tcPr>
          <w:p w14:paraId="67B90D71" w14:textId="77777777" w:rsidR="00A64179" w:rsidRPr="00874564" w:rsidRDefault="00A64179" w:rsidP="0011731D">
            <w:pPr>
              <w:pStyle w:val="Tabletext"/>
              <w:jc w:val="right"/>
            </w:pPr>
            <w:r w:rsidRPr="00874564">
              <w:t>12 (14)</w:t>
            </w:r>
          </w:p>
        </w:tc>
        <w:tc>
          <w:tcPr>
            <w:tcW w:w="3006" w:type="dxa"/>
          </w:tcPr>
          <w:p w14:paraId="41459D9D" w14:textId="77777777" w:rsidR="00A64179" w:rsidRPr="00874564" w:rsidRDefault="00A64179" w:rsidP="0011731D">
            <w:pPr>
              <w:pStyle w:val="Tabletext"/>
              <w:jc w:val="right"/>
            </w:pPr>
            <w:r w:rsidRPr="00874564">
              <w:t>9 (10)</w:t>
            </w:r>
          </w:p>
        </w:tc>
      </w:tr>
      <w:tr w:rsidR="00A64179" w14:paraId="26DD588B" w14:textId="77777777" w:rsidTr="00451B1B">
        <w:tc>
          <w:tcPr>
            <w:tcW w:w="3005" w:type="dxa"/>
          </w:tcPr>
          <w:p w14:paraId="252DE870" w14:textId="49D5D21C" w:rsidR="00A64179" w:rsidRPr="00874564" w:rsidRDefault="00A64179" w:rsidP="0011731D">
            <w:pPr>
              <w:pStyle w:val="Tabletext"/>
            </w:pPr>
            <w:r w:rsidRPr="00874564">
              <w:t>AB RhD positive</w:t>
            </w:r>
          </w:p>
        </w:tc>
        <w:tc>
          <w:tcPr>
            <w:tcW w:w="3005" w:type="dxa"/>
          </w:tcPr>
          <w:p w14:paraId="6D3AD013" w14:textId="77777777" w:rsidR="00A64179" w:rsidRPr="00874564" w:rsidRDefault="00A64179" w:rsidP="0011731D">
            <w:pPr>
              <w:pStyle w:val="Tabletext"/>
              <w:jc w:val="right"/>
            </w:pPr>
            <w:r w:rsidRPr="00874564">
              <w:t>13 (16)</w:t>
            </w:r>
          </w:p>
        </w:tc>
        <w:tc>
          <w:tcPr>
            <w:tcW w:w="3006" w:type="dxa"/>
          </w:tcPr>
          <w:p w14:paraId="044D5C5F" w14:textId="77777777" w:rsidR="00A64179" w:rsidRPr="00874564" w:rsidRDefault="00A64179" w:rsidP="0011731D">
            <w:pPr>
              <w:pStyle w:val="Tabletext"/>
              <w:jc w:val="right"/>
            </w:pPr>
            <w:r w:rsidRPr="00874564">
              <w:t>9 (10)</w:t>
            </w:r>
          </w:p>
        </w:tc>
      </w:tr>
    </w:tbl>
    <w:p w14:paraId="08362891" w14:textId="77777777" w:rsidR="007814D7" w:rsidRDefault="007814D7" w:rsidP="00D05EFE">
      <w:pPr>
        <w:pStyle w:val="Body"/>
      </w:pPr>
    </w:p>
    <w:p w14:paraId="70488046" w14:textId="3A5BD425" w:rsidR="00A64179" w:rsidRDefault="00874564" w:rsidP="00D05EFE">
      <w:pPr>
        <w:pStyle w:val="Body"/>
      </w:pPr>
      <w:r>
        <w:t>H</w:t>
      </w:r>
      <w:r w:rsidR="00A64179">
        <w:t xml:space="preserve">ealth services reported a total of 960 O RhD negative RBC in their inventory (349 emergency and 611 other stock). </w:t>
      </w:r>
      <w:r w:rsidR="00A64179" w:rsidRPr="00174970">
        <w:t xml:space="preserve">O RhD negative </w:t>
      </w:r>
      <w:r w:rsidR="00F06DAF" w:rsidRPr="00174970">
        <w:t>RBC</w:t>
      </w:r>
      <w:r w:rsidR="00F06DAF">
        <w:t xml:space="preserve"> </w:t>
      </w:r>
      <w:r w:rsidR="00F06DAF" w:rsidRPr="00174970">
        <w:t>allocated</w:t>
      </w:r>
      <w:r w:rsidR="00A57805" w:rsidRPr="00174970">
        <w:t xml:space="preserve"> for emergency use</w:t>
      </w:r>
      <w:r w:rsidR="00A64179" w:rsidRPr="00174970">
        <w:t xml:space="preserve"> were not included in</w:t>
      </w:r>
      <w:r w:rsidR="00603D5F">
        <w:t xml:space="preserve"> </w:t>
      </w:r>
      <w:r w:rsidR="00E95C1A">
        <w:t>the NBA</w:t>
      </w:r>
      <w:r w:rsidR="00F77E47">
        <w:t>’s</w:t>
      </w:r>
      <w:r w:rsidR="00603D5F">
        <w:t xml:space="preserve"> online blood ordering and inventory management system</w:t>
      </w:r>
      <w:r w:rsidR="00A64179" w:rsidRPr="00174970">
        <w:t xml:space="preserve"> </w:t>
      </w:r>
      <w:r w:rsidR="00603D5F">
        <w:t>(</w:t>
      </w:r>
      <w:r w:rsidR="00A64179" w:rsidRPr="00174970">
        <w:t>BloodNet</w:t>
      </w:r>
      <w:r w:rsidR="00603D5F">
        <w:t>)</w:t>
      </w:r>
      <w:r w:rsidR="00A64179" w:rsidRPr="00174970">
        <w:t xml:space="preserve"> </w:t>
      </w:r>
      <w:r w:rsidR="00EA5E42">
        <w:t>ac</w:t>
      </w:r>
      <w:r w:rsidR="00A64179" w:rsidRPr="00174970">
        <w:t>counts for 42 (48</w:t>
      </w:r>
      <w:r w:rsidR="00672356">
        <w:t xml:space="preserve"> per cent</w:t>
      </w:r>
      <w:r w:rsidR="00A64179" w:rsidRPr="00174970">
        <w:t>) health services</w:t>
      </w:r>
      <w:r w:rsidR="0095225E">
        <w:t xml:space="preserve"> </w:t>
      </w:r>
      <w:r w:rsidR="00F06DAF">
        <w:t xml:space="preserve">corresponding </w:t>
      </w:r>
      <w:r w:rsidR="00A64179" w:rsidRPr="00174970">
        <w:t xml:space="preserve">to 208 </w:t>
      </w:r>
      <w:r w:rsidR="0095225E">
        <w:t xml:space="preserve">units </w:t>
      </w:r>
      <w:r w:rsidR="00A64179" w:rsidRPr="00174970">
        <w:t>(or 22</w:t>
      </w:r>
      <w:r w:rsidR="00672356">
        <w:t xml:space="preserve"> per cent</w:t>
      </w:r>
      <w:r w:rsidR="00A64179" w:rsidRPr="00174970">
        <w:t xml:space="preserve"> of O RhD </w:t>
      </w:r>
      <w:r w:rsidR="009677E3">
        <w:t>negative</w:t>
      </w:r>
      <w:r w:rsidR="00B707AE">
        <w:t xml:space="preserve"> inventory h</w:t>
      </w:r>
      <w:r w:rsidR="00EC638E">
        <w:t xml:space="preserve">eld in </w:t>
      </w:r>
      <w:r w:rsidR="009677E3">
        <w:t xml:space="preserve">health services </w:t>
      </w:r>
      <w:r w:rsidR="00B707AE">
        <w:t xml:space="preserve">and </w:t>
      </w:r>
      <w:r w:rsidR="00EC638E">
        <w:t>transfusion laboratories</w:t>
      </w:r>
      <w:r w:rsidR="00A64179" w:rsidRPr="00174970">
        <w:t>).</w:t>
      </w:r>
      <w:r w:rsidR="004F3247">
        <w:t xml:space="preserve"> </w:t>
      </w:r>
      <w:r w:rsidR="00C200BA" w:rsidRPr="00C200BA">
        <w:t>All O RhD negative RBC inventory should be recorded in BloodNet to assist the NBA and Lifeblood with forecasting demand and meeting supply.</w:t>
      </w:r>
    </w:p>
    <w:p w14:paraId="17883933" w14:textId="11656D68" w:rsidR="0095225E" w:rsidRDefault="00A67E0D" w:rsidP="0095225E">
      <w:pPr>
        <w:pStyle w:val="Body"/>
        <w:rPr>
          <w:lang w:val="en"/>
        </w:rPr>
      </w:pPr>
      <w:r w:rsidRPr="00484A33">
        <w:rPr>
          <w:lang w:val="en"/>
        </w:rPr>
        <w:t>Hospitals i</w:t>
      </w:r>
      <w:r w:rsidR="0095225E" w:rsidRPr="00484A33">
        <w:rPr>
          <w:lang w:val="en"/>
        </w:rPr>
        <w:t xml:space="preserve">n the United Kingdom </w:t>
      </w:r>
      <w:r w:rsidR="00FA3860" w:rsidRPr="00484A33">
        <w:rPr>
          <w:lang w:val="en"/>
        </w:rPr>
        <w:t xml:space="preserve">are recommended to have </w:t>
      </w:r>
      <w:r w:rsidR="0095225E" w:rsidRPr="00484A33">
        <w:rPr>
          <w:lang w:val="en"/>
        </w:rPr>
        <w:t>an inventory of 12.5</w:t>
      </w:r>
      <w:r w:rsidR="00672356" w:rsidRPr="00484A33">
        <w:rPr>
          <w:lang w:val="en"/>
        </w:rPr>
        <w:t xml:space="preserve"> per cent</w:t>
      </w:r>
      <w:r w:rsidR="0095225E" w:rsidRPr="00484A33">
        <w:rPr>
          <w:lang w:val="en"/>
        </w:rPr>
        <w:t xml:space="preserve"> or less O RhD negative RBC (National Health Service (NHS) National Survey)</w:t>
      </w:r>
      <w:r w:rsidR="00FA3860" w:rsidRPr="00484A33">
        <w:rPr>
          <w:rStyle w:val="FootnoteReference"/>
          <w:lang w:val="en"/>
        </w:rPr>
        <w:footnoteReference w:id="4"/>
      </w:r>
      <w:r w:rsidR="0095225E" w:rsidRPr="00484A33">
        <w:rPr>
          <w:lang w:val="en"/>
        </w:rPr>
        <w:t xml:space="preserve">. </w:t>
      </w:r>
      <w:r w:rsidR="006E1C3C" w:rsidRPr="00484A33">
        <w:rPr>
          <w:lang w:val="en"/>
        </w:rPr>
        <w:t xml:space="preserve">Figure 3 shows that only two health </w:t>
      </w:r>
      <w:r w:rsidR="003A2AA0" w:rsidRPr="00484A33">
        <w:rPr>
          <w:lang w:val="en"/>
        </w:rPr>
        <w:t>services</w:t>
      </w:r>
      <w:r w:rsidR="006E1C3C" w:rsidRPr="00484A33">
        <w:rPr>
          <w:lang w:val="en"/>
        </w:rPr>
        <w:t xml:space="preserve"> responding to the audit would meet the UK recommendation, with</w:t>
      </w:r>
      <w:r w:rsidR="003A2AA0">
        <w:rPr>
          <w:lang w:val="en"/>
        </w:rPr>
        <w:t xml:space="preserve"> an</w:t>
      </w:r>
      <w:r w:rsidR="006E1C3C" w:rsidRPr="00484A33">
        <w:rPr>
          <w:lang w:val="en"/>
        </w:rPr>
        <w:t xml:space="preserve"> additional two falling between 12.5 and 13.5</w:t>
      </w:r>
      <w:r w:rsidR="006600D6" w:rsidRPr="00A47FDC">
        <w:rPr>
          <w:lang w:val="en"/>
        </w:rPr>
        <w:t xml:space="preserve"> per cent</w:t>
      </w:r>
      <w:r w:rsidR="006E1C3C" w:rsidRPr="00484A33">
        <w:rPr>
          <w:lang w:val="en"/>
        </w:rPr>
        <w:t>.</w:t>
      </w:r>
      <w:r w:rsidR="007814D7">
        <w:rPr>
          <w:lang w:val="en"/>
        </w:rPr>
        <w:t xml:space="preserve"> </w:t>
      </w:r>
      <w:r w:rsidR="00484A33" w:rsidRPr="00484A33">
        <w:rPr>
          <w:lang w:val="en"/>
        </w:rPr>
        <w:t>The National Blood Authority (NBA) is scheduled to release new inventory guidance in 2025 which will outline a target proportion of O RhD negative RBC inventory for medium and large Australian health services.</w:t>
      </w:r>
    </w:p>
    <w:p w14:paraId="1AE50CDA" w14:textId="4C823301" w:rsidR="00A64179" w:rsidRDefault="00A64179" w:rsidP="00B6368D">
      <w:pPr>
        <w:pStyle w:val="Figurecaption"/>
      </w:pPr>
      <w:bookmarkStart w:id="40" w:name="_Hlk187749134"/>
      <w:r>
        <w:lastRenderedPageBreak/>
        <w:t xml:space="preserve">Figure </w:t>
      </w:r>
      <w:r w:rsidR="00F333D0">
        <w:t>3</w:t>
      </w:r>
      <w:r>
        <w:t xml:space="preserve">: </w:t>
      </w:r>
      <w:r w:rsidR="00B22AD1">
        <w:rPr>
          <w:lang w:val="en"/>
        </w:rPr>
        <w:t>Health service/</w:t>
      </w:r>
      <w:r w:rsidR="000E4B51">
        <w:rPr>
          <w:lang w:val="en"/>
        </w:rPr>
        <w:t xml:space="preserve">transfusion </w:t>
      </w:r>
      <w:r w:rsidR="00B22AD1">
        <w:rPr>
          <w:lang w:val="en"/>
        </w:rPr>
        <w:t xml:space="preserve">laboratory </w:t>
      </w:r>
      <w:r w:rsidR="00B22AD1" w:rsidRPr="00994AF9">
        <w:rPr>
          <w:rFonts w:eastAsia="Times"/>
          <w:bCs/>
        </w:rPr>
        <w:t>O RhD neg</w:t>
      </w:r>
      <w:r w:rsidR="00B22AD1">
        <w:rPr>
          <w:rFonts w:eastAsia="Times"/>
          <w:bCs/>
        </w:rPr>
        <w:t>ative</w:t>
      </w:r>
      <w:r w:rsidR="000E4B51">
        <w:rPr>
          <w:rFonts w:eastAsia="Times"/>
          <w:bCs/>
        </w:rPr>
        <w:t xml:space="preserve"> RBC</w:t>
      </w:r>
      <w:r w:rsidR="00FD2153">
        <w:rPr>
          <w:rFonts w:eastAsia="Times"/>
          <w:bCs/>
        </w:rPr>
        <w:t xml:space="preserve"> </w:t>
      </w:r>
      <w:r w:rsidR="00B22AD1" w:rsidRPr="00994AF9">
        <w:rPr>
          <w:rFonts w:eastAsia="Times"/>
          <w:bCs/>
        </w:rPr>
        <w:t xml:space="preserve">as a proportion of total RBC </w:t>
      </w:r>
      <w:r w:rsidR="000E4B51">
        <w:rPr>
          <w:rFonts w:eastAsia="Times"/>
          <w:bCs/>
        </w:rPr>
        <w:t>inventory</w:t>
      </w:r>
    </w:p>
    <w:bookmarkEnd w:id="40"/>
    <w:p w14:paraId="602AB9B2" w14:textId="6F1EFFE9" w:rsidR="00A64179" w:rsidRDefault="00FA3805" w:rsidP="00C747B8">
      <w:pPr>
        <w:pStyle w:val="DHHSbody"/>
      </w:pPr>
      <w:r>
        <w:rPr>
          <w:noProof/>
        </w:rPr>
        <w:drawing>
          <wp:inline distT="0" distB="0" distL="0" distR="0" wp14:anchorId="53FCBD37" wp14:editId="2A9E7046">
            <wp:extent cx="5580036" cy="3165895"/>
            <wp:effectExtent l="0" t="0" r="1905" b="0"/>
            <wp:docPr id="1437361025" name="Picture 9" descr="The data in this figure is discussed in this s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61025" name="Picture 9" descr="The data in this figure is discussed in this section. "/>
                    <pic:cNvPicPr/>
                  </pic:nvPicPr>
                  <pic:blipFill>
                    <a:blip r:embed="rId27"/>
                    <a:stretch>
                      <a:fillRect/>
                    </a:stretch>
                  </pic:blipFill>
                  <pic:spPr>
                    <a:xfrm>
                      <a:off x="0" y="0"/>
                      <a:ext cx="5580036" cy="3165895"/>
                    </a:xfrm>
                    <a:prstGeom prst="rect">
                      <a:avLst/>
                    </a:prstGeom>
                  </pic:spPr>
                </pic:pic>
              </a:graphicData>
            </a:graphic>
          </wp:inline>
        </w:drawing>
      </w:r>
    </w:p>
    <w:p w14:paraId="26AD7FB8" w14:textId="77777777" w:rsidR="00A64179" w:rsidRPr="00207714" w:rsidRDefault="00A64179" w:rsidP="00A64179">
      <w:pPr>
        <w:pStyle w:val="Heading2"/>
      </w:pPr>
      <w:bookmarkStart w:id="41" w:name="_Toc187678928"/>
      <w:bookmarkStart w:id="42" w:name="_Toc187925883"/>
      <w:bookmarkStart w:id="43" w:name="_Toc201067344"/>
      <w:r w:rsidRPr="00207714">
        <w:t>Part 2: O</w:t>
      </w:r>
      <w:r w:rsidRPr="00207714">
        <w:rPr>
          <w:rFonts w:eastAsia="Times"/>
        </w:rPr>
        <w:t xml:space="preserve"> RhD negative RBC</w:t>
      </w:r>
      <w:r w:rsidRPr="00207714">
        <w:t xml:space="preserve"> usage</w:t>
      </w:r>
      <w:bookmarkEnd w:id="41"/>
      <w:bookmarkEnd w:id="42"/>
      <w:bookmarkEnd w:id="43"/>
    </w:p>
    <w:p w14:paraId="0BBF6D53" w14:textId="2E2EE892" w:rsidR="004A1AFC" w:rsidRDefault="00A64179" w:rsidP="008D7E23">
      <w:pPr>
        <w:pStyle w:val="Body"/>
        <w:rPr>
          <w:lang w:val="en"/>
        </w:rPr>
      </w:pPr>
      <w:r w:rsidRPr="009E7DE7">
        <w:rPr>
          <w:lang w:val="en"/>
        </w:rPr>
        <w:t>Eighty-</w:t>
      </w:r>
      <w:r>
        <w:rPr>
          <w:lang w:val="en"/>
        </w:rPr>
        <w:t>four</w:t>
      </w:r>
      <w:r w:rsidRPr="009E7DE7">
        <w:rPr>
          <w:lang w:val="en"/>
        </w:rPr>
        <w:t xml:space="preserve"> Victorian health services reported the </w:t>
      </w:r>
      <w:r>
        <w:rPr>
          <w:lang w:val="en"/>
        </w:rPr>
        <w:t>fate</w:t>
      </w:r>
      <w:r w:rsidRPr="009E7DE7">
        <w:rPr>
          <w:lang w:val="en"/>
        </w:rPr>
        <w:t xml:space="preserve"> (transfused, discarded or rotated) of at </w:t>
      </w:r>
      <w:r w:rsidRPr="004A1AFC">
        <w:rPr>
          <w:szCs w:val="21"/>
          <w:lang w:val="en"/>
        </w:rPr>
        <w:t>least one O RhD negative RBC issued during March 2024</w:t>
      </w:r>
      <w:r w:rsidR="00564A82" w:rsidRPr="004A1AFC">
        <w:rPr>
          <w:szCs w:val="21"/>
          <w:lang w:val="en"/>
        </w:rPr>
        <w:t>.</w:t>
      </w:r>
      <w:r w:rsidR="00564A82" w:rsidRPr="004A1AFC">
        <w:rPr>
          <w:lang w:val="en"/>
        </w:rPr>
        <w:t xml:space="preserve"> Victorian health</w:t>
      </w:r>
      <w:r w:rsidR="00D70701" w:rsidRPr="004A1AFC">
        <w:rPr>
          <w:lang w:val="en"/>
        </w:rPr>
        <w:t xml:space="preserve"> services reported </w:t>
      </w:r>
      <w:r w:rsidR="00BE658F">
        <w:rPr>
          <w:lang w:val="en"/>
        </w:rPr>
        <w:t>the fate of</w:t>
      </w:r>
      <w:r w:rsidR="00D70701" w:rsidRPr="004A1AFC">
        <w:rPr>
          <w:lang w:val="en"/>
        </w:rPr>
        <w:t xml:space="preserve"> 2,379 RBC. Of these, 159 were transferred or rotated only with no final fate recorded</w:t>
      </w:r>
      <w:r w:rsidR="005208E6">
        <w:rPr>
          <w:lang w:val="en"/>
        </w:rPr>
        <w:t xml:space="preserve"> leaving</w:t>
      </w:r>
      <w:r w:rsidR="00D70701" w:rsidRPr="004A1AFC">
        <w:rPr>
          <w:lang w:val="en"/>
        </w:rPr>
        <w:t xml:space="preserve"> </w:t>
      </w:r>
      <w:r w:rsidR="005208E6">
        <w:rPr>
          <w:lang w:val="en"/>
        </w:rPr>
        <w:t>a</w:t>
      </w:r>
      <w:r w:rsidR="00D70701" w:rsidRPr="004A1AFC">
        <w:rPr>
          <w:lang w:val="en"/>
        </w:rPr>
        <w:t xml:space="preserve"> total of 2,220 </w:t>
      </w:r>
      <w:r w:rsidR="008D7E23" w:rsidRPr="004A1AFC">
        <w:rPr>
          <w:lang w:val="en"/>
        </w:rPr>
        <w:t>RBC</w:t>
      </w:r>
      <w:r w:rsidR="00CB17F1">
        <w:rPr>
          <w:lang w:val="en"/>
        </w:rPr>
        <w:t xml:space="preserve"> </w:t>
      </w:r>
      <w:r w:rsidR="009554C8">
        <w:rPr>
          <w:lang w:val="en"/>
        </w:rPr>
        <w:t>(89</w:t>
      </w:r>
      <w:r w:rsidR="006F5087">
        <w:rPr>
          <w:lang w:val="en"/>
        </w:rPr>
        <w:t xml:space="preserve"> per cent</w:t>
      </w:r>
      <w:r w:rsidR="009554C8">
        <w:rPr>
          <w:lang w:val="en"/>
        </w:rPr>
        <w:t xml:space="preserve"> of issued O RhD negative RBC)</w:t>
      </w:r>
      <w:r w:rsidR="00D70701" w:rsidRPr="004A1AFC">
        <w:rPr>
          <w:lang w:val="en"/>
        </w:rPr>
        <w:t xml:space="preserve"> with reported fates</w:t>
      </w:r>
      <w:r w:rsidR="00564A82">
        <w:rPr>
          <w:lang w:val="en"/>
        </w:rPr>
        <w:t>.</w:t>
      </w:r>
      <w:bookmarkStart w:id="44" w:name="_Toc187678929"/>
    </w:p>
    <w:p w14:paraId="009CEBFE" w14:textId="589CEAE6" w:rsidR="001658D2" w:rsidRPr="004A1AFC" w:rsidRDefault="00FD2153" w:rsidP="008D7E23">
      <w:pPr>
        <w:pStyle w:val="Body"/>
        <w:rPr>
          <w:lang w:val="en"/>
        </w:rPr>
      </w:pPr>
      <w:r>
        <w:rPr>
          <w:lang w:val="en"/>
        </w:rPr>
        <w:t>The</w:t>
      </w:r>
      <w:r w:rsidR="001658D2">
        <w:rPr>
          <w:lang w:val="en"/>
        </w:rPr>
        <w:t xml:space="preserve"> number of RBC with a reported fate in 2017 was 2</w:t>
      </w:r>
      <w:r w:rsidR="00B3049E">
        <w:rPr>
          <w:lang w:val="en"/>
        </w:rPr>
        <w:t>,</w:t>
      </w:r>
      <w:r w:rsidR="001658D2">
        <w:rPr>
          <w:lang w:val="en"/>
        </w:rPr>
        <w:t>035</w:t>
      </w:r>
      <w:r w:rsidR="00584AB2">
        <w:rPr>
          <w:lang w:val="en"/>
        </w:rPr>
        <w:t xml:space="preserve">, 92 </w:t>
      </w:r>
      <w:r w:rsidR="006F5087">
        <w:rPr>
          <w:lang w:val="en"/>
        </w:rPr>
        <w:t xml:space="preserve">per cent </w:t>
      </w:r>
      <w:r w:rsidR="00584AB2">
        <w:rPr>
          <w:lang w:val="en"/>
        </w:rPr>
        <w:t>of issued O RhD negative RBC</w:t>
      </w:r>
      <w:r w:rsidR="001658D2">
        <w:rPr>
          <w:lang w:val="en"/>
        </w:rPr>
        <w:t>.</w:t>
      </w:r>
    </w:p>
    <w:p w14:paraId="2AA9CE7C" w14:textId="10363C99" w:rsidR="00A64179" w:rsidRPr="005D6FAF" w:rsidRDefault="00A64179" w:rsidP="00A64179">
      <w:pPr>
        <w:pStyle w:val="Heading3"/>
      </w:pPr>
      <w:bookmarkStart w:id="45" w:name="_Toc201067345"/>
      <w:r>
        <w:t xml:space="preserve">Use of </w:t>
      </w:r>
      <w:r w:rsidRPr="007310B6">
        <w:t xml:space="preserve">O RhD negative </w:t>
      </w:r>
      <w:r>
        <w:t>RBC within</w:t>
      </w:r>
      <w:r w:rsidRPr="007310B6">
        <w:t xml:space="preserve"> </w:t>
      </w:r>
      <w:r>
        <w:t>g</w:t>
      </w:r>
      <w:r w:rsidRPr="007310B6">
        <w:t>uidelines</w:t>
      </w:r>
      <w:bookmarkEnd w:id="44"/>
      <w:bookmarkEnd w:id="45"/>
      <w:r w:rsidRPr="007310B6">
        <w:t xml:space="preserve"> </w:t>
      </w:r>
    </w:p>
    <w:p w14:paraId="3EBF845B" w14:textId="6B16F217" w:rsidR="00D70701" w:rsidRPr="00C84BAC" w:rsidRDefault="00D70701" w:rsidP="00D70701">
      <w:pPr>
        <w:pStyle w:val="Body"/>
      </w:pPr>
      <w:bookmarkStart w:id="46" w:name="_Hlk188353248"/>
      <w:r w:rsidRPr="00583A5C">
        <w:t xml:space="preserve">Since the previous 2017 audit, guidelines for the use of O RhD negative RBC have been revised. The National Statement now </w:t>
      </w:r>
      <w:r w:rsidR="000E4B51" w:rsidRPr="00583A5C">
        <w:t xml:space="preserve">recommends </w:t>
      </w:r>
      <w:r w:rsidRPr="00583A5C">
        <w:t xml:space="preserve">the </w:t>
      </w:r>
      <w:r w:rsidR="001450C4">
        <w:t>first line</w:t>
      </w:r>
      <w:r w:rsidR="00F165A8">
        <w:t xml:space="preserve"> </w:t>
      </w:r>
      <w:r w:rsidRPr="00583A5C">
        <w:t xml:space="preserve">use of O RhD positive RBC for females </w:t>
      </w:r>
      <w:r w:rsidRPr="00C84BAC">
        <w:t>over 50 years and adult males over 18 years in an emergency when the blood group is unknown.</w:t>
      </w:r>
    </w:p>
    <w:p w14:paraId="6E89EA0A" w14:textId="64CE829F" w:rsidR="00111DD0" w:rsidRDefault="00D70701" w:rsidP="00D70701">
      <w:pPr>
        <w:pStyle w:val="Body"/>
      </w:pPr>
      <w:r w:rsidRPr="00C84BAC">
        <w:t>The audit aimed to determine whether the use of O RhD negative RBC</w:t>
      </w:r>
      <w:r w:rsidR="003E33C3" w:rsidRPr="00C84BAC">
        <w:t xml:space="preserve"> was</w:t>
      </w:r>
      <w:r w:rsidRPr="00C84BAC">
        <w:t xml:space="preserve"> aligned with current guidelines. It does not, however, examine whether the indication for transfusion was appropriate.</w:t>
      </w:r>
    </w:p>
    <w:p w14:paraId="46F838EF" w14:textId="42CFB4B0" w:rsidR="00A64179" w:rsidRPr="00B15241" w:rsidRDefault="00A64179" w:rsidP="00A64179">
      <w:pPr>
        <w:pStyle w:val="Heading4"/>
      </w:pPr>
      <w:bookmarkStart w:id="47" w:name="_Toc201067346"/>
      <w:bookmarkEnd w:id="46"/>
      <w:r w:rsidRPr="00B15241">
        <w:t xml:space="preserve">General principle: </w:t>
      </w:r>
      <w:r w:rsidR="004624F7">
        <w:t>t</w:t>
      </w:r>
      <w:r w:rsidRPr="00B15241">
        <w:t>ransfuse the same ABO and RhD group as the patient wherever possible</w:t>
      </w:r>
      <w:bookmarkEnd w:id="47"/>
    </w:p>
    <w:p w14:paraId="772F46B8" w14:textId="16D7D8FA" w:rsidR="00A64179" w:rsidRDefault="00A64179" w:rsidP="00D05EFE">
      <w:pPr>
        <w:pStyle w:val="Body"/>
      </w:pPr>
      <w:r>
        <w:t xml:space="preserve">As shown in Table </w:t>
      </w:r>
      <w:r w:rsidR="00F333D0">
        <w:t>5</w:t>
      </w:r>
      <w:r>
        <w:t>, 40</w:t>
      </w:r>
      <w:r w:rsidR="006F5087">
        <w:t xml:space="preserve"> per cent</w:t>
      </w:r>
      <w:r>
        <w:t xml:space="preserve"> of all O RhD negative RBC </w:t>
      </w:r>
      <w:r w:rsidR="001E61FB">
        <w:t xml:space="preserve">units </w:t>
      </w:r>
      <w:r>
        <w:t>issued during March 2024 were transfused to O RhD negative patients.</w:t>
      </w:r>
    </w:p>
    <w:p w14:paraId="6BB90371" w14:textId="65FDF07D" w:rsidR="00A64179" w:rsidRPr="00CB17F1" w:rsidRDefault="00A64179" w:rsidP="005E7DCC">
      <w:pPr>
        <w:pStyle w:val="Tablecaption"/>
      </w:pPr>
      <w:bookmarkStart w:id="48" w:name="_Hlk182923346"/>
      <w:bookmarkStart w:id="49" w:name="_Hlk193114066"/>
      <w:r>
        <w:lastRenderedPageBreak/>
        <w:t xml:space="preserve">Table </w:t>
      </w:r>
      <w:r w:rsidR="00F333D0">
        <w:t>5</w:t>
      </w:r>
      <w:r>
        <w:t xml:space="preserve">: O RhD negative RBC </w:t>
      </w:r>
      <w:r w:rsidRPr="00CB17F1">
        <w:t>issue</w:t>
      </w:r>
      <w:r w:rsidR="001E61FB">
        <w:t>d</w:t>
      </w:r>
      <w:r w:rsidRPr="00CB17F1">
        <w:t xml:space="preserve"> to known O RhD negative patients</w:t>
      </w:r>
    </w:p>
    <w:tbl>
      <w:tblPr>
        <w:tblStyle w:val="TableGrid"/>
        <w:tblW w:w="0" w:type="auto"/>
        <w:tblLook w:val="04A0" w:firstRow="1" w:lastRow="0" w:firstColumn="1" w:lastColumn="0" w:noHBand="0" w:noVBand="1"/>
      </w:tblPr>
      <w:tblGrid>
        <w:gridCol w:w="3705"/>
        <w:gridCol w:w="2592"/>
        <w:gridCol w:w="2592"/>
      </w:tblGrid>
      <w:tr w:rsidR="00A64179" w:rsidRPr="00CB17F1" w14:paraId="0EF7A366" w14:textId="77777777" w:rsidTr="007814D7">
        <w:trPr>
          <w:cantSplit/>
          <w:trHeight w:val="266"/>
          <w:tblHeader/>
        </w:trPr>
        <w:tc>
          <w:tcPr>
            <w:tcW w:w="3705" w:type="dxa"/>
            <w:shd w:val="clear" w:color="auto" w:fill="auto"/>
          </w:tcPr>
          <w:bookmarkEnd w:id="48"/>
          <w:p w14:paraId="33C5F6F8" w14:textId="7316F486" w:rsidR="00A64179" w:rsidRPr="00CB17F1" w:rsidRDefault="00A64179" w:rsidP="004E1A01">
            <w:pPr>
              <w:pStyle w:val="Tablecolhead"/>
            </w:pPr>
            <w:r w:rsidRPr="00CB17F1">
              <w:t>Transfuse the same ABO and RhD group as the patient wherever possible</w:t>
            </w:r>
          </w:p>
        </w:tc>
        <w:tc>
          <w:tcPr>
            <w:tcW w:w="2592" w:type="dxa"/>
            <w:shd w:val="clear" w:color="auto" w:fill="auto"/>
          </w:tcPr>
          <w:p w14:paraId="567C8CB8" w14:textId="77777777" w:rsidR="002C54FF" w:rsidRDefault="00A64179" w:rsidP="004E1A01">
            <w:pPr>
              <w:pStyle w:val="Tablecolhead"/>
            </w:pPr>
            <w:r w:rsidRPr="00CB17F1">
              <w:t>2017</w:t>
            </w:r>
            <w:r w:rsidR="007C53AD">
              <w:t xml:space="preserve"> </w:t>
            </w:r>
          </w:p>
          <w:p w14:paraId="4CA057BE" w14:textId="06A3D705" w:rsidR="00A64179" w:rsidRPr="00CB17F1" w:rsidRDefault="00B3049E" w:rsidP="004E1A01">
            <w:pPr>
              <w:pStyle w:val="Tablecolhead"/>
            </w:pPr>
            <w:r>
              <w:t xml:space="preserve">Number </w:t>
            </w:r>
            <w:r w:rsidR="007C53AD" w:rsidRPr="007C53AD">
              <w:t>(%)</w:t>
            </w:r>
            <w:r w:rsidR="00A64179" w:rsidRPr="00CB17F1">
              <w:br/>
            </w:r>
            <w:r w:rsidR="007C53AD" w:rsidRPr="002C54FF">
              <w:rPr>
                <w:b w:val="0"/>
                <w:bCs/>
              </w:rPr>
              <w:t>[</w:t>
            </w:r>
            <w:r w:rsidR="004134B3" w:rsidRPr="002C54FF">
              <w:rPr>
                <w:b w:val="0"/>
                <w:bCs/>
              </w:rPr>
              <w:t xml:space="preserve">denominator </w:t>
            </w:r>
            <w:r w:rsidR="00583A5C" w:rsidRPr="002C54FF">
              <w:rPr>
                <w:b w:val="0"/>
                <w:bCs/>
              </w:rPr>
              <w:t>n=2035</w:t>
            </w:r>
            <w:r w:rsidR="007C53AD" w:rsidRPr="002C54FF">
              <w:rPr>
                <w:b w:val="0"/>
                <w:bCs/>
              </w:rPr>
              <w:t>]</w:t>
            </w:r>
          </w:p>
        </w:tc>
        <w:tc>
          <w:tcPr>
            <w:tcW w:w="2592" w:type="dxa"/>
            <w:shd w:val="clear" w:color="auto" w:fill="auto"/>
          </w:tcPr>
          <w:p w14:paraId="2415DFD2" w14:textId="77777777" w:rsidR="002C54FF" w:rsidRDefault="00A64179" w:rsidP="004E1A01">
            <w:pPr>
              <w:pStyle w:val="Tablecolhead"/>
            </w:pPr>
            <w:r w:rsidRPr="00CB17F1">
              <w:t>2024</w:t>
            </w:r>
            <w:r w:rsidR="000934E6" w:rsidRPr="00CB17F1">
              <w:t xml:space="preserve"> </w:t>
            </w:r>
          </w:p>
          <w:p w14:paraId="3E52F116" w14:textId="0FF585FD" w:rsidR="00A64179" w:rsidRPr="00CB17F1" w:rsidRDefault="002C54FF" w:rsidP="004E1A01">
            <w:pPr>
              <w:pStyle w:val="Tablecolhead"/>
            </w:pPr>
            <w:r>
              <w:t xml:space="preserve">Number </w:t>
            </w:r>
            <w:r w:rsidR="007C53AD" w:rsidRPr="007C53AD">
              <w:t>(%)</w:t>
            </w:r>
            <w:r w:rsidR="00A64179" w:rsidRPr="00CB17F1">
              <w:rPr>
                <w:shd w:val="clear" w:color="auto" w:fill="FFFF00"/>
              </w:rPr>
              <w:br/>
            </w:r>
            <w:r w:rsidR="007C53AD" w:rsidRPr="002C54FF">
              <w:rPr>
                <w:b w:val="0"/>
                <w:bCs/>
              </w:rPr>
              <w:t>[</w:t>
            </w:r>
            <w:r w:rsidR="004134B3" w:rsidRPr="002C54FF">
              <w:rPr>
                <w:b w:val="0"/>
                <w:bCs/>
              </w:rPr>
              <w:t xml:space="preserve">denominator </w:t>
            </w:r>
            <w:r w:rsidR="00583A5C" w:rsidRPr="002C54FF">
              <w:rPr>
                <w:b w:val="0"/>
                <w:bCs/>
              </w:rPr>
              <w:t>n=2220</w:t>
            </w:r>
            <w:r w:rsidR="007C53AD" w:rsidRPr="002C54FF">
              <w:rPr>
                <w:b w:val="0"/>
                <w:bCs/>
              </w:rPr>
              <w:t>]</w:t>
            </w:r>
          </w:p>
        </w:tc>
      </w:tr>
      <w:tr w:rsidR="00A64179" w:rsidRPr="00CB17F1" w14:paraId="6933B394" w14:textId="77777777" w:rsidTr="007814D7">
        <w:trPr>
          <w:cantSplit/>
        </w:trPr>
        <w:tc>
          <w:tcPr>
            <w:tcW w:w="3705" w:type="dxa"/>
            <w:tcBorders>
              <w:bottom w:val="single" w:sz="4" w:space="0" w:color="auto"/>
            </w:tcBorders>
            <w:shd w:val="clear" w:color="auto" w:fill="auto"/>
          </w:tcPr>
          <w:p w14:paraId="4D4441B1" w14:textId="77777777" w:rsidR="00A64179" w:rsidRPr="00CB17F1" w:rsidRDefault="00A64179" w:rsidP="005E7DCC">
            <w:pPr>
              <w:pStyle w:val="Tabletext"/>
            </w:pPr>
            <w:r w:rsidRPr="00CB17F1">
              <w:t>O RhD negative patients with anti-D</w:t>
            </w:r>
          </w:p>
        </w:tc>
        <w:tc>
          <w:tcPr>
            <w:tcW w:w="2592" w:type="dxa"/>
            <w:tcBorders>
              <w:bottom w:val="single" w:sz="4" w:space="0" w:color="auto"/>
            </w:tcBorders>
            <w:shd w:val="clear" w:color="auto" w:fill="auto"/>
          </w:tcPr>
          <w:p w14:paraId="4E9901A3" w14:textId="77777777" w:rsidR="00A64179" w:rsidRPr="00CB17F1" w:rsidRDefault="00A64179" w:rsidP="005E7DCC">
            <w:pPr>
              <w:pStyle w:val="Tabletext"/>
              <w:jc w:val="right"/>
            </w:pPr>
            <w:r w:rsidRPr="00CB17F1">
              <w:t>25 (1)</w:t>
            </w:r>
          </w:p>
        </w:tc>
        <w:tc>
          <w:tcPr>
            <w:tcW w:w="2592" w:type="dxa"/>
            <w:tcBorders>
              <w:bottom w:val="single" w:sz="4" w:space="0" w:color="auto"/>
            </w:tcBorders>
            <w:shd w:val="clear" w:color="auto" w:fill="auto"/>
          </w:tcPr>
          <w:p w14:paraId="5EE097FD" w14:textId="77777777" w:rsidR="00A64179" w:rsidRPr="00CB17F1" w:rsidRDefault="00A64179" w:rsidP="005E7DCC">
            <w:pPr>
              <w:pStyle w:val="Tabletext"/>
              <w:jc w:val="right"/>
            </w:pPr>
            <w:r w:rsidRPr="00CB17F1">
              <w:t>33 (1)</w:t>
            </w:r>
          </w:p>
        </w:tc>
      </w:tr>
      <w:tr w:rsidR="00A64179" w:rsidRPr="00B15241" w14:paraId="3304E9FA" w14:textId="77777777" w:rsidTr="007814D7">
        <w:trPr>
          <w:cantSplit/>
        </w:trPr>
        <w:tc>
          <w:tcPr>
            <w:tcW w:w="3705" w:type="dxa"/>
            <w:shd w:val="clear" w:color="auto" w:fill="auto"/>
          </w:tcPr>
          <w:p w14:paraId="7F7D1977" w14:textId="77777777" w:rsidR="00A64179" w:rsidRPr="00CB17F1" w:rsidRDefault="00A64179" w:rsidP="005E7DCC">
            <w:pPr>
              <w:pStyle w:val="Tabletext"/>
            </w:pPr>
            <w:r w:rsidRPr="00CB17F1">
              <w:t>O RhD negative paediatric males (≤ 18 years or as per local paediatric policy)</w:t>
            </w:r>
          </w:p>
        </w:tc>
        <w:tc>
          <w:tcPr>
            <w:tcW w:w="2592" w:type="dxa"/>
            <w:shd w:val="clear" w:color="auto" w:fill="auto"/>
          </w:tcPr>
          <w:p w14:paraId="7D46EF3A" w14:textId="77777777" w:rsidR="00A64179" w:rsidRPr="00CB17F1" w:rsidRDefault="00A64179" w:rsidP="005E7DCC">
            <w:pPr>
              <w:pStyle w:val="Tabletext"/>
              <w:jc w:val="right"/>
            </w:pPr>
            <w:r w:rsidRPr="00CB17F1">
              <w:t>12 (0.6)</w:t>
            </w:r>
          </w:p>
        </w:tc>
        <w:tc>
          <w:tcPr>
            <w:tcW w:w="2592" w:type="dxa"/>
            <w:shd w:val="clear" w:color="auto" w:fill="auto"/>
          </w:tcPr>
          <w:p w14:paraId="25546DCC" w14:textId="77777777" w:rsidR="00A64179" w:rsidRPr="00716455" w:rsidRDefault="00A64179" w:rsidP="005E7DCC">
            <w:pPr>
              <w:pStyle w:val="Tabletext"/>
              <w:jc w:val="right"/>
            </w:pPr>
            <w:r w:rsidRPr="00CB17F1">
              <w:t>12 (0.5)</w:t>
            </w:r>
          </w:p>
        </w:tc>
      </w:tr>
      <w:tr w:rsidR="00A64179" w:rsidRPr="00B15241" w14:paraId="5A1C413F" w14:textId="77777777" w:rsidTr="007814D7">
        <w:trPr>
          <w:cantSplit/>
        </w:trPr>
        <w:tc>
          <w:tcPr>
            <w:tcW w:w="3705" w:type="dxa"/>
            <w:shd w:val="clear" w:color="auto" w:fill="auto"/>
          </w:tcPr>
          <w:p w14:paraId="5E90DE81" w14:textId="77777777" w:rsidR="00A64179" w:rsidRPr="00716455" w:rsidRDefault="00A64179" w:rsidP="005E7DCC">
            <w:pPr>
              <w:pStyle w:val="Tabletext"/>
            </w:pPr>
            <w:r w:rsidRPr="00716455">
              <w:t>O RhD negative females with childbearing potential (≤ 50 years)</w:t>
            </w:r>
          </w:p>
        </w:tc>
        <w:tc>
          <w:tcPr>
            <w:tcW w:w="2592" w:type="dxa"/>
            <w:shd w:val="clear" w:color="auto" w:fill="auto"/>
          </w:tcPr>
          <w:p w14:paraId="76B4EE06" w14:textId="77777777" w:rsidR="00A64179" w:rsidRPr="00716455" w:rsidRDefault="00A64179" w:rsidP="005E7DCC">
            <w:pPr>
              <w:pStyle w:val="Tabletext"/>
              <w:jc w:val="right"/>
            </w:pPr>
            <w:r w:rsidRPr="00716455">
              <w:t>98 (5)</w:t>
            </w:r>
          </w:p>
        </w:tc>
        <w:tc>
          <w:tcPr>
            <w:tcW w:w="2592" w:type="dxa"/>
            <w:shd w:val="clear" w:color="auto" w:fill="auto"/>
          </w:tcPr>
          <w:p w14:paraId="161C635A" w14:textId="77777777" w:rsidR="00A64179" w:rsidRPr="00716455" w:rsidRDefault="00A64179" w:rsidP="005E7DCC">
            <w:pPr>
              <w:pStyle w:val="Tabletext"/>
              <w:jc w:val="right"/>
            </w:pPr>
            <w:r w:rsidRPr="00716455">
              <w:t>99 (4)</w:t>
            </w:r>
          </w:p>
        </w:tc>
      </w:tr>
      <w:tr w:rsidR="00A64179" w:rsidRPr="00B15241" w14:paraId="2337C208" w14:textId="77777777" w:rsidTr="007814D7">
        <w:trPr>
          <w:cantSplit/>
        </w:trPr>
        <w:tc>
          <w:tcPr>
            <w:tcW w:w="3705" w:type="dxa"/>
            <w:shd w:val="clear" w:color="auto" w:fill="auto"/>
          </w:tcPr>
          <w:p w14:paraId="08FFE7A8" w14:textId="76239225" w:rsidR="00A64179" w:rsidRPr="005E7DCC" w:rsidRDefault="00A64179" w:rsidP="005E7DCC">
            <w:pPr>
              <w:pStyle w:val="Tabletext"/>
            </w:pPr>
            <w:r w:rsidRPr="00716455">
              <w:t>O RhD negative patients who will receive repeated transfusions, or are likely to become transfusion-dependent, for example, patients with hemoglobinopathies, aplastic anaemia, myelodysplasia</w:t>
            </w:r>
          </w:p>
        </w:tc>
        <w:tc>
          <w:tcPr>
            <w:tcW w:w="2592" w:type="dxa"/>
            <w:shd w:val="clear" w:color="auto" w:fill="auto"/>
          </w:tcPr>
          <w:p w14:paraId="5C66BC5F" w14:textId="77777777" w:rsidR="00A64179" w:rsidRPr="00716455" w:rsidRDefault="00A64179" w:rsidP="005E7DCC">
            <w:pPr>
              <w:pStyle w:val="Tabletext"/>
              <w:jc w:val="right"/>
            </w:pPr>
            <w:r w:rsidRPr="00716455">
              <w:t>274 (13)</w:t>
            </w:r>
          </w:p>
        </w:tc>
        <w:tc>
          <w:tcPr>
            <w:tcW w:w="2592" w:type="dxa"/>
            <w:shd w:val="clear" w:color="auto" w:fill="auto"/>
          </w:tcPr>
          <w:p w14:paraId="6C556605" w14:textId="77777777" w:rsidR="00A64179" w:rsidRPr="00716455" w:rsidRDefault="00A64179" w:rsidP="005E7DCC">
            <w:pPr>
              <w:pStyle w:val="Tabletext"/>
              <w:jc w:val="right"/>
            </w:pPr>
            <w:r w:rsidRPr="00716455">
              <w:t>300 (14)</w:t>
            </w:r>
          </w:p>
        </w:tc>
      </w:tr>
      <w:tr w:rsidR="00A64179" w:rsidRPr="00B15241" w14:paraId="6EAD38F1" w14:textId="77777777" w:rsidTr="007814D7">
        <w:trPr>
          <w:cantSplit/>
        </w:trPr>
        <w:tc>
          <w:tcPr>
            <w:tcW w:w="3705" w:type="dxa"/>
            <w:shd w:val="clear" w:color="auto" w:fill="auto"/>
          </w:tcPr>
          <w:p w14:paraId="2D1B7C42" w14:textId="77777777" w:rsidR="00A64179" w:rsidRPr="00716455" w:rsidRDefault="00A64179" w:rsidP="005E7DCC">
            <w:pPr>
              <w:pStyle w:val="Tabletext"/>
            </w:pPr>
            <w:r w:rsidRPr="00716455">
              <w:t>Other O RhD negative patients</w:t>
            </w:r>
          </w:p>
        </w:tc>
        <w:tc>
          <w:tcPr>
            <w:tcW w:w="2592" w:type="dxa"/>
            <w:shd w:val="clear" w:color="auto" w:fill="auto"/>
          </w:tcPr>
          <w:p w14:paraId="127AB12B" w14:textId="77777777" w:rsidR="00A64179" w:rsidRPr="00716455" w:rsidRDefault="00A64179" w:rsidP="005E7DCC">
            <w:pPr>
              <w:pStyle w:val="Tabletext"/>
              <w:jc w:val="right"/>
            </w:pPr>
            <w:r w:rsidRPr="00716455">
              <w:t>431 (21)</w:t>
            </w:r>
          </w:p>
        </w:tc>
        <w:tc>
          <w:tcPr>
            <w:tcW w:w="2592" w:type="dxa"/>
            <w:shd w:val="clear" w:color="auto" w:fill="auto"/>
          </w:tcPr>
          <w:p w14:paraId="07EB7326" w14:textId="77777777" w:rsidR="00A64179" w:rsidRPr="00716455" w:rsidRDefault="00A64179" w:rsidP="005E7DCC">
            <w:pPr>
              <w:pStyle w:val="Tabletext"/>
              <w:jc w:val="right"/>
            </w:pPr>
            <w:r w:rsidRPr="00716455">
              <w:t>454 (20)</w:t>
            </w:r>
          </w:p>
        </w:tc>
      </w:tr>
      <w:tr w:rsidR="00A64179" w:rsidRPr="00FF1A0F" w14:paraId="63FB04BA" w14:textId="77777777" w:rsidTr="007814D7">
        <w:trPr>
          <w:cantSplit/>
        </w:trPr>
        <w:tc>
          <w:tcPr>
            <w:tcW w:w="3705" w:type="dxa"/>
            <w:shd w:val="clear" w:color="auto" w:fill="FFFFFF" w:themeFill="background1"/>
          </w:tcPr>
          <w:p w14:paraId="066E61FA" w14:textId="1642D5AB" w:rsidR="00A64179" w:rsidRPr="00716455" w:rsidRDefault="00E97DE3" w:rsidP="005E7DCC">
            <w:pPr>
              <w:pStyle w:val="Tabletext"/>
              <w:rPr>
                <w:b/>
                <w:bCs/>
              </w:rPr>
            </w:pPr>
            <w:r w:rsidRPr="00716455">
              <w:rPr>
                <w:b/>
                <w:bCs/>
              </w:rPr>
              <w:t>Total</w:t>
            </w:r>
          </w:p>
        </w:tc>
        <w:tc>
          <w:tcPr>
            <w:tcW w:w="2592" w:type="dxa"/>
            <w:shd w:val="clear" w:color="auto" w:fill="FFFFFF" w:themeFill="background1"/>
          </w:tcPr>
          <w:p w14:paraId="53B16100" w14:textId="77777777" w:rsidR="00A64179" w:rsidRPr="00716455" w:rsidRDefault="00A64179" w:rsidP="005E7DCC">
            <w:pPr>
              <w:pStyle w:val="Tabletext"/>
              <w:jc w:val="right"/>
              <w:rPr>
                <w:b/>
                <w:bCs/>
              </w:rPr>
            </w:pPr>
            <w:r w:rsidRPr="00716455">
              <w:rPr>
                <w:b/>
                <w:bCs/>
              </w:rPr>
              <w:t>840 (41)</w:t>
            </w:r>
          </w:p>
        </w:tc>
        <w:tc>
          <w:tcPr>
            <w:tcW w:w="2592" w:type="dxa"/>
            <w:shd w:val="clear" w:color="auto" w:fill="FFFFFF" w:themeFill="background1"/>
          </w:tcPr>
          <w:p w14:paraId="56E32B25" w14:textId="77777777" w:rsidR="00A64179" w:rsidRPr="00716455" w:rsidRDefault="00A64179" w:rsidP="005E7DCC">
            <w:pPr>
              <w:pStyle w:val="Tabletext"/>
              <w:jc w:val="right"/>
              <w:rPr>
                <w:b/>
                <w:bCs/>
              </w:rPr>
            </w:pPr>
            <w:r w:rsidRPr="00716455">
              <w:rPr>
                <w:b/>
                <w:bCs/>
              </w:rPr>
              <w:t>898 (40)</w:t>
            </w:r>
          </w:p>
        </w:tc>
      </w:tr>
    </w:tbl>
    <w:p w14:paraId="57728CBF" w14:textId="753CC741" w:rsidR="00A64179" w:rsidRPr="00602000" w:rsidRDefault="00A64179" w:rsidP="00602000">
      <w:pPr>
        <w:pStyle w:val="Heading4"/>
      </w:pPr>
      <w:bookmarkStart w:id="50" w:name="_Toc201067347"/>
      <w:bookmarkEnd w:id="49"/>
      <w:r w:rsidRPr="00602000">
        <w:t>Emergency, life-saving transfusions where the patient’s</w:t>
      </w:r>
      <w:r w:rsidR="0048122F">
        <w:t xml:space="preserve"> ABO and RhD</w:t>
      </w:r>
      <w:r w:rsidRPr="00602000">
        <w:t xml:space="preserve"> blood group is unknown</w:t>
      </w:r>
      <w:bookmarkEnd w:id="50"/>
    </w:p>
    <w:p w14:paraId="608E7239" w14:textId="1B10BC47" w:rsidR="00A64179" w:rsidRDefault="00A64179" w:rsidP="00D05EFE">
      <w:pPr>
        <w:pStyle w:val="Body"/>
      </w:pPr>
      <w:r>
        <w:t xml:space="preserve">Table </w:t>
      </w:r>
      <w:r w:rsidR="00F333D0">
        <w:t xml:space="preserve">6 </w:t>
      </w:r>
      <w:r>
        <w:t xml:space="preserve">shows </w:t>
      </w:r>
      <w:r w:rsidR="003E33C3">
        <w:t>three</w:t>
      </w:r>
      <w:r w:rsidR="006F5087">
        <w:t xml:space="preserve"> per cent </w:t>
      </w:r>
      <w:r>
        <w:t xml:space="preserve">of all O RhD negative RBC issued during March 2024 </w:t>
      </w:r>
      <w:r w:rsidR="00716455">
        <w:t xml:space="preserve">was </w:t>
      </w:r>
      <w:r>
        <w:t>transfused</w:t>
      </w:r>
      <w:r w:rsidR="004977AC">
        <w:t xml:space="preserve"> in an emergency</w:t>
      </w:r>
      <w:r>
        <w:t xml:space="preserve"> </w:t>
      </w:r>
      <w:r w:rsidR="00CD2D39">
        <w:t xml:space="preserve">to patients with an unknown blood group, </w:t>
      </w:r>
      <w:r w:rsidR="00BC33FA">
        <w:t xml:space="preserve">according to </w:t>
      </w:r>
      <w:r w:rsidR="00BC33FA" w:rsidRPr="00583A5C">
        <w:t>guidelines</w:t>
      </w:r>
      <w:r w:rsidRPr="00583A5C">
        <w:t>.</w:t>
      </w:r>
    </w:p>
    <w:p w14:paraId="53C0D1B1" w14:textId="6C13A73D" w:rsidR="00A64179" w:rsidRPr="0027168C" w:rsidRDefault="00A64179" w:rsidP="005E7DCC">
      <w:pPr>
        <w:pStyle w:val="Tablecaption"/>
      </w:pPr>
      <w:bookmarkStart w:id="51" w:name="_Hlk187749244"/>
      <w:bookmarkStart w:id="52" w:name="_Hlk193114087"/>
      <w:bookmarkStart w:id="53" w:name="_Hlk193116446"/>
      <w:r>
        <w:t xml:space="preserve">Table </w:t>
      </w:r>
      <w:r w:rsidR="00F333D0">
        <w:t>6</w:t>
      </w:r>
      <w:r>
        <w:t>: O RhD negative RBC issue</w:t>
      </w:r>
      <w:r w:rsidR="001E61FB">
        <w:t>d</w:t>
      </w:r>
      <w:r>
        <w:t xml:space="preserve"> to patients with unknown blood group in an emergency</w:t>
      </w:r>
    </w:p>
    <w:tbl>
      <w:tblPr>
        <w:tblStyle w:val="TableGrid"/>
        <w:tblW w:w="0" w:type="auto"/>
        <w:tblLayout w:type="fixed"/>
        <w:tblLook w:val="04A0" w:firstRow="1" w:lastRow="0" w:firstColumn="1" w:lastColumn="0" w:noHBand="0" w:noVBand="1"/>
      </w:tblPr>
      <w:tblGrid>
        <w:gridCol w:w="4927"/>
        <w:gridCol w:w="1985"/>
        <w:gridCol w:w="1985"/>
      </w:tblGrid>
      <w:tr w:rsidR="000934E6" w:rsidRPr="00E0493D" w14:paraId="61BA987E" w14:textId="77777777" w:rsidTr="00A47FDC">
        <w:trPr>
          <w:cantSplit/>
          <w:tblHeader/>
        </w:trPr>
        <w:tc>
          <w:tcPr>
            <w:tcW w:w="4927" w:type="dxa"/>
            <w:shd w:val="clear" w:color="auto" w:fill="auto"/>
          </w:tcPr>
          <w:bookmarkEnd w:id="51"/>
          <w:p w14:paraId="27395D1A" w14:textId="77777777" w:rsidR="00A64179" w:rsidRPr="00E0493D" w:rsidRDefault="00A64179" w:rsidP="005E7DCC">
            <w:pPr>
              <w:pStyle w:val="Tablecolhead"/>
              <w:keepNext/>
              <w:keepLines/>
            </w:pPr>
            <w:r w:rsidRPr="00E0493D">
              <w:t>Emergency, life-saving transfusions where the patient’s blood group (ABO/RhD) is unknown:</w:t>
            </w:r>
          </w:p>
        </w:tc>
        <w:tc>
          <w:tcPr>
            <w:tcW w:w="1985" w:type="dxa"/>
            <w:shd w:val="clear" w:color="auto" w:fill="auto"/>
          </w:tcPr>
          <w:p w14:paraId="1300D468" w14:textId="58FCD2E5" w:rsidR="00B3049E" w:rsidRDefault="00A64179" w:rsidP="005E7DCC">
            <w:pPr>
              <w:pStyle w:val="Tablecolhead"/>
              <w:keepNext/>
              <w:keepLines/>
            </w:pPr>
            <w:r w:rsidRPr="00E0493D">
              <w:t>2017</w:t>
            </w:r>
            <w:r w:rsidR="000934E6" w:rsidRPr="00E0493D">
              <w:t xml:space="preserve"> </w:t>
            </w:r>
          </w:p>
          <w:p w14:paraId="5EB57434" w14:textId="183BC90A" w:rsidR="00A64179" w:rsidRPr="00E0493D" w:rsidRDefault="00B3049E" w:rsidP="005E7DCC">
            <w:pPr>
              <w:pStyle w:val="Tablecolhead"/>
              <w:keepNext/>
              <w:keepLines/>
            </w:pPr>
            <w:r>
              <w:t xml:space="preserve">Number </w:t>
            </w:r>
            <w:r w:rsidR="007C53AD" w:rsidRPr="007C53AD">
              <w:t>(%)</w:t>
            </w:r>
          </w:p>
        </w:tc>
        <w:tc>
          <w:tcPr>
            <w:tcW w:w="1985" w:type="dxa"/>
            <w:shd w:val="clear" w:color="auto" w:fill="auto"/>
          </w:tcPr>
          <w:p w14:paraId="165A836B" w14:textId="20D1060B" w:rsidR="00B3049E" w:rsidRDefault="00A64179" w:rsidP="005E7DCC">
            <w:pPr>
              <w:pStyle w:val="Tablecolhead"/>
              <w:keepNext/>
              <w:keepLines/>
            </w:pPr>
            <w:r w:rsidRPr="00E0493D">
              <w:t>2024</w:t>
            </w:r>
            <w:r w:rsidR="000934E6">
              <w:t xml:space="preserve"> </w:t>
            </w:r>
          </w:p>
          <w:p w14:paraId="7237CCD9" w14:textId="22DEE03C" w:rsidR="00A64179" w:rsidRPr="00E0493D" w:rsidRDefault="00B3049E" w:rsidP="005E7DCC">
            <w:pPr>
              <w:pStyle w:val="Tablecolhead"/>
              <w:keepNext/>
              <w:keepLines/>
            </w:pPr>
            <w:r>
              <w:t xml:space="preserve">Number </w:t>
            </w:r>
            <w:r w:rsidR="007C53AD" w:rsidRPr="007C53AD">
              <w:t>(%)</w:t>
            </w:r>
          </w:p>
        </w:tc>
      </w:tr>
      <w:tr w:rsidR="000934E6" w:rsidRPr="00B15241" w14:paraId="0DC8CE30" w14:textId="77777777" w:rsidTr="00A47FDC">
        <w:trPr>
          <w:cantSplit/>
        </w:trPr>
        <w:tc>
          <w:tcPr>
            <w:tcW w:w="4927" w:type="dxa"/>
            <w:tcBorders>
              <w:bottom w:val="single" w:sz="4" w:space="0" w:color="auto"/>
            </w:tcBorders>
            <w:shd w:val="clear" w:color="auto" w:fill="auto"/>
          </w:tcPr>
          <w:p w14:paraId="4E78F6C2" w14:textId="77777777" w:rsidR="00A64179" w:rsidRPr="000934E6" w:rsidRDefault="00A64179" w:rsidP="005E7DCC">
            <w:pPr>
              <w:pStyle w:val="Tabletext"/>
              <w:keepNext/>
              <w:keepLines/>
            </w:pPr>
            <w:r w:rsidRPr="000934E6">
              <w:t>Females with childbearing potential (≤ 50 years)</w:t>
            </w:r>
          </w:p>
        </w:tc>
        <w:tc>
          <w:tcPr>
            <w:tcW w:w="1985" w:type="dxa"/>
            <w:tcBorders>
              <w:bottom w:val="single" w:sz="4" w:space="0" w:color="auto"/>
            </w:tcBorders>
            <w:shd w:val="clear" w:color="auto" w:fill="auto"/>
          </w:tcPr>
          <w:p w14:paraId="119F5A47" w14:textId="77777777" w:rsidR="00A64179" w:rsidRPr="000934E6" w:rsidRDefault="00A64179" w:rsidP="005E7DCC">
            <w:pPr>
              <w:pStyle w:val="Tabletext"/>
              <w:keepNext/>
              <w:keepLines/>
              <w:jc w:val="right"/>
            </w:pPr>
            <w:r w:rsidRPr="000934E6">
              <w:t>35 (2)</w:t>
            </w:r>
          </w:p>
        </w:tc>
        <w:tc>
          <w:tcPr>
            <w:tcW w:w="1985" w:type="dxa"/>
            <w:tcBorders>
              <w:bottom w:val="single" w:sz="4" w:space="0" w:color="auto"/>
            </w:tcBorders>
            <w:shd w:val="clear" w:color="auto" w:fill="auto"/>
          </w:tcPr>
          <w:p w14:paraId="29571B8E" w14:textId="77777777" w:rsidR="00A64179" w:rsidRPr="000934E6" w:rsidRDefault="00A64179" w:rsidP="005E7DCC">
            <w:pPr>
              <w:pStyle w:val="Tabletext"/>
              <w:keepNext/>
              <w:keepLines/>
              <w:jc w:val="right"/>
            </w:pPr>
            <w:r w:rsidRPr="000934E6">
              <w:t>61 (3)</w:t>
            </w:r>
          </w:p>
        </w:tc>
      </w:tr>
      <w:tr w:rsidR="000934E6" w:rsidRPr="00B15241" w14:paraId="611BFB0E" w14:textId="77777777" w:rsidTr="00A47FDC">
        <w:trPr>
          <w:cantSplit/>
        </w:trPr>
        <w:tc>
          <w:tcPr>
            <w:tcW w:w="4927" w:type="dxa"/>
            <w:shd w:val="clear" w:color="auto" w:fill="auto"/>
          </w:tcPr>
          <w:p w14:paraId="6B9AB25E" w14:textId="77777777" w:rsidR="00A64179" w:rsidRPr="000934E6" w:rsidRDefault="00A64179" w:rsidP="005E7DCC">
            <w:pPr>
              <w:pStyle w:val="Tabletext"/>
              <w:keepNext/>
              <w:keepLines/>
            </w:pPr>
            <w:r w:rsidRPr="000934E6">
              <w:t>Paediatric males (≤ 18 years or as per local paediatric policy)</w:t>
            </w:r>
          </w:p>
        </w:tc>
        <w:tc>
          <w:tcPr>
            <w:tcW w:w="1985" w:type="dxa"/>
            <w:shd w:val="clear" w:color="auto" w:fill="auto"/>
          </w:tcPr>
          <w:p w14:paraId="28B9C36D" w14:textId="4903B8E2" w:rsidR="00A64179" w:rsidRPr="000934E6" w:rsidRDefault="00A64179" w:rsidP="005E7DCC">
            <w:pPr>
              <w:pStyle w:val="Tabletext"/>
              <w:keepNext/>
              <w:keepLines/>
              <w:jc w:val="right"/>
            </w:pPr>
            <w:r w:rsidRPr="000934E6">
              <w:t>3 (</w:t>
            </w:r>
            <w:r w:rsidR="00354351" w:rsidRPr="000934E6">
              <w:t>0.1) *</w:t>
            </w:r>
          </w:p>
        </w:tc>
        <w:tc>
          <w:tcPr>
            <w:tcW w:w="1985" w:type="dxa"/>
            <w:shd w:val="clear" w:color="auto" w:fill="auto"/>
          </w:tcPr>
          <w:p w14:paraId="798AE910" w14:textId="77777777" w:rsidR="00A64179" w:rsidRPr="000934E6" w:rsidRDefault="00A64179" w:rsidP="005E7DCC">
            <w:pPr>
              <w:pStyle w:val="Tabletext"/>
              <w:keepNext/>
              <w:keepLines/>
              <w:jc w:val="right"/>
            </w:pPr>
            <w:r w:rsidRPr="000934E6">
              <w:t>6 (0.3)</w:t>
            </w:r>
          </w:p>
        </w:tc>
      </w:tr>
      <w:tr w:rsidR="000934E6" w:rsidRPr="00B15241" w14:paraId="75ED57C5" w14:textId="77777777" w:rsidTr="00A47FDC">
        <w:trPr>
          <w:cantSplit/>
        </w:trPr>
        <w:tc>
          <w:tcPr>
            <w:tcW w:w="4927" w:type="dxa"/>
            <w:shd w:val="clear" w:color="auto" w:fill="auto"/>
          </w:tcPr>
          <w:p w14:paraId="097B25D3" w14:textId="77777777" w:rsidR="00A64179" w:rsidRPr="000934E6" w:rsidRDefault="00A64179" w:rsidP="005E7DCC">
            <w:pPr>
              <w:pStyle w:val="Tabletext"/>
              <w:keepNext/>
              <w:keepLines/>
            </w:pPr>
            <w:r w:rsidRPr="000934E6">
              <w:t>Patients where sex and age are uncertain</w:t>
            </w:r>
          </w:p>
        </w:tc>
        <w:tc>
          <w:tcPr>
            <w:tcW w:w="1985" w:type="dxa"/>
            <w:shd w:val="clear" w:color="auto" w:fill="auto"/>
          </w:tcPr>
          <w:p w14:paraId="5466CC0B" w14:textId="77777777" w:rsidR="00A64179" w:rsidRPr="000934E6" w:rsidRDefault="00A64179" w:rsidP="005E7DCC">
            <w:pPr>
              <w:pStyle w:val="Tabletext"/>
              <w:keepNext/>
              <w:keepLines/>
              <w:jc w:val="right"/>
            </w:pPr>
            <w:r w:rsidRPr="000934E6">
              <w:t>-</w:t>
            </w:r>
          </w:p>
        </w:tc>
        <w:tc>
          <w:tcPr>
            <w:tcW w:w="1985" w:type="dxa"/>
            <w:shd w:val="clear" w:color="auto" w:fill="auto"/>
          </w:tcPr>
          <w:p w14:paraId="06AEAB46" w14:textId="77777777" w:rsidR="00A64179" w:rsidRPr="000934E6" w:rsidRDefault="00A64179" w:rsidP="005E7DCC">
            <w:pPr>
              <w:pStyle w:val="Tabletext"/>
              <w:keepNext/>
              <w:keepLines/>
              <w:jc w:val="right"/>
            </w:pPr>
            <w:r w:rsidRPr="000934E6">
              <w:t>6 (0.3)</w:t>
            </w:r>
          </w:p>
        </w:tc>
      </w:tr>
      <w:tr w:rsidR="000934E6" w:rsidRPr="00066F52" w14:paraId="3977A2BE" w14:textId="77777777" w:rsidTr="00A47FDC">
        <w:trPr>
          <w:cantSplit/>
        </w:trPr>
        <w:tc>
          <w:tcPr>
            <w:tcW w:w="4927" w:type="dxa"/>
            <w:shd w:val="clear" w:color="auto" w:fill="auto"/>
          </w:tcPr>
          <w:p w14:paraId="2D4D1B60" w14:textId="5C412FCB" w:rsidR="00A64179" w:rsidRPr="000934E6" w:rsidRDefault="00E97DE3" w:rsidP="005E7DCC">
            <w:pPr>
              <w:pStyle w:val="Tabletext"/>
              <w:keepNext/>
              <w:keepLines/>
              <w:rPr>
                <w:b/>
                <w:bCs/>
              </w:rPr>
            </w:pPr>
            <w:r w:rsidRPr="000934E6">
              <w:rPr>
                <w:b/>
                <w:bCs/>
              </w:rPr>
              <w:t>Total</w:t>
            </w:r>
          </w:p>
        </w:tc>
        <w:tc>
          <w:tcPr>
            <w:tcW w:w="1985" w:type="dxa"/>
            <w:shd w:val="clear" w:color="auto" w:fill="auto"/>
          </w:tcPr>
          <w:p w14:paraId="022000A1" w14:textId="77777777" w:rsidR="00A64179" w:rsidRPr="000934E6" w:rsidRDefault="00A64179" w:rsidP="005E7DCC">
            <w:pPr>
              <w:pStyle w:val="Tabletext"/>
              <w:keepNext/>
              <w:keepLines/>
              <w:jc w:val="right"/>
              <w:rPr>
                <w:b/>
                <w:bCs/>
              </w:rPr>
            </w:pPr>
            <w:r w:rsidRPr="000934E6">
              <w:rPr>
                <w:b/>
                <w:bCs/>
              </w:rPr>
              <w:t>38 (2)</w:t>
            </w:r>
          </w:p>
        </w:tc>
        <w:tc>
          <w:tcPr>
            <w:tcW w:w="1985" w:type="dxa"/>
            <w:shd w:val="clear" w:color="auto" w:fill="auto"/>
          </w:tcPr>
          <w:p w14:paraId="20C4D04B" w14:textId="46CBCE91" w:rsidR="00A64179" w:rsidRPr="000934E6" w:rsidRDefault="00A64179" w:rsidP="005E7DCC">
            <w:pPr>
              <w:pStyle w:val="Tabletext"/>
              <w:keepNext/>
              <w:keepLines/>
              <w:jc w:val="right"/>
              <w:rPr>
                <w:b/>
                <w:bCs/>
              </w:rPr>
            </w:pPr>
            <w:r w:rsidRPr="000934E6">
              <w:rPr>
                <w:b/>
                <w:bCs/>
              </w:rPr>
              <w:t>73 (</w:t>
            </w:r>
            <w:r w:rsidR="00354351" w:rsidRPr="000934E6">
              <w:rPr>
                <w:b/>
                <w:bCs/>
              </w:rPr>
              <w:t>3)</w:t>
            </w:r>
            <w:r w:rsidR="00354351">
              <w:rPr>
                <w:b/>
                <w:bCs/>
              </w:rPr>
              <w:t xml:space="preserve"> *</w:t>
            </w:r>
            <w:r w:rsidR="00B84D1C">
              <w:rPr>
                <w:b/>
                <w:bCs/>
              </w:rPr>
              <w:t>*</w:t>
            </w:r>
          </w:p>
        </w:tc>
      </w:tr>
    </w:tbl>
    <w:bookmarkEnd w:id="52"/>
    <w:p w14:paraId="3DAB272B" w14:textId="636A65C3" w:rsidR="00A64179" w:rsidRDefault="00346246" w:rsidP="00C747B8">
      <w:pPr>
        <w:pStyle w:val="DHHSbody"/>
      </w:pPr>
      <w:r>
        <w:t>*</w:t>
      </w:r>
      <w:r w:rsidR="00A64179" w:rsidRPr="00E97DE3">
        <w:t xml:space="preserve">Note: 2017 data reanalysed </w:t>
      </w:r>
      <w:r w:rsidR="007E7DAC">
        <w:t>against</w:t>
      </w:r>
      <w:r w:rsidR="007E7DAC" w:rsidRPr="00E97DE3">
        <w:t xml:space="preserve"> </w:t>
      </w:r>
      <w:r w:rsidR="00A64179" w:rsidRPr="00E97DE3">
        <w:t>2024 guidelines</w:t>
      </w:r>
      <w:r w:rsidR="000934E6">
        <w:t>.</w:t>
      </w:r>
    </w:p>
    <w:p w14:paraId="07023179" w14:textId="0904633A" w:rsidR="001450C4" w:rsidRPr="00E97DE3" w:rsidRDefault="00B84D1C" w:rsidP="00C747B8">
      <w:pPr>
        <w:pStyle w:val="DHHSbody"/>
      </w:pPr>
      <w:r>
        <w:t>**Note: Percentages may not add d</w:t>
      </w:r>
      <w:r w:rsidR="001450C4">
        <w:t>ue to rounding</w:t>
      </w:r>
      <w:r>
        <w:t>.</w:t>
      </w:r>
    </w:p>
    <w:p w14:paraId="2E557FB4" w14:textId="77777777" w:rsidR="00A64179" w:rsidRPr="0056469F" w:rsidRDefault="00A64179" w:rsidP="00602000">
      <w:pPr>
        <w:pStyle w:val="Heading4"/>
      </w:pPr>
      <w:bookmarkStart w:id="54" w:name="_Toc201067348"/>
      <w:bookmarkEnd w:id="53"/>
      <w:r w:rsidRPr="0056469F">
        <w:lastRenderedPageBreak/>
        <w:t xml:space="preserve">Other </w:t>
      </w:r>
      <w:r>
        <w:t xml:space="preserve">generally accepted </w:t>
      </w:r>
      <w:r w:rsidRPr="0056469F">
        <w:t>indications</w:t>
      </w:r>
      <w:bookmarkEnd w:id="54"/>
      <w:r w:rsidRPr="0056469F">
        <w:t xml:space="preserve"> </w:t>
      </w:r>
    </w:p>
    <w:p w14:paraId="4C2D4353" w14:textId="2536D7E2" w:rsidR="009C5BA1" w:rsidRDefault="000E4B51" w:rsidP="006873EE">
      <w:pPr>
        <w:pStyle w:val="Tablecaption"/>
        <w:spacing w:before="0" w:line="280" w:lineRule="atLeast"/>
        <w:rPr>
          <w:b w:val="0"/>
          <w:bCs/>
        </w:rPr>
      </w:pPr>
      <w:bookmarkStart w:id="55" w:name="_Hlk187749391"/>
      <w:r w:rsidRPr="000E4B51">
        <w:rPr>
          <w:b w:val="0"/>
          <w:bCs/>
        </w:rPr>
        <w:t xml:space="preserve">In 2017, RBC were manually phenotyped, with the preference for testing O RhD negative RBC. Automated donor phenotyping and genotyping began in 2019, with approximately 42,000 additional donors phenotyped per year. </w:t>
      </w:r>
      <w:bookmarkStart w:id="56" w:name="_Hlk193114112"/>
      <w:r w:rsidR="003E33C3">
        <w:rPr>
          <w:b w:val="0"/>
          <w:bCs/>
        </w:rPr>
        <w:t>The i</w:t>
      </w:r>
      <w:r w:rsidR="00584AB2">
        <w:rPr>
          <w:b w:val="0"/>
          <w:bCs/>
        </w:rPr>
        <w:t xml:space="preserve">ncrease in phenotyping </w:t>
      </w:r>
      <w:r w:rsidR="00B84D1C">
        <w:rPr>
          <w:b w:val="0"/>
          <w:bCs/>
        </w:rPr>
        <w:t xml:space="preserve">and genotyping </w:t>
      </w:r>
      <w:r w:rsidR="00584AB2">
        <w:rPr>
          <w:b w:val="0"/>
          <w:bCs/>
        </w:rPr>
        <w:t xml:space="preserve">across all blood groups </w:t>
      </w:r>
      <w:r w:rsidR="00B84D1C">
        <w:rPr>
          <w:b w:val="0"/>
          <w:bCs/>
        </w:rPr>
        <w:t>has not</w:t>
      </w:r>
      <w:r w:rsidR="00584AB2">
        <w:rPr>
          <w:b w:val="0"/>
          <w:bCs/>
        </w:rPr>
        <w:t xml:space="preserve"> </w:t>
      </w:r>
      <w:r w:rsidR="00B84D1C">
        <w:rPr>
          <w:b w:val="0"/>
          <w:bCs/>
        </w:rPr>
        <w:t>significantly decreased the number of O RhD negative RBC transfused to meet specific phenotyping requirements.</w:t>
      </w:r>
      <w:r w:rsidR="009C5BA1">
        <w:rPr>
          <w:b w:val="0"/>
          <w:bCs/>
        </w:rPr>
        <w:t xml:space="preserve"> Table 7 shows the proportions of O RhD negative RBC being used to meet specific phenotype requirements across both audits are similar.</w:t>
      </w:r>
    </w:p>
    <w:p w14:paraId="2110F482" w14:textId="4404BA97" w:rsidR="00A64179" w:rsidRPr="000934E6" w:rsidRDefault="00A64179" w:rsidP="00770FCB">
      <w:pPr>
        <w:pStyle w:val="Tablecaption"/>
      </w:pPr>
      <w:r>
        <w:t xml:space="preserve">Table </w:t>
      </w:r>
      <w:r w:rsidR="00602000">
        <w:t>7</w:t>
      </w:r>
      <w:r>
        <w:t xml:space="preserve">: Other indications where O RhD negative RBC issued </w:t>
      </w:r>
    </w:p>
    <w:tbl>
      <w:tblPr>
        <w:tblStyle w:val="TableGrid"/>
        <w:tblW w:w="9087" w:type="dxa"/>
        <w:tblLook w:val="04A0" w:firstRow="1" w:lastRow="0" w:firstColumn="1" w:lastColumn="0" w:noHBand="0" w:noVBand="1"/>
      </w:tblPr>
      <w:tblGrid>
        <w:gridCol w:w="3969"/>
        <w:gridCol w:w="2559"/>
        <w:gridCol w:w="2559"/>
      </w:tblGrid>
      <w:tr w:rsidR="00A64179" w:rsidRPr="00E0493D" w14:paraId="46ABB861" w14:textId="77777777" w:rsidTr="00770FCB">
        <w:trPr>
          <w:cantSplit/>
          <w:tblHeader/>
        </w:trPr>
        <w:tc>
          <w:tcPr>
            <w:tcW w:w="3969" w:type="dxa"/>
            <w:shd w:val="clear" w:color="auto" w:fill="auto"/>
          </w:tcPr>
          <w:bookmarkEnd w:id="55"/>
          <w:p w14:paraId="2280EA15" w14:textId="77777777" w:rsidR="00A64179" w:rsidRPr="00E0493D" w:rsidRDefault="00A64179" w:rsidP="004E1A01">
            <w:pPr>
              <w:pStyle w:val="Tablecolhead"/>
            </w:pPr>
            <w:r w:rsidRPr="00E0493D">
              <w:t>Other indications</w:t>
            </w:r>
          </w:p>
        </w:tc>
        <w:tc>
          <w:tcPr>
            <w:tcW w:w="2559" w:type="dxa"/>
            <w:shd w:val="clear" w:color="auto" w:fill="auto"/>
          </w:tcPr>
          <w:p w14:paraId="3208123B" w14:textId="59B04761" w:rsidR="00B3049E" w:rsidRDefault="00A64179" w:rsidP="004E1A01">
            <w:pPr>
              <w:pStyle w:val="Tablecolhead"/>
            </w:pPr>
            <w:r w:rsidRPr="00E0493D">
              <w:t>2017</w:t>
            </w:r>
            <w:r w:rsidR="00961F3B">
              <w:t xml:space="preserve"> </w:t>
            </w:r>
          </w:p>
          <w:p w14:paraId="46A0ECB6" w14:textId="6169BA82" w:rsidR="00A64179" w:rsidRPr="00E0493D" w:rsidRDefault="00B3049E" w:rsidP="004E1A01">
            <w:pPr>
              <w:pStyle w:val="Tablecolhead"/>
            </w:pPr>
            <w:r>
              <w:t xml:space="preserve">Number </w:t>
            </w:r>
            <w:r w:rsidR="007C53AD" w:rsidRPr="007C53AD">
              <w:t>(%)</w:t>
            </w:r>
          </w:p>
        </w:tc>
        <w:tc>
          <w:tcPr>
            <w:tcW w:w="2559" w:type="dxa"/>
            <w:shd w:val="clear" w:color="auto" w:fill="auto"/>
          </w:tcPr>
          <w:p w14:paraId="510B3BF8" w14:textId="70CB1F33" w:rsidR="00B3049E" w:rsidRDefault="00A64179" w:rsidP="004E1A01">
            <w:pPr>
              <w:pStyle w:val="Tablecolhead"/>
            </w:pPr>
            <w:r w:rsidRPr="00E0493D">
              <w:t>2024</w:t>
            </w:r>
            <w:r w:rsidR="00961F3B">
              <w:t xml:space="preserve"> </w:t>
            </w:r>
          </w:p>
          <w:p w14:paraId="26A5EE17" w14:textId="03D74E63" w:rsidR="00A64179" w:rsidRPr="00E0493D" w:rsidRDefault="00B3049E" w:rsidP="004E1A01">
            <w:pPr>
              <w:pStyle w:val="Tablecolhead"/>
            </w:pPr>
            <w:r>
              <w:t xml:space="preserve">Number </w:t>
            </w:r>
            <w:r w:rsidR="007C53AD" w:rsidRPr="007C53AD">
              <w:t>(%)</w:t>
            </w:r>
          </w:p>
        </w:tc>
      </w:tr>
      <w:tr w:rsidR="00A64179" w:rsidRPr="00B15241" w14:paraId="18A1C22F" w14:textId="77777777" w:rsidTr="00770FCB">
        <w:trPr>
          <w:cantSplit/>
        </w:trPr>
        <w:tc>
          <w:tcPr>
            <w:tcW w:w="3969" w:type="dxa"/>
            <w:tcBorders>
              <w:bottom w:val="single" w:sz="4" w:space="0" w:color="auto"/>
            </w:tcBorders>
            <w:shd w:val="clear" w:color="auto" w:fill="auto"/>
          </w:tcPr>
          <w:p w14:paraId="44CD3AC7" w14:textId="3FB79F90" w:rsidR="00A64179" w:rsidRPr="00B15241" w:rsidRDefault="00A64179" w:rsidP="00770FCB">
            <w:pPr>
              <w:pStyle w:val="Tabletext"/>
            </w:pPr>
            <w:r w:rsidRPr="00B15241">
              <w:t>Neonatal transfusion where suitable group specific red cells are unavailable</w:t>
            </w:r>
          </w:p>
        </w:tc>
        <w:tc>
          <w:tcPr>
            <w:tcW w:w="2559" w:type="dxa"/>
            <w:tcBorders>
              <w:bottom w:val="single" w:sz="4" w:space="0" w:color="auto"/>
            </w:tcBorders>
            <w:shd w:val="clear" w:color="auto" w:fill="auto"/>
          </w:tcPr>
          <w:p w14:paraId="1054C075" w14:textId="77777777" w:rsidR="00A64179" w:rsidRPr="00B15241" w:rsidRDefault="00A64179" w:rsidP="00770FCB">
            <w:pPr>
              <w:pStyle w:val="Tabletext"/>
              <w:jc w:val="right"/>
            </w:pPr>
            <w:r>
              <w:t>-</w:t>
            </w:r>
          </w:p>
        </w:tc>
        <w:tc>
          <w:tcPr>
            <w:tcW w:w="2559" w:type="dxa"/>
            <w:tcBorders>
              <w:bottom w:val="single" w:sz="4" w:space="0" w:color="auto"/>
            </w:tcBorders>
            <w:shd w:val="clear" w:color="auto" w:fill="auto"/>
          </w:tcPr>
          <w:p w14:paraId="1E680C04" w14:textId="77777777" w:rsidR="00A64179" w:rsidRPr="00B15241" w:rsidRDefault="00A64179" w:rsidP="00770FCB">
            <w:pPr>
              <w:pStyle w:val="Tabletext"/>
              <w:jc w:val="right"/>
            </w:pPr>
            <w:r>
              <w:t>16 (0.7)</w:t>
            </w:r>
          </w:p>
        </w:tc>
      </w:tr>
      <w:tr w:rsidR="00A64179" w:rsidRPr="00B15241" w14:paraId="65C27E5A" w14:textId="77777777" w:rsidTr="00770FCB">
        <w:trPr>
          <w:cantSplit/>
        </w:trPr>
        <w:tc>
          <w:tcPr>
            <w:tcW w:w="3969" w:type="dxa"/>
            <w:shd w:val="clear" w:color="auto" w:fill="auto"/>
          </w:tcPr>
          <w:p w14:paraId="10A3388E" w14:textId="77777777" w:rsidR="00A64179" w:rsidRPr="00B15241" w:rsidRDefault="00A64179" w:rsidP="00770FCB">
            <w:pPr>
              <w:pStyle w:val="Tabletext"/>
            </w:pPr>
            <w:r w:rsidRPr="00B15241">
              <w:t>When phenotyped red cells are O RhD negative</w:t>
            </w:r>
          </w:p>
        </w:tc>
        <w:tc>
          <w:tcPr>
            <w:tcW w:w="2559" w:type="dxa"/>
            <w:shd w:val="clear" w:color="auto" w:fill="auto"/>
          </w:tcPr>
          <w:p w14:paraId="60BD4AE5" w14:textId="77777777" w:rsidR="00A64179" w:rsidRPr="00B15241" w:rsidRDefault="00A64179" w:rsidP="00770FCB">
            <w:pPr>
              <w:pStyle w:val="Tabletext"/>
              <w:jc w:val="right"/>
            </w:pPr>
            <w:r>
              <w:t>214 (11)</w:t>
            </w:r>
          </w:p>
        </w:tc>
        <w:tc>
          <w:tcPr>
            <w:tcW w:w="2559" w:type="dxa"/>
            <w:shd w:val="clear" w:color="auto" w:fill="auto"/>
          </w:tcPr>
          <w:p w14:paraId="58EF0C94" w14:textId="77777777" w:rsidR="00A64179" w:rsidRPr="00B15241" w:rsidRDefault="00A64179" w:rsidP="00770FCB">
            <w:pPr>
              <w:pStyle w:val="Tabletext"/>
              <w:jc w:val="right"/>
            </w:pPr>
            <w:r>
              <w:t>233 (10)</w:t>
            </w:r>
          </w:p>
        </w:tc>
      </w:tr>
      <w:tr w:rsidR="00A64179" w:rsidRPr="00B15241" w14:paraId="714D13B6" w14:textId="77777777" w:rsidTr="00770FCB">
        <w:trPr>
          <w:cantSplit/>
        </w:trPr>
        <w:tc>
          <w:tcPr>
            <w:tcW w:w="3969" w:type="dxa"/>
            <w:shd w:val="clear" w:color="auto" w:fill="auto"/>
          </w:tcPr>
          <w:p w14:paraId="717634CF" w14:textId="77777777" w:rsidR="00A64179" w:rsidRDefault="00A64179" w:rsidP="00770FCB">
            <w:pPr>
              <w:pStyle w:val="Tabletext"/>
            </w:pPr>
            <w:r>
              <w:t>ABO group m</w:t>
            </w:r>
            <w:r w:rsidRPr="009A341A">
              <w:t>ismatched stem</w:t>
            </w:r>
            <w:r>
              <w:t>-</w:t>
            </w:r>
            <w:r w:rsidRPr="009A341A">
              <w:t>cell transplant recipients</w:t>
            </w:r>
          </w:p>
        </w:tc>
        <w:tc>
          <w:tcPr>
            <w:tcW w:w="2559" w:type="dxa"/>
            <w:shd w:val="clear" w:color="auto" w:fill="auto"/>
          </w:tcPr>
          <w:p w14:paraId="5ED4DB8A" w14:textId="77777777" w:rsidR="00A64179" w:rsidRPr="00B15241" w:rsidRDefault="00A64179" w:rsidP="00770FCB">
            <w:pPr>
              <w:pStyle w:val="Tabletext"/>
              <w:jc w:val="right"/>
            </w:pPr>
            <w:r>
              <w:t>62 (3)</w:t>
            </w:r>
          </w:p>
        </w:tc>
        <w:tc>
          <w:tcPr>
            <w:tcW w:w="2559" w:type="dxa"/>
            <w:shd w:val="clear" w:color="auto" w:fill="auto"/>
          </w:tcPr>
          <w:p w14:paraId="26F71E2B" w14:textId="77777777" w:rsidR="00A64179" w:rsidRPr="00B15241" w:rsidRDefault="00A64179" w:rsidP="00770FCB">
            <w:pPr>
              <w:pStyle w:val="Tabletext"/>
              <w:jc w:val="right"/>
            </w:pPr>
            <w:r>
              <w:t>49 (2)</w:t>
            </w:r>
          </w:p>
        </w:tc>
      </w:tr>
      <w:tr w:rsidR="00A64179" w:rsidRPr="00DC3324" w14:paraId="4FD8966F" w14:textId="77777777" w:rsidTr="00770FCB">
        <w:trPr>
          <w:cantSplit/>
        </w:trPr>
        <w:tc>
          <w:tcPr>
            <w:tcW w:w="3969" w:type="dxa"/>
            <w:shd w:val="clear" w:color="auto" w:fill="auto"/>
          </w:tcPr>
          <w:p w14:paraId="34FA20E2" w14:textId="29ECC871" w:rsidR="00A64179" w:rsidRPr="00DC3324" w:rsidRDefault="00E97DE3" w:rsidP="00770FCB">
            <w:pPr>
              <w:pStyle w:val="Tabletext"/>
              <w:rPr>
                <w:b/>
                <w:bCs/>
              </w:rPr>
            </w:pPr>
            <w:r>
              <w:rPr>
                <w:b/>
                <w:bCs/>
              </w:rPr>
              <w:t>Total</w:t>
            </w:r>
          </w:p>
        </w:tc>
        <w:tc>
          <w:tcPr>
            <w:tcW w:w="2559" w:type="dxa"/>
            <w:shd w:val="clear" w:color="auto" w:fill="auto"/>
          </w:tcPr>
          <w:p w14:paraId="7ACC4A00" w14:textId="77777777" w:rsidR="00A64179" w:rsidRPr="00DC3324" w:rsidRDefault="00A64179" w:rsidP="00770FCB">
            <w:pPr>
              <w:pStyle w:val="Tabletext"/>
              <w:jc w:val="right"/>
              <w:rPr>
                <w:b/>
                <w:bCs/>
              </w:rPr>
            </w:pPr>
            <w:r w:rsidRPr="00DC3324">
              <w:rPr>
                <w:b/>
                <w:bCs/>
              </w:rPr>
              <w:t>276 (14)</w:t>
            </w:r>
          </w:p>
        </w:tc>
        <w:tc>
          <w:tcPr>
            <w:tcW w:w="2559" w:type="dxa"/>
            <w:shd w:val="clear" w:color="auto" w:fill="auto"/>
          </w:tcPr>
          <w:p w14:paraId="0A3FE248" w14:textId="77777777" w:rsidR="00A64179" w:rsidRPr="00DC3324" w:rsidRDefault="00A64179" w:rsidP="00770FCB">
            <w:pPr>
              <w:pStyle w:val="Tabletext"/>
              <w:jc w:val="right"/>
              <w:rPr>
                <w:b/>
                <w:bCs/>
              </w:rPr>
            </w:pPr>
            <w:r>
              <w:rPr>
                <w:b/>
                <w:bCs/>
              </w:rPr>
              <w:t>298</w:t>
            </w:r>
            <w:r w:rsidRPr="00DC3324">
              <w:rPr>
                <w:b/>
                <w:bCs/>
              </w:rPr>
              <w:t xml:space="preserve"> (1</w:t>
            </w:r>
            <w:r>
              <w:rPr>
                <w:b/>
                <w:bCs/>
              </w:rPr>
              <w:t>3</w:t>
            </w:r>
            <w:r w:rsidRPr="00DC3324">
              <w:rPr>
                <w:b/>
                <w:bCs/>
              </w:rPr>
              <w:t>)</w:t>
            </w:r>
          </w:p>
        </w:tc>
      </w:tr>
    </w:tbl>
    <w:bookmarkEnd w:id="56"/>
    <w:p w14:paraId="430FF598" w14:textId="2C5F3754" w:rsidR="00A64179" w:rsidRDefault="00A64179" w:rsidP="00770FCB">
      <w:pPr>
        <w:pStyle w:val="Tablefigurenote"/>
      </w:pPr>
      <w:r>
        <w:t xml:space="preserve">Note: </w:t>
      </w:r>
      <w:r w:rsidRPr="00AC56E1">
        <w:t>The use of the adult unit</w:t>
      </w:r>
      <w:r>
        <w:t>s</w:t>
      </w:r>
      <w:r w:rsidRPr="00AC56E1">
        <w:t xml:space="preserve"> for paed</w:t>
      </w:r>
      <w:r>
        <w:t>iatric</w:t>
      </w:r>
      <w:r w:rsidRPr="00AC56E1">
        <w:t xml:space="preserve"> patients </w:t>
      </w:r>
      <w:r>
        <w:t>is</w:t>
      </w:r>
      <w:r w:rsidRPr="00AC56E1">
        <w:t xml:space="preserve"> acceptable use</w:t>
      </w:r>
      <w:r w:rsidR="00961F3B">
        <w:t>. However</w:t>
      </w:r>
      <w:r>
        <w:t xml:space="preserve">, </w:t>
      </w:r>
      <w:r w:rsidR="00961F3B">
        <w:t>health services</w:t>
      </w:r>
      <w:r w:rsidR="00961F3B" w:rsidRPr="00AC56E1">
        <w:t xml:space="preserve"> </w:t>
      </w:r>
      <w:r w:rsidRPr="00AC56E1">
        <w:t xml:space="preserve">should review their inventory to include paediatric </w:t>
      </w:r>
      <w:r w:rsidR="001E61FB">
        <w:t>packs</w:t>
      </w:r>
      <w:r w:rsidR="001E61FB" w:rsidRPr="00AC56E1">
        <w:t xml:space="preserve"> </w:t>
      </w:r>
      <w:r w:rsidRPr="00AC56E1">
        <w:t>where appropriate.</w:t>
      </w:r>
    </w:p>
    <w:p w14:paraId="48077C75" w14:textId="77777777" w:rsidR="00583A5C" w:rsidRDefault="00583A5C" w:rsidP="00770FCB">
      <w:pPr>
        <w:pStyle w:val="Tablefigurenote"/>
      </w:pPr>
    </w:p>
    <w:p w14:paraId="6067DA6E" w14:textId="3FDC5D13" w:rsidR="0031115A" w:rsidRDefault="0031115A" w:rsidP="006873EE">
      <w:pPr>
        <w:pStyle w:val="Body"/>
      </w:pPr>
      <w:bookmarkStart w:id="57" w:name="_Hlk190181076"/>
      <w:r>
        <w:t>Table 8 s</w:t>
      </w:r>
      <w:r w:rsidR="00E2069A">
        <w:t>hows</w:t>
      </w:r>
      <w:r>
        <w:t xml:space="preserve"> the shift towards extended phenotyping </w:t>
      </w:r>
      <w:r w:rsidR="0098718E" w:rsidRPr="0098718E">
        <w:t xml:space="preserve">(Rh, Kell, Kidd, Duffy, MNS blood group systems) </w:t>
      </w:r>
      <w:r>
        <w:t>donors of all ABO and RhD blood groups.</w:t>
      </w:r>
      <w:r w:rsidR="006A5CC5">
        <w:t xml:space="preserve"> </w:t>
      </w:r>
      <w:r w:rsidR="00346246">
        <w:t xml:space="preserve">O RhD negative </w:t>
      </w:r>
      <w:r w:rsidR="009C5BA1">
        <w:t>donors</w:t>
      </w:r>
      <w:r w:rsidR="00346246">
        <w:t xml:space="preserve"> </w:t>
      </w:r>
      <w:r w:rsidR="009C5BA1">
        <w:t>remain</w:t>
      </w:r>
      <w:r w:rsidR="00346246">
        <w:t xml:space="preserve"> the largest proportion of phenotyped donors at 57</w:t>
      </w:r>
      <w:r w:rsidR="00672356">
        <w:t xml:space="preserve"> per cent</w:t>
      </w:r>
      <w:r w:rsidR="00346246">
        <w:t>.</w:t>
      </w:r>
    </w:p>
    <w:p w14:paraId="78411D97" w14:textId="19ACA5F9" w:rsidR="0031115A" w:rsidRPr="00B42961" w:rsidRDefault="0031115A" w:rsidP="00770FCB">
      <w:pPr>
        <w:pStyle w:val="Tablecaption"/>
      </w:pPr>
      <w:r w:rsidRPr="00B42961">
        <w:t xml:space="preserve">Table 8: Proportion of donor panel with extended phenotype performed, by blood </w:t>
      </w:r>
      <w:r w:rsidRPr="00904FA6">
        <w:t>group</w:t>
      </w:r>
    </w:p>
    <w:tbl>
      <w:tblPr>
        <w:tblStyle w:val="TableGrid"/>
        <w:tblW w:w="0" w:type="auto"/>
        <w:tblLook w:val="04A0" w:firstRow="1" w:lastRow="0" w:firstColumn="1" w:lastColumn="0" w:noHBand="0" w:noVBand="1"/>
      </w:tblPr>
      <w:tblGrid>
        <w:gridCol w:w="3005"/>
        <w:gridCol w:w="3005"/>
        <w:gridCol w:w="3006"/>
      </w:tblGrid>
      <w:tr w:rsidR="003020AE" w14:paraId="20874816" w14:textId="77777777" w:rsidTr="003020AE">
        <w:tc>
          <w:tcPr>
            <w:tcW w:w="3005" w:type="dxa"/>
          </w:tcPr>
          <w:p w14:paraId="41D4540B" w14:textId="7779EAE5" w:rsidR="003020AE" w:rsidRPr="00034193" w:rsidRDefault="003020AE" w:rsidP="00034193">
            <w:pPr>
              <w:pStyle w:val="Tablecolhead"/>
            </w:pPr>
            <w:r w:rsidRPr="00034193">
              <w:t>Blood group</w:t>
            </w:r>
          </w:p>
        </w:tc>
        <w:tc>
          <w:tcPr>
            <w:tcW w:w="3005" w:type="dxa"/>
          </w:tcPr>
          <w:p w14:paraId="0664B950" w14:textId="77777777" w:rsidR="003020AE" w:rsidRPr="00034193" w:rsidRDefault="003020AE" w:rsidP="00034193">
            <w:pPr>
              <w:pStyle w:val="Tablecolhead"/>
            </w:pPr>
            <w:r w:rsidRPr="00034193">
              <w:t xml:space="preserve">2019 </w:t>
            </w:r>
          </w:p>
          <w:p w14:paraId="09A90257" w14:textId="654C7795" w:rsidR="003020AE" w:rsidRPr="00034193" w:rsidRDefault="003020AE" w:rsidP="00034193">
            <w:pPr>
              <w:pStyle w:val="Tablecolhead"/>
            </w:pPr>
            <w:r w:rsidRPr="00034193">
              <w:t>% of donors phenotyped</w:t>
            </w:r>
          </w:p>
        </w:tc>
        <w:tc>
          <w:tcPr>
            <w:tcW w:w="3006" w:type="dxa"/>
          </w:tcPr>
          <w:p w14:paraId="3A49D149" w14:textId="77777777" w:rsidR="003020AE" w:rsidRPr="00393A70" w:rsidRDefault="003020AE" w:rsidP="00034193">
            <w:pPr>
              <w:pStyle w:val="Tablecolhead"/>
            </w:pPr>
            <w:r w:rsidRPr="00393A70">
              <w:t>2024</w:t>
            </w:r>
          </w:p>
          <w:p w14:paraId="33CB7D00" w14:textId="4888130E" w:rsidR="003020AE" w:rsidRPr="00393A70" w:rsidRDefault="003020AE" w:rsidP="00034193">
            <w:pPr>
              <w:pStyle w:val="Tablecolhead"/>
            </w:pPr>
            <w:r w:rsidRPr="00393A70">
              <w:t xml:space="preserve">% of </w:t>
            </w:r>
            <w:r w:rsidRPr="00904FA6">
              <w:t>donors</w:t>
            </w:r>
            <w:r w:rsidRPr="00393A70">
              <w:t xml:space="preserve"> phenotyped</w:t>
            </w:r>
          </w:p>
        </w:tc>
      </w:tr>
      <w:tr w:rsidR="003020AE" w14:paraId="59015098" w14:textId="77777777" w:rsidTr="003020AE">
        <w:tc>
          <w:tcPr>
            <w:tcW w:w="3005" w:type="dxa"/>
          </w:tcPr>
          <w:p w14:paraId="00E53ABB" w14:textId="611F2447" w:rsidR="003020AE" w:rsidRPr="000D54D6" w:rsidRDefault="003020AE" w:rsidP="00770FCB">
            <w:pPr>
              <w:pStyle w:val="Tabletext"/>
            </w:pPr>
            <w:r w:rsidRPr="000D54D6">
              <w:t>O RhD positive</w:t>
            </w:r>
          </w:p>
        </w:tc>
        <w:tc>
          <w:tcPr>
            <w:tcW w:w="3005" w:type="dxa"/>
          </w:tcPr>
          <w:p w14:paraId="750AB707" w14:textId="76B9C45F" w:rsidR="003020AE" w:rsidRPr="000D54D6" w:rsidRDefault="003020AE" w:rsidP="00770FCB">
            <w:pPr>
              <w:pStyle w:val="Tabletext"/>
              <w:jc w:val="right"/>
            </w:pPr>
            <w:r w:rsidRPr="000D54D6">
              <w:t>13</w:t>
            </w:r>
          </w:p>
        </w:tc>
        <w:tc>
          <w:tcPr>
            <w:tcW w:w="3006" w:type="dxa"/>
          </w:tcPr>
          <w:p w14:paraId="371C6FFF" w14:textId="74008D3D" w:rsidR="003020AE" w:rsidRPr="000D54D6" w:rsidRDefault="003020AE" w:rsidP="00770FCB">
            <w:pPr>
              <w:pStyle w:val="Tabletext"/>
              <w:jc w:val="right"/>
            </w:pPr>
            <w:r w:rsidRPr="000D54D6">
              <w:t>34</w:t>
            </w:r>
          </w:p>
        </w:tc>
      </w:tr>
      <w:tr w:rsidR="003020AE" w14:paraId="6F689A4F" w14:textId="77777777" w:rsidTr="003020AE">
        <w:tc>
          <w:tcPr>
            <w:tcW w:w="3005" w:type="dxa"/>
          </w:tcPr>
          <w:p w14:paraId="227DB196" w14:textId="7A8DB042" w:rsidR="003020AE" w:rsidRPr="000D54D6" w:rsidRDefault="003020AE" w:rsidP="00770FCB">
            <w:pPr>
              <w:pStyle w:val="Tabletext"/>
            </w:pPr>
            <w:r w:rsidRPr="000D54D6">
              <w:t>O RhD negative</w:t>
            </w:r>
          </w:p>
        </w:tc>
        <w:tc>
          <w:tcPr>
            <w:tcW w:w="3005" w:type="dxa"/>
          </w:tcPr>
          <w:p w14:paraId="4B127D37" w14:textId="7166EE25" w:rsidR="003020AE" w:rsidRPr="000D54D6" w:rsidRDefault="003020AE" w:rsidP="00770FCB">
            <w:pPr>
              <w:pStyle w:val="Tabletext"/>
              <w:jc w:val="right"/>
            </w:pPr>
            <w:r w:rsidRPr="000D54D6">
              <w:t>25</w:t>
            </w:r>
          </w:p>
        </w:tc>
        <w:tc>
          <w:tcPr>
            <w:tcW w:w="3006" w:type="dxa"/>
          </w:tcPr>
          <w:p w14:paraId="1F5A89E3" w14:textId="3B80DBB2" w:rsidR="003020AE" w:rsidRPr="000D54D6" w:rsidRDefault="003020AE" w:rsidP="00770FCB">
            <w:pPr>
              <w:pStyle w:val="Tabletext"/>
              <w:jc w:val="right"/>
            </w:pPr>
            <w:r w:rsidRPr="000D54D6">
              <w:t>57</w:t>
            </w:r>
          </w:p>
        </w:tc>
      </w:tr>
      <w:tr w:rsidR="003020AE" w14:paraId="505DE2E1" w14:textId="77777777" w:rsidTr="003020AE">
        <w:tc>
          <w:tcPr>
            <w:tcW w:w="3005" w:type="dxa"/>
          </w:tcPr>
          <w:p w14:paraId="1AF4C888" w14:textId="2425BC0C" w:rsidR="003020AE" w:rsidRPr="000D54D6" w:rsidRDefault="003020AE" w:rsidP="00770FCB">
            <w:pPr>
              <w:pStyle w:val="Tabletext"/>
            </w:pPr>
            <w:r w:rsidRPr="000D54D6">
              <w:t>A RhD positive</w:t>
            </w:r>
          </w:p>
        </w:tc>
        <w:tc>
          <w:tcPr>
            <w:tcW w:w="3005" w:type="dxa"/>
          </w:tcPr>
          <w:p w14:paraId="3BBDB863" w14:textId="482D8E2D" w:rsidR="003020AE" w:rsidRPr="000D54D6" w:rsidRDefault="003020AE" w:rsidP="00770FCB">
            <w:pPr>
              <w:pStyle w:val="Tabletext"/>
              <w:jc w:val="right"/>
            </w:pPr>
            <w:r w:rsidRPr="000D54D6">
              <w:t>9</w:t>
            </w:r>
          </w:p>
        </w:tc>
        <w:tc>
          <w:tcPr>
            <w:tcW w:w="3006" w:type="dxa"/>
          </w:tcPr>
          <w:p w14:paraId="78578388" w14:textId="31691FF3" w:rsidR="003020AE" w:rsidRPr="000D54D6" w:rsidRDefault="003020AE" w:rsidP="00770FCB">
            <w:pPr>
              <w:pStyle w:val="Tabletext"/>
              <w:jc w:val="right"/>
            </w:pPr>
            <w:r w:rsidRPr="000D54D6">
              <w:t>30</w:t>
            </w:r>
          </w:p>
        </w:tc>
      </w:tr>
      <w:tr w:rsidR="003020AE" w14:paraId="0EAB6154" w14:textId="77777777" w:rsidTr="003020AE">
        <w:tc>
          <w:tcPr>
            <w:tcW w:w="3005" w:type="dxa"/>
          </w:tcPr>
          <w:p w14:paraId="3CD5AFEC" w14:textId="2FF1AC31" w:rsidR="003020AE" w:rsidRPr="000D54D6" w:rsidRDefault="003020AE" w:rsidP="00770FCB">
            <w:pPr>
              <w:pStyle w:val="Tabletext"/>
            </w:pPr>
            <w:r w:rsidRPr="000D54D6">
              <w:t>A RhD negative</w:t>
            </w:r>
          </w:p>
        </w:tc>
        <w:tc>
          <w:tcPr>
            <w:tcW w:w="3005" w:type="dxa"/>
          </w:tcPr>
          <w:p w14:paraId="6CCAD6EF" w14:textId="11EFFD23" w:rsidR="003020AE" w:rsidRPr="000D54D6" w:rsidRDefault="003020AE" w:rsidP="00770FCB">
            <w:pPr>
              <w:pStyle w:val="Tabletext"/>
              <w:jc w:val="right"/>
            </w:pPr>
            <w:r w:rsidRPr="000D54D6">
              <w:t>14</w:t>
            </w:r>
          </w:p>
        </w:tc>
        <w:tc>
          <w:tcPr>
            <w:tcW w:w="3006" w:type="dxa"/>
          </w:tcPr>
          <w:p w14:paraId="3CA485BC" w14:textId="47FC5B61" w:rsidR="003020AE" w:rsidRPr="000D54D6" w:rsidRDefault="003020AE" w:rsidP="00770FCB">
            <w:pPr>
              <w:pStyle w:val="Tabletext"/>
              <w:jc w:val="right"/>
            </w:pPr>
            <w:r w:rsidRPr="000D54D6">
              <w:t>43</w:t>
            </w:r>
          </w:p>
        </w:tc>
      </w:tr>
      <w:tr w:rsidR="003020AE" w14:paraId="10FDE3B2" w14:textId="77777777" w:rsidTr="003020AE">
        <w:tc>
          <w:tcPr>
            <w:tcW w:w="3005" w:type="dxa"/>
          </w:tcPr>
          <w:p w14:paraId="446D7D90" w14:textId="25940162" w:rsidR="003020AE" w:rsidRPr="000D54D6" w:rsidRDefault="003020AE" w:rsidP="00770FCB">
            <w:pPr>
              <w:pStyle w:val="Tabletext"/>
            </w:pPr>
            <w:r w:rsidRPr="000D54D6">
              <w:t>B RhD positive</w:t>
            </w:r>
          </w:p>
        </w:tc>
        <w:tc>
          <w:tcPr>
            <w:tcW w:w="3005" w:type="dxa"/>
          </w:tcPr>
          <w:p w14:paraId="3776E8D6" w14:textId="6380C2A4" w:rsidR="003020AE" w:rsidRPr="000D54D6" w:rsidRDefault="003020AE" w:rsidP="00770FCB">
            <w:pPr>
              <w:pStyle w:val="Tabletext"/>
              <w:jc w:val="right"/>
            </w:pPr>
            <w:r w:rsidRPr="000D54D6">
              <w:t>3</w:t>
            </w:r>
          </w:p>
        </w:tc>
        <w:tc>
          <w:tcPr>
            <w:tcW w:w="3006" w:type="dxa"/>
          </w:tcPr>
          <w:p w14:paraId="67CF2651" w14:textId="54648049" w:rsidR="003020AE" w:rsidRPr="000D54D6" w:rsidRDefault="003020AE" w:rsidP="00770FCB">
            <w:pPr>
              <w:pStyle w:val="Tabletext"/>
              <w:jc w:val="right"/>
            </w:pPr>
            <w:r w:rsidRPr="000D54D6">
              <w:t>22</w:t>
            </w:r>
          </w:p>
        </w:tc>
      </w:tr>
      <w:tr w:rsidR="003020AE" w14:paraId="75E6D0F8" w14:textId="77777777" w:rsidTr="003020AE">
        <w:tc>
          <w:tcPr>
            <w:tcW w:w="3005" w:type="dxa"/>
          </w:tcPr>
          <w:p w14:paraId="2E7874FA" w14:textId="7D04A800" w:rsidR="003020AE" w:rsidRPr="000D54D6" w:rsidRDefault="003020AE" w:rsidP="00770FCB">
            <w:pPr>
              <w:pStyle w:val="Tabletext"/>
            </w:pPr>
            <w:r w:rsidRPr="000D54D6">
              <w:t>B RhD negative</w:t>
            </w:r>
          </w:p>
        </w:tc>
        <w:tc>
          <w:tcPr>
            <w:tcW w:w="3005" w:type="dxa"/>
          </w:tcPr>
          <w:p w14:paraId="5E2C7302" w14:textId="62BDBF35" w:rsidR="003020AE" w:rsidRPr="000D54D6" w:rsidRDefault="003020AE" w:rsidP="00770FCB">
            <w:pPr>
              <w:pStyle w:val="Tabletext"/>
              <w:jc w:val="right"/>
            </w:pPr>
            <w:r w:rsidRPr="000D54D6">
              <w:t>6</w:t>
            </w:r>
          </w:p>
        </w:tc>
        <w:tc>
          <w:tcPr>
            <w:tcW w:w="3006" w:type="dxa"/>
          </w:tcPr>
          <w:p w14:paraId="6A450BE9" w14:textId="33B2FB0F" w:rsidR="003020AE" w:rsidRPr="000D54D6" w:rsidRDefault="003020AE" w:rsidP="00770FCB">
            <w:pPr>
              <w:pStyle w:val="Tabletext"/>
              <w:jc w:val="right"/>
            </w:pPr>
            <w:r w:rsidRPr="000D54D6">
              <w:t>26</w:t>
            </w:r>
          </w:p>
        </w:tc>
      </w:tr>
      <w:tr w:rsidR="003020AE" w14:paraId="2000BD4D" w14:textId="77777777" w:rsidTr="003020AE">
        <w:tc>
          <w:tcPr>
            <w:tcW w:w="3005" w:type="dxa"/>
          </w:tcPr>
          <w:p w14:paraId="08A982CD" w14:textId="0A8930E5" w:rsidR="003020AE" w:rsidRPr="000D54D6" w:rsidRDefault="003020AE" w:rsidP="00770FCB">
            <w:pPr>
              <w:pStyle w:val="Tabletext"/>
            </w:pPr>
            <w:r w:rsidRPr="000D54D6">
              <w:t>AB RhD positive</w:t>
            </w:r>
          </w:p>
        </w:tc>
        <w:tc>
          <w:tcPr>
            <w:tcW w:w="3005" w:type="dxa"/>
          </w:tcPr>
          <w:p w14:paraId="6A0BB289" w14:textId="08DA4C84" w:rsidR="003020AE" w:rsidRPr="000D54D6" w:rsidRDefault="003020AE" w:rsidP="00770FCB">
            <w:pPr>
              <w:pStyle w:val="Tabletext"/>
              <w:jc w:val="right"/>
            </w:pPr>
            <w:r w:rsidRPr="000D54D6">
              <w:t>1</w:t>
            </w:r>
          </w:p>
        </w:tc>
        <w:tc>
          <w:tcPr>
            <w:tcW w:w="3006" w:type="dxa"/>
          </w:tcPr>
          <w:p w14:paraId="5DCD1739" w14:textId="18330E55" w:rsidR="003020AE" w:rsidRPr="000D54D6" w:rsidRDefault="003020AE" w:rsidP="00770FCB">
            <w:pPr>
              <w:pStyle w:val="Tabletext"/>
              <w:jc w:val="right"/>
            </w:pPr>
            <w:r w:rsidRPr="000D54D6">
              <w:t>13</w:t>
            </w:r>
          </w:p>
        </w:tc>
      </w:tr>
      <w:tr w:rsidR="003020AE" w14:paraId="41F5DE4D" w14:textId="77777777" w:rsidTr="003020AE">
        <w:tc>
          <w:tcPr>
            <w:tcW w:w="3005" w:type="dxa"/>
          </w:tcPr>
          <w:p w14:paraId="5E6F1BD6" w14:textId="56E53C3D" w:rsidR="003020AE" w:rsidRPr="000D54D6" w:rsidRDefault="003020AE" w:rsidP="00770FCB">
            <w:pPr>
              <w:pStyle w:val="Tabletext"/>
            </w:pPr>
            <w:r w:rsidRPr="000D54D6">
              <w:t>AB RhD negative</w:t>
            </w:r>
          </w:p>
        </w:tc>
        <w:tc>
          <w:tcPr>
            <w:tcW w:w="3005" w:type="dxa"/>
          </w:tcPr>
          <w:p w14:paraId="678BBF13" w14:textId="11B2B1EF" w:rsidR="003020AE" w:rsidRPr="000D54D6" w:rsidRDefault="003020AE" w:rsidP="00770FCB">
            <w:pPr>
              <w:pStyle w:val="Tabletext"/>
              <w:jc w:val="right"/>
            </w:pPr>
            <w:r w:rsidRPr="000D54D6">
              <w:t>2</w:t>
            </w:r>
          </w:p>
        </w:tc>
        <w:tc>
          <w:tcPr>
            <w:tcW w:w="3006" w:type="dxa"/>
          </w:tcPr>
          <w:p w14:paraId="772E300A" w14:textId="50F5E7B8" w:rsidR="003020AE" w:rsidRPr="000D54D6" w:rsidRDefault="003020AE" w:rsidP="00770FCB">
            <w:pPr>
              <w:pStyle w:val="Tabletext"/>
              <w:jc w:val="right"/>
            </w:pPr>
            <w:r w:rsidRPr="000D54D6">
              <w:t>15</w:t>
            </w:r>
          </w:p>
        </w:tc>
      </w:tr>
      <w:tr w:rsidR="003020AE" w14:paraId="2014A142" w14:textId="77777777" w:rsidTr="003020AE">
        <w:tc>
          <w:tcPr>
            <w:tcW w:w="3005" w:type="dxa"/>
          </w:tcPr>
          <w:p w14:paraId="101083FF" w14:textId="75BE4EAF" w:rsidR="003020AE" w:rsidRPr="00FD052D" w:rsidRDefault="003020AE" w:rsidP="00770FCB">
            <w:pPr>
              <w:pStyle w:val="Tabletext"/>
              <w:rPr>
                <w:b/>
                <w:bCs/>
              </w:rPr>
            </w:pPr>
            <w:r w:rsidRPr="00FD052D">
              <w:rPr>
                <w:b/>
                <w:bCs/>
              </w:rPr>
              <w:t>Total</w:t>
            </w:r>
          </w:p>
        </w:tc>
        <w:tc>
          <w:tcPr>
            <w:tcW w:w="3005" w:type="dxa"/>
          </w:tcPr>
          <w:p w14:paraId="64A4883B" w14:textId="39C6D710" w:rsidR="003020AE" w:rsidRPr="00FD052D" w:rsidRDefault="003020AE" w:rsidP="00770FCB">
            <w:pPr>
              <w:pStyle w:val="Tabletext"/>
              <w:jc w:val="right"/>
              <w:rPr>
                <w:b/>
                <w:bCs/>
              </w:rPr>
            </w:pPr>
            <w:r w:rsidRPr="00FD052D">
              <w:rPr>
                <w:b/>
                <w:bCs/>
              </w:rPr>
              <w:t>12</w:t>
            </w:r>
          </w:p>
        </w:tc>
        <w:tc>
          <w:tcPr>
            <w:tcW w:w="3006" w:type="dxa"/>
          </w:tcPr>
          <w:p w14:paraId="170B1AED" w14:textId="0A9EB6B4" w:rsidR="003020AE" w:rsidRPr="00FD052D" w:rsidRDefault="003020AE" w:rsidP="00770FCB">
            <w:pPr>
              <w:pStyle w:val="Tabletext"/>
              <w:jc w:val="right"/>
              <w:rPr>
                <w:b/>
                <w:bCs/>
              </w:rPr>
            </w:pPr>
            <w:r w:rsidRPr="00FD052D">
              <w:rPr>
                <w:b/>
                <w:bCs/>
              </w:rPr>
              <w:t>35</w:t>
            </w:r>
          </w:p>
        </w:tc>
      </w:tr>
    </w:tbl>
    <w:p w14:paraId="799FBE84" w14:textId="2234744E" w:rsidR="00A64179" w:rsidRPr="005D6FAF" w:rsidRDefault="00A64179" w:rsidP="00A64179">
      <w:pPr>
        <w:pStyle w:val="Heading3"/>
      </w:pPr>
      <w:bookmarkStart w:id="58" w:name="_Toc187678930"/>
      <w:bookmarkStart w:id="59" w:name="_Toc201067349"/>
      <w:bookmarkEnd w:id="57"/>
      <w:r>
        <w:lastRenderedPageBreak/>
        <w:t xml:space="preserve">Use of </w:t>
      </w:r>
      <w:r w:rsidRPr="007310B6">
        <w:t xml:space="preserve">O RhD negative </w:t>
      </w:r>
      <w:r>
        <w:t>RBC</w:t>
      </w:r>
      <w:r w:rsidR="001E61FB">
        <w:t xml:space="preserve"> units</w:t>
      </w:r>
      <w:r>
        <w:t xml:space="preserve"> outside</w:t>
      </w:r>
      <w:r w:rsidRPr="007310B6">
        <w:t xml:space="preserve"> </w:t>
      </w:r>
      <w:r>
        <w:t>g</w:t>
      </w:r>
      <w:r w:rsidRPr="007310B6">
        <w:t>uidelines</w:t>
      </w:r>
      <w:bookmarkEnd w:id="58"/>
      <w:bookmarkEnd w:id="59"/>
      <w:r w:rsidRPr="007310B6">
        <w:t xml:space="preserve"> </w:t>
      </w:r>
    </w:p>
    <w:p w14:paraId="005CD20E" w14:textId="77777777" w:rsidR="00A64179" w:rsidRDefault="00A64179" w:rsidP="00A64179">
      <w:pPr>
        <w:pStyle w:val="Heading4"/>
      </w:pPr>
      <w:bookmarkStart w:id="60" w:name="_Toc201067350"/>
      <w:r>
        <w:t>Emergency use</w:t>
      </w:r>
      <w:bookmarkEnd w:id="60"/>
      <w:r>
        <w:t xml:space="preserve"> </w:t>
      </w:r>
    </w:p>
    <w:p w14:paraId="210E5478" w14:textId="5EB59345" w:rsidR="00A64179" w:rsidRDefault="00147B85" w:rsidP="00E83B46">
      <w:pPr>
        <w:pStyle w:val="Body"/>
      </w:pPr>
      <w:r>
        <w:t>There were</w:t>
      </w:r>
      <w:r w:rsidR="00A64179">
        <w:t xml:space="preserve"> 38 health services </w:t>
      </w:r>
      <w:r>
        <w:t xml:space="preserve">that </w:t>
      </w:r>
      <w:r w:rsidR="00A64179">
        <w:t>reported issuing</w:t>
      </w:r>
      <w:r w:rsidR="00351980">
        <w:t xml:space="preserve"> emergency</w:t>
      </w:r>
      <w:r w:rsidR="00A64179">
        <w:t xml:space="preserve"> </w:t>
      </w:r>
      <w:r w:rsidR="00BF1123">
        <w:t xml:space="preserve">use </w:t>
      </w:r>
      <w:r w:rsidR="00A64179">
        <w:t xml:space="preserve">O RhD negative RBC to </w:t>
      </w:r>
      <w:r w:rsidR="00A64179" w:rsidRPr="00532E6C">
        <w:t xml:space="preserve">females </w:t>
      </w:r>
      <w:r w:rsidR="00A64179">
        <w:t>over</w:t>
      </w:r>
      <w:r w:rsidR="00A64179" w:rsidRPr="00532E6C">
        <w:t xml:space="preserve"> 50 years and adult males </w:t>
      </w:r>
      <w:r w:rsidR="00A64179">
        <w:t>over</w:t>
      </w:r>
      <w:r w:rsidR="00A64179" w:rsidRPr="00532E6C">
        <w:t xml:space="preserve"> 18 years</w:t>
      </w:r>
      <w:r w:rsidR="00351980">
        <w:t>, with unknown blood group</w:t>
      </w:r>
      <w:r>
        <w:t xml:space="preserve">. Of these, </w:t>
      </w:r>
      <w:r w:rsidR="00A64179">
        <w:t>27 (71</w:t>
      </w:r>
      <w:r w:rsidR="006F5087">
        <w:t xml:space="preserve"> per cent</w:t>
      </w:r>
      <w:r w:rsidR="00A64179">
        <w:t xml:space="preserve">) </w:t>
      </w:r>
      <w:r w:rsidR="00B10BE7">
        <w:t>had</w:t>
      </w:r>
      <w:r w:rsidR="00A64179">
        <w:t xml:space="preserve"> </w:t>
      </w:r>
      <w:r w:rsidR="00BC33FA">
        <w:t xml:space="preserve">laboratory and/or health service </w:t>
      </w:r>
      <w:r w:rsidR="00A64179">
        <w:t xml:space="preserve">policy </w:t>
      </w:r>
      <w:r w:rsidR="00B10BE7">
        <w:t xml:space="preserve">in place </w:t>
      </w:r>
      <w:r w:rsidR="00FF1475">
        <w:t>to</w:t>
      </w:r>
      <w:r w:rsidR="00A64179">
        <w:t xml:space="preserve"> issue </w:t>
      </w:r>
      <w:r w:rsidR="00351980">
        <w:t xml:space="preserve">emergency </w:t>
      </w:r>
      <w:r w:rsidR="00BF1123">
        <w:t xml:space="preserve">use </w:t>
      </w:r>
      <w:r w:rsidR="00A64179">
        <w:t>O RhD positive RBC</w:t>
      </w:r>
      <w:r w:rsidR="00D70701">
        <w:t xml:space="preserve"> to these population groups</w:t>
      </w:r>
      <w:r w:rsidR="00A64179">
        <w:t xml:space="preserve">. Another </w:t>
      </w:r>
      <w:r w:rsidR="00B837E6">
        <w:t xml:space="preserve">nine </w:t>
      </w:r>
      <w:r w:rsidR="00A64179">
        <w:t>health services reported that policies were being updated to reflect</w:t>
      </w:r>
      <w:r w:rsidR="00B837E6">
        <w:t xml:space="preserve"> </w:t>
      </w:r>
      <w:r w:rsidR="00A64179">
        <w:t>recommendations.</w:t>
      </w:r>
      <w:r w:rsidR="00A64179" w:rsidRPr="0056469F">
        <w:t xml:space="preserve"> </w:t>
      </w:r>
    </w:p>
    <w:p w14:paraId="0C6147A1" w14:textId="5DB88076" w:rsidR="004271D9" w:rsidRDefault="000D5CC5" w:rsidP="00E83B46">
      <w:pPr>
        <w:pStyle w:val="Body"/>
      </w:pPr>
      <w:r>
        <w:t xml:space="preserve">Three </w:t>
      </w:r>
      <w:r w:rsidR="004271D9" w:rsidRPr="004271D9">
        <w:t>O RhD negative RBC</w:t>
      </w:r>
      <w:r>
        <w:t xml:space="preserve"> were issued by two health services outside of guidelines due to </w:t>
      </w:r>
      <w:r w:rsidR="004271D9" w:rsidRPr="004271D9">
        <w:t xml:space="preserve">O RhD positive stock </w:t>
      </w:r>
      <w:r>
        <w:t>being</w:t>
      </w:r>
      <w:r w:rsidR="004271D9" w:rsidRPr="004271D9">
        <w:t xml:space="preserve"> depleted by pr</w:t>
      </w:r>
      <w:r>
        <w:t>ior</w:t>
      </w:r>
      <w:r w:rsidR="004271D9" w:rsidRPr="004271D9">
        <w:t xml:space="preserve"> massive transfusion episodes.</w:t>
      </w:r>
    </w:p>
    <w:p w14:paraId="3DCB4530" w14:textId="4A6F480D" w:rsidR="00A64179" w:rsidRPr="00E83B46" w:rsidRDefault="00A64179" w:rsidP="00E83B46">
      <w:pPr>
        <w:pStyle w:val="Body"/>
      </w:pPr>
      <w:r w:rsidRPr="00E83B46">
        <w:t xml:space="preserve">As shown in Table </w:t>
      </w:r>
      <w:r w:rsidR="003F1918" w:rsidRPr="00E83B46">
        <w:t>9</w:t>
      </w:r>
      <w:r w:rsidRPr="00E83B46">
        <w:t>, 208 O RhD negative RBC (</w:t>
      </w:r>
      <w:r w:rsidR="00147B85" w:rsidRPr="00E83B46">
        <w:t>9</w:t>
      </w:r>
      <w:r w:rsidR="00672356" w:rsidRPr="00E83B46">
        <w:t xml:space="preserve"> per cent</w:t>
      </w:r>
      <w:r w:rsidRPr="00E83B46">
        <w:t>) were selected contrary to the National Statement. The patients ranged in age from 38 to 89 for males, and 57 to 83 for females.</w:t>
      </w:r>
    </w:p>
    <w:p w14:paraId="3A2A21EF" w14:textId="37B20883" w:rsidR="00A64179" w:rsidRPr="00A47FDC" w:rsidRDefault="00A64179" w:rsidP="00770FCB">
      <w:pPr>
        <w:pStyle w:val="DHHStablecaption"/>
        <w:spacing w:line="240" w:lineRule="auto"/>
        <w:rPr>
          <w:sz w:val="21"/>
          <w:szCs w:val="21"/>
        </w:rPr>
      </w:pPr>
      <w:bookmarkStart w:id="61" w:name="_Hlk187749497"/>
      <w:bookmarkStart w:id="62" w:name="_Hlk193114136"/>
      <w:bookmarkStart w:id="63" w:name="_Hlk193116507"/>
      <w:r w:rsidRPr="00E83B46">
        <w:rPr>
          <w:sz w:val="21"/>
          <w:szCs w:val="21"/>
        </w:rPr>
        <w:t xml:space="preserve">Table </w:t>
      </w:r>
      <w:r w:rsidR="003F1918" w:rsidRPr="00E83B46">
        <w:rPr>
          <w:sz w:val="21"/>
          <w:szCs w:val="21"/>
        </w:rPr>
        <w:t>9</w:t>
      </w:r>
      <w:r w:rsidRPr="00E83B46">
        <w:rPr>
          <w:sz w:val="21"/>
          <w:szCs w:val="21"/>
        </w:rPr>
        <w:t xml:space="preserve">: O RhD negative RBC use </w:t>
      </w:r>
      <w:r w:rsidR="00A6459B" w:rsidRPr="00E83B46">
        <w:rPr>
          <w:sz w:val="21"/>
          <w:szCs w:val="21"/>
        </w:rPr>
        <w:t>contrary to the</w:t>
      </w:r>
      <w:r w:rsidRPr="00E83B46">
        <w:rPr>
          <w:sz w:val="21"/>
          <w:szCs w:val="21"/>
        </w:rPr>
        <w:t xml:space="preserve"> National </w:t>
      </w:r>
      <w:r w:rsidR="002C4F6A" w:rsidRPr="00E83B46">
        <w:rPr>
          <w:sz w:val="21"/>
          <w:szCs w:val="21"/>
        </w:rPr>
        <w:t>S</w:t>
      </w:r>
      <w:r w:rsidRPr="00E83B46">
        <w:rPr>
          <w:sz w:val="21"/>
          <w:szCs w:val="21"/>
        </w:rPr>
        <w:t xml:space="preserve">tatement </w:t>
      </w:r>
      <w:r w:rsidR="00A6459B" w:rsidRPr="00E83B46">
        <w:rPr>
          <w:sz w:val="21"/>
          <w:szCs w:val="21"/>
        </w:rPr>
        <w:t xml:space="preserve">for patients with </w:t>
      </w:r>
      <w:r w:rsidR="007505DD">
        <w:rPr>
          <w:sz w:val="21"/>
          <w:szCs w:val="21"/>
        </w:rPr>
        <w:t xml:space="preserve">an </w:t>
      </w:r>
      <w:r w:rsidR="00A6459B" w:rsidRPr="00E83B46">
        <w:rPr>
          <w:sz w:val="21"/>
          <w:szCs w:val="21"/>
        </w:rPr>
        <w:t>unknown blood group</w:t>
      </w:r>
      <w:r w:rsidR="007505DD">
        <w:rPr>
          <w:sz w:val="21"/>
          <w:szCs w:val="21"/>
        </w:rPr>
        <w:t xml:space="preserve"> in an emergency</w:t>
      </w:r>
    </w:p>
    <w:tbl>
      <w:tblPr>
        <w:tblStyle w:val="TableGrid"/>
        <w:tblW w:w="9129" w:type="dxa"/>
        <w:tblLayout w:type="fixed"/>
        <w:tblLook w:val="04A0" w:firstRow="1" w:lastRow="0" w:firstColumn="1" w:lastColumn="0" w:noHBand="0" w:noVBand="1"/>
      </w:tblPr>
      <w:tblGrid>
        <w:gridCol w:w="4673"/>
        <w:gridCol w:w="2268"/>
        <w:gridCol w:w="2188"/>
      </w:tblGrid>
      <w:tr w:rsidR="00A64179" w:rsidRPr="006056D1" w14:paraId="188E81FF" w14:textId="77777777" w:rsidTr="00A47FDC">
        <w:trPr>
          <w:cantSplit/>
        </w:trPr>
        <w:tc>
          <w:tcPr>
            <w:tcW w:w="4673" w:type="dxa"/>
            <w:shd w:val="clear" w:color="auto" w:fill="auto"/>
          </w:tcPr>
          <w:bookmarkEnd w:id="61"/>
          <w:p w14:paraId="7D64A7BC" w14:textId="23C8DE04" w:rsidR="00A64179" w:rsidRPr="006056D1" w:rsidRDefault="00A6459B" w:rsidP="00770FCB">
            <w:pPr>
              <w:pStyle w:val="Tablecolhead"/>
              <w:keepNext/>
              <w:keepLines/>
            </w:pPr>
            <w:r>
              <w:t>Use</w:t>
            </w:r>
            <w:r w:rsidR="006600D6">
              <w:t xml:space="preserve"> contrary to National Statement</w:t>
            </w:r>
          </w:p>
        </w:tc>
        <w:tc>
          <w:tcPr>
            <w:tcW w:w="2268" w:type="dxa"/>
            <w:shd w:val="clear" w:color="auto" w:fill="auto"/>
          </w:tcPr>
          <w:p w14:paraId="274DCE5B" w14:textId="01B810F8" w:rsidR="00B3049E" w:rsidRDefault="00A64179" w:rsidP="00770FCB">
            <w:pPr>
              <w:pStyle w:val="Tablecolhead"/>
              <w:keepNext/>
              <w:keepLines/>
            </w:pPr>
            <w:r w:rsidRPr="006056D1">
              <w:t>2017</w:t>
            </w:r>
            <w:r w:rsidR="00F03F44">
              <w:t xml:space="preserve"> </w:t>
            </w:r>
          </w:p>
          <w:p w14:paraId="1983D64E" w14:textId="2B80C6C2" w:rsidR="00A64179" w:rsidRPr="006056D1" w:rsidRDefault="00B3049E" w:rsidP="00770FCB">
            <w:pPr>
              <w:pStyle w:val="Tablecolhead"/>
              <w:keepNext/>
              <w:keepLines/>
            </w:pPr>
            <w:r>
              <w:t xml:space="preserve">Number </w:t>
            </w:r>
            <w:r w:rsidR="006E1C3C">
              <w:t>(%)</w:t>
            </w:r>
          </w:p>
        </w:tc>
        <w:tc>
          <w:tcPr>
            <w:tcW w:w="2188" w:type="dxa"/>
            <w:shd w:val="clear" w:color="auto" w:fill="auto"/>
          </w:tcPr>
          <w:p w14:paraId="5A7D019B" w14:textId="64DF7983" w:rsidR="00B3049E" w:rsidRDefault="00A64179" w:rsidP="00770FCB">
            <w:pPr>
              <w:pStyle w:val="Tablecolhead"/>
              <w:keepNext/>
              <w:keepLines/>
            </w:pPr>
            <w:r w:rsidRPr="006056D1">
              <w:t>2024</w:t>
            </w:r>
            <w:r w:rsidR="00F03F44">
              <w:t xml:space="preserve"> </w:t>
            </w:r>
          </w:p>
          <w:p w14:paraId="71C11D50" w14:textId="0D175133" w:rsidR="00A64179" w:rsidRPr="006056D1" w:rsidRDefault="00B3049E" w:rsidP="00770FCB">
            <w:pPr>
              <w:pStyle w:val="Tablecolhead"/>
              <w:keepNext/>
              <w:keepLines/>
            </w:pPr>
            <w:r>
              <w:t xml:space="preserve">Number </w:t>
            </w:r>
            <w:r w:rsidR="006E1C3C" w:rsidRPr="006E1C3C">
              <w:t>(%)</w:t>
            </w:r>
          </w:p>
        </w:tc>
      </w:tr>
      <w:tr w:rsidR="00A64179" w:rsidRPr="00B15241" w14:paraId="5BFDF496" w14:textId="77777777" w:rsidTr="00A47FDC">
        <w:trPr>
          <w:cantSplit/>
        </w:trPr>
        <w:tc>
          <w:tcPr>
            <w:tcW w:w="4673" w:type="dxa"/>
            <w:tcBorders>
              <w:bottom w:val="single" w:sz="4" w:space="0" w:color="auto"/>
            </w:tcBorders>
            <w:shd w:val="clear" w:color="auto" w:fill="auto"/>
          </w:tcPr>
          <w:p w14:paraId="2E1DD7E6" w14:textId="4A30A58B" w:rsidR="00A64179" w:rsidRPr="00147B85" w:rsidRDefault="002C4F6A" w:rsidP="00770FCB">
            <w:pPr>
              <w:pStyle w:val="Tabletext"/>
              <w:keepNext/>
              <w:keepLines/>
            </w:pPr>
            <w:r>
              <w:t>Emergency use f</w:t>
            </w:r>
            <w:r w:rsidR="00A64179" w:rsidRPr="00147B85">
              <w:t>or females &gt;</w:t>
            </w:r>
            <w:r w:rsidR="00147B85">
              <w:t> </w:t>
            </w:r>
            <w:r w:rsidR="00A64179" w:rsidRPr="00147B85">
              <w:t>50 years and adult males &gt;</w:t>
            </w:r>
            <w:r w:rsidR="00147B85">
              <w:t> </w:t>
            </w:r>
            <w:r w:rsidR="00A64179" w:rsidRPr="00147B85">
              <w:t>18 years</w:t>
            </w:r>
            <w:r w:rsidR="00147B85">
              <w:t>:</w:t>
            </w:r>
            <w:r w:rsidR="00A64179" w:rsidRPr="00147B85">
              <w:t xml:space="preserve"> </w:t>
            </w:r>
          </w:p>
        </w:tc>
        <w:tc>
          <w:tcPr>
            <w:tcW w:w="2268" w:type="dxa"/>
            <w:tcBorders>
              <w:bottom w:val="single" w:sz="4" w:space="0" w:color="auto"/>
            </w:tcBorders>
            <w:shd w:val="clear" w:color="auto" w:fill="auto"/>
          </w:tcPr>
          <w:p w14:paraId="49F0583D" w14:textId="68779D01" w:rsidR="00A64179" w:rsidRPr="00147B85" w:rsidRDefault="008D7E23" w:rsidP="00770FCB">
            <w:pPr>
              <w:pStyle w:val="Tabletext"/>
              <w:keepNext/>
              <w:keepLines/>
              <w:jc w:val="right"/>
            </w:pPr>
            <w:r>
              <w:t>175</w:t>
            </w:r>
            <w:r w:rsidR="00C747B8" w:rsidRPr="00147B85">
              <w:t xml:space="preserve"> </w:t>
            </w:r>
            <w:r w:rsidR="00A64179" w:rsidRPr="00147B85">
              <w:t>(</w:t>
            </w:r>
            <w:r>
              <w:t>9</w:t>
            </w:r>
            <w:r w:rsidR="00A64179" w:rsidRPr="00147B85">
              <w:t>)</w:t>
            </w:r>
            <w:r w:rsidR="00C747B8">
              <w:t xml:space="preserve"> *</w:t>
            </w:r>
          </w:p>
        </w:tc>
        <w:tc>
          <w:tcPr>
            <w:tcW w:w="2188" w:type="dxa"/>
            <w:tcBorders>
              <w:bottom w:val="single" w:sz="4" w:space="0" w:color="auto"/>
            </w:tcBorders>
            <w:shd w:val="clear" w:color="auto" w:fill="auto"/>
          </w:tcPr>
          <w:p w14:paraId="2475F327" w14:textId="77777777" w:rsidR="00A64179" w:rsidRPr="00147B85" w:rsidRDefault="00A64179" w:rsidP="00770FCB">
            <w:pPr>
              <w:pStyle w:val="Tabletext"/>
              <w:keepNext/>
              <w:keepLines/>
              <w:jc w:val="right"/>
            </w:pPr>
            <w:r w:rsidRPr="00147B85">
              <w:t>200 (9)</w:t>
            </w:r>
          </w:p>
        </w:tc>
      </w:tr>
      <w:tr w:rsidR="00A64179" w:rsidRPr="00B15241" w14:paraId="340AC4A3" w14:textId="77777777" w:rsidTr="00A47FDC">
        <w:trPr>
          <w:cantSplit/>
        </w:trPr>
        <w:tc>
          <w:tcPr>
            <w:tcW w:w="4673" w:type="dxa"/>
            <w:shd w:val="clear" w:color="auto" w:fill="auto"/>
          </w:tcPr>
          <w:p w14:paraId="389CFB08" w14:textId="036FB22E" w:rsidR="00A64179" w:rsidRPr="00147B85" w:rsidRDefault="002C4F6A" w:rsidP="00770FCB">
            <w:pPr>
              <w:pStyle w:val="Tabletext"/>
              <w:keepNext/>
              <w:keepLines/>
            </w:pPr>
            <w:r>
              <w:t>Emergency use beyond</w:t>
            </w:r>
            <w:r w:rsidR="00A64179" w:rsidRPr="00147B85">
              <w:t xml:space="preserve"> </w:t>
            </w:r>
            <w:r w:rsidR="00147B85" w:rsidRPr="00147B85">
              <w:rPr>
                <w:b/>
                <w:bCs/>
              </w:rPr>
              <w:t>4</w:t>
            </w:r>
            <w:r w:rsidR="00147B85" w:rsidRPr="00770FCB">
              <w:rPr>
                <w:b/>
                <w:bCs/>
              </w:rPr>
              <w:t xml:space="preserve"> </w:t>
            </w:r>
            <w:r w:rsidR="00A64179" w:rsidRPr="00770FCB">
              <w:rPr>
                <w:b/>
                <w:bCs/>
              </w:rPr>
              <w:t>units</w:t>
            </w:r>
            <w:r w:rsidR="00A64179" w:rsidRPr="00147B85">
              <w:t xml:space="preserve"> of uncrossmatched group O RhD negative RBC </w:t>
            </w:r>
          </w:p>
        </w:tc>
        <w:tc>
          <w:tcPr>
            <w:tcW w:w="2268" w:type="dxa"/>
            <w:shd w:val="clear" w:color="auto" w:fill="auto"/>
          </w:tcPr>
          <w:p w14:paraId="795721E4" w14:textId="2BD94125" w:rsidR="00A64179" w:rsidRPr="00147B85" w:rsidRDefault="008D7E23" w:rsidP="00770FCB">
            <w:pPr>
              <w:pStyle w:val="Tabletext"/>
              <w:keepNext/>
              <w:keepLines/>
              <w:jc w:val="right"/>
            </w:pPr>
            <w:r>
              <w:t>10</w:t>
            </w:r>
            <w:r w:rsidR="00A64179" w:rsidRPr="00147B85">
              <w:t xml:space="preserve"> (</w:t>
            </w:r>
            <w:r>
              <w:t>0.5</w:t>
            </w:r>
            <w:r w:rsidR="00A64179" w:rsidRPr="00147B85">
              <w:t xml:space="preserve">) </w:t>
            </w:r>
            <w:r>
              <w:rPr>
                <w:rFonts w:cs="Arial"/>
                <w:vertAlign w:val="superscript"/>
              </w:rPr>
              <w:t>*</w:t>
            </w:r>
          </w:p>
        </w:tc>
        <w:tc>
          <w:tcPr>
            <w:tcW w:w="2188" w:type="dxa"/>
            <w:shd w:val="clear" w:color="auto" w:fill="auto"/>
          </w:tcPr>
          <w:p w14:paraId="1EBC2CAE" w14:textId="3037791A" w:rsidR="00A64179" w:rsidRPr="00147B85" w:rsidRDefault="00A64179" w:rsidP="00770FCB">
            <w:pPr>
              <w:pStyle w:val="Tabletext"/>
              <w:keepNext/>
              <w:keepLines/>
              <w:jc w:val="right"/>
            </w:pPr>
            <w:r w:rsidRPr="00147B85">
              <w:t>8 (0.</w:t>
            </w:r>
            <w:r w:rsidR="00E41EBA">
              <w:t>4</w:t>
            </w:r>
            <w:r w:rsidRPr="00147B85">
              <w:t>)</w:t>
            </w:r>
          </w:p>
        </w:tc>
      </w:tr>
      <w:tr w:rsidR="00A64179" w:rsidRPr="00B15241" w14:paraId="4BC7EFFB" w14:textId="77777777" w:rsidTr="00A47FDC">
        <w:trPr>
          <w:cantSplit/>
        </w:trPr>
        <w:tc>
          <w:tcPr>
            <w:tcW w:w="4673" w:type="dxa"/>
            <w:shd w:val="clear" w:color="auto" w:fill="auto"/>
          </w:tcPr>
          <w:p w14:paraId="1C266840" w14:textId="69D7D65A" w:rsidR="00A64179" w:rsidRPr="00147B85" w:rsidRDefault="00E97DE3" w:rsidP="00770FCB">
            <w:pPr>
              <w:pStyle w:val="Tabletext"/>
              <w:keepNext/>
              <w:keepLines/>
              <w:rPr>
                <w:b/>
                <w:bCs/>
              </w:rPr>
            </w:pPr>
            <w:r w:rsidRPr="00147B85">
              <w:rPr>
                <w:b/>
                <w:bCs/>
              </w:rPr>
              <w:t>Total</w:t>
            </w:r>
          </w:p>
        </w:tc>
        <w:tc>
          <w:tcPr>
            <w:tcW w:w="2268" w:type="dxa"/>
            <w:shd w:val="clear" w:color="auto" w:fill="auto"/>
          </w:tcPr>
          <w:p w14:paraId="087A1A39" w14:textId="5B2DB748" w:rsidR="00A64179" w:rsidRPr="00147B85" w:rsidRDefault="00C747B8" w:rsidP="00770FCB">
            <w:pPr>
              <w:pStyle w:val="Tabletext"/>
              <w:keepNext/>
              <w:keepLines/>
              <w:jc w:val="right"/>
              <w:rPr>
                <w:b/>
                <w:bCs/>
              </w:rPr>
            </w:pPr>
            <w:r w:rsidRPr="00147B85">
              <w:rPr>
                <w:b/>
                <w:bCs/>
              </w:rPr>
              <w:t>18</w:t>
            </w:r>
            <w:r>
              <w:rPr>
                <w:b/>
                <w:bCs/>
              </w:rPr>
              <w:t>5</w:t>
            </w:r>
            <w:r w:rsidRPr="00147B85">
              <w:rPr>
                <w:b/>
                <w:bCs/>
              </w:rPr>
              <w:t xml:space="preserve"> </w:t>
            </w:r>
            <w:r w:rsidR="00A64179" w:rsidRPr="00147B85">
              <w:rPr>
                <w:b/>
                <w:bCs/>
              </w:rPr>
              <w:t>(9)</w:t>
            </w:r>
          </w:p>
        </w:tc>
        <w:tc>
          <w:tcPr>
            <w:tcW w:w="2188" w:type="dxa"/>
            <w:shd w:val="clear" w:color="auto" w:fill="auto"/>
          </w:tcPr>
          <w:p w14:paraId="4F4CAE4F" w14:textId="77777777" w:rsidR="00A64179" w:rsidRPr="00147B85" w:rsidRDefault="00A64179" w:rsidP="00770FCB">
            <w:pPr>
              <w:pStyle w:val="Tabletext"/>
              <w:keepNext/>
              <w:keepLines/>
              <w:jc w:val="right"/>
              <w:rPr>
                <w:b/>
                <w:bCs/>
              </w:rPr>
            </w:pPr>
            <w:r w:rsidRPr="00147B85">
              <w:rPr>
                <w:b/>
                <w:bCs/>
              </w:rPr>
              <w:t>208 (9)</w:t>
            </w:r>
          </w:p>
        </w:tc>
      </w:tr>
    </w:tbl>
    <w:bookmarkEnd w:id="62"/>
    <w:p w14:paraId="2522941D" w14:textId="6B73A12E" w:rsidR="00996D95" w:rsidRPr="00C747B8" w:rsidRDefault="00147B85" w:rsidP="00C747B8">
      <w:pPr>
        <w:pStyle w:val="DHHSbody"/>
      </w:pPr>
      <w:r w:rsidRPr="00C747B8">
        <w:t xml:space="preserve">Note: </w:t>
      </w:r>
      <w:r w:rsidR="00C747B8" w:rsidRPr="00C747B8">
        <w:t xml:space="preserve">*2017 data reanalysed </w:t>
      </w:r>
      <w:r w:rsidR="00590C48">
        <w:t>against</w:t>
      </w:r>
      <w:r w:rsidR="00C747B8" w:rsidRPr="00C747B8">
        <w:t xml:space="preserve"> 2024 guidelines.</w:t>
      </w:r>
    </w:p>
    <w:p w14:paraId="2D675E8B" w14:textId="77777777" w:rsidR="00602000" w:rsidRDefault="00602000" w:rsidP="00602000">
      <w:pPr>
        <w:pStyle w:val="Heading4"/>
      </w:pPr>
      <w:bookmarkStart w:id="64" w:name="_Toc201067351"/>
      <w:bookmarkEnd w:id="63"/>
      <w:r>
        <w:t>Other indications for use outside guidelines</w:t>
      </w:r>
      <w:bookmarkEnd w:id="64"/>
    </w:p>
    <w:p w14:paraId="35B30BDB" w14:textId="24534B32" w:rsidR="00A64179" w:rsidRDefault="00A64179" w:rsidP="00D05EFE">
      <w:pPr>
        <w:pStyle w:val="Body"/>
      </w:pPr>
      <w:r>
        <w:t xml:space="preserve">Table </w:t>
      </w:r>
      <w:r w:rsidR="002E7CC3">
        <w:t>10</w:t>
      </w:r>
      <w:r w:rsidR="00602000">
        <w:t xml:space="preserve"> </w:t>
      </w:r>
      <w:r>
        <w:t>shows the indications reported for O RhD negative use outside the guidelines. These are allocated the broad categories of perceived clinical need, inventory management issues or other/unknown.</w:t>
      </w:r>
    </w:p>
    <w:p w14:paraId="1231C90A" w14:textId="2A7889AB" w:rsidR="00A64179" w:rsidRPr="005274D3" w:rsidRDefault="00A64179" w:rsidP="005E4653">
      <w:pPr>
        <w:pStyle w:val="Tablecaption"/>
      </w:pPr>
      <w:bookmarkStart w:id="65" w:name="_Hlk187749592"/>
      <w:bookmarkStart w:id="66" w:name="_Hlk193114153"/>
      <w:r w:rsidRPr="005274D3">
        <w:t xml:space="preserve">Table </w:t>
      </w:r>
      <w:r w:rsidR="002E7CC3">
        <w:t>10</w:t>
      </w:r>
      <w:r w:rsidRPr="005274D3">
        <w:t xml:space="preserve">: </w:t>
      </w:r>
      <w:r>
        <w:t>Indication</w:t>
      </w:r>
      <w:r w:rsidRPr="005274D3">
        <w:t xml:space="preserve"> for use </w:t>
      </w:r>
      <w:r w:rsidRPr="00583439">
        <w:t>outside</w:t>
      </w:r>
      <w:r w:rsidRPr="005274D3">
        <w:t xml:space="preserve"> of the guidelines</w:t>
      </w:r>
    </w:p>
    <w:tbl>
      <w:tblPr>
        <w:tblStyle w:val="TableGrid"/>
        <w:tblW w:w="9298" w:type="dxa"/>
        <w:tblLook w:val="04A0" w:firstRow="1" w:lastRow="0" w:firstColumn="1" w:lastColumn="0" w:noHBand="0" w:noVBand="1"/>
      </w:tblPr>
      <w:tblGrid>
        <w:gridCol w:w="3592"/>
        <w:gridCol w:w="2853"/>
        <w:gridCol w:w="2853"/>
      </w:tblGrid>
      <w:tr w:rsidR="00A64179" w:rsidRPr="006056D1" w14:paraId="48144946" w14:textId="77777777" w:rsidTr="006E1C3C">
        <w:trPr>
          <w:tblHeader/>
        </w:trPr>
        <w:tc>
          <w:tcPr>
            <w:tcW w:w="3592" w:type="dxa"/>
            <w:shd w:val="clear" w:color="auto" w:fill="auto"/>
          </w:tcPr>
          <w:bookmarkEnd w:id="65"/>
          <w:p w14:paraId="1AFA4BBE" w14:textId="77777777" w:rsidR="00A64179" w:rsidRPr="000E3B82" w:rsidRDefault="00A64179" w:rsidP="000E3B82">
            <w:pPr>
              <w:pStyle w:val="Tablecolhead"/>
            </w:pPr>
            <w:r w:rsidRPr="000E3B82">
              <w:t xml:space="preserve">Other indication </w:t>
            </w:r>
            <w:r w:rsidRPr="000E3B82">
              <w:br/>
              <w:t>for O RhD negative RBC use</w:t>
            </w:r>
          </w:p>
        </w:tc>
        <w:tc>
          <w:tcPr>
            <w:tcW w:w="2853" w:type="dxa"/>
            <w:shd w:val="clear" w:color="auto" w:fill="auto"/>
          </w:tcPr>
          <w:p w14:paraId="3D41490B" w14:textId="77777777" w:rsidR="00CB3430" w:rsidRDefault="00A64179" w:rsidP="00931A98">
            <w:pPr>
              <w:pStyle w:val="Tablecolhead"/>
            </w:pPr>
            <w:r w:rsidRPr="000E3B82">
              <w:t xml:space="preserve">2017 </w:t>
            </w:r>
          </w:p>
          <w:p w14:paraId="0F3879F7" w14:textId="53BAB868" w:rsidR="003F1918" w:rsidRPr="000E3B82" w:rsidRDefault="00B3049E" w:rsidP="00931A98">
            <w:pPr>
              <w:pStyle w:val="Tablecolhead"/>
            </w:pPr>
            <w:r>
              <w:t xml:space="preserve">Number </w:t>
            </w:r>
            <w:r w:rsidR="006E1C3C">
              <w:t>(%)</w:t>
            </w:r>
            <w:r w:rsidR="00325A03">
              <w:t xml:space="preserve"> </w:t>
            </w:r>
          </w:p>
        </w:tc>
        <w:tc>
          <w:tcPr>
            <w:tcW w:w="2853" w:type="dxa"/>
            <w:shd w:val="clear" w:color="auto" w:fill="auto"/>
          </w:tcPr>
          <w:p w14:paraId="5E0EF3FC" w14:textId="77777777" w:rsidR="00CB3430" w:rsidRDefault="00A64179" w:rsidP="00931A98">
            <w:pPr>
              <w:pStyle w:val="Tablecolhead"/>
            </w:pPr>
            <w:r w:rsidRPr="000E3B82">
              <w:t xml:space="preserve">2024 </w:t>
            </w:r>
          </w:p>
          <w:p w14:paraId="04ABA637" w14:textId="3D8979B5" w:rsidR="002E7CC3" w:rsidRPr="000E3B82" w:rsidRDefault="00B3049E" w:rsidP="00931A98">
            <w:pPr>
              <w:pStyle w:val="Tablecolhead"/>
            </w:pPr>
            <w:r>
              <w:t xml:space="preserve">Number </w:t>
            </w:r>
            <w:r w:rsidR="006E1C3C">
              <w:t>(%)</w:t>
            </w:r>
          </w:p>
        </w:tc>
      </w:tr>
      <w:tr w:rsidR="00A64179" w14:paraId="23D265A2" w14:textId="77777777" w:rsidTr="006E1C3C">
        <w:tc>
          <w:tcPr>
            <w:tcW w:w="3592" w:type="dxa"/>
          </w:tcPr>
          <w:p w14:paraId="4D4BCC3C" w14:textId="7FA63597" w:rsidR="00A64179" w:rsidRPr="000E3B82" w:rsidRDefault="00A64179" w:rsidP="005E4653">
            <w:pPr>
              <w:pStyle w:val="Tabletext"/>
            </w:pPr>
            <w:r w:rsidRPr="000E3B82">
              <w:t>Perceived clinical need</w:t>
            </w:r>
            <w:r w:rsidR="000E3B82">
              <w:t xml:space="preserve">: </w:t>
            </w:r>
            <w:r w:rsidR="00931A98">
              <w:br/>
            </w:r>
            <w:r w:rsidR="000E3B82" w:rsidRPr="000E3B82">
              <w:t>Special requirement (e.g. CMV negative)</w:t>
            </w:r>
          </w:p>
        </w:tc>
        <w:tc>
          <w:tcPr>
            <w:tcW w:w="2853" w:type="dxa"/>
          </w:tcPr>
          <w:p w14:paraId="6FE6F069" w14:textId="0F4661B6" w:rsidR="00A64179" w:rsidRPr="000E3B82" w:rsidRDefault="000E3B82" w:rsidP="005E4653">
            <w:pPr>
              <w:pStyle w:val="Tabletext"/>
              <w:jc w:val="right"/>
            </w:pPr>
            <w:r w:rsidRPr="000E3B82">
              <w:t>48 (2)</w:t>
            </w:r>
          </w:p>
        </w:tc>
        <w:tc>
          <w:tcPr>
            <w:tcW w:w="2853" w:type="dxa"/>
          </w:tcPr>
          <w:p w14:paraId="09A1EB74" w14:textId="15B557B8" w:rsidR="00A64179" w:rsidRPr="000E3B82" w:rsidRDefault="000E3B82" w:rsidP="005E4653">
            <w:pPr>
              <w:pStyle w:val="Tabletext"/>
              <w:jc w:val="right"/>
            </w:pPr>
            <w:r w:rsidRPr="000E3B82">
              <w:t>55 (2)</w:t>
            </w:r>
          </w:p>
        </w:tc>
      </w:tr>
      <w:tr w:rsidR="00A64179" w:rsidRPr="00557F4A" w14:paraId="5D309D5B" w14:textId="77777777" w:rsidTr="006E1C3C">
        <w:tc>
          <w:tcPr>
            <w:tcW w:w="3592" w:type="dxa"/>
          </w:tcPr>
          <w:p w14:paraId="44B16487" w14:textId="7C12824C" w:rsidR="00A64179" w:rsidRPr="000E3B82" w:rsidRDefault="000E3B82" w:rsidP="005E4653">
            <w:pPr>
              <w:pStyle w:val="Tabletext"/>
            </w:pPr>
            <w:r w:rsidRPr="000E3B82">
              <w:t>Inventory management</w:t>
            </w:r>
            <w:r w:rsidR="00931A98">
              <w:t>:</w:t>
            </w:r>
            <w:r w:rsidR="00931A98">
              <w:br/>
            </w:r>
            <w:r w:rsidR="00A64179" w:rsidRPr="000E3B82">
              <w:t>To prevent time expiry</w:t>
            </w:r>
          </w:p>
        </w:tc>
        <w:tc>
          <w:tcPr>
            <w:tcW w:w="2853" w:type="dxa"/>
          </w:tcPr>
          <w:p w14:paraId="646A789D" w14:textId="77777777" w:rsidR="00A64179" w:rsidRPr="000E3B82" w:rsidRDefault="00A64179" w:rsidP="005E4653">
            <w:pPr>
              <w:pStyle w:val="Tabletext"/>
              <w:jc w:val="right"/>
            </w:pPr>
            <w:r w:rsidRPr="000E3B82">
              <w:t>337 (17)</w:t>
            </w:r>
          </w:p>
        </w:tc>
        <w:tc>
          <w:tcPr>
            <w:tcW w:w="2853" w:type="dxa"/>
          </w:tcPr>
          <w:p w14:paraId="63A21C9D" w14:textId="77777777" w:rsidR="00A64179" w:rsidRPr="000E3B82" w:rsidRDefault="00A64179" w:rsidP="005E4653">
            <w:pPr>
              <w:pStyle w:val="Tabletext"/>
              <w:jc w:val="right"/>
            </w:pPr>
            <w:r w:rsidRPr="000E3B82">
              <w:t>454 (20)</w:t>
            </w:r>
          </w:p>
        </w:tc>
      </w:tr>
      <w:tr w:rsidR="00A64179" w:rsidRPr="00557F4A" w14:paraId="7BDE86C0" w14:textId="77777777" w:rsidTr="006E1C3C">
        <w:tc>
          <w:tcPr>
            <w:tcW w:w="3592" w:type="dxa"/>
          </w:tcPr>
          <w:p w14:paraId="2D11A299" w14:textId="46A1C3C3" w:rsidR="00A64179" w:rsidRPr="000E3B82" w:rsidRDefault="000E3B82" w:rsidP="005E4653">
            <w:pPr>
              <w:pStyle w:val="Tabletext"/>
            </w:pPr>
            <w:r w:rsidRPr="000E3B82">
              <w:t>Inventory management</w:t>
            </w:r>
            <w:r>
              <w:t xml:space="preserve">: </w:t>
            </w:r>
            <w:r w:rsidR="00931A98">
              <w:br/>
            </w:r>
            <w:r w:rsidR="00A64179" w:rsidRPr="000E3B82">
              <w:t>Patient-specific blood group not held in inventory</w:t>
            </w:r>
          </w:p>
        </w:tc>
        <w:tc>
          <w:tcPr>
            <w:tcW w:w="2853" w:type="dxa"/>
          </w:tcPr>
          <w:p w14:paraId="189788B3" w14:textId="77777777" w:rsidR="00A64179" w:rsidRPr="000E3B82" w:rsidRDefault="00A64179" w:rsidP="005E4653">
            <w:pPr>
              <w:pStyle w:val="Tabletext"/>
              <w:jc w:val="right"/>
            </w:pPr>
            <w:r w:rsidRPr="000E3B82">
              <w:t>80 (4)</w:t>
            </w:r>
          </w:p>
        </w:tc>
        <w:tc>
          <w:tcPr>
            <w:tcW w:w="2853" w:type="dxa"/>
          </w:tcPr>
          <w:p w14:paraId="0863E896" w14:textId="77777777" w:rsidR="00A64179" w:rsidRPr="000E3B82" w:rsidRDefault="00A64179" w:rsidP="005E4653">
            <w:pPr>
              <w:pStyle w:val="Tabletext"/>
              <w:jc w:val="right"/>
            </w:pPr>
            <w:r w:rsidRPr="000E3B82">
              <w:t>53 (2)</w:t>
            </w:r>
          </w:p>
        </w:tc>
      </w:tr>
      <w:tr w:rsidR="00A64179" w:rsidRPr="00557F4A" w14:paraId="66B2AC9A" w14:textId="77777777" w:rsidTr="006E1C3C">
        <w:tc>
          <w:tcPr>
            <w:tcW w:w="3592" w:type="dxa"/>
          </w:tcPr>
          <w:p w14:paraId="22E45FCC" w14:textId="7C955111" w:rsidR="00A64179" w:rsidRPr="000E3B82" w:rsidRDefault="000E3B82" w:rsidP="005E4653">
            <w:pPr>
              <w:pStyle w:val="Tabletext"/>
            </w:pPr>
            <w:r w:rsidRPr="000E3B82">
              <w:t>Inventory management</w:t>
            </w:r>
            <w:r>
              <w:t xml:space="preserve">: </w:t>
            </w:r>
            <w:r w:rsidR="00931A98">
              <w:br/>
            </w:r>
            <w:r w:rsidR="00A64179" w:rsidRPr="000E3B82">
              <w:t>Insufficient stock</w:t>
            </w:r>
          </w:p>
        </w:tc>
        <w:tc>
          <w:tcPr>
            <w:tcW w:w="2853" w:type="dxa"/>
          </w:tcPr>
          <w:p w14:paraId="2E3BEC41" w14:textId="77777777" w:rsidR="00A64179" w:rsidRPr="000E3B82" w:rsidRDefault="00A64179" w:rsidP="005E4653">
            <w:pPr>
              <w:pStyle w:val="Tabletext"/>
              <w:jc w:val="right"/>
            </w:pPr>
            <w:r w:rsidRPr="000E3B82">
              <w:t>55 (3)</w:t>
            </w:r>
          </w:p>
        </w:tc>
        <w:tc>
          <w:tcPr>
            <w:tcW w:w="2853" w:type="dxa"/>
          </w:tcPr>
          <w:p w14:paraId="4BE3369B" w14:textId="77777777" w:rsidR="00A64179" w:rsidRPr="000E3B82" w:rsidRDefault="00A64179" w:rsidP="005E4653">
            <w:pPr>
              <w:pStyle w:val="Tabletext"/>
              <w:jc w:val="right"/>
            </w:pPr>
            <w:r w:rsidRPr="000E3B82">
              <w:t>90 (4)</w:t>
            </w:r>
          </w:p>
        </w:tc>
      </w:tr>
      <w:tr w:rsidR="00A64179" w:rsidRPr="00557F4A" w14:paraId="5B29A849" w14:textId="77777777" w:rsidTr="006E1C3C">
        <w:tc>
          <w:tcPr>
            <w:tcW w:w="3592" w:type="dxa"/>
          </w:tcPr>
          <w:p w14:paraId="6F94770B" w14:textId="33FE56CB" w:rsidR="00A64179" w:rsidRPr="000E3B82" w:rsidRDefault="000E3B82" w:rsidP="005E4653">
            <w:pPr>
              <w:pStyle w:val="Tabletext"/>
            </w:pPr>
            <w:r w:rsidRPr="000E3B82">
              <w:lastRenderedPageBreak/>
              <w:t>Inventory management</w:t>
            </w:r>
            <w:r>
              <w:t xml:space="preserve">: </w:t>
            </w:r>
            <w:r w:rsidR="00931A98">
              <w:br/>
            </w:r>
            <w:r w:rsidR="00A64179" w:rsidRPr="000E3B82">
              <w:t>Other/unknown</w:t>
            </w:r>
          </w:p>
        </w:tc>
        <w:tc>
          <w:tcPr>
            <w:tcW w:w="2853" w:type="dxa"/>
          </w:tcPr>
          <w:p w14:paraId="2DA7DECD" w14:textId="77777777" w:rsidR="00A64179" w:rsidRPr="000E3B82" w:rsidRDefault="00A64179" w:rsidP="005E4653">
            <w:pPr>
              <w:pStyle w:val="Tabletext"/>
              <w:jc w:val="right"/>
            </w:pPr>
            <w:r w:rsidRPr="000E3B82">
              <w:t>88 (4)</w:t>
            </w:r>
          </w:p>
        </w:tc>
        <w:tc>
          <w:tcPr>
            <w:tcW w:w="2853" w:type="dxa"/>
          </w:tcPr>
          <w:p w14:paraId="1C1B376A" w14:textId="77777777" w:rsidR="00A64179" w:rsidRPr="000E3B82" w:rsidRDefault="00A64179" w:rsidP="005E4653">
            <w:pPr>
              <w:pStyle w:val="Tabletext"/>
              <w:jc w:val="right"/>
            </w:pPr>
            <w:r w:rsidRPr="000E3B82">
              <w:t>40 (2)</w:t>
            </w:r>
          </w:p>
        </w:tc>
      </w:tr>
      <w:tr w:rsidR="00A64179" w:rsidRPr="00AE2FAC" w14:paraId="117EB431" w14:textId="77777777" w:rsidTr="006E1C3C">
        <w:tc>
          <w:tcPr>
            <w:tcW w:w="3592" w:type="dxa"/>
          </w:tcPr>
          <w:p w14:paraId="6829DCFF" w14:textId="065867D1" w:rsidR="00A64179" w:rsidRPr="005E4653" w:rsidRDefault="00A64179" w:rsidP="005E4653">
            <w:pPr>
              <w:pStyle w:val="Tabletext"/>
              <w:rPr>
                <w:b/>
                <w:bCs/>
              </w:rPr>
            </w:pPr>
            <w:r w:rsidRPr="005E4653">
              <w:rPr>
                <w:b/>
                <w:bCs/>
              </w:rPr>
              <w:t xml:space="preserve">Total </w:t>
            </w:r>
          </w:p>
        </w:tc>
        <w:tc>
          <w:tcPr>
            <w:tcW w:w="2853" w:type="dxa"/>
          </w:tcPr>
          <w:p w14:paraId="291012BB" w14:textId="77777777" w:rsidR="00A64179" w:rsidRPr="005E4653" w:rsidRDefault="00A64179" w:rsidP="005E4653">
            <w:pPr>
              <w:pStyle w:val="Tabletext"/>
              <w:jc w:val="right"/>
              <w:rPr>
                <w:b/>
                <w:bCs/>
              </w:rPr>
            </w:pPr>
            <w:r w:rsidRPr="005E4653">
              <w:rPr>
                <w:b/>
                <w:bCs/>
              </w:rPr>
              <w:t>608 (30)</w:t>
            </w:r>
          </w:p>
        </w:tc>
        <w:tc>
          <w:tcPr>
            <w:tcW w:w="2853" w:type="dxa"/>
          </w:tcPr>
          <w:p w14:paraId="68AB5F95" w14:textId="34B81B29" w:rsidR="00A64179" w:rsidRPr="005E4653" w:rsidRDefault="00A64179" w:rsidP="005E4653">
            <w:pPr>
              <w:pStyle w:val="Tabletext"/>
              <w:jc w:val="right"/>
              <w:rPr>
                <w:b/>
                <w:bCs/>
              </w:rPr>
            </w:pPr>
            <w:r w:rsidRPr="005E4653">
              <w:rPr>
                <w:b/>
                <w:bCs/>
              </w:rPr>
              <w:t>692 (</w:t>
            </w:r>
            <w:r w:rsidR="00354351" w:rsidRPr="005E4653">
              <w:rPr>
                <w:b/>
                <w:bCs/>
              </w:rPr>
              <w:t>31)</w:t>
            </w:r>
            <w:r w:rsidR="00354351">
              <w:rPr>
                <w:b/>
                <w:bCs/>
              </w:rPr>
              <w:t xml:space="preserve"> *</w:t>
            </w:r>
          </w:p>
        </w:tc>
      </w:tr>
    </w:tbl>
    <w:bookmarkEnd w:id="66"/>
    <w:p w14:paraId="30F1580A" w14:textId="2541648A" w:rsidR="006E1C3C" w:rsidRPr="00A47FDC" w:rsidRDefault="006E1C3C" w:rsidP="00A47FDC">
      <w:pPr>
        <w:pStyle w:val="Bodyaftertablefigure"/>
        <w:spacing w:before="120"/>
        <w:rPr>
          <w:sz w:val="20"/>
        </w:rPr>
      </w:pPr>
      <w:r w:rsidRPr="00A47FDC">
        <w:rPr>
          <w:sz w:val="20"/>
        </w:rPr>
        <w:t>*Note: Percentages may not add to due to rounding.</w:t>
      </w:r>
    </w:p>
    <w:p w14:paraId="01D060E5" w14:textId="4B4B71A7" w:rsidR="00A64179" w:rsidRDefault="00801420" w:rsidP="00EE2592">
      <w:pPr>
        <w:pStyle w:val="Bodyaftertablefigure"/>
      </w:pPr>
      <w:r>
        <w:t>Twenty per cent</w:t>
      </w:r>
      <w:r w:rsidR="00931A98">
        <w:t xml:space="preserve"> </w:t>
      </w:r>
      <w:r w:rsidR="00A64179">
        <w:t>of all O RhD negative RBC issued in March 2024 were selected to prevent time expiry</w:t>
      </w:r>
      <w:r w:rsidR="00381671">
        <w:t xml:space="preserve"> compared to</w:t>
      </w:r>
      <w:r w:rsidR="00A64179">
        <w:t xml:space="preserve"> 17</w:t>
      </w:r>
      <w:r w:rsidR="00672356">
        <w:t xml:space="preserve"> per cent</w:t>
      </w:r>
      <w:r w:rsidR="00931A98">
        <w:t xml:space="preserve"> </w:t>
      </w:r>
      <w:r w:rsidR="00A64179">
        <w:t>in the 2017 audit</w:t>
      </w:r>
      <w:r w:rsidR="000E09FF">
        <w:t>.</w:t>
      </w:r>
      <w:r w:rsidR="00276865">
        <w:t xml:space="preserve"> </w:t>
      </w:r>
    </w:p>
    <w:p w14:paraId="3221E92A" w14:textId="2853EF75" w:rsidR="00A64179" w:rsidRDefault="00A64179" w:rsidP="00D05EFE">
      <w:pPr>
        <w:pStyle w:val="Body"/>
      </w:pPr>
      <w:r w:rsidRPr="005C125C">
        <w:t xml:space="preserve">There were instances </w:t>
      </w:r>
      <w:r>
        <w:t xml:space="preserve">(as shown in </w:t>
      </w:r>
      <w:r w:rsidR="00255FF9">
        <w:t xml:space="preserve">Table </w:t>
      </w:r>
      <w:r w:rsidR="002E7CC3">
        <w:t>10</w:t>
      </w:r>
      <w:r>
        <w:t xml:space="preserve">, row </w:t>
      </w:r>
      <w:r w:rsidR="00931A98">
        <w:t>‘O</w:t>
      </w:r>
      <w:r>
        <w:t>ther</w:t>
      </w:r>
      <w:r w:rsidR="00931A98">
        <w:t xml:space="preserve">/unknown’) </w:t>
      </w:r>
      <w:r w:rsidRPr="005C125C">
        <w:t xml:space="preserve">where a patient’s blood group was stated as known prior to the issue of O RhD negative RBC, and the auditor commented </w:t>
      </w:r>
      <w:r>
        <w:t>the reason for selecting</w:t>
      </w:r>
      <w:r w:rsidR="00F841CB">
        <w:t xml:space="preserve"> an</w:t>
      </w:r>
      <w:r w:rsidRPr="005C125C">
        <w:t xml:space="preserve"> O RhD negative RBC </w:t>
      </w:r>
      <w:r>
        <w:t>was unknown</w:t>
      </w:r>
      <w:r w:rsidRPr="005C125C">
        <w:t>.</w:t>
      </w:r>
    </w:p>
    <w:p w14:paraId="7BA9D30F" w14:textId="37162289" w:rsidR="00DA206B" w:rsidRDefault="00A64179" w:rsidP="00D05EFE">
      <w:pPr>
        <w:pStyle w:val="Body"/>
      </w:pPr>
      <w:bookmarkStart w:id="67" w:name="_Hlk184113271"/>
      <w:r>
        <w:t xml:space="preserve">Table </w:t>
      </w:r>
      <w:r w:rsidR="00602000">
        <w:t>1</w:t>
      </w:r>
      <w:r w:rsidR="002E7CC3">
        <w:t>1</w:t>
      </w:r>
      <w:r w:rsidR="00602000">
        <w:t xml:space="preserve"> </w:t>
      </w:r>
      <w:r>
        <w:t>shows how insufficient stocks of other ABO</w:t>
      </w:r>
      <w:r w:rsidR="00255FF9">
        <w:t xml:space="preserve"> and </w:t>
      </w:r>
      <w:r>
        <w:t>RhD blood groups impact on O RhD negative RBC use.</w:t>
      </w:r>
      <w:r w:rsidR="00DA206B">
        <w:t xml:space="preserve"> </w:t>
      </w:r>
      <w:r w:rsidR="00DA206B" w:rsidRPr="00DA206B">
        <w:t>Six per cent of all O RhD negative RBC were used because other RBC groups were not held in the inventory or there was insufficient stock at the time.</w:t>
      </w:r>
    </w:p>
    <w:p w14:paraId="03593E95" w14:textId="6737C319" w:rsidR="00A64179" w:rsidRPr="00A47FDC" w:rsidRDefault="00A64179" w:rsidP="00A64179">
      <w:pPr>
        <w:pStyle w:val="DHHStablecaption"/>
        <w:rPr>
          <w:sz w:val="21"/>
          <w:szCs w:val="21"/>
        </w:rPr>
      </w:pPr>
      <w:bookmarkStart w:id="68" w:name="_Hlk187749771"/>
      <w:bookmarkEnd w:id="67"/>
      <w:r w:rsidRPr="00A47FDC">
        <w:rPr>
          <w:sz w:val="21"/>
          <w:szCs w:val="21"/>
        </w:rPr>
        <w:t xml:space="preserve">Table </w:t>
      </w:r>
      <w:r w:rsidR="00602000" w:rsidRPr="00A47FDC">
        <w:rPr>
          <w:sz w:val="21"/>
          <w:szCs w:val="21"/>
        </w:rPr>
        <w:t>1</w:t>
      </w:r>
      <w:r w:rsidR="002E7CC3" w:rsidRPr="00A47FDC">
        <w:rPr>
          <w:sz w:val="21"/>
          <w:szCs w:val="21"/>
        </w:rPr>
        <w:t>1</w:t>
      </w:r>
      <w:r w:rsidRPr="00A47FDC">
        <w:rPr>
          <w:sz w:val="21"/>
          <w:szCs w:val="21"/>
        </w:rPr>
        <w:t>: Distribution of patient blood group when O RhD negative RBC issued for stock not held or insufficient stock of patient’s own blood group</w:t>
      </w:r>
    </w:p>
    <w:tbl>
      <w:tblPr>
        <w:tblStyle w:val="TableGrid"/>
        <w:tblW w:w="9067" w:type="dxa"/>
        <w:tblLook w:val="04A0" w:firstRow="1" w:lastRow="0" w:firstColumn="1" w:lastColumn="0" w:noHBand="0" w:noVBand="1"/>
      </w:tblPr>
      <w:tblGrid>
        <w:gridCol w:w="1948"/>
        <w:gridCol w:w="3559"/>
        <w:gridCol w:w="3560"/>
      </w:tblGrid>
      <w:tr w:rsidR="00A64179" w:rsidRPr="00812330" w14:paraId="77839C91" w14:textId="77777777" w:rsidTr="00451B1B">
        <w:trPr>
          <w:cantSplit/>
          <w:tblHeader/>
        </w:trPr>
        <w:tc>
          <w:tcPr>
            <w:tcW w:w="1948" w:type="dxa"/>
          </w:tcPr>
          <w:bookmarkEnd w:id="68"/>
          <w:p w14:paraId="11C28F68" w14:textId="77777777" w:rsidR="00A64179" w:rsidRPr="00365F17" w:rsidRDefault="00A64179" w:rsidP="004E1A01">
            <w:pPr>
              <w:pStyle w:val="Tablecolhead"/>
            </w:pPr>
            <w:r w:rsidRPr="00365F17">
              <w:t>Patient blood group</w:t>
            </w:r>
          </w:p>
        </w:tc>
        <w:tc>
          <w:tcPr>
            <w:tcW w:w="3559" w:type="dxa"/>
          </w:tcPr>
          <w:p w14:paraId="685819BC" w14:textId="64DA29EC" w:rsidR="00FE109A" w:rsidRDefault="00A64179" w:rsidP="004E1A01">
            <w:pPr>
              <w:pStyle w:val="Tablecolhead"/>
            </w:pPr>
            <w:r>
              <w:t xml:space="preserve">Insufficient stock: </w:t>
            </w:r>
            <w:r>
              <w:br/>
              <w:t>O RhD negative RBC</w:t>
            </w:r>
            <w:r w:rsidR="00354351">
              <w:t xml:space="preserve"> </w:t>
            </w:r>
            <w:r w:rsidRPr="00365F17">
              <w:t>issued</w:t>
            </w:r>
            <w:r>
              <w:t xml:space="preserve"> </w:t>
            </w:r>
          </w:p>
          <w:p w14:paraId="700441E0" w14:textId="54A2104C" w:rsidR="00A64179" w:rsidRPr="00365F17" w:rsidRDefault="00A64179" w:rsidP="004E1A01">
            <w:pPr>
              <w:pStyle w:val="Tablecolhead"/>
            </w:pPr>
            <w:r>
              <w:t>(number health services)</w:t>
            </w:r>
          </w:p>
        </w:tc>
        <w:tc>
          <w:tcPr>
            <w:tcW w:w="3560" w:type="dxa"/>
          </w:tcPr>
          <w:p w14:paraId="4FDA8C3A" w14:textId="7FE92550" w:rsidR="00FE109A" w:rsidRDefault="00A64179" w:rsidP="004E1A01">
            <w:pPr>
              <w:pStyle w:val="Tablecolhead"/>
            </w:pPr>
            <w:r>
              <w:t xml:space="preserve">Stock not held: </w:t>
            </w:r>
            <w:r>
              <w:br/>
              <w:t>O RhD negative RBC</w:t>
            </w:r>
            <w:r w:rsidR="00325A03">
              <w:t xml:space="preserve"> </w:t>
            </w:r>
            <w:r w:rsidRPr="00365F17">
              <w:t>issued</w:t>
            </w:r>
            <w:r>
              <w:t xml:space="preserve"> </w:t>
            </w:r>
          </w:p>
          <w:p w14:paraId="6E6017F2" w14:textId="6163E1CE" w:rsidR="00A64179" w:rsidRPr="00365F17" w:rsidRDefault="00A64179" w:rsidP="004E1A01">
            <w:pPr>
              <w:pStyle w:val="Tablecolhead"/>
            </w:pPr>
            <w:r>
              <w:t>(number health services)</w:t>
            </w:r>
          </w:p>
        </w:tc>
      </w:tr>
      <w:tr w:rsidR="00A64179" w14:paraId="7AC467BC" w14:textId="77777777" w:rsidTr="00451B1B">
        <w:tc>
          <w:tcPr>
            <w:tcW w:w="1948" w:type="dxa"/>
          </w:tcPr>
          <w:p w14:paraId="0F1A580C" w14:textId="77777777" w:rsidR="00A64179" w:rsidRDefault="00A64179" w:rsidP="00430948">
            <w:pPr>
              <w:pStyle w:val="Tabletext"/>
            </w:pPr>
            <w:r>
              <w:t>O RhD positive</w:t>
            </w:r>
          </w:p>
        </w:tc>
        <w:tc>
          <w:tcPr>
            <w:tcW w:w="3559" w:type="dxa"/>
          </w:tcPr>
          <w:p w14:paraId="00B07119" w14:textId="77777777" w:rsidR="00A64179" w:rsidRDefault="00A64179" w:rsidP="00430948">
            <w:pPr>
              <w:pStyle w:val="Tabletext"/>
              <w:jc w:val="right"/>
            </w:pPr>
            <w:r>
              <w:t>23</w:t>
            </w:r>
            <w:r>
              <w:rPr>
                <w:rStyle w:val="FootnoteReference"/>
              </w:rPr>
              <w:footnoteReference w:id="5"/>
            </w:r>
            <w:r>
              <w:t xml:space="preserve"> (10)</w:t>
            </w:r>
          </w:p>
        </w:tc>
        <w:tc>
          <w:tcPr>
            <w:tcW w:w="3560" w:type="dxa"/>
          </w:tcPr>
          <w:p w14:paraId="0BEF6A0F" w14:textId="77777777" w:rsidR="00A64179" w:rsidRDefault="00A64179" w:rsidP="00430948">
            <w:pPr>
              <w:pStyle w:val="Tabletext"/>
              <w:jc w:val="right"/>
            </w:pPr>
            <w:r>
              <w:t>9</w:t>
            </w:r>
            <w:bookmarkStart w:id="69" w:name="_Ref187076889"/>
            <w:r>
              <w:rPr>
                <w:rStyle w:val="FootnoteReference"/>
              </w:rPr>
              <w:footnoteReference w:id="6"/>
            </w:r>
            <w:bookmarkEnd w:id="69"/>
            <w:r>
              <w:t xml:space="preserve"> (1)</w:t>
            </w:r>
          </w:p>
        </w:tc>
      </w:tr>
      <w:tr w:rsidR="00A64179" w14:paraId="14B45A51" w14:textId="77777777" w:rsidTr="00451B1B">
        <w:tc>
          <w:tcPr>
            <w:tcW w:w="1948" w:type="dxa"/>
          </w:tcPr>
          <w:p w14:paraId="5BCC9C08" w14:textId="77777777" w:rsidR="00A64179" w:rsidRDefault="00A64179" w:rsidP="00430948">
            <w:pPr>
              <w:pStyle w:val="Tabletext"/>
            </w:pPr>
            <w:r>
              <w:t>B RhD negative</w:t>
            </w:r>
          </w:p>
        </w:tc>
        <w:tc>
          <w:tcPr>
            <w:tcW w:w="3559" w:type="dxa"/>
          </w:tcPr>
          <w:p w14:paraId="538AC362" w14:textId="77777777" w:rsidR="00A64179" w:rsidRDefault="00A64179" w:rsidP="00430948">
            <w:pPr>
              <w:pStyle w:val="Tabletext"/>
              <w:jc w:val="right"/>
            </w:pPr>
            <w:r>
              <w:t>26</w:t>
            </w:r>
            <w:bookmarkStart w:id="70" w:name="_Ref187076801"/>
            <w:r>
              <w:rPr>
                <w:rStyle w:val="FootnoteReference"/>
              </w:rPr>
              <w:footnoteReference w:id="7"/>
            </w:r>
            <w:bookmarkEnd w:id="70"/>
            <w:r>
              <w:t xml:space="preserve"> (11)</w:t>
            </w:r>
          </w:p>
        </w:tc>
        <w:tc>
          <w:tcPr>
            <w:tcW w:w="3560" w:type="dxa"/>
          </w:tcPr>
          <w:p w14:paraId="0D7676B3" w14:textId="4248371F" w:rsidR="00A64179" w:rsidRDefault="00A64179" w:rsidP="00430948">
            <w:pPr>
              <w:pStyle w:val="Tabletext"/>
              <w:jc w:val="right"/>
            </w:pPr>
            <w:r>
              <w:t>19 (10)</w:t>
            </w:r>
          </w:p>
        </w:tc>
      </w:tr>
      <w:tr w:rsidR="00A64179" w14:paraId="7F37D8D4" w14:textId="77777777" w:rsidTr="00451B1B">
        <w:tc>
          <w:tcPr>
            <w:tcW w:w="1948" w:type="dxa"/>
          </w:tcPr>
          <w:p w14:paraId="65F98C1F" w14:textId="77777777" w:rsidR="00A64179" w:rsidRDefault="00A64179" w:rsidP="00430948">
            <w:pPr>
              <w:pStyle w:val="Tabletext"/>
            </w:pPr>
            <w:r>
              <w:t>B RhD positive</w:t>
            </w:r>
          </w:p>
        </w:tc>
        <w:tc>
          <w:tcPr>
            <w:tcW w:w="3559" w:type="dxa"/>
          </w:tcPr>
          <w:p w14:paraId="31817208" w14:textId="77777777" w:rsidR="00A64179" w:rsidRDefault="00A64179" w:rsidP="00430948">
            <w:pPr>
              <w:pStyle w:val="Tabletext"/>
              <w:jc w:val="right"/>
            </w:pPr>
            <w:r>
              <w:t>12 (6)</w:t>
            </w:r>
          </w:p>
        </w:tc>
        <w:tc>
          <w:tcPr>
            <w:tcW w:w="3560" w:type="dxa"/>
          </w:tcPr>
          <w:p w14:paraId="4E005E8B" w14:textId="6777765A" w:rsidR="00A64179" w:rsidRDefault="00A64179" w:rsidP="00430948">
            <w:pPr>
              <w:pStyle w:val="Tabletext"/>
              <w:jc w:val="right"/>
            </w:pPr>
            <w:r>
              <w:t>3 (</w:t>
            </w:r>
            <w:r w:rsidR="00443191">
              <w:t>1</w:t>
            </w:r>
            <w:r>
              <w:t>)</w:t>
            </w:r>
          </w:p>
        </w:tc>
      </w:tr>
      <w:tr w:rsidR="00A64179" w14:paraId="235690D5" w14:textId="77777777" w:rsidTr="00451B1B">
        <w:tc>
          <w:tcPr>
            <w:tcW w:w="1948" w:type="dxa"/>
          </w:tcPr>
          <w:p w14:paraId="1C863128" w14:textId="77777777" w:rsidR="00A64179" w:rsidRDefault="00A64179" w:rsidP="00430948">
            <w:pPr>
              <w:pStyle w:val="Tabletext"/>
            </w:pPr>
            <w:r>
              <w:t>A RhD negative</w:t>
            </w:r>
          </w:p>
        </w:tc>
        <w:tc>
          <w:tcPr>
            <w:tcW w:w="3559" w:type="dxa"/>
          </w:tcPr>
          <w:p w14:paraId="631893FC" w14:textId="147B907A" w:rsidR="00A64179" w:rsidRDefault="00A64179" w:rsidP="00583D70">
            <w:pPr>
              <w:pStyle w:val="Tabletext"/>
              <w:jc w:val="right"/>
            </w:pPr>
            <w:r>
              <w:t>23</w:t>
            </w:r>
            <w:r w:rsidRPr="00573AA2">
              <w:rPr>
                <w:vertAlign w:val="superscript"/>
              </w:rPr>
              <w:fldChar w:fldCharType="begin"/>
            </w:r>
            <w:r w:rsidRPr="00573AA2">
              <w:rPr>
                <w:vertAlign w:val="superscript"/>
              </w:rPr>
              <w:instrText xml:space="preserve"> NOTEREF _Ref187076801 \h </w:instrText>
            </w:r>
            <w:r>
              <w:rPr>
                <w:vertAlign w:val="superscript"/>
              </w:rPr>
              <w:instrText xml:space="preserve"> \* MERGEFORMAT </w:instrText>
            </w:r>
            <w:r w:rsidRPr="00573AA2">
              <w:rPr>
                <w:vertAlign w:val="superscript"/>
              </w:rPr>
            </w:r>
            <w:r w:rsidRPr="00573AA2">
              <w:rPr>
                <w:vertAlign w:val="superscript"/>
              </w:rPr>
              <w:fldChar w:fldCharType="separate"/>
            </w:r>
            <w:r w:rsidR="005F0042">
              <w:rPr>
                <w:vertAlign w:val="superscript"/>
              </w:rPr>
              <w:t>10</w:t>
            </w:r>
            <w:r w:rsidRPr="00573AA2">
              <w:rPr>
                <w:vertAlign w:val="superscript"/>
              </w:rPr>
              <w:fldChar w:fldCharType="end"/>
            </w:r>
            <w:r>
              <w:t xml:space="preserve"> (10)</w:t>
            </w:r>
          </w:p>
        </w:tc>
        <w:tc>
          <w:tcPr>
            <w:tcW w:w="3560" w:type="dxa"/>
          </w:tcPr>
          <w:p w14:paraId="40F21D30" w14:textId="77777777" w:rsidR="00A64179" w:rsidRDefault="00A64179" w:rsidP="00430948">
            <w:pPr>
              <w:pStyle w:val="Tabletext"/>
              <w:jc w:val="right"/>
            </w:pPr>
            <w:r>
              <w:t>14 (4)</w:t>
            </w:r>
          </w:p>
        </w:tc>
      </w:tr>
      <w:tr w:rsidR="00A64179" w14:paraId="73253AB0" w14:textId="77777777" w:rsidTr="00451B1B">
        <w:tc>
          <w:tcPr>
            <w:tcW w:w="1948" w:type="dxa"/>
          </w:tcPr>
          <w:p w14:paraId="4AFEFF6A" w14:textId="77777777" w:rsidR="00A64179" w:rsidRDefault="00A64179" w:rsidP="00430948">
            <w:pPr>
              <w:pStyle w:val="Tabletext"/>
            </w:pPr>
            <w:r>
              <w:t>A RhD positive</w:t>
            </w:r>
          </w:p>
        </w:tc>
        <w:tc>
          <w:tcPr>
            <w:tcW w:w="3559" w:type="dxa"/>
          </w:tcPr>
          <w:p w14:paraId="33995CA7" w14:textId="77777777" w:rsidR="00A64179" w:rsidRPr="003E5838" w:rsidRDefault="00A64179" w:rsidP="00430948">
            <w:pPr>
              <w:pStyle w:val="Tabletext"/>
              <w:jc w:val="right"/>
            </w:pPr>
            <w:r w:rsidRPr="003E5838">
              <w:t>4 (3)</w:t>
            </w:r>
          </w:p>
        </w:tc>
        <w:tc>
          <w:tcPr>
            <w:tcW w:w="3560" w:type="dxa"/>
          </w:tcPr>
          <w:p w14:paraId="1D842FA9" w14:textId="17EE7496" w:rsidR="00A64179" w:rsidRPr="003E5838" w:rsidRDefault="001D00AE" w:rsidP="00430948">
            <w:pPr>
              <w:pStyle w:val="Tabletext"/>
              <w:jc w:val="right"/>
            </w:pPr>
            <w:r w:rsidRPr="003E5838">
              <w:t>0 (0)</w:t>
            </w:r>
            <w:r w:rsidR="00F844DC" w:rsidRPr="003E5838">
              <w:t xml:space="preserve"> </w:t>
            </w:r>
          </w:p>
        </w:tc>
      </w:tr>
      <w:tr w:rsidR="00A64179" w14:paraId="799A8252" w14:textId="77777777" w:rsidTr="00451B1B">
        <w:tc>
          <w:tcPr>
            <w:tcW w:w="1948" w:type="dxa"/>
          </w:tcPr>
          <w:p w14:paraId="76495909" w14:textId="77777777" w:rsidR="00A64179" w:rsidRDefault="00A64179" w:rsidP="00430948">
            <w:pPr>
              <w:pStyle w:val="Tabletext"/>
            </w:pPr>
            <w:r>
              <w:t>AB RhD negative</w:t>
            </w:r>
          </w:p>
        </w:tc>
        <w:tc>
          <w:tcPr>
            <w:tcW w:w="3559" w:type="dxa"/>
          </w:tcPr>
          <w:p w14:paraId="76E9AC12" w14:textId="77777777" w:rsidR="00A64179" w:rsidRPr="003E5838" w:rsidRDefault="00A64179" w:rsidP="00430948">
            <w:pPr>
              <w:pStyle w:val="Tabletext"/>
              <w:jc w:val="right"/>
            </w:pPr>
            <w:r w:rsidRPr="003E5838">
              <w:t>2 (1)</w:t>
            </w:r>
          </w:p>
        </w:tc>
        <w:tc>
          <w:tcPr>
            <w:tcW w:w="3560" w:type="dxa"/>
          </w:tcPr>
          <w:p w14:paraId="7D7B2DD7" w14:textId="696D440B" w:rsidR="00A64179" w:rsidRPr="003E5838" w:rsidRDefault="00443191" w:rsidP="00430948">
            <w:pPr>
              <w:pStyle w:val="Tabletext"/>
              <w:jc w:val="right"/>
            </w:pPr>
            <w:r w:rsidRPr="003E5838">
              <w:t xml:space="preserve">7 </w:t>
            </w:r>
            <w:r w:rsidR="00A64179" w:rsidRPr="003E5838">
              <w:t>(</w:t>
            </w:r>
            <w:r w:rsidR="00F844DC" w:rsidRPr="003E5838">
              <w:t>3</w:t>
            </w:r>
            <w:r w:rsidR="00A64179" w:rsidRPr="003E5838">
              <w:t>)</w:t>
            </w:r>
          </w:p>
        </w:tc>
      </w:tr>
      <w:tr w:rsidR="00443191" w14:paraId="3402EA45" w14:textId="77777777" w:rsidTr="00451B1B">
        <w:tc>
          <w:tcPr>
            <w:tcW w:w="1948" w:type="dxa"/>
          </w:tcPr>
          <w:p w14:paraId="3C47A35F" w14:textId="55152A0D" w:rsidR="00443191" w:rsidRDefault="00443191" w:rsidP="00430948">
            <w:pPr>
              <w:pStyle w:val="Tabletext"/>
            </w:pPr>
            <w:r>
              <w:t>AB RhD positive</w:t>
            </w:r>
          </w:p>
        </w:tc>
        <w:tc>
          <w:tcPr>
            <w:tcW w:w="3559" w:type="dxa"/>
          </w:tcPr>
          <w:p w14:paraId="235346AF" w14:textId="779AFE7B" w:rsidR="00443191" w:rsidRPr="003E5838" w:rsidRDefault="00E2069A" w:rsidP="00430948">
            <w:pPr>
              <w:pStyle w:val="Tabletext"/>
              <w:jc w:val="right"/>
            </w:pPr>
            <w:r w:rsidRPr="003E5838">
              <w:t>0 (0)</w:t>
            </w:r>
          </w:p>
        </w:tc>
        <w:tc>
          <w:tcPr>
            <w:tcW w:w="3560" w:type="dxa"/>
          </w:tcPr>
          <w:p w14:paraId="4CCB72E0" w14:textId="49E207BB" w:rsidR="00443191" w:rsidRPr="003E5838" w:rsidRDefault="00443191" w:rsidP="00430948">
            <w:pPr>
              <w:pStyle w:val="Tabletext"/>
              <w:jc w:val="right"/>
            </w:pPr>
            <w:r w:rsidRPr="003E5838">
              <w:t>1 (1)</w:t>
            </w:r>
          </w:p>
        </w:tc>
      </w:tr>
    </w:tbl>
    <w:p w14:paraId="40E5616D" w14:textId="100BCB53" w:rsidR="00A64179" w:rsidRPr="00D51E42" w:rsidRDefault="00F266A9" w:rsidP="00A64179">
      <w:pPr>
        <w:pStyle w:val="Heading3"/>
      </w:pPr>
      <w:bookmarkStart w:id="71" w:name="_Toc201067352"/>
      <w:r>
        <w:t>Discarded O RhD negative RBC</w:t>
      </w:r>
      <w:bookmarkEnd w:id="71"/>
    </w:p>
    <w:p w14:paraId="3AB80CCE" w14:textId="08278872" w:rsidR="00DA206B" w:rsidRDefault="006319CC" w:rsidP="00A252FC">
      <w:pPr>
        <w:pStyle w:val="Body"/>
      </w:pPr>
      <w:r w:rsidRPr="00E475C3">
        <w:t>Table 12 shows</w:t>
      </w:r>
      <w:r w:rsidR="00A71CA2" w:rsidRPr="00E475C3">
        <w:t xml:space="preserve"> a reduction in discards in 2024 in comparison to 2017. N</w:t>
      </w:r>
      <w:r w:rsidR="003E5838" w:rsidRPr="00E475C3">
        <w:t xml:space="preserve">ine </w:t>
      </w:r>
      <w:r w:rsidR="00A64179" w:rsidRPr="00E475C3">
        <w:t>health services</w:t>
      </w:r>
      <w:r w:rsidR="003E5838" w:rsidRPr="00E475C3">
        <w:t xml:space="preserve"> reported discarding a total of</w:t>
      </w:r>
      <w:r w:rsidR="00A64179" w:rsidRPr="00E475C3">
        <w:t xml:space="preserve"> 51 (2.2</w:t>
      </w:r>
      <w:r w:rsidR="002168C0" w:rsidRPr="00E475C3">
        <w:t xml:space="preserve"> per cent</w:t>
      </w:r>
      <w:r w:rsidR="00A64179" w:rsidRPr="00E475C3">
        <w:t>) O RhD negative RBC</w:t>
      </w:r>
      <w:r w:rsidR="00A71CA2" w:rsidRPr="00E475C3">
        <w:t xml:space="preserve"> as oppose</w:t>
      </w:r>
      <w:r w:rsidR="00E475C3" w:rsidRPr="00A47FDC">
        <w:t>d</w:t>
      </w:r>
      <w:r w:rsidR="00A71CA2" w:rsidRPr="00E475C3">
        <w:t xml:space="preserve"> to 88 (4 percent) in 2017</w:t>
      </w:r>
      <w:r w:rsidR="00C40CEF" w:rsidRPr="00E475C3">
        <w:t>.</w:t>
      </w:r>
      <w:r w:rsidR="00A64179" w:rsidRPr="00E475C3">
        <w:t xml:space="preserve"> </w:t>
      </w:r>
      <w:r w:rsidR="00DA206B" w:rsidRPr="00E475C3">
        <w:t>Discards due to ‘Other’ reasons included clinical, damage and transportation causes.</w:t>
      </w:r>
    </w:p>
    <w:p w14:paraId="74316453" w14:textId="6FAA1FE1" w:rsidR="00A64179" w:rsidRPr="00A47FDC" w:rsidRDefault="00A64179" w:rsidP="00602000">
      <w:pPr>
        <w:pStyle w:val="DHHStablecaption"/>
        <w:rPr>
          <w:sz w:val="21"/>
          <w:szCs w:val="21"/>
        </w:rPr>
      </w:pPr>
      <w:bookmarkStart w:id="72" w:name="_Hlk187749875"/>
      <w:bookmarkStart w:id="73" w:name="_Hlk193114174"/>
      <w:r w:rsidRPr="00A47FDC">
        <w:rPr>
          <w:sz w:val="21"/>
          <w:szCs w:val="21"/>
        </w:rPr>
        <w:lastRenderedPageBreak/>
        <w:t xml:space="preserve">Table </w:t>
      </w:r>
      <w:r w:rsidR="00602000" w:rsidRPr="00A47FDC">
        <w:rPr>
          <w:sz w:val="21"/>
          <w:szCs w:val="21"/>
        </w:rPr>
        <w:t>1</w:t>
      </w:r>
      <w:r w:rsidR="00A57C51" w:rsidRPr="00A47FDC">
        <w:rPr>
          <w:sz w:val="21"/>
          <w:szCs w:val="21"/>
        </w:rPr>
        <w:t>2</w:t>
      </w:r>
      <w:r w:rsidRPr="00A47FDC">
        <w:rPr>
          <w:sz w:val="21"/>
          <w:szCs w:val="21"/>
        </w:rPr>
        <w:t>: Discard reasons for O RhD negative RBC</w:t>
      </w:r>
    </w:p>
    <w:tbl>
      <w:tblPr>
        <w:tblStyle w:val="TableGrid"/>
        <w:tblW w:w="0" w:type="auto"/>
        <w:tblLook w:val="04A0" w:firstRow="1" w:lastRow="0" w:firstColumn="1" w:lastColumn="0" w:noHBand="0" w:noVBand="1"/>
      </w:tblPr>
      <w:tblGrid>
        <w:gridCol w:w="2830"/>
        <w:gridCol w:w="3093"/>
        <w:gridCol w:w="3093"/>
      </w:tblGrid>
      <w:tr w:rsidR="00A64179" w:rsidRPr="003B641A" w14:paraId="11AFC8B1" w14:textId="77777777" w:rsidTr="00430948">
        <w:trPr>
          <w:tblHeader/>
        </w:trPr>
        <w:tc>
          <w:tcPr>
            <w:tcW w:w="2830" w:type="dxa"/>
          </w:tcPr>
          <w:bookmarkEnd w:id="72"/>
          <w:p w14:paraId="25E2B49F" w14:textId="77777777" w:rsidR="00A64179" w:rsidRPr="003B641A" w:rsidRDefault="00A64179" w:rsidP="004E1A01">
            <w:pPr>
              <w:pStyle w:val="Tablecolhead"/>
            </w:pPr>
            <w:r w:rsidRPr="003B641A">
              <w:t>Reason for discard</w:t>
            </w:r>
          </w:p>
        </w:tc>
        <w:tc>
          <w:tcPr>
            <w:tcW w:w="3093" w:type="dxa"/>
          </w:tcPr>
          <w:p w14:paraId="0A7CE5C5" w14:textId="77777777" w:rsidR="006718C0" w:rsidRDefault="00A64179" w:rsidP="004E1A01">
            <w:pPr>
              <w:pStyle w:val="Tablecolhead"/>
            </w:pPr>
            <w:r w:rsidRPr="003B641A">
              <w:t xml:space="preserve">2017 </w:t>
            </w:r>
          </w:p>
          <w:p w14:paraId="053803F8" w14:textId="32D402D1" w:rsidR="00A64179" w:rsidRPr="003B641A" w:rsidRDefault="00E475C3" w:rsidP="004E1A01">
            <w:pPr>
              <w:pStyle w:val="Tablecolhead"/>
            </w:pPr>
            <w:r>
              <w:t xml:space="preserve">Number </w:t>
            </w:r>
            <w:r w:rsidR="0089453F" w:rsidRPr="0089453F">
              <w:t>(%)</w:t>
            </w:r>
          </w:p>
        </w:tc>
        <w:tc>
          <w:tcPr>
            <w:tcW w:w="3093" w:type="dxa"/>
          </w:tcPr>
          <w:p w14:paraId="0DBA39BA" w14:textId="77777777" w:rsidR="006718C0" w:rsidRDefault="00A64179" w:rsidP="004E1A01">
            <w:pPr>
              <w:pStyle w:val="Tablecolhead"/>
            </w:pPr>
            <w:r w:rsidRPr="003B641A">
              <w:t xml:space="preserve">2024 </w:t>
            </w:r>
          </w:p>
          <w:p w14:paraId="50FCEA27" w14:textId="3ED508AA" w:rsidR="00A64179" w:rsidRPr="003B641A" w:rsidRDefault="00E475C3" w:rsidP="004E1A01">
            <w:pPr>
              <w:pStyle w:val="Tablecolhead"/>
            </w:pPr>
            <w:r>
              <w:t xml:space="preserve">Number </w:t>
            </w:r>
            <w:r w:rsidR="0089453F" w:rsidRPr="0089453F">
              <w:t>(%)</w:t>
            </w:r>
          </w:p>
        </w:tc>
      </w:tr>
      <w:tr w:rsidR="00A64179" w:rsidRPr="003B641A" w14:paraId="18DB442D" w14:textId="77777777" w:rsidTr="00451B1B">
        <w:tc>
          <w:tcPr>
            <w:tcW w:w="2830" w:type="dxa"/>
          </w:tcPr>
          <w:p w14:paraId="1FB2DEB5" w14:textId="77777777" w:rsidR="00A64179" w:rsidRPr="003E5838" w:rsidRDefault="00A64179" w:rsidP="00430948">
            <w:pPr>
              <w:pStyle w:val="Tabletext"/>
            </w:pPr>
            <w:r w:rsidRPr="003E5838">
              <w:t>Time expiry</w:t>
            </w:r>
          </w:p>
        </w:tc>
        <w:tc>
          <w:tcPr>
            <w:tcW w:w="3093" w:type="dxa"/>
          </w:tcPr>
          <w:p w14:paraId="2C168645" w14:textId="77777777" w:rsidR="00A64179" w:rsidRPr="003E5838" w:rsidRDefault="00A64179" w:rsidP="00430948">
            <w:pPr>
              <w:pStyle w:val="Tabletext"/>
              <w:jc w:val="right"/>
            </w:pPr>
            <w:r w:rsidRPr="003E5838">
              <w:t>54 (3)</w:t>
            </w:r>
          </w:p>
        </w:tc>
        <w:tc>
          <w:tcPr>
            <w:tcW w:w="3093" w:type="dxa"/>
          </w:tcPr>
          <w:p w14:paraId="7729C79A" w14:textId="77777777" w:rsidR="00A64179" w:rsidRPr="003E5838" w:rsidRDefault="00A64179" w:rsidP="00430948">
            <w:pPr>
              <w:pStyle w:val="Tabletext"/>
              <w:jc w:val="right"/>
            </w:pPr>
            <w:r w:rsidRPr="003E5838">
              <w:t>16 (0.7)</w:t>
            </w:r>
          </w:p>
        </w:tc>
      </w:tr>
      <w:tr w:rsidR="00A64179" w:rsidRPr="003B641A" w14:paraId="6792BA29" w14:textId="77777777" w:rsidTr="00451B1B">
        <w:tc>
          <w:tcPr>
            <w:tcW w:w="2830" w:type="dxa"/>
          </w:tcPr>
          <w:p w14:paraId="2ED3351C" w14:textId="4E655D5D" w:rsidR="00A64179" w:rsidRPr="003E5838" w:rsidRDefault="00A64179" w:rsidP="00430948">
            <w:pPr>
              <w:pStyle w:val="Tabletext"/>
            </w:pPr>
            <w:r w:rsidRPr="003E5838">
              <w:t>Out of controlled storage (&gt;</w:t>
            </w:r>
            <w:r w:rsidR="003E5838">
              <w:t> </w:t>
            </w:r>
            <w:r w:rsidRPr="003E5838">
              <w:t>30 minutes)</w:t>
            </w:r>
          </w:p>
        </w:tc>
        <w:tc>
          <w:tcPr>
            <w:tcW w:w="3093" w:type="dxa"/>
          </w:tcPr>
          <w:p w14:paraId="77A946F0" w14:textId="77777777" w:rsidR="00A64179" w:rsidRPr="003E5838" w:rsidRDefault="00A64179" w:rsidP="00430948">
            <w:pPr>
              <w:pStyle w:val="Tabletext"/>
              <w:jc w:val="right"/>
            </w:pPr>
            <w:r w:rsidRPr="003E5838">
              <w:t>0 (0)</w:t>
            </w:r>
          </w:p>
        </w:tc>
        <w:tc>
          <w:tcPr>
            <w:tcW w:w="3093" w:type="dxa"/>
          </w:tcPr>
          <w:p w14:paraId="3413683D" w14:textId="77777777" w:rsidR="00A64179" w:rsidRPr="003E5838" w:rsidRDefault="00A64179" w:rsidP="00430948">
            <w:pPr>
              <w:pStyle w:val="Tabletext"/>
              <w:jc w:val="right"/>
            </w:pPr>
            <w:r w:rsidRPr="003E5838">
              <w:t>24 (1)</w:t>
            </w:r>
          </w:p>
        </w:tc>
      </w:tr>
      <w:tr w:rsidR="00A64179" w:rsidRPr="003B641A" w14:paraId="658D1F66" w14:textId="77777777" w:rsidTr="00451B1B">
        <w:tc>
          <w:tcPr>
            <w:tcW w:w="2830" w:type="dxa"/>
          </w:tcPr>
          <w:p w14:paraId="02FC941C" w14:textId="77777777" w:rsidR="00A64179" w:rsidRPr="003E5838" w:rsidRDefault="00A64179" w:rsidP="00430948">
            <w:pPr>
              <w:pStyle w:val="Tabletext"/>
            </w:pPr>
            <w:r w:rsidRPr="003E5838">
              <w:t>Other</w:t>
            </w:r>
          </w:p>
        </w:tc>
        <w:tc>
          <w:tcPr>
            <w:tcW w:w="3093" w:type="dxa"/>
          </w:tcPr>
          <w:p w14:paraId="2ECAA827" w14:textId="77777777" w:rsidR="00A64179" w:rsidRPr="003E5838" w:rsidRDefault="00A64179" w:rsidP="00430948">
            <w:pPr>
              <w:pStyle w:val="Tabletext"/>
              <w:jc w:val="right"/>
            </w:pPr>
            <w:r w:rsidRPr="003E5838">
              <w:t>34 (2)</w:t>
            </w:r>
          </w:p>
        </w:tc>
        <w:tc>
          <w:tcPr>
            <w:tcW w:w="3093" w:type="dxa"/>
          </w:tcPr>
          <w:p w14:paraId="2FA19991" w14:textId="77777777" w:rsidR="00A64179" w:rsidRPr="003E5838" w:rsidRDefault="00A64179" w:rsidP="00430948">
            <w:pPr>
              <w:pStyle w:val="Tabletext"/>
              <w:jc w:val="right"/>
            </w:pPr>
            <w:r w:rsidRPr="003E5838">
              <w:t>11 (0.5)</w:t>
            </w:r>
          </w:p>
        </w:tc>
      </w:tr>
      <w:tr w:rsidR="00A64179" w:rsidRPr="009173AA" w14:paraId="27FB7C64" w14:textId="77777777" w:rsidTr="00451B1B">
        <w:tc>
          <w:tcPr>
            <w:tcW w:w="2830" w:type="dxa"/>
          </w:tcPr>
          <w:p w14:paraId="71FA7015" w14:textId="77777777" w:rsidR="00A64179" w:rsidRPr="003E5838" w:rsidRDefault="00A64179" w:rsidP="00430948">
            <w:pPr>
              <w:pStyle w:val="Tabletext"/>
              <w:rPr>
                <w:b/>
                <w:bCs/>
              </w:rPr>
            </w:pPr>
            <w:r w:rsidRPr="003E5838">
              <w:rPr>
                <w:b/>
                <w:bCs/>
              </w:rPr>
              <w:t>Overall discard rate</w:t>
            </w:r>
          </w:p>
        </w:tc>
        <w:tc>
          <w:tcPr>
            <w:tcW w:w="3093" w:type="dxa"/>
          </w:tcPr>
          <w:p w14:paraId="2FAAC247" w14:textId="3A688B23" w:rsidR="00A64179" w:rsidRPr="003E5838" w:rsidRDefault="00A64179" w:rsidP="00430948">
            <w:pPr>
              <w:pStyle w:val="Tabletext"/>
              <w:jc w:val="right"/>
              <w:rPr>
                <w:b/>
                <w:bCs/>
              </w:rPr>
            </w:pPr>
            <w:r w:rsidRPr="003E5838">
              <w:rPr>
                <w:b/>
                <w:bCs/>
              </w:rPr>
              <w:t>88 (</w:t>
            </w:r>
            <w:r w:rsidR="0043412B">
              <w:rPr>
                <w:b/>
                <w:bCs/>
              </w:rPr>
              <w:t>4</w:t>
            </w:r>
            <w:r w:rsidRPr="003E5838">
              <w:rPr>
                <w:b/>
                <w:bCs/>
              </w:rPr>
              <w:t>)</w:t>
            </w:r>
          </w:p>
        </w:tc>
        <w:tc>
          <w:tcPr>
            <w:tcW w:w="3093" w:type="dxa"/>
          </w:tcPr>
          <w:p w14:paraId="44EBDFF4" w14:textId="77777777" w:rsidR="00A64179" w:rsidRPr="003E5838" w:rsidRDefault="00A64179" w:rsidP="00430948">
            <w:pPr>
              <w:pStyle w:val="Tabletext"/>
              <w:jc w:val="right"/>
              <w:rPr>
                <w:b/>
                <w:bCs/>
              </w:rPr>
            </w:pPr>
            <w:r w:rsidRPr="003E5838">
              <w:rPr>
                <w:b/>
                <w:bCs/>
              </w:rPr>
              <w:t>51 (2)</w:t>
            </w:r>
          </w:p>
        </w:tc>
      </w:tr>
    </w:tbl>
    <w:p w14:paraId="3E220FC6" w14:textId="3A062BA5" w:rsidR="000C718D" w:rsidRPr="000C718D" w:rsidRDefault="000C718D" w:rsidP="000C718D">
      <w:pPr>
        <w:pStyle w:val="Bodyaftertablefigure"/>
        <w:spacing w:before="0"/>
        <w:rPr>
          <w:sz w:val="20"/>
        </w:rPr>
      </w:pPr>
      <w:bookmarkStart w:id="74" w:name="_Hlk200963436"/>
      <w:bookmarkStart w:id="75" w:name="_Toc187678932"/>
      <w:bookmarkEnd w:id="73"/>
      <w:r>
        <w:rPr>
          <w:sz w:val="20"/>
        </w:rPr>
        <w:t xml:space="preserve">Note: </w:t>
      </w:r>
      <w:r w:rsidRPr="000C718D">
        <w:rPr>
          <w:sz w:val="20"/>
        </w:rPr>
        <w:t xml:space="preserve">Percentages may not </w:t>
      </w:r>
      <w:r w:rsidR="0043412B">
        <w:rPr>
          <w:sz w:val="20"/>
        </w:rPr>
        <w:t>add</w:t>
      </w:r>
      <w:r w:rsidRPr="000C718D">
        <w:rPr>
          <w:sz w:val="20"/>
        </w:rPr>
        <w:t xml:space="preserve"> due to rounding</w:t>
      </w:r>
      <w:r>
        <w:rPr>
          <w:sz w:val="20"/>
        </w:rPr>
        <w:t>.</w:t>
      </w:r>
    </w:p>
    <w:p w14:paraId="75DFDF9E" w14:textId="37777CE8" w:rsidR="00A64179" w:rsidRPr="007674AB" w:rsidRDefault="00953FC2" w:rsidP="00A64179">
      <w:pPr>
        <w:pStyle w:val="Heading3"/>
      </w:pPr>
      <w:bookmarkStart w:id="76" w:name="_Toc201067353"/>
      <w:bookmarkEnd w:id="74"/>
      <w:r>
        <w:t xml:space="preserve">Inventory </w:t>
      </w:r>
      <w:r w:rsidR="00A64179">
        <w:t>management</w:t>
      </w:r>
      <w:bookmarkEnd w:id="75"/>
      <w:bookmarkEnd w:id="76"/>
      <w:r w:rsidR="00A64179">
        <w:t xml:space="preserve"> </w:t>
      </w:r>
    </w:p>
    <w:p w14:paraId="65C7418D" w14:textId="50C09D5E" w:rsidR="003F1DF8" w:rsidRDefault="003F1DF8" w:rsidP="00D05EFE">
      <w:pPr>
        <w:pStyle w:val="Body"/>
      </w:pPr>
      <w:bookmarkStart w:id="77" w:name="_Hlk184113343"/>
      <w:r>
        <w:t>There were</w:t>
      </w:r>
      <w:r w:rsidRPr="003F1DF8">
        <w:t xml:space="preserve"> 282 rotations and transfers of O RhD negative RBC reported involving 159 unique RBC units</w:t>
      </w:r>
      <w:r w:rsidR="006319CC">
        <w:t xml:space="preserve"> (see Table 13)</w:t>
      </w:r>
      <w:r w:rsidRPr="003F1DF8">
        <w:t>. Of these, 116 had a final fate reported (see Table 14)</w:t>
      </w:r>
      <w:r w:rsidR="00AD558B">
        <w:t>,</w:t>
      </w:r>
      <w:r w:rsidR="00B96791">
        <w:t xml:space="preserve"> including</w:t>
      </w:r>
      <w:r w:rsidRPr="003F1DF8">
        <w:t xml:space="preserve"> 63 (54</w:t>
      </w:r>
      <w:r w:rsidR="002168C0">
        <w:t xml:space="preserve"> per cent</w:t>
      </w:r>
      <w:r w:rsidRPr="003F1DF8">
        <w:t xml:space="preserve">) transfused according to </w:t>
      </w:r>
      <w:r w:rsidRPr="00E86EC8">
        <w:t>guidelines</w:t>
      </w:r>
      <w:r w:rsidR="00AD558B">
        <w:t>,</w:t>
      </w:r>
      <w:r w:rsidRPr="003F1DF8">
        <w:t xml:space="preserve"> </w:t>
      </w:r>
      <w:r w:rsidRPr="00C43F75">
        <w:t>32 (28</w:t>
      </w:r>
      <w:r w:rsidR="002168C0" w:rsidRPr="00C43F75">
        <w:t xml:space="preserve"> per cent</w:t>
      </w:r>
      <w:r w:rsidRPr="00C43F75">
        <w:t>) transfused to prevent time expiry</w:t>
      </w:r>
      <w:r w:rsidR="00374F7E" w:rsidRPr="00C43F75">
        <w:t xml:space="preserve"> and only 3 (3</w:t>
      </w:r>
      <w:r w:rsidR="002168C0" w:rsidRPr="00C43F75">
        <w:t xml:space="preserve"> per cent</w:t>
      </w:r>
      <w:r w:rsidR="00374F7E" w:rsidRPr="00C43F75">
        <w:t>) reported as discarded.</w:t>
      </w:r>
      <w:r w:rsidR="004F23C5" w:rsidRPr="00C43F75">
        <w:t xml:space="preserve"> </w:t>
      </w:r>
      <w:r w:rsidR="00837F1C" w:rsidRPr="00C43F75">
        <w:t>This shows a concerted effort on the part of health services to rotate stock in time to prevent time expiry</w:t>
      </w:r>
      <w:r w:rsidR="000C46E8" w:rsidRPr="00C43F75">
        <w:t xml:space="preserve">. </w:t>
      </w:r>
    </w:p>
    <w:p w14:paraId="719EA641" w14:textId="4F0C3A8F" w:rsidR="00A64179" w:rsidRDefault="00A64179" w:rsidP="00607EE3">
      <w:pPr>
        <w:pStyle w:val="Tablecaption"/>
      </w:pPr>
      <w:bookmarkStart w:id="78" w:name="_Hlk187750044"/>
      <w:bookmarkEnd w:id="77"/>
      <w:r>
        <w:t xml:space="preserve">Table </w:t>
      </w:r>
      <w:r w:rsidR="00D901BF">
        <w:t>1</w:t>
      </w:r>
      <w:r w:rsidR="00A57C51">
        <w:t>3</w:t>
      </w:r>
      <w:r>
        <w:t xml:space="preserve">: Rotation and transfer of O RhD negative RBC </w:t>
      </w:r>
      <w:r w:rsidR="0028505A">
        <w:t>(n</w:t>
      </w:r>
      <w:r w:rsidR="00904FA6">
        <w:t> </w:t>
      </w:r>
      <w:r w:rsidR="0028505A">
        <w:t>=</w:t>
      </w:r>
      <w:r w:rsidR="00904FA6">
        <w:t> </w:t>
      </w:r>
      <w:r w:rsidR="0028505A">
        <w:t>282)</w:t>
      </w:r>
    </w:p>
    <w:tbl>
      <w:tblPr>
        <w:tblStyle w:val="TableGrid"/>
        <w:tblW w:w="0" w:type="auto"/>
        <w:tblLook w:val="04A0" w:firstRow="1" w:lastRow="0" w:firstColumn="1" w:lastColumn="0" w:noHBand="0" w:noVBand="1"/>
      </w:tblPr>
      <w:tblGrid>
        <w:gridCol w:w="4248"/>
        <w:gridCol w:w="2197"/>
        <w:gridCol w:w="2197"/>
      </w:tblGrid>
      <w:tr w:rsidR="00A64179" w14:paraId="104BA438" w14:textId="77777777" w:rsidTr="00451B1B">
        <w:trPr>
          <w:tblHeader/>
        </w:trPr>
        <w:tc>
          <w:tcPr>
            <w:tcW w:w="4248" w:type="dxa"/>
          </w:tcPr>
          <w:bookmarkEnd w:id="78"/>
          <w:p w14:paraId="6E5D07FE" w14:textId="77777777" w:rsidR="00A64179" w:rsidRPr="009A341A" w:rsidRDefault="00A64179" w:rsidP="004E1A01">
            <w:pPr>
              <w:pStyle w:val="Tablecolhead"/>
            </w:pPr>
            <w:r w:rsidRPr="009A341A">
              <w:t>Peer group</w:t>
            </w:r>
            <w:r>
              <w:t xml:space="preserve"> </w:t>
            </w:r>
            <w:r>
              <w:br/>
              <w:t>(total issues)</w:t>
            </w:r>
          </w:p>
        </w:tc>
        <w:tc>
          <w:tcPr>
            <w:tcW w:w="2197" w:type="dxa"/>
          </w:tcPr>
          <w:p w14:paraId="5B030E6D" w14:textId="77777777" w:rsidR="00D03E0E" w:rsidRDefault="00A64179" w:rsidP="004E1A01">
            <w:pPr>
              <w:pStyle w:val="Tablecolhead"/>
            </w:pPr>
            <w:r w:rsidRPr="009A341A">
              <w:t xml:space="preserve">Rotation </w:t>
            </w:r>
            <w:r>
              <w:t xml:space="preserve">to prevent wastage </w:t>
            </w:r>
          </w:p>
          <w:p w14:paraId="02088933" w14:textId="6C14E3D1" w:rsidR="00A64179" w:rsidRPr="009A341A" w:rsidRDefault="00D03E0E" w:rsidP="004E1A01">
            <w:pPr>
              <w:pStyle w:val="Tablecolhead"/>
            </w:pPr>
            <w:r>
              <w:t xml:space="preserve">Number </w:t>
            </w:r>
            <w:r w:rsidR="00A64179" w:rsidRPr="009A341A">
              <w:t>(%)</w:t>
            </w:r>
            <w:r w:rsidR="00A64179">
              <w:t xml:space="preserve"> </w:t>
            </w:r>
          </w:p>
        </w:tc>
        <w:tc>
          <w:tcPr>
            <w:tcW w:w="2197" w:type="dxa"/>
          </w:tcPr>
          <w:p w14:paraId="1800DB90" w14:textId="77777777" w:rsidR="00D03E0E" w:rsidRDefault="00A64179" w:rsidP="004E1A01">
            <w:pPr>
              <w:pStyle w:val="Tablecolhead"/>
            </w:pPr>
            <w:r w:rsidRPr="006800D4">
              <w:t xml:space="preserve">Transfer </w:t>
            </w:r>
            <w:r>
              <w:t xml:space="preserve">for specific patient </w:t>
            </w:r>
          </w:p>
          <w:p w14:paraId="1C8408A0" w14:textId="612416BF" w:rsidR="00A64179" w:rsidRPr="006800D4" w:rsidRDefault="00D03E0E" w:rsidP="004E1A01">
            <w:pPr>
              <w:pStyle w:val="Tablecolhead"/>
            </w:pPr>
            <w:r>
              <w:t xml:space="preserve">Number </w:t>
            </w:r>
            <w:r w:rsidR="00A64179" w:rsidRPr="006800D4">
              <w:t>(%)</w:t>
            </w:r>
            <w:r w:rsidR="00A64179">
              <w:t xml:space="preserve"> </w:t>
            </w:r>
          </w:p>
        </w:tc>
      </w:tr>
      <w:tr w:rsidR="00A64179" w14:paraId="4882A2A1" w14:textId="77777777" w:rsidTr="00451B1B">
        <w:tc>
          <w:tcPr>
            <w:tcW w:w="4248" w:type="dxa"/>
          </w:tcPr>
          <w:p w14:paraId="40E7A467" w14:textId="77777777" w:rsidR="00A64179" w:rsidRPr="00583439" w:rsidRDefault="00A64179" w:rsidP="00607EE3">
            <w:pPr>
              <w:pStyle w:val="Tabletext"/>
            </w:pPr>
            <w:r w:rsidRPr="00583439">
              <w:t>Principal referral (n = 754)</w:t>
            </w:r>
          </w:p>
        </w:tc>
        <w:tc>
          <w:tcPr>
            <w:tcW w:w="2197" w:type="dxa"/>
          </w:tcPr>
          <w:p w14:paraId="119AD5C4" w14:textId="085B5BE6" w:rsidR="00A64179" w:rsidRPr="00583439" w:rsidRDefault="00A64179" w:rsidP="00607EE3">
            <w:pPr>
              <w:pStyle w:val="Tabletext"/>
              <w:jc w:val="right"/>
            </w:pPr>
            <w:r w:rsidRPr="00583439">
              <w:t>22</w:t>
            </w:r>
            <w:r w:rsidR="00904FA6">
              <w:rPr>
                <w:rStyle w:val="FootnoteReference"/>
              </w:rPr>
              <w:footnoteReference w:id="8"/>
            </w:r>
            <w:r w:rsidRPr="00583439">
              <w:t xml:space="preserve"> (3)</w:t>
            </w:r>
          </w:p>
        </w:tc>
        <w:tc>
          <w:tcPr>
            <w:tcW w:w="2197" w:type="dxa"/>
          </w:tcPr>
          <w:p w14:paraId="7C078B94" w14:textId="77777777" w:rsidR="00A64179" w:rsidRPr="00583439" w:rsidRDefault="00A64179" w:rsidP="00607EE3">
            <w:pPr>
              <w:pStyle w:val="Tabletext"/>
              <w:jc w:val="right"/>
            </w:pPr>
            <w:r w:rsidRPr="00583439">
              <w:t>1 (0.1)</w:t>
            </w:r>
          </w:p>
        </w:tc>
      </w:tr>
      <w:tr w:rsidR="00A64179" w:rsidRPr="00557F4A" w14:paraId="32338473" w14:textId="77777777" w:rsidTr="00451B1B">
        <w:tc>
          <w:tcPr>
            <w:tcW w:w="4248" w:type="dxa"/>
          </w:tcPr>
          <w:p w14:paraId="56A5C9B0" w14:textId="77777777" w:rsidR="00A64179" w:rsidRPr="00583439" w:rsidRDefault="00A64179" w:rsidP="00607EE3">
            <w:pPr>
              <w:pStyle w:val="Tabletext"/>
            </w:pPr>
            <w:r w:rsidRPr="00583439">
              <w:t>Public A (n = 620)</w:t>
            </w:r>
          </w:p>
        </w:tc>
        <w:tc>
          <w:tcPr>
            <w:tcW w:w="2197" w:type="dxa"/>
          </w:tcPr>
          <w:p w14:paraId="31373E8E" w14:textId="77777777" w:rsidR="00A64179" w:rsidRPr="00583439" w:rsidRDefault="00A64179" w:rsidP="00607EE3">
            <w:pPr>
              <w:pStyle w:val="Tabletext"/>
              <w:jc w:val="right"/>
            </w:pPr>
            <w:r w:rsidRPr="00583439">
              <w:t>18 (3)</w:t>
            </w:r>
          </w:p>
        </w:tc>
        <w:tc>
          <w:tcPr>
            <w:tcW w:w="2197" w:type="dxa"/>
          </w:tcPr>
          <w:p w14:paraId="2F678A5B" w14:textId="77777777" w:rsidR="00A64179" w:rsidRPr="00583439" w:rsidRDefault="00A64179" w:rsidP="00607EE3">
            <w:pPr>
              <w:pStyle w:val="Tabletext"/>
              <w:jc w:val="right"/>
            </w:pPr>
            <w:r w:rsidRPr="00583439">
              <w:t>26 (4)</w:t>
            </w:r>
          </w:p>
        </w:tc>
      </w:tr>
      <w:tr w:rsidR="00A64179" w:rsidRPr="00557F4A" w14:paraId="1D5E9938" w14:textId="77777777" w:rsidTr="00451B1B">
        <w:tc>
          <w:tcPr>
            <w:tcW w:w="4248" w:type="dxa"/>
          </w:tcPr>
          <w:p w14:paraId="7D6CFCE0" w14:textId="77777777" w:rsidR="00A64179" w:rsidRPr="00583439" w:rsidRDefault="00A64179" w:rsidP="00607EE3">
            <w:pPr>
              <w:pStyle w:val="Tabletext"/>
            </w:pPr>
            <w:r w:rsidRPr="00583439">
              <w:t>Public B (n = 275)</w:t>
            </w:r>
          </w:p>
        </w:tc>
        <w:tc>
          <w:tcPr>
            <w:tcW w:w="2197" w:type="dxa"/>
          </w:tcPr>
          <w:p w14:paraId="592E1A0E" w14:textId="77777777" w:rsidR="00A64179" w:rsidRPr="00583439" w:rsidRDefault="00A64179" w:rsidP="00607EE3">
            <w:pPr>
              <w:pStyle w:val="Tabletext"/>
              <w:jc w:val="right"/>
            </w:pPr>
            <w:r w:rsidRPr="00583439">
              <w:t>42 (15)</w:t>
            </w:r>
          </w:p>
        </w:tc>
        <w:tc>
          <w:tcPr>
            <w:tcW w:w="2197" w:type="dxa"/>
          </w:tcPr>
          <w:p w14:paraId="58AA6E84" w14:textId="77777777" w:rsidR="00A64179" w:rsidRPr="00583439" w:rsidRDefault="00A64179" w:rsidP="00607EE3">
            <w:pPr>
              <w:pStyle w:val="Tabletext"/>
              <w:jc w:val="right"/>
            </w:pPr>
            <w:r w:rsidRPr="00583439">
              <w:t>-</w:t>
            </w:r>
          </w:p>
        </w:tc>
      </w:tr>
      <w:tr w:rsidR="00A64179" w:rsidRPr="00557F4A" w14:paraId="0E70E471" w14:textId="77777777" w:rsidTr="00451B1B">
        <w:tc>
          <w:tcPr>
            <w:tcW w:w="4248" w:type="dxa"/>
          </w:tcPr>
          <w:p w14:paraId="5128B5F6" w14:textId="77777777" w:rsidR="00A64179" w:rsidRPr="00583439" w:rsidRDefault="00A64179" w:rsidP="00607EE3">
            <w:pPr>
              <w:pStyle w:val="Tabletext"/>
            </w:pPr>
            <w:r w:rsidRPr="00583439">
              <w:t>Public C (n = 208)</w:t>
            </w:r>
          </w:p>
        </w:tc>
        <w:tc>
          <w:tcPr>
            <w:tcW w:w="2197" w:type="dxa"/>
          </w:tcPr>
          <w:p w14:paraId="21D9762F" w14:textId="77777777" w:rsidR="00A64179" w:rsidRPr="00583439" w:rsidRDefault="00A64179" w:rsidP="00607EE3">
            <w:pPr>
              <w:pStyle w:val="Tabletext"/>
              <w:jc w:val="right"/>
            </w:pPr>
            <w:r w:rsidRPr="00583439">
              <w:t>83 (40)</w:t>
            </w:r>
          </w:p>
        </w:tc>
        <w:tc>
          <w:tcPr>
            <w:tcW w:w="2197" w:type="dxa"/>
          </w:tcPr>
          <w:p w14:paraId="2E97BE6B" w14:textId="77777777" w:rsidR="00A64179" w:rsidRPr="00583439" w:rsidRDefault="00A64179" w:rsidP="00607EE3">
            <w:pPr>
              <w:pStyle w:val="Tabletext"/>
              <w:jc w:val="right"/>
            </w:pPr>
            <w:r w:rsidRPr="00583439">
              <w:t>7 (3)</w:t>
            </w:r>
          </w:p>
        </w:tc>
      </w:tr>
      <w:tr w:rsidR="00A64179" w:rsidRPr="00557F4A" w14:paraId="60139140" w14:textId="77777777" w:rsidTr="00451B1B">
        <w:tc>
          <w:tcPr>
            <w:tcW w:w="4248" w:type="dxa"/>
          </w:tcPr>
          <w:p w14:paraId="1BF8872A" w14:textId="77777777" w:rsidR="00A64179" w:rsidRPr="00583439" w:rsidRDefault="00A64179" w:rsidP="00607EE3">
            <w:pPr>
              <w:pStyle w:val="Tabletext"/>
            </w:pPr>
            <w:r w:rsidRPr="00583439">
              <w:t>Public D (n = 2)</w:t>
            </w:r>
          </w:p>
        </w:tc>
        <w:tc>
          <w:tcPr>
            <w:tcW w:w="2197" w:type="dxa"/>
          </w:tcPr>
          <w:p w14:paraId="28660E02" w14:textId="77777777" w:rsidR="00A64179" w:rsidRPr="00583439" w:rsidRDefault="00A64179" w:rsidP="00607EE3">
            <w:pPr>
              <w:pStyle w:val="Tabletext"/>
              <w:jc w:val="right"/>
            </w:pPr>
            <w:r w:rsidRPr="00583439">
              <w:t>-</w:t>
            </w:r>
          </w:p>
        </w:tc>
        <w:tc>
          <w:tcPr>
            <w:tcW w:w="2197" w:type="dxa"/>
          </w:tcPr>
          <w:p w14:paraId="6E341B98" w14:textId="77777777" w:rsidR="00A64179" w:rsidRPr="00583439" w:rsidRDefault="00A64179" w:rsidP="00607EE3">
            <w:pPr>
              <w:pStyle w:val="Tabletext"/>
              <w:jc w:val="right"/>
            </w:pPr>
            <w:r w:rsidRPr="00583439">
              <w:t>-</w:t>
            </w:r>
          </w:p>
        </w:tc>
      </w:tr>
      <w:tr w:rsidR="00A64179" w:rsidRPr="00557F4A" w14:paraId="529624D0" w14:textId="77777777" w:rsidTr="00451B1B">
        <w:tc>
          <w:tcPr>
            <w:tcW w:w="4248" w:type="dxa"/>
          </w:tcPr>
          <w:p w14:paraId="69B827FA" w14:textId="52EA4CEA" w:rsidR="00A64179" w:rsidRPr="00583439" w:rsidRDefault="00A64179" w:rsidP="00607EE3">
            <w:pPr>
              <w:pStyle w:val="Tabletext"/>
            </w:pPr>
            <w:r w:rsidRPr="00583439">
              <w:t>Public</w:t>
            </w:r>
            <w:r w:rsidR="00904FA6">
              <w:t>:</w:t>
            </w:r>
            <w:r w:rsidRPr="00583439">
              <w:t xml:space="preserve"> </w:t>
            </w:r>
            <w:r w:rsidR="00904FA6">
              <w:t>o</w:t>
            </w:r>
            <w:r w:rsidR="00904FA6" w:rsidRPr="00583439">
              <w:t xml:space="preserve">ther </w:t>
            </w:r>
            <w:r w:rsidRPr="00583439">
              <w:t>acute specialised hospitals (n</w:t>
            </w:r>
            <w:r w:rsidR="00904FA6">
              <w:t> </w:t>
            </w:r>
            <w:r w:rsidRPr="00583439">
              <w:t>=</w:t>
            </w:r>
            <w:r w:rsidR="00904FA6">
              <w:t> </w:t>
            </w:r>
            <w:r w:rsidRPr="00583439">
              <w:t>152)</w:t>
            </w:r>
          </w:p>
        </w:tc>
        <w:tc>
          <w:tcPr>
            <w:tcW w:w="2197" w:type="dxa"/>
          </w:tcPr>
          <w:p w14:paraId="58E298F5" w14:textId="77777777" w:rsidR="00A64179" w:rsidRPr="00583439" w:rsidDel="007D14EA" w:rsidRDefault="00A64179" w:rsidP="00607EE3">
            <w:pPr>
              <w:pStyle w:val="Tabletext"/>
              <w:jc w:val="right"/>
            </w:pPr>
            <w:r w:rsidRPr="00583439">
              <w:t>13 (9)</w:t>
            </w:r>
          </w:p>
        </w:tc>
        <w:tc>
          <w:tcPr>
            <w:tcW w:w="2197" w:type="dxa"/>
          </w:tcPr>
          <w:p w14:paraId="0812C181" w14:textId="60BD4A15" w:rsidR="00A64179" w:rsidRPr="00583439" w:rsidDel="007D14EA" w:rsidRDefault="00904FA6" w:rsidP="00607EE3">
            <w:pPr>
              <w:pStyle w:val="Tabletext"/>
              <w:jc w:val="right"/>
            </w:pPr>
            <w:r>
              <w:t>-</w:t>
            </w:r>
          </w:p>
        </w:tc>
      </w:tr>
      <w:tr w:rsidR="00A64179" w:rsidRPr="00557F4A" w14:paraId="45E8E824" w14:textId="77777777" w:rsidTr="00451B1B">
        <w:tc>
          <w:tcPr>
            <w:tcW w:w="4248" w:type="dxa"/>
          </w:tcPr>
          <w:p w14:paraId="650F2D2E" w14:textId="77777777" w:rsidR="00A64179" w:rsidRPr="00583439" w:rsidRDefault="00A64179" w:rsidP="00607EE3">
            <w:pPr>
              <w:pStyle w:val="Tabletext"/>
            </w:pPr>
            <w:r w:rsidRPr="00583439">
              <w:t>Private A (n = 230)</w:t>
            </w:r>
          </w:p>
        </w:tc>
        <w:tc>
          <w:tcPr>
            <w:tcW w:w="2197" w:type="dxa"/>
          </w:tcPr>
          <w:p w14:paraId="124533F3" w14:textId="77777777" w:rsidR="00A64179" w:rsidRPr="00583439" w:rsidRDefault="00A64179" w:rsidP="00607EE3">
            <w:pPr>
              <w:pStyle w:val="Tabletext"/>
              <w:jc w:val="right"/>
            </w:pPr>
            <w:r w:rsidRPr="00583439">
              <w:t>8 (3)</w:t>
            </w:r>
          </w:p>
        </w:tc>
        <w:tc>
          <w:tcPr>
            <w:tcW w:w="2197" w:type="dxa"/>
          </w:tcPr>
          <w:p w14:paraId="03E6BCE2" w14:textId="77777777" w:rsidR="00A64179" w:rsidRPr="00583439" w:rsidRDefault="00A64179" w:rsidP="00607EE3">
            <w:pPr>
              <w:pStyle w:val="Tabletext"/>
              <w:jc w:val="right"/>
            </w:pPr>
            <w:r w:rsidRPr="00583439">
              <w:t>-</w:t>
            </w:r>
          </w:p>
        </w:tc>
      </w:tr>
      <w:tr w:rsidR="00A64179" w:rsidRPr="00557F4A" w14:paraId="67AE5F8D" w14:textId="77777777" w:rsidTr="00451B1B">
        <w:tc>
          <w:tcPr>
            <w:tcW w:w="4248" w:type="dxa"/>
          </w:tcPr>
          <w:p w14:paraId="131E9635" w14:textId="77777777" w:rsidR="00A64179" w:rsidRPr="00583439" w:rsidRDefault="00A64179" w:rsidP="00607EE3">
            <w:pPr>
              <w:pStyle w:val="Tabletext"/>
            </w:pPr>
            <w:r w:rsidRPr="00583439">
              <w:t>Private B (n = 169)</w:t>
            </w:r>
          </w:p>
        </w:tc>
        <w:tc>
          <w:tcPr>
            <w:tcW w:w="2197" w:type="dxa"/>
          </w:tcPr>
          <w:p w14:paraId="17751CAA" w14:textId="77777777" w:rsidR="00A64179" w:rsidRPr="00583439" w:rsidRDefault="00A64179" w:rsidP="00607EE3">
            <w:pPr>
              <w:pStyle w:val="Tabletext"/>
              <w:jc w:val="right"/>
            </w:pPr>
            <w:r w:rsidRPr="00583439">
              <w:t>19 (11)</w:t>
            </w:r>
          </w:p>
        </w:tc>
        <w:tc>
          <w:tcPr>
            <w:tcW w:w="2197" w:type="dxa"/>
          </w:tcPr>
          <w:p w14:paraId="02D95C16" w14:textId="77777777" w:rsidR="00A64179" w:rsidRPr="00583439" w:rsidRDefault="00A64179" w:rsidP="00607EE3">
            <w:pPr>
              <w:pStyle w:val="Tabletext"/>
              <w:jc w:val="right"/>
            </w:pPr>
            <w:r w:rsidRPr="00583439">
              <w:t>-</w:t>
            </w:r>
          </w:p>
        </w:tc>
      </w:tr>
      <w:tr w:rsidR="00A64179" w:rsidRPr="00557F4A" w14:paraId="7E828C6D" w14:textId="77777777" w:rsidTr="00451B1B">
        <w:tc>
          <w:tcPr>
            <w:tcW w:w="4248" w:type="dxa"/>
          </w:tcPr>
          <w:p w14:paraId="2794A0D5" w14:textId="77777777" w:rsidR="00A64179" w:rsidRPr="00583439" w:rsidRDefault="00A64179" w:rsidP="00607EE3">
            <w:pPr>
              <w:pStyle w:val="Tabletext"/>
            </w:pPr>
            <w:r w:rsidRPr="00583439">
              <w:t>Private C (n = 58)</w:t>
            </w:r>
          </w:p>
        </w:tc>
        <w:tc>
          <w:tcPr>
            <w:tcW w:w="2197" w:type="dxa"/>
          </w:tcPr>
          <w:p w14:paraId="0BEAD87C" w14:textId="77777777" w:rsidR="00A64179" w:rsidRPr="00583439" w:rsidRDefault="00A64179" w:rsidP="00607EE3">
            <w:pPr>
              <w:pStyle w:val="Tabletext"/>
              <w:jc w:val="right"/>
            </w:pPr>
            <w:r w:rsidRPr="00583439">
              <w:t>20 (34)</w:t>
            </w:r>
          </w:p>
        </w:tc>
        <w:tc>
          <w:tcPr>
            <w:tcW w:w="2197" w:type="dxa"/>
          </w:tcPr>
          <w:p w14:paraId="4B7FBD00" w14:textId="77777777" w:rsidR="00A64179" w:rsidRPr="00583439" w:rsidDel="007D14EA" w:rsidRDefault="00A64179" w:rsidP="00607EE3">
            <w:pPr>
              <w:pStyle w:val="Tabletext"/>
              <w:jc w:val="right"/>
            </w:pPr>
            <w:r w:rsidRPr="00583439">
              <w:t>7 (10)</w:t>
            </w:r>
          </w:p>
        </w:tc>
      </w:tr>
      <w:tr w:rsidR="00A64179" w:rsidRPr="00557F4A" w14:paraId="06E10430" w14:textId="77777777" w:rsidTr="00451B1B">
        <w:tc>
          <w:tcPr>
            <w:tcW w:w="4248" w:type="dxa"/>
          </w:tcPr>
          <w:p w14:paraId="71523339" w14:textId="77777777" w:rsidR="00A64179" w:rsidRPr="00583439" w:rsidRDefault="00A64179" w:rsidP="00607EE3">
            <w:pPr>
              <w:pStyle w:val="Tabletext"/>
            </w:pPr>
            <w:r w:rsidRPr="00583439">
              <w:t>Private D (n = 32)</w:t>
            </w:r>
          </w:p>
        </w:tc>
        <w:tc>
          <w:tcPr>
            <w:tcW w:w="2197" w:type="dxa"/>
          </w:tcPr>
          <w:p w14:paraId="7983F4D5" w14:textId="77777777" w:rsidR="00A64179" w:rsidRPr="00583439" w:rsidRDefault="00A64179" w:rsidP="00607EE3">
            <w:pPr>
              <w:pStyle w:val="Tabletext"/>
              <w:jc w:val="right"/>
            </w:pPr>
            <w:r w:rsidRPr="00583439">
              <w:t>16 (50)</w:t>
            </w:r>
          </w:p>
        </w:tc>
        <w:tc>
          <w:tcPr>
            <w:tcW w:w="2197" w:type="dxa"/>
          </w:tcPr>
          <w:p w14:paraId="56549B92" w14:textId="77777777" w:rsidR="00A64179" w:rsidRPr="00583439" w:rsidRDefault="00A64179" w:rsidP="00607EE3">
            <w:pPr>
              <w:pStyle w:val="Tabletext"/>
              <w:jc w:val="right"/>
            </w:pPr>
            <w:r w:rsidRPr="00583439">
              <w:t>-</w:t>
            </w:r>
          </w:p>
        </w:tc>
      </w:tr>
      <w:tr w:rsidR="00A64179" w:rsidRPr="00557F4A" w14:paraId="15E701D0" w14:textId="77777777" w:rsidTr="00451B1B">
        <w:tc>
          <w:tcPr>
            <w:tcW w:w="4248" w:type="dxa"/>
          </w:tcPr>
          <w:p w14:paraId="016A583E" w14:textId="28EE538E" w:rsidR="00A64179" w:rsidRPr="00607EE3" w:rsidRDefault="00A64179" w:rsidP="00607EE3">
            <w:pPr>
              <w:pStyle w:val="Tabletext"/>
            </w:pPr>
            <w:r w:rsidRPr="00607EE3">
              <w:t>All reporting health services (n = 2</w:t>
            </w:r>
            <w:r w:rsidR="00AD203B">
              <w:t>,</w:t>
            </w:r>
            <w:r w:rsidRPr="00607EE3">
              <w:t>390)</w:t>
            </w:r>
          </w:p>
        </w:tc>
        <w:tc>
          <w:tcPr>
            <w:tcW w:w="2197" w:type="dxa"/>
          </w:tcPr>
          <w:p w14:paraId="67C7FBD7" w14:textId="77777777" w:rsidR="00A64179" w:rsidRPr="00607EE3" w:rsidRDefault="00A64179" w:rsidP="00607EE3">
            <w:pPr>
              <w:pStyle w:val="Tabletext"/>
              <w:jc w:val="right"/>
            </w:pPr>
            <w:r w:rsidRPr="00607EE3">
              <w:t>241 (10)</w:t>
            </w:r>
          </w:p>
        </w:tc>
        <w:tc>
          <w:tcPr>
            <w:tcW w:w="2197" w:type="dxa"/>
          </w:tcPr>
          <w:p w14:paraId="7E156595" w14:textId="77777777" w:rsidR="00A64179" w:rsidRPr="00607EE3" w:rsidRDefault="00A64179" w:rsidP="00607EE3">
            <w:pPr>
              <w:pStyle w:val="Tabletext"/>
              <w:jc w:val="right"/>
            </w:pPr>
            <w:r w:rsidRPr="00607EE3">
              <w:t>41 (2)</w:t>
            </w:r>
          </w:p>
        </w:tc>
      </w:tr>
    </w:tbl>
    <w:p w14:paraId="05E704BC" w14:textId="4CB8BBCA" w:rsidR="00A64179" w:rsidRPr="008602A1" w:rsidRDefault="00A64179" w:rsidP="00175F54">
      <w:pPr>
        <w:pStyle w:val="Tablecaption"/>
      </w:pPr>
      <w:bookmarkStart w:id="79" w:name="_Hlk187750050"/>
      <w:r w:rsidRPr="008602A1">
        <w:lastRenderedPageBreak/>
        <w:t xml:space="preserve">Table </w:t>
      </w:r>
      <w:r w:rsidR="00D901BF" w:rsidRPr="008602A1">
        <w:t>1</w:t>
      </w:r>
      <w:r w:rsidR="00A57C51">
        <w:t>4</w:t>
      </w:r>
      <w:r w:rsidRPr="008602A1">
        <w:t xml:space="preserve">: </w:t>
      </w:r>
      <w:r>
        <w:t>Final</w:t>
      </w:r>
      <w:r w:rsidRPr="008602A1">
        <w:t xml:space="preserve"> fate of rotated </w:t>
      </w:r>
      <w:r>
        <w:t xml:space="preserve">O RhD </w:t>
      </w:r>
      <w:r w:rsidRPr="00A419DB">
        <w:t>negative</w:t>
      </w:r>
      <w:r>
        <w:t xml:space="preserve"> RBC</w:t>
      </w:r>
      <w:r w:rsidRPr="008602A1">
        <w:t xml:space="preserve"> </w:t>
      </w:r>
      <w:r w:rsidR="0028505A">
        <w:t>(n</w:t>
      </w:r>
      <w:r w:rsidR="00AD203B">
        <w:t> </w:t>
      </w:r>
      <w:r w:rsidR="0028505A">
        <w:t>=</w:t>
      </w:r>
      <w:r w:rsidR="00AD203B">
        <w:t> </w:t>
      </w:r>
      <w:r w:rsidR="0028505A">
        <w:t>116)</w:t>
      </w:r>
    </w:p>
    <w:tbl>
      <w:tblPr>
        <w:tblStyle w:val="TableGrid"/>
        <w:tblW w:w="0" w:type="auto"/>
        <w:tblLook w:val="04A0" w:firstRow="1" w:lastRow="0" w:firstColumn="1" w:lastColumn="0" w:noHBand="0" w:noVBand="1"/>
      </w:tblPr>
      <w:tblGrid>
        <w:gridCol w:w="5495"/>
        <w:gridCol w:w="3118"/>
      </w:tblGrid>
      <w:tr w:rsidR="00A64179" w:rsidRPr="008602A1" w14:paraId="5A57C02D" w14:textId="77777777" w:rsidTr="00D901BF">
        <w:trPr>
          <w:tblHeader/>
        </w:trPr>
        <w:tc>
          <w:tcPr>
            <w:tcW w:w="5495" w:type="dxa"/>
            <w:tcBorders>
              <w:bottom w:val="single" w:sz="4" w:space="0" w:color="auto"/>
            </w:tcBorders>
            <w:shd w:val="clear" w:color="auto" w:fill="auto"/>
          </w:tcPr>
          <w:bookmarkEnd w:id="79"/>
          <w:p w14:paraId="0AAD51D4" w14:textId="64AB6731" w:rsidR="00A64179" w:rsidRPr="008602A1" w:rsidRDefault="00A64179" w:rsidP="004E1A01">
            <w:pPr>
              <w:pStyle w:val="Tablecolhead"/>
            </w:pPr>
            <w:r>
              <w:t>Final fate of RBC</w:t>
            </w:r>
          </w:p>
        </w:tc>
        <w:tc>
          <w:tcPr>
            <w:tcW w:w="3118" w:type="dxa"/>
            <w:tcBorders>
              <w:bottom w:val="single" w:sz="4" w:space="0" w:color="auto"/>
            </w:tcBorders>
            <w:shd w:val="clear" w:color="auto" w:fill="auto"/>
          </w:tcPr>
          <w:p w14:paraId="3628E7F7" w14:textId="1EA2B059" w:rsidR="00A64179" w:rsidRPr="008602A1" w:rsidRDefault="00A64179" w:rsidP="004E1A01">
            <w:pPr>
              <w:pStyle w:val="Tablecolhead"/>
            </w:pPr>
            <w:r w:rsidRPr="008602A1">
              <w:t>Unique RBC rotat</w:t>
            </w:r>
            <w:r>
              <w:t xml:space="preserve">ed or </w:t>
            </w:r>
            <w:r w:rsidRPr="008602A1">
              <w:t>transfer</w:t>
            </w:r>
            <w:r>
              <w:t>red</w:t>
            </w:r>
            <w:r w:rsidRPr="008602A1">
              <w:t xml:space="preserve"> and subsequent</w:t>
            </w:r>
            <w:r>
              <w:t>ly</w:t>
            </w:r>
            <w:r w:rsidRPr="008602A1">
              <w:t xml:space="preserve"> fate</w:t>
            </w:r>
            <w:r>
              <w:t>d</w:t>
            </w:r>
            <w:r w:rsidR="00A419DB">
              <w:rPr>
                <w:rStyle w:val="FootnoteReference"/>
              </w:rPr>
              <w:footnoteReference w:id="9"/>
            </w:r>
            <w:r w:rsidRPr="008602A1">
              <w:t xml:space="preserve"> (%)</w:t>
            </w:r>
          </w:p>
        </w:tc>
      </w:tr>
      <w:tr w:rsidR="00A64179" w:rsidRPr="008602A1" w14:paraId="65891FD1" w14:textId="77777777" w:rsidTr="00451B1B">
        <w:tc>
          <w:tcPr>
            <w:tcW w:w="5495" w:type="dxa"/>
            <w:shd w:val="clear" w:color="auto" w:fill="auto"/>
          </w:tcPr>
          <w:p w14:paraId="73746931" w14:textId="77777777" w:rsidR="00A64179" w:rsidRPr="00A419DB" w:rsidRDefault="00A64179" w:rsidP="00175F54">
            <w:pPr>
              <w:pStyle w:val="Tabletext"/>
            </w:pPr>
            <w:r w:rsidRPr="00A419DB">
              <w:t>General principle: Transfuse the same ABO and RhD group as the patient wherever possible</w:t>
            </w:r>
          </w:p>
        </w:tc>
        <w:tc>
          <w:tcPr>
            <w:tcW w:w="3118" w:type="dxa"/>
            <w:shd w:val="clear" w:color="auto" w:fill="auto"/>
          </w:tcPr>
          <w:p w14:paraId="53F47DC0" w14:textId="77777777" w:rsidR="00A64179" w:rsidRPr="00A419DB" w:rsidRDefault="00A64179" w:rsidP="00175F54">
            <w:pPr>
              <w:pStyle w:val="Tabletext"/>
              <w:jc w:val="right"/>
            </w:pPr>
            <w:r w:rsidRPr="00A419DB">
              <w:t>53 (46)</w:t>
            </w:r>
          </w:p>
        </w:tc>
      </w:tr>
      <w:tr w:rsidR="00A64179" w:rsidRPr="008602A1" w14:paraId="076E7D69" w14:textId="77777777" w:rsidTr="00451B1B">
        <w:tc>
          <w:tcPr>
            <w:tcW w:w="5495" w:type="dxa"/>
            <w:shd w:val="clear" w:color="auto" w:fill="auto"/>
          </w:tcPr>
          <w:p w14:paraId="5896726F" w14:textId="77777777" w:rsidR="00A64179" w:rsidRPr="00A419DB" w:rsidRDefault="00A64179" w:rsidP="00175F54">
            <w:pPr>
              <w:pStyle w:val="Tabletext"/>
            </w:pPr>
            <w:r w:rsidRPr="00A419DB">
              <w:t>Emergency, life-saving transfusions where the patient’s blood group (ABO/RhD) is unknown</w:t>
            </w:r>
          </w:p>
        </w:tc>
        <w:tc>
          <w:tcPr>
            <w:tcW w:w="3118" w:type="dxa"/>
            <w:shd w:val="clear" w:color="auto" w:fill="auto"/>
          </w:tcPr>
          <w:p w14:paraId="1EB1008A" w14:textId="77777777" w:rsidR="00A64179" w:rsidRPr="00A419DB" w:rsidRDefault="00A64179" w:rsidP="00175F54">
            <w:pPr>
              <w:pStyle w:val="Tabletext"/>
              <w:jc w:val="right"/>
            </w:pPr>
            <w:r w:rsidRPr="00A419DB">
              <w:t>3 (3)</w:t>
            </w:r>
          </w:p>
        </w:tc>
      </w:tr>
      <w:tr w:rsidR="00A64179" w:rsidRPr="008602A1" w14:paraId="42C33EE0" w14:textId="77777777" w:rsidTr="00451B1B">
        <w:tc>
          <w:tcPr>
            <w:tcW w:w="5495" w:type="dxa"/>
            <w:tcBorders>
              <w:bottom w:val="single" w:sz="4" w:space="0" w:color="auto"/>
            </w:tcBorders>
            <w:shd w:val="clear" w:color="auto" w:fill="auto"/>
          </w:tcPr>
          <w:p w14:paraId="34CDDF5D" w14:textId="77777777" w:rsidR="00A64179" w:rsidRPr="00A419DB" w:rsidRDefault="00A64179" w:rsidP="00175F54">
            <w:pPr>
              <w:pStyle w:val="Tabletext"/>
            </w:pPr>
            <w:r w:rsidRPr="00A419DB">
              <w:t>When phenotyped RBC are O RhD negative</w:t>
            </w:r>
          </w:p>
        </w:tc>
        <w:tc>
          <w:tcPr>
            <w:tcW w:w="3118" w:type="dxa"/>
            <w:tcBorders>
              <w:bottom w:val="single" w:sz="4" w:space="0" w:color="auto"/>
            </w:tcBorders>
            <w:shd w:val="clear" w:color="auto" w:fill="auto"/>
          </w:tcPr>
          <w:p w14:paraId="58FED1CB" w14:textId="77777777" w:rsidR="00A64179" w:rsidRPr="00A419DB" w:rsidRDefault="00A64179" w:rsidP="00175F54">
            <w:pPr>
              <w:pStyle w:val="Tabletext"/>
              <w:jc w:val="right"/>
            </w:pPr>
            <w:r w:rsidRPr="00A419DB">
              <w:t>5 (4)</w:t>
            </w:r>
          </w:p>
        </w:tc>
      </w:tr>
      <w:tr w:rsidR="00A64179" w:rsidRPr="008602A1" w14:paraId="7A07C9C8" w14:textId="77777777" w:rsidTr="00451B1B">
        <w:tc>
          <w:tcPr>
            <w:tcW w:w="5495" w:type="dxa"/>
            <w:shd w:val="clear" w:color="auto" w:fill="auto"/>
          </w:tcPr>
          <w:p w14:paraId="574FE0F4" w14:textId="77777777" w:rsidR="00A64179" w:rsidRPr="00A419DB" w:rsidRDefault="00A64179" w:rsidP="00175F54">
            <w:pPr>
              <w:pStyle w:val="Tabletext"/>
            </w:pPr>
            <w:r w:rsidRPr="00A419DB">
              <w:t>ABO group mismatched stem-cell transplant recipients</w:t>
            </w:r>
          </w:p>
        </w:tc>
        <w:tc>
          <w:tcPr>
            <w:tcW w:w="3118" w:type="dxa"/>
            <w:shd w:val="clear" w:color="auto" w:fill="auto"/>
          </w:tcPr>
          <w:p w14:paraId="2E75D8B8" w14:textId="77777777" w:rsidR="00A64179" w:rsidRPr="00A419DB" w:rsidRDefault="00A64179" w:rsidP="00175F54">
            <w:pPr>
              <w:pStyle w:val="Tabletext"/>
              <w:jc w:val="right"/>
            </w:pPr>
            <w:r w:rsidRPr="00A419DB">
              <w:t>2 (2)</w:t>
            </w:r>
          </w:p>
        </w:tc>
      </w:tr>
      <w:tr w:rsidR="00A64179" w:rsidRPr="008602A1" w14:paraId="7338D218" w14:textId="77777777" w:rsidTr="00451B1B">
        <w:tc>
          <w:tcPr>
            <w:tcW w:w="5495" w:type="dxa"/>
            <w:tcBorders>
              <w:bottom w:val="single" w:sz="4" w:space="0" w:color="auto"/>
            </w:tcBorders>
            <w:shd w:val="clear" w:color="auto" w:fill="auto"/>
          </w:tcPr>
          <w:p w14:paraId="17D4EDAD" w14:textId="77777777" w:rsidR="00A64179" w:rsidRPr="00A419DB" w:rsidRDefault="00A64179" w:rsidP="00175F54">
            <w:pPr>
              <w:pStyle w:val="Tabletext"/>
            </w:pPr>
            <w:r w:rsidRPr="00A419DB">
              <w:t>Emergency use of group O negative red blood cells in females over 50 years and males over 18 years</w:t>
            </w:r>
          </w:p>
        </w:tc>
        <w:tc>
          <w:tcPr>
            <w:tcW w:w="3118" w:type="dxa"/>
            <w:tcBorders>
              <w:bottom w:val="single" w:sz="4" w:space="0" w:color="auto"/>
            </w:tcBorders>
            <w:shd w:val="clear" w:color="auto" w:fill="auto"/>
          </w:tcPr>
          <w:p w14:paraId="5EAECE9A" w14:textId="77777777" w:rsidR="00A64179" w:rsidRPr="00A419DB" w:rsidRDefault="00A64179" w:rsidP="00175F54">
            <w:pPr>
              <w:pStyle w:val="Tabletext"/>
              <w:jc w:val="right"/>
            </w:pPr>
            <w:r w:rsidRPr="00A419DB">
              <w:t>6 (5)</w:t>
            </w:r>
          </w:p>
        </w:tc>
      </w:tr>
      <w:tr w:rsidR="00A64179" w:rsidRPr="008602A1" w14:paraId="2FDBCD20" w14:textId="77777777" w:rsidTr="00451B1B">
        <w:tc>
          <w:tcPr>
            <w:tcW w:w="5495" w:type="dxa"/>
            <w:shd w:val="clear" w:color="auto" w:fill="auto"/>
          </w:tcPr>
          <w:p w14:paraId="65E0CEFD" w14:textId="77777777" w:rsidR="00A64179" w:rsidRPr="00A419DB" w:rsidRDefault="00A64179" w:rsidP="00175F54">
            <w:pPr>
              <w:pStyle w:val="Tabletext"/>
            </w:pPr>
            <w:r w:rsidRPr="00A419DB">
              <w:t>Special requirement (e.g. CMV negative)</w:t>
            </w:r>
          </w:p>
        </w:tc>
        <w:tc>
          <w:tcPr>
            <w:tcW w:w="3118" w:type="dxa"/>
            <w:shd w:val="clear" w:color="auto" w:fill="auto"/>
          </w:tcPr>
          <w:p w14:paraId="7C71ABE1" w14:textId="77777777" w:rsidR="00A64179" w:rsidRPr="00A419DB" w:rsidRDefault="00A64179" w:rsidP="00175F54">
            <w:pPr>
              <w:pStyle w:val="Tabletext"/>
              <w:jc w:val="right"/>
            </w:pPr>
            <w:r w:rsidRPr="00A419DB">
              <w:t>2 (2)</w:t>
            </w:r>
          </w:p>
        </w:tc>
      </w:tr>
      <w:tr w:rsidR="00A64179" w:rsidRPr="008602A1" w14:paraId="49FAABBF" w14:textId="77777777" w:rsidTr="00451B1B">
        <w:tc>
          <w:tcPr>
            <w:tcW w:w="5495" w:type="dxa"/>
            <w:shd w:val="clear" w:color="auto" w:fill="auto"/>
          </w:tcPr>
          <w:p w14:paraId="1E591E2B" w14:textId="77777777" w:rsidR="00A64179" w:rsidRPr="00A419DB" w:rsidRDefault="00A64179" w:rsidP="00175F54">
            <w:pPr>
              <w:pStyle w:val="Tabletext"/>
            </w:pPr>
            <w:r w:rsidRPr="00A419DB">
              <w:t>To prevent time expiry</w:t>
            </w:r>
          </w:p>
        </w:tc>
        <w:tc>
          <w:tcPr>
            <w:tcW w:w="3118" w:type="dxa"/>
            <w:shd w:val="clear" w:color="auto" w:fill="auto"/>
          </w:tcPr>
          <w:p w14:paraId="5BE70D6B" w14:textId="77777777" w:rsidR="00A64179" w:rsidRPr="00A419DB" w:rsidRDefault="00A64179" w:rsidP="00175F54">
            <w:pPr>
              <w:pStyle w:val="Tabletext"/>
              <w:jc w:val="right"/>
            </w:pPr>
            <w:r w:rsidRPr="00A419DB">
              <w:t>32 (28)</w:t>
            </w:r>
          </w:p>
        </w:tc>
      </w:tr>
      <w:tr w:rsidR="00A64179" w:rsidRPr="008602A1" w14:paraId="3285818C" w14:textId="77777777" w:rsidTr="00451B1B">
        <w:tc>
          <w:tcPr>
            <w:tcW w:w="5495" w:type="dxa"/>
            <w:shd w:val="clear" w:color="auto" w:fill="auto"/>
          </w:tcPr>
          <w:p w14:paraId="309B8B1D" w14:textId="77777777" w:rsidR="00A64179" w:rsidRPr="00A419DB" w:rsidRDefault="00A64179" w:rsidP="00175F54">
            <w:pPr>
              <w:pStyle w:val="Tabletext"/>
            </w:pPr>
            <w:r w:rsidRPr="00A419DB">
              <w:t>Patient-specific blood group not held in inventory</w:t>
            </w:r>
          </w:p>
        </w:tc>
        <w:tc>
          <w:tcPr>
            <w:tcW w:w="3118" w:type="dxa"/>
            <w:shd w:val="clear" w:color="auto" w:fill="auto"/>
          </w:tcPr>
          <w:p w14:paraId="5A34B15F" w14:textId="77777777" w:rsidR="00A64179" w:rsidRPr="00A419DB" w:rsidRDefault="00A64179" w:rsidP="00175F54">
            <w:pPr>
              <w:pStyle w:val="Tabletext"/>
              <w:jc w:val="right"/>
            </w:pPr>
            <w:r w:rsidRPr="00A419DB">
              <w:t>3 (3)</w:t>
            </w:r>
          </w:p>
        </w:tc>
      </w:tr>
      <w:tr w:rsidR="00A64179" w:rsidRPr="008602A1" w14:paraId="54B6BE12" w14:textId="77777777" w:rsidTr="00451B1B">
        <w:tc>
          <w:tcPr>
            <w:tcW w:w="5495" w:type="dxa"/>
            <w:shd w:val="clear" w:color="auto" w:fill="auto"/>
          </w:tcPr>
          <w:p w14:paraId="46C7B140" w14:textId="77777777" w:rsidR="00A64179" w:rsidRPr="00A419DB" w:rsidRDefault="00A64179" w:rsidP="00175F54">
            <w:pPr>
              <w:pStyle w:val="Tabletext"/>
            </w:pPr>
            <w:r w:rsidRPr="00A419DB">
              <w:t>Insufficient stock</w:t>
            </w:r>
          </w:p>
        </w:tc>
        <w:tc>
          <w:tcPr>
            <w:tcW w:w="3118" w:type="dxa"/>
            <w:shd w:val="clear" w:color="auto" w:fill="auto"/>
          </w:tcPr>
          <w:p w14:paraId="75E7B279" w14:textId="77777777" w:rsidR="00A64179" w:rsidRPr="00A419DB" w:rsidRDefault="00A64179" w:rsidP="00175F54">
            <w:pPr>
              <w:pStyle w:val="Tabletext"/>
              <w:jc w:val="right"/>
            </w:pPr>
            <w:r w:rsidRPr="00A419DB">
              <w:t>3 (3)</w:t>
            </w:r>
          </w:p>
        </w:tc>
      </w:tr>
      <w:tr w:rsidR="00A64179" w:rsidRPr="008602A1" w14:paraId="0145C42D" w14:textId="77777777" w:rsidTr="00451B1B">
        <w:tc>
          <w:tcPr>
            <w:tcW w:w="5495" w:type="dxa"/>
            <w:shd w:val="clear" w:color="auto" w:fill="auto"/>
          </w:tcPr>
          <w:p w14:paraId="01A6AAF5" w14:textId="77777777" w:rsidR="00A64179" w:rsidRPr="00A419DB" w:rsidRDefault="00A64179" w:rsidP="00175F54">
            <w:pPr>
              <w:pStyle w:val="Tabletext"/>
            </w:pPr>
            <w:r w:rsidRPr="00A419DB">
              <w:t>Transfused other reasons/unknown</w:t>
            </w:r>
          </w:p>
        </w:tc>
        <w:tc>
          <w:tcPr>
            <w:tcW w:w="3118" w:type="dxa"/>
            <w:shd w:val="clear" w:color="auto" w:fill="auto"/>
          </w:tcPr>
          <w:p w14:paraId="71F93A7D" w14:textId="77777777" w:rsidR="00A64179" w:rsidRPr="00A419DB" w:rsidRDefault="00A64179" w:rsidP="00175F54">
            <w:pPr>
              <w:pStyle w:val="Tabletext"/>
              <w:jc w:val="right"/>
            </w:pPr>
            <w:r w:rsidRPr="00A419DB">
              <w:t>4 (3)</w:t>
            </w:r>
          </w:p>
        </w:tc>
      </w:tr>
      <w:tr w:rsidR="00A64179" w:rsidRPr="008602A1" w14:paraId="5EA696B5" w14:textId="77777777" w:rsidTr="00451B1B">
        <w:tc>
          <w:tcPr>
            <w:tcW w:w="5495" w:type="dxa"/>
            <w:shd w:val="clear" w:color="auto" w:fill="auto"/>
          </w:tcPr>
          <w:p w14:paraId="6C83AD9D" w14:textId="77777777" w:rsidR="00A64179" w:rsidRPr="00A419DB" w:rsidRDefault="00A64179" w:rsidP="00175F54">
            <w:pPr>
              <w:pStyle w:val="Tabletext"/>
            </w:pPr>
            <w:r w:rsidRPr="00A419DB">
              <w:t>Discarded</w:t>
            </w:r>
          </w:p>
        </w:tc>
        <w:tc>
          <w:tcPr>
            <w:tcW w:w="3118" w:type="dxa"/>
            <w:shd w:val="clear" w:color="auto" w:fill="auto"/>
          </w:tcPr>
          <w:p w14:paraId="12A853E1" w14:textId="77777777" w:rsidR="00A64179" w:rsidRPr="00A419DB" w:rsidRDefault="00A64179" w:rsidP="00175F54">
            <w:pPr>
              <w:pStyle w:val="Tabletext"/>
              <w:jc w:val="right"/>
            </w:pPr>
            <w:r w:rsidRPr="00A419DB">
              <w:t>3 (3)</w:t>
            </w:r>
          </w:p>
        </w:tc>
      </w:tr>
    </w:tbl>
    <w:p w14:paraId="6BC1F176" w14:textId="0868ADC9" w:rsidR="002168C0" w:rsidRPr="00A47FDC" w:rsidRDefault="002168C0" w:rsidP="00A47FDC">
      <w:pPr>
        <w:pStyle w:val="Bodyaftertablefigure"/>
        <w:spacing w:before="0"/>
        <w:rPr>
          <w:sz w:val="20"/>
        </w:rPr>
      </w:pPr>
      <w:bookmarkStart w:id="80" w:name="_Toc187678933"/>
      <w:r>
        <w:rPr>
          <w:sz w:val="20"/>
        </w:rPr>
        <w:t xml:space="preserve">Note: </w:t>
      </w:r>
      <w:r w:rsidRPr="000C718D">
        <w:rPr>
          <w:sz w:val="20"/>
        </w:rPr>
        <w:t xml:space="preserve">Percentages may not </w:t>
      </w:r>
      <w:r>
        <w:rPr>
          <w:sz w:val="20"/>
        </w:rPr>
        <w:t>add</w:t>
      </w:r>
      <w:r w:rsidRPr="000C718D">
        <w:rPr>
          <w:sz w:val="20"/>
        </w:rPr>
        <w:t xml:space="preserve"> due to rounding</w:t>
      </w:r>
    </w:p>
    <w:p w14:paraId="2EE0DAD7" w14:textId="286953D6" w:rsidR="00A64179" w:rsidRDefault="00A64179" w:rsidP="00A64179">
      <w:pPr>
        <w:pStyle w:val="Heading3"/>
      </w:pPr>
      <w:bookmarkStart w:id="81" w:name="_Toc201067354"/>
      <w:r>
        <w:t>Paediatric RBC</w:t>
      </w:r>
      <w:bookmarkEnd w:id="80"/>
      <w:bookmarkEnd w:id="81"/>
    </w:p>
    <w:p w14:paraId="3EFAE1F7" w14:textId="0AFF696D" w:rsidR="000D30D9" w:rsidRDefault="00A64179" w:rsidP="00D05EFE">
      <w:pPr>
        <w:pStyle w:val="Body"/>
      </w:pPr>
      <w:r>
        <w:t>Six h</w:t>
      </w:r>
      <w:r w:rsidRPr="00AC56E1">
        <w:t xml:space="preserve">ealth services reported on 71 paediatric </w:t>
      </w:r>
      <w:r>
        <w:t xml:space="preserve">O RhD negative RBC packs </w:t>
      </w:r>
      <w:r w:rsidRPr="00AC56E1">
        <w:t xml:space="preserve">from </w:t>
      </w:r>
      <w:r w:rsidR="00A419DB" w:rsidRPr="00AC56E1">
        <w:t>28</w:t>
      </w:r>
      <w:r w:rsidR="00A419DB">
        <w:t> </w:t>
      </w:r>
      <w:r w:rsidRPr="00AC56E1">
        <w:t xml:space="preserve">donations. </w:t>
      </w:r>
      <w:r>
        <w:t xml:space="preserve">Table </w:t>
      </w:r>
      <w:r w:rsidR="00D901BF">
        <w:t>1</w:t>
      </w:r>
      <w:r w:rsidR="00A57C51">
        <w:t>5</w:t>
      </w:r>
      <w:r w:rsidR="00D901BF">
        <w:t xml:space="preserve"> </w:t>
      </w:r>
      <w:r>
        <w:t>shows that 11 (15</w:t>
      </w:r>
      <w:r w:rsidR="002168C0">
        <w:t xml:space="preserve"> per cent</w:t>
      </w:r>
      <w:r w:rsidR="00E97DE3">
        <w:t xml:space="preserve">) </w:t>
      </w:r>
      <w:r>
        <w:t>of the paediatric RBC packs were discarded.</w:t>
      </w:r>
      <w:r w:rsidR="008F6CE9">
        <w:t xml:space="preserve"> </w:t>
      </w:r>
      <w:r w:rsidR="003A2AA0">
        <w:t>Usual management of paediatric packs may explain the higher discard rate</w:t>
      </w:r>
      <w:r w:rsidRPr="001B3831">
        <w:t xml:space="preserve">. </w:t>
      </w:r>
      <w:r w:rsidR="000D30D9" w:rsidRPr="000D30D9">
        <w:t xml:space="preserve">Paediatric RBC </w:t>
      </w:r>
      <w:r w:rsidR="00325A03">
        <w:t xml:space="preserve">packs </w:t>
      </w:r>
      <w:r w:rsidR="000D30D9" w:rsidRPr="000D30D9">
        <w:t xml:space="preserve">comprise one adult RBC unit divided into </w:t>
      </w:r>
      <w:r w:rsidR="003258E1" w:rsidRPr="000D30D9">
        <w:t>four</w:t>
      </w:r>
      <w:r w:rsidR="000D30D9" w:rsidRPr="000D30D9">
        <w:t xml:space="preserve"> packs of equal volume. The </w:t>
      </w:r>
      <w:r w:rsidR="003258E1">
        <w:t>four</w:t>
      </w:r>
      <w:r w:rsidR="000D30D9" w:rsidRPr="000D30D9">
        <w:t xml:space="preserve"> paediatric RBC </w:t>
      </w:r>
      <w:r w:rsidR="00325A03">
        <w:t xml:space="preserve">packs </w:t>
      </w:r>
      <w:r w:rsidR="000D30D9" w:rsidRPr="000D30D9">
        <w:t xml:space="preserve">from one adult donor are </w:t>
      </w:r>
      <w:r w:rsidR="00DA3FCD">
        <w:t xml:space="preserve">generally kept together and </w:t>
      </w:r>
      <w:r w:rsidR="000D30D9" w:rsidRPr="000D30D9">
        <w:t xml:space="preserve">often </w:t>
      </w:r>
      <w:r w:rsidR="00DA3FCD">
        <w:t xml:space="preserve">reserved </w:t>
      </w:r>
      <w:r w:rsidR="000D30D9" w:rsidRPr="000D30D9">
        <w:t>for one patient to minimise exposure to multiple donors.</w:t>
      </w:r>
    </w:p>
    <w:p w14:paraId="06E5C34F" w14:textId="058A8833" w:rsidR="00A64179" w:rsidRDefault="00A64179" w:rsidP="00B2785A">
      <w:pPr>
        <w:pStyle w:val="Tablecaption"/>
      </w:pPr>
      <w:bookmarkStart w:id="82" w:name="_Hlk187750145"/>
      <w:r>
        <w:t xml:space="preserve">Table </w:t>
      </w:r>
      <w:r w:rsidR="00D901BF">
        <w:t>1</w:t>
      </w:r>
      <w:r w:rsidR="00A57C51">
        <w:t>5</w:t>
      </w:r>
      <w:r>
        <w:t>: I</w:t>
      </w:r>
      <w:r w:rsidRPr="00C4268C">
        <w:t xml:space="preserve">ndications for </w:t>
      </w:r>
      <w:r>
        <w:t xml:space="preserve">paediatric </w:t>
      </w:r>
      <w:r w:rsidRPr="00CA69C5">
        <w:t xml:space="preserve">group O </w:t>
      </w:r>
      <w:r w:rsidRPr="00A419DB">
        <w:t>RhD</w:t>
      </w:r>
      <w:r w:rsidRPr="00CA69C5">
        <w:t xml:space="preserve"> negative</w:t>
      </w:r>
      <w:r>
        <w:t xml:space="preserve"> RBC</w:t>
      </w:r>
      <w:r w:rsidR="00AD558B">
        <w:t xml:space="preserve"> </w:t>
      </w:r>
    </w:p>
    <w:tbl>
      <w:tblPr>
        <w:tblStyle w:val="TableGrid"/>
        <w:tblW w:w="0" w:type="auto"/>
        <w:tblLayout w:type="fixed"/>
        <w:tblLook w:val="04A0" w:firstRow="1" w:lastRow="0" w:firstColumn="1" w:lastColumn="0" w:noHBand="0" w:noVBand="1"/>
      </w:tblPr>
      <w:tblGrid>
        <w:gridCol w:w="4820"/>
        <w:gridCol w:w="3686"/>
      </w:tblGrid>
      <w:tr w:rsidR="00A64179" w14:paraId="11F48304" w14:textId="77777777" w:rsidTr="000007F2">
        <w:trPr>
          <w:tblHeader/>
        </w:trPr>
        <w:tc>
          <w:tcPr>
            <w:tcW w:w="4820" w:type="dxa"/>
            <w:tcBorders>
              <w:bottom w:val="single" w:sz="4" w:space="0" w:color="auto"/>
            </w:tcBorders>
            <w:shd w:val="clear" w:color="auto" w:fill="auto"/>
          </w:tcPr>
          <w:bookmarkEnd w:id="82"/>
          <w:p w14:paraId="3782752F" w14:textId="3A24A4AD" w:rsidR="00A64179" w:rsidRDefault="00B94EFC" w:rsidP="004E1A01">
            <w:pPr>
              <w:pStyle w:val="Tablecolhead"/>
            </w:pPr>
            <w:r>
              <w:t xml:space="preserve">Indication for use of </w:t>
            </w:r>
            <w:r w:rsidR="00A93C23">
              <w:t xml:space="preserve">O </w:t>
            </w:r>
            <w:r>
              <w:t>RhD negative RBC</w:t>
            </w:r>
          </w:p>
        </w:tc>
        <w:tc>
          <w:tcPr>
            <w:tcW w:w="3686" w:type="dxa"/>
            <w:tcBorders>
              <w:bottom w:val="single" w:sz="4" w:space="0" w:color="auto"/>
            </w:tcBorders>
            <w:shd w:val="clear" w:color="auto" w:fill="auto"/>
          </w:tcPr>
          <w:p w14:paraId="03C6810C" w14:textId="36E1EF6C" w:rsidR="00D03E0E" w:rsidRDefault="00A64179" w:rsidP="004E1A01">
            <w:pPr>
              <w:pStyle w:val="Tablecolhead"/>
              <w:rPr>
                <w:szCs w:val="18"/>
              </w:rPr>
            </w:pPr>
            <w:r w:rsidRPr="00986CF9">
              <w:rPr>
                <w:szCs w:val="18"/>
              </w:rPr>
              <w:t>O RhD negative RBC</w:t>
            </w:r>
            <w:r w:rsidR="00325A03">
              <w:rPr>
                <w:szCs w:val="18"/>
              </w:rPr>
              <w:t xml:space="preserve"> </w:t>
            </w:r>
          </w:p>
          <w:p w14:paraId="22D64A7E" w14:textId="7FDB3A96" w:rsidR="00A64179" w:rsidRDefault="00D03E0E" w:rsidP="004E1A01">
            <w:pPr>
              <w:pStyle w:val="Tablecolhead"/>
            </w:pPr>
            <w:r>
              <w:rPr>
                <w:szCs w:val="18"/>
              </w:rPr>
              <w:t xml:space="preserve">Number </w:t>
            </w:r>
            <w:r w:rsidR="00A64179" w:rsidRPr="00986CF9">
              <w:rPr>
                <w:szCs w:val="18"/>
              </w:rPr>
              <w:t>(%)</w:t>
            </w:r>
          </w:p>
        </w:tc>
      </w:tr>
      <w:tr w:rsidR="00A64179" w14:paraId="7CAABFD5" w14:textId="77777777" w:rsidTr="000007F2">
        <w:tc>
          <w:tcPr>
            <w:tcW w:w="4820" w:type="dxa"/>
            <w:shd w:val="clear" w:color="auto" w:fill="auto"/>
          </w:tcPr>
          <w:p w14:paraId="6C52EF9E" w14:textId="3279ADF4" w:rsidR="00A64179" w:rsidRPr="00A419DB" w:rsidRDefault="00837F1C" w:rsidP="00B2785A">
            <w:pPr>
              <w:pStyle w:val="Tabletext"/>
            </w:pPr>
            <w:r>
              <w:t xml:space="preserve">Patient </w:t>
            </w:r>
            <w:r w:rsidR="00CB3430">
              <w:t>blood group O RhD negative</w:t>
            </w:r>
          </w:p>
        </w:tc>
        <w:tc>
          <w:tcPr>
            <w:tcW w:w="3686" w:type="dxa"/>
            <w:shd w:val="clear" w:color="auto" w:fill="auto"/>
          </w:tcPr>
          <w:p w14:paraId="44BF5EF5" w14:textId="77777777" w:rsidR="00A64179" w:rsidRPr="00A419DB" w:rsidRDefault="00A64179" w:rsidP="00B2785A">
            <w:pPr>
              <w:pStyle w:val="Tabletext"/>
              <w:jc w:val="right"/>
            </w:pPr>
            <w:r w:rsidRPr="00A419DB">
              <w:t>5 (7)</w:t>
            </w:r>
          </w:p>
        </w:tc>
      </w:tr>
      <w:tr w:rsidR="00A64179" w:rsidRPr="00557F4A" w14:paraId="042EE5E5" w14:textId="77777777" w:rsidTr="000007F2">
        <w:tc>
          <w:tcPr>
            <w:tcW w:w="4820" w:type="dxa"/>
            <w:shd w:val="clear" w:color="auto" w:fill="auto"/>
          </w:tcPr>
          <w:p w14:paraId="3D8E3E9F" w14:textId="77777777" w:rsidR="00A64179" w:rsidRPr="00A419DB" w:rsidRDefault="00A64179" w:rsidP="00B2785A">
            <w:pPr>
              <w:pStyle w:val="Tabletext"/>
            </w:pPr>
            <w:r w:rsidRPr="00A419DB">
              <w:t>Emergency, life-saving transfusions where the patient’s blood group (ABO/RhD) is unknown</w:t>
            </w:r>
          </w:p>
        </w:tc>
        <w:tc>
          <w:tcPr>
            <w:tcW w:w="3686" w:type="dxa"/>
            <w:shd w:val="clear" w:color="auto" w:fill="auto"/>
          </w:tcPr>
          <w:p w14:paraId="15053780" w14:textId="77777777" w:rsidR="00A64179" w:rsidRPr="00A419DB" w:rsidRDefault="00A64179" w:rsidP="00B2785A">
            <w:pPr>
              <w:pStyle w:val="Tabletext"/>
              <w:jc w:val="right"/>
            </w:pPr>
            <w:r w:rsidRPr="00A419DB">
              <w:t>1 (1)</w:t>
            </w:r>
          </w:p>
        </w:tc>
      </w:tr>
      <w:tr w:rsidR="00A64179" w:rsidRPr="00557F4A" w14:paraId="6A42249C" w14:textId="77777777" w:rsidTr="000007F2">
        <w:tc>
          <w:tcPr>
            <w:tcW w:w="4820" w:type="dxa"/>
            <w:tcBorders>
              <w:bottom w:val="single" w:sz="4" w:space="0" w:color="auto"/>
            </w:tcBorders>
            <w:shd w:val="clear" w:color="auto" w:fill="auto"/>
          </w:tcPr>
          <w:p w14:paraId="1636451B" w14:textId="77777777" w:rsidR="00A64179" w:rsidRPr="00A419DB" w:rsidRDefault="00A64179" w:rsidP="00B2785A">
            <w:pPr>
              <w:pStyle w:val="Tabletext"/>
            </w:pPr>
            <w:r w:rsidRPr="00A419DB">
              <w:t>Neonatal transfusion where suitable group specific red cells are unavailable</w:t>
            </w:r>
          </w:p>
        </w:tc>
        <w:tc>
          <w:tcPr>
            <w:tcW w:w="3686" w:type="dxa"/>
            <w:tcBorders>
              <w:bottom w:val="single" w:sz="4" w:space="0" w:color="auto"/>
            </w:tcBorders>
            <w:shd w:val="clear" w:color="auto" w:fill="auto"/>
          </w:tcPr>
          <w:p w14:paraId="3B05D827" w14:textId="77777777" w:rsidR="00A64179" w:rsidRPr="00A419DB" w:rsidRDefault="00A64179" w:rsidP="00B2785A">
            <w:pPr>
              <w:pStyle w:val="Tabletext"/>
              <w:jc w:val="right"/>
            </w:pPr>
            <w:r w:rsidRPr="00A419DB">
              <w:t>50 (70)</w:t>
            </w:r>
          </w:p>
        </w:tc>
      </w:tr>
      <w:tr w:rsidR="00A64179" w:rsidRPr="00557F4A" w14:paraId="64790F0A" w14:textId="77777777" w:rsidTr="000007F2">
        <w:tc>
          <w:tcPr>
            <w:tcW w:w="4820" w:type="dxa"/>
            <w:shd w:val="clear" w:color="auto" w:fill="auto"/>
          </w:tcPr>
          <w:p w14:paraId="068369B7" w14:textId="77777777" w:rsidR="00A64179" w:rsidRPr="00A419DB" w:rsidRDefault="00A64179" w:rsidP="00B2785A">
            <w:pPr>
              <w:pStyle w:val="Tabletext"/>
            </w:pPr>
            <w:r w:rsidRPr="00A419DB">
              <w:t>To prevent time expiry</w:t>
            </w:r>
          </w:p>
        </w:tc>
        <w:tc>
          <w:tcPr>
            <w:tcW w:w="3686" w:type="dxa"/>
            <w:shd w:val="clear" w:color="auto" w:fill="auto"/>
          </w:tcPr>
          <w:p w14:paraId="7A7B3A50" w14:textId="77777777" w:rsidR="00A64179" w:rsidRPr="00A419DB" w:rsidRDefault="00A64179" w:rsidP="00B2785A">
            <w:pPr>
              <w:pStyle w:val="Tabletext"/>
              <w:jc w:val="right"/>
            </w:pPr>
            <w:r w:rsidRPr="00A419DB">
              <w:t>4 (6)</w:t>
            </w:r>
          </w:p>
        </w:tc>
      </w:tr>
      <w:tr w:rsidR="00A64179" w:rsidRPr="00557F4A" w14:paraId="1B9EB753" w14:textId="77777777" w:rsidTr="000007F2">
        <w:tc>
          <w:tcPr>
            <w:tcW w:w="4820" w:type="dxa"/>
            <w:shd w:val="clear" w:color="auto" w:fill="auto"/>
          </w:tcPr>
          <w:p w14:paraId="1342D5C4" w14:textId="77777777" w:rsidR="00A64179" w:rsidRPr="00A419DB" w:rsidRDefault="00A64179" w:rsidP="00B2785A">
            <w:pPr>
              <w:pStyle w:val="Tabletext"/>
            </w:pPr>
            <w:r w:rsidRPr="00A419DB">
              <w:t>Discarded</w:t>
            </w:r>
          </w:p>
        </w:tc>
        <w:tc>
          <w:tcPr>
            <w:tcW w:w="3686" w:type="dxa"/>
            <w:shd w:val="clear" w:color="auto" w:fill="auto"/>
          </w:tcPr>
          <w:p w14:paraId="060F7F99" w14:textId="77777777" w:rsidR="00A64179" w:rsidRPr="00A419DB" w:rsidRDefault="00A64179" w:rsidP="00B2785A">
            <w:pPr>
              <w:pStyle w:val="Tabletext"/>
              <w:jc w:val="right"/>
            </w:pPr>
            <w:r w:rsidRPr="00A419DB">
              <w:t>11 (15)</w:t>
            </w:r>
          </w:p>
        </w:tc>
      </w:tr>
      <w:tr w:rsidR="00A64179" w:rsidRPr="00557F4A" w14:paraId="0522856D" w14:textId="77777777" w:rsidTr="000007F2">
        <w:tc>
          <w:tcPr>
            <w:tcW w:w="4820" w:type="dxa"/>
            <w:shd w:val="clear" w:color="auto" w:fill="auto"/>
          </w:tcPr>
          <w:p w14:paraId="32EB9B1C" w14:textId="77777777" w:rsidR="00A64179" w:rsidRPr="00A419DB" w:rsidRDefault="00A64179" w:rsidP="00B2785A">
            <w:pPr>
              <w:pStyle w:val="Tabletext"/>
              <w:rPr>
                <w:b/>
                <w:bCs/>
              </w:rPr>
            </w:pPr>
            <w:r w:rsidRPr="00A419DB">
              <w:rPr>
                <w:b/>
                <w:bCs/>
              </w:rPr>
              <w:lastRenderedPageBreak/>
              <w:t>Total</w:t>
            </w:r>
          </w:p>
        </w:tc>
        <w:tc>
          <w:tcPr>
            <w:tcW w:w="3686" w:type="dxa"/>
            <w:shd w:val="clear" w:color="auto" w:fill="auto"/>
          </w:tcPr>
          <w:p w14:paraId="13AA3E3E" w14:textId="77777777" w:rsidR="00A64179" w:rsidRPr="00A419DB" w:rsidRDefault="00A64179" w:rsidP="00B2785A">
            <w:pPr>
              <w:pStyle w:val="Tabletext"/>
              <w:jc w:val="right"/>
              <w:rPr>
                <w:b/>
                <w:bCs/>
              </w:rPr>
            </w:pPr>
            <w:r w:rsidRPr="00A419DB">
              <w:rPr>
                <w:b/>
                <w:bCs/>
              </w:rPr>
              <w:t>71</w:t>
            </w:r>
          </w:p>
        </w:tc>
      </w:tr>
    </w:tbl>
    <w:p w14:paraId="049C0CCD" w14:textId="77777777" w:rsidR="00A64179" w:rsidRDefault="00A64179" w:rsidP="00E86EC8">
      <w:pPr>
        <w:pStyle w:val="Heading2"/>
      </w:pPr>
      <w:bookmarkStart w:id="83" w:name="_Toc187678934"/>
      <w:bookmarkStart w:id="84" w:name="_Toc187925884"/>
      <w:bookmarkStart w:id="85" w:name="_Toc201067355"/>
      <w:r>
        <w:t>Summary of findings</w:t>
      </w:r>
      <w:bookmarkEnd w:id="83"/>
      <w:bookmarkEnd w:id="84"/>
      <w:bookmarkEnd w:id="85"/>
    </w:p>
    <w:p w14:paraId="0DD0DD85" w14:textId="774C628D" w:rsidR="00325D6F" w:rsidRDefault="00D901BF" w:rsidP="00325D6F">
      <w:pPr>
        <w:pStyle w:val="Body"/>
      </w:pPr>
      <w:r>
        <w:t>Overall, health services and laboratories have policies in place that support and meet the guidelines and recommendations</w:t>
      </w:r>
      <w:r w:rsidR="00325D6F">
        <w:t xml:space="preserve"> for</w:t>
      </w:r>
      <w:r w:rsidR="00B27E9F">
        <w:t xml:space="preserve"> </w:t>
      </w:r>
      <w:r>
        <w:t>the responsible use</w:t>
      </w:r>
      <w:r w:rsidR="00325D6F">
        <w:t xml:space="preserve"> and stewardship</w:t>
      </w:r>
      <w:r>
        <w:t xml:space="preserve"> of O RhD negative RBC</w:t>
      </w:r>
      <w:r w:rsidR="00325D6F">
        <w:t>.</w:t>
      </w:r>
      <w:r w:rsidR="00F504EE">
        <w:t xml:space="preserve"> </w:t>
      </w:r>
      <w:r w:rsidR="000E3F94">
        <w:t xml:space="preserve">There </w:t>
      </w:r>
      <w:r w:rsidR="00CB3430">
        <w:t>are,</w:t>
      </w:r>
      <w:r w:rsidR="00837F1C">
        <w:t xml:space="preserve"> however, </w:t>
      </w:r>
      <w:r w:rsidR="000E3F94">
        <w:t>opportunities for health services to improve in aligning practice with guidelines and local policy</w:t>
      </w:r>
      <w:r w:rsidR="00325D6F">
        <w:t>.</w:t>
      </w:r>
    </w:p>
    <w:p w14:paraId="02F9F9A9" w14:textId="0C0B307C" w:rsidR="00A64179" w:rsidRPr="00A47FDC" w:rsidRDefault="00A64179" w:rsidP="00A64179">
      <w:pPr>
        <w:pStyle w:val="DHHStablecaption"/>
        <w:rPr>
          <w:sz w:val="21"/>
          <w:szCs w:val="21"/>
        </w:rPr>
      </w:pPr>
      <w:bookmarkStart w:id="86" w:name="_Hlk187750967"/>
      <w:bookmarkStart w:id="87" w:name="_Hlk187419056"/>
      <w:r w:rsidRPr="00A47FDC">
        <w:rPr>
          <w:sz w:val="21"/>
          <w:szCs w:val="21"/>
        </w:rPr>
        <w:t xml:space="preserve">Table </w:t>
      </w:r>
      <w:r w:rsidR="00D901BF" w:rsidRPr="00A47FDC">
        <w:rPr>
          <w:sz w:val="21"/>
          <w:szCs w:val="21"/>
        </w:rPr>
        <w:t>1</w:t>
      </w:r>
      <w:r w:rsidR="00A57C51" w:rsidRPr="00A47FDC">
        <w:rPr>
          <w:sz w:val="21"/>
          <w:szCs w:val="21"/>
        </w:rPr>
        <w:t>6</w:t>
      </w:r>
      <w:r w:rsidRPr="00A47FDC">
        <w:rPr>
          <w:sz w:val="21"/>
          <w:szCs w:val="21"/>
        </w:rPr>
        <w:t xml:space="preserve">: Summary of use </w:t>
      </w:r>
      <w:r w:rsidR="00B41A17" w:rsidRPr="00A47FDC">
        <w:rPr>
          <w:sz w:val="21"/>
          <w:szCs w:val="21"/>
        </w:rPr>
        <w:t>based on guidelines and recommendations</w:t>
      </w:r>
    </w:p>
    <w:tbl>
      <w:tblPr>
        <w:tblStyle w:val="TableGrid"/>
        <w:tblW w:w="9073" w:type="dxa"/>
        <w:tblLayout w:type="fixed"/>
        <w:tblLook w:val="04A0" w:firstRow="1" w:lastRow="0" w:firstColumn="1" w:lastColumn="0" w:noHBand="0" w:noVBand="1"/>
      </w:tblPr>
      <w:tblGrid>
        <w:gridCol w:w="5524"/>
        <w:gridCol w:w="3549"/>
      </w:tblGrid>
      <w:tr w:rsidR="00A64179" w:rsidRPr="0088404D" w14:paraId="4533BDD2" w14:textId="77777777" w:rsidTr="00A82F7D">
        <w:tc>
          <w:tcPr>
            <w:tcW w:w="5524" w:type="dxa"/>
          </w:tcPr>
          <w:p w14:paraId="4AEB8C64" w14:textId="77777777" w:rsidR="00A64179" w:rsidRPr="0088404D" w:rsidRDefault="00A64179" w:rsidP="004E1A01">
            <w:pPr>
              <w:pStyle w:val="Tablecolhead"/>
            </w:pPr>
            <w:bookmarkStart w:id="88" w:name="_Hlk191989291"/>
            <w:bookmarkEnd w:id="86"/>
            <w:r w:rsidRPr="0088404D">
              <w:t>Indications for use</w:t>
            </w:r>
          </w:p>
        </w:tc>
        <w:tc>
          <w:tcPr>
            <w:tcW w:w="3549" w:type="dxa"/>
          </w:tcPr>
          <w:p w14:paraId="2D5FF24A" w14:textId="777F30F4" w:rsidR="00467F67" w:rsidRDefault="00A64179" w:rsidP="004E1A01">
            <w:pPr>
              <w:pStyle w:val="Tablecolhead"/>
              <w:rPr>
                <w:szCs w:val="18"/>
              </w:rPr>
            </w:pPr>
            <w:r w:rsidRPr="0088404D">
              <w:rPr>
                <w:szCs w:val="18"/>
              </w:rPr>
              <w:t>O RhD negative RBC</w:t>
            </w:r>
            <w:r w:rsidR="00325A03">
              <w:rPr>
                <w:szCs w:val="18"/>
              </w:rPr>
              <w:t xml:space="preserve"> </w:t>
            </w:r>
          </w:p>
          <w:p w14:paraId="4975BF2B" w14:textId="464485F2" w:rsidR="00A64179" w:rsidRPr="0088404D" w:rsidRDefault="00467F67" w:rsidP="004E1A01">
            <w:pPr>
              <w:pStyle w:val="Tablecolhead"/>
            </w:pPr>
            <w:r>
              <w:rPr>
                <w:szCs w:val="18"/>
              </w:rPr>
              <w:t xml:space="preserve">Number </w:t>
            </w:r>
            <w:r w:rsidR="00A64179" w:rsidRPr="0088404D">
              <w:rPr>
                <w:szCs w:val="18"/>
              </w:rPr>
              <w:t>(%)</w:t>
            </w:r>
          </w:p>
        </w:tc>
      </w:tr>
      <w:tr w:rsidR="00A64179" w14:paraId="2D2371D7" w14:textId="77777777" w:rsidTr="00A82F7D">
        <w:tc>
          <w:tcPr>
            <w:tcW w:w="5524" w:type="dxa"/>
          </w:tcPr>
          <w:p w14:paraId="53496D6B" w14:textId="3AA11A4F" w:rsidR="00A64179" w:rsidRDefault="004C18E5" w:rsidP="00A82F7D">
            <w:pPr>
              <w:pStyle w:val="Tabletext"/>
            </w:pPr>
            <w:r>
              <w:t xml:space="preserve">Within guidelines: </w:t>
            </w:r>
            <w:r w:rsidR="00A64179">
              <w:t>Patient blood group O RhD negative</w:t>
            </w:r>
          </w:p>
        </w:tc>
        <w:tc>
          <w:tcPr>
            <w:tcW w:w="3549" w:type="dxa"/>
          </w:tcPr>
          <w:p w14:paraId="42F787D9" w14:textId="77777777" w:rsidR="00A64179" w:rsidRDefault="00A64179" w:rsidP="00A82F7D">
            <w:pPr>
              <w:pStyle w:val="Tabletext"/>
              <w:jc w:val="right"/>
            </w:pPr>
            <w:r>
              <w:t>898 (40)</w:t>
            </w:r>
          </w:p>
        </w:tc>
      </w:tr>
      <w:tr w:rsidR="00A64179" w14:paraId="72AED20F" w14:textId="77777777" w:rsidTr="00A82F7D">
        <w:tc>
          <w:tcPr>
            <w:tcW w:w="5524" w:type="dxa"/>
          </w:tcPr>
          <w:p w14:paraId="43D30F0F" w14:textId="763BA60F" w:rsidR="00A64179" w:rsidRDefault="004C18E5" w:rsidP="00A82F7D">
            <w:pPr>
              <w:pStyle w:val="Tabletext"/>
            </w:pPr>
            <w:r>
              <w:t xml:space="preserve">Within guidelines: </w:t>
            </w:r>
            <w:r w:rsidR="00A64179">
              <w:t>Emergency use aligned to guidelines</w:t>
            </w:r>
          </w:p>
        </w:tc>
        <w:tc>
          <w:tcPr>
            <w:tcW w:w="3549" w:type="dxa"/>
          </w:tcPr>
          <w:p w14:paraId="12F59702" w14:textId="77777777" w:rsidR="00A64179" w:rsidRDefault="00A64179" w:rsidP="00A82F7D">
            <w:pPr>
              <w:pStyle w:val="Tabletext"/>
              <w:jc w:val="right"/>
            </w:pPr>
            <w:r>
              <w:t>73 (3)</w:t>
            </w:r>
          </w:p>
        </w:tc>
      </w:tr>
      <w:tr w:rsidR="00A64179" w14:paraId="3855EAE1" w14:textId="77777777" w:rsidTr="00A82F7D">
        <w:tc>
          <w:tcPr>
            <w:tcW w:w="5524" w:type="dxa"/>
          </w:tcPr>
          <w:p w14:paraId="37BD7B57" w14:textId="5FDFB872" w:rsidR="00A64179" w:rsidRDefault="004C18E5" w:rsidP="00A82F7D">
            <w:pPr>
              <w:pStyle w:val="Tabletext"/>
            </w:pPr>
            <w:r>
              <w:t xml:space="preserve">Within guidelines: </w:t>
            </w:r>
            <w:r w:rsidR="00A64179">
              <w:t xml:space="preserve">Phenotyped </w:t>
            </w:r>
          </w:p>
        </w:tc>
        <w:tc>
          <w:tcPr>
            <w:tcW w:w="3549" w:type="dxa"/>
          </w:tcPr>
          <w:p w14:paraId="7B31960A" w14:textId="77777777" w:rsidR="00A64179" w:rsidRDefault="00A64179" w:rsidP="00A82F7D">
            <w:pPr>
              <w:pStyle w:val="Tabletext"/>
              <w:jc w:val="right"/>
            </w:pPr>
            <w:r>
              <w:t>233 (10)</w:t>
            </w:r>
          </w:p>
        </w:tc>
      </w:tr>
      <w:tr w:rsidR="00A64179" w14:paraId="77ADF142" w14:textId="77777777" w:rsidTr="00A82F7D">
        <w:tc>
          <w:tcPr>
            <w:tcW w:w="5524" w:type="dxa"/>
          </w:tcPr>
          <w:p w14:paraId="53208D48" w14:textId="28FE2E23" w:rsidR="00A64179" w:rsidRDefault="004C18E5" w:rsidP="00A82F7D">
            <w:pPr>
              <w:pStyle w:val="Tabletext"/>
            </w:pPr>
            <w:r>
              <w:t xml:space="preserve">Within guidelines: </w:t>
            </w:r>
            <w:r w:rsidR="00A64179">
              <w:t xml:space="preserve">Other </w:t>
            </w:r>
          </w:p>
        </w:tc>
        <w:tc>
          <w:tcPr>
            <w:tcW w:w="3549" w:type="dxa"/>
          </w:tcPr>
          <w:p w14:paraId="22D8F14E" w14:textId="77777777" w:rsidR="00A64179" w:rsidRDefault="00A64179" w:rsidP="00A82F7D">
            <w:pPr>
              <w:pStyle w:val="Tabletext"/>
              <w:jc w:val="right"/>
            </w:pPr>
            <w:r>
              <w:t>65 (3)</w:t>
            </w:r>
          </w:p>
        </w:tc>
      </w:tr>
      <w:tr w:rsidR="00A64179" w:rsidRPr="00F164B1" w14:paraId="5FEF50E1" w14:textId="77777777" w:rsidTr="00A82F7D">
        <w:tc>
          <w:tcPr>
            <w:tcW w:w="5524" w:type="dxa"/>
            <w:shd w:val="clear" w:color="auto" w:fill="F2F2F2" w:themeFill="background1" w:themeFillShade="F2"/>
          </w:tcPr>
          <w:p w14:paraId="670D6C75" w14:textId="77777777" w:rsidR="00A64179" w:rsidRPr="00A82F7D" w:rsidRDefault="00A64179" w:rsidP="00A82F7D">
            <w:pPr>
              <w:pStyle w:val="Tabletext"/>
              <w:rPr>
                <w:b/>
                <w:bCs/>
              </w:rPr>
            </w:pPr>
            <w:r w:rsidRPr="00A82F7D">
              <w:rPr>
                <w:b/>
                <w:bCs/>
              </w:rPr>
              <w:t>Total within guidelines</w:t>
            </w:r>
          </w:p>
        </w:tc>
        <w:tc>
          <w:tcPr>
            <w:tcW w:w="3549" w:type="dxa"/>
            <w:shd w:val="clear" w:color="auto" w:fill="F2F2F2" w:themeFill="background1" w:themeFillShade="F2"/>
          </w:tcPr>
          <w:p w14:paraId="0906AB89" w14:textId="77777777" w:rsidR="00A64179" w:rsidRPr="00A82F7D" w:rsidRDefault="00A64179" w:rsidP="00A82F7D">
            <w:pPr>
              <w:pStyle w:val="Tabletext"/>
              <w:jc w:val="right"/>
              <w:rPr>
                <w:b/>
                <w:bCs/>
              </w:rPr>
            </w:pPr>
            <w:r w:rsidRPr="00A82F7D">
              <w:rPr>
                <w:b/>
                <w:bCs/>
              </w:rPr>
              <w:t>1269 (57)</w:t>
            </w:r>
          </w:p>
        </w:tc>
      </w:tr>
      <w:tr w:rsidR="00A64179" w14:paraId="0124F4D6" w14:textId="77777777" w:rsidTr="00A82F7D">
        <w:tc>
          <w:tcPr>
            <w:tcW w:w="5524" w:type="dxa"/>
          </w:tcPr>
          <w:p w14:paraId="52E32C02" w14:textId="42699C9F" w:rsidR="00A64179" w:rsidRDefault="004C18E5" w:rsidP="00A82F7D">
            <w:pPr>
              <w:pStyle w:val="Tabletext"/>
            </w:pPr>
            <w:r>
              <w:t xml:space="preserve">Outside guidelines: </w:t>
            </w:r>
            <w:r w:rsidR="00A64179">
              <w:t>Emergency use in female patients</w:t>
            </w:r>
            <w:r w:rsidR="0038458B">
              <w:t xml:space="preserve"> </w:t>
            </w:r>
            <w:r w:rsidR="00A64179">
              <w:t>&gt;</w:t>
            </w:r>
            <w:r w:rsidR="004624F7">
              <w:t> </w:t>
            </w:r>
            <w:r w:rsidR="00A64179">
              <w:t xml:space="preserve">50 </w:t>
            </w:r>
            <w:r w:rsidR="0038458B">
              <w:t xml:space="preserve">years </w:t>
            </w:r>
            <w:r w:rsidR="00A64179">
              <w:t>and male patients</w:t>
            </w:r>
            <w:r w:rsidR="0038458B">
              <w:t xml:space="preserve"> </w:t>
            </w:r>
            <w:r w:rsidR="00A64179">
              <w:t>&gt;</w:t>
            </w:r>
            <w:r w:rsidR="004624F7">
              <w:t> </w:t>
            </w:r>
            <w:r w:rsidR="00A64179">
              <w:t>18</w:t>
            </w:r>
            <w:r w:rsidR="0038458B">
              <w:t xml:space="preserve"> years</w:t>
            </w:r>
            <w:r w:rsidR="00A64179">
              <w:t>)</w:t>
            </w:r>
          </w:p>
        </w:tc>
        <w:tc>
          <w:tcPr>
            <w:tcW w:w="3549" w:type="dxa"/>
          </w:tcPr>
          <w:p w14:paraId="701C1A2C" w14:textId="77777777" w:rsidR="00A64179" w:rsidRDefault="00A64179" w:rsidP="00A82F7D">
            <w:pPr>
              <w:pStyle w:val="Tabletext"/>
              <w:jc w:val="right"/>
            </w:pPr>
            <w:r>
              <w:t>200 (9)</w:t>
            </w:r>
          </w:p>
        </w:tc>
      </w:tr>
      <w:tr w:rsidR="00A64179" w14:paraId="22038408" w14:textId="77777777" w:rsidTr="00A82F7D">
        <w:tc>
          <w:tcPr>
            <w:tcW w:w="5524" w:type="dxa"/>
          </w:tcPr>
          <w:p w14:paraId="01D16A1F" w14:textId="629BDD3A" w:rsidR="00A64179" w:rsidRDefault="004C18E5" w:rsidP="00A82F7D">
            <w:pPr>
              <w:pStyle w:val="Tabletext"/>
            </w:pPr>
            <w:r>
              <w:t xml:space="preserve">Outside guidelines: </w:t>
            </w:r>
            <w:r w:rsidR="00A64179">
              <w:t>Emergency use beyond four units of O RhD neg</w:t>
            </w:r>
            <w:r w:rsidR="0038458B">
              <w:t>ative</w:t>
            </w:r>
            <w:r w:rsidR="00A64179">
              <w:t xml:space="preserve"> RBCs</w:t>
            </w:r>
          </w:p>
        </w:tc>
        <w:tc>
          <w:tcPr>
            <w:tcW w:w="3549" w:type="dxa"/>
          </w:tcPr>
          <w:p w14:paraId="59E0D977" w14:textId="77777777" w:rsidR="00A64179" w:rsidRDefault="00A64179" w:rsidP="00A82F7D">
            <w:pPr>
              <w:pStyle w:val="Tabletext"/>
              <w:jc w:val="right"/>
            </w:pPr>
            <w:r>
              <w:t>8 (0.4)</w:t>
            </w:r>
          </w:p>
        </w:tc>
      </w:tr>
      <w:tr w:rsidR="00A64179" w14:paraId="294EF05D" w14:textId="77777777" w:rsidTr="00A82F7D">
        <w:tc>
          <w:tcPr>
            <w:tcW w:w="5524" w:type="dxa"/>
          </w:tcPr>
          <w:p w14:paraId="7BECF14F" w14:textId="49FCDAE2" w:rsidR="00A64179" w:rsidRDefault="004C18E5" w:rsidP="00A82F7D">
            <w:pPr>
              <w:pStyle w:val="Tabletext"/>
            </w:pPr>
            <w:r>
              <w:t xml:space="preserve">Outside guidelines: </w:t>
            </w:r>
            <w:r w:rsidR="00A64179">
              <w:t>Used to prevent expiry</w:t>
            </w:r>
          </w:p>
        </w:tc>
        <w:tc>
          <w:tcPr>
            <w:tcW w:w="3549" w:type="dxa"/>
          </w:tcPr>
          <w:p w14:paraId="4BF24BB3" w14:textId="77777777" w:rsidR="00A64179" w:rsidRDefault="00A64179" w:rsidP="00A82F7D">
            <w:pPr>
              <w:pStyle w:val="Tabletext"/>
              <w:jc w:val="right"/>
            </w:pPr>
            <w:r>
              <w:t>454 (20)</w:t>
            </w:r>
          </w:p>
        </w:tc>
      </w:tr>
      <w:tr w:rsidR="00A64179" w14:paraId="62DA131A" w14:textId="77777777" w:rsidTr="00A82F7D">
        <w:tc>
          <w:tcPr>
            <w:tcW w:w="5524" w:type="dxa"/>
          </w:tcPr>
          <w:p w14:paraId="5467ED8F" w14:textId="11A43487" w:rsidR="00A64179" w:rsidRDefault="004C18E5" w:rsidP="00A82F7D">
            <w:pPr>
              <w:pStyle w:val="Tabletext"/>
            </w:pPr>
            <w:r>
              <w:t xml:space="preserve">Outside guidelines: </w:t>
            </w:r>
            <w:r w:rsidR="00A64179">
              <w:t>Inventory (stock not held or insufficient stock of other blood groups)</w:t>
            </w:r>
          </w:p>
        </w:tc>
        <w:tc>
          <w:tcPr>
            <w:tcW w:w="3549" w:type="dxa"/>
          </w:tcPr>
          <w:p w14:paraId="3211759F" w14:textId="77777777" w:rsidR="00A64179" w:rsidRDefault="00A64179" w:rsidP="00A82F7D">
            <w:pPr>
              <w:pStyle w:val="Tabletext"/>
              <w:jc w:val="right"/>
            </w:pPr>
            <w:r>
              <w:t>143 (6)</w:t>
            </w:r>
          </w:p>
        </w:tc>
      </w:tr>
      <w:tr w:rsidR="00A64179" w14:paraId="1F5F7A32" w14:textId="77777777" w:rsidTr="00A82F7D">
        <w:tc>
          <w:tcPr>
            <w:tcW w:w="5524" w:type="dxa"/>
          </w:tcPr>
          <w:p w14:paraId="631BAB14" w14:textId="0391E6AF" w:rsidR="00A64179" w:rsidRDefault="004C18E5" w:rsidP="00A82F7D">
            <w:pPr>
              <w:pStyle w:val="Tabletext"/>
            </w:pPr>
            <w:r>
              <w:t xml:space="preserve">Outside guidelines: </w:t>
            </w:r>
            <w:r w:rsidR="00A64179">
              <w:t>Other (including special requirements)</w:t>
            </w:r>
          </w:p>
        </w:tc>
        <w:tc>
          <w:tcPr>
            <w:tcW w:w="3549" w:type="dxa"/>
          </w:tcPr>
          <w:p w14:paraId="377F07EA" w14:textId="77777777" w:rsidR="00A64179" w:rsidRDefault="00A64179" w:rsidP="00A82F7D">
            <w:pPr>
              <w:pStyle w:val="Tabletext"/>
              <w:jc w:val="right"/>
            </w:pPr>
            <w:r>
              <w:t>95 (4)</w:t>
            </w:r>
          </w:p>
        </w:tc>
      </w:tr>
      <w:tr w:rsidR="00A64179" w:rsidRPr="00F164B1" w14:paraId="54566365" w14:textId="77777777" w:rsidTr="00A82F7D">
        <w:tc>
          <w:tcPr>
            <w:tcW w:w="5524" w:type="dxa"/>
            <w:shd w:val="clear" w:color="auto" w:fill="F2F2F2" w:themeFill="background1" w:themeFillShade="F2"/>
          </w:tcPr>
          <w:p w14:paraId="25BE9F43" w14:textId="77777777" w:rsidR="00A64179" w:rsidRPr="00A82F7D" w:rsidRDefault="00A64179" w:rsidP="00A82F7D">
            <w:pPr>
              <w:pStyle w:val="Tabletext"/>
              <w:rPr>
                <w:b/>
                <w:bCs/>
              </w:rPr>
            </w:pPr>
            <w:r w:rsidRPr="00A82F7D">
              <w:rPr>
                <w:b/>
                <w:bCs/>
              </w:rPr>
              <w:t>Total outside guidelines</w:t>
            </w:r>
          </w:p>
        </w:tc>
        <w:tc>
          <w:tcPr>
            <w:tcW w:w="3549" w:type="dxa"/>
            <w:shd w:val="clear" w:color="auto" w:fill="F2F2F2" w:themeFill="background1" w:themeFillShade="F2"/>
          </w:tcPr>
          <w:p w14:paraId="1CF0937A" w14:textId="7D37D537" w:rsidR="00A64179" w:rsidRPr="00A82F7D" w:rsidRDefault="00A64179" w:rsidP="00A82F7D">
            <w:pPr>
              <w:pStyle w:val="Tabletext"/>
              <w:jc w:val="right"/>
              <w:rPr>
                <w:b/>
                <w:bCs/>
              </w:rPr>
            </w:pPr>
            <w:r w:rsidRPr="00A82F7D">
              <w:rPr>
                <w:b/>
                <w:bCs/>
              </w:rPr>
              <w:t>9</w:t>
            </w:r>
            <w:r w:rsidR="001458E1" w:rsidRPr="00A82F7D">
              <w:rPr>
                <w:b/>
                <w:bCs/>
              </w:rPr>
              <w:t>00</w:t>
            </w:r>
            <w:r w:rsidRPr="00A82F7D">
              <w:rPr>
                <w:b/>
                <w:bCs/>
              </w:rPr>
              <w:t xml:space="preserve"> (4</w:t>
            </w:r>
            <w:r w:rsidR="001458E1" w:rsidRPr="00A82F7D">
              <w:rPr>
                <w:b/>
                <w:bCs/>
              </w:rPr>
              <w:t>1</w:t>
            </w:r>
            <w:r w:rsidRPr="00A82F7D">
              <w:rPr>
                <w:b/>
                <w:bCs/>
              </w:rPr>
              <w:t>)</w:t>
            </w:r>
          </w:p>
        </w:tc>
      </w:tr>
      <w:tr w:rsidR="001458E1" w:rsidRPr="00F164B1" w14:paraId="3EC24F9E" w14:textId="77777777" w:rsidTr="00A82F7D">
        <w:tc>
          <w:tcPr>
            <w:tcW w:w="5524" w:type="dxa"/>
            <w:shd w:val="clear" w:color="auto" w:fill="F2F2F2" w:themeFill="background1" w:themeFillShade="F2"/>
          </w:tcPr>
          <w:p w14:paraId="34C28506" w14:textId="6B07FD98" w:rsidR="001458E1" w:rsidRPr="004C18E5" w:rsidRDefault="004C18E5" w:rsidP="00A82F7D">
            <w:pPr>
              <w:pStyle w:val="Tabletext"/>
              <w:rPr>
                <w:b/>
                <w:bCs/>
              </w:rPr>
            </w:pPr>
            <w:r w:rsidRPr="00A82F7D">
              <w:rPr>
                <w:b/>
                <w:bCs/>
              </w:rPr>
              <w:t>Total discarded</w:t>
            </w:r>
          </w:p>
        </w:tc>
        <w:tc>
          <w:tcPr>
            <w:tcW w:w="3549" w:type="dxa"/>
            <w:shd w:val="clear" w:color="auto" w:fill="F2F2F2" w:themeFill="background1" w:themeFillShade="F2"/>
          </w:tcPr>
          <w:p w14:paraId="257619A3" w14:textId="7853482C" w:rsidR="001458E1" w:rsidRPr="004C18E5" w:rsidRDefault="001458E1" w:rsidP="00A82F7D">
            <w:pPr>
              <w:pStyle w:val="Tabletext"/>
              <w:jc w:val="right"/>
              <w:rPr>
                <w:b/>
                <w:bCs/>
              </w:rPr>
            </w:pPr>
            <w:r w:rsidRPr="00A82F7D">
              <w:rPr>
                <w:b/>
                <w:bCs/>
              </w:rPr>
              <w:t>51 (2)</w:t>
            </w:r>
          </w:p>
        </w:tc>
      </w:tr>
      <w:bookmarkEnd w:id="87"/>
      <w:bookmarkEnd w:id="88"/>
    </w:tbl>
    <w:p w14:paraId="5120ABC6" w14:textId="516C2E64" w:rsidR="006319CC" w:rsidRDefault="006319CC" w:rsidP="00D05EFE">
      <w:pPr>
        <w:pStyle w:val="Body"/>
      </w:pPr>
    </w:p>
    <w:p w14:paraId="3E3CA245" w14:textId="77777777" w:rsidR="006319CC" w:rsidRDefault="006319CC">
      <w:pPr>
        <w:spacing w:after="0" w:line="240" w:lineRule="auto"/>
        <w:rPr>
          <w:rFonts w:ascii="Arial" w:eastAsia="Times" w:hAnsi="Arial" w:cs="Times New Roman"/>
          <w:kern w:val="0"/>
          <w:sz w:val="21"/>
          <w:szCs w:val="20"/>
          <w14:ligatures w14:val="none"/>
        </w:rPr>
      </w:pPr>
      <w:r>
        <w:br w:type="page"/>
      </w:r>
    </w:p>
    <w:p w14:paraId="37FEB42E" w14:textId="7CDA578A" w:rsidR="003F1DF8" w:rsidRDefault="003F1DF8" w:rsidP="00C372C0">
      <w:pPr>
        <w:pStyle w:val="Heading1"/>
      </w:pPr>
      <w:bookmarkStart w:id="89" w:name="_Toc201067356"/>
      <w:r>
        <w:lastRenderedPageBreak/>
        <w:t>Discussion</w:t>
      </w:r>
      <w:bookmarkEnd w:id="89"/>
    </w:p>
    <w:p w14:paraId="52596580" w14:textId="5098F211" w:rsidR="00C40EA1" w:rsidRDefault="00C40EA1" w:rsidP="00A47FDC">
      <w:pPr>
        <w:pStyle w:val="Heading4"/>
      </w:pPr>
      <w:bookmarkStart w:id="90" w:name="_Toc201067357"/>
      <w:r>
        <w:t>Policy</w:t>
      </w:r>
      <w:bookmarkEnd w:id="90"/>
    </w:p>
    <w:p w14:paraId="38D01A55" w14:textId="175CB1C3" w:rsidR="00D6424C" w:rsidRDefault="002F6850" w:rsidP="005C4E9D">
      <w:pPr>
        <w:pStyle w:val="Body"/>
      </w:pPr>
      <w:r>
        <w:t>The</w:t>
      </w:r>
      <w:r w:rsidR="005158B0" w:rsidRPr="005158B0">
        <w:t xml:space="preserve"> policy results from the 2017 and 2024 audits reflect the guidance that was current at the time each audit was conducted.</w:t>
      </w:r>
      <w:r w:rsidR="0075184A">
        <w:t xml:space="preserve"> </w:t>
      </w:r>
      <w:r w:rsidR="00D6424C">
        <w:t>For health services with policies, there was an improvement from the 2017 audit on when to use emergency O RhD negative RBC</w:t>
      </w:r>
      <w:r w:rsidR="00E52BFE">
        <w:t xml:space="preserve"> (90</w:t>
      </w:r>
      <w:r>
        <w:t xml:space="preserve"> per cent</w:t>
      </w:r>
      <w:r w:rsidR="00E52BFE">
        <w:t xml:space="preserve"> in 2017 to 99</w:t>
      </w:r>
      <w:r>
        <w:t xml:space="preserve"> per cent</w:t>
      </w:r>
      <w:r w:rsidR="00E52BFE">
        <w:t xml:space="preserve"> in 2024)</w:t>
      </w:r>
      <w:r w:rsidR="00D6424C">
        <w:t xml:space="preserve">. However, </w:t>
      </w:r>
      <w:r w:rsidR="009224ED">
        <w:t xml:space="preserve">the number of health services with a policy covering </w:t>
      </w:r>
      <w:r w:rsidR="009224ED" w:rsidRPr="009224ED">
        <w:t>the use of emergency O RhD positive RBC for patients with an unknown blood group</w:t>
      </w:r>
      <w:r w:rsidR="009224ED">
        <w:t xml:space="preserve"> </w:t>
      </w:r>
      <w:r w:rsidR="009224ED" w:rsidRPr="009224ED">
        <w:t>decreased from 75 (85</w:t>
      </w:r>
      <w:r>
        <w:t xml:space="preserve"> per cent</w:t>
      </w:r>
      <w:r w:rsidR="009224ED" w:rsidRPr="009224ED">
        <w:t>) in 2017 to 66 (76</w:t>
      </w:r>
      <w:r>
        <w:t xml:space="preserve"> per cent</w:t>
      </w:r>
      <w:r w:rsidR="009224ED" w:rsidRPr="009224ED">
        <w:t>) in 2024.</w:t>
      </w:r>
      <w:r w:rsidR="000731C0">
        <w:t xml:space="preserve"> </w:t>
      </w:r>
      <w:r w:rsidR="00837F1C">
        <w:t xml:space="preserve">This may be due to </w:t>
      </w:r>
      <w:r w:rsidR="00467F67">
        <w:t xml:space="preserve">the </w:t>
      </w:r>
      <w:r w:rsidR="005C4E9D">
        <w:t>12</w:t>
      </w:r>
      <w:r w:rsidR="00047E39">
        <w:t xml:space="preserve"> </w:t>
      </w:r>
      <w:r w:rsidR="000731C0">
        <w:t>health services stat</w:t>
      </w:r>
      <w:r w:rsidR="00837F1C">
        <w:t>ing</w:t>
      </w:r>
      <w:r w:rsidR="000731C0">
        <w:t xml:space="preserve"> their policy updates were in progress</w:t>
      </w:r>
      <w:r w:rsidR="00E52BFE">
        <w:t xml:space="preserve">, </w:t>
      </w:r>
      <w:r w:rsidR="000731C0">
        <w:t xml:space="preserve">likely to incorporate the guidance </w:t>
      </w:r>
      <w:r w:rsidR="009C2FFC">
        <w:t xml:space="preserve">outlined </w:t>
      </w:r>
      <w:r w:rsidR="000731C0">
        <w:t>in the National Statement.</w:t>
      </w:r>
    </w:p>
    <w:p w14:paraId="42CB87C8" w14:textId="0A221DF1" w:rsidR="006145A1" w:rsidDel="007B5A39" w:rsidRDefault="006145A1" w:rsidP="005C4E9D">
      <w:pPr>
        <w:pStyle w:val="Body"/>
      </w:pPr>
      <w:r w:rsidRPr="006145A1">
        <w:t>All health services that transfuse</w:t>
      </w:r>
      <w:r w:rsidR="007745EE">
        <w:t xml:space="preserve"> and transfusion laboratories</w:t>
      </w:r>
      <w:r w:rsidRPr="006145A1" w:rsidDel="007B5A39">
        <w:t xml:space="preserve"> should have a policy that aligns with the National Statement covering the emergency use of group O RBC as appropriate to that health service.</w:t>
      </w:r>
    </w:p>
    <w:p w14:paraId="259DFBFC" w14:textId="2037DEE8" w:rsidR="00C40EA1" w:rsidRDefault="00C40EA1" w:rsidP="00A47FDC">
      <w:pPr>
        <w:pStyle w:val="Heading4"/>
      </w:pPr>
      <w:bookmarkStart w:id="91" w:name="_Toc201067358"/>
      <w:r>
        <w:t xml:space="preserve">O RhD negative use in an emergency </w:t>
      </w:r>
      <w:bookmarkEnd w:id="91"/>
    </w:p>
    <w:p w14:paraId="03CFD2D7" w14:textId="0B893668" w:rsidR="007969CB" w:rsidRDefault="00A36473" w:rsidP="00D6424C">
      <w:pPr>
        <w:pStyle w:val="Body"/>
      </w:pPr>
      <w:r w:rsidRPr="00A36473">
        <w:t>Two hundred (9</w:t>
      </w:r>
      <w:r w:rsidR="002F6850">
        <w:t xml:space="preserve"> per cent</w:t>
      </w:r>
      <w:r w:rsidRPr="00A36473">
        <w:t xml:space="preserve">) O RhD negative RBC audited were issued to females &gt; 50 years and adult males &gt; 18 years </w:t>
      </w:r>
      <w:r w:rsidR="00354351">
        <w:t xml:space="preserve">with an unknown blood group </w:t>
      </w:r>
      <w:r w:rsidRPr="00A36473">
        <w:t>in an emergency, who could have been issued O RhD positive uncrossmatched RBC as per the National Statement.</w:t>
      </w:r>
      <w:r w:rsidR="009A76ED" w:rsidRPr="009A76ED">
        <w:t xml:space="preserve"> </w:t>
      </w:r>
      <w:r w:rsidRPr="00A36473">
        <w:t>Th</w:t>
      </w:r>
      <w:r w:rsidR="00E52BFE">
        <w:t>e 2017 data was reanalysed against this guidance and</w:t>
      </w:r>
      <w:r w:rsidR="0021182F">
        <w:t xml:space="preserve"> the same percentage</w:t>
      </w:r>
      <w:r w:rsidR="00F00541">
        <w:t xml:space="preserve"> </w:t>
      </w:r>
      <w:r w:rsidR="0021182F">
        <w:t>of</w:t>
      </w:r>
      <w:r w:rsidR="00E52BFE">
        <w:t xml:space="preserve"> O RhD negative RBC were used for patients with these demographics </w:t>
      </w:r>
      <w:r w:rsidR="0021182F">
        <w:t xml:space="preserve">in both 2017 and 2024. </w:t>
      </w:r>
      <w:bookmarkStart w:id="92" w:name="_Hlk201150971"/>
      <w:r w:rsidR="0021182F">
        <w:t xml:space="preserve">This </w:t>
      </w:r>
      <w:r w:rsidR="007A2275">
        <w:t>demonstrate</w:t>
      </w:r>
      <w:r w:rsidR="00F00541">
        <w:t>s that no</w:t>
      </w:r>
      <w:r w:rsidR="007A2275">
        <w:t xml:space="preserve"> change in practice </w:t>
      </w:r>
      <w:r w:rsidR="00F00541">
        <w:t xml:space="preserve">has occurred, </w:t>
      </w:r>
      <w:r w:rsidR="007A2275">
        <w:t xml:space="preserve">where it </w:t>
      </w:r>
      <w:r w:rsidR="0021182F">
        <w:t xml:space="preserve">was </w:t>
      </w:r>
      <w:r w:rsidR="007A2275">
        <w:t>anticipated</w:t>
      </w:r>
      <w:r w:rsidR="0021182F">
        <w:t xml:space="preserve"> to decrease following the release of the National </w:t>
      </w:r>
      <w:r w:rsidR="003A2AA0">
        <w:t>Statement.</w:t>
      </w:r>
    </w:p>
    <w:p w14:paraId="292D5B1F" w14:textId="3F8E94B0" w:rsidR="00C40EA1" w:rsidRDefault="00C40EA1" w:rsidP="00A47FDC">
      <w:pPr>
        <w:pStyle w:val="Heading4"/>
      </w:pPr>
      <w:bookmarkStart w:id="93" w:name="_Toc201067359"/>
      <w:bookmarkEnd w:id="92"/>
      <w:r>
        <w:t>Inventory management</w:t>
      </w:r>
      <w:bookmarkEnd w:id="93"/>
    </w:p>
    <w:p w14:paraId="7BDB420C" w14:textId="21E7F682" w:rsidR="00D36D2E" w:rsidRDefault="00D36D2E" w:rsidP="000731C0">
      <w:pPr>
        <w:pStyle w:val="Body"/>
      </w:pPr>
      <w:r w:rsidRPr="00D36D2E">
        <w:t>Forty-one per cent (900) of RBC with a reported fate were transfused outside guidelines, with 20</w:t>
      </w:r>
      <w:r w:rsidR="002F6850">
        <w:t xml:space="preserve"> per cent</w:t>
      </w:r>
      <w:r w:rsidRPr="00D36D2E">
        <w:t xml:space="preserve"> of these used to prevent expiry rather than for clinical need which is an increase from 17</w:t>
      </w:r>
      <w:r w:rsidR="002F6850">
        <w:t xml:space="preserve"> per cent</w:t>
      </w:r>
      <w:r w:rsidRPr="00D36D2E">
        <w:t xml:space="preserve"> in 2017. RBC rotation occurred between four to 14 days prior to the date of expiry with seven days being the most common time</w:t>
      </w:r>
      <w:r w:rsidR="003A2AA0">
        <w:t xml:space="preserve"> </w:t>
      </w:r>
      <w:r w:rsidRPr="00D36D2E">
        <w:t>frame, a decrease from 14 days in the 2017 audit. To ensure RBC can be used appropriately, they must be rotated with sufficient time before expiry. The receiving laboratory should be informed of planned rotations to prevent over-ordering and subsequent inventory overstocking.</w:t>
      </w:r>
    </w:p>
    <w:p w14:paraId="26A49097" w14:textId="1ABB070B" w:rsidR="003E028E" w:rsidRDefault="003E028E" w:rsidP="000E4B51">
      <w:pPr>
        <w:pStyle w:val="Body"/>
      </w:pPr>
      <w:r w:rsidRPr="003E028E">
        <w:t xml:space="preserve">Rotating blood components is a common strategy to ensure equitable access to components and reduce waste due to time expiry. Typically, smaller, regional health services and </w:t>
      </w:r>
      <w:r w:rsidR="0080698C">
        <w:t xml:space="preserve">transfusion </w:t>
      </w:r>
      <w:r w:rsidRPr="003E028E">
        <w:t xml:space="preserve">laboratories </w:t>
      </w:r>
      <w:r>
        <w:t xml:space="preserve">(spokes) </w:t>
      </w:r>
      <w:r w:rsidRPr="003E028E">
        <w:t>have a rotation agreement with larger health services and laboratories</w:t>
      </w:r>
      <w:r>
        <w:t xml:space="preserve"> (hubs)</w:t>
      </w:r>
      <w:r w:rsidRPr="003E028E">
        <w:t>. These larger organisations have a more diverse patient population and a greater likelihood of using the component before it expires.</w:t>
      </w:r>
      <w:r w:rsidR="00720646">
        <w:t xml:space="preserve"> There was a marked improvement in health service policy that outlined the requirement to rotate RBC to prevent time expiry, 74</w:t>
      </w:r>
      <w:r w:rsidR="002F6850">
        <w:t xml:space="preserve"> per cent</w:t>
      </w:r>
      <w:r w:rsidR="00720646">
        <w:t xml:space="preserve"> in 2017 to 90</w:t>
      </w:r>
      <w:r w:rsidR="002F6850">
        <w:t xml:space="preserve"> per cent</w:t>
      </w:r>
      <w:r w:rsidR="00720646">
        <w:t xml:space="preserve"> in 2024.</w:t>
      </w:r>
    </w:p>
    <w:p w14:paraId="1A50E81E" w14:textId="41F364A7" w:rsidR="008741A7" w:rsidRPr="008741A7" w:rsidRDefault="00400991" w:rsidP="008741A7">
      <w:pPr>
        <w:pStyle w:val="Body"/>
      </w:pPr>
      <w:r>
        <w:t xml:space="preserve">When comparing 2017 </w:t>
      </w:r>
      <w:r w:rsidR="0050103A">
        <w:t>with</w:t>
      </w:r>
      <w:r>
        <w:t xml:space="preserve"> 2024 audit data</w:t>
      </w:r>
      <w:r w:rsidR="003E028E">
        <w:t xml:space="preserve"> </w:t>
      </w:r>
      <w:r>
        <w:t>the proportion of sites holding only O RhD negative RBC</w:t>
      </w:r>
      <w:r w:rsidR="00047E39">
        <w:t xml:space="preserve"> </w:t>
      </w:r>
      <w:r>
        <w:t>increased (24</w:t>
      </w:r>
      <w:r w:rsidR="002F6850">
        <w:t xml:space="preserve"> per cent</w:t>
      </w:r>
      <w:r>
        <w:t xml:space="preserve"> in 2017 to 33</w:t>
      </w:r>
      <w:r w:rsidR="002F6850">
        <w:t xml:space="preserve"> per cent</w:t>
      </w:r>
      <w:r>
        <w:t xml:space="preserve"> in 2024)</w:t>
      </w:r>
      <w:r w:rsidR="003E028E">
        <w:t xml:space="preserve"> and sites</w:t>
      </w:r>
      <w:r>
        <w:t xml:space="preserve"> hold</w:t>
      </w:r>
      <w:r w:rsidR="003E028E">
        <w:t>ing</w:t>
      </w:r>
      <w:r>
        <w:t xml:space="preserve"> all blood groups decreased (9</w:t>
      </w:r>
      <w:r w:rsidR="002F6850">
        <w:t xml:space="preserve"> per cent</w:t>
      </w:r>
      <w:r>
        <w:t xml:space="preserve"> in 2017 to 6</w:t>
      </w:r>
      <w:r w:rsidR="002F6850">
        <w:t xml:space="preserve"> per cent</w:t>
      </w:r>
      <w:r>
        <w:t xml:space="preserve"> in 2024).</w:t>
      </w:r>
      <w:r w:rsidR="002553B6">
        <w:t xml:space="preserve"> Many</w:t>
      </w:r>
      <w:r>
        <w:t xml:space="preserve"> group B patients received O RhD negative RBC (236, 10.6</w:t>
      </w:r>
      <w:r w:rsidR="0050103A">
        <w:t xml:space="preserve"> per cent</w:t>
      </w:r>
      <w:r>
        <w:t xml:space="preserve"> of the O RhD negative RBC transfused) due to insufficient stock or stock not held.</w:t>
      </w:r>
      <w:r w:rsidR="008741A7">
        <w:t xml:space="preserve"> U</w:t>
      </w:r>
      <w:r w:rsidR="008741A7" w:rsidRPr="008741A7">
        <w:t xml:space="preserve">sing O RhD negative instead of </w:t>
      </w:r>
      <w:r w:rsidR="00837F1C" w:rsidRPr="00467F67">
        <w:t xml:space="preserve">ABO and RhD </w:t>
      </w:r>
      <w:r w:rsidR="008741A7" w:rsidRPr="00467F67">
        <w:t>group-specific RBC for transfusion may have unwanted consequences, including alloimmunisation.</w:t>
      </w:r>
      <w:r w:rsidR="008741A7" w:rsidRPr="008741A7">
        <w:t xml:space="preserve"> RBC inventory should reflect local ABO blood group distribution to meet clinical need whilst maintaining appropriate levels to minimise time expiry</w:t>
      </w:r>
      <w:r w:rsidR="008741A7">
        <w:t>, with regular review</w:t>
      </w:r>
      <w:r w:rsidR="008741A7" w:rsidRPr="008741A7">
        <w:t>.</w:t>
      </w:r>
    </w:p>
    <w:p w14:paraId="1F4CB73C" w14:textId="3540098D" w:rsidR="00400991" w:rsidRPr="00A47FDC" w:rsidRDefault="00400991" w:rsidP="00400991">
      <w:pPr>
        <w:pStyle w:val="Body"/>
        <w:rPr>
          <w:highlight w:val="yellow"/>
        </w:rPr>
      </w:pPr>
      <w:r w:rsidRPr="00400991">
        <w:lastRenderedPageBreak/>
        <w:t>An anticipated decrease in the proportion of O RhD negative RBC held in inventories in response to the National Statement and the move to emergency O RhD positive RBC for females over 50 years and males over 18 years has not yet occurred</w:t>
      </w:r>
      <w:r w:rsidR="000C46E8" w:rsidRPr="00400991">
        <w:t>.</w:t>
      </w:r>
      <w:r w:rsidR="000C46E8">
        <w:t xml:space="preserve"> </w:t>
      </w:r>
      <w:r w:rsidR="00720646" w:rsidRPr="00720646">
        <w:t xml:space="preserve">Health services that have implemented the recommendations of the National Statement should review inventory levels to determine whether O RhD negative RBC stock can be safely reduced and whether increasing O </w:t>
      </w:r>
      <w:r w:rsidR="00720646" w:rsidRPr="002F6850">
        <w:t>RhD positive RBC stock would be appropriate.</w:t>
      </w:r>
    </w:p>
    <w:p w14:paraId="2160102F" w14:textId="424BD9AC" w:rsidR="00142DE9" w:rsidRDefault="00142DE9" w:rsidP="00D05EFE">
      <w:pPr>
        <w:pStyle w:val="Body"/>
      </w:pPr>
    </w:p>
    <w:p w14:paraId="5800A386" w14:textId="77777777" w:rsidR="00A64179" w:rsidRPr="001F1658" w:rsidRDefault="00A64179" w:rsidP="00F03F44">
      <w:pPr>
        <w:pStyle w:val="Heading1"/>
      </w:pPr>
      <w:bookmarkStart w:id="94" w:name="_Toc187925885"/>
      <w:bookmarkStart w:id="95" w:name="_Toc201067360"/>
      <w:r w:rsidRPr="001F1658">
        <w:t>Conclusion</w:t>
      </w:r>
      <w:bookmarkEnd w:id="94"/>
      <w:bookmarkEnd w:id="95"/>
    </w:p>
    <w:p w14:paraId="12C0C9E4" w14:textId="558D5426" w:rsidR="00EB5B87" w:rsidRDefault="00EB5B87" w:rsidP="00EB5B87">
      <w:pPr>
        <w:pStyle w:val="Body"/>
      </w:pPr>
      <w:r>
        <w:t xml:space="preserve">The results of this audit will assist </w:t>
      </w:r>
      <w:r w:rsidR="0073250A">
        <w:t>health services</w:t>
      </w:r>
      <w:r w:rsidR="00C372C0">
        <w:t xml:space="preserve"> and transfusion laboratories</w:t>
      </w:r>
      <w:r>
        <w:t xml:space="preserve"> to </w:t>
      </w:r>
      <w:r w:rsidR="00C372C0">
        <w:t xml:space="preserve">identify any gaps in policy and practice, </w:t>
      </w:r>
      <w:r>
        <w:t>understand the current pattern of use for O RhD negative RBC</w:t>
      </w:r>
      <w:r w:rsidR="00C372C0">
        <w:t xml:space="preserve"> and prompt regular re-evaluation of their RBC inventory</w:t>
      </w:r>
      <w:r>
        <w:t xml:space="preserve">. </w:t>
      </w:r>
    </w:p>
    <w:p w14:paraId="582018E0" w14:textId="373FE8EF" w:rsidR="00033DBF" w:rsidRDefault="00EB5B87" w:rsidP="00D05EFE">
      <w:pPr>
        <w:pStyle w:val="Body"/>
      </w:pPr>
      <w:r>
        <w:t>Findings from the audit indicate m</w:t>
      </w:r>
      <w:r w:rsidR="00033DBF">
        <w:t xml:space="preserve">uch of </w:t>
      </w:r>
      <w:r w:rsidR="00A70B93">
        <w:t>O RhD negative RBC</w:t>
      </w:r>
      <w:r w:rsidR="00352D7C">
        <w:t xml:space="preserve"> </w:t>
      </w:r>
      <w:r w:rsidR="00033DBF">
        <w:t>use remains outside guidelines (</w:t>
      </w:r>
      <w:r w:rsidR="00221E58" w:rsidRPr="00A63E5E">
        <w:t>4</w:t>
      </w:r>
      <w:r w:rsidR="00221E58">
        <w:t>1</w:t>
      </w:r>
      <w:r w:rsidR="00832DEB" w:rsidRPr="00A63E5E">
        <w:t>%</w:t>
      </w:r>
      <w:r w:rsidR="00033DBF">
        <w:t>)</w:t>
      </w:r>
      <w:r w:rsidR="00F504EE">
        <w:t xml:space="preserve"> and is</w:t>
      </w:r>
      <w:r w:rsidR="00033DBF">
        <w:t xml:space="preserve"> largely </w:t>
      </w:r>
      <w:r w:rsidR="00832DEB">
        <w:t xml:space="preserve">used </w:t>
      </w:r>
      <w:r w:rsidR="00F504EE">
        <w:t>for</w:t>
      </w:r>
      <w:r w:rsidR="00832DEB">
        <w:t xml:space="preserve"> </w:t>
      </w:r>
      <w:r w:rsidR="00033DBF">
        <w:t>inventory management rather than clinical need.</w:t>
      </w:r>
    </w:p>
    <w:p w14:paraId="6F3796E6" w14:textId="08907BF7" w:rsidR="00563CF5" w:rsidRDefault="00A64179" w:rsidP="00D05EFE">
      <w:pPr>
        <w:pStyle w:val="Body"/>
      </w:pPr>
      <w:bookmarkStart w:id="96" w:name="_Hlk191980019"/>
      <w:r w:rsidRPr="00467F67">
        <w:t xml:space="preserve">Closer management and rationalisation of O RhD negative RBC use, including emergency use, </w:t>
      </w:r>
      <w:r w:rsidR="00543C16" w:rsidRPr="00467F67">
        <w:t xml:space="preserve">is expected to </w:t>
      </w:r>
      <w:r w:rsidRPr="00467F67">
        <w:t>ease pressure on O RhD negative RBC supplies and donors.</w:t>
      </w:r>
      <w:r>
        <w:t xml:space="preserve"> </w:t>
      </w:r>
    </w:p>
    <w:p w14:paraId="09981618" w14:textId="591C8CE8" w:rsidR="00A64179" w:rsidRDefault="00843CCC" w:rsidP="00D05EFE">
      <w:pPr>
        <w:pStyle w:val="Body"/>
      </w:pPr>
      <w:r>
        <w:t>Health service</w:t>
      </w:r>
      <w:r w:rsidR="00563CF5">
        <w:t>s</w:t>
      </w:r>
      <w:r>
        <w:t xml:space="preserve"> and transfusion </w:t>
      </w:r>
      <w:r w:rsidR="00563CF5">
        <w:t xml:space="preserve">laboratories should </w:t>
      </w:r>
      <w:r w:rsidR="0073250A">
        <w:t xml:space="preserve">review </w:t>
      </w:r>
      <w:r w:rsidR="00563CF5">
        <w:t xml:space="preserve">their policies </w:t>
      </w:r>
      <w:r>
        <w:t>and practice</w:t>
      </w:r>
      <w:r w:rsidR="00563CF5">
        <w:t>s</w:t>
      </w:r>
      <w:r w:rsidR="00F504EE">
        <w:t xml:space="preserve"> and</w:t>
      </w:r>
      <w:r w:rsidR="00563CF5">
        <w:t xml:space="preserve"> </w:t>
      </w:r>
      <w:r>
        <w:t>incorporate t</w:t>
      </w:r>
      <w:r w:rsidR="00A64179">
        <w:t>he guidance in the National Statement</w:t>
      </w:r>
      <w:r w:rsidR="00F504EE">
        <w:t xml:space="preserve"> where appropriate</w:t>
      </w:r>
      <w:r w:rsidR="000574F8">
        <w:t>.</w:t>
      </w:r>
    </w:p>
    <w:p w14:paraId="0D24EDF2" w14:textId="07668221" w:rsidR="00236C17" w:rsidRDefault="00236C17" w:rsidP="00236C17">
      <w:pPr>
        <w:pStyle w:val="Body"/>
      </w:pPr>
      <w:r w:rsidRPr="00236C17">
        <w:t xml:space="preserve">Regular evaluation of RBC inventory management, incorporating patient demographics and usage patterns, </w:t>
      </w:r>
      <w:r>
        <w:t>will help</w:t>
      </w:r>
      <w:r w:rsidRPr="00236C17">
        <w:t xml:space="preserve"> </w:t>
      </w:r>
      <w:r w:rsidRPr="00352D7C">
        <w:t xml:space="preserve">balance </w:t>
      </w:r>
      <w:r w:rsidR="00A6459B" w:rsidRPr="00352D7C">
        <w:t>RBC</w:t>
      </w:r>
      <w:r w:rsidRPr="00352D7C">
        <w:t xml:space="preserve"> demand and supply, ensuring appropriate blood resources are available for patients when needed.</w:t>
      </w:r>
      <w:r>
        <w:t xml:space="preserve"> </w:t>
      </w:r>
      <w:bookmarkStart w:id="97" w:name="_Hlk196919747"/>
      <w:bookmarkEnd w:id="96"/>
    </w:p>
    <w:bookmarkEnd w:id="97"/>
    <w:p w14:paraId="5B3E3EAA" w14:textId="4444D301" w:rsidR="00A64179" w:rsidRDefault="00A64179" w:rsidP="00033DBF">
      <w:pPr>
        <w:pStyle w:val="Body"/>
      </w:pPr>
      <w:r w:rsidRPr="00E51770">
        <w:t xml:space="preserve">The demand for blood </w:t>
      </w:r>
      <w:r>
        <w:t xml:space="preserve">and blood </w:t>
      </w:r>
      <w:r w:rsidRPr="00E51770">
        <w:t xml:space="preserve">products is </w:t>
      </w:r>
      <w:r>
        <w:t>continually</w:t>
      </w:r>
      <w:r w:rsidRPr="00E51770">
        <w:t xml:space="preserve"> changing</w:t>
      </w:r>
      <w:r w:rsidR="00956C0A">
        <w:t xml:space="preserve"> and</w:t>
      </w:r>
      <w:r>
        <w:t xml:space="preserve"> </w:t>
      </w:r>
      <w:r w:rsidRPr="00E51770">
        <w:t>a complex algorithm</w:t>
      </w:r>
      <w:r w:rsidR="00956C0A">
        <w:t xml:space="preserve"> is used</w:t>
      </w:r>
      <w:r w:rsidR="00292C91">
        <w:t xml:space="preserve"> to predict demand</w:t>
      </w:r>
      <w:r w:rsidRPr="00E51770">
        <w:t xml:space="preserve">. </w:t>
      </w:r>
      <w:bookmarkStart w:id="98" w:name="_Hlk191980035"/>
      <w:r>
        <w:t xml:space="preserve">Lifeblood, </w:t>
      </w:r>
      <w:r w:rsidRPr="00352D7C">
        <w:t>health services and transfusion laboratories must work together to ensure there is equitable access to O RhD negative RBC</w:t>
      </w:r>
      <w:r w:rsidR="0030175E">
        <w:t xml:space="preserve"> </w:t>
      </w:r>
      <w:r w:rsidR="00C372C0" w:rsidRPr="00352D7C">
        <w:t xml:space="preserve">and </w:t>
      </w:r>
      <w:r w:rsidR="00352D7C" w:rsidRPr="00A47FDC">
        <w:t>that they</w:t>
      </w:r>
      <w:r w:rsidR="00F21D60" w:rsidRPr="00352D7C">
        <w:t xml:space="preserve"> </w:t>
      </w:r>
      <w:r w:rsidR="00C372C0" w:rsidRPr="00352D7C">
        <w:t>are available for patients when needed</w:t>
      </w:r>
      <w:r w:rsidR="00352D7C">
        <w:t xml:space="preserve"> </w:t>
      </w:r>
    </w:p>
    <w:p w14:paraId="1A382C40" w14:textId="77777777" w:rsidR="00236C17" w:rsidRDefault="00236C17" w:rsidP="00033DBF">
      <w:pPr>
        <w:pStyle w:val="Body"/>
      </w:pPr>
    </w:p>
    <w:p w14:paraId="1DAE7131" w14:textId="77777777" w:rsidR="00C200BA" w:rsidRDefault="00C200BA" w:rsidP="00033DBF">
      <w:pPr>
        <w:pStyle w:val="Body"/>
      </w:pPr>
    </w:p>
    <w:p w14:paraId="0F8EB5B5" w14:textId="77777777" w:rsidR="006303E1" w:rsidRDefault="006303E1" w:rsidP="00033DBF">
      <w:pPr>
        <w:pStyle w:val="Body"/>
      </w:pPr>
    </w:p>
    <w:p w14:paraId="1ECCFC29" w14:textId="77777777" w:rsidR="006303E1" w:rsidRDefault="006303E1" w:rsidP="00033DBF">
      <w:pPr>
        <w:pStyle w:val="Body"/>
      </w:pPr>
    </w:p>
    <w:p w14:paraId="0EB0A31E" w14:textId="77777777" w:rsidR="006303E1" w:rsidRDefault="006303E1" w:rsidP="00033DBF">
      <w:pPr>
        <w:pStyle w:val="Body"/>
      </w:pPr>
    </w:p>
    <w:p w14:paraId="5B71EC20" w14:textId="77777777" w:rsidR="006303E1" w:rsidRDefault="006303E1" w:rsidP="00033DBF">
      <w:pPr>
        <w:pStyle w:val="Body"/>
      </w:pPr>
    </w:p>
    <w:p w14:paraId="2248A016" w14:textId="77777777" w:rsidR="00C200BA" w:rsidRDefault="00C200BA" w:rsidP="00033DBF">
      <w:pPr>
        <w:pStyle w:val="Body"/>
      </w:pPr>
    </w:p>
    <w:p w14:paraId="6875E89E" w14:textId="77777777" w:rsidR="000C46E8" w:rsidRDefault="000C46E8" w:rsidP="00033DBF">
      <w:pPr>
        <w:pStyle w:val="Body"/>
      </w:pPr>
    </w:p>
    <w:p w14:paraId="0FC5EB72" w14:textId="77777777" w:rsidR="000C46E8" w:rsidRDefault="000C46E8" w:rsidP="00033DBF">
      <w:pPr>
        <w:pStyle w:val="Body"/>
      </w:pPr>
    </w:p>
    <w:p w14:paraId="0836CFD0" w14:textId="77777777" w:rsidR="00035CF9" w:rsidRDefault="00035CF9" w:rsidP="00033DBF">
      <w:pPr>
        <w:pStyle w:val="Body"/>
      </w:pPr>
    </w:p>
    <w:p w14:paraId="3A32BD3C" w14:textId="77777777" w:rsidR="00990D64" w:rsidRDefault="00990D64" w:rsidP="00990D64">
      <w:pPr>
        <w:pStyle w:val="Heading1"/>
      </w:pPr>
      <w:bookmarkStart w:id="99" w:name="_Toc201067361"/>
      <w:bookmarkEnd w:id="98"/>
      <w:r>
        <w:lastRenderedPageBreak/>
        <w:t>Recommendations</w:t>
      </w:r>
      <w:bookmarkEnd w:id="99"/>
    </w:p>
    <w:p w14:paraId="47928A9A" w14:textId="4FA989A2" w:rsidR="00990D64" w:rsidRPr="00F14596" w:rsidRDefault="00990D64" w:rsidP="00990D64">
      <w:pPr>
        <w:pStyle w:val="Body"/>
      </w:pPr>
      <w:r w:rsidRPr="005B019E">
        <w:rPr>
          <w:b/>
          <w:bCs/>
        </w:rPr>
        <w:t>Blood Matters</w:t>
      </w:r>
      <w:r>
        <w:t xml:space="preserve"> </w:t>
      </w:r>
      <w:r w:rsidR="00167C4C">
        <w:t>will</w:t>
      </w:r>
      <w:r>
        <w:t>:</w:t>
      </w:r>
    </w:p>
    <w:p w14:paraId="5BDC0DAF" w14:textId="77777777" w:rsidR="00990D64" w:rsidRDefault="00990D64" w:rsidP="00990D64">
      <w:pPr>
        <w:pStyle w:val="Bullet1"/>
      </w:pPr>
      <w:r>
        <w:t xml:space="preserve">disseminate data to key stakeholders including: </w:t>
      </w:r>
    </w:p>
    <w:p w14:paraId="2405E751" w14:textId="77777777" w:rsidR="00990D64" w:rsidRPr="00F14596" w:rsidRDefault="00990D64" w:rsidP="00990D64">
      <w:pPr>
        <w:pStyle w:val="Bullet2"/>
      </w:pPr>
      <w:r w:rsidRPr="00F14596">
        <w:t>Victorian health services/transfusion laboratories</w:t>
      </w:r>
    </w:p>
    <w:p w14:paraId="1187C1C1" w14:textId="77777777" w:rsidR="00990D64" w:rsidRPr="00F14596" w:rsidRDefault="00990D64" w:rsidP="00990D64">
      <w:pPr>
        <w:pStyle w:val="Bullet2"/>
      </w:pPr>
      <w:r w:rsidRPr="00F14596">
        <w:t>Victorian Blood User Group</w:t>
      </w:r>
    </w:p>
    <w:p w14:paraId="2020CCDA" w14:textId="77777777" w:rsidR="00990D64" w:rsidRPr="00F14596" w:rsidRDefault="00990D64" w:rsidP="00990D64">
      <w:pPr>
        <w:pStyle w:val="Bullet2"/>
      </w:pPr>
      <w:r w:rsidRPr="00F14596">
        <w:t>National Blood Transfusion Committee</w:t>
      </w:r>
    </w:p>
    <w:p w14:paraId="255F8277" w14:textId="77777777" w:rsidR="00990D64" w:rsidRPr="00F14596" w:rsidRDefault="00990D64" w:rsidP="00990D64">
      <w:pPr>
        <w:pStyle w:val="Bullet2"/>
      </w:pPr>
      <w:r w:rsidRPr="00F14596">
        <w:t>Australian Red Cross Lifeblood</w:t>
      </w:r>
    </w:p>
    <w:p w14:paraId="5C1CDCB4" w14:textId="77777777" w:rsidR="00990D64" w:rsidRDefault="00990D64" w:rsidP="00990D64">
      <w:pPr>
        <w:pStyle w:val="Bullet2"/>
      </w:pPr>
      <w:r w:rsidRPr="00F14596">
        <w:t>National Blood Authority</w:t>
      </w:r>
    </w:p>
    <w:p w14:paraId="5A4BDE8C" w14:textId="77777777" w:rsidR="00990D64" w:rsidRPr="00CF6203" w:rsidRDefault="00990D64" w:rsidP="00990D64">
      <w:pPr>
        <w:pStyle w:val="Bullet1"/>
      </w:pPr>
      <w:r>
        <w:t>assist</w:t>
      </w:r>
      <w:r w:rsidRPr="00CF6203">
        <w:t xml:space="preserve"> individual health services/transfusion laboratories to align with guidelines</w:t>
      </w:r>
      <w:r>
        <w:t xml:space="preserve"> as needed</w:t>
      </w:r>
    </w:p>
    <w:p w14:paraId="2BA5960C" w14:textId="77777777" w:rsidR="00990D64" w:rsidRPr="00CF6203" w:rsidRDefault="00990D64" w:rsidP="00990D64">
      <w:pPr>
        <w:pStyle w:val="Bullet1"/>
      </w:pPr>
      <w:r>
        <w:t>provide</w:t>
      </w:r>
      <w:r w:rsidRPr="00CF6203">
        <w:t xml:space="preserve"> audit tools for health services/transfusion laboratories </w:t>
      </w:r>
      <w:r w:rsidRPr="00092108">
        <w:t>for re-auditing</w:t>
      </w:r>
      <w:r w:rsidRPr="00CF6203">
        <w:t>.</w:t>
      </w:r>
    </w:p>
    <w:p w14:paraId="0A7A2780" w14:textId="77777777" w:rsidR="00990D64" w:rsidRPr="00F14596" w:rsidRDefault="00990D64" w:rsidP="00990D64">
      <w:pPr>
        <w:pStyle w:val="Bodyaftertablefigure"/>
      </w:pPr>
      <w:r w:rsidRPr="005B019E">
        <w:rPr>
          <w:b/>
          <w:bCs/>
        </w:rPr>
        <w:t>Health services and transfusion laboratories</w:t>
      </w:r>
      <w:r>
        <w:t xml:space="preserve"> </w:t>
      </w:r>
      <w:r w:rsidRPr="00F14596">
        <w:t>should</w:t>
      </w:r>
      <w:r>
        <w:t xml:space="preserve"> collaborate to:</w:t>
      </w:r>
    </w:p>
    <w:p w14:paraId="0B4A0483" w14:textId="77777777" w:rsidR="00990D64" w:rsidRDefault="00990D64" w:rsidP="00990D64">
      <w:pPr>
        <w:pStyle w:val="Bullet1"/>
      </w:pPr>
      <w:r>
        <w:t>review policy (including massive haemorrhage protocol)</w:t>
      </w:r>
      <w:r w:rsidRPr="00791DE6">
        <w:t xml:space="preserve"> </w:t>
      </w:r>
      <w:r>
        <w:t xml:space="preserve">against the National Statement </w:t>
      </w:r>
      <w:r w:rsidRPr="00791DE6">
        <w:t>to include</w:t>
      </w:r>
      <w:r>
        <w:t>:</w:t>
      </w:r>
      <w:r w:rsidRPr="00791DE6">
        <w:t xml:space="preserve"> </w:t>
      </w:r>
    </w:p>
    <w:p w14:paraId="319BD31B" w14:textId="46658AC0" w:rsidR="00990D64" w:rsidRDefault="00990D64" w:rsidP="00990D64">
      <w:pPr>
        <w:pStyle w:val="Bullet2"/>
      </w:pPr>
      <w:r>
        <w:t>when to use emergency O RhD negative RBC in patients with an unknown blood group</w:t>
      </w:r>
    </w:p>
    <w:p w14:paraId="41FE9185" w14:textId="77777777" w:rsidR="00990D64" w:rsidRDefault="00990D64" w:rsidP="00990D64">
      <w:pPr>
        <w:pStyle w:val="Bullet2"/>
      </w:pPr>
      <w:r>
        <w:t>w</w:t>
      </w:r>
      <w:r w:rsidRPr="00791DE6">
        <w:t>hen to use emergency O RhD positive RBC in patients with an unknown blood group</w:t>
      </w:r>
    </w:p>
    <w:p w14:paraId="5E216592" w14:textId="77777777" w:rsidR="00990D64" w:rsidRDefault="00990D64" w:rsidP="00990D64">
      <w:pPr>
        <w:pStyle w:val="Bullet2"/>
      </w:pPr>
      <w:r>
        <w:t>when to switch to O RhD positive RBC for all patients (regardless of age or sex of patient) in critically bleeding patients</w:t>
      </w:r>
    </w:p>
    <w:p w14:paraId="42426C1A" w14:textId="77777777" w:rsidR="00990D64" w:rsidRDefault="00990D64" w:rsidP="00990D64">
      <w:pPr>
        <w:pStyle w:val="Bullet2"/>
      </w:pPr>
      <w:r w:rsidRPr="009F5A01">
        <w:t>when to move to group</w:t>
      </w:r>
      <w:r>
        <w:t>-</w:t>
      </w:r>
      <w:r w:rsidRPr="009F5A01">
        <w:t xml:space="preserve">specific </w:t>
      </w:r>
      <w:r>
        <w:t>RBC</w:t>
      </w:r>
      <w:r w:rsidRPr="009F5A01">
        <w:t xml:space="preserve"> before moving to crossmatched </w:t>
      </w:r>
      <w:r>
        <w:t>RBC in critically bleeding patients</w:t>
      </w:r>
    </w:p>
    <w:p w14:paraId="093A0807" w14:textId="77777777" w:rsidR="00990D64" w:rsidRDefault="00990D64" w:rsidP="00990D64">
      <w:pPr>
        <w:pStyle w:val="Bullet1"/>
      </w:pPr>
      <w:r>
        <w:t>review policy for rotating RBC 7–14 days before expiry to reduce wastage and better facilitate appropriate use</w:t>
      </w:r>
    </w:p>
    <w:p w14:paraId="12529B36" w14:textId="77777777" w:rsidR="00990D64" w:rsidRDefault="00990D64" w:rsidP="00990D64">
      <w:pPr>
        <w:pStyle w:val="Bullet2"/>
      </w:pPr>
      <w:r>
        <w:t>include communication with receiving laboratory so Lifeblood orders can be adjusted accordingly</w:t>
      </w:r>
    </w:p>
    <w:p w14:paraId="06190F9B" w14:textId="77777777" w:rsidR="00990D64" w:rsidRDefault="00990D64" w:rsidP="00990D64">
      <w:pPr>
        <w:pStyle w:val="Bullet1"/>
      </w:pPr>
      <w:r>
        <w:t xml:space="preserve">review inventory of all ABO and RhD groups in conjunction with local patient ABO and RhD group distribution </w:t>
      </w:r>
    </w:p>
    <w:p w14:paraId="0A786E80" w14:textId="4BCC141B" w:rsidR="00990D64" w:rsidRDefault="00990D64" w:rsidP="00990D64">
      <w:pPr>
        <w:pStyle w:val="Bullet2"/>
      </w:pPr>
      <w:r>
        <w:t>consider including more ABO groups where appropriate and decreasing group O accordingly</w:t>
      </w:r>
    </w:p>
    <w:p w14:paraId="4933D906" w14:textId="77777777" w:rsidR="00990D64" w:rsidRDefault="00990D64" w:rsidP="00990D64">
      <w:pPr>
        <w:pStyle w:val="Bullet1"/>
      </w:pPr>
      <w:r>
        <w:t>review policy regarding blood and blood product storage and transportation requirements to ensure it is aligned with ANZSBT guidelines.</w:t>
      </w:r>
    </w:p>
    <w:p w14:paraId="6519A1AE" w14:textId="77777777" w:rsidR="00990D64" w:rsidRDefault="00990D64" w:rsidP="00990D64">
      <w:pPr>
        <w:pStyle w:val="Bullet2"/>
      </w:pPr>
      <w:r>
        <w:t>provide guidance and education where necessary</w:t>
      </w:r>
    </w:p>
    <w:p w14:paraId="235C7CA2" w14:textId="77777777" w:rsidR="00990D64" w:rsidRDefault="00990D64" w:rsidP="00990D64">
      <w:pPr>
        <w:pStyle w:val="Bullet1"/>
      </w:pPr>
      <w:r>
        <w:t>explore laboratory information system interface with BloodNet to improve inventory visibility</w:t>
      </w:r>
    </w:p>
    <w:p w14:paraId="2E262653" w14:textId="77777777" w:rsidR="00990D64" w:rsidRDefault="00990D64" w:rsidP="00990D64">
      <w:pPr>
        <w:pStyle w:val="Bullet1"/>
      </w:pPr>
      <w:r>
        <w:t>re-audit to measure success of any practice changes implemented.</w:t>
      </w:r>
    </w:p>
    <w:p w14:paraId="7AB7A4E9" w14:textId="7C94F553" w:rsidR="00214903" w:rsidRDefault="00214903" w:rsidP="0073250A">
      <w:pPr>
        <w:pStyle w:val="Body"/>
      </w:pPr>
      <w:r>
        <w:br w:type="page"/>
      </w:r>
    </w:p>
    <w:p w14:paraId="7DF6E090" w14:textId="77777777" w:rsidR="00A64179" w:rsidRDefault="00A64179" w:rsidP="00A64179">
      <w:pPr>
        <w:pStyle w:val="Heading1"/>
      </w:pPr>
      <w:bookmarkStart w:id="100" w:name="_Toc481585984"/>
      <w:bookmarkStart w:id="101" w:name="_Toc187678935"/>
      <w:bookmarkStart w:id="102" w:name="_Toc187925886"/>
      <w:bookmarkStart w:id="103" w:name="_Toc201067362"/>
      <w:r>
        <w:lastRenderedPageBreak/>
        <w:t>References</w:t>
      </w:r>
      <w:bookmarkEnd w:id="100"/>
      <w:bookmarkEnd w:id="101"/>
      <w:bookmarkEnd w:id="102"/>
      <w:bookmarkEnd w:id="103"/>
    </w:p>
    <w:p w14:paraId="0311E83B" w14:textId="5675B4B8" w:rsidR="00A64179" w:rsidRPr="00235D5D" w:rsidRDefault="00A64179" w:rsidP="00D05EFE">
      <w:pPr>
        <w:pStyle w:val="Body"/>
      </w:pPr>
      <w:r w:rsidRPr="00235D5D">
        <w:t xml:space="preserve">Australian Institute of Health and Welfare </w:t>
      </w:r>
      <w:r w:rsidR="00292C91">
        <w:t>(</w:t>
      </w:r>
      <w:r w:rsidRPr="00235D5D">
        <w:t>2015</w:t>
      </w:r>
      <w:r w:rsidR="00292C91">
        <w:t>)</w:t>
      </w:r>
      <w:r w:rsidR="00292C91" w:rsidRPr="00235D5D">
        <w:t xml:space="preserve"> </w:t>
      </w:r>
      <w:r w:rsidRPr="001054E6">
        <w:rPr>
          <w:i/>
        </w:rPr>
        <w:t>Australian hospital peer group</w:t>
      </w:r>
      <w:r w:rsidR="00214903">
        <w:rPr>
          <w:i/>
        </w:rPr>
        <w:t>,</w:t>
      </w:r>
      <w:r w:rsidRPr="00235D5D">
        <w:t xml:space="preserve"> </w:t>
      </w:r>
      <w:r w:rsidR="00214903">
        <w:t>h</w:t>
      </w:r>
      <w:r w:rsidR="00214903" w:rsidRPr="00235D5D">
        <w:t xml:space="preserve">ealth </w:t>
      </w:r>
      <w:r w:rsidRPr="00235D5D">
        <w:t>services series no. 66.</w:t>
      </w:r>
      <w:r>
        <w:t>,</w:t>
      </w:r>
      <w:r w:rsidRPr="00235D5D">
        <w:t xml:space="preserve"> </w:t>
      </w:r>
      <w:r>
        <w:t>c</w:t>
      </w:r>
      <w:r w:rsidRPr="00235D5D">
        <w:t>at. no. HSE 170</w:t>
      </w:r>
      <w:r>
        <w:t>,</w:t>
      </w:r>
      <w:r w:rsidRPr="00235D5D">
        <w:t xml:space="preserve"> AIHW</w:t>
      </w:r>
      <w:r>
        <w:t>,</w:t>
      </w:r>
      <w:r w:rsidRPr="00B02C39">
        <w:t xml:space="preserve"> </w:t>
      </w:r>
      <w:r w:rsidRPr="00235D5D">
        <w:t>Canberra.</w:t>
      </w:r>
    </w:p>
    <w:p w14:paraId="6106D2E8" w14:textId="2DE176D6" w:rsidR="00A64179" w:rsidRPr="00235D5D" w:rsidRDefault="00A64179" w:rsidP="00D05EFE">
      <w:pPr>
        <w:pStyle w:val="Body"/>
      </w:pPr>
      <w:r w:rsidRPr="00235D5D">
        <w:t xml:space="preserve">Australian Red Cross </w:t>
      </w:r>
      <w:r>
        <w:t>Lifeblood</w:t>
      </w:r>
      <w:r w:rsidR="00292C91">
        <w:t xml:space="preserve"> (nd)</w:t>
      </w:r>
      <w:r w:rsidRPr="00235D5D">
        <w:t xml:space="preserve"> </w:t>
      </w:r>
      <w:r>
        <w:rPr>
          <w:i/>
        </w:rPr>
        <w:t>U</w:t>
      </w:r>
      <w:r w:rsidRPr="001054E6">
        <w:rPr>
          <w:i/>
        </w:rPr>
        <w:t xml:space="preserve">se of </w:t>
      </w:r>
      <w:r w:rsidR="00214903">
        <w:rPr>
          <w:i/>
        </w:rPr>
        <w:t>g</w:t>
      </w:r>
      <w:r w:rsidR="00214903" w:rsidRPr="001054E6">
        <w:rPr>
          <w:i/>
        </w:rPr>
        <w:t xml:space="preserve">roup </w:t>
      </w:r>
      <w:r w:rsidRPr="001054E6">
        <w:rPr>
          <w:i/>
        </w:rPr>
        <w:t>O RhD negative red cells</w:t>
      </w:r>
      <w:r w:rsidR="008C139C">
        <w:rPr>
          <w:i/>
        </w:rPr>
        <w:t>.</w:t>
      </w:r>
      <w:r w:rsidRPr="00235D5D">
        <w:t xml:space="preserve"> </w:t>
      </w:r>
      <w:r>
        <w:t>&lt;</w:t>
      </w:r>
      <w:r w:rsidRPr="00661B42">
        <w:t>https://www.lifeblood.com.au/health-professionals/clinical-practice/use-of-blood-components/use-of-group-o-rhd-negative-red-cells</w:t>
      </w:r>
      <w:r>
        <w:t>&gt;</w:t>
      </w:r>
      <w:r w:rsidR="00214903">
        <w:t>,</w:t>
      </w:r>
      <w:r>
        <w:t xml:space="preserve"> accessed 11</w:t>
      </w:r>
      <w:r w:rsidR="00214903">
        <w:t xml:space="preserve"> December </w:t>
      </w:r>
      <w:r>
        <w:t>2024</w:t>
      </w:r>
      <w:r w:rsidR="004B35E1">
        <w:t>.</w:t>
      </w:r>
    </w:p>
    <w:p w14:paraId="5DD60651" w14:textId="00852563" w:rsidR="00A64179" w:rsidRPr="00235D5D" w:rsidRDefault="00A64179" w:rsidP="00D05EFE">
      <w:pPr>
        <w:pStyle w:val="Body"/>
      </w:pPr>
      <w:r w:rsidRPr="00235D5D">
        <w:t xml:space="preserve">Australian Red Cross </w:t>
      </w:r>
      <w:r>
        <w:t>Lifeblood</w:t>
      </w:r>
      <w:r w:rsidR="00214903">
        <w:t xml:space="preserve"> (2024a)</w:t>
      </w:r>
      <w:r w:rsidRPr="00235D5D">
        <w:t xml:space="preserve"> </w:t>
      </w:r>
      <w:r w:rsidRPr="001054E6">
        <w:rPr>
          <w:i/>
        </w:rPr>
        <w:t xml:space="preserve">Blood </w:t>
      </w:r>
      <w:r>
        <w:rPr>
          <w:i/>
        </w:rPr>
        <w:t>c</w:t>
      </w:r>
      <w:r w:rsidRPr="001054E6">
        <w:rPr>
          <w:i/>
        </w:rPr>
        <w:t xml:space="preserve">omponent </w:t>
      </w:r>
      <w:r>
        <w:rPr>
          <w:i/>
        </w:rPr>
        <w:t>i</w:t>
      </w:r>
      <w:r w:rsidRPr="001054E6">
        <w:rPr>
          <w:i/>
        </w:rPr>
        <w:t>nformatio</w:t>
      </w:r>
      <w:r>
        <w:rPr>
          <w:i/>
        </w:rPr>
        <w:t xml:space="preserve">n: </w:t>
      </w:r>
      <w:r w:rsidR="00214903">
        <w:rPr>
          <w:i/>
        </w:rPr>
        <w:t>an extension of blood component labels</w:t>
      </w:r>
      <w:r>
        <w:rPr>
          <w:i/>
        </w:rPr>
        <w:t xml:space="preserve"> 2024 edition</w:t>
      </w:r>
      <w:r>
        <w:t>, &lt;</w:t>
      </w:r>
      <w:r w:rsidRPr="00330E72">
        <w:t>https://www.lifeblood.com.au/health-professionals/products/blood-components/red-cells</w:t>
      </w:r>
      <w:r>
        <w:t>&gt;</w:t>
      </w:r>
      <w:r w:rsidR="00583D70">
        <w:t>,</w:t>
      </w:r>
      <w:r>
        <w:t xml:space="preserve"> accessed 11</w:t>
      </w:r>
      <w:r w:rsidR="00214903">
        <w:t xml:space="preserve"> December </w:t>
      </w:r>
      <w:r>
        <w:t>2024</w:t>
      </w:r>
      <w:r w:rsidR="004B35E1">
        <w:t>.</w:t>
      </w:r>
    </w:p>
    <w:p w14:paraId="76BD41D1" w14:textId="0EF7FCC4" w:rsidR="00A64179" w:rsidRDefault="00A64179" w:rsidP="00D05EFE">
      <w:pPr>
        <w:pStyle w:val="Body"/>
      </w:pPr>
      <w:r w:rsidRPr="00235D5D">
        <w:t xml:space="preserve">Australian Red Cross </w:t>
      </w:r>
      <w:r>
        <w:t>Lifeblood</w:t>
      </w:r>
      <w:r w:rsidR="00214903">
        <w:t xml:space="preserve"> (2024b)</w:t>
      </w:r>
      <w:r>
        <w:t>,</w:t>
      </w:r>
      <w:r w:rsidRPr="00235D5D">
        <w:t xml:space="preserve"> </w:t>
      </w:r>
      <w:r w:rsidRPr="001054E6">
        <w:rPr>
          <w:i/>
        </w:rPr>
        <w:t xml:space="preserve">Annual report </w:t>
      </w:r>
      <w:r>
        <w:rPr>
          <w:i/>
        </w:rPr>
        <w:t>2023</w:t>
      </w:r>
      <w:r w:rsidR="00214903">
        <w:rPr>
          <w:i/>
        </w:rPr>
        <w:t>–</w:t>
      </w:r>
      <w:r>
        <w:rPr>
          <w:i/>
        </w:rPr>
        <w:t>24</w:t>
      </w:r>
      <w:r>
        <w:t xml:space="preserve">, </w:t>
      </w:r>
      <w:r w:rsidR="00A05044">
        <w:t>&lt;</w:t>
      </w:r>
      <w:r w:rsidRPr="00330E72">
        <w:t>https://www.lifeblood.com.au/about/our-strategy/annual-reports</w:t>
      </w:r>
      <w:r>
        <w:t>&gt; accessed 11/12/2024</w:t>
      </w:r>
      <w:r w:rsidR="004B35E1">
        <w:t>.</w:t>
      </w:r>
    </w:p>
    <w:p w14:paraId="5894E348" w14:textId="29DC5EAC" w:rsidR="00AF21CF" w:rsidRDefault="00AF21CF" w:rsidP="00AF21CF">
      <w:pPr>
        <w:pStyle w:val="Body"/>
      </w:pPr>
      <w:r>
        <w:t>Blood Matters</w:t>
      </w:r>
      <w:r w:rsidR="00583D70">
        <w:t xml:space="preserve"> (2023) </w:t>
      </w:r>
      <w:r w:rsidRPr="00A82F7D">
        <w:rPr>
          <w:i/>
          <w:iCs/>
        </w:rPr>
        <w:t>30-minute 4-hour rule – What does it mean?</w:t>
      </w:r>
      <w:r>
        <w:t xml:space="preserve"> </w:t>
      </w:r>
      <w:r w:rsidR="008C139C">
        <w:t>poster.</w:t>
      </w:r>
      <w:r>
        <w:t xml:space="preserve"> &lt;https://www.health.vic.gov.au/patient-care/resources-and-education-blood-transfusion&gt;</w:t>
      </w:r>
      <w:r w:rsidR="00583D70">
        <w:t>,</w:t>
      </w:r>
      <w:r>
        <w:t xml:space="preserve"> accessed 5</w:t>
      </w:r>
      <w:r w:rsidR="00583D70">
        <w:t xml:space="preserve"> February </w:t>
      </w:r>
      <w:r>
        <w:t>2024.</w:t>
      </w:r>
    </w:p>
    <w:p w14:paraId="2F343B00" w14:textId="573DA4A3" w:rsidR="00A3118C" w:rsidRPr="00235D5D" w:rsidRDefault="00AF21CF" w:rsidP="00AF21CF">
      <w:pPr>
        <w:pStyle w:val="Body"/>
      </w:pPr>
      <w:bookmarkStart w:id="104" w:name="_Hlk194581216"/>
      <w:r>
        <w:t>Blood Matters</w:t>
      </w:r>
      <w:r w:rsidR="00583D70">
        <w:t xml:space="preserve"> (2018)</w:t>
      </w:r>
      <w:r>
        <w:t xml:space="preserve">, </w:t>
      </w:r>
      <w:r w:rsidRPr="00A82F7D">
        <w:rPr>
          <w:i/>
          <w:iCs/>
        </w:rPr>
        <w:t>The use of O RhD negative red blood cells according to guidelines audit report 2018</w:t>
      </w:r>
      <w:bookmarkEnd w:id="104"/>
      <w:r w:rsidR="008C139C">
        <w:t>.</w:t>
      </w:r>
      <w:r>
        <w:t xml:space="preserve"> &lt;https://www.health.vic.gov.au/patient-care/blood-matters-audit-reports&gt;</w:t>
      </w:r>
      <w:r w:rsidR="00583D70">
        <w:t>,</w:t>
      </w:r>
      <w:r>
        <w:t xml:space="preserve"> </w:t>
      </w:r>
      <w:r w:rsidR="00583D70">
        <w:t xml:space="preserve">accessed 5 February </w:t>
      </w:r>
      <w:r>
        <w:t>2025.</w:t>
      </w:r>
    </w:p>
    <w:p w14:paraId="5592DA72" w14:textId="469B556A" w:rsidR="00A64179" w:rsidRDefault="00A64179" w:rsidP="00D05EFE">
      <w:pPr>
        <w:pStyle w:val="Body"/>
      </w:pPr>
      <w:r w:rsidRPr="00235D5D">
        <w:t>Hirani R, Wong J, Diaz P et al</w:t>
      </w:r>
      <w:r>
        <w:t>.</w:t>
      </w:r>
      <w:r w:rsidRPr="00235D5D">
        <w:t xml:space="preserve"> </w:t>
      </w:r>
      <w:r w:rsidR="00583D70">
        <w:t>(</w:t>
      </w:r>
      <w:r w:rsidRPr="00235D5D">
        <w:t>2017</w:t>
      </w:r>
      <w:r w:rsidR="00583D70">
        <w:t>)</w:t>
      </w:r>
      <w:r w:rsidR="00583D70" w:rsidRPr="00235D5D">
        <w:t xml:space="preserve"> </w:t>
      </w:r>
      <w:r>
        <w:t>‘</w:t>
      </w:r>
      <w:r w:rsidRPr="00235D5D">
        <w:t>A national review of the clinical use of group O D– red blood cell units</w:t>
      </w:r>
      <w:r>
        <w:t>’,</w:t>
      </w:r>
      <w:r w:rsidRPr="00235D5D">
        <w:t xml:space="preserve"> </w:t>
      </w:r>
      <w:r w:rsidRPr="001054E6">
        <w:rPr>
          <w:i/>
        </w:rPr>
        <w:t>Transfusion</w:t>
      </w:r>
      <w:r w:rsidRPr="00235D5D">
        <w:t xml:space="preserve">, </w:t>
      </w:r>
      <w:r w:rsidR="00583D70">
        <w:t>57:</w:t>
      </w:r>
      <w:r w:rsidRPr="00235D5D">
        <w:t>1254</w:t>
      </w:r>
      <w:r>
        <w:t>–</w:t>
      </w:r>
      <w:r w:rsidRPr="00235D5D">
        <w:t>1261.</w:t>
      </w:r>
    </w:p>
    <w:p w14:paraId="7DD33A6D" w14:textId="2FFD560B" w:rsidR="00A64179" w:rsidRDefault="00A64179" w:rsidP="00D05EFE">
      <w:pPr>
        <w:pStyle w:val="Body"/>
      </w:pPr>
      <w:r w:rsidRPr="00D05EFE">
        <w:rPr>
          <w:lang w:val="de-DE"/>
        </w:rPr>
        <w:t>Hirani R, Weinert N, Irving DO</w:t>
      </w:r>
      <w:r w:rsidR="00583D70">
        <w:rPr>
          <w:lang w:val="de-DE"/>
        </w:rPr>
        <w:t xml:space="preserve"> (2022) ‚</w:t>
      </w:r>
      <w:r w:rsidRPr="00407141">
        <w:t>The distribution of ABO RhD blood groups in Australia, based on blood donor and blood pathology data</w:t>
      </w:r>
      <w:r w:rsidR="00583D70">
        <w:t>’,</w:t>
      </w:r>
      <w:r w:rsidRPr="00407141">
        <w:t> </w:t>
      </w:r>
      <w:r w:rsidR="00583D70" w:rsidRPr="00407141">
        <w:rPr>
          <w:i/>
          <w:iCs/>
        </w:rPr>
        <w:t>Me</w:t>
      </w:r>
      <w:r w:rsidR="00583D70">
        <w:rPr>
          <w:i/>
          <w:iCs/>
        </w:rPr>
        <w:t>dical</w:t>
      </w:r>
      <w:r w:rsidR="00583D70" w:rsidRPr="00407141">
        <w:rPr>
          <w:i/>
          <w:iCs/>
        </w:rPr>
        <w:t xml:space="preserve"> </w:t>
      </w:r>
      <w:r w:rsidRPr="00407141">
        <w:rPr>
          <w:i/>
          <w:iCs/>
        </w:rPr>
        <w:t>J</w:t>
      </w:r>
      <w:r w:rsidR="00583D70">
        <w:rPr>
          <w:i/>
          <w:iCs/>
        </w:rPr>
        <w:t>ournal of</w:t>
      </w:r>
      <w:r w:rsidRPr="00407141">
        <w:rPr>
          <w:i/>
          <w:iCs/>
        </w:rPr>
        <w:t xml:space="preserve"> Aust</w:t>
      </w:r>
      <w:r w:rsidR="00583D70">
        <w:rPr>
          <w:i/>
          <w:iCs/>
        </w:rPr>
        <w:t>ralia</w:t>
      </w:r>
      <w:r w:rsidR="00583D70">
        <w:t xml:space="preserve">, </w:t>
      </w:r>
      <w:r w:rsidRPr="00A82F7D">
        <w:t>216</w:t>
      </w:r>
      <w:r w:rsidRPr="00407141">
        <w:t>:291–295.</w:t>
      </w:r>
    </w:p>
    <w:p w14:paraId="0DFA2004" w14:textId="7455E792" w:rsidR="00AF21CF" w:rsidRPr="00235D5D" w:rsidRDefault="00AF21CF" w:rsidP="00AF21CF">
      <w:pPr>
        <w:pStyle w:val="Body"/>
      </w:pPr>
      <w:r>
        <w:t>Lifeblood</w:t>
      </w:r>
      <w:r w:rsidR="008C139C">
        <w:t xml:space="preserve"> (nd)</w:t>
      </w:r>
      <w:r>
        <w:t xml:space="preserve"> </w:t>
      </w:r>
      <w:r w:rsidRPr="00A82F7D">
        <w:rPr>
          <w:i/>
          <w:iCs/>
        </w:rPr>
        <w:t>Red cells</w:t>
      </w:r>
      <w:r w:rsidR="008C139C">
        <w:t>.</w:t>
      </w:r>
      <w:r>
        <w:t xml:space="preserve"> &lt;</w:t>
      </w:r>
      <w:r w:rsidRPr="004A0C5F">
        <w:t>https://www.lifeblood.com.au/health-professionals/products/blood-components/red-cells</w:t>
      </w:r>
      <w:r>
        <w:t>&gt;</w:t>
      </w:r>
      <w:r w:rsidR="008C139C">
        <w:t>,</w:t>
      </w:r>
      <w:r>
        <w:t xml:space="preserve"> accessed 6</w:t>
      </w:r>
      <w:r w:rsidR="008C139C">
        <w:t xml:space="preserve"> November </w:t>
      </w:r>
      <w:r>
        <w:t>2024.</w:t>
      </w:r>
    </w:p>
    <w:p w14:paraId="62AFB503" w14:textId="3D8A5646" w:rsidR="00AF21CF" w:rsidRPr="00AF21CF" w:rsidRDefault="00AF21CF" w:rsidP="00D05EFE">
      <w:pPr>
        <w:pStyle w:val="Body"/>
        <w:rPr>
          <w:rFonts w:cs="Arial"/>
          <w:color w:val="004C97"/>
          <w:u w:val="dotted"/>
        </w:rPr>
      </w:pPr>
      <w:r>
        <w:t>National Blood Authority</w:t>
      </w:r>
      <w:r w:rsidR="008C139C">
        <w:t xml:space="preserve"> (nd)</w:t>
      </w:r>
      <w:r>
        <w:t xml:space="preserve"> </w:t>
      </w:r>
      <w:r w:rsidRPr="00A82F7D">
        <w:rPr>
          <w:i/>
          <w:iCs/>
        </w:rPr>
        <w:t>Blood product management</w:t>
      </w:r>
      <w:r w:rsidR="008C139C">
        <w:rPr>
          <w:i/>
          <w:iCs/>
        </w:rPr>
        <w:t>.</w:t>
      </w:r>
      <w:r>
        <w:t xml:space="preserve"> &lt;</w:t>
      </w:r>
      <w:r w:rsidRPr="004A0C5F">
        <w:rPr>
          <w:rFonts w:cs="Arial"/>
        </w:rPr>
        <w:t>https://www.blood.gov.au/blood-products/blood-product-management</w:t>
      </w:r>
      <w:r>
        <w:rPr>
          <w:rFonts w:cs="Arial"/>
        </w:rPr>
        <w:t>&gt;</w:t>
      </w:r>
      <w:r w:rsidR="008C139C">
        <w:rPr>
          <w:rFonts w:cs="Arial"/>
        </w:rPr>
        <w:t>,</w:t>
      </w:r>
      <w:r>
        <w:rPr>
          <w:rFonts w:cs="Arial"/>
        </w:rPr>
        <w:t xml:space="preserve"> accessed 13</w:t>
      </w:r>
      <w:r w:rsidR="008C139C">
        <w:rPr>
          <w:rFonts w:cs="Arial"/>
        </w:rPr>
        <w:t xml:space="preserve"> November </w:t>
      </w:r>
      <w:r>
        <w:rPr>
          <w:rFonts w:cs="Arial"/>
        </w:rPr>
        <w:t>2024.</w:t>
      </w:r>
    </w:p>
    <w:p w14:paraId="2B7560D5" w14:textId="33E221FD" w:rsidR="00A64179" w:rsidRPr="00235D5D" w:rsidRDefault="00A64179" w:rsidP="00D05EFE">
      <w:pPr>
        <w:pStyle w:val="Body"/>
      </w:pPr>
      <w:r>
        <w:rPr>
          <w:lang w:val="en"/>
        </w:rPr>
        <w:t>National Blood Authority</w:t>
      </w:r>
      <w:r w:rsidR="008C139C">
        <w:rPr>
          <w:lang w:val="en"/>
        </w:rPr>
        <w:t xml:space="preserve"> (2017)</w:t>
      </w:r>
      <w:r>
        <w:rPr>
          <w:lang w:val="en"/>
        </w:rPr>
        <w:t xml:space="preserve"> </w:t>
      </w:r>
      <w:r w:rsidRPr="00A82F7D">
        <w:rPr>
          <w:i/>
          <w:iCs/>
          <w:lang w:val="en"/>
        </w:rPr>
        <w:t>National Blood Management Improvement Strategy 2018 – 2024</w:t>
      </w:r>
      <w:r>
        <w:rPr>
          <w:lang w:val="en"/>
        </w:rPr>
        <w:t>, NBA, Canberra</w:t>
      </w:r>
      <w:r w:rsidR="008C139C">
        <w:rPr>
          <w:lang w:val="en"/>
        </w:rPr>
        <w:t>.</w:t>
      </w:r>
      <w:r>
        <w:rPr>
          <w:lang w:val="en"/>
        </w:rPr>
        <w:t xml:space="preserve"> &lt;</w:t>
      </w:r>
      <w:r w:rsidRPr="00661B42">
        <w:rPr>
          <w:lang w:val="en"/>
        </w:rPr>
        <w:t>https://www.blood.gov.au/national-blood-management-improvement-strategy-2018-2024</w:t>
      </w:r>
      <w:r>
        <w:rPr>
          <w:lang w:val="en"/>
        </w:rPr>
        <w:t>&gt;</w:t>
      </w:r>
      <w:r w:rsidR="008C139C">
        <w:rPr>
          <w:lang w:val="en"/>
        </w:rPr>
        <w:t>,</w:t>
      </w:r>
      <w:r>
        <w:rPr>
          <w:lang w:val="en"/>
        </w:rPr>
        <w:t xml:space="preserve"> accessed </w:t>
      </w:r>
      <w:r w:rsidR="00021095">
        <w:rPr>
          <w:lang w:val="en"/>
        </w:rPr>
        <w:t>11</w:t>
      </w:r>
      <w:r w:rsidR="008C139C">
        <w:rPr>
          <w:lang w:val="en"/>
        </w:rPr>
        <w:t xml:space="preserve"> December 20</w:t>
      </w:r>
      <w:r w:rsidR="00021095">
        <w:rPr>
          <w:lang w:val="en"/>
        </w:rPr>
        <w:t>24.</w:t>
      </w:r>
    </w:p>
    <w:p w14:paraId="5110A152" w14:textId="4FA6E343" w:rsidR="00A64179" w:rsidRPr="00235D5D" w:rsidRDefault="00A64179" w:rsidP="00D05EFE">
      <w:pPr>
        <w:pStyle w:val="Body"/>
      </w:pPr>
      <w:r w:rsidRPr="00235D5D">
        <w:t>National Blood Authority</w:t>
      </w:r>
      <w:r w:rsidR="008C139C">
        <w:t xml:space="preserve"> (2024)</w:t>
      </w:r>
      <w:r w:rsidRPr="00235D5D">
        <w:t xml:space="preserve"> </w:t>
      </w:r>
      <w:r w:rsidRPr="001054E6">
        <w:rPr>
          <w:i/>
        </w:rPr>
        <w:t>National Blood Authority annual report 20</w:t>
      </w:r>
      <w:r>
        <w:rPr>
          <w:i/>
        </w:rPr>
        <w:t>23</w:t>
      </w:r>
      <w:r w:rsidRPr="001054E6">
        <w:rPr>
          <w:i/>
        </w:rPr>
        <w:t>–</w:t>
      </w:r>
      <w:r>
        <w:rPr>
          <w:i/>
        </w:rPr>
        <w:t>2</w:t>
      </w:r>
      <w:r w:rsidRPr="001054E6">
        <w:rPr>
          <w:i/>
        </w:rPr>
        <w:t>4</w:t>
      </w:r>
      <w:r>
        <w:t>, NBA,</w:t>
      </w:r>
      <w:r w:rsidRPr="00235D5D">
        <w:t xml:space="preserve"> Canberra.</w:t>
      </w:r>
      <w:r>
        <w:t xml:space="preserve"> &lt;</w:t>
      </w:r>
      <w:r w:rsidRPr="00661B42">
        <w:t>https://www.blood.gov.au/annual-report</w:t>
      </w:r>
      <w:r>
        <w:t>&gt;</w:t>
      </w:r>
      <w:r w:rsidR="008C139C">
        <w:t>,</w:t>
      </w:r>
      <w:r>
        <w:t xml:space="preserve"> accessed 11</w:t>
      </w:r>
      <w:r w:rsidR="008C139C">
        <w:t xml:space="preserve"> December </w:t>
      </w:r>
      <w:r>
        <w:t>2024</w:t>
      </w:r>
      <w:r w:rsidR="004B35E1">
        <w:t>.</w:t>
      </w:r>
    </w:p>
    <w:p w14:paraId="0609ADBF" w14:textId="50696AB0" w:rsidR="00A64179" w:rsidRDefault="00A64179" w:rsidP="00D05EFE">
      <w:pPr>
        <w:pStyle w:val="Body"/>
      </w:pPr>
      <w:r w:rsidRPr="00235D5D">
        <w:t>National Blood Authority</w:t>
      </w:r>
      <w:r w:rsidR="005F7DB1">
        <w:t xml:space="preserve"> (2017)</w:t>
      </w:r>
      <w:r>
        <w:t xml:space="preserve"> </w:t>
      </w:r>
      <w:r w:rsidRPr="001054E6">
        <w:rPr>
          <w:i/>
        </w:rPr>
        <w:t xml:space="preserve">Annual </w:t>
      </w:r>
      <w:r>
        <w:rPr>
          <w:i/>
        </w:rPr>
        <w:t>r</w:t>
      </w:r>
      <w:r w:rsidRPr="001054E6">
        <w:rPr>
          <w:i/>
        </w:rPr>
        <w:t>eport 2016</w:t>
      </w:r>
      <w:r>
        <w:rPr>
          <w:i/>
        </w:rPr>
        <w:t>–</w:t>
      </w:r>
      <w:r w:rsidRPr="001054E6">
        <w:rPr>
          <w:i/>
        </w:rPr>
        <w:t>17</w:t>
      </w:r>
      <w:r>
        <w:t>, NBA, Canberra.</w:t>
      </w:r>
      <w:r w:rsidRPr="00235D5D">
        <w:t xml:space="preserve"> </w:t>
      </w:r>
      <w:r w:rsidR="004A0C5F">
        <w:t>&lt;</w:t>
      </w:r>
      <w:r w:rsidR="004A0C5F" w:rsidRPr="004A0C5F">
        <w:t>https://webarchive.nla.gov.au/awa/20190324222157/https://www.blood.gov.au/pubs/1617report.v2/home/letter-transmittal.html</w:t>
      </w:r>
      <w:r w:rsidR="004A0C5F">
        <w:t>&gt;</w:t>
      </w:r>
      <w:r w:rsidR="004A0C5F" w:rsidRPr="004A0C5F">
        <w:t xml:space="preserve"> </w:t>
      </w:r>
      <w:r w:rsidR="004A0C5F">
        <w:t>accessed 4</w:t>
      </w:r>
      <w:r w:rsidR="00A05044">
        <w:t>/2/</w:t>
      </w:r>
      <w:r w:rsidR="004A0C5F">
        <w:t>202</w:t>
      </w:r>
      <w:r w:rsidR="00A05044">
        <w:t>5</w:t>
      </w:r>
      <w:r w:rsidR="004B35E1">
        <w:t>.</w:t>
      </w:r>
    </w:p>
    <w:p w14:paraId="3C5B1B87" w14:textId="591FB95B" w:rsidR="00A64179" w:rsidRPr="00235D5D" w:rsidRDefault="00A64179" w:rsidP="00D05EFE">
      <w:pPr>
        <w:pStyle w:val="Body"/>
      </w:pPr>
      <w:r w:rsidRPr="00235D5D">
        <w:t>National Blood Authority</w:t>
      </w:r>
      <w:r>
        <w:t xml:space="preserve"> </w:t>
      </w:r>
      <w:r w:rsidR="005F7DB1">
        <w:t>(</w:t>
      </w:r>
      <w:r>
        <w:t>2023</w:t>
      </w:r>
      <w:r w:rsidR="005F7DB1">
        <w:t>)</w:t>
      </w:r>
      <w:r w:rsidR="005F7DB1" w:rsidRPr="00235D5D">
        <w:t xml:space="preserve"> </w:t>
      </w:r>
      <w:r w:rsidRPr="00C174EE">
        <w:t>National Statement for the Emergency Use of Group O Red Blood Cells</w:t>
      </w:r>
      <w:r>
        <w:t xml:space="preserve"> &lt;</w:t>
      </w:r>
      <w:r w:rsidR="005E6947" w:rsidRPr="005E6947">
        <w:t>https://www.blood.gov.au/national-guidance-management-red-blood-cell-inventory</w:t>
      </w:r>
      <w:r w:rsidR="005E6947">
        <w:t>&gt; accessed on 13/11/2024</w:t>
      </w:r>
      <w:r w:rsidR="004B35E1">
        <w:t>.</w:t>
      </w:r>
    </w:p>
    <w:p w14:paraId="0E3BEB27" w14:textId="52D566A2" w:rsidR="00A64179" w:rsidRPr="00235D5D" w:rsidRDefault="00A33A71" w:rsidP="00D05EFE">
      <w:pPr>
        <w:pStyle w:val="Body"/>
      </w:pPr>
      <w:r>
        <w:t>National Health Service (</w:t>
      </w:r>
      <w:r w:rsidR="00A64179" w:rsidRPr="00235D5D">
        <w:t>NHS</w:t>
      </w:r>
      <w:r>
        <w:t>)</w:t>
      </w:r>
      <w:r w:rsidR="00A64179" w:rsidRPr="00235D5D">
        <w:t xml:space="preserve"> </w:t>
      </w:r>
      <w:r w:rsidR="005F7DB1">
        <w:t>(</w:t>
      </w:r>
      <w:r>
        <w:t>2018</w:t>
      </w:r>
      <w:r w:rsidR="005F7DB1">
        <w:t>)</w:t>
      </w:r>
      <w:r w:rsidR="00A64179">
        <w:t xml:space="preserve"> </w:t>
      </w:r>
      <w:r w:rsidR="00A64179" w:rsidRPr="001054E6">
        <w:rPr>
          <w:i/>
        </w:rPr>
        <w:t xml:space="preserve">National </w:t>
      </w:r>
      <w:r w:rsidR="00A64179">
        <w:rPr>
          <w:i/>
        </w:rPr>
        <w:t>s</w:t>
      </w:r>
      <w:r w:rsidR="00A64179" w:rsidRPr="001054E6">
        <w:rPr>
          <w:i/>
        </w:rPr>
        <w:t xml:space="preserve">urvey on the </w:t>
      </w:r>
      <w:r w:rsidR="00A64179">
        <w:rPr>
          <w:i/>
        </w:rPr>
        <w:t>u</w:t>
      </w:r>
      <w:r w:rsidR="00A64179" w:rsidRPr="001054E6">
        <w:rPr>
          <w:i/>
        </w:rPr>
        <w:t xml:space="preserve">se of O RhD </w:t>
      </w:r>
      <w:r w:rsidR="00A64179">
        <w:rPr>
          <w:i/>
        </w:rPr>
        <w:t>n</w:t>
      </w:r>
      <w:r w:rsidR="00A64179" w:rsidRPr="001054E6">
        <w:rPr>
          <w:i/>
        </w:rPr>
        <w:t xml:space="preserve">egative </w:t>
      </w:r>
      <w:r w:rsidR="00A64179">
        <w:rPr>
          <w:i/>
        </w:rPr>
        <w:t>b</w:t>
      </w:r>
      <w:r w:rsidR="00A64179" w:rsidRPr="001054E6">
        <w:rPr>
          <w:i/>
        </w:rPr>
        <w:t>lood</w:t>
      </w:r>
      <w:r w:rsidR="005F7DB1">
        <w:rPr>
          <w:iCs/>
        </w:rPr>
        <w:t>.</w:t>
      </w:r>
      <w:r w:rsidR="00A64179" w:rsidRPr="00235D5D">
        <w:t xml:space="preserve"> </w:t>
      </w:r>
      <w:r w:rsidR="00A64179">
        <w:t>&lt;</w:t>
      </w:r>
      <w:r w:rsidR="00A05044" w:rsidRPr="004B35E1">
        <w:rPr>
          <w:rStyle w:val="Hyperlink"/>
          <w:color w:val="auto"/>
          <w:u w:val="none"/>
        </w:rPr>
        <w:t>https://hospital.blood.co.uk/audits/national-comparative-audit/reports-grouped-by-year/2018-survey-of-group-o-d-negative-red-cell-use/</w:t>
      </w:r>
      <w:r w:rsidR="00A64179" w:rsidRPr="00A05044">
        <w:t xml:space="preserve">&gt;, </w:t>
      </w:r>
      <w:r w:rsidR="00A64179" w:rsidRPr="00235D5D">
        <w:t xml:space="preserve">accessed </w:t>
      </w:r>
      <w:r w:rsidR="00A64179">
        <w:t>11</w:t>
      </w:r>
      <w:r w:rsidR="005F7DB1">
        <w:t xml:space="preserve"> December 20</w:t>
      </w:r>
      <w:r w:rsidR="00A64179">
        <w:t>24</w:t>
      </w:r>
      <w:r w:rsidR="004B35E1">
        <w:t>.</w:t>
      </w:r>
    </w:p>
    <w:p w14:paraId="176972B1" w14:textId="4E942597" w:rsidR="00A64179" w:rsidRPr="005C381A" w:rsidRDefault="00A64179" w:rsidP="000574F8">
      <w:pPr>
        <w:pStyle w:val="Body"/>
        <w:rPr>
          <w:color w:val="D50032"/>
          <w:sz w:val="44"/>
          <w:szCs w:val="44"/>
        </w:rPr>
      </w:pPr>
      <w:r w:rsidRPr="00235D5D">
        <w:lastRenderedPageBreak/>
        <w:t xml:space="preserve">Pai M, Cook R, Barty R et al. </w:t>
      </w:r>
      <w:r w:rsidR="005F7DB1">
        <w:t>(</w:t>
      </w:r>
      <w:r w:rsidRPr="00235D5D">
        <w:t>2016</w:t>
      </w:r>
      <w:r w:rsidR="005F7DB1">
        <w:t>)</w:t>
      </w:r>
      <w:r w:rsidR="005F7DB1" w:rsidRPr="00235D5D">
        <w:t xml:space="preserve"> </w:t>
      </w:r>
      <w:r>
        <w:t>‘</w:t>
      </w:r>
      <w:r w:rsidRPr="00235D5D">
        <w:t>Exposure to ABO-non</w:t>
      </w:r>
      <w:r>
        <w:t>-</w:t>
      </w:r>
      <w:r w:rsidRPr="00235D5D">
        <w:t>identical blood associated with increased in-hospital mortality in patients with group A blood</w:t>
      </w:r>
      <w:r>
        <w:t>’,</w:t>
      </w:r>
      <w:r w:rsidRPr="00235D5D">
        <w:t xml:space="preserve"> </w:t>
      </w:r>
      <w:r w:rsidRPr="001054E6">
        <w:rPr>
          <w:i/>
        </w:rPr>
        <w:t>Transfusion</w:t>
      </w:r>
      <w:r>
        <w:t xml:space="preserve">, </w:t>
      </w:r>
      <w:r w:rsidRPr="00235D5D">
        <w:t>56</w:t>
      </w:r>
      <w:r w:rsidR="005F7DB1">
        <w:t>:</w:t>
      </w:r>
      <w:r>
        <w:t xml:space="preserve"> </w:t>
      </w:r>
      <w:r w:rsidRPr="00235D5D">
        <w:t>550</w:t>
      </w:r>
      <w:r>
        <w:t>–5</w:t>
      </w:r>
      <w:r w:rsidRPr="00235D5D">
        <w:t>7</w:t>
      </w:r>
      <w:r w:rsidR="004B35E1">
        <w:t>.</w:t>
      </w:r>
      <w:r w:rsidRPr="005C381A">
        <w:br w:type="page"/>
      </w:r>
    </w:p>
    <w:p w14:paraId="4361AF51" w14:textId="77777777" w:rsidR="00A64179" w:rsidRPr="006D4887" w:rsidRDefault="00A64179" w:rsidP="00A64179">
      <w:pPr>
        <w:pStyle w:val="Heading1"/>
      </w:pPr>
      <w:bookmarkStart w:id="105" w:name="_Toc187678936"/>
      <w:bookmarkStart w:id="106" w:name="_Toc187925887"/>
      <w:bookmarkStart w:id="107" w:name="_Toc201067363"/>
      <w:r>
        <w:lastRenderedPageBreak/>
        <w:t>Appendix 1: Hospital peer groups</w:t>
      </w:r>
      <w:bookmarkEnd w:id="105"/>
      <w:bookmarkEnd w:id="106"/>
      <w:bookmarkEnd w:id="107"/>
    </w:p>
    <w:p w14:paraId="62277AF1" w14:textId="77777777" w:rsidR="005F7DB1" w:rsidRDefault="00A64179" w:rsidP="004C18E5">
      <w:pPr>
        <w:pStyle w:val="Body"/>
      </w:pPr>
      <w:r>
        <w:t xml:space="preserve">Hospital peer groupings define groups of similar hospitals based on shared characteristics and allow a better understanding of the organisation and provision of hospital services. </w:t>
      </w:r>
    </w:p>
    <w:p w14:paraId="158F870D" w14:textId="2C3DBF26" w:rsidR="00A64179" w:rsidRDefault="00A64179" w:rsidP="00225A3E">
      <w:pPr>
        <w:pStyle w:val="Body"/>
      </w:pPr>
      <w:r>
        <w:t xml:space="preserve">When presenting and analysing health performance and other information, it is important that </w:t>
      </w:r>
      <w:r w:rsidR="005F7DB1">
        <w:t xml:space="preserve">to make </w:t>
      </w:r>
      <w:r>
        <w:t xml:space="preserve">valid comparisons. </w:t>
      </w:r>
      <w:r w:rsidR="005F7DB1">
        <w:t>P</w:t>
      </w:r>
      <w:r>
        <w:t xml:space="preserve">eer grouping </w:t>
      </w:r>
      <w:r w:rsidR="005F7DB1">
        <w:t xml:space="preserve">hospitals </w:t>
      </w:r>
      <w:r>
        <w:t>supports comparisons that reflect the purpose, resources and role of each hospital.</w:t>
      </w:r>
    </w:p>
    <w:p w14:paraId="46E6BF97" w14:textId="3029C7EB" w:rsidR="005F7DB1" w:rsidRDefault="005F7DB1" w:rsidP="004C18E5">
      <w:pPr>
        <w:pStyle w:val="Body"/>
      </w:pPr>
      <w:r>
        <w:t>P</w:t>
      </w:r>
      <w:r w:rsidRPr="00BE56AC">
        <w:t xml:space="preserve">ublic and private acute hospitals are not </w:t>
      </w:r>
      <w:r>
        <w:t>directly comparable. To address this, the</w:t>
      </w:r>
      <w:r w:rsidR="00A64179">
        <w:t xml:space="preserve"> Australian Institute of Health and Welfare (AIHW) </w:t>
      </w:r>
      <w:r>
        <w:t>created</w:t>
      </w:r>
      <w:r w:rsidR="00A64179">
        <w:t xml:space="preserve"> different peer groupings. </w:t>
      </w:r>
    </w:p>
    <w:p w14:paraId="3E3CC248" w14:textId="35BB3836" w:rsidR="00A64179" w:rsidRPr="00993CC3" w:rsidRDefault="00A64179" w:rsidP="00225A3E">
      <w:pPr>
        <w:pStyle w:val="Body"/>
      </w:pPr>
      <w:r>
        <w:t xml:space="preserve">See the </w:t>
      </w:r>
      <w:hyperlink r:id="rId28" w:history="1">
        <w:r w:rsidRPr="007E59B2">
          <w:rPr>
            <w:rStyle w:val="Hyperlink"/>
          </w:rPr>
          <w:t>AIHW website for more information</w:t>
        </w:r>
      </w:hyperlink>
      <w:r w:rsidR="004624F7">
        <w:t>.</w:t>
      </w:r>
      <w:r w:rsidR="004624F7">
        <w:rPr>
          <w:rStyle w:val="FootnoteReference"/>
        </w:rPr>
        <w:footnoteReference w:id="10"/>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5"/>
        <w:gridCol w:w="7562"/>
      </w:tblGrid>
      <w:tr w:rsidR="00A64179" w:rsidRPr="00BE56AC" w14:paraId="4A4C4E77" w14:textId="77777777" w:rsidTr="00225A3E">
        <w:trPr>
          <w:cantSplit/>
          <w:tblHeader/>
        </w:trPr>
        <w:tc>
          <w:tcPr>
            <w:tcW w:w="1505" w:type="dxa"/>
            <w:tcMar>
              <w:top w:w="0" w:type="dxa"/>
              <w:left w:w="108" w:type="dxa"/>
              <w:bottom w:w="0" w:type="dxa"/>
              <w:right w:w="108" w:type="dxa"/>
            </w:tcMar>
          </w:tcPr>
          <w:p w14:paraId="6D11A3FC" w14:textId="77777777" w:rsidR="00A64179" w:rsidRPr="007E59B2" w:rsidRDefault="00A64179" w:rsidP="004E1A01">
            <w:pPr>
              <w:pStyle w:val="Tablecolhead"/>
              <w:rPr>
                <w:rFonts w:eastAsiaTheme="minorHAnsi"/>
              </w:rPr>
            </w:pPr>
            <w:r w:rsidRPr="007E59B2">
              <w:rPr>
                <w:rFonts w:eastAsiaTheme="minorHAnsi"/>
              </w:rPr>
              <w:t xml:space="preserve">Peer </w:t>
            </w:r>
            <w:r>
              <w:rPr>
                <w:rFonts w:eastAsiaTheme="minorHAnsi"/>
              </w:rPr>
              <w:t>group</w:t>
            </w:r>
          </w:p>
        </w:tc>
        <w:tc>
          <w:tcPr>
            <w:tcW w:w="7562" w:type="dxa"/>
            <w:tcMar>
              <w:top w:w="0" w:type="dxa"/>
              <w:left w:w="108" w:type="dxa"/>
              <w:bottom w:w="0" w:type="dxa"/>
              <w:right w:w="108" w:type="dxa"/>
            </w:tcMar>
            <w:hideMark/>
          </w:tcPr>
          <w:p w14:paraId="58CCF7D3" w14:textId="77777777" w:rsidR="00A64179" w:rsidRPr="007E59B2" w:rsidRDefault="00A64179" w:rsidP="004E1A01">
            <w:pPr>
              <w:pStyle w:val="Tablecolhead"/>
              <w:rPr>
                <w:rFonts w:eastAsiaTheme="minorHAnsi"/>
              </w:rPr>
            </w:pPr>
            <w:r w:rsidRPr="007E59B2">
              <w:t>Definition</w:t>
            </w:r>
          </w:p>
        </w:tc>
      </w:tr>
      <w:tr w:rsidR="00A64179" w:rsidRPr="00BE56AC" w14:paraId="4E0F7622" w14:textId="77777777" w:rsidTr="00451B1B">
        <w:tc>
          <w:tcPr>
            <w:tcW w:w="1505" w:type="dxa"/>
            <w:tcMar>
              <w:top w:w="0" w:type="dxa"/>
              <w:left w:w="108" w:type="dxa"/>
              <w:bottom w:w="0" w:type="dxa"/>
              <w:right w:w="108" w:type="dxa"/>
            </w:tcMar>
            <w:hideMark/>
          </w:tcPr>
          <w:p w14:paraId="6C6B0BE3" w14:textId="77777777" w:rsidR="00A64179" w:rsidRPr="00BE56AC" w:rsidRDefault="00A64179" w:rsidP="00225A3E">
            <w:pPr>
              <w:pStyle w:val="Tabletext"/>
              <w:rPr>
                <w:rFonts w:eastAsiaTheme="minorHAnsi"/>
              </w:rPr>
            </w:pPr>
            <w:r w:rsidRPr="00BE56AC">
              <w:t>Principal referral hospitals</w:t>
            </w:r>
          </w:p>
        </w:tc>
        <w:tc>
          <w:tcPr>
            <w:tcW w:w="7562" w:type="dxa"/>
            <w:tcMar>
              <w:top w:w="0" w:type="dxa"/>
              <w:left w:w="108" w:type="dxa"/>
              <w:bottom w:w="0" w:type="dxa"/>
              <w:right w:w="108" w:type="dxa"/>
            </w:tcMar>
          </w:tcPr>
          <w:p w14:paraId="61B3E971" w14:textId="77777777" w:rsidR="00A64179" w:rsidRPr="00BE56AC" w:rsidRDefault="00A64179" w:rsidP="00225A3E">
            <w:pPr>
              <w:pStyle w:val="Tabletext"/>
              <w:rPr>
                <w:rFonts w:eastAsiaTheme="minorHAnsi"/>
              </w:rPr>
            </w:pPr>
            <w:r>
              <w:t>These</w:t>
            </w:r>
            <w:r w:rsidRPr="00BE56AC">
              <w:rPr>
                <w:i/>
              </w:rPr>
              <w:t xml:space="preserve"> </w:t>
            </w:r>
            <w:r w:rsidRPr="00BE56AC">
              <w:t>are public acute hospitals that provide a very broad range of services, have a range of highly specialised service units, and have very large patient volumes. The term ‘referral’ recognises that these hospitals have specialist facilities not typically found in smaller hospitals.</w:t>
            </w:r>
          </w:p>
        </w:tc>
      </w:tr>
      <w:tr w:rsidR="00A64179" w:rsidRPr="00BE56AC" w14:paraId="180AF75C" w14:textId="77777777" w:rsidTr="00451B1B">
        <w:tc>
          <w:tcPr>
            <w:tcW w:w="1505" w:type="dxa"/>
            <w:tcMar>
              <w:top w:w="0" w:type="dxa"/>
              <w:left w:w="108" w:type="dxa"/>
              <w:bottom w:w="0" w:type="dxa"/>
              <w:right w:w="108" w:type="dxa"/>
            </w:tcMar>
            <w:hideMark/>
          </w:tcPr>
          <w:p w14:paraId="4233C746" w14:textId="77777777" w:rsidR="00A64179" w:rsidRPr="00BE56AC" w:rsidRDefault="00A64179" w:rsidP="00225A3E">
            <w:pPr>
              <w:pStyle w:val="Tabletext"/>
              <w:rPr>
                <w:rFonts w:eastAsiaTheme="minorHAnsi"/>
              </w:rPr>
            </w:pPr>
            <w:r w:rsidRPr="00BE56AC">
              <w:t>Public acute group A hospitals</w:t>
            </w:r>
          </w:p>
        </w:tc>
        <w:tc>
          <w:tcPr>
            <w:tcW w:w="7562" w:type="dxa"/>
            <w:tcMar>
              <w:top w:w="0" w:type="dxa"/>
              <w:left w:w="108" w:type="dxa"/>
              <w:bottom w:w="0" w:type="dxa"/>
              <w:right w:w="108" w:type="dxa"/>
            </w:tcMar>
            <w:hideMark/>
          </w:tcPr>
          <w:p w14:paraId="5770A8DC" w14:textId="77777777" w:rsidR="00A64179" w:rsidRPr="00BE56AC" w:rsidRDefault="00A64179" w:rsidP="00225A3E">
            <w:pPr>
              <w:pStyle w:val="Tabletext"/>
              <w:rPr>
                <w:rFonts w:eastAsiaTheme="minorHAnsi"/>
              </w:rPr>
            </w:pPr>
            <w:r w:rsidRPr="001054E6">
              <w:t>These</w:t>
            </w:r>
            <w:r w:rsidRPr="00BE56AC">
              <w:rPr>
                <w:i/>
              </w:rPr>
              <w:t xml:space="preserve"> </w:t>
            </w:r>
            <w:r w:rsidRPr="00BE56AC">
              <w:t xml:space="preserve">are public acute hospitals that provide a wide range of services typically including a 24-hour emergency department, intensive care unit, coronary care unit and oncology unit, but do not provide the breadth of services provided by </w:t>
            </w:r>
            <w:r>
              <w:t>p</w:t>
            </w:r>
            <w:r w:rsidRPr="001054E6">
              <w:t>rincipal referral hospitals</w:t>
            </w:r>
            <w:r w:rsidRPr="00BE56AC">
              <w:t>.</w:t>
            </w:r>
          </w:p>
        </w:tc>
      </w:tr>
      <w:tr w:rsidR="00A64179" w:rsidRPr="00BE56AC" w14:paraId="7EFC947F" w14:textId="77777777" w:rsidTr="00451B1B">
        <w:tc>
          <w:tcPr>
            <w:tcW w:w="1505" w:type="dxa"/>
            <w:tcMar>
              <w:top w:w="0" w:type="dxa"/>
              <w:left w:w="108" w:type="dxa"/>
              <w:bottom w:w="0" w:type="dxa"/>
              <w:right w:w="108" w:type="dxa"/>
            </w:tcMar>
            <w:hideMark/>
          </w:tcPr>
          <w:p w14:paraId="77C04C6D" w14:textId="77777777" w:rsidR="00A64179" w:rsidRPr="00BE56AC" w:rsidRDefault="00A64179" w:rsidP="00225A3E">
            <w:pPr>
              <w:pStyle w:val="Tabletext"/>
              <w:rPr>
                <w:rFonts w:eastAsiaTheme="minorHAnsi"/>
              </w:rPr>
            </w:pPr>
            <w:r w:rsidRPr="00BE56AC">
              <w:t>Public acute group B hospitals</w:t>
            </w:r>
          </w:p>
        </w:tc>
        <w:tc>
          <w:tcPr>
            <w:tcW w:w="7562" w:type="dxa"/>
            <w:tcMar>
              <w:top w:w="0" w:type="dxa"/>
              <w:left w:w="108" w:type="dxa"/>
              <w:bottom w:w="0" w:type="dxa"/>
              <w:right w:w="108" w:type="dxa"/>
            </w:tcMar>
            <w:hideMark/>
          </w:tcPr>
          <w:p w14:paraId="2740E0CB" w14:textId="4080941D" w:rsidR="00A64179" w:rsidRPr="00BE56AC" w:rsidRDefault="00A64179" w:rsidP="00225A3E">
            <w:pPr>
              <w:pStyle w:val="Tabletext"/>
              <w:rPr>
                <w:rFonts w:eastAsiaTheme="minorHAnsi"/>
                <w:i/>
              </w:rPr>
            </w:pPr>
            <w:r>
              <w:t>These</w:t>
            </w:r>
            <w:r w:rsidRPr="00BE56AC">
              <w:rPr>
                <w:i/>
              </w:rPr>
              <w:t xml:space="preserve"> </w:t>
            </w:r>
            <w:r w:rsidRPr="00BE56AC">
              <w:t xml:space="preserve">are those public acute hospitals that do not have the service profile of the </w:t>
            </w:r>
            <w:r w:rsidRPr="001054E6">
              <w:t xml:space="preserve">principal referral hospitals </w:t>
            </w:r>
            <w:r w:rsidRPr="007E59B2">
              <w:t xml:space="preserve">and </w:t>
            </w:r>
            <w:r w:rsidRPr="001054E6">
              <w:t xml:space="preserve">group A </w:t>
            </w:r>
            <w:r w:rsidR="00354351" w:rsidRPr="001054E6">
              <w:t>hospitals</w:t>
            </w:r>
            <w:r w:rsidR="00354351" w:rsidRPr="00BE56AC">
              <w:t xml:space="preserve"> but</w:t>
            </w:r>
            <w:r w:rsidRPr="00BE56AC">
              <w:t xml:space="preserve"> do have a 24-hour emergency department</w:t>
            </w:r>
            <w:r>
              <w:t>. T</w:t>
            </w:r>
            <w:r w:rsidRPr="00BE56AC">
              <w:t>hey typically provide elective surgery and have specialised service units such as obstetric, paediatric and psychiatric units.</w:t>
            </w:r>
          </w:p>
        </w:tc>
      </w:tr>
      <w:tr w:rsidR="00A64179" w:rsidRPr="00BE56AC" w14:paraId="4529F90A" w14:textId="77777777" w:rsidTr="00451B1B">
        <w:tc>
          <w:tcPr>
            <w:tcW w:w="1505" w:type="dxa"/>
            <w:tcMar>
              <w:top w:w="0" w:type="dxa"/>
              <w:left w:w="108" w:type="dxa"/>
              <w:bottom w:w="0" w:type="dxa"/>
              <w:right w:w="108" w:type="dxa"/>
            </w:tcMar>
            <w:hideMark/>
          </w:tcPr>
          <w:p w14:paraId="3AD9DAA7" w14:textId="77777777" w:rsidR="00A64179" w:rsidRPr="00BE56AC" w:rsidRDefault="00A64179" w:rsidP="00225A3E">
            <w:pPr>
              <w:pStyle w:val="Tabletext"/>
              <w:rPr>
                <w:rFonts w:eastAsiaTheme="minorHAnsi"/>
              </w:rPr>
            </w:pPr>
            <w:r w:rsidRPr="00BE56AC">
              <w:t>Public acute group C hospitals</w:t>
            </w:r>
          </w:p>
        </w:tc>
        <w:tc>
          <w:tcPr>
            <w:tcW w:w="7562" w:type="dxa"/>
            <w:tcMar>
              <w:top w:w="0" w:type="dxa"/>
              <w:left w:w="108" w:type="dxa"/>
              <w:bottom w:w="0" w:type="dxa"/>
              <w:right w:w="108" w:type="dxa"/>
            </w:tcMar>
            <w:hideMark/>
          </w:tcPr>
          <w:p w14:paraId="52A5FEBA" w14:textId="77777777" w:rsidR="00A64179" w:rsidRPr="00BE56AC" w:rsidRDefault="00A64179" w:rsidP="00225A3E">
            <w:pPr>
              <w:pStyle w:val="Tabletext"/>
              <w:rPr>
                <w:rFonts w:eastAsiaTheme="minorHAnsi"/>
                <w:i/>
              </w:rPr>
            </w:pPr>
            <w:r>
              <w:t>These</w:t>
            </w:r>
            <w:r w:rsidRPr="00BE56AC">
              <w:rPr>
                <w:i/>
              </w:rPr>
              <w:t xml:space="preserve"> </w:t>
            </w:r>
            <w:r w:rsidRPr="00BE56AC">
              <w:t xml:space="preserve">include those public acute hospitals that provide a more limited range of services than </w:t>
            </w:r>
            <w:r w:rsidRPr="001054E6">
              <w:t xml:space="preserve">principal referral hospitals </w:t>
            </w:r>
            <w:r w:rsidRPr="007E59B2">
              <w:t xml:space="preserve">or </w:t>
            </w:r>
            <w:r w:rsidRPr="001054E6">
              <w:t xml:space="preserve">public acute group A </w:t>
            </w:r>
            <w:r w:rsidRPr="007E59B2">
              <w:t xml:space="preserve">and </w:t>
            </w:r>
            <w:r w:rsidRPr="001054E6">
              <w:t>B hospitals</w:t>
            </w:r>
            <w:r w:rsidRPr="00BE56AC">
              <w:t>, but do have an obstetric unit, provide surgical services and/or some form of emergency facility (emergency department, or accident and emergency service).</w:t>
            </w:r>
          </w:p>
        </w:tc>
      </w:tr>
      <w:tr w:rsidR="00A64179" w:rsidRPr="00BE56AC" w14:paraId="56BD9F6A" w14:textId="77777777" w:rsidTr="00451B1B">
        <w:tc>
          <w:tcPr>
            <w:tcW w:w="1505" w:type="dxa"/>
            <w:tcMar>
              <w:top w:w="0" w:type="dxa"/>
              <w:left w:w="108" w:type="dxa"/>
              <w:bottom w:w="0" w:type="dxa"/>
              <w:right w:w="108" w:type="dxa"/>
            </w:tcMar>
            <w:hideMark/>
          </w:tcPr>
          <w:p w14:paraId="7643DBCE" w14:textId="77777777" w:rsidR="00A64179" w:rsidRPr="00BE56AC" w:rsidRDefault="00A64179" w:rsidP="00225A3E">
            <w:pPr>
              <w:pStyle w:val="Tabletext"/>
              <w:rPr>
                <w:rFonts w:eastAsiaTheme="minorHAnsi"/>
              </w:rPr>
            </w:pPr>
            <w:r w:rsidRPr="00BE56AC">
              <w:t>Public acute group D hospitals</w:t>
            </w:r>
          </w:p>
        </w:tc>
        <w:tc>
          <w:tcPr>
            <w:tcW w:w="7562" w:type="dxa"/>
            <w:tcMar>
              <w:top w:w="0" w:type="dxa"/>
              <w:left w:w="108" w:type="dxa"/>
              <w:bottom w:w="0" w:type="dxa"/>
              <w:right w:w="108" w:type="dxa"/>
            </w:tcMar>
            <w:hideMark/>
          </w:tcPr>
          <w:p w14:paraId="2454729C" w14:textId="3A280998" w:rsidR="00A64179" w:rsidRPr="00BE56AC" w:rsidRDefault="00A64179" w:rsidP="00225A3E">
            <w:pPr>
              <w:pStyle w:val="Tabletext"/>
              <w:rPr>
                <w:rFonts w:eastAsiaTheme="minorHAnsi"/>
                <w:i/>
              </w:rPr>
            </w:pPr>
            <w:r w:rsidRPr="001054E6">
              <w:t>These</w:t>
            </w:r>
            <w:r w:rsidRPr="00BE56AC">
              <w:rPr>
                <w:i/>
              </w:rPr>
              <w:t xml:space="preserve"> </w:t>
            </w:r>
            <w:r w:rsidRPr="00BE56AC">
              <w:t>are acute public hospitals that offer a smaller range of services relative to the other public acute hospital groups</w:t>
            </w:r>
            <w:r w:rsidR="007E1853">
              <w:t xml:space="preserve"> a</w:t>
            </w:r>
            <w:r w:rsidRPr="00BE56AC">
              <w:t>nd provide 200 or more separations per year. They are mostly situated in regional and remote areas.</w:t>
            </w:r>
          </w:p>
        </w:tc>
      </w:tr>
      <w:tr w:rsidR="00A64179" w:rsidRPr="00BE56AC" w14:paraId="0C1B7C60" w14:textId="77777777" w:rsidTr="00451B1B">
        <w:tc>
          <w:tcPr>
            <w:tcW w:w="1505" w:type="dxa"/>
            <w:tcMar>
              <w:top w:w="0" w:type="dxa"/>
              <w:left w:w="108" w:type="dxa"/>
              <w:bottom w:w="0" w:type="dxa"/>
              <w:right w:w="108" w:type="dxa"/>
            </w:tcMar>
          </w:tcPr>
          <w:p w14:paraId="4399900E" w14:textId="77777777" w:rsidR="00A64179" w:rsidRPr="00BE56AC" w:rsidRDefault="00A64179" w:rsidP="00225A3E">
            <w:pPr>
              <w:pStyle w:val="Tabletext"/>
            </w:pPr>
            <w:r w:rsidRPr="00BE56AC">
              <w:t>Private acute group A hospitals</w:t>
            </w:r>
          </w:p>
        </w:tc>
        <w:tc>
          <w:tcPr>
            <w:tcW w:w="7562" w:type="dxa"/>
            <w:tcMar>
              <w:top w:w="0" w:type="dxa"/>
              <w:left w:w="108" w:type="dxa"/>
              <w:bottom w:w="0" w:type="dxa"/>
              <w:right w:w="108" w:type="dxa"/>
            </w:tcMar>
          </w:tcPr>
          <w:p w14:paraId="75384E29" w14:textId="2D04EE9A" w:rsidR="00A64179" w:rsidRPr="00BE56AC" w:rsidRDefault="00A64179" w:rsidP="00225A3E">
            <w:pPr>
              <w:pStyle w:val="Tabletext"/>
              <w:rPr>
                <w:rFonts w:eastAsiaTheme="minorHAnsi"/>
                <w:i/>
              </w:rPr>
            </w:pPr>
            <w:r w:rsidRPr="001054E6">
              <w:rPr>
                <w:rFonts w:eastAsiaTheme="minorHAnsi"/>
              </w:rPr>
              <w:t>These</w:t>
            </w:r>
            <w:r w:rsidRPr="00BE56AC">
              <w:rPr>
                <w:rFonts w:eastAsiaTheme="minorHAnsi"/>
                <w:i/>
              </w:rPr>
              <w:t xml:space="preserve"> </w:t>
            </w:r>
            <w:r w:rsidRPr="00BE56AC">
              <w:rPr>
                <w:rFonts w:eastAsiaTheme="minorHAnsi"/>
              </w:rPr>
              <w:t>are private acute hospitals that have a 24-hour emergency department and an intensive care unit and provide a number of other specialised services such as coronary care, special care nursery, cardiac surgery and neurosurgery.</w:t>
            </w:r>
          </w:p>
        </w:tc>
      </w:tr>
      <w:tr w:rsidR="00A64179" w:rsidRPr="00BE56AC" w14:paraId="648E7E89" w14:textId="77777777" w:rsidTr="00451B1B">
        <w:tc>
          <w:tcPr>
            <w:tcW w:w="1505" w:type="dxa"/>
            <w:tcMar>
              <w:top w:w="0" w:type="dxa"/>
              <w:left w:w="108" w:type="dxa"/>
              <w:bottom w:w="0" w:type="dxa"/>
              <w:right w:w="108" w:type="dxa"/>
            </w:tcMar>
          </w:tcPr>
          <w:p w14:paraId="157F1D8F" w14:textId="77777777" w:rsidR="00A64179" w:rsidRPr="00BE56AC" w:rsidRDefault="00A64179" w:rsidP="00225A3E">
            <w:pPr>
              <w:pStyle w:val="Tabletext"/>
            </w:pPr>
            <w:r w:rsidRPr="00BE56AC">
              <w:t>Private acute group B hospitals</w:t>
            </w:r>
          </w:p>
        </w:tc>
        <w:tc>
          <w:tcPr>
            <w:tcW w:w="7562" w:type="dxa"/>
            <w:tcMar>
              <w:top w:w="0" w:type="dxa"/>
              <w:left w:w="108" w:type="dxa"/>
              <w:bottom w:w="0" w:type="dxa"/>
              <w:right w:w="108" w:type="dxa"/>
            </w:tcMar>
          </w:tcPr>
          <w:p w14:paraId="489DB0A5" w14:textId="31425061" w:rsidR="00A64179" w:rsidRPr="00BE56AC" w:rsidRDefault="00A64179" w:rsidP="00225A3E">
            <w:pPr>
              <w:pStyle w:val="Tabletext"/>
              <w:rPr>
                <w:rFonts w:eastAsiaTheme="minorHAnsi"/>
                <w:i/>
              </w:rPr>
            </w:pPr>
            <w:r>
              <w:rPr>
                <w:rFonts w:eastAsiaTheme="minorHAnsi"/>
              </w:rPr>
              <w:t>These</w:t>
            </w:r>
            <w:r w:rsidRPr="00BE56AC">
              <w:rPr>
                <w:rFonts w:eastAsiaTheme="minorHAnsi"/>
                <w:i/>
              </w:rPr>
              <w:t xml:space="preserve"> </w:t>
            </w:r>
            <w:r w:rsidRPr="00BE56AC">
              <w:rPr>
                <w:rFonts w:eastAsiaTheme="minorHAnsi"/>
              </w:rPr>
              <w:t>are private acute hospitals that do not have a 24-hour emergency department but do have an intensive care unit and a number of other specialised services including coronary care, special care nursery, cardiac surgery and neurosurgery.</w:t>
            </w:r>
          </w:p>
        </w:tc>
      </w:tr>
      <w:tr w:rsidR="00A64179" w:rsidRPr="00BE56AC" w14:paraId="3AE42050" w14:textId="77777777" w:rsidTr="00451B1B">
        <w:tc>
          <w:tcPr>
            <w:tcW w:w="1505" w:type="dxa"/>
            <w:tcMar>
              <w:top w:w="0" w:type="dxa"/>
              <w:left w:w="108" w:type="dxa"/>
              <w:bottom w:w="0" w:type="dxa"/>
              <w:right w:w="108" w:type="dxa"/>
            </w:tcMar>
          </w:tcPr>
          <w:p w14:paraId="49992A61" w14:textId="77777777" w:rsidR="00A64179" w:rsidRPr="00BE56AC" w:rsidRDefault="00A64179" w:rsidP="00225A3E">
            <w:pPr>
              <w:pStyle w:val="Tabletext"/>
            </w:pPr>
            <w:r w:rsidRPr="00BE56AC">
              <w:t>Private acute group C hospitals</w:t>
            </w:r>
          </w:p>
        </w:tc>
        <w:tc>
          <w:tcPr>
            <w:tcW w:w="7562" w:type="dxa"/>
            <w:tcMar>
              <w:top w:w="0" w:type="dxa"/>
              <w:left w:w="108" w:type="dxa"/>
              <w:bottom w:w="0" w:type="dxa"/>
              <w:right w:w="108" w:type="dxa"/>
            </w:tcMar>
          </w:tcPr>
          <w:p w14:paraId="13FBB890" w14:textId="58126930" w:rsidR="00A64179" w:rsidRPr="00BE56AC" w:rsidRDefault="00A64179" w:rsidP="00225A3E">
            <w:pPr>
              <w:pStyle w:val="Tabletext"/>
              <w:rPr>
                <w:rFonts w:eastAsiaTheme="minorHAnsi"/>
                <w:i/>
              </w:rPr>
            </w:pPr>
            <w:r>
              <w:rPr>
                <w:rFonts w:eastAsiaTheme="minorHAnsi"/>
              </w:rPr>
              <w:t>These</w:t>
            </w:r>
            <w:r w:rsidRPr="00BE56AC">
              <w:rPr>
                <w:rFonts w:eastAsiaTheme="minorHAnsi"/>
                <w:i/>
              </w:rPr>
              <w:t xml:space="preserve"> </w:t>
            </w:r>
            <w:r w:rsidRPr="00BE56AC">
              <w:rPr>
                <w:rFonts w:eastAsiaTheme="minorHAnsi"/>
              </w:rPr>
              <w:t>are those private acute hospitals that do not provide emergency department services or have an intensive care unit but do provide specialised services in a range of clinical specialities.</w:t>
            </w:r>
          </w:p>
        </w:tc>
      </w:tr>
      <w:tr w:rsidR="00A64179" w:rsidRPr="00BE56AC" w14:paraId="780BDBF6" w14:textId="77777777" w:rsidTr="00451B1B">
        <w:tc>
          <w:tcPr>
            <w:tcW w:w="1505" w:type="dxa"/>
            <w:tcMar>
              <w:top w:w="0" w:type="dxa"/>
              <w:left w:w="108" w:type="dxa"/>
              <w:bottom w:w="0" w:type="dxa"/>
              <w:right w:w="108" w:type="dxa"/>
            </w:tcMar>
          </w:tcPr>
          <w:p w14:paraId="5CB87926" w14:textId="77777777" w:rsidR="00A64179" w:rsidRPr="00BE56AC" w:rsidRDefault="00A64179" w:rsidP="00225A3E">
            <w:pPr>
              <w:pStyle w:val="Tabletext"/>
            </w:pPr>
            <w:r w:rsidRPr="00BE56AC">
              <w:lastRenderedPageBreak/>
              <w:t>Private acute group D hospitals</w:t>
            </w:r>
          </w:p>
        </w:tc>
        <w:tc>
          <w:tcPr>
            <w:tcW w:w="7562" w:type="dxa"/>
            <w:tcMar>
              <w:top w:w="0" w:type="dxa"/>
              <w:left w:w="108" w:type="dxa"/>
              <w:bottom w:w="0" w:type="dxa"/>
              <w:right w:w="108" w:type="dxa"/>
            </w:tcMar>
          </w:tcPr>
          <w:p w14:paraId="2C0C89B6" w14:textId="77777777" w:rsidR="00A64179" w:rsidRPr="00BE56AC" w:rsidRDefault="00A64179" w:rsidP="00225A3E">
            <w:pPr>
              <w:pStyle w:val="Tabletext"/>
              <w:rPr>
                <w:rFonts w:eastAsiaTheme="minorHAnsi"/>
                <w:i/>
              </w:rPr>
            </w:pPr>
            <w:r>
              <w:rPr>
                <w:rFonts w:eastAsiaTheme="minorHAnsi"/>
              </w:rPr>
              <w:t>These</w:t>
            </w:r>
            <w:r w:rsidRPr="00BE56AC">
              <w:rPr>
                <w:rFonts w:eastAsiaTheme="minorHAnsi"/>
                <w:i/>
              </w:rPr>
              <w:t xml:space="preserve"> </w:t>
            </w:r>
            <w:r w:rsidRPr="00BE56AC">
              <w:rPr>
                <w:rFonts w:eastAsiaTheme="minorHAnsi"/>
              </w:rPr>
              <w:t>are those private acute hospitals that do not provide emergency</w:t>
            </w:r>
            <w:r>
              <w:rPr>
                <w:rFonts w:eastAsiaTheme="minorHAnsi"/>
              </w:rPr>
              <w:t xml:space="preserve"> </w:t>
            </w:r>
            <w:r w:rsidRPr="00BE56AC">
              <w:rPr>
                <w:rFonts w:eastAsiaTheme="minorHAnsi"/>
              </w:rPr>
              <w:t>department services or have an intensive care unit, do not provide specialised services in a range of clinical specialities, but had 200 or more separations.</w:t>
            </w:r>
          </w:p>
        </w:tc>
      </w:tr>
      <w:tr w:rsidR="00A64179" w:rsidRPr="00BE56AC" w14:paraId="1F7743DF" w14:textId="77777777" w:rsidTr="00451B1B">
        <w:tc>
          <w:tcPr>
            <w:tcW w:w="1505" w:type="dxa"/>
            <w:tcMar>
              <w:top w:w="0" w:type="dxa"/>
              <w:left w:w="108" w:type="dxa"/>
              <w:bottom w:w="0" w:type="dxa"/>
              <w:right w:w="108" w:type="dxa"/>
            </w:tcMar>
          </w:tcPr>
          <w:p w14:paraId="7A026C31" w14:textId="77777777" w:rsidR="00A64179" w:rsidRPr="00BE56AC" w:rsidRDefault="00A64179" w:rsidP="00225A3E">
            <w:pPr>
              <w:pStyle w:val="Tabletext"/>
            </w:pPr>
            <w:r w:rsidRPr="00BE56AC">
              <w:t>Specialist overnight hospitals</w:t>
            </w:r>
          </w:p>
        </w:tc>
        <w:tc>
          <w:tcPr>
            <w:tcW w:w="7562" w:type="dxa"/>
            <w:tcMar>
              <w:top w:w="0" w:type="dxa"/>
              <w:left w:w="108" w:type="dxa"/>
              <w:bottom w:w="0" w:type="dxa"/>
              <w:right w:w="108" w:type="dxa"/>
            </w:tcMar>
          </w:tcPr>
          <w:p w14:paraId="49FD8F82" w14:textId="7A9746CE" w:rsidR="00A64179" w:rsidRPr="00BE56AC" w:rsidRDefault="00A64179" w:rsidP="00225A3E">
            <w:pPr>
              <w:pStyle w:val="Tabletext"/>
              <w:rPr>
                <w:i/>
              </w:rPr>
            </w:pPr>
            <w:r>
              <w:t>These</w:t>
            </w:r>
            <w:r w:rsidRPr="00BE56AC">
              <w:rPr>
                <w:i/>
              </w:rPr>
              <w:t xml:space="preserve"> </w:t>
            </w:r>
            <w:r w:rsidRPr="00BE56AC">
              <w:t xml:space="preserve">are public and private hospitals that provide care on a same day and overnight basis to a specific target population or group of conditions. Subgroups </w:t>
            </w:r>
            <w:r w:rsidR="00021095" w:rsidRPr="00BE56AC">
              <w:t>include</w:t>
            </w:r>
            <w:r w:rsidRPr="00BE56AC">
              <w:t xml:space="preserve"> children’s hospitals and women’s hospitals. The overarching peer group cannot be grouped as such for comparisons due to the diverse characteristics of the hospitals.</w:t>
            </w:r>
          </w:p>
        </w:tc>
      </w:tr>
      <w:tr w:rsidR="00A64179" w:rsidRPr="00BE56AC" w14:paraId="0DE585FC" w14:textId="77777777" w:rsidTr="00451B1B">
        <w:tc>
          <w:tcPr>
            <w:tcW w:w="1505" w:type="dxa"/>
            <w:tcMar>
              <w:top w:w="0" w:type="dxa"/>
              <w:left w:w="108" w:type="dxa"/>
              <w:bottom w:w="0" w:type="dxa"/>
              <w:right w:w="108" w:type="dxa"/>
            </w:tcMar>
          </w:tcPr>
          <w:p w14:paraId="3D738D17" w14:textId="77777777" w:rsidR="00A64179" w:rsidRPr="00BE56AC" w:rsidRDefault="00A64179" w:rsidP="00225A3E">
            <w:pPr>
              <w:pStyle w:val="Tabletext"/>
            </w:pPr>
            <w:r w:rsidRPr="00BE56AC">
              <w:t>Sub- and non</w:t>
            </w:r>
            <w:r>
              <w:t>-</w:t>
            </w:r>
            <w:r w:rsidRPr="00BE56AC">
              <w:t>acute hospitals</w:t>
            </w:r>
          </w:p>
        </w:tc>
        <w:tc>
          <w:tcPr>
            <w:tcW w:w="7562" w:type="dxa"/>
            <w:tcMar>
              <w:top w:w="0" w:type="dxa"/>
              <w:left w:w="108" w:type="dxa"/>
              <w:bottom w:w="0" w:type="dxa"/>
              <w:right w:w="108" w:type="dxa"/>
            </w:tcMar>
          </w:tcPr>
          <w:p w14:paraId="14F88559" w14:textId="77777777" w:rsidR="00A64179" w:rsidRPr="00BE56AC" w:rsidRDefault="00A64179" w:rsidP="00225A3E">
            <w:pPr>
              <w:pStyle w:val="Tabletext"/>
              <w:rPr>
                <w:rFonts w:eastAsiaTheme="minorHAnsi"/>
              </w:rPr>
            </w:pPr>
            <w:r>
              <w:rPr>
                <w:rFonts w:eastAsiaTheme="minorHAnsi"/>
              </w:rPr>
              <w:t>These</w:t>
            </w:r>
            <w:r w:rsidRPr="00BE56AC">
              <w:rPr>
                <w:rFonts w:eastAsiaTheme="minorHAnsi"/>
                <w:i/>
              </w:rPr>
              <w:t xml:space="preserve"> </w:t>
            </w:r>
            <w:r w:rsidRPr="00BE56AC">
              <w:rPr>
                <w:rFonts w:eastAsiaTheme="minorHAnsi"/>
              </w:rPr>
              <w:t>are hospitals that provide mostly sub- and non</w:t>
            </w:r>
            <w:r>
              <w:rPr>
                <w:rFonts w:eastAsiaTheme="minorHAnsi"/>
              </w:rPr>
              <w:t>-</w:t>
            </w:r>
            <w:r w:rsidRPr="00BE56AC">
              <w:rPr>
                <w:rFonts w:eastAsiaTheme="minorHAnsi"/>
              </w:rPr>
              <w:t>acute care (</w:t>
            </w:r>
            <w:r>
              <w:rPr>
                <w:rFonts w:eastAsiaTheme="minorHAnsi"/>
              </w:rPr>
              <w:t>for example</w:t>
            </w:r>
            <w:r w:rsidRPr="00BE56AC">
              <w:rPr>
                <w:rFonts w:eastAsiaTheme="minorHAnsi"/>
              </w:rPr>
              <w:t>, rehabilitation, palliative care, geriatric care) on a same day and overnight basis. Sub- and non</w:t>
            </w:r>
            <w:r>
              <w:rPr>
                <w:rFonts w:eastAsiaTheme="minorHAnsi"/>
              </w:rPr>
              <w:t>-</w:t>
            </w:r>
            <w:r w:rsidRPr="00BE56AC">
              <w:rPr>
                <w:rFonts w:eastAsiaTheme="minorHAnsi"/>
              </w:rPr>
              <w:t>acute hospitals were identified where:</w:t>
            </w:r>
          </w:p>
          <w:p w14:paraId="1D206094" w14:textId="77777777" w:rsidR="00A64179" w:rsidRPr="00BE56AC" w:rsidRDefault="00A64179" w:rsidP="00225A3E">
            <w:pPr>
              <w:pStyle w:val="Tabletext"/>
              <w:rPr>
                <w:rFonts w:eastAsiaTheme="minorHAnsi"/>
              </w:rPr>
            </w:pPr>
            <w:r w:rsidRPr="00BE56AC">
              <w:rPr>
                <w:rFonts w:eastAsiaTheme="minorHAnsi"/>
              </w:rPr>
              <w:t>over 70</w:t>
            </w:r>
            <w:r>
              <w:rPr>
                <w:rFonts w:eastAsiaTheme="minorHAnsi"/>
              </w:rPr>
              <w:t xml:space="preserve"> per cent</w:t>
            </w:r>
            <w:r w:rsidRPr="00BE56AC">
              <w:rPr>
                <w:rFonts w:eastAsiaTheme="minorHAnsi"/>
              </w:rPr>
              <w:t xml:space="preserve"> of separations were sub- and non</w:t>
            </w:r>
            <w:r>
              <w:rPr>
                <w:rFonts w:eastAsiaTheme="minorHAnsi"/>
              </w:rPr>
              <w:t>-</w:t>
            </w:r>
            <w:r w:rsidRPr="00BE56AC">
              <w:rPr>
                <w:rFonts w:eastAsiaTheme="minorHAnsi"/>
              </w:rPr>
              <w:t>acute separations, or</w:t>
            </w:r>
          </w:p>
          <w:p w14:paraId="7E25DEE9" w14:textId="77777777" w:rsidR="00A64179" w:rsidRPr="00BE56AC" w:rsidRDefault="00A64179" w:rsidP="00225A3E">
            <w:pPr>
              <w:pStyle w:val="Tabletext"/>
              <w:rPr>
                <w:i/>
              </w:rPr>
            </w:pPr>
            <w:r w:rsidRPr="00BE56AC">
              <w:rPr>
                <w:rFonts w:eastAsiaTheme="minorHAnsi"/>
              </w:rPr>
              <w:t>over 70</w:t>
            </w:r>
            <w:r>
              <w:rPr>
                <w:rFonts w:eastAsiaTheme="minorHAnsi"/>
              </w:rPr>
              <w:t xml:space="preserve"> per cent</w:t>
            </w:r>
            <w:r w:rsidRPr="00BE56AC">
              <w:rPr>
                <w:rFonts w:eastAsiaTheme="minorHAnsi"/>
              </w:rPr>
              <w:t xml:space="preserve"> of patient days were sub- and non</w:t>
            </w:r>
            <w:r>
              <w:rPr>
                <w:rFonts w:eastAsiaTheme="minorHAnsi"/>
              </w:rPr>
              <w:t>-</w:t>
            </w:r>
            <w:r w:rsidRPr="00BE56AC">
              <w:rPr>
                <w:rFonts w:eastAsiaTheme="minorHAnsi"/>
              </w:rPr>
              <w:t>acute days and over 50</w:t>
            </w:r>
            <w:r>
              <w:rPr>
                <w:rFonts w:eastAsiaTheme="minorHAnsi"/>
              </w:rPr>
              <w:t xml:space="preserve"> per cent</w:t>
            </w:r>
            <w:r w:rsidRPr="00BE56AC">
              <w:rPr>
                <w:rFonts w:eastAsiaTheme="minorHAnsi"/>
              </w:rPr>
              <w:t xml:space="preserve"> of separations were sub- and non</w:t>
            </w:r>
            <w:r>
              <w:rPr>
                <w:rFonts w:eastAsiaTheme="minorHAnsi"/>
              </w:rPr>
              <w:t>-</w:t>
            </w:r>
            <w:r w:rsidRPr="00BE56AC">
              <w:rPr>
                <w:rFonts w:eastAsiaTheme="minorHAnsi"/>
              </w:rPr>
              <w:t>acute separations.</w:t>
            </w:r>
          </w:p>
        </w:tc>
      </w:tr>
      <w:tr w:rsidR="00A64179" w:rsidRPr="00BE56AC" w14:paraId="0200FE39" w14:textId="77777777" w:rsidTr="00451B1B">
        <w:tc>
          <w:tcPr>
            <w:tcW w:w="1505" w:type="dxa"/>
            <w:tcMar>
              <w:top w:w="0" w:type="dxa"/>
              <w:left w:w="108" w:type="dxa"/>
              <w:bottom w:w="0" w:type="dxa"/>
              <w:right w:w="108" w:type="dxa"/>
            </w:tcMar>
          </w:tcPr>
          <w:p w14:paraId="3951D968" w14:textId="77777777" w:rsidR="00A64179" w:rsidRPr="00BE56AC" w:rsidRDefault="00A64179" w:rsidP="00225A3E">
            <w:pPr>
              <w:pStyle w:val="Tabletext"/>
            </w:pPr>
            <w:r w:rsidRPr="00BE56AC">
              <w:rPr>
                <w:rFonts w:eastAsiaTheme="minorHAnsi"/>
                <w:bCs/>
              </w:rPr>
              <w:t>Very small hospitals</w:t>
            </w:r>
          </w:p>
        </w:tc>
        <w:tc>
          <w:tcPr>
            <w:tcW w:w="7562" w:type="dxa"/>
            <w:tcMar>
              <w:top w:w="0" w:type="dxa"/>
              <w:left w:w="108" w:type="dxa"/>
              <w:bottom w:w="0" w:type="dxa"/>
              <w:right w:w="108" w:type="dxa"/>
            </w:tcMar>
          </w:tcPr>
          <w:p w14:paraId="140E41DA" w14:textId="77777777" w:rsidR="00A64179" w:rsidRPr="00BE56AC" w:rsidRDefault="00A64179" w:rsidP="00225A3E">
            <w:pPr>
              <w:pStyle w:val="Tabletext"/>
              <w:rPr>
                <w:rFonts w:eastAsiaTheme="minorHAnsi"/>
                <w:i/>
              </w:rPr>
            </w:pPr>
            <w:r>
              <w:rPr>
                <w:rFonts w:eastAsiaTheme="minorHAnsi"/>
              </w:rPr>
              <w:t>These</w:t>
            </w:r>
            <w:r w:rsidRPr="00BE56AC">
              <w:rPr>
                <w:rFonts w:eastAsiaTheme="minorHAnsi"/>
                <w:i/>
              </w:rPr>
              <w:t xml:space="preserve"> </w:t>
            </w:r>
            <w:r w:rsidRPr="00BE56AC">
              <w:rPr>
                <w:rFonts w:eastAsiaTheme="minorHAnsi"/>
              </w:rPr>
              <w:t>have few beds and provide care for few admitted patients. Most do not perform surgery.</w:t>
            </w:r>
          </w:p>
        </w:tc>
      </w:tr>
    </w:tbl>
    <w:p w14:paraId="69163334" w14:textId="77777777" w:rsidR="00A64179" w:rsidRPr="005F7DB1" w:rsidRDefault="00A64179" w:rsidP="00225A3E">
      <w:pPr>
        <w:pStyle w:val="Body"/>
      </w:pPr>
      <w:r w:rsidRPr="005F7DB1">
        <w:br w:type="page"/>
      </w:r>
    </w:p>
    <w:p w14:paraId="1687B238" w14:textId="77777777" w:rsidR="00A64179" w:rsidRDefault="00A64179" w:rsidP="00A64179">
      <w:pPr>
        <w:spacing w:after="200" w:line="276" w:lineRule="auto"/>
        <w:rPr>
          <w:rFonts w:eastAsia="Times"/>
        </w:rPr>
        <w:sectPr w:rsidR="00A64179" w:rsidSect="004E1A01">
          <w:headerReference w:type="even" r:id="rId29"/>
          <w:headerReference w:type="default" r:id="rId30"/>
          <w:footerReference w:type="even" r:id="rId31"/>
          <w:footerReference w:type="default" r:id="rId32"/>
          <w:headerReference w:type="first" r:id="rId33"/>
          <w:pgSz w:w="11906" w:h="16838"/>
          <w:pgMar w:top="1440" w:right="1440" w:bottom="1440" w:left="1440" w:header="709" w:footer="709" w:gutter="0"/>
          <w:cols w:space="708"/>
          <w:titlePg/>
          <w:docGrid w:linePitch="360"/>
        </w:sectPr>
      </w:pPr>
    </w:p>
    <w:p w14:paraId="6ECCC291" w14:textId="1D97744F" w:rsidR="00A64179" w:rsidRPr="006D4887" w:rsidRDefault="00A64179" w:rsidP="00A64179">
      <w:pPr>
        <w:pStyle w:val="Heading1"/>
      </w:pPr>
      <w:bookmarkStart w:id="108" w:name="_Toc187678938"/>
      <w:bookmarkStart w:id="109" w:name="_Toc187925889"/>
      <w:bookmarkStart w:id="110" w:name="_Toc201067364"/>
      <w:r>
        <w:lastRenderedPageBreak/>
        <w:t xml:space="preserve">Appendix </w:t>
      </w:r>
      <w:r w:rsidR="000D2CE2">
        <w:t>2</w:t>
      </w:r>
      <w:r>
        <w:t xml:space="preserve">: </w:t>
      </w:r>
      <w:r w:rsidR="00984D8B">
        <w:t>U</w:t>
      </w:r>
      <w:r w:rsidR="00C77625">
        <w:t>s</w:t>
      </w:r>
      <w:r w:rsidR="00984D8B">
        <w:t>e</w:t>
      </w:r>
      <w:r w:rsidRPr="00272670">
        <w:t xml:space="preserve"> of O RhD negative </w:t>
      </w:r>
      <w:r>
        <w:t>RBC by peer group</w:t>
      </w:r>
      <w:bookmarkEnd w:id="108"/>
      <w:bookmarkEnd w:id="109"/>
      <w:bookmarkEnd w:id="110"/>
      <w:r>
        <w:t xml:space="preserve"> </w:t>
      </w:r>
    </w:p>
    <w:p w14:paraId="405125AB" w14:textId="0C6E78B2" w:rsidR="00A64179" w:rsidRPr="00951350" w:rsidRDefault="00A64179">
      <w:pPr>
        <w:pStyle w:val="Tablecaption"/>
        <w:rPr>
          <w:rFonts w:eastAsia="Times" w:cs="Arial"/>
          <w:szCs w:val="21"/>
        </w:rPr>
      </w:pPr>
      <w:r w:rsidRPr="00951350">
        <w:rPr>
          <w:rFonts w:eastAsia="Times" w:cs="Arial"/>
          <w:szCs w:val="21"/>
        </w:rPr>
        <w:t xml:space="preserve">Table </w:t>
      </w:r>
      <w:r w:rsidR="00BB0C20" w:rsidRPr="00951350">
        <w:rPr>
          <w:rFonts w:eastAsia="Times" w:cs="Arial"/>
          <w:szCs w:val="21"/>
        </w:rPr>
        <w:t>1</w:t>
      </w:r>
      <w:r w:rsidR="000D2CE2">
        <w:rPr>
          <w:rFonts w:eastAsia="Times" w:cs="Arial"/>
          <w:szCs w:val="21"/>
        </w:rPr>
        <w:t>7</w:t>
      </w:r>
      <w:r w:rsidR="00BB0C20" w:rsidRPr="00951350">
        <w:rPr>
          <w:rFonts w:eastAsia="Times" w:cs="Arial"/>
          <w:szCs w:val="21"/>
        </w:rPr>
        <w:t xml:space="preserve">: </w:t>
      </w:r>
      <w:r w:rsidRPr="00951350">
        <w:rPr>
          <w:rFonts w:eastAsia="Times" w:cs="Arial"/>
          <w:szCs w:val="21"/>
        </w:rPr>
        <w:t>Summary audit results for public hospitals</w:t>
      </w:r>
    </w:p>
    <w:tbl>
      <w:tblPr>
        <w:tblStyle w:val="TableGrid"/>
        <w:tblW w:w="0" w:type="auto"/>
        <w:tblLook w:val="04A0" w:firstRow="1" w:lastRow="0" w:firstColumn="1" w:lastColumn="0" w:noHBand="0" w:noVBand="1"/>
      </w:tblPr>
      <w:tblGrid>
        <w:gridCol w:w="6516"/>
        <w:gridCol w:w="1906"/>
        <w:gridCol w:w="1907"/>
        <w:gridCol w:w="1906"/>
        <w:gridCol w:w="1907"/>
      </w:tblGrid>
      <w:tr w:rsidR="008A02CB" w:rsidRPr="00DF6D8D" w14:paraId="381AD7CB" w14:textId="77777777" w:rsidTr="008A02CB">
        <w:trPr>
          <w:cantSplit/>
          <w:tblHeader/>
        </w:trPr>
        <w:tc>
          <w:tcPr>
            <w:tcW w:w="6516" w:type="dxa"/>
          </w:tcPr>
          <w:p w14:paraId="426CC011" w14:textId="52697CB7" w:rsidR="008A02CB" w:rsidRPr="00DF6D8D" w:rsidRDefault="00DB0426" w:rsidP="00E61D14">
            <w:pPr>
              <w:pStyle w:val="Tablecolhead"/>
            </w:pPr>
            <w:r>
              <w:t>Public hospital data</w:t>
            </w:r>
          </w:p>
        </w:tc>
        <w:tc>
          <w:tcPr>
            <w:tcW w:w="1906" w:type="dxa"/>
          </w:tcPr>
          <w:p w14:paraId="61112B42" w14:textId="0BD89021" w:rsidR="008A02CB" w:rsidRPr="00DF6D8D" w:rsidRDefault="008A02CB" w:rsidP="00E61D14">
            <w:pPr>
              <w:pStyle w:val="Tablecolhead"/>
            </w:pPr>
            <w:r w:rsidRPr="00DF6D8D">
              <w:t xml:space="preserve">Principal </w:t>
            </w:r>
            <w:r>
              <w:t>r</w:t>
            </w:r>
            <w:r w:rsidRPr="00DF6D8D">
              <w:t>eferral</w:t>
            </w:r>
          </w:p>
        </w:tc>
        <w:tc>
          <w:tcPr>
            <w:tcW w:w="1907" w:type="dxa"/>
          </w:tcPr>
          <w:p w14:paraId="6AB57012" w14:textId="0E1E03A1" w:rsidR="008A02CB" w:rsidRPr="00DF6D8D" w:rsidRDefault="008A02CB" w:rsidP="00E61D14">
            <w:pPr>
              <w:pStyle w:val="Tablecolhead"/>
            </w:pPr>
            <w:r w:rsidRPr="00DF6D8D">
              <w:t xml:space="preserve">Public </w:t>
            </w:r>
            <w:r>
              <w:t>group</w:t>
            </w:r>
            <w:r w:rsidRPr="00DF6D8D">
              <w:t xml:space="preserve"> A</w:t>
            </w:r>
          </w:p>
        </w:tc>
        <w:tc>
          <w:tcPr>
            <w:tcW w:w="1906" w:type="dxa"/>
          </w:tcPr>
          <w:p w14:paraId="4D994E5C" w14:textId="307DEF76" w:rsidR="008A02CB" w:rsidRPr="00DF6D8D" w:rsidRDefault="008A02CB" w:rsidP="00E61D14">
            <w:pPr>
              <w:pStyle w:val="Tablecolhead"/>
            </w:pPr>
            <w:r w:rsidRPr="00DF6D8D">
              <w:t xml:space="preserve">Public </w:t>
            </w:r>
            <w:r>
              <w:t>group</w:t>
            </w:r>
            <w:r w:rsidRPr="00DF6D8D">
              <w:t xml:space="preserve"> B</w:t>
            </w:r>
          </w:p>
        </w:tc>
        <w:tc>
          <w:tcPr>
            <w:tcW w:w="1907" w:type="dxa"/>
          </w:tcPr>
          <w:p w14:paraId="0D6007E0" w14:textId="6A584FA4" w:rsidR="008A02CB" w:rsidRPr="00DF6D8D" w:rsidRDefault="008A02CB" w:rsidP="00E61D14">
            <w:pPr>
              <w:pStyle w:val="Tablecolhead"/>
            </w:pPr>
            <w:r w:rsidRPr="00DF6D8D">
              <w:t xml:space="preserve">Public </w:t>
            </w:r>
            <w:r>
              <w:t>group</w:t>
            </w:r>
            <w:r w:rsidRPr="00DF6D8D">
              <w:t xml:space="preserve"> C</w:t>
            </w:r>
          </w:p>
        </w:tc>
      </w:tr>
      <w:tr w:rsidR="00C169A8" w:rsidRPr="00F13C57" w14:paraId="4194D5A5" w14:textId="77777777" w:rsidTr="008A02CB">
        <w:trPr>
          <w:cantSplit/>
          <w:trHeight w:val="227"/>
        </w:trPr>
        <w:tc>
          <w:tcPr>
            <w:tcW w:w="6516" w:type="dxa"/>
            <w:vAlign w:val="center"/>
          </w:tcPr>
          <w:p w14:paraId="006E0631" w14:textId="75982331" w:rsidR="00C169A8" w:rsidRPr="00F13C57" w:rsidRDefault="00C169A8" w:rsidP="00E61D14">
            <w:pPr>
              <w:pStyle w:val="DHHStabletext"/>
            </w:pPr>
            <w:r>
              <w:t>Number of health services</w:t>
            </w:r>
          </w:p>
        </w:tc>
        <w:tc>
          <w:tcPr>
            <w:tcW w:w="1906" w:type="dxa"/>
            <w:vAlign w:val="center"/>
          </w:tcPr>
          <w:p w14:paraId="17F02D4A" w14:textId="3AB34DB3" w:rsidR="00C169A8" w:rsidRDefault="00BF40CA" w:rsidP="00E61D14">
            <w:pPr>
              <w:pStyle w:val="DHHStabletext"/>
              <w:jc w:val="right"/>
            </w:pPr>
            <w:r>
              <w:t>6</w:t>
            </w:r>
          </w:p>
        </w:tc>
        <w:tc>
          <w:tcPr>
            <w:tcW w:w="1907" w:type="dxa"/>
            <w:vAlign w:val="center"/>
          </w:tcPr>
          <w:p w14:paraId="74063F28" w14:textId="427226F9" w:rsidR="00C169A8" w:rsidRDefault="00BF40CA" w:rsidP="00E61D14">
            <w:pPr>
              <w:pStyle w:val="DHHStabletext"/>
              <w:jc w:val="right"/>
            </w:pPr>
            <w:r>
              <w:t>13</w:t>
            </w:r>
          </w:p>
        </w:tc>
        <w:tc>
          <w:tcPr>
            <w:tcW w:w="1906" w:type="dxa"/>
            <w:vAlign w:val="center"/>
          </w:tcPr>
          <w:p w14:paraId="2EB1CD9E" w14:textId="3EEA9C2D" w:rsidR="00C169A8" w:rsidRDefault="00BF40CA" w:rsidP="00E61D14">
            <w:pPr>
              <w:pStyle w:val="DHHStabletext"/>
              <w:jc w:val="right"/>
            </w:pPr>
            <w:r>
              <w:t>8</w:t>
            </w:r>
          </w:p>
        </w:tc>
        <w:tc>
          <w:tcPr>
            <w:tcW w:w="1907" w:type="dxa"/>
            <w:vAlign w:val="center"/>
          </w:tcPr>
          <w:p w14:paraId="7629EDCD" w14:textId="7F388942" w:rsidR="00C169A8" w:rsidRDefault="00BF40CA" w:rsidP="00E61D14">
            <w:pPr>
              <w:pStyle w:val="DHHStabletext"/>
              <w:jc w:val="right"/>
            </w:pPr>
            <w:r>
              <w:t>14</w:t>
            </w:r>
          </w:p>
        </w:tc>
      </w:tr>
      <w:tr w:rsidR="00C169A8" w:rsidRPr="00F13C57" w14:paraId="5649CE9A" w14:textId="77777777" w:rsidTr="008A02CB">
        <w:trPr>
          <w:cantSplit/>
          <w:trHeight w:val="227"/>
        </w:trPr>
        <w:tc>
          <w:tcPr>
            <w:tcW w:w="6516" w:type="dxa"/>
            <w:vAlign w:val="center"/>
          </w:tcPr>
          <w:p w14:paraId="3FA652AA" w14:textId="5C1F7308" w:rsidR="00C169A8" w:rsidRPr="00F13C57" w:rsidRDefault="00C169A8" w:rsidP="00E61D14">
            <w:pPr>
              <w:pStyle w:val="DHHStabletext"/>
            </w:pPr>
            <w:r>
              <w:t>Total</w:t>
            </w:r>
            <w:r w:rsidRPr="00F13C57">
              <w:t xml:space="preserve"> of O RhD negative </w:t>
            </w:r>
            <w:r>
              <w:t>RBC</w:t>
            </w:r>
            <w:r w:rsidRPr="00F13C57">
              <w:t xml:space="preserve"> </w:t>
            </w:r>
            <w:r w:rsidR="000F78E4">
              <w:t>issued</w:t>
            </w:r>
          </w:p>
        </w:tc>
        <w:tc>
          <w:tcPr>
            <w:tcW w:w="1906" w:type="dxa"/>
            <w:vAlign w:val="center"/>
          </w:tcPr>
          <w:p w14:paraId="6ABE19EC" w14:textId="60779FB8" w:rsidR="00C169A8" w:rsidRDefault="00C169A8" w:rsidP="00E61D14">
            <w:pPr>
              <w:pStyle w:val="DHHStabletext"/>
              <w:jc w:val="right"/>
            </w:pPr>
            <w:r>
              <w:t>731</w:t>
            </w:r>
          </w:p>
        </w:tc>
        <w:tc>
          <w:tcPr>
            <w:tcW w:w="1907" w:type="dxa"/>
            <w:vAlign w:val="center"/>
          </w:tcPr>
          <w:p w14:paraId="19F56E98" w14:textId="62742E99" w:rsidR="00C169A8" w:rsidRDefault="00C169A8" w:rsidP="00E61D14">
            <w:pPr>
              <w:pStyle w:val="DHHStabletext"/>
              <w:jc w:val="right"/>
            </w:pPr>
            <w:r>
              <w:t>576</w:t>
            </w:r>
          </w:p>
        </w:tc>
        <w:tc>
          <w:tcPr>
            <w:tcW w:w="1906" w:type="dxa"/>
            <w:vAlign w:val="center"/>
          </w:tcPr>
          <w:p w14:paraId="77A07A5B" w14:textId="37BD061A" w:rsidR="00C169A8" w:rsidRDefault="00C169A8" w:rsidP="00E61D14">
            <w:pPr>
              <w:pStyle w:val="DHHStabletext"/>
              <w:jc w:val="right"/>
            </w:pPr>
            <w:r>
              <w:t>233</w:t>
            </w:r>
          </w:p>
        </w:tc>
        <w:tc>
          <w:tcPr>
            <w:tcW w:w="1907" w:type="dxa"/>
            <w:vAlign w:val="center"/>
          </w:tcPr>
          <w:p w14:paraId="6282FDA7" w14:textId="521046DB" w:rsidR="00C169A8" w:rsidRDefault="00C169A8" w:rsidP="00E61D14">
            <w:pPr>
              <w:pStyle w:val="DHHStabletext"/>
              <w:jc w:val="right"/>
            </w:pPr>
            <w:r>
              <w:t>118</w:t>
            </w:r>
          </w:p>
        </w:tc>
      </w:tr>
      <w:tr w:rsidR="008A02CB" w:rsidRPr="00F13C57" w14:paraId="1D78551D" w14:textId="77777777" w:rsidTr="008A02CB">
        <w:trPr>
          <w:cantSplit/>
          <w:trHeight w:val="227"/>
        </w:trPr>
        <w:tc>
          <w:tcPr>
            <w:tcW w:w="6516" w:type="dxa"/>
            <w:vAlign w:val="center"/>
          </w:tcPr>
          <w:p w14:paraId="78D56228" w14:textId="3AAD9702" w:rsidR="008A02CB" w:rsidRPr="00F13C57" w:rsidRDefault="008A02CB" w:rsidP="00E61D14">
            <w:pPr>
              <w:pStyle w:val="DHHStabletext"/>
            </w:pPr>
            <w:r w:rsidRPr="00F13C57">
              <w:t xml:space="preserve">Number of O RhD negative </w:t>
            </w:r>
            <w:r>
              <w:t>RBC</w:t>
            </w:r>
            <w:r w:rsidRPr="00F13C57">
              <w:t xml:space="preserve"> transfused or discarded</w:t>
            </w:r>
            <w:r w:rsidR="00951350">
              <w:t xml:space="preserve"> </w:t>
            </w:r>
            <w:r w:rsidR="00BF40CA">
              <w:t xml:space="preserve">per health service </w:t>
            </w:r>
            <w:r>
              <w:t>range (mean)</w:t>
            </w:r>
          </w:p>
        </w:tc>
        <w:tc>
          <w:tcPr>
            <w:tcW w:w="1906" w:type="dxa"/>
            <w:vAlign w:val="center"/>
          </w:tcPr>
          <w:p w14:paraId="2D238973" w14:textId="77777777" w:rsidR="008A02CB" w:rsidRPr="00F13C57" w:rsidRDefault="008A02CB" w:rsidP="00E61D14">
            <w:pPr>
              <w:pStyle w:val="DHHStabletext"/>
              <w:jc w:val="right"/>
            </w:pPr>
            <w:r>
              <w:t>62–177 (122)</w:t>
            </w:r>
          </w:p>
        </w:tc>
        <w:tc>
          <w:tcPr>
            <w:tcW w:w="1907" w:type="dxa"/>
            <w:vAlign w:val="center"/>
          </w:tcPr>
          <w:p w14:paraId="475CD06D" w14:textId="1D88EE1C" w:rsidR="008A02CB" w:rsidRPr="00F13C57" w:rsidRDefault="008A02CB" w:rsidP="00E61D14">
            <w:pPr>
              <w:pStyle w:val="DHHStabletext"/>
              <w:jc w:val="right"/>
            </w:pPr>
            <w:r>
              <w:t>12–</w:t>
            </w:r>
            <w:r w:rsidR="00BF40CA">
              <w:t xml:space="preserve">79 </w:t>
            </w:r>
            <w:r>
              <w:t>(</w:t>
            </w:r>
            <w:r w:rsidR="00BF40CA">
              <w:t>44</w:t>
            </w:r>
            <w:r>
              <w:t>)</w:t>
            </w:r>
          </w:p>
        </w:tc>
        <w:tc>
          <w:tcPr>
            <w:tcW w:w="1906" w:type="dxa"/>
            <w:vAlign w:val="center"/>
          </w:tcPr>
          <w:p w14:paraId="4EB4C2A8" w14:textId="292365EA" w:rsidR="008A02CB" w:rsidRPr="00F13C57" w:rsidRDefault="008A02CB" w:rsidP="00E61D14">
            <w:pPr>
              <w:pStyle w:val="DHHStabletext"/>
              <w:jc w:val="right"/>
            </w:pPr>
            <w:r>
              <w:t>3–82 (</w:t>
            </w:r>
            <w:r w:rsidR="00BF40CA">
              <w:t>29</w:t>
            </w:r>
            <w:r>
              <w:t>)</w:t>
            </w:r>
          </w:p>
        </w:tc>
        <w:tc>
          <w:tcPr>
            <w:tcW w:w="1907" w:type="dxa"/>
            <w:vAlign w:val="center"/>
          </w:tcPr>
          <w:p w14:paraId="079C97CD" w14:textId="4E098F42" w:rsidR="008A02CB" w:rsidRPr="00F13C57" w:rsidRDefault="008A02CB" w:rsidP="00E61D14">
            <w:pPr>
              <w:pStyle w:val="DHHStabletext"/>
              <w:jc w:val="right"/>
            </w:pPr>
            <w:r>
              <w:t>1–34 (</w:t>
            </w:r>
            <w:r w:rsidR="00BF40CA">
              <w:t>8</w:t>
            </w:r>
            <w:r>
              <w:t>)</w:t>
            </w:r>
          </w:p>
        </w:tc>
      </w:tr>
    </w:tbl>
    <w:p w14:paraId="44771585" w14:textId="356558AC" w:rsidR="00CA6F1F" w:rsidRPr="00951350" w:rsidRDefault="00CA6F1F" w:rsidP="004F78A4">
      <w:pPr>
        <w:pStyle w:val="Tablecaption"/>
      </w:pPr>
      <w:r w:rsidRPr="00951350">
        <w:t>Table 1</w:t>
      </w:r>
      <w:r w:rsidR="000D2CE2">
        <w:t>8</w:t>
      </w:r>
      <w:r w:rsidRPr="00951350">
        <w:t>: Audit results for public hospitals: Indication for O RhD negative RBC within guidelines</w:t>
      </w:r>
    </w:p>
    <w:tbl>
      <w:tblPr>
        <w:tblStyle w:val="TableGrid"/>
        <w:tblW w:w="14142" w:type="dxa"/>
        <w:tblLayout w:type="fixed"/>
        <w:tblLook w:val="04A0" w:firstRow="1" w:lastRow="0" w:firstColumn="1" w:lastColumn="0" w:noHBand="0" w:noVBand="1"/>
      </w:tblPr>
      <w:tblGrid>
        <w:gridCol w:w="6516"/>
        <w:gridCol w:w="1906"/>
        <w:gridCol w:w="1907"/>
        <w:gridCol w:w="1906"/>
        <w:gridCol w:w="1907"/>
      </w:tblGrid>
      <w:tr w:rsidR="00977604" w:rsidRPr="00DF6D8D" w14:paraId="4D46C3C8" w14:textId="77777777" w:rsidTr="00951350">
        <w:trPr>
          <w:cantSplit/>
          <w:trHeight w:val="517"/>
          <w:tblHeader/>
        </w:trPr>
        <w:tc>
          <w:tcPr>
            <w:tcW w:w="6516" w:type="dxa"/>
          </w:tcPr>
          <w:p w14:paraId="5A6A2F4D" w14:textId="5DB09EBA" w:rsidR="00977604" w:rsidRPr="00DF6D8D" w:rsidRDefault="0083563F" w:rsidP="00E61D14">
            <w:pPr>
              <w:pStyle w:val="Tablecolhead"/>
            </w:pPr>
            <w:r>
              <w:t>Indication for O RhD negative RBC within guidelines</w:t>
            </w:r>
          </w:p>
        </w:tc>
        <w:tc>
          <w:tcPr>
            <w:tcW w:w="1906" w:type="dxa"/>
          </w:tcPr>
          <w:p w14:paraId="36A59442" w14:textId="44C99566" w:rsidR="00977604" w:rsidRDefault="00977604" w:rsidP="00E61D14">
            <w:pPr>
              <w:pStyle w:val="Tablecolhead"/>
            </w:pPr>
            <w:r w:rsidRPr="00DF6D8D">
              <w:t xml:space="preserve">Principal </w:t>
            </w:r>
            <w:r>
              <w:t>r</w:t>
            </w:r>
            <w:r w:rsidRPr="00DF6D8D">
              <w:t>eferral</w:t>
            </w:r>
          </w:p>
          <w:p w14:paraId="0935886A" w14:textId="77777777" w:rsidR="00977604" w:rsidRPr="00DF6D8D" w:rsidRDefault="00977604" w:rsidP="00E61D14">
            <w:pPr>
              <w:pStyle w:val="Tablecolhead"/>
            </w:pPr>
            <w:r w:rsidRPr="00385300">
              <w:rPr>
                <w:sz w:val="16"/>
              </w:rPr>
              <w:t>% range (% mean)</w:t>
            </w:r>
          </w:p>
        </w:tc>
        <w:tc>
          <w:tcPr>
            <w:tcW w:w="1907" w:type="dxa"/>
          </w:tcPr>
          <w:p w14:paraId="65BEF537" w14:textId="04754253" w:rsidR="00977604" w:rsidRDefault="00977604" w:rsidP="00E61D14">
            <w:pPr>
              <w:pStyle w:val="Tablecolhead"/>
            </w:pPr>
            <w:r w:rsidRPr="00DF6D8D">
              <w:t xml:space="preserve">Public </w:t>
            </w:r>
            <w:r>
              <w:t>group</w:t>
            </w:r>
            <w:r w:rsidRPr="00DF6D8D">
              <w:t xml:space="preserve"> A</w:t>
            </w:r>
          </w:p>
          <w:p w14:paraId="69D22D59" w14:textId="77777777" w:rsidR="00977604" w:rsidRPr="00DF6D8D" w:rsidRDefault="00977604" w:rsidP="00E61D14">
            <w:pPr>
              <w:pStyle w:val="Tablecolhead"/>
            </w:pPr>
            <w:r w:rsidRPr="00385300">
              <w:rPr>
                <w:sz w:val="16"/>
              </w:rPr>
              <w:t>% range (% mean)</w:t>
            </w:r>
          </w:p>
        </w:tc>
        <w:tc>
          <w:tcPr>
            <w:tcW w:w="1906" w:type="dxa"/>
          </w:tcPr>
          <w:p w14:paraId="3F229E87" w14:textId="217E1C95" w:rsidR="00977604" w:rsidRDefault="00977604" w:rsidP="00E61D14">
            <w:pPr>
              <w:pStyle w:val="Tablecolhead"/>
            </w:pPr>
            <w:r w:rsidRPr="00DF6D8D">
              <w:t xml:space="preserve">Public </w:t>
            </w:r>
            <w:r>
              <w:t>group</w:t>
            </w:r>
            <w:r w:rsidRPr="00DF6D8D">
              <w:t xml:space="preserve"> B</w:t>
            </w:r>
          </w:p>
          <w:p w14:paraId="2E2869CD" w14:textId="77777777" w:rsidR="00977604" w:rsidRPr="00DF6D8D" w:rsidRDefault="00977604" w:rsidP="00E61D14">
            <w:pPr>
              <w:pStyle w:val="Tablecolhead"/>
            </w:pPr>
            <w:r w:rsidRPr="00385300">
              <w:rPr>
                <w:sz w:val="16"/>
              </w:rPr>
              <w:t>% range (% mean)</w:t>
            </w:r>
          </w:p>
        </w:tc>
        <w:tc>
          <w:tcPr>
            <w:tcW w:w="1907" w:type="dxa"/>
          </w:tcPr>
          <w:p w14:paraId="5F6F9F42" w14:textId="7E1B3CF8" w:rsidR="00977604" w:rsidRDefault="00977604" w:rsidP="00E61D14">
            <w:pPr>
              <w:pStyle w:val="Tablecolhead"/>
            </w:pPr>
            <w:r w:rsidRPr="00DF6D8D">
              <w:t xml:space="preserve">Public </w:t>
            </w:r>
            <w:r>
              <w:t>group</w:t>
            </w:r>
            <w:r w:rsidRPr="00DF6D8D">
              <w:t xml:space="preserve"> C</w:t>
            </w:r>
          </w:p>
          <w:p w14:paraId="583D933F" w14:textId="77777777" w:rsidR="00977604" w:rsidRPr="00DF6D8D" w:rsidRDefault="00977604" w:rsidP="00E61D14">
            <w:pPr>
              <w:pStyle w:val="Tablecolhead"/>
            </w:pPr>
            <w:r w:rsidRPr="00385300">
              <w:rPr>
                <w:sz w:val="16"/>
              </w:rPr>
              <w:t>% range (% mean)</w:t>
            </w:r>
          </w:p>
        </w:tc>
      </w:tr>
      <w:tr w:rsidR="00977604" w:rsidRPr="00DF6D8D" w14:paraId="144C68A3" w14:textId="77777777" w:rsidTr="00E61D14">
        <w:trPr>
          <w:cantSplit/>
        </w:trPr>
        <w:tc>
          <w:tcPr>
            <w:tcW w:w="6516" w:type="dxa"/>
          </w:tcPr>
          <w:p w14:paraId="2ED1BF13" w14:textId="77777777" w:rsidR="00977604" w:rsidRPr="00DF6D8D" w:rsidRDefault="00977604" w:rsidP="00E61D14">
            <w:pPr>
              <w:pStyle w:val="DHHStabletext"/>
            </w:pPr>
            <w:r w:rsidRPr="00B15241">
              <w:rPr>
                <w:szCs w:val="18"/>
              </w:rPr>
              <w:t>O RhD negative patients with anti-D</w:t>
            </w:r>
          </w:p>
        </w:tc>
        <w:tc>
          <w:tcPr>
            <w:tcW w:w="1906" w:type="dxa"/>
            <w:vAlign w:val="center"/>
          </w:tcPr>
          <w:p w14:paraId="3F9C1990" w14:textId="77777777" w:rsidR="00977604" w:rsidRPr="00DF6D8D" w:rsidRDefault="00977604" w:rsidP="00E61D14">
            <w:pPr>
              <w:pStyle w:val="DHHStabletext"/>
              <w:jc w:val="right"/>
              <w:rPr>
                <w:rFonts w:eastAsia="Times"/>
              </w:rPr>
            </w:pPr>
            <w:r>
              <w:rPr>
                <w:rFonts w:eastAsia="Times"/>
              </w:rPr>
              <w:t>0 – 4 (2)</w:t>
            </w:r>
          </w:p>
        </w:tc>
        <w:tc>
          <w:tcPr>
            <w:tcW w:w="1907" w:type="dxa"/>
            <w:vAlign w:val="center"/>
          </w:tcPr>
          <w:p w14:paraId="628D8519" w14:textId="77777777" w:rsidR="00977604" w:rsidRPr="00DF6D8D" w:rsidRDefault="00977604" w:rsidP="00E61D14">
            <w:pPr>
              <w:pStyle w:val="DHHStabletext"/>
              <w:jc w:val="right"/>
              <w:rPr>
                <w:color w:val="000000"/>
              </w:rPr>
            </w:pPr>
            <w:r>
              <w:rPr>
                <w:color w:val="000000"/>
              </w:rPr>
              <w:t>0 – 10 (1)</w:t>
            </w:r>
          </w:p>
        </w:tc>
        <w:tc>
          <w:tcPr>
            <w:tcW w:w="1906" w:type="dxa"/>
            <w:vAlign w:val="center"/>
          </w:tcPr>
          <w:p w14:paraId="6A37FD7A" w14:textId="77777777" w:rsidR="00977604" w:rsidRPr="00DF6D8D" w:rsidRDefault="00977604" w:rsidP="00E61D14">
            <w:pPr>
              <w:pStyle w:val="DHHStabletext"/>
              <w:jc w:val="right"/>
              <w:rPr>
                <w:color w:val="000000"/>
              </w:rPr>
            </w:pPr>
            <w:r>
              <w:rPr>
                <w:color w:val="000000"/>
              </w:rPr>
              <w:t>0 – 33 (3)</w:t>
            </w:r>
          </w:p>
        </w:tc>
        <w:tc>
          <w:tcPr>
            <w:tcW w:w="1907" w:type="dxa"/>
            <w:vAlign w:val="center"/>
          </w:tcPr>
          <w:p w14:paraId="010412A8" w14:textId="77777777" w:rsidR="00977604" w:rsidRPr="00DF6D8D" w:rsidRDefault="00977604" w:rsidP="00E61D14">
            <w:pPr>
              <w:pStyle w:val="DHHStabletext"/>
              <w:jc w:val="right"/>
              <w:rPr>
                <w:color w:val="000000"/>
              </w:rPr>
            </w:pPr>
            <w:r>
              <w:rPr>
                <w:color w:val="000000"/>
              </w:rPr>
              <w:t>0 – 67 (3)</w:t>
            </w:r>
          </w:p>
        </w:tc>
      </w:tr>
      <w:tr w:rsidR="00977604" w:rsidRPr="00DF6D8D" w14:paraId="3AB0F9C6" w14:textId="77777777" w:rsidTr="00E61D14">
        <w:trPr>
          <w:cantSplit/>
        </w:trPr>
        <w:tc>
          <w:tcPr>
            <w:tcW w:w="6516" w:type="dxa"/>
          </w:tcPr>
          <w:p w14:paraId="5256F222" w14:textId="77777777" w:rsidR="00977604" w:rsidRPr="00DF6D8D" w:rsidRDefault="00977604" w:rsidP="00E61D14">
            <w:pPr>
              <w:pStyle w:val="DHHStabletext"/>
            </w:pPr>
            <w:r w:rsidRPr="00B15241">
              <w:rPr>
                <w:szCs w:val="18"/>
              </w:rPr>
              <w:t>O RhD negative paediatric males (≤ 18 years or as per local paediatric policy)</w:t>
            </w:r>
          </w:p>
        </w:tc>
        <w:tc>
          <w:tcPr>
            <w:tcW w:w="1906" w:type="dxa"/>
            <w:vAlign w:val="center"/>
          </w:tcPr>
          <w:p w14:paraId="6C93DB2D" w14:textId="77777777" w:rsidR="00977604" w:rsidRPr="00DF6D8D" w:rsidRDefault="00977604" w:rsidP="00E61D14">
            <w:pPr>
              <w:pStyle w:val="DHHStabletext"/>
              <w:jc w:val="right"/>
              <w:rPr>
                <w:rFonts w:eastAsia="Times"/>
              </w:rPr>
            </w:pPr>
            <w:r>
              <w:rPr>
                <w:rFonts w:eastAsia="Times"/>
              </w:rPr>
              <w:t>0 – 1 (0.1)</w:t>
            </w:r>
          </w:p>
        </w:tc>
        <w:tc>
          <w:tcPr>
            <w:tcW w:w="1907" w:type="dxa"/>
            <w:vAlign w:val="center"/>
          </w:tcPr>
          <w:p w14:paraId="7F4C472D" w14:textId="77777777" w:rsidR="00977604" w:rsidRPr="00DF6D8D" w:rsidRDefault="00977604" w:rsidP="00E61D14">
            <w:pPr>
              <w:pStyle w:val="DHHStabletext"/>
              <w:jc w:val="right"/>
              <w:rPr>
                <w:color w:val="000000"/>
              </w:rPr>
            </w:pPr>
            <w:r>
              <w:rPr>
                <w:color w:val="000000"/>
              </w:rPr>
              <w:t>0 – 2 (0.2)</w:t>
            </w:r>
          </w:p>
        </w:tc>
        <w:tc>
          <w:tcPr>
            <w:tcW w:w="1906" w:type="dxa"/>
            <w:vAlign w:val="center"/>
          </w:tcPr>
          <w:p w14:paraId="2C53970A" w14:textId="77777777" w:rsidR="00977604" w:rsidRPr="00DF6D8D" w:rsidRDefault="00977604" w:rsidP="00E61D14">
            <w:pPr>
              <w:pStyle w:val="DHHStabletext"/>
              <w:jc w:val="right"/>
              <w:rPr>
                <w:color w:val="000000"/>
              </w:rPr>
            </w:pPr>
            <w:r>
              <w:rPr>
                <w:color w:val="000000"/>
              </w:rPr>
              <w:t>-</w:t>
            </w:r>
          </w:p>
        </w:tc>
        <w:tc>
          <w:tcPr>
            <w:tcW w:w="1907" w:type="dxa"/>
            <w:vAlign w:val="center"/>
          </w:tcPr>
          <w:p w14:paraId="1DD620B1" w14:textId="77777777" w:rsidR="00977604" w:rsidRPr="00DF6D8D" w:rsidRDefault="00977604" w:rsidP="00E61D14">
            <w:pPr>
              <w:pStyle w:val="DHHStabletext"/>
              <w:jc w:val="right"/>
              <w:rPr>
                <w:color w:val="000000"/>
              </w:rPr>
            </w:pPr>
            <w:r>
              <w:rPr>
                <w:color w:val="000000"/>
              </w:rPr>
              <w:t>-</w:t>
            </w:r>
          </w:p>
        </w:tc>
      </w:tr>
      <w:tr w:rsidR="00977604" w:rsidRPr="00DF6D8D" w14:paraId="1C0F3E60" w14:textId="77777777" w:rsidTr="00E61D14">
        <w:trPr>
          <w:cantSplit/>
        </w:trPr>
        <w:tc>
          <w:tcPr>
            <w:tcW w:w="6516" w:type="dxa"/>
          </w:tcPr>
          <w:p w14:paraId="326AE1BE" w14:textId="77777777" w:rsidR="00977604" w:rsidRPr="00DF6D8D" w:rsidRDefault="00977604" w:rsidP="00E61D14">
            <w:pPr>
              <w:pStyle w:val="DHHStabletext"/>
            </w:pPr>
            <w:r w:rsidRPr="00B15241">
              <w:rPr>
                <w:szCs w:val="18"/>
              </w:rPr>
              <w:t>O RhD negative females with childbearing potential (≤ 50 years)</w:t>
            </w:r>
          </w:p>
        </w:tc>
        <w:tc>
          <w:tcPr>
            <w:tcW w:w="1906" w:type="dxa"/>
            <w:vAlign w:val="center"/>
          </w:tcPr>
          <w:p w14:paraId="4963146F" w14:textId="77777777" w:rsidR="00977604" w:rsidRPr="00DF6D8D" w:rsidRDefault="00977604" w:rsidP="00E61D14">
            <w:pPr>
              <w:pStyle w:val="DHHStabletext"/>
              <w:jc w:val="right"/>
              <w:rPr>
                <w:rFonts w:eastAsia="Times"/>
              </w:rPr>
            </w:pPr>
            <w:r>
              <w:rPr>
                <w:rFonts w:eastAsia="Times"/>
              </w:rPr>
              <w:t>0 – 16 (6)</w:t>
            </w:r>
          </w:p>
        </w:tc>
        <w:tc>
          <w:tcPr>
            <w:tcW w:w="1907" w:type="dxa"/>
            <w:vAlign w:val="center"/>
          </w:tcPr>
          <w:p w14:paraId="7913BB11" w14:textId="77777777" w:rsidR="00977604" w:rsidRPr="00DF6D8D" w:rsidRDefault="00977604" w:rsidP="00E61D14">
            <w:pPr>
              <w:pStyle w:val="DHHStabletext"/>
              <w:jc w:val="right"/>
              <w:rPr>
                <w:color w:val="000000"/>
              </w:rPr>
            </w:pPr>
            <w:r>
              <w:rPr>
                <w:color w:val="000000"/>
              </w:rPr>
              <w:t>0 – 10 (3)</w:t>
            </w:r>
          </w:p>
        </w:tc>
        <w:tc>
          <w:tcPr>
            <w:tcW w:w="1906" w:type="dxa"/>
            <w:vAlign w:val="center"/>
          </w:tcPr>
          <w:p w14:paraId="04FC65BA" w14:textId="77777777" w:rsidR="00977604" w:rsidRPr="00DF6D8D" w:rsidRDefault="00977604" w:rsidP="00E61D14">
            <w:pPr>
              <w:pStyle w:val="DHHStabletext"/>
              <w:jc w:val="right"/>
              <w:rPr>
                <w:color w:val="000000"/>
              </w:rPr>
            </w:pPr>
            <w:r>
              <w:rPr>
                <w:color w:val="000000"/>
              </w:rPr>
              <w:t>0 – 29 (3)</w:t>
            </w:r>
          </w:p>
        </w:tc>
        <w:tc>
          <w:tcPr>
            <w:tcW w:w="1907" w:type="dxa"/>
            <w:vAlign w:val="center"/>
          </w:tcPr>
          <w:p w14:paraId="61D74F6F" w14:textId="77777777" w:rsidR="00977604" w:rsidRPr="00DF6D8D" w:rsidRDefault="00977604" w:rsidP="00E61D14">
            <w:pPr>
              <w:pStyle w:val="DHHStabletext"/>
              <w:jc w:val="right"/>
              <w:rPr>
                <w:color w:val="000000"/>
              </w:rPr>
            </w:pPr>
            <w:r>
              <w:rPr>
                <w:color w:val="000000"/>
              </w:rPr>
              <w:t>0 – 40 (13)</w:t>
            </w:r>
          </w:p>
        </w:tc>
      </w:tr>
      <w:tr w:rsidR="00977604" w:rsidRPr="00DF6D8D" w14:paraId="51E722B3" w14:textId="77777777" w:rsidTr="00E61D14">
        <w:trPr>
          <w:cantSplit/>
        </w:trPr>
        <w:tc>
          <w:tcPr>
            <w:tcW w:w="6516" w:type="dxa"/>
          </w:tcPr>
          <w:p w14:paraId="0FD8B5AE" w14:textId="0FC10B94" w:rsidR="00977604" w:rsidRPr="00DF6D8D" w:rsidRDefault="00977604" w:rsidP="00E61D14">
            <w:pPr>
              <w:pStyle w:val="DHHStabletext"/>
            </w:pPr>
            <w:r w:rsidRPr="00C4268C">
              <w:t>O RhD negative patients who will receive repeated transfusions, or are likely to become transfusion-dependent</w:t>
            </w:r>
            <w:r>
              <w:t>, for example,</w:t>
            </w:r>
            <w:r w:rsidRPr="00C4268C">
              <w:t xml:space="preserve"> </w:t>
            </w:r>
            <w:r w:rsidR="00951350">
              <w:t>e.g.</w:t>
            </w:r>
            <w:r w:rsidR="004F78A4">
              <w:t xml:space="preserve"> </w:t>
            </w:r>
            <w:r w:rsidRPr="00C4268C">
              <w:t>patients with hemoglobinopathies, aplastic anaemia, myelodysplasia</w:t>
            </w:r>
          </w:p>
        </w:tc>
        <w:tc>
          <w:tcPr>
            <w:tcW w:w="1906" w:type="dxa"/>
            <w:vAlign w:val="center"/>
          </w:tcPr>
          <w:p w14:paraId="07BE8EA9" w14:textId="77777777" w:rsidR="00977604" w:rsidRPr="00DF6D8D" w:rsidRDefault="00977604" w:rsidP="00E61D14">
            <w:pPr>
              <w:pStyle w:val="DHHStabletext"/>
              <w:jc w:val="right"/>
              <w:rPr>
                <w:rFonts w:eastAsia="Times"/>
              </w:rPr>
            </w:pPr>
            <w:r>
              <w:rPr>
                <w:rFonts w:eastAsia="Times"/>
              </w:rPr>
              <w:t>2 – 21 (11)</w:t>
            </w:r>
          </w:p>
        </w:tc>
        <w:tc>
          <w:tcPr>
            <w:tcW w:w="1907" w:type="dxa"/>
            <w:vAlign w:val="center"/>
          </w:tcPr>
          <w:p w14:paraId="34739095" w14:textId="77777777" w:rsidR="00977604" w:rsidRPr="00DF6D8D" w:rsidRDefault="00977604" w:rsidP="00E61D14">
            <w:pPr>
              <w:pStyle w:val="DHHStabletext"/>
              <w:jc w:val="right"/>
              <w:rPr>
                <w:color w:val="000000"/>
              </w:rPr>
            </w:pPr>
            <w:r>
              <w:rPr>
                <w:color w:val="000000"/>
              </w:rPr>
              <w:t>0 – 27 (14)</w:t>
            </w:r>
          </w:p>
        </w:tc>
        <w:tc>
          <w:tcPr>
            <w:tcW w:w="1906" w:type="dxa"/>
            <w:vAlign w:val="center"/>
          </w:tcPr>
          <w:p w14:paraId="507E7DE4" w14:textId="77777777" w:rsidR="00977604" w:rsidRPr="00DF6D8D" w:rsidRDefault="00977604" w:rsidP="00E61D14">
            <w:pPr>
              <w:pStyle w:val="DHHStabletext"/>
              <w:jc w:val="right"/>
              <w:rPr>
                <w:color w:val="000000"/>
              </w:rPr>
            </w:pPr>
            <w:r>
              <w:rPr>
                <w:color w:val="000000"/>
              </w:rPr>
              <w:t>0 – 18 (11)</w:t>
            </w:r>
          </w:p>
        </w:tc>
        <w:tc>
          <w:tcPr>
            <w:tcW w:w="1907" w:type="dxa"/>
            <w:vAlign w:val="center"/>
          </w:tcPr>
          <w:p w14:paraId="1FB084E6" w14:textId="77777777" w:rsidR="00977604" w:rsidRPr="00DF6D8D" w:rsidRDefault="00977604" w:rsidP="00E61D14">
            <w:pPr>
              <w:pStyle w:val="DHHStabletext"/>
              <w:jc w:val="right"/>
              <w:rPr>
                <w:color w:val="000000"/>
              </w:rPr>
            </w:pPr>
            <w:r>
              <w:rPr>
                <w:color w:val="000000"/>
              </w:rPr>
              <w:t>0 – 100 (34)</w:t>
            </w:r>
          </w:p>
        </w:tc>
      </w:tr>
      <w:tr w:rsidR="00977604" w:rsidRPr="008855CF" w14:paraId="02BC5799" w14:textId="77777777" w:rsidTr="0083563F">
        <w:trPr>
          <w:cantSplit/>
        </w:trPr>
        <w:tc>
          <w:tcPr>
            <w:tcW w:w="6516" w:type="dxa"/>
            <w:shd w:val="clear" w:color="auto" w:fill="auto"/>
          </w:tcPr>
          <w:p w14:paraId="2B2B213E" w14:textId="77777777" w:rsidR="00977604" w:rsidRPr="0083563F" w:rsidRDefault="00977604" w:rsidP="00E61D14">
            <w:pPr>
              <w:pStyle w:val="DHHStabletext"/>
              <w:rPr>
                <w:bCs/>
              </w:rPr>
            </w:pPr>
            <w:r w:rsidRPr="0083563F">
              <w:rPr>
                <w:bCs/>
              </w:rPr>
              <w:t>Other O RhD negative patients</w:t>
            </w:r>
          </w:p>
        </w:tc>
        <w:tc>
          <w:tcPr>
            <w:tcW w:w="1906" w:type="dxa"/>
            <w:shd w:val="clear" w:color="auto" w:fill="auto"/>
            <w:vAlign w:val="center"/>
          </w:tcPr>
          <w:p w14:paraId="30A716CD" w14:textId="77777777" w:rsidR="00977604" w:rsidRPr="0083563F" w:rsidRDefault="00977604" w:rsidP="0083563F">
            <w:pPr>
              <w:pStyle w:val="DHHStabletext"/>
              <w:jc w:val="right"/>
              <w:rPr>
                <w:bCs/>
              </w:rPr>
            </w:pPr>
            <w:r w:rsidRPr="0083563F">
              <w:rPr>
                <w:bCs/>
              </w:rPr>
              <w:t>6– 27 (18)</w:t>
            </w:r>
          </w:p>
        </w:tc>
        <w:tc>
          <w:tcPr>
            <w:tcW w:w="1907" w:type="dxa"/>
            <w:shd w:val="clear" w:color="auto" w:fill="auto"/>
            <w:vAlign w:val="center"/>
          </w:tcPr>
          <w:p w14:paraId="152270B2" w14:textId="77777777" w:rsidR="00977604" w:rsidRPr="0083563F" w:rsidRDefault="00977604" w:rsidP="0083563F">
            <w:pPr>
              <w:pStyle w:val="DHHStabletext"/>
              <w:jc w:val="right"/>
              <w:rPr>
                <w:bCs/>
              </w:rPr>
            </w:pPr>
            <w:r w:rsidRPr="0083563F">
              <w:rPr>
                <w:bCs/>
              </w:rPr>
              <w:t>0 – 63 (26)</w:t>
            </w:r>
          </w:p>
        </w:tc>
        <w:tc>
          <w:tcPr>
            <w:tcW w:w="1906" w:type="dxa"/>
            <w:shd w:val="clear" w:color="auto" w:fill="auto"/>
            <w:vAlign w:val="center"/>
          </w:tcPr>
          <w:p w14:paraId="654A154F" w14:textId="77777777" w:rsidR="00977604" w:rsidRPr="0083563F" w:rsidRDefault="00977604" w:rsidP="0083563F">
            <w:pPr>
              <w:pStyle w:val="DHHStabletext"/>
              <w:jc w:val="right"/>
              <w:rPr>
                <w:bCs/>
              </w:rPr>
            </w:pPr>
            <w:r w:rsidRPr="0083563F">
              <w:rPr>
                <w:bCs/>
              </w:rPr>
              <w:t>0 – 39 (17)</w:t>
            </w:r>
          </w:p>
        </w:tc>
        <w:tc>
          <w:tcPr>
            <w:tcW w:w="1907" w:type="dxa"/>
            <w:shd w:val="clear" w:color="auto" w:fill="auto"/>
            <w:vAlign w:val="center"/>
          </w:tcPr>
          <w:p w14:paraId="66205DD3" w14:textId="77777777" w:rsidR="00977604" w:rsidRPr="0083563F" w:rsidRDefault="00977604" w:rsidP="0083563F">
            <w:pPr>
              <w:pStyle w:val="DHHStabletext"/>
              <w:jc w:val="right"/>
              <w:rPr>
                <w:bCs/>
              </w:rPr>
            </w:pPr>
            <w:r w:rsidRPr="0083563F">
              <w:rPr>
                <w:bCs/>
              </w:rPr>
              <w:t>0 – 63 (15)</w:t>
            </w:r>
          </w:p>
        </w:tc>
      </w:tr>
      <w:tr w:rsidR="0083563F" w:rsidRPr="008855CF" w14:paraId="1D4F695E" w14:textId="77777777" w:rsidTr="0083563F">
        <w:trPr>
          <w:cantSplit/>
        </w:trPr>
        <w:tc>
          <w:tcPr>
            <w:tcW w:w="6516" w:type="dxa"/>
            <w:tcBorders>
              <w:top w:val="double" w:sz="4" w:space="0" w:color="auto"/>
              <w:bottom w:val="double" w:sz="4" w:space="0" w:color="auto"/>
            </w:tcBorders>
            <w:shd w:val="clear" w:color="auto" w:fill="auto"/>
            <w:vAlign w:val="center"/>
          </w:tcPr>
          <w:p w14:paraId="0E794A4C" w14:textId="77777777" w:rsidR="00977604" w:rsidRPr="001054E6" w:rsidRDefault="00977604" w:rsidP="00E61D14">
            <w:pPr>
              <w:pStyle w:val="DHHStabletext"/>
              <w:rPr>
                <w:b/>
              </w:rPr>
            </w:pPr>
            <w:r w:rsidRPr="001054E6">
              <w:rPr>
                <w:b/>
              </w:rPr>
              <w:t xml:space="preserve">Total </w:t>
            </w:r>
            <w:r>
              <w:rPr>
                <w:b/>
              </w:rPr>
              <w:t>RBC</w:t>
            </w:r>
            <w:r w:rsidRPr="001054E6">
              <w:rPr>
                <w:b/>
              </w:rPr>
              <w:t xml:space="preserve"> </w:t>
            </w:r>
            <w:r>
              <w:rPr>
                <w:b/>
              </w:rPr>
              <w:t>issued to known O RhD negative patient</w:t>
            </w:r>
          </w:p>
        </w:tc>
        <w:tc>
          <w:tcPr>
            <w:tcW w:w="1906" w:type="dxa"/>
            <w:tcBorders>
              <w:top w:val="double" w:sz="4" w:space="0" w:color="auto"/>
              <w:bottom w:val="double" w:sz="4" w:space="0" w:color="auto"/>
            </w:tcBorders>
            <w:shd w:val="clear" w:color="auto" w:fill="auto"/>
            <w:vAlign w:val="center"/>
          </w:tcPr>
          <w:p w14:paraId="5E24048D" w14:textId="77777777" w:rsidR="00977604" w:rsidRPr="001054E6" w:rsidRDefault="00977604" w:rsidP="0083563F">
            <w:pPr>
              <w:pStyle w:val="DHHStabletext"/>
              <w:jc w:val="right"/>
              <w:rPr>
                <w:b/>
              </w:rPr>
            </w:pPr>
            <w:r>
              <w:rPr>
                <w:b/>
              </w:rPr>
              <w:t>20 – 59 (37)</w:t>
            </w:r>
          </w:p>
        </w:tc>
        <w:tc>
          <w:tcPr>
            <w:tcW w:w="1907" w:type="dxa"/>
            <w:tcBorders>
              <w:top w:val="double" w:sz="4" w:space="0" w:color="auto"/>
              <w:bottom w:val="double" w:sz="4" w:space="0" w:color="auto"/>
            </w:tcBorders>
            <w:shd w:val="clear" w:color="auto" w:fill="auto"/>
            <w:vAlign w:val="center"/>
          </w:tcPr>
          <w:p w14:paraId="26CF75E2" w14:textId="77777777" w:rsidR="00977604" w:rsidRPr="001054E6" w:rsidRDefault="00977604" w:rsidP="0083563F">
            <w:pPr>
              <w:pStyle w:val="DHHStabletext"/>
              <w:jc w:val="right"/>
              <w:rPr>
                <w:b/>
              </w:rPr>
            </w:pPr>
            <w:r>
              <w:rPr>
                <w:b/>
              </w:rPr>
              <w:t>12 – 90 (45)</w:t>
            </w:r>
          </w:p>
        </w:tc>
        <w:tc>
          <w:tcPr>
            <w:tcW w:w="1906" w:type="dxa"/>
            <w:tcBorders>
              <w:top w:val="double" w:sz="4" w:space="0" w:color="auto"/>
              <w:bottom w:val="double" w:sz="4" w:space="0" w:color="auto"/>
            </w:tcBorders>
            <w:shd w:val="clear" w:color="auto" w:fill="auto"/>
            <w:vAlign w:val="center"/>
          </w:tcPr>
          <w:p w14:paraId="7FEA1EB6" w14:textId="77777777" w:rsidR="00977604" w:rsidRPr="001054E6" w:rsidRDefault="00977604" w:rsidP="0083563F">
            <w:pPr>
              <w:pStyle w:val="DHHStabletext"/>
              <w:jc w:val="right"/>
              <w:rPr>
                <w:b/>
              </w:rPr>
            </w:pPr>
            <w:r>
              <w:rPr>
                <w:b/>
              </w:rPr>
              <w:t>0 – 44 (34)</w:t>
            </w:r>
          </w:p>
        </w:tc>
        <w:tc>
          <w:tcPr>
            <w:tcW w:w="1907" w:type="dxa"/>
            <w:tcBorders>
              <w:top w:val="double" w:sz="4" w:space="0" w:color="auto"/>
              <w:bottom w:val="double" w:sz="4" w:space="0" w:color="auto"/>
            </w:tcBorders>
            <w:shd w:val="clear" w:color="auto" w:fill="auto"/>
            <w:vAlign w:val="center"/>
          </w:tcPr>
          <w:p w14:paraId="53A9347C" w14:textId="77777777" w:rsidR="00977604" w:rsidRPr="001054E6" w:rsidRDefault="00977604" w:rsidP="0083563F">
            <w:pPr>
              <w:pStyle w:val="DHHStabletext"/>
              <w:jc w:val="right"/>
              <w:rPr>
                <w:b/>
              </w:rPr>
            </w:pPr>
            <w:r>
              <w:rPr>
                <w:b/>
              </w:rPr>
              <w:t>0 – 100 (57)</w:t>
            </w:r>
          </w:p>
        </w:tc>
      </w:tr>
      <w:tr w:rsidR="00977604" w:rsidRPr="008855CF" w14:paraId="3186AD0D" w14:textId="77777777" w:rsidTr="0083563F">
        <w:trPr>
          <w:cantSplit/>
        </w:trPr>
        <w:tc>
          <w:tcPr>
            <w:tcW w:w="6516" w:type="dxa"/>
            <w:shd w:val="clear" w:color="auto" w:fill="auto"/>
          </w:tcPr>
          <w:p w14:paraId="7EE4ABF4" w14:textId="601B5805" w:rsidR="00977604" w:rsidRPr="0083563F" w:rsidRDefault="0083563F" w:rsidP="00E61D14">
            <w:pPr>
              <w:pStyle w:val="DHHStabletext"/>
              <w:rPr>
                <w:bCs/>
              </w:rPr>
            </w:pPr>
            <w:r w:rsidRPr="0083563F">
              <w:rPr>
                <w:bCs/>
              </w:rPr>
              <w:t xml:space="preserve">Emergency use: </w:t>
            </w:r>
            <w:r w:rsidR="00977604" w:rsidRPr="0083563F">
              <w:rPr>
                <w:bCs/>
              </w:rPr>
              <w:t>Females with childbearing potential (≤ 50 years)</w:t>
            </w:r>
          </w:p>
        </w:tc>
        <w:tc>
          <w:tcPr>
            <w:tcW w:w="1906" w:type="dxa"/>
            <w:shd w:val="clear" w:color="auto" w:fill="auto"/>
            <w:vAlign w:val="center"/>
          </w:tcPr>
          <w:p w14:paraId="25A5B889" w14:textId="77777777" w:rsidR="00977604" w:rsidRPr="0083563F" w:rsidRDefault="00977604" w:rsidP="0083563F">
            <w:pPr>
              <w:pStyle w:val="DHHStabletext"/>
              <w:jc w:val="right"/>
              <w:rPr>
                <w:bCs/>
              </w:rPr>
            </w:pPr>
            <w:r w:rsidRPr="0083563F">
              <w:rPr>
                <w:bCs/>
              </w:rPr>
              <w:t>0 – 5 (2)</w:t>
            </w:r>
          </w:p>
        </w:tc>
        <w:tc>
          <w:tcPr>
            <w:tcW w:w="1907" w:type="dxa"/>
            <w:shd w:val="clear" w:color="auto" w:fill="auto"/>
            <w:vAlign w:val="center"/>
          </w:tcPr>
          <w:p w14:paraId="61A53436" w14:textId="77777777" w:rsidR="00977604" w:rsidRPr="0083563F" w:rsidRDefault="00977604" w:rsidP="0083563F">
            <w:pPr>
              <w:pStyle w:val="DHHStabletext"/>
              <w:jc w:val="right"/>
              <w:rPr>
                <w:bCs/>
              </w:rPr>
            </w:pPr>
            <w:r w:rsidRPr="0083563F">
              <w:rPr>
                <w:bCs/>
              </w:rPr>
              <w:t>0 – 12 (2)</w:t>
            </w:r>
          </w:p>
        </w:tc>
        <w:tc>
          <w:tcPr>
            <w:tcW w:w="1906" w:type="dxa"/>
            <w:shd w:val="clear" w:color="auto" w:fill="auto"/>
            <w:vAlign w:val="center"/>
          </w:tcPr>
          <w:p w14:paraId="19D0F0A8" w14:textId="77777777" w:rsidR="00977604" w:rsidRPr="0083563F" w:rsidRDefault="00977604" w:rsidP="0083563F">
            <w:pPr>
              <w:pStyle w:val="DHHStabletext"/>
              <w:jc w:val="right"/>
              <w:rPr>
                <w:bCs/>
              </w:rPr>
            </w:pPr>
            <w:r w:rsidRPr="0083563F">
              <w:rPr>
                <w:bCs/>
              </w:rPr>
              <w:t>0 – 39 (11)</w:t>
            </w:r>
          </w:p>
        </w:tc>
        <w:tc>
          <w:tcPr>
            <w:tcW w:w="1907" w:type="dxa"/>
            <w:shd w:val="clear" w:color="auto" w:fill="auto"/>
            <w:vAlign w:val="center"/>
          </w:tcPr>
          <w:p w14:paraId="7FAD2C3A" w14:textId="77777777" w:rsidR="00977604" w:rsidRPr="0083563F" w:rsidRDefault="00977604" w:rsidP="0083563F">
            <w:pPr>
              <w:pStyle w:val="DHHStabletext"/>
              <w:jc w:val="right"/>
              <w:rPr>
                <w:bCs/>
              </w:rPr>
            </w:pPr>
            <w:r w:rsidRPr="0083563F">
              <w:rPr>
                <w:bCs/>
              </w:rPr>
              <w:t>0 – 33 (1)</w:t>
            </w:r>
          </w:p>
        </w:tc>
      </w:tr>
      <w:tr w:rsidR="00977604" w:rsidRPr="008855CF" w14:paraId="4C9BCFC4" w14:textId="77777777" w:rsidTr="0083563F">
        <w:trPr>
          <w:cantSplit/>
        </w:trPr>
        <w:tc>
          <w:tcPr>
            <w:tcW w:w="6516" w:type="dxa"/>
            <w:shd w:val="clear" w:color="auto" w:fill="auto"/>
          </w:tcPr>
          <w:p w14:paraId="16A9887E" w14:textId="06A982BA" w:rsidR="00977604" w:rsidRPr="0083563F" w:rsidRDefault="0083563F" w:rsidP="00E61D14">
            <w:pPr>
              <w:pStyle w:val="DHHStabletext"/>
              <w:rPr>
                <w:bCs/>
              </w:rPr>
            </w:pPr>
            <w:r w:rsidRPr="0083563F">
              <w:rPr>
                <w:bCs/>
              </w:rPr>
              <w:t xml:space="preserve">Emergency use: </w:t>
            </w:r>
            <w:r w:rsidR="00977604" w:rsidRPr="0083563F">
              <w:rPr>
                <w:bCs/>
              </w:rPr>
              <w:t>Paediatric males (≤ 18 years or as per local paediatric policy)</w:t>
            </w:r>
          </w:p>
        </w:tc>
        <w:tc>
          <w:tcPr>
            <w:tcW w:w="1906" w:type="dxa"/>
            <w:shd w:val="clear" w:color="auto" w:fill="auto"/>
            <w:vAlign w:val="center"/>
          </w:tcPr>
          <w:p w14:paraId="00E6092B" w14:textId="77777777" w:rsidR="00977604" w:rsidRPr="0083563F" w:rsidRDefault="00977604" w:rsidP="0083563F">
            <w:pPr>
              <w:pStyle w:val="DHHStabletext"/>
              <w:jc w:val="right"/>
              <w:rPr>
                <w:bCs/>
              </w:rPr>
            </w:pPr>
            <w:r w:rsidRPr="0083563F">
              <w:rPr>
                <w:bCs/>
              </w:rPr>
              <w:t>0 – 1 (0.1)</w:t>
            </w:r>
          </w:p>
        </w:tc>
        <w:tc>
          <w:tcPr>
            <w:tcW w:w="1907" w:type="dxa"/>
            <w:shd w:val="clear" w:color="auto" w:fill="auto"/>
            <w:vAlign w:val="center"/>
          </w:tcPr>
          <w:p w14:paraId="13FA5D5D" w14:textId="77777777" w:rsidR="00977604" w:rsidRPr="0083563F" w:rsidRDefault="00977604" w:rsidP="0083563F">
            <w:pPr>
              <w:pStyle w:val="DHHStabletext"/>
              <w:jc w:val="right"/>
              <w:rPr>
                <w:bCs/>
              </w:rPr>
            </w:pPr>
            <w:r w:rsidRPr="0083563F">
              <w:rPr>
                <w:bCs/>
              </w:rPr>
              <w:t>0 – 1 (0.2)</w:t>
            </w:r>
          </w:p>
        </w:tc>
        <w:tc>
          <w:tcPr>
            <w:tcW w:w="1906" w:type="dxa"/>
            <w:shd w:val="clear" w:color="auto" w:fill="auto"/>
            <w:vAlign w:val="center"/>
          </w:tcPr>
          <w:p w14:paraId="06DC68BF" w14:textId="77777777" w:rsidR="00977604" w:rsidRPr="0083563F" w:rsidRDefault="00977604" w:rsidP="0083563F">
            <w:pPr>
              <w:pStyle w:val="DHHStabletext"/>
              <w:jc w:val="right"/>
              <w:rPr>
                <w:bCs/>
              </w:rPr>
            </w:pPr>
            <w:r w:rsidRPr="0083563F">
              <w:rPr>
                <w:bCs/>
              </w:rPr>
              <w:t>0 – 8 (1)</w:t>
            </w:r>
          </w:p>
        </w:tc>
        <w:tc>
          <w:tcPr>
            <w:tcW w:w="1907" w:type="dxa"/>
            <w:shd w:val="clear" w:color="auto" w:fill="auto"/>
            <w:vAlign w:val="center"/>
          </w:tcPr>
          <w:p w14:paraId="50AB0997" w14:textId="77777777" w:rsidR="00977604" w:rsidRPr="0083563F" w:rsidRDefault="00977604" w:rsidP="0083563F">
            <w:pPr>
              <w:pStyle w:val="DHHStabletext"/>
              <w:jc w:val="right"/>
              <w:rPr>
                <w:bCs/>
              </w:rPr>
            </w:pPr>
            <w:r w:rsidRPr="0083563F">
              <w:rPr>
                <w:bCs/>
              </w:rPr>
              <w:t>-</w:t>
            </w:r>
          </w:p>
        </w:tc>
      </w:tr>
      <w:tr w:rsidR="00977604" w:rsidRPr="008855CF" w14:paraId="1EF3404F" w14:textId="77777777" w:rsidTr="0083563F">
        <w:trPr>
          <w:cantSplit/>
        </w:trPr>
        <w:tc>
          <w:tcPr>
            <w:tcW w:w="6516" w:type="dxa"/>
            <w:tcBorders>
              <w:bottom w:val="double" w:sz="4" w:space="0" w:color="auto"/>
            </w:tcBorders>
            <w:shd w:val="clear" w:color="auto" w:fill="auto"/>
          </w:tcPr>
          <w:p w14:paraId="107E7590" w14:textId="0A8B5366" w:rsidR="00977604" w:rsidRPr="0083563F" w:rsidRDefault="0083563F" w:rsidP="00E61D14">
            <w:pPr>
              <w:pStyle w:val="DHHStabletext"/>
              <w:rPr>
                <w:bCs/>
              </w:rPr>
            </w:pPr>
            <w:r w:rsidRPr="0083563F">
              <w:rPr>
                <w:bCs/>
              </w:rPr>
              <w:t xml:space="preserve">Emergency use: </w:t>
            </w:r>
            <w:r w:rsidR="00977604" w:rsidRPr="0083563F">
              <w:rPr>
                <w:bCs/>
              </w:rPr>
              <w:t>Patients where sex and age are uncertain</w:t>
            </w:r>
          </w:p>
        </w:tc>
        <w:tc>
          <w:tcPr>
            <w:tcW w:w="1906" w:type="dxa"/>
            <w:tcBorders>
              <w:bottom w:val="double" w:sz="4" w:space="0" w:color="auto"/>
            </w:tcBorders>
            <w:shd w:val="clear" w:color="auto" w:fill="auto"/>
            <w:vAlign w:val="center"/>
          </w:tcPr>
          <w:p w14:paraId="5E70C33E" w14:textId="77777777" w:rsidR="00977604" w:rsidRPr="0083563F" w:rsidRDefault="00977604" w:rsidP="0083563F">
            <w:pPr>
              <w:pStyle w:val="DHHStabletext"/>
              <w:jc w:val="right"/>
              <w:rPr>
                <w:bCs/>
              </w:rPr>
            </w:pPr>
            <w:r w:rsidRPr="0083563F">
              <w:rPr>
                <w:bCs/>
              </w:rPr>
              <w:t>0 – 3 (1)</w:t>
            </w:r>
          </w:p>
        </w:tc>
        <w:tc>
          <w:tcPr>
            <w:tcW w:w="1907" w:type="dxa"/>
            <w:tcBorders>
              <w:bottom w:val="double" w:sz="4" w:space="0" w:color="auto"/>
            </w:tcBorders>
            <w:shd w:val="clear" w:color="auto" w:fill="auto"/>
            <w:vAlign w:val="center"/>
          </w:tcPr>
          <w:p w14:paraId="26FF08A0" w14:textId="77777777" w:rsidR="00977604" w:rsidRPr="0083563F" w:rsidRDefault="00977604" w:rsidP="0083563F">
            <w:pPr>
              <w:pStyle w:val="DHHStabletext"/>
              <w:jc w:val="right"/>
              <w:rPr>
                <w:bCs/>
              </w:rPr>
            </w:pPr>
            <w:r w:rsidRPr="0083563F">
              <w:rPr>
                <w:bCs/>
              </w:rPr>
              <w:t>0 – 4 (0.2)</w:t>
            </w:r>
          </w:p>
        </w:tc>
        <w:tc>
          <w:tcPr>
            <w:tcW w:w="1906" w:type="dxa"/>
            <w:tcBorders>
              <w:bottom w:val="double" w:sz="4" w:space="0" w:color="auto"/>
            </w:tcBorders>
            <w:shd w:val="clear" w:color="auto" w:fill="auto"/>
            <w:vAlign w:val="center"/>
          </w:tcPr>
          <w:p w14:paraId="20FAB992" w14:textId="77777777" w:rsidR="00977604" w:rsidRPr="0083563F" w:rsidRDefault="00977604" w:rsidP="0083563F">
            <w:pPr>
              <w:pStyle w:val="DHHStabletext"/>
              <w:jc w:val="right"/>
              <w:rPr>
                <w:bCs/>
              </w:rPr>
            </w:pPr>
            <w:r w:rsidRPr="0083563F">
              <w:rPr>
                <w:bCs/>
              </w:rPr>
              <w:t>-</w:t>
            </w:r>
          </w:p>
        </w:tc>
        <w:tc>
          <w:tcPr>
            <w:tcW w:w="1907" w:type="dxa"/>
            <w:tcBorders>
              <w:bottom w:val="double" w:sz="4" w:space="0" w:color="auto"/>
            </w:tcBorders>
            <w:shd w:val="clear" w:color="auto" w:fill="auto"/>
            <w:vAlign w:val="center"/>
          </w:tcPr>
          <w:p w14:paraId="4DADC88A" w14:textId="77777777" w:rsidR="00977604" w:rsidRPr="0083563F" w:rsidRDefault="00977604" w:rsidP="0083563F">
            <w:pPr>
              <w:pStyle w:val="DHHStabletext"/>
              <w:jc w:val="right"/>
              <w:rPr>
                <w:bCs/>
              </w:rPr>
            </w:pPr>
            <w:r w:rsidRPr="0083563F">
              <w:rPr>
                <w:bCs/>
              </w:rPr>
              <w:t>-</w:t>
            </w:r>
          </w:p>
        </w:tc>
      </w:tr>
      <w:tr w:rsidR="0083563F" w:rsidRPr="008855CF" w14:paraId="73E7B92D" w14:textId="77777777" w:rsidTr="0083563F">
        <w:trPr>
          <w:cantSplit/>
        </w:trPr>
        <w:tc>
          <w:tcPr>
            <w:tcW w:w="6516" w:type="dxa"/>
            <w:tcBorders>
              <w:top w:val="double" w:sz="4" w:space="0" w:color="auto"/>
              <w:bottom w:val="double" w:sz="4" w:space="0" w:color="auto"/>
            </w:tcBorders>
            <w:shd w:val="clear" w:color="auto" w:fill="auto"/>
            <w:vAlign w:val="center"/>
          </w:tcPr>
          <w:p w14:paraId="74F6D8EF" w14:textId="77777777" w:rsidR="00977604" w:rsidRPr="001054E6" w:rsidRDefault="00977604" w:rsidP="00E61D14">
            <w:pPr>
              <w:pStyle w:val="DHHStabletext"/>
              <w:rPr>
                <w:b/>
              </w:rPr>
            </w:pPr>
            <w:r w:rsidRPr="001054E6">
              <w:rPr>
                <w:b/>
              </w:rPr>
              <w:t xml:space="preserve">Total </w:t>
            </w:r>
            <w:r>
              <w:rPr>
                <w:b/>
              </w:rPr>
              <w:t>RBC</w:t>
            </w:r>
            <w:r w:rsidRPr="001054E6">
              <w:rPr>
                <w:b/>
              </w:rPr>
              <w:t xml:space="preserve"> </w:t>
            </w:r>
            <w:r>
              <w:rPr>
                <w:b/>
              </w:rPr>
              <w:t>issued in emergency</w:t>
            </w:r>
          </w:p>
        </w:tc>
        <w:tc>
          <w:tcPr>
            <w:tcW w:w="1906" w:type="dxa"/>
            <w:tcBorders>
              <w:top w:val="double" w:sz="4" w:space="0" w:color="auto"/>
              <w:bottom w:val="double" w:sz="4" w:space="0" w:color="auto"/>
            </w:tcBorders>
            <w:shd w:val="clear" w:color="auto" w:fill="auto"/>
            <w:vAlign w:val="center"/>
          </w:tcPr>
          <w:p w14:paraId="3CED388B" w14:textId="77777777" w:rsidR="00977604" w:rsidRPr="001054E6" w:rsidRDefault="00977604" w:rsidP="0083563F">
            <w:pPr>
              <w:pStyle w:val="DHHStabletext"/>
              <w:jc w:val="right"/>
              <w:rPr>
                <w:b/>
              </w:rPr>
            </w:pPr>
            <w:r>
              <w:rPr>
                <w:b/>
              </w:rPr>
              <w:t>0 – 7 (3)</w:t>
            </w:r>
          </w:p>
        </w:tc>
        <w:tc>
          <w:tcPr>
            <w:tcW w:w="1907" w:type="dxa"/>
            <w:tcBorders>
              <w:top w:val="double" w:sz="4" w:space="0" w:color="auto"/>
              <w:bottom w:val="double" w:sz="4" w:space="0" w:color="auto"/>
            </w:tcBorders>
            <w:shd w:val="clear" w:color="auto" w:fill="auto"/>
            <w:vAlign w:val="center"/>
          </w:tcPr>
          <w:p w14:paraId="739EFFBD" w14:textId="77777777" w:rsidR="00977604" w:rsidRPr="001054E6" w:rsidRDefault="00977604" w:rsidP="0083563F">
            <w:pPr>
              <w:pStyle w:val="DHHStabletext"/>
              <w:jc w:val="right"/>
              <w:rPr>
                <w:b/>
              </w:rPr>
            </w:pPr>
            <w:r>
              <w:rPr>
                <w:b/>
              </w:rPr>
              <w:t>0 – 12 (2)</w:t>
            </w:r>
          </w:p>
        </w:tc>
        <w:tc>
          <w:tcPr>
            <w:tcW w:w="1906" w:type="dxa"/>
            <w:tcBorders>
              <w:top w:val="double" w:sz="4" w:space="0" w:color="auto"/>
              <w:bottom w:val="double" w:sz="4" w:space="0" w:color="auto"/>
            </w:tcBorders>
            <w:shd w:val="clear" w:color="auto" w:fill="auto"/>
            <w:vAlign w:val="center"/>
          </w:tcPr>
          <w:p w14:paraId="35C5EE4C" w14:textId="77777777" w:rsidR="00977604" w:rsidRPr="001054E6" w:rsidRDefault="00977604" w:rsidP="0083563F">
            <w:pPr>
              <w:pStyle w:val="DHHStabletext"/>
              <w:jc w:val="right"/>
              <w:rPr>
                <w:b/>
              </w:rPr>
            </w:pPr>
            <w:r>
              <w:rPr>
                <w:b/>
              </w:rPr>
              <w:t>0 – 42 (12)</w:t>
            </w:r>
          </w:p>
        </w:tc>
        <w:tc>
          <w:tcPr>
            <w:tcW w:w="1907" w:type="dxa"/>
            <w:tcBorders>
              <w:top w:val="double" w:sz="4" w:space="0" w:color="auto"/>
              <w:bottom w:val="double" w:sz="4" w:space="0" w:color="auto"/>
            </w:tcBorders>
            <w:shd w:val="clear" w:color="auto" w:fill="auto"/>
            <w:vAlign w:val="center"/>
          </w:tcPr>
          <w:p w14:paraId="05539E2C" w14:textId="77777777" w:rsidR="00977604" w:rsidRPr="001054E6" w:rsidRDefault="00977604" w:rsidP="0083563F">
            <w:pPr>
              <w:pStyle w:val="DHHStabletext"/>
              <w:jc w:val="right"/>
              <w:rPr>
                <w:b/>
              </w:rPr>
            </w:pPr>
            <w:r>
              <w:rPr>
                <w:b/>
              </w:rPr>
              <w:t>0 – 33 (1)</w:t>
            </w:r>
          </w:p>
        </w:tc>
      </w:tr>
      <w:tr w:rsidR="00977604" w:rsidRPr="008855CF" w14:paraId="4228E315" w14:textId="77777777" w:rsidTr="0083563F">
        <w:trPr>
          <w:cantSplit/>
        </w:trPr>
        <w:tc>
          <w:tcPr>
            <w:tcW w:w="6516" w:type="dxa"/>
            <w:shd w:val="clear" w:color="auto" w:fill="auto"/>
          </w:tcPr>
          <w:p w14:paraId="7869FC12" w14:textId="77777777" w:rsidR="00977604" w:rsidRPr="0083563F" w:rsidRDefault="00977604" w:rsidP="00E61D14">
            <w:pPr>
              <w:pStyle w:val="DHHStabletext"/>
              <w:rPr>
                <w:bCs/>
              </w:rPr>
            </w:pPr>
            <w:r w:rsidRPr="0083563F">
              <w:rPr>
                <w:bCs/>
              </w:rPr>
              <w:t>Neonatal transfusion where suitable group specific red cells are unavailable. </w:t>
            </w:r>
          </w:p>
        </w:tc>
        <w:tc>
          <w:tcPr>
            <w:tcW w:w="1906" w:type="dxa"/>
            <w:shd w:val="clear" w:color="auto" w:fill="auto"/>
            <w:vAlign w:val="center"/>
          </w:tcPr>
          <w:p w14:paraId="14F824F8" w14:textId="77777777" w:rsidR="00977604" w:rsidRPr="0083563F" w:rsidRDefault="00977604" w:rsidP="0083563F">
            <w:pPr>
              <w:pStyle w:val="DHHStabletext"/>
              <w:jc w:val="right"/>
              <w:rPr>
                <w:bCs/>
              </w:rPr>
            </w:pPr>
            <w:r w:rsidRPr="0083563F">
              <w:rPr>
                <w:bCs/>
              </w:rPr>
              <w:t>0 – 1 (0.1)</w:t>
            </w:r>
          </w:p>
        </w:tc>
        <w:tc>
          <w:tcPr>
            <w:tcW w:w="1907" w:type="dxa"/>
            <w:shd w:val="clear" w:color="auto" w:fill="auto"/>
            <w:vAlign w:val="center"/>
          </w:tcPr>
          <w:p w14:paraId="0EAEFD43" w14:textId="77777777" w:rsidR="00977604" w:rsidRPr="0083563F" w:rsidRDefault="00977604" w:rsidP="0083563F">
            <w:pPr>
              <w:pStyle w:val="DHHStabletext"/>
              <w:jc w:val="right"/>
              <w:rPr>
                <w:bCs/>
              </w:rPr>
            </w:pPr>
            <w:r w:rsidRPr="0083563F">
              <w:rPr>
                <w:bCs/>
              </w:rPr>
              <w:t>0 – 3 (0.2)</w:t>
            </w:r>
          </w:p>
        </w:tc>
        <w:tc>
          <w:tcPr>
            <w:tcW w:w="1906" w:type="dxa"/>
            <w:shd w:val="clear" w:color="auto" w:fill="auto"/>
            <w:vAlign w:val="center"/>
          </w:tcPr>
          <w:p w14:paraId="6A36AB89" w14:textId="77777777" w:rsidR="00977604" w:rsidRPr="0083563F" w:rsidRDefault="00977604" w:rsidP="0083563F">
            <w:pPr>
              <w:pStyle w:val="DHHStabletext"/>
              <w:jc w:val="right"/>
              <w:rPr>
                <w:bCs/>
              </w:rPr>
            </w:pPr>
            <w:r w:rsidRPr="0083563F">
              <w:rPr>
                <w:bCs/>
              </w:rPr>
              <w:t>0 – 13 (4)</w:t>
            </w:r>
          </w:p>
        </w:tc>
        <w:tc>
          <w:tcPr>
            <w:tcW w:w="1907" w:type="dxa"/>
            <w:shd w:val="clear" w:color="auto" w:fill="auto"/>
            <w:vAlign w:val="center"/>
          </w:tcPr>
          <w:p w14:paraId="4E5F8973" w14:textId="77777777" w:rsidR="00977604" w:rsidRPr="0083563F" w:rsidRDefault="00977604" w:rsidP="0083563F">
            <w:pPr>
              <w:pStyle w:val="DHHStabletext"/>
              <w:jc w:val="right"/>
              <w:rPr>
                <w:bCs/>
              </w:rPr>
            </w:pPr>
            <w:r w:rsidRPr="0083563F">
              <w:rPr>
                <w:bCs/>
              </w:rPr>
              <w:t>-</w:t>
            </w:r>
          </w:p>
        </w:tc>
      </w:tr>
      <w:tr w:rsidR="00977604" w:rsidRPr="008855CF" w14:paraId="23AF9335" w14:textId="77777777" w:rsidTr="0083563F">
        <w:trPr>
          <w:cantSplit/>
        </w:trPr>
        <w:tc>
          <w:tcPr>
            <w:tcW w:w="6516" w:type="dxa"/>
            <w:shd w:val="clear" w:color="auto" w:fill="auto"/>
          </w:tcPr>
          <w:p w14:paraId="359C8275" w14:textId="77777777" w:rsidR="00977604" w:rsidRPr="0083563F" w:rsidRDefault="00977604" w:rsidP="00E61D14">
            <w:pPr>
              <w:pStyle w:val="DHHStabletext"/>
              <w:rPr>
                <w:bCs/>
              </w:rPr>
            </w:pPr>
            <w:r w:rsidRPr="0083563F">
              <w:rPr>
                <w:bCs/>
              </w:rPr>
              <w:t>When phenotyped RBC are O RhD negative.</w:t>
            </w:r>
          </w:p>
        </w:tc>
        <w:tc>
          <w:tcPr>
            <w:tcW w:w="1906" w:type="dxa"/>
            <w:shd w:val="clear" w:color="auto" w:fill="auto"/>
            <w:vAlign w:val="center"/>
          </w:tcPr>
          <w:p w14:paraId="50459693" w14:textId="77777777" w:rsidR="00977604" w:rsidRPr="0083563F" w:rsidRDefault="00977604" w:rsidP="0083563F">
            <w:pPr>
              <w:pStyle w:val="DHHStabletext"/>
              <w:jc w:val="right"/>
              <w:rPr>
                <w:bCs/>
              </w:rPr>
            </w:pPr>
            <w:r w:rsidRPr="0083563F">
              <w:rPr>
                <w:bCs/>
              </w:rPr>
              <w:t>2 – 27 (18)</w:t>
            </w:r>
          </w:p>
        </w:tc>
        <w:tc>
          <w:tcPr>
            <w:tcW w:w="1907" w:type="dxa"/>
            <w:shd w:val="clear" w:color="auto" w:fill="auto"/>
            <w:vAlign w:val="center"/>
          </w:tcPr>
          <w:p w14:paraId="18AE579A" w14:textId="77777777" w:rsidR="00977604" w:rsidRPr="0083563F" w:rsidRDefault="00977604" w:rsidP="0083563F">
            <w:pPr>
              <w:pStyle w:val="DHHStabletext"/>
              <w:jc w:val="right"/>
              <w:rPr>
                <w:bCs/>
              </w:rPr>
            </w:pPr>
            <w:r w:rsidRPr="0083563F">
              <w:rPr>
                <w:bCs/>
              </w:rPr>
              <w:t>0 – 17 (5)</w:t>
            </w:r>
          </w:p>
        </w:tc>
        <w:tc>
          <w:tcPr>
            <w:tcW w:w="1906" w:type="dxa"/>
            <w:shd w:val="clear" w:color="auto" w:fill="auto"/>
            <w:vAlign w:val="center"/>
          </w:tcPr>
          <w:p w14:paraId="73636C62" w14:textId="77777777" w:rsidR="00977604" w:rsidRPr="0083563F" w:rsidRDefault="00977604" w:rsidP="0083563F">
            <w:pPr>
              <w:pStyle w:val="DHHStabletext"/>
              <w:jc w:val="right"/>
              <w:rPr>
                <w:bCs/>
              </w:rPr>
            </w:pPr>
            <w:r w:rsidRPr="0083563F">
              <w:rPr>
                <w:bCs/>
              </w:rPr>
              <w:t>0 – 6 (3)</w:t>
            </w:r>
          </w:p>
        </w:tc>
        <w:tc>
          <w:tcPr>
            <w:tcW w:w="1907" w:type="dxa"/>
            <w:shd w:val="clear" w:color="auto" w:fill="auto"/>
            <w:vAlign w:val="center"/>
          </w:tcPr>
          <w:p w14:paraId="4841E9B5" w14:textId="77777777" w:rsidR="00977604" w:rsidRPr="0083563F" w:rsidRDefault="00977604" w:rsidP="0083563F">
            <w:pPr>
              <w:pStyle w:val="DHHStabletext"/>
              <w:jc w:val="right"/>
              <w:rPr>
                <w:bCs/>
              </w:rPr>
            </w:pPr>
            <w:r w:rsidRPr="0083563F">
              <w:rPr>
                <w:bCs/>
              </w:rPr>
              <w:t>0 – 13 (1)</w:t>
            </w:r>
          </w:p>
        </w:tc>
      </w:tr>
      <w:tr w:rsidR="00977604" w:rsidRPr="008855CF" w14:paraId="497AED9D" w14:textId="77777777" w:rsidTr="0083563F">
        <w:trPr>
          <w:cantSplit/>
        </w:trPr>
        <w:tc>
          <w:tcPr>
            <w:tcW w:w="6516" w:type="dxa"/>
            <w:tcBorders>
              <w:bottom w:val="double" w:sz="4" w:space="0" w:color="auto"/>
            </w:tcBorders>
            <w:shd w:val="clear" w:color="auto" w:fill="auto"/>
          </w:tcPr>
          <w:p w14:paraId="21AF128D" w14:textId="77777777" w:rsidR="00977604" w:rsidRPr="0083563F" w:rsidRDefault="00977604" w:rsidP="00E61D14">
            <w:pPr>
              <w:pStyle w:val="DHHStabletext"/>
              <w:rPr>
                <w:bCs/>
              </w:rPr>
            </w:pPr>
            <w:r w:rsidRPr="0083563F">
              <w:rPr>
                <w:bCs/>
              </w:rPr>
              <w:lastRenderedPageBreak/>
              <w:t>ABO group mismatched stem-cell transplant recipients</w:t>
            </w:r>
          </w:p>
        </w:tc>
        <w:tc>
          <w:tcPr>
            <w:tcW w:w="1906" w:type="dxa"/>
            <w:tcBorders>
              <w:bottom w:val="double" w:sz="4" w:space="0" w:color="auto"/>
            </w:tcBorders>
            <w:shd w:val="clear" w:color="auto" w:fill="auto"/>
            <w:vAlign w:val="center"/>
          </w:tcPr>
          <w:p w14:paraId="54676AD6" w14:textId="77777777" w:rsidR="00977604" w:rsidRPr="0083563F" w:rsidRDefault="00977604" w:rsidP="0083563F">
            <w:pPr>
              <w:pStyle w:val="DHHStabletext"/>
              <w:jc w:val="right"/>
              <w:rPr>
                <w:bCs/>
              </w:rPr>
            </w:pPr>
            <w:r w:rsidRPr="0083563F">
              <w:rPr>
                <w:bCs/>
              </w:rPr>
              <w:t>0 – 15 (6)</w:t>
            </w:r>
          </w:p>
        </w:tc>
        <w:tc>
          <w:tcPr>
            <w:tcW w:w="1907" w:type="dxa"/>
            <w:tcBorders>
              <w:bottom w:val="double" w:sz="4" w:space="0" w:color="auto"/>
            </w:tcBorders>
            <w:shd w:val="clear" w:color="auto" w:fill="auto"/>
            <w:vAlign w:val="center"/>
          </w:tcPr>
          <w:p w14:paraId="1E7A75C0" w14:textId="77777777" w:rsidR="00977604" w:rsidRPr="0083563F" w:rsidRDefault="00977604" w:rsidP="0083563F">
            <w:pPr>
              <w:pStyle w:val="DHHStabletext"/>
              <w:jc w:val="right"/>
              <w:rPr>
                <w:bCs/>
              </w:rPr>
            </w:pPr>
            <w:r w:rsidRPr="0083563F">
              <w:rPr>
                <w:bCs/>
              </w:rPr>
              <w:t>-</w:t>
            </w:r>
          </w:p>
        </w:tc>
        <w:tc>
          <w:tcPr>
            <w:tcW w:w="1906" w:type="dxa"/>
            <w:tcBorders>
              <w:bottom w:val="double" w:sz="4" w:space="0" w:color="auto"/>
            </w:tcBorders>
            <w:shd w:val="clear" w:color="auto" w:fill="auto"/>
            <w:vAlign w:val="center"/>
          </w:tcPr>
          <w:p w14:paraId="5B0410B4" w14:textId="77777777" w:rsidR="00977604" w:rsidRPr="0083563F" w:rsidRDefault="00977604" w:rsidP="0083563F">
            <w:pPr>
              <w:pStyle w:val="DHHStabletext"/>
              <w:jc w:val="right"/>
              <w:rPr>
                <w:bCs/>
              </w:rPr>
            </w:pPr>
            <w:r w:rsidRPr="0083563F">
              <w:rPr>
                <w:bCs/>
              </w:rPr>
              <w:t>-</w:t>
            </w:r>
          </w:p>
        </w:tc>
        <w:tc>
          <w:tcPr>
            <w:tcW w:w="1907" w:type="dxa"/>
            <w:tcBorders>
              <w:bottom w:val="double" w:sz="4" w:space="0" w:color="auto"/>
            </w:tcBorders>
            <w:shd w:val="clear" w:color="auto" w:fill="auto"/>
            <w:vAlign w:val="center"/>
          </w:tcPr>
          <w:p w14:paraId="4601ADF2" w14:textId="77777777" w:rsidR="00977604" w:rsidRPr="0083563F" w:rsidRDefault="00977604" w:rsidP="0083563F">
            <w:pPr>
              <w:pStyle w:val="DHHStabletext"/>
              <w:jc w:val="right"/>
              <w:rPr>
                <w:bCs/>
              </w:rPr>
            </w:pPr>
            <w:r w:rsidRPr="0083563F">
              <w:rPr>
                <w:bCs/>
              </w:rPr>
              <w:t>-</w:t>
            </w:r>
          </w:p>
        </w:tc>
      </w:tr>
      <w:tr w:rsidR="0083563F" w:rsidRPr="008855CF" w14:paraId="17B35E41" w14:textId="77777777" w:rsidTr="0083563F">
        <w:trPr>
          <w:cantSplit/>
        </w:trPr>
        <w:tc>
          <w:tcPr>
            <w:tcW w:w="6516" w:type="dxa"/>
            <w:tcBorders>
              <w:top w:val="double" w:sz="4" w:space="0" w:color="auto"/>
              <w:bottom w:val="double" w:sz="4" w:space="0" w:color="auto"/>
            </w:tcBorders>
            <w:shd w:val="clear" w:color="auto" w:fill="auto"/>
            <w:vAlign w:val="center"/>
          </w:tcPr>
          <w:p w14:paraId="0BFA6B91" w14:textId="77777777" w:rsidR="00977604" w:rsidRPr="001054E6" w:rsidRDefault="00977604" w:rsidP="00E61D14">
            <w:pPr>
              <w:pStyle w:val="DHHStabletext"/>
              <w:rPr>
                <w:b/>
              </w:rPr>
            </w:pPr>
            <w:r w:rsidRPr="001054E6">
              <w:rPr>
                <w:b/>
              </w:rPr>
              <w:t xml:space="preserve">Total </w:t>
            </w:r>
            <w:r>
              <w:rPr>
                <w:b/>
              </w:rPr>
              <w:t>RBC</w:t>
            </w:r>
            <w:r w:rsidRPr="001054E6">
              <w:rPr>
                <w:b/>
              </w:rPr>
              <w:t xml:space="preserve"> meeting indications </w:t>
            </w:r>
          </w:p>
        </w:tc>
        <w:tc>
          <w:tcPr>
            <w:tcW w:w="1906" w:type="dxa"/>
            <w:tcBorders>
              <w:top w:val="double" w:sz="4" w:space="0" w:color="auto"/>
              <w:bottom w:val="double" w:sz="4" w:space="0" w:color="auto"/>
            </w:tcBorders>
            <w:shd w:val="clear" w:color="auto" w:fill="auto"/>
            <w:vAlign w:val="center"/>
          </w:tcPr>
          <w:p w14:paraId="20FD50C0" w14:textId="77777777" w:rsidR="00977604" w:rsidRPr="001054E6" w:rsidRDefault="00977604" w:rsidP="0083563F">
            <w:pPr>
              <w:pStyle w:val="DHHStabletext"/>
              <w:jc w:val="right"/>
              <w:rPr>
                <w:b/>
              </w:rPr>
            </w:pPr>
            <w:r>
              <w:rPr>
                <w:b/>
              </w:rPr>
              <w:t>54 – 77 (63)</w:t>
            </w:r>
          </w:p>
        </w:tc>
        <w:tc>
          <w:tcPr>
            <w:tcW w:w="1907" w:type="dxa"/>
            <w:tcBorders>
              <w:top w:val="double" w:sz="4" w:space="0" w:color="auto"/>
              <w:bottom w:val="double" w:sz="4" w:space="0" w:color="auto"/>
            </w:tcBorders>
            <w:shd w:val="clear" w:color="auto" w:fill="auto"/>
            <w:vAlign w:val="center"/>
          </w:tcPr>
          <w:p w14:paraId="310F9CA2" w14:textId="77777777" w:rsidR="00977604" w:rsidRPr="001054E6" w:rsidRDefault="00977604" w:rsidP="0083563F">
            <w:pPr>
              <w:pStyle w:val="DHHStabletext"/>
              <w:jc w:val="right"/>
              <w:rPr>
                <w:b/>
              </w:rPr>
            </w:pPr>
            <w:r>
              <w:rPr>
                <w:b/>
              </w:rPr>
              <w:t>25 – 90 (53)</w:t>
            </w:r>
          </w:p>
        </w:tc>
        <w:tc>
          <w:tcPr>
            <w:tcW w:w="1906" w:type="dxa"/>
            <w:tcBorders>
              <w:top w:val="double" w:sz="4" w:space="0" w:color="auto"/>
              <w:bottom w:val="double" w:sz="4" w:space="0" w:color="auto"/>
            </w:tcBorders>
            <w:shd w:val="clear" w:color="auto" w:fill="auto"/>
            <w:vAlign w:val="center"/>
          </w:tcPr>
          <w:p w14:paraId="3EF8C63F" w14:textId="77777777" w:rsidR="00977604" w:rsidRPr="001054E6" w:rsidRDefault="00977604" w:rsidP="0083563F">
            <w:pPr>
              <w:pStyle w:val="DHHStabletext"/>
              <w:jc w:val="right"/>
              <w:rPr>
                <w:b/>
              </w:rPr>
            </w:pPr>
            <w:r>
              <w:rPr>
                <w:b/>
              </w:rPr>
              <w:t>33 – 67 (53)</w:t>
            </w:r>
          </w:p>
        </w:tc>
        <w:tc>
          <w:tcPr>
            <w:tcW w:w="1907" w:type="dxa"/>
            <w:tcBorders>
              <w:top w:val="double" w:sz="4" w:space="0" w:color="auto"/>
              <w:bottom w:val="double" w:sz="4" w:space="0" w:color="auto"/>
            </w:tcBorders>
            <w:shd w:val="clear" w:color="auto" w:fill="auto"/>
            <w:vAlign w:val="center"/>
          </w:tcPr>
          <w:p w14:paraId="68DA3F18" w14:textId="77777777" w:rsidR="00977604" w:rsidRPr="001054E6" w:rsidRDefault="00977604" w:rsidP="0083563F">
            <w:pPr>
              <w:pStyle w:val="DHHStabletext"/>
              <w:jc w:val="right"/>
              <w:rPr>
                <w:b/>
              </w:rPr>
            </w:pPr>
            <w:r>
              <w:rPr>
                <w:b/>
              </w:rPr>
              <w:t>0 – 100 (66)</w:t>
            </w:r>
          </w:p>
        </w:tc>
      </w:tr>
    </w:tbl>
    <w:p w14:paraId="555409A4" w14:textId="77777777" w:rsidR="00977604" w:rsidRDefault="00977604" w:rsidP="008A02CB">
      <w:pPr>
        <w:pStyle w:val="Body"/>
      </w:pPr>
    </w:p>
    <w:p w14:paraId="28725943" w14:textId="24C59E5A" w:rsidR="00977604" w:rsidRPr="00CA6F1F" w:rsidRDefault="00CA6F1F" w:rsidP="004F78A4">
      <w:pPr>
        <w:pStyle w:val="Tablecaption"/>
      </w:pPr>
      <w:r w:rsidRPr="00CA6F1F">
        <w:t>Table 1</w:t>
      </w:r>
      <w:r w:rsidR="000D2CE2">
        <w:t>9</w:t>
      </w:r>
      <w:r w:rsidRPr="00CA6F1F">
        <w:t>: Audit results for public hospitals: Use of O RhD negative RBC outside guidelines</w:t>
      </w:r>
    </w:p>
    <w:tbl>
      <w:tblPr>
        <w:tblStyle w:val="TableGrid"/>
        <w:tblW w:w="14142" w:type="dxa"/>
        <w:tblLayout w:type="fixed"/>
        <w:tblLook w:val="04A0" w:firstRow="1" w:lastRow="0" w:firstColumn="1" w:lastColumn="0" w:noHBand="0" w:noVBand="1"/>
      </w:tblPr>
      <w:tblGrid>
        <w:gridCol w:w="6516"/>
        <w:gridCol w:w="1906"/>
        <w:gridCol w:w="1907"/>
        <w:gridCol w:w="1906"/>
        <w:gridCol w:w="1907"/>
      </w:tblGrid>
      <w:tr w:rsidR="00A64179" w:rsidRPr="00DF6D8D" w14:paraId="1A28A2DE" w14:textId="77777777" w:rsidTr="00CA6F1F">
        <w:trPr>
          <w:cantSplit/>
          <w:tblHeader/>
        </w:trPr>
        <w:tc>
          <w:tcPr>
            <w:tcW w:w="6516" w:type="dxa"/>
            <w:shd w:val="clear" w:color="auto" w:fill="auto"/>
          </w:tcPr>
          <w:p w14:paraId="041EE7AB" w14:textId="75EF7884" w:rsidR="00A64179" w:rsidRPr="00CA6F1F" w:rsidRDefault="009826EB" w:rsidP="004E1A01">
            <w:pPr>
              <w:pStyle w:val="Tablecolhead"/>
            </w:pPr>
            <w:r>
              <w:t>Indication</w:t>
            </w:r>
            <w:r w:rsidR="00CA6F1F" w:rsidRPr="00CA6F1F">
              <w:t xml:space="preserve"> for use outside guidelines</w:t>
            </w:r>
          </w:p>
        </w:tc>
        <w:tc>
          <w:tcPr>
            <w:tcW w:w="1906" w:type="dxa"/>
            <w:shd w:val="clear" w:color="auto" w:fill="auto"/>
          </w:tcPr>
          <w:p w14:paraId="511FC92D" w14:textId="58F4353F" w:rsidR="00A64179" w:rsidRPr="00CA6F1F" w:rsidRDefault="00A64179" w:rsidP="004E1A01">
            <w:pPr>
              <w:pStyle w:val="Tablecolhead"/>
            </w:pPr>
            <w:r w:rsidRPr="00CA6F1F">
              <w:t>Principal referral</w:t>
            </w:r>
            <w:r w:rsidRPr="00CA6F1F">
              <w:br/>
            </w:r>
          </w:p>
          <w:p w14:paraId="30AA36BB" w14:textId="2EFDF8FE" w:rsidR="008A02CB" w:rsidRPr="00CA6F1F" w:rsidRDefault="008A02CB" w:rsidP="004E1A01">
            <w:pPr>
              <w:pStyle w:val="Tablecolhead"/>
            </w:pPr>
            <w:r w:rsidRPr="00CA6F1F">
              <w:rPr>
                <w:sz w:val="16"/>
              </w:rPr>
              <w:t>% range (% mean)</w:t>
            </w:r>
          </w:p>
        </w:tc>
        <w:tc>
          <w:tcPr>
            <w:tcW w:w="1907" w:type="dxa"/>
            <w:shd w:val="clear" w:color="auto" w:fill="auto"/>
          </w:tcPr>
          <w:p w14:paraId="3DDE4703" w14:textId="2BAB9698" w:rsidR="00A64179" w:rsidRPr="00CA6F1F" w:rsidRDefault="00A64179" w:rsidP="004E1A01">
            <w:pPr>
              <w:pStyle w:val="Tablecolhead"/>
            </w:pPr>
            <w:r w:rsidRPr="00CA6F1F">
              <w:t>Public group A</w:t>
            </w:r>
            <w:r w:rsidRPr="00CA6F1F">
              <w:br/>
            </w:r>
          </w:p>
          <w:p w14:paraId="0D0272D6" w14:textId="3C73D931" w:rsidR="008A02CB" w:rsidRPr="00CA6F1F" w:rsidRDefault="008A02CB" w:rsidP="004E1A01">
            <w:pPr>
              <w:pStyle w:val="Tablecolhead"/>
            </w:pPr>
            <w:r w:rsidRPr="00CA6F1F">
              <w:rPr>
                <w:sz w:val="16"/>
              </w:rPr>
              <w:t>% range (% mean)</w:t>
            </w:r>
          </w:p>
        </w:tc>
        <w:tc>
          <w:tcPr>
            <w:tcW w:w="1906" w:type="dxa"/>
            <w:shd w:val="clear" w:color="auto" w:fill="auto"/>
          </w:tcPr>
          <w:p w14:paraId="41F7617E" w14:textId="70BCFD7D" w:rsidR="00A64179" w:rsidRPr="00CA6F1F" w:rsidRDefault="00A64179" w:rsidP="004E1A01">
            <w:pPr>
              <w:pStyle w:val="Tablecolhead"/>
            </w:pPr>
            <w:r w:rsidRPr="00CA6F1F">
              <w:t>Public group B</w:t>
            </w:r>
            <w:r w:rsidRPr="00CA6F1F">
              <w:br/>
            </w:r>
          </w:p>
          <w:p w14:paraId="31FC397C" w14:textId="6C8C5C69" w:rsidR="008A02CB" w:rsidRPr="00CA6F1F" w:rsidRDefault="008A02CB" w:rsidP="004E1A01">
            <w:pPr>
              <w:pStyle w:val="Tablecolhead"/>
            </w:pPr>
            <w:r w:rsidRPr="00CA6F1F">
              <w:rPr>
                <w:sz w:val="16"/>
              </w:rPr>
              <w:t>% range (% mean)</w:t>
            </w:r>
          </w:p>
        </w:tc>
        <w:tc>
          <w:tcPr>
            <w:tcW w:w="1907" w:type="dxa"/>
            <w:shd w:val="clear" w:color="auto" w:fill="auto"/>
          </w:tcPr>
          <w:p w14:paraId="25971050" w14:textId="1D558E10" w:rsidR="00A64179" w:rsidRPr="00CA6F1F" w:rsidRDefault="00A64179" w:rsidP="004E1A01">
            <w:pPr>
              <w:pStyle w:val="Tablecolhead"/>
            </w:pPr>
            <w:r w:rsidRPr="00CA6F1F">
              <w:t>Public group C</w:t>
            </w:r>
            <w:r w:rsidRPr="00CA6F1F">
              <w:br/>
            </w:r>
          </w:p>
          <w:p w14:paraId="3436174D" w14:textId="0C998390" w:rsidR="008A02CB" w:rsidRPr="00CA6F1F" w:rsidRDefault="008A02CB" w:rsidP="004E1A01">
            <w:pPr>
              <w:pStyle w:val="Tablecolhead"/>
            </w:pPr>
            <w:r w:rsidRPr="00CA6F1F">
              <w:rPr>
                <w:sz w:val="16"/>
              </w:rPr>
              <w:t>% range (% mean)</w:t>
            </w:r>
          </w:p>
        </w:tc>
      </w:tr>
      <w:tr w:rsidR="00A64179" w:rsidRPr="008855CF" w14:paraId="13CDCC3A" w14:textId="77777777" w:rsidTr="00CA6F1F">
        <w:trPr>
          <w:cantSplit/>
        </w:trPr>
        <w:tc>
          <w:tcPr>
            <w:tcW w:w="6516" w:type="dxa"/>
            <w:shd w:val="clear" w:color="auto" w:fill="auto"/>
          </w:tcPr>
          <w:p w14:paraId="5195E682" w14:textId="77777777" w:rsidR="00A64179" w:rsidRPr="009A3300" w:rsidRDefault="00A64179" w:rsidP="00451B1B">
            <w:pPr>
              <w:pStyle w:val="DHHStabletext"/>
              <w:rPr>
                <w:bCs/>
              </w:rPr>
            </w:pPr>
            <w:r w:rsidRPr="009A3300">
              <w:rPr>
                <w:bCs/>
              </w:rPr>
              <w:t>For females &gt; 50 years and all adult males &gt; 18 years - issue group O RhD positive uncrossmatched RBC until the patient’s ABO RhD blood group has been determined using a valid current specimen</w:t>
            </w:r>
          </w:p>
        </w:tc>
        <w:tc>
          <w:tcPr>
            <w:tcW w:w="1906" w:type="dxa"/>
            <w:shd w:val="clear" w:color="auto" w:fill="auto"/>
            <w:vAlign w:val="center"/>
          </w:tcPr>
          <w:p w14:paraId="7EB8E66F" w14:textId="77777777" w:rsidR="00A64179" w:rsidRPr="004F78A4" w:rsidRDefault="00A64179" w:rsidP="000D2CE2">
            <w:pPr>
              <w:pStyle w:val="DHHStabletext"/>
              <w:jc w:val="right"/>
              <w:rPr>
                <w:bCs/>
              </w:rPr>
            </w:pPr>
            <w:r w:rsidRPr="004F78A4">
              <w:rPr>
                <w:bCs/>
              </w:rPr>
              <w:t>2 – 22 (12)</w:t>
            </w:r>
          </w:p>
        </w:tc>
        <w:tc>
          <w:tcPr>
            <w:tcW w:w="1907" w:type="dxa"/>
            <w:shd w:val="clear" w:color="auto" w:fill="auto"/>
            <w:vAlign w:val="center"/>
          </w:tcPr>
          <w:p w14:paraId="166D2F08" w14:textId="77777777" w:rsidR="00A64179" w:rsidRPr="004F78A4" w:rsidRDefault="00A64179" w:rsidP="000D2CE2">
            <w:pPr>
              <w:pStyle w:val="DHHStabletext"/>
              <w:jc w:val="right"/>
              <w:rPr>
                <w:bCs/>
              </w:rPr>
            </w:pPr>
            <w:r w:rsidRPr="004F78A4">
              <w:rPr>
                <w:bCs/>
              </w:rPr>
              <w:t>0 – 58 (7)</w:t>
            </w:r>
          </w:p>
        </w:tc>
        <w:tc>
          <w:tcPr>
            <w:tcW w:w="1906" w:type="dxa"/>
            <w:shd w:val="clear" w:color="auto" w:fill="auto"/>
            <w:vAlign w:val="center"/>
          </w:tcPr>
          <w:p w14:paraId="75B1FF60" w14:textId="77777777" w:rsidR="00A64179" w:rsidRPr="004F78A4" w:rsidRDefault="00A64179" w:rsidP="000D2CE2">
            <w:pPr>
              <w:pStyle w:val="DHHStabletext"/>
              <w:jc w:val="right"/>
              <w:rPr>
                <w:bCs/>
              </w:rPr>
            </w:pPr>
            <w:r w:rsidRPr="004F78A4">
              <w:rPr>
                <w:bCs/>
              </w:rPr>
              <w:t>0 – 67 (15)</w:t>
            </w:r>
          </w:p>
        </w:tc>
        <w:tc>
          <w:tcPr>
            <w:tcW w:w="1907" w:type="dxa"/>
            <w:shd w:val="clear" w:color="auto" w:fill="auto"/>
            <w:vAlign w:val="center"/>
          </w:tcPr>
          <w:p w14:paraId="489EEBED" w14:textId="77777777" w:rsidR="00A64179" w:rsidRPr="004F78A4" w:rsidRDefault="00A64179" w:rsidP="000D2CE2">
            <w:pPr>
              <w:pStyle w:val="DHHStabletext"/>
              <w:jc w:val="right"/>
              <w:rPr>
                <w:bCs/>
              </w:rPr>
            </w:pPr>
            <w:r w:rsidRPr="004F78A4">
              <w:rPr>
                <w:bCs/>
              </w:rPr>
              <w:t>0 – 100 (7)</w:t>
            </w:r>
          </w:p>
        </w:tc>
      </w:tr>
      <w:tr w:rsidR="00A64179" w:rsidRPr="008855CF" w14:paraId="41A69B58" w14:textId="77777777" w:rsidTr="00CA6F1F">
        <w:trPr>
          <w:cantSplit/>
        </w:trPr>
        <w:tc>
          <w:tcPr>
            <w:tcW w:w="6516" w:type="dxa"/>
            <w:shd w:val="clear" w:color="auto" w:fill="auto"/>
          </w:tcPr>
          <w:p w14:paraId="59207A7A" w14:textId="3B587AC4" w:rsidR="00A64179" w:rsidRPr="009A3300" w:rsidRDefault="00A64179" w:rsidP="00451B1B">
            <w:pPr>
              <w:pStyle w:val="DHHStabletext"/>
              <w:rPr>
                <w:bCs/>
              </w:rPr>
            </w:pPr>
            <w:r w:rsidRPr="009A3300">
              <w:rPr>
                <w:bCs/>
              </w:rPr>
              <w:t>Where FOUR uncrossmatched group O RhD negative RBC have been issued to a patient of unknown RhD group then local policies should include the use of group O RhD positive RBC irrespective of age, gender or child-bearing potential</w:t>
            </w:r>
          </w:p>
        </w:tc>
        <w:tc>
          <w:tcPr>
            <w:tcW w:w="1906" w:type="dxa"/>
            <w:shd w:val="clear" w:color="auto" w:fill="auto"/>
            <w:vAlign w:val="center"/>
          </w:tcPr>
          <w:p w14:paraId="4E077702" w14:textId="77777777" w:rsidR="00A64179" w:rsidRPr="004F78A4" w:rsidRDefault="00A64179" w:rsidP="000D2CE2">
            <w:pPr>
              <w:pStyle w:val="DHHStabletext"/>
              <w:jc w:val="right"/>
              <w:rPr>
                <w:bCs/>
              </w:rPr>
            </w:pPr>
            <w:r w:rsidRPr="004F78A4">
              <w:rPr>
                <w:bCs/>
              </w:rPr>
              <w:t>0 – 3 (1)</w:t>
            </w:r>
          </w:p>
        </w:tc>
        <w:tc>
          <w:tcPr>
            <w:tcW w:w="1907" w:type="dxa"/>
            <w:shd w:val="clear" w:color="auto" w:fill="auto"/>
            <w:vAlign w:val="center"/>
          </w:tcPr>
          <w:p w14:paraId="0F6D55A8" w14:textId="77777777" w:rsidR="00A64179" w:rsidRPr="004F78A4" w:rsidRDefault="00A64179" w:rsidP="000D2CE2">
            <w:pPr>
              <w:pStyle w:val="DHHStabletext"/>
              <w:jc w:val="right"/>
              <w:rPr>
                <w:bCs/>
              </w:rPr>
            </w:pPr>
            <w:r w:rsidRPr="004F78A4">
              <w:rPr>
                <w:bCs/>
              </w:rPr>
              <w:t>-</w:t>
            </w:r>
          </w:p>
        </w:tc>
        <w:tc>
          <w:tcPr>
            <w:tcW w:w="1906" w:type="dxa"/>
            <w:shd w:val="clear" w:color="auto" w:fill="auto"/>
            <w:vAlign w:val="center"/>
          </w:tcPr>
          <w:p w14:paraId="707BBDE8" w14:textId="77777777" w:rsidR="00A64179" w:rsidRPr="004F78A4" w:rsidRDefault="00A64179" w:rsidP="000D2CE2">
            <w:pPr>
              <w:pStyle w:val="DHHStabletext"/>
              <w:jc w:val="right"/>
              <w:rPr>
                <w:bCs/>
              </w:rPr>
            </w:pPr>
            <w:r w:rsidRPr="004F78A4">
              <w:rPr>
                <w:bCs/>
              </w:rPr>
              <w:t>-</w:t>
            </w:r>
          </w:p>
        </w:tc>
        <w:tc>
          <w:tcPr>
            <w:tcW w:w="1907" w:type="dxa"/>
            <w:shd w:val="clear" w:color="auto" w:fill="auto"/>
            <w:vAlign w:val="center"/>
          </w:tcPr>
          <w:p w14:paraId="5631701B" w14:textId="77777777" w:rsidR="00A64179" w:rsidRPr="004F78A4" w:rsidRDefault="00A64179" w:rsidP="000D2CE2">
            <w:pPr>
              <w:pStyle w:val="DHHStabletext"/>
              <w:jc w:val="right"/>
              <w:rPr>
                <w:bCs/>
              </w:rPr>
            </w:pPr>
            <w:r w:rsidRPr="004F78A4">
              <w:rPr>
                <w:bCs/>
              </w:rPr>
              <w:t>-</w:t>
            </w:r>
          </w:p>
        </w:tc>
      </w:tr>
      <w:tr w:rsidR="00A64179" w:rsidRPr="008855CF" w14:paraId="00159133" w14:textId="77777777" w:rsidTr="00CA6F1F">
        <w:trPr>
          <w:cantSplit/>
        </w:trPr>
        <w:tc>
          <w:tcPr>
            <w:tcW w:w="6516" w:type="dxa"/>
            <w:shd w:val="clear" w:color="auto" w:fill="auto"/>
          </w:tcPr>
          <w:p w14:paraId="2FA24926" w14:textId="77777777" w:rsidR="00A64179" w:rsidRPr="009A3300" w:rsidRDefault="00A64179" w:rsidP="00451B1B">
            <w:pPr>
              <w:pStyle w:val="DHHStabletext"/>
              <w:rPr>
                <w:bCs/>
              </w:rPr>
            </w:pPr>
            <w:r w:rsidRPr="009A3300">
              <w:rPr>
                <w:bCs/>
              </w:rPr>
              <w:t>Special requirement (e.g. CMV negative)</w:t>
            </w:r>
          </w:p>
        </w:tc>
        <w:tc>
          <w:tcPr>
            <w:tcW w:w="1906" w:type="dxa"/>
            <w:shd w:val="clear" w:color="auto" w:fill="auto"/>
            <w:vAlign w:val="center"/>
          </w:tcPr>
          <w:p w14:paraId="7FDD09E6" w14:textId="77777777" w:rsidR="00A64179" w:rsidRPr="004F78A4" w:rsidRDefault="00A64179" w:rsidP="000D2CE2">
            <w:pPr>
              <w:pStyle w:val="DHHStabletext"/>
              <w:jc w:val="right"/>
              <w:rPr>
                <w:bCs/>
              </w:rPr>
            </w:pPr>
            <w:r w:rsidRPr="004F78A4">
              <w:rPr>
                <w:bCs/>
              </w:rPr>
              <w:t>0 – 8 (2)</w:t>
            </w:r>
          </w:p>
        </w:tc>
        <w:tc>
          <w:tcPr>
            <w:tcW w:w="1907" w:type="dxa"/>
            <w:shd w:val="clear" w:color="auto" w:fill="auto"/>
            <w:vAlign w:val="center"/>
          </w:tcPr>
          <w:p w14:paraId="5DD1A740" w14:textId="77777777" w:rsidR="00A64179" w:rsidRPr="004F78A4" w:rsidRDefault="00A64179" w:rsidP="000D2CE2">
            <w:pPr>
              <w:pStyle w:val="DHHStabletext"/>
              <w:jc w:val="right"/>
              <w:rPr>
                <w:bCs/>
              </w:rPr>
            </w:pPr>
            <w:r w:rsidRPr="004F78A4">
              <w:rPr>
                <w:bCs/>
              </w:rPr>
              <w:t>0 – 16 (3)</w:t>
            </w:r>
          </w:p>
        </w:tc>
        <w:tc>
          <w:tcPr>
            <w:tcW w:w="1906" w:type="dxa"/>
            <w:shd w:val="clear" w:color="auto" w:fill="auto"/>
            <w:vAlign w:val="center"/>
          </w:tcPr>
          <w:p w14:paraId="4F0A3544" w14:textId="77777777" w:rsidR="00A64179" w:rsidRPr="004F78A4" w:rsidRDefault="00A64179" w:rsidP="000D2CE2">
            <w:pPr>
              <w:pStyle w:val="DHHStabletext"/>
              <w:jc w:val="right"/>
              <w:rPr>
                <w:bCs/>
              </w:rPr>
            </w:pPr>
            <w:r w:rsidRPr="004F78A4">
              <w:rPr>
                <w:bCs/>
              </w:rPr>
              <w:t>0 – 2(1)</w:t>
            </w:r>
          </w:p>
        </w:tc>
        <w:tc>
          <w:tcPr>
            <w:tcW w:w="1907" w:type="dxa"/>
            <w:shd w:val="clear" w:color="auto" w:fill="auto"/>
            <w:vAlign w:val="center"/>
          </w:tcPr>
          <w:p w14:paraId="55AA4493" w14:textId="77777777" w:rsidR="00A64179" w:rsidRPr="004F78A4" w:rsidRDefault="00A64179" w:rsidP="000D2CE2">
            <w:pPr>
              <w:pStyle w:val="DHHStabletext"/>
              <w:jc w:val="right"/>
              <w:rPr>
                <w:bCs/>
              </w:rPr>
            </w:pPr>
            <w:r w:rsidRPr="004F78A4">
              <w:rPr>
                <w:bCs/>
              </w:rPr>
              <w:t>0 – 18 (2)</w:t>
            </w:r>
          </w:p>
        </w:tc>
      </w:tr>
      <w:tr w:rsidR="00A64179" w:rsidRPr="008855CF" w14:paraId="0A4A57BD" w14:textId="77777777" w:rsidTr="00CA6F1F">
        <w:trPr>
          <w:cantSplit/>
        </w:trPr>
        <w:tc>
          <w:tcPr>
            <w:tcW w:w="6516" w:type="dxa"/>
            <w:shd w:val="clear" w:color="auto" w:fill="auto"/>
          </w:tcPr>
          <w:p w14:paraId="5670042E" w14:textId="77777777" w:rsidR="00A64179" w:rsidRPr="009A3300" w:rsidRDefault="00A64179" w:rsidP="00451B1B">
            <w:pPr>
              <w:pStyle w:val="DHHStabletext"/>
              <w:rPr>
                <w:bCs/>
              </w:rPr>
            </w:pPr>
            <w:r w:rsidRPr="009A3300">
              <w:rPr>
                <w:bCs/>
              </w:rPr>
              <w:t>To prevent time expiry</w:t>
            </w:r>
          </w:p>
        </w:tc>
        <w:tc>
          <w:tcPr>
            <w:tcW w:w="1906" w:type="dxa"/>
            <w:shd w:val="clear" w:color="auto" w:fill="auto"/>
            <w:vAlign w:val="center"/>
          </w:tcPr>
          <w:p w14:paraId="225D2A76" w14:textId="77777777" w:rsidR="00A64179" w:rsidRPr="004F78A4" w:rsidRDefault="00A64179" w:rsidP="000D2CE2">
            <w:pPr>
              <w:pStyle w:val="DHHStabletext"/>
              <w:jc w:val="right"/>
              <w:rPr>
                <w:bCs/>
              </w:rPr>
            </w:pPr>
            <w:r w:rsidRPr="004F78A4">
              <w:rPr>
                <w:bCs/>
              </w:rPr>
              <w:t>9 – 38 (18)</w:t>
            </w:r>
          </w:p>
        </w:tc>
        <w:tc>
          <w:tcPr>
            <w:tcW w:w="1907" w:type="dxa"/>
            <w:shd w:val="clear" w:color="auto" w:fill="auto"/>
            <w:vAlign w:val="center"/>
          </w:tcPr>
          <w:p w14:paraId="6B32B87F" w14:textId="77777777" w:rsidR="00A64179" w:rsidRPr="004F78A4" w:rsidRDefault="00A64179" w:rsidP="000D2CE2">
            <w:pPr>
              <w:pStyle w:val="DHHStabletext"/>
              <w:jc w:val="right"/>
              <w:rPr>
                <w:bCs/>
              </w:rPr>
            </w:pPr>
            <w:r w:rsidRPr="004F78A4">
              <w:rPr>
                <w:bCs/>
              </w:rPr>
              <w:t>0 – 42 (24)</w:t>
            </w:r>
          </w:p>
        </w:tc>
        <w:tc>
          <w:tcPr>
            <w:tcW w:w="1906" w:type="dxa"/>
            <w:shd w:val="clear" w:color="auto" w:fill="auto"/>
            <w:vAlign w:val="center"/>
          </w:tcPr>
          <w:p w14:paraId="13DCD2DB" w14:textId="77777777" w:rsidR="00A64179" w:rsidRPr="004F78A4" w:rsidRDefault="00A64179" w:rsidP="000D2CE2">
            <w:pPr>
              <w:pStyle w:val="DHHStabletext"/>
              <w:jc w:val="right"/>
              <w:rPr>
                <w:bCs/>
              </w:rPr>
            </w:pPr>
            <w:r w:rsidRPr="004F78A4">
              <w:rPr>
                <w:bCs/>
              </w:rPr>
              <w:t>0 – 41 (20)</w:t>
            </w:r>
          </w:p>
        </w:tc>
        <w:tc>
          <w:tcPr>
            <w:tcW w:w="1907" w:type="dxa"/>
            <w:shd w:val="clear" w:color="auto" w:fill="auto"/>
            <w:vAlign w:val="center"/>
          </w:tcPr>
          <w:p w14:paraId="1991D2A2" w14:textId="77777777" w:rsidR="00A64179" w:rsidRPr="004F78A4" w:rsidRDefault="00A64179" w:rsidP="000D2CE2">
            <w:pPr>
              <w:pStyle w:val="DHHStabletext"/>
              <w:jc w:val="right"/>
              <w:rPr>
                <w:bCs/>
              </w:rPr>
            </w:pPr>
            <w:r w:rsidRPr="004F78A4">
              <w:rPr>
                <w:bCs/>
              </w:rPr>
              <w:t>0 – 67 (12)</w:t>
            </w:r>
          </w:p>
        </w:tc>
      </w:tr>
      <w:tr w:rsidR="00A64179" w:rsidRPr="008855CF" w14:paraId="6880C657" w14:textId="77777777" w:rsidTr="00CA6F1F">
        <w:trPr>
          <w:cantSplit/>
        </w:trPr>
        <w:tc>
          <w:tcPr>
            <w:tcW w:w="6516" w:type="dxa"/>
            <w:shd w:val="clear" w:color="auto" w:fill="auto"/>
          </w:tcPr>
          <w:p w14:paraId="61149AB1" w14:textId="77777777" w:rsidR="00A64179" w:rsidRPr="009A3300" w:rsidRDefault="00A64179" w:rsidP="00451B1B">
            <w:pPr>
              <w:pStyle w:val="DHHStabletext"/>
              <w:rPr>
                <w:bCs/>
              </w:rPr>
            </w:pPr>
            <w:r w:rsidRPr="009A3300">
              <w:rPr>
                <w:bCs/>
              </w:rPr>
              <w:t>Patient-specific blood group not held in inventory</w:t>
            </w:r>
          </w:p>
        </w:tc>
        <w:tc>
          <w:tcPr>
            <w:tcW w:w="1906" w:type="dxa"/>
            <w:shd w:val="clear" w:color="auto" w:fill="auto"/>
            <w:vAlign w:val="center"/>
          </w:tcPr>
          <w:p w14:paraId="6E7F5882" w14:textId="77777777" w:rsidR="00A64179" w:rsidRPr="004F78A4" w:rsidRDefault="00A64179" w:rsidP="000D2CE2">
            <w:pPr>
              <w:pStyle w:val="DHHStabletext"/>
              <w:jc w:val="right"/>
              <w:rPr>
                <w:bCs/>
              </w:rPr>
            </w:pPr>
            <w:r w:rsidRPr="004F78A4">
              <w:rPr>
                <w:bCs/>
              </w:rPr>
              <w:t>0 – 3 (1)</w:t>
            </w:r>
          </w:p>
        </w:tc>
        <w:tc>
          <w:tcPr>
            <w:tcW w:w="1907" w:type="dxa"/>
            <w:shd w:val="clear" w:color="auto" w:fill="auto"/>
            <w:vAlign w:val="center"/>
          </w:tcPr>
          <w:p w14:paraId="267355C2" w14:textId="77777777" w:rsidR="00A64179" w:rsidRPr="004F78A4" w:rsidRDefault="00A64179" w:rsidP="000D2CE2">
            <w:pPr>
              <w:pStyle w:val="DHHStabletext"/>
              <w:jc w:val="right"/>
              <w:rPr>
                <w:bCs/>
              </w:rPr>
            </w:pPr>
            <w:r w:rsidRPr="004F78A4">
              <w:rPr>
                <w:bCs/>
              </w:rPr>
              <w:t>0 – 24 (3)</w:t>
            </w:r>
          </w:p>
        </w:tc>
        <w:tc>
          <w:tcPr>
            <w:tcW w:w="1906" w:type="dxa"/>
            <w:shd w:val="clear" w:color="auto" w:fill="auto"/>
            <w:vAlign w:val="center"/>
          </w:tcPr>
          <w:p w14:paraId="31ADC7EC" w14:textId="77777777" w:rsidR="00A64179" w:rsidRPr="004F78A4" w:rsidRDefault="00A64179" w:rsidP="000D2CE2">
            <w:pPr>
              <w:pStyle w:val="DHHStabletext"/>
              <w:jc w:val="right"/>
              <w:rPr>
                <w:bCs/>
              </w:rPr>
            </w:pPr>
            <w:r w:rsidRPr="004F78A4">
              <w:rPr>
                <w:bCs/>
              </w:rPr>
              <w:t>0 – 8 (1)</w:t>
            </w:r>
          </w:p>
        </w:tc>
        <w:tc>
          <w:tcPr>
            <w:tcW w:w="1907" w:type="dxa"/>
            <w:shd w:val="clear" w:color="auto" w:fill="auto"/>
            <w:vAlign w:val="center"/>
          </w:tcPr>
          <w:p w14:paraId="72DB7768" w14:textId="77777777" w:rsidR="00A64179" w:rsidRPr="004F78A4" w:rsidRDefault="00A64179" w:rsidP="000D2CE2">
            <w:pPr>
              <w:pStyle w:val="DHHStabletext"/>
              <w:jc w:val="right"/>
              <w:rPr>
                <w:bCs/>
              </w:rPr>
            </w:pPr>
            <w:r w:rsidRPr="004F78A4">
              <w:rPr>
                <w:bCs/>
              </w:rPr>
              <w:t>0 – 25 (3)</w:t>
            </w:r>
          </w:p>
        </w:tc>
      </w:tr>
      <w:tr w:rsidR="00A64179" w:rsidRPr="008855CF" w14:paraId="7003DDD3" w14:textId="77777777" w:rsidTr="00CA6F1F">
        <w:trPr>
          <w:cantSplit/>
        </w:trPr>
        <w:tc>
          <w:tcPr>
            <w:tcW w:w="6516" w:type="dxa"/>
            <w:shd w:val="clear" w:color="auto" w:fill="auto"/>
          </w:tcPr>
          <w:p w14:paraId="2F45F7A9" w14:textId="77777777" w:rsidR="00A64179" w:rsidRPr="009A3300" w:rsidRDefault="00A64179" w:rsidP="00451B1B">
            <w:pPr>
              <w:pStyle w:val="DHHStabletext"/>
              <w:rPr>
                <w:bCs/>
              </w:rPr>
            </w:pPr>
            <w:r w:rsidRPr="009A3300">
              <w:rPr>
                <w:bCs/>
              </w:rPr>
              <w:t>Insufficient stock</w:t>
            </w:r>
          </w:p>
        </w:tc>
        <w:tc>
          <w:tcPr>
            <w:tcW w:w="1906" w:type="dxa"/>
            <w:shd w:val="clear" w:color="auto" w:fill="auto"/>
            <w:vAlign w:val="center"/>
          </w:tcPr>
          <w:p w14:paraId="2A3AD222" w14:textId="77777777" w:rsidR="00A64179" w:rsidRPr="004F78A4" w:rsidRDefault="00A64179" w:rsidP="000D2CE2">
            <w:pPr>
              <w:pStyle w:val="DHHStabletext"/>
              <w:jc w:val="right"/>
              <w:rPr>
                <w:bCs/>
              </w:rPr>
            </w:pPr>
            <w:r w:rsidRPr="004F78A4">
              <w:rPr>
                <w:bCs/>
              </w:rPr>
              <w:t>0 – 5 (2)</w:t>
            </w:r>
          </w:p>
        </w:tc>
        <w:tc>
          <w:tcPr>
            <w:tcW w:w="1907" w:type="dxa"/>
            <w:shd w:val="clear" w:color="auto" w:fill="auto"/>
            <w:vAlign w:val="center"/>
          </w:tcPr>
          <w:p w14:paraId="2D9C1D9F" w14:textId="77777777" w:rsidR="00A64179" w:rsidRPr="004F78A4" w:rsidRDefault="00A64179" w:rsidP="000D2CE2">
            <w:pPr>
              <w:pStyle w:val="DHHStabletext"/>
              <w:jc w:val="right"/>
              <w:rPr>
                <w:bCs/>
              </w:rPr>
            </w:pPr>
            <w:r w:rsidRPr="004F78A4">
              <w:rPr>
                <w:bCs/>
              </w:rPr>
              <w:t>0 – 21 (6)</w:t>
            </w:r>
          </w:p>
        </w:tc>
        <w:tc>
          <w:tcPr>
            <w:tcW w:w="1906" w:type="dxa"/>
            <w:shd w:val="clear" w:color="auto" w:fill="auto"/>
            <w:vAlign w:val="center"/>
          </w:tcPr>
          <w:p w14:paraId="59292A3D" w14:textId="77777777" w:rsidR="00A64179" w:rsidRPr="004F78A4" w:rsidRDefault="00A64179" w:rsidP="000D2CE2">
            <w:pPr>
              <w:pStyle w:val="DHHStabletext"/>
              <w:jc w:val="right"/>
              <w:rPr>
                <w:bCs/>
              </w:rPr>
            </w:pPr>
            <w:r w:rsidRPr="004F78A4">
              <w:rPr>
                <w:bCs/>
              </w:rPr>
              <w:t>0 – 17 (4)</w:t>
            </w:r>
          </w:p>
        </w:tc>
        <w:tc>
          <w:tcPr>
            <w:tcW w:w="1907" w:type="dxa"/>
            <w:shd w:val="clear" w:color="auto" w:fill="auto"/>
            <w:vAlign w:val="center"/>
          </w:tcPr>
          <w:p w14:paraId="1B4638F5" w14:textId="77777777" w:rsidR="00A64179" w:rsidRPr="004F78A4" w:rsidRDefault="00A64179" w:rsidP="000D2CE2">
            <w:pPr>
              <w:pStyle w:val="DHHStabletext"/>
              <w:jc w:val="right"/>
              <w:rPr>
                <w:bCs/>
              </w:rPr>
            </w:pPr>
            <w:r w:rsidRPr="004F78A4">
              <w:rPr>
                <w:bCs/>
              </w:rPr>
              <w:t>0 – 33 (6)</w:t>
            </w:r>
          </w:p>
        </w:tc>
      </w:tr>
      <w:tr w:rsidR="00A64179" w:rsidRPr="008855CF" w14:paraId="3B52C601" w14:textId="77777777" w:rsidTr="00CA6F1F">
        <w:trPr>
          <w:cantSplit/>
        </w:trPr>
        <w:tc>
          <w:tcPr>
            <w:tcW w:w="6516" w:type="dxa"/>
            <w:shd w:val="clear" w:color="auto" w:fill="auto"/>
          </w:tcPr>
          <w:p w14:paraId="5F61EB26" w14:textId="77777777" w:rsidR="00A64179" w:rsidRPr="009A3300" w:rsidRDefault="00A64179" w:rsidP="00451B1B">
            <w:pPr>
              <w:pStyle w:val="DHHStabletext"/>
              <w:rPr>
                <w:bCs/>
              </w:rPr>
            </w:pPr>
            <w:r w:rsidRPr="009A3300">
              <w:rPr>
                <w:bCs/>
              </w:rPr>
              <w:t>Other reasons/unknown</w:t>
            </w:r>
          </w:p>
        </w:tc>
        <w:tc>
          <w:tcPr>
            <w:tcW w:w="1906" w:type="dxa"/>
            <w:shd w:val="clear" w:color="auto" w:fill="auto"/>
            <w:vAlign w:val="center"/>
          </w:tcPr>
          <w:p w14:paraId="4A87089D" w14:textId="77777777" w:rsidR="00A64179" w:rsidRPr="004F78A4" w:rsidRDefault="00A64179" w:rsidP="000D2CE2">
            <w:pPr>
              <w:pStyle w:val="DHHStabletext"/>
              <w:jc w:val="right"/>
              <w:rPr>
                <w:bCs/>
              </w:rPr>
            </w:pPr>
            <w:r w:rsidRPr="004F78A4">
              <w:rPr>
                <w:bCs/>
              </w:rPr>
              <w:t>0 -1 (1)</w:t>
            </w:r>
          </w:p>
        </w:tc>
        <w:tc>
          <w:tcPr>
            <w:tcW w:w="1907" w:type="dxa"/>
            <w:shd w:val="clear" w:color="auto" w:fill="auto"/>
            <w:vAlign w:val="center"/>
          </w:tcPr>
          <w:p w14:paraId="396259E2" w14:textId="77777777" w:rsidR="00A64179" w:rsidRPr="004F78A4" w:rsidRDefault="00A64179" w:rsidP="000D2CE2">
            <w:pPr>
              <w:pStyle w:val="DHHStabletext"/>
              <w:jc w:val="right"/>
              <w:rPr>
                <w:bCs/>
              </w:rPr>
            </w:pPr>
            <w:r w:rsidRPr="004F78A4">
              <w:rPr>
                <w:bCs/>
              </w:rPr>
              <w:t>0 – 5 (1)</w:t>
            </w:r>
          </w:p>
        </w:tc>
        <w:tc>
          <w:tcPr>
            <w:tcW w:w="1906" w:type="dxa"/>
            <w:shd w:val="clear" w:color="auto" w:fill="auto"/>
            <w:vAlign w:val="center"/>
          </w:tcPr>
          <w:p w14:paraId="0D1F0DB1" w14:textId="77777777" w:rsidR="00A64179" w:rsidRPr="004F78A4" w:rsidRDefault="00A64179" w:rsidP="000D2CE2">
            <w:pPr>
              <w:pStyle w:val="DHHStabletext"/>
              <w:jc w:val="right"/>
              <w:rPr>
                <w:bCs/>
              </w:rPr>
            </w:pPr>
            <w:r w:rsidRPr="004F78A4">
              <w:rPr>
                <w:bCs/>
              </w:rPr>
              <w:t>0 – 6 (3)</w:t>
            </w:r>
          </w:p>
        </w:tc>
        <w:tc>
          <w:tcPr>
            <w:tcW w:w="1907" w:type="dxa"/>
            <w:shd w:val="clear" w:color="auto" w:fill="auto"/>
            <w:vAlign w:val="center"/>
          </w:tcPr>
          <w:p w14:paraId="7B5D09ED" w14:textId="77777777" w:rsidR="00A64179" w:rsidRPr="004F78A4" w:rsidRDefault="00A64179" w:rsidP="000D2CE2">
            <w:pPr>
              <w:pStyle w:val="DHHStabletext"/>
              <w:jc w:val="right"/>
              <w:rPr>
                <w:bCs/>
              </w:rPr>
            </w:pPr>
            <w:r w:rsidRPr="004F78A4">
              <w:rPr>
                <w:bCs/>
              </w:rPr>
              <w:t>0 – 50 (2)</w:t>
            </w:r>
          </w:p>
        </w:tc>
      </w:tr>
      <w:tr w:rsidR="00A64179" w:rsidRPr="008855CF" w14:paraId="560E6CD2" w14:textId="77777777" w:rsidTr="00CA6F1F">
        <w:trPr>
          <w:cantSplit/>
        </w:trPr>
        <w:tc>
          <w:tcPr>
            <w:tcW w:w="6516" w:type="dxa"/>
            <w:shd w:val="clear" w:color="auto" w:fill="auto"/>
            <w:vAlign w:val="center"/>
          </w:tcPr>
          <w:p w14:paraId="60FE29FF" w14:textId="7637B3C8" w:rsidR="00A64179" w:rsidRPr="00CA6F1F" w:rsidRDefault="00A64179" w:rsidP="00451B1B">
            <w:pPr>
              <w:pStyle w:val="DHHStabletext"/>
              <w:rPr>
                <w:b/>
              </w:rPr>
            </w:pPr>
          </w:p>
        </w:tc>
        <w:tc>
          <w:tcPr>
            <w:tcW w:w="1906" w:type="dxa"/>
            <w:shd w:val="clear" w:color="auto" w:fill="auto"/>
            <w:vAlign w:val="center"/>
          </w:tcPr>
          <w:p w14:paraId="119E097C" w14:textId="51F8F3CB" w:rsidR="00A64179" w:rsidRPr="004F78A4" w:rsidRDefault="00A64179" w:rsidP="000D2CE2">
            <w:pPr>
              <w:pStyle w:val="DHHStabletext"/>
              <w:jc w:val="right"/>
              <w:rPr>
                <w:bCs/>
              </w:rPr>
            </w:pPr>
          </w:p>
        </w:tc>
        <w:tc>
          <w:tcPr>
            <w:tcW w:w="1907" w:type="dxa"/>
            <w:shd w:val="clear" w:color="auto" w:fill="auto"/>
            <w:vAlign w:val="center"/>
          </w:tcPr>
          <w:p w14:paraId="76DE9876" w14:textId="56ADA190" w:rsidR="00A64179" w:rsidRPr="004F78A4" w:rsidRDefault="00A64179" w:rsidP="000D2CE2">
            <w:pPr>
              <w:pStyle w:val="DHHStabletext"/>
              <w:jc w:val="right"/>
              <w:rPr>
                <w:bCs/>
              </w:rPr>
            </w:pPr>
          </w:p>
        </w:tc>
        <w:tc>
          <w:tcPr>
            <w:tcW w:w="1906" w:type="dxa"/>
            <w:shd w:val="clear" w:color="auto" w:fill="auto"/>
            <w:vAlign w:val="center"/>
          </w:tcPr>
          <w:p w14:paraId="548BCC78" w14:textId="5E1C03F4" w:rsidR="00A64179" w:rsidRPr="004F78A4" w:rsidRDefault="00A64179" w:rsidP="000D2CE2">
            <w:pPr>
              <w:pStyle w:val="DHHStabletext"/>
              <w:jc w:val="right"/>
              <w:rPr>
                <w:bCs/>
              </w:rPr>
            </w:pPr>
          </w:p>
        </w:tc>
        <w:tc>
          <w:tcPr>
            <w:tcW w:w="1907" w:type="dxa"/>
            <w:shd w:val="clear" w:color="auto" w:fill="auto"/>
            <w:vAlign w:val="center"/>
          </w:tcPr>
          <w:p w14:paraId="122FFD20" w14:textId="73D07E08" w:rsidR="00A64179" w:rsidRPr="004F78A4" w:rsidRDefault="00A64179" w:rsidP="000D2CE2">
            <w:pPr>
              <w:pStyle w:val="DHHStabletext"/>
              <w:jc w:val="right"/>
              <w:rPr>
                <w:bCs/>
              </w:rPr>
            </w:pPr>
          </w:p>
        </w:tc>
      </w:tr>
      <w:tr w:rsidR="00A64179" w:rsidRPr="008855CF" w14:paraId="1DDE98F4" w14:textId="77777777" w:rsidTr="00CA6F1F">
        <w:trPr>
          <w:cantSplit/>
        </w:trPr>
        <w:tc>
          <w:tcPr>
            <w:tcW w:w="6516" w:type="dxa"/>
            <w:shd w:val="clear" w:color="auto" w:fill="auto"/>
            <w:vAlign w:val="center"/>
          </w:tcPr>
          <w:p w14:paraId="027196F9" w14:textId="207FE34F" w:rsidR="00A64179" w:rsidRPr="00CA6F1F" w:rsidRDefault="00A64179" w:rsidP="00451B1B">
            <w:pPr>
              <w:pStyle w:val="DHHStabletext"/>
              <w:rPr>
                <w:b/>
              </w:rPr>
            </w:pPr>
          </w:p>
        </w:tc>
        <w:tc>
          <w:tcPr>
            <w:tcW w:w="1906" w:type="dxa"/>
            <w:shd w:val="clear" w:color="auto" w:fill="auto"/>
            <w:vAlign w:val="center"/>
          </w:tcPr>
          <w:p w14:paraId="5AB98A66" w14:textId="653FFE7A" w:rsidR="00A64179" w:rsidRPr="004F78A4" w:rsidRDefault="00A64179" w:rsidP="000D2CE2">
            <w:pPr>
              <w:pStyle w:val="DHHStabletext"/>
              <w:jc w:val="right"/>
              <w:rPr>
                <w:bCs/>
              </w:rPr>
            </w:pPr>
          </w:p>
        </w:tc>
        <w:tc>
          <w:tcPr>
            <w:tcW w:w="1907" w:type="dxa"/>
            <w:shd w:val="clear" w:color="auto" w:fill="auto"/>
            <w:vAlign w:val="center"/>
          </w:tcPr>
          <w:p w14:paraId="1AFF50E3" w14:textId="631271AC" w:rsidR="00A64179" w:rsidRPr="004F78A4" w:rsidRDefault="00A64179" w:rsidP="000D2CE2">
            <w:pPr>
              <w:pStyle w:val="DHHStabletext"/>
              <w:jc w:val="right"/>
              <w:rPr>
                <w:bCs/>
              </w:rPr>
            </w:pPr>
          </w:p>
        </w:tc>
        <w:tc>
          <w:tcPr>
            <w:tcW w:w="1906" w:type="dxa"/>
            <w:shd w:val="clear" w:color="auto" w:fill="auto"/>
            <w:vAlign w:val="center"/>
          </w:tcPr>
          <w:p w14:paraId="4FCED92C" w14:textId="559FCE24" w:rsidR="00A64179" w:rsidRPr="004F78A4" w:rsidRDefault="00A64179" w:rsidP="000D2CE2">
            <w:pPr>
              <w:pStyle w:val="DHHStabletext"/>
              <w:jc w:val="right"/>
              <w:rPr>
                <w:bCs/>
              </w:rPr>
            </w:pPr>
          </w:p>
        </w:tc>
        <w:tc>
          <w:tcPr>
            <w:tcW w:w="1907" w:type="dxa"/>
            <w:shd w:val="clear" w:color="auto" w:fill="auto"/>
            <w:vAlign w:val="center"/>
          </w:tcPr>
          <w:p w14:paraId="4D6E5C7A" w14:textId="6EB4222D" w:rsidR="00A64179" w:rsidRPr="004F78A4" w:rsidRDefault="00A64179" w:rsidP="000D2CE2">
            <w:pPr>
              <w:pStyle w:val="DHHStabletext"/>
              <w:jc w:val="right"/>
              <w:rPr>
                <w:bCs/>
              </w:rPr>
            </w:pPr>
          </w:p>
        </w:tc>
      </w:tr>
      <w:tr w:rsidR="00A64179" w:rsidRPr="008855CF" w14:paraId="1E9C0A96" w14:textId="77777777" w:rsidTr="00CA6F1F">
        <w:trPr>
          <w:cantSplit/>
        </w:trPr>
        <w:tc>
          <w:tcPr>
            <w:tcW w:w="6516" w:type="dxa"/>
            <w:tcBorders>
              <w:bottom w:val="double" w:sz="4" w:space="0" w:color="auto"/>
            </w:tcBorders>
            <w:shd w:val="clear" w:color="auto" w:fill="auto"/>
            <w:vAlign w:val="center"/>
          </w:tcPr>
          <w:p w14:paraId="7F9E79F1" w14:textId="0F901628" w:rsidR="00A64179" w:rsidRPr="00CA6F1F" w:rsidRDefault="00A64179" w:rsidP="00451B1B">
            <w:pPr>
              <w:pStyle w:val="DHHStabletext"/>
              <w:rPr>
                <w:b/>
              </w:rPr>
            </w:pPr>
          </w:p>
        </w:tc>
        <w:tc>
          <w:tcPr>
            <w:tcW w:w="1906" w:type="dxa"/>
            <w:tcBorders>
              <w:bottom w:val="double" w:sz="4" w:space="0" w:color="auto"/>
            </w:tcBorders>
            <w:shd w:val="clear" w:color="auto" w:fill="auto"/>
            <w:vAlign w:val="center"/>
          </w:tcPr>
          <w:p w14:paraId="7DB90051" w14:textId="25AEAF1C" w:rsidR="00A64179" w:rsidRPr="004F78A4" w:rsidRDefault="00A64179" w:rsidP="000D2CE2">
            <w:pPr>
              <w:pStyle w:val="DHHStabletext"/>
              <w:jc w:val="right"/>
              <w:rPr>
                <w:bCs/>
              </w:rPr>
            </w:pPr>
          </w:p>
        </w:tc>
        <w:tc>
          <w:tcPr>
            <w:tcW w:w="1907" w:type="dxa"/>
            <w:tcBorders>
              <w:bottom w:val="double" w:sz="4" w:space="0" w:color="auto"/>
            </w:tcBorders>
            <w:shd w:val="clear" w:color="auto" w:fill="auto"/>
            <w:vAlign w:val="center"/>
          </w:tcPr>
          <w:p w14:paraId="3D4E27AD" w14:textId="39808FF3" w:rsidR="00A64179" w:rsidRPr="004F78A4" w:rsidRDefault="00A64179" w:rsidP="000D2CE2">
            <w:pPr>
              <w:pStyle w:val="DHHStabletext"/>
              <w:jc w:val="right"/>
              <w:rPr>
                <w:bCs/>
              </w:rPr>
            </w:pPr>
          </w:p>
        </w:tc>
        <w:tc>
          <w:tcPr>
            <w:tcW w:w="1906" w:type="dxa"/>
            <w:tcBorders>
              <w:bottom w:val="double" w:sz="4" w:space="0" w:color="auto"/>
            </w:tcBorders>
            <w:shd w:val="clear" w:color="auto" w:fill="auto"/>
            <w:vAlign w:val="center"/>
          </w:tcPr>
          <w:p w14:paraId="7A54E240" w14:textId="141F41C2" w:rsidR="00A64179" w:rsidRPr="004F78A4" w:rsidRDefault="00A64179" w:rsidP="000D2CE2">
            <w:pPr>
              <w:pStyle w:val="DHHStabletext"/>
              <w:jc w:val="right"/>
              <w:rPr>
                <w:bCs/>
              </w:rPr>
            </w:pPr>
          </w:p>
        </w:tc>
        <w:tc>
          <w:tcPr>
            <w:tcW w:w="1907" w:type="dxa"/>
            <w:tcBorders>
              <w:bottom w:val="double" w:sz="4" w:space="0" w:color="auto"/>
            </w:tcBorders>
            <w:shd w:val="clear" w:color="auto" w:fill="auto"/>
            <w:vAlign w:val="center"/>
          </w:tcPr>
          <w:p w14:paraId="25789941" w14:textId="0E2A7936" w:rsidR="00A64179" w:rsidRPr="004F78A4" w:rsidRDefault="00A64179" w:rsidP="000D2CE2">
            <w:pPr>
              <w:pStyle w:val="DHHStabletext"/>
              <w:jc w:val="right"/>
              <w:rPr>
                <w:bCs/>
              </w:rPr>
            </w:pPr>
          </w:p>
        </w:tc>
      </w:tr>
      <w:tr w:rsidR="00A64179" w:rsidRPr="008855CF" w14:paraId="44D259C2" w14:textId="77777777" w:rsidTr="00CA6F1F">
        <w:trPr>
          <w:cantSplit/>
        </w:trPr>
        <w:tc>
          <w:tcPr>
            <w:tcW w:w="6516" w:type="dxa"/>
            <w:tcBorders>
              <w:top w:val="double" w:sz="4" w:space="0" w:color="auto"/>
              <w:bottom w:val="double" w:sz="4" w:space="0" w:color="auto"/>
            </w:tcBorders>
            <w:shd w:val="clear" w:color="auto" w:fill="auto"/>
            <w:vAlign w:val="center"/>
          </w:tcPr>
          <w:p w14:paraId="634EEA44" w14:textId="4C6A74CA" w:rsidR="00A64179" w:rsidRPr="00CA6F1F" w:rsidRDefault="00A64179" w:rsidP="00451B1B">
            <w:pPr>
              <w:pStyle w:val="DHHStabletext"/>
              <w:rPr>
                <w:b/>
              </w:rPr>
            </w:pPr>
            <w:r w:rsidRPr="00CA6F1F">
              <w:rPr>
                <w:b/>
              </w:rPr>
              <w:t xml:space="preserve">Total </w:t>
            </w:r>
            <w:r w:rsidR="00434F69" w:rsidRPr="00CA6F1F">
              <w:rPr>
                <w:b/>
              </w:rPr>
              <w:t xml:space="preserve">RBC </w:t>
            </w:r>
            <w:r w:rsidRPr="00CA6F1F">
              <w:rPr>
                <w:b/>
              </w:rPr>
              <w:t>outside guidelines</w:t>
            </w:r>
          </w:p>
        </w:tc>
        <w:tc>
          <w:tcPr>
            <w:tcW w:w="1906" w:type="dxa"/>
            <w:tcBorders>
              <w:top w:val="double" w:sz="4" w:space="0" w:color="auto"/>
              <w:bottom w:val="double" w:sz="4" w:space="0" w:color="auto"/>
            </w:tcBorders>
            <w:shd w:val="clear" w:color="auto" w:fill="auto"/>
            <w:vAlign w:val="center"/>
          </w:tcPr>
          <w:p w14:paraId="657E215F" w14:textId="47E73BFB" w:rsidR="00A64179" w:rsidRPr="00CA6F1F" w:rsidRDefault="00A64179" w:rsidP="000D2CE2">
            <w:pPr>
              <w:pStyle w:val="DHHStabletext"/>
              <w:jc w:val="right"/>
              <w:rPr>
                <w:b/>
              </w:rPr>
            </w:pPr>
            <w:r w:rsidRPr="00CA6F1F">
              <w:rPr>
                <w:b/>
              </w:rPr>
              <w:t xml:space="preserve">23 – </w:t>
            </w:r>
            <w:r w:rsidR="00F62E0E" w:rsidRPr="00CA6F1F">
              <w:rPr>
                <w:b/>
              </w:rPr>
              <w:t>4</w:t>
            </w:r>
            <w:r w:rsidR="00F62E0E">
              <w:rPr>
                <w:b/>
              </w:rPr>
              <w:t>5</w:t>
            </w:r>
            <w:r w:rsidR="00F62E0E" w:rsidRPr="00CA6F1F">
              <w:rPr>
                <w:b/>
              </w:rPr>
              <w:t xml:space="preserve"> </w:t>
            </w:r>
            <w:r w:rsidRPr="00CA6F1F">
              <w:rPr>
                <w:b/>
              </w:rPr>
              <w:t>(</w:t>
            </w:r>
            <w:r w:rsidR="00F62E0E" w:rsidRPr="00CA6F1F">
              <w:rPr>
                <w:b/>
              </w:rPr>
              <w:t>3</w:t>
            </w:r>
            <w:r w:rsidR="00F62E0E">
              <w:rPr>
                <w:b/>
              </w:rPr>
              <w:t>5</w:t>
            </w:r>
            <w:r w:rsidRPr="00CA6F1F">
              <w:rPr>
                <w:b/>
              </w:rPr>
              <w:t>)</w:t>
            </w:r>
          </w:p>
        </w:tc>
        <w:tc>
          <w:tcPr>
            <w:tcW w:w="1907" w:type="dxa"/>
            <w:tcBorders>
              <w:top w:val="double" w:sz="4" w:space="0" w:color="auto"/>
              <w:bottom w:val="double" w:sz="4" w:space="0" w:color="auto"/>
            </w:tcBorders>
            <w:shd w:val="clear" w:color="auto" w:fill="auto"/>
            <w:vAlign w:val="center"/>
          </w:tcPr>
          <w:p w14:paraId="32D31E37" w14:textId="0CF4D697" w:rsidR="00A64179" w:rsidRPr="00CA6F1F" w:rsidRDefault="00A64179" w:rsidP="000D2CE2">
            <w:pPr>
              <w:pStyle w:val="DHHStabletext"/>
              <w:jc w:val="right"/>
              <w:rPr>
                <w:b/>
              </w:rPr>
            </w:pPr>
            <w:r w:rsidRPr="00CA6F1F">
              <w:rPr>
                <w:b/>
              </w:rPr>
              <w:t>10 – 75 (</w:t>
            </w:r>
            <w:r w:rsidR="00D86C3B" w:rsidRPr="00CA6F1F">
              <w:rPr>
                <w:b/>
              </w:rPr>
              <w:t>4</w:t>
            </w:r>
            <w:r w:rsidR="004D729E">
              <w:rPr>
                <w:b/>
              </w:rPr>
              <w:t>5</w:t>
            </w:r>
            <w:r w:rsidRPr="00CA6F1F">
              <w:rPr>
                <w:b/>
              </w:rPr>
              <w:t>)</w:t>
            </w:r>
          </w:p>
        </w:tc>
        <w:tc>
          <w:tcPr>
            <w:tcW w:w="1906" w:type="dxa"/>
            <w:tcBorders>
              <w:top w:val="double" w:sz="4" w:space="0" w:color="auto"/>
              <w:bottom w:val="double" w:sz="4" w:space="0" w:color="auto"/>
            </w:tcBorders>
            <w:shd w:val="clear" w:color="auto" w:fill="auto"/>
            <w:vAlign w:val="center"/>
          </w:tcPr>
          <w:p w14:paraId="683B029D" w14:textId="4FC0601C" w:rsidR="00A64179" w:rsidRPr="00CA6F1F" w:rsidRDefault="00F62E0E" w:rsidP="000D2CE2">
            <w:pPr>
              <w:pStyle w:val="DHHStabletext"/>
              <w:jc w:val="right"/>
              <w:rPr>
                <w:b/>
              </w:rPr>
            </w:pPr>
            <w:r>
              <w:rPr>
                <w:b/>
              </w:rPr>
              <w:t>2</w:t>
            </w:r>
            <w:r w:rsidR="00814B1F">
              <w:rPr>
                <w:b/>
              </w:rPr>
              <w:t>8</w:t>
            </w:r>
            <w:r w:rsidRPr="00CA6F1F">
              <w:rPr>
                <w:b/>
              </w:rPr>
              <w:t xml:space="preserve"> </w:t>
            </w:r>
            <w:r w:rsidR="00A64179" w:rsidRPr="00CA6F1F">
              <w:rPr>
                <w:b/>
              </w:rPr>
              <w:t>– 67 (</w:t>
            </w:r>
            <w:r w:rsidRPr="00CA6F1F">
              <w:rPr>
                <w:b/>
              </w:rPr>
              <w:t>4</w:t>
            </w:r>
            <w:r w:rsidR="00814B1F">
              <w:rPr>
                <w:b/>
              </w:rPr>
              <w:t>4</w:t>
            </w:r>
            <w:r w:rsidR="00A64179" w:rsidRPr="00CA6F1F">
              <w:rPr>
                <w:b/>
              </w:rPr>
              <w:t>)</w:t>
            </w:r>
          </w:p>
        </w:tc>
        <w:tc>
          <w:tcPr>
            <w:tcW w:w="1907" w:type="dxa"/>
            <w:tcBorders>
              <w:top w:val="double" w:sz="4" w:space="0" w:color="auto"/>
              <w:bottom w:val="double" w:sz="4" w:space="0" w:color="auto"/>
            </w:tcBorders>
            <w:shd w:val="clear" w:color="auto" w:fill="auto"/>
            <w:vAlign w:val="center"/>
          </w:tcPr>
          <w:p w14:paraId="3AE02AAF" w14:textId="2233DFF3" w:rsidR="00A64179" w:rsidRPr="00CA6F1F" w:rsidRDefault="00A64179" w:rsidP="000D2CE2">
            <w:pPr>
              <w:pStyle w:val="DHHStabletext"/>
              <w:jc w:val="right"/>
              <w:rPr>
                <w:b/>
              </w:rPr>
            </w:pPr>
            <w:r w:rsidRPr="00CA6F1F">
              <w:rPr>
                <w:b/>
              </w:rPr>
              <w:t>0 – 100 (</w:t>
            </w:r>
            <w:r w:rsidR="00607697">
              <w:rPr>
                <w:b/>
              </w:rPr>
              <w:t>3</w:t>
            </w:r>
            <w:r w:rsidR="00814B1F">
              <w:rPr>
                <w:b/>
              </w:rPr>
              <w:t>1</w:t>
            </w:r>
            <w:r w:rsidRPr="00CA6F1F">
              <w:rPr>
                <w:b/>
              </w:rPr>
              <w:t>)</w:t>
            </w:r>
          </w:p>
        </w:tc>
      </w:tr>
    </w:tbl>
    <w:p w14:paraId="13D431AC" w14:textId="77777777" w:rsidR="004F78A4" w:rsidRDefault="004F78A4" w:rsidP="004F78A4">
      <w:pPr>
        <w:pStyle w:val="Body"/>
        <w:rPr>
          <w:b/>
          <w:bCs/>
        </w:rPr>
      </w:pPr>
    </w:p>
    <w:p w14:paraId="06D84934" w14:textId="6D1F3380" w:rsidR="004F78A4" w:rsidRDefault="004F78A4" w:rsidP="004F78A4">
      <w:pPr>
        <w:pStyle w:val="Tablecaption"/>
      </w:pPr>
      <w:r w:rsidRPr="00CA6F1F">
        <w:lastRenderedPageBreak/>
        <w:t xml:space="preserve">Table </w:t>
      </w:r>
      <w:r>
        <w:t>20</w:t>
      </w:r>
      <w:r w:rsidRPr="00CA6F1F">
        <w:t xml:space="preserve">: Audit results for public hospitals: </w:t>
      </w:r>
      <w:r>
        <w:t>Discard</w:t>
      </w:r>
      <w:r w:rsidRPr="00CA6F1F">
        <w:t xml:space="preserve"> of O RhD negative RBC</w:t>
      </w:r>
    </w:p>
    <w:tbl>
      <w:tblPr>
        <w:tblStyle w:val="TableGrid"/>
        <w:tblW w:w="14142" w:type="dxa"/>
        <w:tblLayout w:type="fixed"/>
        <w:tblLook w:val="04A0" w:firstRow="1" w:lastRow="0" w:firstColumn="1" w:lastColumn="0" w:noHBand="0" w:noVBand="1"/>
      </w:tblPr>
      <w:tblGrid>
        <w:gridCol w:w="6516"/>
        <w:gridCol w:w="1906"/>
        <w:gridCol w:w="1907"/>
        <w:gridCol w:w="1906"/>
        <w:gridCol w:w="1907"/>
      </w:tblGrid>
      <w:tr w:rsidR="004F78A4" w:rsidRPr="00DF6D8D" w14:paraId="39DDB4D9" w14:textId="77777777" w:rsidTr="006405B8">
        <w:trPr>
          <w:cantSplit/>
          <w:tblHeader/>
        </w:trPr>
        <w:tc>
          <w:tcPr>
            <w:tcW w:w="6516" w:type="dxa"/>
            <w:shd w:val="clear" w:color="auto" w:fill="auto"/>
          </w:tcPr>
          <w:p w14:paraId="7FB6C352" w14:textId="7B5BC843" w:rsidR="004F78A4" w:rsidRPr="00CA6F1F" w:rsidRDefault="004F78A4" w:rsidP="006405B8">
            <w:pPr>
              <w:pStyle w:val="Tablecolhead"/>
            </w:pPr>
            <w:r>
              <w:t>Discards</w:t>
            </w:r>
          </w:p>
        </w:tc>
        <w:tc>
          <w:tcPr>
            <w:tcW w:w="1906" w:type="dxa"/>
            <w:shd w:val="clear" w:color="auto" w:fill="auto"/>
          </w:tcPr>
          <w:p w14:paraId="62CEA320" w14:textId="2E7F2155" w:rsidR="004F78A4" w:rsidRPr="00CA6F1F" w:rsidRDefault="004F78A4" w:rsidP="000F78E4">
            <w:pPr>
              <w:pStyle w:val="Tablecolhead"/>
            </w:pPr>
            <w:r w:rsidRPr="00CA6F1F">
              <w:t>Principal referral</w:t>
            </w:r>
            <w:r w:rsidR="000F78E4">
              <w:br/>
            </w:r>
            <w:r w:rsidRPr="00CA6F1F">
              <w:rPr>
                <w:sz w:val="16"/>
              </w:rPr>
              <w:t>% range (% mean)</w:t>
            </w:r>
          </w:p>
        </w:tc>
        <w:tc>
          <w:tcPr>
            <w:tcW w:w="1907" w:type="dxa"/>
            <w:shd w:val="clear" w:color="auto" w:fill="auto"/>
          </w:tcPr>
          <w:p w14:paraId="5274868B" w14:textId="5FDC604A" w:rsidR="004F78A4" w:rsidRPr="00CA6F1F" w:rsidRDefault="004F78A4" w:rsidP="000F78E4">
            <w:pPr>
              <w:pStyle w:val="Tablecolhead"/>
            </w:pPr>
            <w:r w:rsidRPr="00CA6F1F">
              <w:t>Public group A</w:t>
            </w:r>
            <w:r w:rsidRPr="00CA6F1F">
              <w:br/>
            </w:r>
            <w:r w:rsidRPr="00CA6F1F">
              <w:rPr>
                <w:sz w:val="16"/>
              </w:rPr>
              <w:t>% range (% mean)</w:t>
            </w:r>
          </w:p>
        </w:tc>
        <w:tc>
          <w:tcPr>
            <w:tcW w:w="1906" w:type="dxa"/>
            <w:shd w:val="clear" w:color="auto" w:fill="auto"/>
          </w:tcPr>
          <w:p w14:paraId="3566F779" w14:textId="19A04DB7" w:rsidR="004F78A4" w:rsidRPr="00CA6F1F" w:rsidRDefault="004F78A4" w:rsidP="000F78E4">
            <w:pPr>
              <w:pStyle w:val="Tablecolhead"/>
            </w:pPr>
            <w:r w:rsidRPr="00CA6F1F">
              <w:t>Public group B</w:t>
            </w:r>
            <w:r w:rsidRPr="00CA6F1F">
              <w:br/>
            </w:r>
            <w:r w:rsidRPr="00CA6F1F">
              <w:rPr>
                <w:sz w:val="16"/>
              </w:rPr>
              <w:t>% range (% mean)</w:t>
            </w:r>
          </w:p>
        </w:tc>
        <w:tc>
          <w:tcPr>
            <w:tcW w:w="1907" w:type="dxa"/>
            <w:shd w:val="clear" w:color="auto" w:fill="auto"/>
          </w:tcPr>
          <w:p w14:paraId="4AB91815" w14:textId="60EB439A" w:rsidR="004F78A4" w:rsidRPr="00CA6F1F" w:rsidRDefault="004F78A4" w:rsidP="000F78E4">
            <w:pPr>
              <w:pStyle w:val="Tablecolhead"/>
            </w:pPr>
            <w:r w:rsidRPr="00CA6F1F">
              <w:t>Public group C</w:t>
            </w:r>
            <w:r w:rsidRPr="00CA6F1F">
              <w:br/>
            </w:r>
            <w:r w:rsidRPr="00CA6F1F">
              <w:rPr>
                <w:sz w:val="16"/>
              </w:rPr>
              <w:t>% range (% mean)</w:t>
            </w:r>
          </w:p>
        </w:tc>
      </w:tr>
      <w:tr w:rsidR="004F78A4" w:rsidRPr="008855CF" w14:paraId="3A7E5B04" w14:textId="77777777" w:rsidTr="006405B8">
        <w:trPr>
          <w:cantSplit/>
        </w:trPr>
        <w:tc>
          <w:tcPr>
            <w:tcW w:w="6516" w:type="dxa"/>
            <w:shd w:val="clear" w:color="auto" w:fill="auto"/>
            <w:vAlign w:val="center"/>
          </w:tcPr>
          <w:p w14:paraId="2DB45952" w14:textId="77777777" w:rsidR="004F78A4" w:rsidRPr="009A3300" w:rsidRDefault="004F78A4" w:rsidP="006405B8">
            <w:pPr>
              <w:pStyle w:val="DHHStabletext"/>
              <w:rPr>
                <w:bCs/>
              </w:rPr>
            </w:pPr>
            <w:r w:rsidRPr="009A3300">
              <w:rPr>
                <w:bCs/>
              </w:rPr>
              <w:t>Discards: Expired</w:t>
            </w:r>
          </w:p>
        </w:tc>
        <w:tc>
          <w:tcPr>
            <w:tcW w:w="1906" w:type="dxa"/>
            <w:shd w:val="clear" w:color="auto" w:fill="auto"/>
            <w:vAlign w:val="center"/>
          </w:tcPr>
          <w:p w14:paraId="7AD35B2E" w14:textId="77777777" w:rsidR="004F78A4" w:rsidRPr="004F78A4" w:rsidRDefault="004F78A4" w:rsidP="006405B8">
            <w:pPr>
              <w:pStyle w:val="DHHStabletext"/>
              <w:jc w:val="right"/>
              <w:rPr>
                <w:bCs/>
              </w:rPr>
            </w:pPr>
            <w:r w:rsidRPr="004F78A4">
              <w:rPr>
                <w:bCs/>
              </w:rPr>
              <w:t>0 – 0 (0)</w:t>
            </w:r>
          </w:p>
        </w:tc>
        <w:tc>
          <w:tcPr>
            <w:tcW w:w="1907" w:type="dxa"/>
            <w:shd w:val="clear" w:color="auto" w:fill="auto"/>
            <w:vAlign w:val="center"/>
          </w:tcPr>
          <w:p w14:paraId="195DDCFD" w14:textId="77777777" w:rsidR="004F78A4" w:rsidRPr="004F78A4" w:rsidRDefault="004F78A4" w:rsidP="006405B8">
            <w:pPr>
              <w:pStyle w:val="DHHStabletext"/>
              <w:jc w:val="right"/>
              <w:rPr>
                <w:bCs/>
              </w:rPr>
            </w:pPr>
            <w:r w:rsidRPr="004F78A4">
              <w:rPr>
                <w:bCs/>
              </w:rPr>
              <w:t>0 – 6 (1)</w:t>
            </w:r>
          </w:p>
        </w:tc>
        <w:tc>
          <w:tcPr>
            <w:tcW w:w="1906" w:type="dxa"/>
            <w:shd w:val="clear" w:color="auto" w:fill="auto"/>
            <w:vAlign w:val="center"/>
          </w:tcPr>
          <w:p w14:paraId="40F39154" w14:textId="77777777" w:rsidR="004F78A4" w:rsidRPr="004F78A4" w:rsidRDefault="004F78A4" w:rsidP="006405B8">
            <w:pPr>
              <w:pStyle w:val="DHHStabletext"/>
              <w:jc w:val="right"/>
              <w:rPr>
                <w:bCs/>
              </w:rPr>
            </w:pPr>
            <w:r w:rsidRPr="004F78A4">
              <w:rPr>
                <w:bCs/>
              </w:rPr>
              <w:t>0 – 3 (1)</w:t>
            </w:r>
          </w:p>
        </w:tc>
        <w:tc>
          <w:tcPr>
            <w:tcW w:w="1907" w:type="dxa"/>
            <w:shd w:val="clear" w:color="auto" w:fill="auto"/>
            <w:vAlign w:val="center"/>
          </w:tcPr>
          <w:p w14:paraId="5B1B1EED" w14:textId="77777777" w:rsidR="004F78A4" w:rsidRPr="004F78A4" w:rsidRDefault="004F78A4" w:rsidP="006405B8">
            <w:pPr>
              <w:pStyle w:val="DHHStabletext"/>
              <w:jc w:val="right"/>
              <w:rPr>
                <w:bCs/>
              </w:rPr>
            </w:pPr>
            <w:r w:rsidRPr="004F78A4">
              <w:rPr>
                <w:bCs/>
              </w:rPr>
              <w:t>-</w:t>
            </w:r>
          </w:p>
        </w:tc>
      </w:tr>
      <w:tr w:rsidR="004F78A4" w:rsidRPr="008855CF" w14:paraId="1A01DA42" w14:textId="77777777" w:rsidTr="006405B8">
        <w:trPr>
          <w:cantSplit/>
        </w:trPr>
        <w:tc>
          <w:tcPr>
            <w:tcW w:w="6516" w:type="dxa"/>
            <w:shd w:val="clear" w:color="auto" w:fill="auto"/>
            <w:vAlign w:val="center"/>
          </w:tcPr>
          <w:p w14:paraId="1C767808" w14:textId="77777777" w:rsidR="004F78A4" w:rsidRPr="009A3300" w:rsidRDefault="004F78A4" w:rsidP="006405B8">
            <w:pPr>
              <w:pStyle w:val="DHHStabletext"/>
              <w:rPr>
                <w:bCs/>
              </w:rPr>
            </w:pPr>
            <w:r w:rsidRPr="009A3300">
              <w:rPr>
                <w:bCs/>
              </w:rPr>
              <w:t>Discards: Clinical</w:t>
            </w:r>
          </w:p>
        </w:tc>
        <w:tc>
          <w:tcPr>
            <w:tcW w:w="1906" w:type="dxa"/>
            <w:shd w:val="clear" w:color="auto" w:fill="auto"/>
            <w:vAlign w:val="center"/>
          </w:tcPr>
          <w:p w14:paraId="07E77AA4" w14:textId="77777777" w:rsidR="004F78A4" w:rsidRPr="004F78A4" w:rsidRDefault="004F78A4" w:rsidP="006405B8">
            <w:pPr>
              <w:pStyle w:val="DHHStabletext"/>
              <w:jc w:val="right"/>
              <w:rPr>
                <w:bCs/>
              </w:rPr>
            </w:pPr>
            <w:r w:rsidRPr="004F78A4">
              <w:rPr>
                <w:bCs/>
              </w:rPr>
              <w:t>0 – 1 (0.3)</w:t>
            </w:r>
          </w:p>
        </w:tc>
        <w:tc>
          <w:tcPr>
            <w:tcW w:w="1907" w:type="dxa"/>
            <w:shd w:val="clear" w:color="auto" w:fill="auto"/>
            <w:vAlign w:val="center"/>
          </w:tcPr>
          <w:p w14:paraId="56588DBD" w14:textId="77777777" w:rsidR="004F78A4" w:rsidRPr="004F78A4" w:rsidRDefault="004F78A4" w:rsidP="006405B8">
            <w:pPr>
              <w:pStyle w:val="DHHStabletext"/>
              <w:jc w:val="right"/>
              <w:rPr>
                <w:bCs/>
              </w:rPr>
            </w:pPr>
            <w:r w:rsidRPr="004F78A4">
              <w:rPr>
                <w:bCs/>
              </w:rPr>
              <w:t>-</w:t>
            </w:r>
          </w:p>
        </w:tc>
        <w:tc>
          <w:tcPr>
            <w:tcW w:w="1906" w:type="dxa"/>
            <w:shd w:val="clear" w:color="auto" w:fill="auto"/>
            <w:vAlign w:val="center"/>
          </w:tcPr>
          <w:p w14:paraId="1E42734A" w14:textId="77777777" w:rsidR="004F78A4" w:rsidRPr="004F78A4" w:rsidRDefault="004F78A4" w:rsidP="006405B8">
            <w:pPr>
              <w:pStyle w:val="DHHStabletext"/>
              <w:jc w:val="right"/>
              <w:rPr>
                <w:bCs/>
              </w:rPr>
            </w:pPr>
            <w:r w:rsidRPr="004F78A4">
              <w:rPr>
                <w:bCs/>
              </w:rPr>
              <w:t>0 – 6 (0.4)</w:t>
            </w:r>
          </w:p>
        </w:tc>
        <w:tc>
          <w:tcPr>
            <w:tcW w:w="1907" w:type="dxa"/>
            <w:shd w:val="clear" w:color="auto" w:fill="auto"/>
            <w:vAlign w:val="center"/>
          </w:tcPr>
          <w:p w14:paraId="764D995F" w14:textId="77777777" w:rsidR="004F78A4" w:rsidRPr="004F78A4" w:rsidRDefault="004F78A4" w:rsidP="006405B8">
            <w:pPr>
              <w:pStyle w:val="DHHStabletext"/>
              <w:jc w:val="right"/>
              <w:rPr>
                <w:bCs/>
              </w:rPr>
            </w:pPr>
            <w:r w:rsidRPr="004F78A4">
              <w:rPr>
                <w:bCs/>
              </w:rPr>
              <w:t>-</w:t>
            </w:r>
          </w:p>
        </w:tc>
      </w:tr>
      <w:tr w:rsidR="004F78A4" w:rsidRPr="008855CF" w14:paraId="101C07A2" w14:textId="77777777" w:rsidTr="009A3300">
        <w:trPr>
          <w:cantSplit/>
        </w:trPr>
        <w:tc>
          <w:tcPr>
            <w:tcW w:w="6516" w:type="dxa"/>
            <w:tcBorders>
              <w:bottom w:val="double" w:sz="4" w:space="0" w:color="auto"/>
            </w:tcBorders>
            <w:shd w:val="clear" w:color="auto" w:fill="auto"/>
            <w:vAlign w:val="center"/>
          </w:tcPr>
          <w:p w14:paraId="541EDC7C" w14:textId="77777777" w:rsidR="004F78A4" w:rsidRPr="009A3300" w:rsidRDefault="004F78A4" w:rsidP="006405B8">
            <w:pPr>
              <w:pStyle w:val="DHHStabletext"/>
              <w:rPr>
                <w:bCs/>
              </w:rPr>
            </w:pPr>
            <w:r w:rsidRPr="009A3300">
              <w:rPr>
                <w:bCs/>
              </w:rPr>
              <w:t>Discards: Storage/damage</w:t>
            </w:r>
          </w:p>
        </w:tc>
        <w:tc>
          <w:tcPr>
            <w:tcW w:w="1906" w:type="dxa"/>
            <w:tcBorders>
              <w:bottom w:val="double" w:sz="4" w:space="0" w:color="auto"/>
            </w:tcBorders>
            <w:shd w:val="clear" w:color="auto" w:fill="auto"/>
            <w:vAlign w:val="center"/>
          </w:tcPr>
          <w:p w14:paraId="3EFD57F7" w14:textId="77777777" w:rsidR="004F78A4" w:rsidRPr="004F78A4" w:rsidRDefault="004F78A4" w:rsidP="006405B8">
            <w:pPr>
              <w:pStyle w:val="DHHStabletext"/>
              <w:jc w:val="right"/>
              <w:rPr>
                <w:bCs/>
              </w:rPr>
            </w:pPr>
            <w:r w:rsidRPr="004F78A4">
              <w:rPr>
                <w:bCs/>
              </w:rPr>
              <w:t>0 – 6 (2)</w:t>
            </w:r>
          </w:p>
        </w:tc>
        <w:tc>
          <w:tcPr>
            <w:tcW w:w="1907" w:type="dxa"/>
            <w:tcBorders>
              <w:bottom w:val="double" w:sz="4" w:space="0" w:color="auto"/>
            </w:tcBorders>
            <w:shd w:val="clear" w:color="auto" w:fill="auto"/>
            <w:vAlign w:val="center"/>
          </w:tcPr>
          <w:p w14:paraId="18246D2F" w14:textId="77777777" w:rsidR="004F78A4" w:rsidRPr="004F78A4" w:rsidRDefault="004F78A4" w:rsidP="006405B8">
            <w:pPr>
              <w:pStyle w:val="DHHStabletext"/>
              <w:jc w:val="right"/>
              <w:rPr>
                <w:bCs/>
              </w:rPr>
            </w:pPr>
            <w:r w:rsidRPr="004F78A4">
              <w:rPr>
                <w:bCs/>
              </w:rPr>
              <w:t>0 – 9 (1)</w:t>
            </w:r>
          </w:p>
        </w:tc>
        <w:tc>
          <w:tcPr>
            <w:tcW w:w="1906" w:type="dxa"/>
            <w:tcBorders>
              <w:bottom w:val="double" w:sz="4" w:space="0" w:color="auto"/>
            </w:tcBorders>
            <w:shd w:val="clear" w:color="auto" w:fill="auto"/>
            <w:vAlign w:val="center"/>
          </w:tcPr>
          <w:p w14:paraId="487D5E5E" w14:textId="77777777" w:rsidR="004F78A4" w:rsidRPr="004F78A4" w:rsidRDefault="004F78A4" w:rsidP="006405B8">
            <w:pPr>
              <w:pStyle w:val="DHHStabletext"/>
              <w:jc w:val="right"/>
              <w:rPr>
                <w:bCs/>
              </w:rPr>
            </w:pPr>
            <w:r w:rsidRPr="004F78A4">
              <w:rPr>
                <w:bCs/>
              </w:rPr>
              <w:t>0 – 8 (2)</w:t>
            </w:r>
          </w:p>
        </w:tc>
        <w:tc>
          <w:tcPr>
            <w:tcW w:w="1907" w:type="dxa"/>
            <w:tcBorders>
              <w:bottom w:val="double" w:sz="4" w:space="0" w:color="auto"/>
            </w:tcBorders>
            <w:shd w:val="clear" w:color="auto" w:fill="auto"/>
            <w:vAlign w:val="center"/>
          </w:tcPr>
          <w:p w14:paraId="0C9A2221" w14:textId="77777777" w:rsidR="004F78A4" w:rsidRPr="004F78A4" w:rsidRDefault="004F78A4" w:rsidP="006405B8">
            <w:pPr>
              <w:pStyle w:val="DHHStabletext"/>
              <w:jc w:val="right"/>
              <w:rPr>
                <w:bCs/>
              </w:rPr>
            </w:pPr>
            <w:r w:rsidRPr="004F78A4">
              <w:rPr>
                <w:bCs/>
              </w:rPr>
              <w:t>0 – 29 (3)</w:t>
            </w:r>
          </w:p>
        </w:tc>
      </w:tr>
      <w:tr w:rsidR="004F78A4" w:rsidRPr="00C169A8" w14:paraId="497DC607" w14:textId="77777777" w:rsidTr="009A3300">
        <w:trPr>
          <w:cantSplit/>
        </w:trPr>
        <w:tc>
          <w:tcPr>
            <w:tcW w:w="6516" w:type="dxa"/>
            <w:tcBorders>
              <w:top w:val="double" w:sz="4" w:space="0" w:color="auto"/>
              <w:bottom w:val="double" w:sz="4" w:space="0" w:color="auto"/>
            </w:tcBorders>
            <w:shd w:val="clear" w:color="auto" w:fill="auto"/>
            <w:vAlign w:val="center"/>
          </w:tcPr>
          <w:p w14:paraId="6205669E" w14:textId="7A39DFAC" w:rsidR="004F78A4" w:rsidRPr="00C169A8" w:rsidRDefault="004F78A4" w:rsidP="006405B8">
            <w:pPr>
              <w:pStyle w:val="DHHStabletext"/>
              <w:rPr>
                <w:b/>
              </w:rPr>
            </w:pPr>
            <w:r w:rsidRPr="00C169A8">
              <w:rPr>
                <w:b/>
              </w:rPr>
              <w:t>Total discards</w:t>
            </w:r>
          </w:p>
        </w:tc>
        <w:tc>
          <w:tcPr>
            <w:tcW w:w="1906" w:type="dxa"/>
            <w:tcBorders>
              <w:top w:val="double" w:sz="4" w:space="0" w:color="auto"/>
              <w:bottom w:val="double" w:sz="4" w:space="0" w:color="auto"/>
            </w:tcBorders>
            <w:shd w:val="clear" w:color="auto" w:fill="auto"/>
            <w:vAlign w:val="center"/>
          </w:tcPr>
          <w:p w14:paraId="043EA3C7" w14:textId="5AC214AB" w:rsidR="004F78A4" w:rsidRPr="00C169A8" w:rsidRDefault="00F62E0E" w:rsidP="006405B8">
            <w:pPr>
              <w:pStyle w:val="DHHStabletext"/>
              <w:jc w:val="right"/>
              <w:rPr>
                <w:b/>
              </w:rPr>
            </w:pPr>
            <w:r w:rsidRPr="00C169A8">
              <w:rPr>
                <w:b/>
              </w:rPr>
              <w:t>0 – 6 (2)</w:t>
            </w:r>
          </w:p>
        </w:tc>
        <w:tc>
          <w:tcPr>
            <w:tcW w:w="1907" w:type="dxa"/>
            <w:tcBorders>
              <w:top w:val="double" w:sz="4" w:space="0" w:color="auto"/>
              <w:bottom w:val="double" w:sz="4" w:space="0" w:color="auto"/>
            </w:tcBorders>
            <w:shd w:val="clear" w:color="auto" w:fill="auto"/>
            <w:vAlign w:val="center"/>
          </w:tcPr>
          <w:p w14:paraId="721DBDBD" w14:textId="06343A7F" w:rsidR="004F78A4" w:rsidRPr="00C169A8" w:rsidRDefault="00D86C3B" w:rsidP="006405B8">
            <w:pPr>
              <w:pStyle w:val="DHHStabletext"/>
              <w:jc w:val="right"/>
              <w:rPr>
                <w:b/>
              </w:rPr>
            </w:pPr>
            <w:r w:rsidRPr="00C169A8">
              <w:rPr>
                <w:b/>
              </w:rPr>
              <w:t>0 – 6 (1)</w:t>
            </w:r>
          </w:p>
        </w:tc>
        <w:tc>
          <w:tcPr>
            <w:tcW w:w="1906" w:type="dxa"/>
            <w:tcBorders>
              <w:top w:val="double" w:sz="4" w:space="0" w:color="auto"/>
              <w:bottom w:val="double" w:sz="4" w:space="0" w:color="auto"/>
            </w:tcBorders>
            <w:shd w:val="clear" w:color="auto" w:fill="auto"/>
            <w:vAlign w:val="center"/>
          </w:tcPr>
          <w:p w14:paraId="7A05018E" w14:textId="0A768C74" w:rsidR="004F78A4" w:rsidRPr="00C169A8" w:rsidRDefault="00F62E0E" w:rsidP="006405B8">
            <w:pPr>
              <w:pStyle w:val="DHHStabletext"/>
              <w:jc w:val="right"/>
              <w:rPr>
                <w:b/>
              </w:rPr>
            </w:pPr>
            <w:r w:rsidRPr="00C169A8">
              <w:rPr>
                <w:b/>
              </w:rPr>
              <w:t>0 – 8 (3)</w:t>
            </w:r>
          </w:p>
        </w:tc>
        <w:tc>
          <w:tcPr>
            <w:tcW w:w="1907" w:type="dxa"/>
            <w:tcBorders>
              <w:top w:val="double" w:sz="4" w:space="0" w:color="auto"/>
              <w:bottom w:val="double" w:sz="4" w:space="0" w:color="auto"/>
            </w:tcBorders>
            <w:shd w:val="clear" w:color="auto" w:fill="auto"/>
            <w:vAlign w:val="center"/>
          </w:tcPr>
          <w:p w14:paraId="2D199534" w14:textId="157AF7AF" w:rsidR="004F78A4" w:rsidRPr="00C169A8" w:rsidRDefault="00607697" w:rsidP="006405B8">
            <w:pPr>
              <w:pStyle w:val="DHHStabletext"/>
              <w:jc w:val="right"/>
              <w:rPr>
                <w:b/>
              </w:rPr>
            </w:pPr>
            <w:r w:rsidRPr="00C169A8">
              <w:rPr>
                <w:b/>
              </w:rPr>
              <w:t>0 – 5 (1)</w:t>
            </w:r>
          </w:p>
        </w:tc>
      </w:tr>
    </w:tbl>
    <w:p w14:paraId="3EFE5004" w14:textId="77777777" w:rsidR="00977604" w:rsidRDefault="00977604" w:rsidP="008A02CB">
      <w:pPr>
        <w:pStyle w:val="Tablecaption"/>
      </w:pPr>
    </w:p>
    <w:p w14:paraId="3E945B0E" w14:textId="5BF0E5F4" w:rsidR="004F78A4" w:rsidRDefault="00A64179" w:rsidP="00044C44">
      <w:pPr>
        <w:pStyle w:val="Tablecaption"/>
      </w:pPr>
      <w:r w:rsidRPr="008855CF">
        <w:t>Public group D only had one health service reporting a fate for an O RhD negative RBC issued in March</w:t>
      </w:r>
    </w:p>
    <w:p w14:paraId="43B2A718" w14:textId="77777777" w:rsidR="004F78A4" w:rsidRDefault="004F78A4">
      <w:pPr>
        <w:spacing w:after="0" w:line="240" w:lineRule="auto"/>
        <w:rPr>
          <w:rFonts w:ascii="Arial" w:eastAsia="Times New Roman" w:hAnsi="Arial" w:cs="Times New Roman"/>
          <w:b/>
          <w:sz w:val="21"/>
          <w:szCs w:val="20"/>
        </w:rPr>
      </w:pPr>
      <w:r>
        <w:br w:type="page"/>
      </w:r>
    </w:p>
    <w:p w14:paraId="02089A6D" w14:textId="377C489C" w:rsidR="004F78A4" w:rsidRDefault="004F78A4" w:rsidP="004F78A4">
      <w:pPr>
        <w:pStyle w:val="Tablecaption"/>
        <w:rPr>
          <w:rFonts w:eastAsia="Times" w:cs="Arial"/>
          <w:szCs w:val="21"/>
        </w:rPr>
      </w:pPr>
      <w:r w:rsidRPr="00951350">
        <w:rPr>
          <w:rFonts w:eastAsia="Times" w:cs="Arial"/>
          <w:szCs w:val="21"/>
        </w:rPr>
        <w:lastRenderedPageBreak/>
        <w:t xml:space="preserve">Table </w:t>
      </w:r>
      <w:r>
        <w:rPr>
          <w:rFonts w:eastAsia="Times" w:cs="Arial"/>
          <w:szCs w:val="21"/>
        </w:rPr>
        <w:t>2</w:t>
      </w:r>
      <w:r w:rsidR="00CD1A50">
        <w:rPr>
          <w:rFonts w:eastAsia="Times" w:cs="Arial"/>
          <w:szCs w:val="21"/>
        </w:rPr>
        <w:t>1</w:t>
      </w:r>
      <w:r w:rsidRPr="00951350">
        <w:rPr>
          <w:rFonts w:eastAsia="Times" w:cs="Arial"/>
          <w:szCs w:val="21"/>
        </w:rPr>
        <w:t xml:space="preserve">: Summary audit results for </w:t>
      </w:r>
      <w:r>
        <w:rPr>
          <w:rFonts w:eastAsia="Times" w:cs="Arial"/>
          <w:szCs w:val="21"/>
        </w:rPr>
        <w:t>private</w:t>
      </w:r>
      <w:r w:rsidRPr="00951350">
        <w:rPr>
          <w:rFonts w:eastAsia="Times" w:cs="Arial"/>
          <w:szCs w:val="21"/>
        </w:rPr>
        <w:t xml:space="preserve"> hospitals</w:t>
      </w:r>
    </w:p>
    <w:tbl>
      <w:tblPr>
        <w:tblStyle w:val="TableGrid"/>
        <w:tblW w:w="0" w:type="auto"/>
        <w:tblLook w:val="04A0" w:firstRow="1" w:lastRow="0" w:firstColumn="1" w:lastColumn="0" w:noHBand="0" w:noVBand="1"/>
      </w:tblPr>
      <w:tblGrid>
        <w:gridCol w:w="6518"/>
        <w:gridCol w:w="1907"/>
        <w:gridCol w:w="1907"/>
        <w:gridCol w:w="1906"/>
        <w:gridCol w:w="1907"/>
      </w:tblGrid>
      <w:tr w:rsidR="004F78A4" w:rsidRPr="004F78A4" w14:paraId="3CD10597" w14:textId="77777777" w:rsidTr="004F78A4">
        <w:tc>
          <w:tcPr>
            <w:tcW w:w="6518" w:type="dxa"/>
          </w:tcPr>
          <w:p w14:paraId="724FB0CA" w14:textId="282BC41C" w:rsidR="004F78A4" w:rsidRPr="004F78A4" w:rsidRDefault="00DB0426" w:rsidP="004F78A4">
            <w:pPr>
              <w:pStyle w:val="Tablecolhead"/>
            </w:pPr>
            <w:r>
              <w:t>Private hospital data</w:t>
            </w:r>
          </w:p>
        </w:tc>
        <w:tc>
          <w:tcPr>
            <w:tcW w:w="1907" w:type="dxa"/>
          </w:tcPr>
          <w:p w14:paraId="763E3163" w14:textId="09A95673" w:rsidR="004F78A4" w:rsidRPr="004F78A4" w:rsidRDefault="004F78A4" w:rsidP="004F78A4">
            <w:pPr>
              <w:pStyle w:val="Tablecolhead"/>
            </w:pPr>
            <w:r w:rsidRPr="004F78A4">
              <w:t>Private group A</w:t>
            </w:r>
          </w:p>
        </w:tc>
        <w:tc>
          <w:tcPr>
            <w:tcW w:w="1907" w:type="dxa"/>
          </w:tcPr>
          <w:p w14:paraId="4AF9947B" w14:textId="4CF93F05" w:rsidR="004F78A4" w:rsidRPr="004F78A4" w:rsidRDefault="004F78A4" w:rsidP="004F78A4">
            <w:pPr>
              <w:pStyle w:val="Tablecolhead"/>
            </w:pPr>
            <w:r w:rsidRPr="004F78A4">
              <w:t>Private group B</w:t>
            </w:r>
          </w:p>
        </w:tc>
        <w:tc>
          <w:tcPr>
            <w:tcW w:w="1906" w:type="dxa"/>
          </w:tcPr>
          <w:p w14:paraId="63C213B7" w14:textId="18CE36C9" w:rsidR="004F78A4" w:rsidRPr="004F78A4" w:rsidRDefault="004F78A4" w:rsidP="004F78A4">
            <w:pPr>
              <w:pStyle w:val="Tablecolhead"/>
            </w:pPr>
            <w:r w:rsidRPr="004F78A4">
              <w:t>Private group C</w:t>
            </w:r>
          </w:p>
        </w:tc>
        <w:tc>
          <w:tcPr>
            <w:tcW w:w="1907" w:type="dxa"/>
          </w:tcPr>
          <w:p w14:paraId="277B35F0" w14:textId="64D793B8" w:rsidR="004F78A4" w:rsidRPr="004F78A4" w:rsidRDefault="004F78A4" w:rsidP="004F78A4">
            <w:pPr>
              <w:pStyle w:val="Tablecolhead"/>
            </w:pPr>
            <w:r w:rsidRPr="004F78A4">
              <w:t>Private group D</w:t>
            </w:r>
          </w:p>
        </w:tc>
      </w:tr>
      <w:tr w:rsidR="000F78E4" w:rsidRPr="00F13C57" w14:paraId="7E55EBBA" w14:textId="77777777" w:rsidTr="000F78E4">
        <w:trPr>
          <w:trHeight w:val="227"/>
        </w:trPr>
        <w:tc>
          <w:tcPr>
            <w:tcW w:w="6518" w:type="dxa"/>
            <w:vAlign w:val="center"/>
          </w:tcPr>
          <w:p w14:paraId="36104D44" w14:textId="0AEB8034" w:rsidR="000F78E4" w:rsidRPr="00F13C57" w:rsidRDefault="000F78E4" w:rsidP="000F78E4">
            <w:pPr>
              <w:pStyle w:val="DHHStabletext"/>
            </w:pPr>
            <w:r>
              <w:t>Number of health services</w:t>
            </w:r>
          </w:p>
        </w:tc>
        <w:tc>
          <w:tcPr>
            <w:tcW w:w="1907" w:type="dxa"/>
            <w:vAlign w:val="center"/>
          </w:tcPr>
          <w:p w14:paraId="2A7107E4" w14:textId="07625B57" w:rsidR="000F78E4" w:rsidRPr="004F78A4" w:rsidRDefault="0000358C" w:rsidP="000F78E4">
            <w:pPr>
              <w:pStyle w:val="DHHStabletext"/>
              <w:jc w:val="right"/>
              <w:rPr>
                <w:bCs/>
                <w:szCs w:val="18"/>
              </w:rPr>
            </w:pPr>
            <w:r>
              <w:rPr>
                <w:bCs/>
                <w:szCs w:val="18"/>
              </w:rPr>
              <w:t>8</w:t>
            </w:r>
          </w:p>
        </w:tc>
        <w:tc>
          <w:tcPr>
            <w:tcW w:w="1907" w:type="dxa"/>
            <w:vAlign w:val="center"/>
          </w:tcPr>
          <w:p w14:paraId="4D4875AB" w14:textId="4A96BDDF" w:rsidR="000F78E4" w:rsidRPr="004F78A4" w:rsidRDefault="0000358C" w:rsidP="000F78E4">
            <w:pPr>
              <w:pStyle w:val="DHHStabletext"/>
              <w:jc w:val="right"/>
              <w:rPr>
                <w:bCs/>
                <w:szCs w:val="18"/>
              </w:rPr>
            </w:pPr>
            <w:r>
              <w:rPr>
                <w:bCs/>
                <w:szCs w:val="18"/>
              </w:rPr>
              <w:t>7</w:t>
            </w:r>
          </w:p>
        </w:tc>
        <w:tc>
          <w:tcPr>
            <w:tcW w:w="1906" w:type="dxa"/>
            <w:vAlign w:val="center"/>
          </w:tcPr>
          <w:p w14:paraId="6FD6F1AB" w14:textId="101C9F40" w:rsidR="000F78E4" w:rsidRPr="004F78A4" w:rsidRDefault="0000358C" w:rsidP="000F78E4">
            <w:pPr>
              <w:pStyle w:val="DHHStabletext"/>
              <w:jc w:val="right"/>
              <w:rPr>
                <w:bCs/>
                <w:szCs w:val="18"/>
              </w:rPr>
            </w:pPr>
            <w:r>
              <w:rPr>
                <w:bCs/>
                <w:szCs w:val="18"/>
              </w:rPr>
              <w:t>7</w:t>
            </w:r>
          </w:p>
        </w:tc>
        <w:tc>
          <w:tcPr>
            <w:tcW w:w="1907" w:type="dxa"/>
            <w:vAlign w:val="center"/>
          </w:tcPr>
          <w:p w14:paraId="24021114" w14:textId="250EBB67" w:rsidR="000F78E4" w:rsidRPr="004F78A4" w:rsidRDefault="0000358C" w:rsidP="000F78E4">
            <w:pPr>
              <w:pStyle w:val="DHHStabletext"/>
              <w:jc w:val="right"/>
              <w:rPr>
                <w:bCs/>
                <w:szCs w:val="18"/>
              </w:rPr>
            </w:pPr>
            <w:r>
              <w:rPr>
                <w:bCs/>
                <w:szCs w:val="18"/>
              </w:rPr>
              <w:t>4</w:t>
            </w:r>
          </w:p>
        </w:tc>
      </w:tr>
      <w:tr w:rsidR="000F78E4" w:rsidRPr="00F13C57" w14:paraId="5B6BDDE5" w14:textId="77777777" w:rsidTr="000F78E4">
        <w:trPr>
          <w:trHeight w:val="227"/>
        </w:trPr>
        <w:tc>
          <w:tcPr>
            <w:tcW w:w="6518" w:type="dxa"/>
            <w:vAlign w:val="center"/>
          </w:tcPr>
          <w:p w14:paraId="75FE5368" w14:textId="6F0C6E37" w:rsidR="000F78E4" w:rsidRPr="00F13C57" w:rsidRDefault="000F78E4" w:rsidP="000F78E4">
            <w:pPr>
              <w:pStyle w:val="DHHStabletext"/>
            </w:pPr>
            <w:r>
              <w:t>Total</w:t>
            </w:r>
            <w:r w:rsidRPr="00F13C57">
              <w:t xml:space="preserve"> of O RhD negative </w:t>
            </w:r>
            <w:r>
              <w:t>RBC</w:t>
            </w:r>
            <w:r w:rsidRPr="00F13C57">
              <w:t xml:space="preserve"> </w:t>
            </w:r>
            <w:r>
              <w:t>issued</w:t>
            </w:r>
          </w:p>
        </w:tc>
        <w:tc>
          <w:tcPr>
            <w:tcW w:w="1907" w:type="dxa"/>
            <w:vAlign w:val="center"/>
          </w:tcPr>
          <w:p w14:paraId="38D2BDCF" w14:textId="19D5B6B2" w:rsidR="000F78E4" w:rsidRPr="004F78A4" w:rsidRDefault="000F78E4" w:rsidP="000F78E4">
            <w:pPr>
              <w:pStyle w:val="DHHStabletext"/>
              <w:jc w:val="right"/>
              <w:rPr>
                <w:bCs/>
                <w:szCs w:val="18"/>
              </w:rPr>
            </w:pPr>
            <w:r>
              <w:rPr>
                <w:bCs/>
                <w:szCs w:val="18"/>
              </w:rPr>
              <w:t>222</w:t>
            </w:r>
          </w:p>
        </w:tc>
        <w:tc>
          <w:tcPr>
            <w:tcW w:w="1907" w:type="dxa"/>
            <w:vAlign w:val="center"/>
          </w:tcPr>
          <w:p w14:paraId="07C87FF3" w14:textId="12378B78" w:rsidR="000F78E4" w:rsidRPr="004F78A4" w:rsidRDefault="000F78E4" w:rsidP="000F78E4">
            <w:pPr>
              <w:pStyle w:val="DHHStabletext"/>
              <w:jc w:val="right"/>
              <w:rPr>
                <w:bCs/>
                <w:szCs w:val="18"/>
              </w:rPr>
            </w:pPr>
            <w:r>
              <w:rPr>
                <w:bCs/>
                <w:szCs w:val="18"/>
              </w:rPr>
              <w:t>150</w:t>
            </w:r>
          </w:p>
        </w:tc>
        <w:tc>
          <w:tcPr>
            <w:tcW w:w="1906" w:type="dxa"/>
            <w:vAlign w:val="center"/>
          </w:tcPr>
          <w:p w14:paraId="31E14746" w14:textId="2CA10F27" w:rsidR="000F78E4" w:rsidRPr="004F78A4" w:rsidRDefault="000F78E4" w:rsidP="000F78E4">
            <w:pPr>
              <w:pStyle w:val="DHHStabletext"/>
              <w:jc w:val="right"/>
              <w:rPr>
                <w:bCs/>
                <w:szCs w:val="18"/>
              </w:rPr>
            </w:pPr>
            <w:r>
              <w:rPr>
                <w:bCs/>
                <w:szCs w:val="18"/>
              </w:rPr>
              <w:t>31</w:t>
            </w:r>
          </w:p>
        </w:tc>
        <w:tc>
          <w:tcPr>
            <w:tcW w:w="1907" w:type="dxa"/>
            <w:vAlign w:val="center"/>
          </w:tcPr>
          <w:p w14:paraId="2A781289" w14:textId="02ECB5C5" w:rsidR="000F78E4" w:rsidRPr="004F78A4" w:rsidRDefault="000F78E4" w:rsidP="000F78E4">
            <w:pPr>
              <w:pStyle w:val="DHHStabletext"/>
              <w:jc w:val="right"/>
              <w:rPr>
                <w:bCs/>
                <w:szCs w:val="18"/>
              </w:rPr>
            </w:pPr>
            <w:r>
              <w:rPr>
                <w:bCs/>
                <w:szCs w:val="18"/>
              </w:rPr>
              <w:t>16</w:t>
            </w:r>
          </w:p>
        </w:tc>
      </w:tr>
      <w:tr w:rsidR="004F78A4" w:rsidRPr="00F13C57" w14:paraId="1D11E14B" w14:textId="77777777" w:rsidTr="004F78A4">
        <w:trPr>
          <w:trHeight w:val="227"/>
        </w:trPr>
        <w:tc>
          <w:tcPr>
            <w:tcW w:w="6518" w:type="dxa"/>
          </w:tcPr>
          <w:p w14:paraId="39D03DAF" w14:textId="74560CE7" w:rsidR="004F78A4" w:rsidRPr="00F13C57" w:rsidRDefault="004F78A4" w:rsidP="004F78A4">
            <w:pPr>
              <w:pStyle w:val="DHHStabletext"/>
            </w:pPr>
            <w:r w:rsidRPr="00F13C57">
              <w:t xml:space="preserve">Number of O RhD negative </w:t>
            </w:r>
            <w:r>
              <w:t>RBC</w:t>
            </w:r>
            <w:r w:rsidRPr="00F13C57">
              <w:t xml:space="preserve"> transfused or discarded</w:t>
            </w:r>
            <w:r>
              <w:t xml:space="preserve"> </w:t>
            </w:r>
            <w:r w:rsidR="000F78E4">
              <w:t xml:space="preserve">per health service </w:t>
            </w:r>
            <w:r>
              <w:t>range (mean)</w:t>
            </w:r>
          </w:p>
        </w:tc>
        <w:tc>
          <w:tcPr>
            <w:tcW w:w="1907" w:type="dxa"/>
            <w:vAlign w:val="center"/>
          </w:tcPr>
          <w:p w14:paraId="04DB3586" w14:textId="147C0E14" w:rsidR="004F78A4" w:rsidRPr="004F78A4" w:rsidRDefault="004F78A4" w:rsidP="004F78A4">
            <w:pPr>
              <w:pStyle w:val="DHHStabletext"/>
              <w:jc w:val="right"/>
              <w:rPr>
                <w:bCs/>
                <w:szCs w:val="18"/>
              </w:rPr>
            </w:pPr>
            <w:r w:rsidRPr="004F78A4">
              <w:rPr>
                <w:bCs/>
                <w:szCs w:val="18"/>
              </w:rPr>
              <w:t>5 – 49 (</w:t>
            </w:r>
            <w:r w:rsidR="0000358C">
              <w:rPr>
                <w:bCs/>
                <w:szCs w:val="18"/>
              </w:rPr>
              <w:t>28</w:t>
            </w:r>
            <w:r w:rsidRPr="004F78A4">
              <w:rPr>
                <w:bCs/>
                <w:szCs w:val="18"/>
              </w:rPr>
              <w:t>)</w:t>
            </w:r>
          </w:p>
        </w:tc>
        <w:tc>
          <w:tcPr>
            <w:tcW w:w="1907" w:type="dxa"/>
            <w:vAlign w:val="center"/>
          </w:tcPr>
          <w:p w14:paraId="68A10C13" w14:textId="778435B8" w:rsidR="004F78A4" w:rsidRPr="004F78A4" w:rsidRDefault="004F78A4" w:rsidP="004F78A4">
            <w:pPr>
              <w:pStyle w:val="DHHStabletext"/>
              <w:jc w:val="right"/>
              <w:rPr>
                <w:bCs/>
                <w:szCs w:val="18"/>
              </w:rPr>
            </w:pPr>
            <w:r w:rsidRPr="004F78A4">
              <w:rPr>
                <w:bCs/>
                <w:szCs w:val="18"/>
              </w:rPr>
              <w:t>4 – 38 (2</w:t>
            </w:r>
            <w:r w:rsidR="0000358C">
              <w:rPr>
                <w:bCs/>
                <w:szCs w:val="18"/>
              </w:rPr>
              <w:t>1)</w:t>
            </w:r>
          </w:p>
        </w:tc>
        <w:tc>
          <w:tcPr>
            <w:tcW w:w="1906" w:type="dxa"/>
            <w:vAlign w:val="center"/>
          </w:tcPr>
          <w:p w14:paraId="0559302A" w14:textId="420B9FF2" w:rsidR="004F78A4" w:rsidRPr="004F78A4" w:rsidRDefault="004F78A4" w:rsidP="004F78A4">
            <w:pPr>
              <w:pStyle w:val="DHHStabletext"/>
              <w:jc w:val="right"/>
              <w:rPr>
                <w:bCs/>
                <w:szCs w:val="18"/>
              </w:rPr>
            </w:pPr>
            <w:r w:rsidRPr="004F78A4">
              <w:rPr>
                <w:bCs/>
                <w:szCs w:val="18"/>
              </w:rPr>
              <w:t>2 – 12 (</w:t>
            </w:r>
            <w:r w:rsidR="0000358C">
              <w:rPr>
                <w:bCs/>
                <w:szCs w:val="18"/>
              </w:rPr>
              <w:t>4</w:t>
            </w:r>
            <w:r w:rsidRPr="004F78A4">
              <w:rPr>
                <w:bCs/>
                <w:szCs w:val="18"/>
              </w:rPr>
              <w:t>)</w:t>
            </w:r>
          </w:p>
        </w:tc>
        <w:tc>
          <w:tcPr>
            <w:tcW w:w="1907" w:type="dxa"/>
            <w:vAlign w:val="center"/>
          </w:tcPr>
          <w:p w14:paraId="49996704" w14:textId="0B635020" w:rsidR="004F78A4" w:rsidRPr="004F78A4" w:rsidRDefault="004F78A4" w:rsidP="004F78A4">
            <w:pPr>
              <w:pStyle w:val="DHHStabletext"/>
              <w:jc w:val="right"/>
              <w:rPr>
                <w:bCs/>
                <w:szCs w:val="18"/>
              </w:rPr>
            </w:pPr>
            <w:r w:rsidRPr="004F78A4">
              <w:rPr>
                <w:bCs/>
                <w:szCs w:val="18"/>
              </w:rPr>
              <w:t>1 – 8 (</w:t>
            </w:r>
            <w:r w:rsidR="0000358C">
              <w:rPr>
                <w:bCs/>
                <w:szCs w:val="18"/>
              </w:rPr>
              <w:t>4</w:t>
            </w:r>
            <w:r w:rsidRPr="004F78A4">
              <w:rPr>
                <w:bCs/>
                <w:szCs w:val="18"/>
              </w:rPr>
              <w:t>)</w:t>
            </w:r>
          </w:p>
        </w:tc>
      </w:tr>
    </w:tbl>
    <w:p w14:paraId="7532349D" w14:textId="7A24BD69" w:rsidR="00CD1A50" w:rsidRPr="00951350" w:rsidRDefault="00CD1A50" w:rsidP="00CD1A50">
      <w:pPr>
        <w:pStyle w:val="Tablecaption"/>
      </w:pPr>
      <w:r w:rsidRPr="00951350">
        <w:t xml:space="preserve">Table </w:t>
      </w:r>
      <w:r>
        <w:t>22</w:t>
      </w:r>
      <w:r w:rsidRPr="00951350">
        <w:t xml:space="preserve">: Audit results for </w:t>
      </w:r>
      <w:r>
        <w:t>private</w:t>
      </w:r>
      <w:r w:rsidRPr="00951350">
        <w:t xml:space="preserve"> hospitals: Indication for O RhD negative RBC within guidelines</w:t>
      </w:r>
    </w:p>
    <w:tbl>
      <w:tblPr>
        <w:tblStyle w:val="TableGrid"/>
        <w:tblW w:w="14142" w:type="dxa"/>
        <w:tblLayout w:type="fixed"/>
        <w:tblLook w:val="04A0" w:firstRow="1" w:lastRow="0" w:firstColumn="1" w:lastColumn="0" w:noHBand="0" w:noVBand="1"/>
      </w:tblPr>
      <w:tblGrid>
        <w:gridCol w:w="6516"/>
        <w:gridCol w:w="1906"/>
        <w:gridCol w:w="1907"/>
        <w:gridCol w:w="1906"/>
        <w:gridCol w:w="1907"/>
      </w:tblGrid>
      <w:tr w:rsidR="00CD1A50" w:rsidRPr="00DF6D8D" w14:paraId="5D4D8C78" w14:textId="77777777" w:rsidTr="006405B8">
        <w:trPr>
          <w:cantSplit/>
          <w:trHeight w:val="517"/>
          <w:tblHeader/>
        </w:trPr>
        <w:tc>
          <w:tcPr>
            <w:tcW w:w="6516" w:type="dxa"/>
          </w:tcPr>
          <w:p w14:paraId="22197175" w14:textId="77777777" w:rsidR="00CD1A50" w:rsidRPr="00DF6D8D" w:rsidRDefault="00CD1A50" w:rsidP="00CD1A50">
            <w:pPr>
              <w:pStyle w:val="Tablecolhead"/>
            </w:pPr>
            <w:r>
              <w:t>Indication for O RhD negative RBC within guidelines</w:t>
            </w:r>
          </w:p>
        </w:tc>
        <w:tc>
          <w:tcPr>
            <w:tcW w:w="1906" w:type="dxa"/>
          </w:tcPr>
          <w:p w14:paraId="5452DD6F" w14:textId="119E1416" w:rsidR="00CD1A50" w:rsidRPr="00DF6D8D" w:rsidRDefault="00CD1A50" w:rsidP="00CD1A50">
            <w:pPr>
              <w:pStyle w:val="Tablecolhead"/>
            </w:pPr>
            <w:r w:rsidRPr="004F78A4">
              <w:t>Private group A</w:t>
            </w:r>
            <w:r w:rsidR="000F78E4" w:rsidRPr="00CA6F1F">
              <w:br/>
            </w:r>
            <w:r w:rsidR="000F78E4" w:rsidRPr="00CA6F1F">
              <w:rPr>
                <w:sz w:val="16"/>
              </w:rPr>
              <w:t>% range (% mean)</w:t>
            </w:r>
          </w:p>
        </w:tc>
        <w:tc>
          <w:tcPr>
            <w:tcW w:w="1907" w:type="dxa"/>
          </w:tcPr>
          <w:p w14:paraId="1C18DA89" w14:textId="2740BF1D" w:rsidR="00CD1A50" w:rsidRPr="00DF6D8D" w:rsidRDefault="00CD1A50" w:rsidP="00CD1A50">
            <w:pPr>
              <w:pStyle w:val="Tablecolhead"/>
            </w:pPr>
            <w:r w:rsidRPr="004F78A4">
              <w:t>Private group B</w:t>
            </w:r>
            <w:r w:rsidR="000F78E4" w:rsidRPr="00CA6F1F">
              <w:br/>
            </w:r>
            <w:r w:rsidR="000F78E4" w:rsidRPr="00CA6F1F">
              <w:rPr>
                <w:sz w:val="16"/>
              </w:rPr>
              <w:t>% range (% mean)</w:t>
            </w:r>
          </w:p>
        </w:tc>
        <w:tc>
          <w:tcPr>
            <w:tcW w:w="1906" w:type="dxa"/>
          </w:tcPr>
          <w:p w14:paraId="72A7E3D5" w14:textId="5AF7600A" w:rsidR="00CD1A50" w:rsidRPr="00DF6D8D" w:rsidRDefault="00CD1A50" w:rsidP="00CD1A50">
            <w:pPr>
              <w:pStyle w:val="Tablecolhead"/>
            </w:pPr>
            <w:r w:rsidRPr="004F78A4">
              <w:t>Private group C</w:t>
            </w:r>
            <w:r w:rsidR="000F78E4" w:rsidRPr="00CA6F1F">
              <w:br/>
            </w:r>
            <w:r w:rsidR="000F78E4" w:rsidRPr="00CA6F1F">
              <w:rPr>
                <w:sz w:val="16"/>
              </w:rPr>
              <w:t>% range (% mean)</w:t>
            </w:r>
          </w:p>
        </w:tc>
        <w:tc>
          <w:tcPr>
            <w:tcW w:w="1907" w:type="dxa"/>
          </w:tcPr>
          <w:p w14:paraId="79F59477" w14:textId="7DE67E40" w:rsidR="00CD1A50" w:rsidRPr="00DF6D8D" w:rsidRDefault="00CD1A50" w:rsidP="00CD1A50">
            <w:pPr>
              <w:pStyle w:val="Tablecolhead"/>
            </w:pPr>
            <w:r w:rsidRPr="004F78A4">
              <w:t>Private group D</w:t>
            </w:r>
            <w:r w:rsidR="000F78E4" w:rsidRPr="00CA6F1F">
              <w:br/>
            </w:r>
            <w:r w:rsidR="000F78E4" w:rsidRPr="00CA6F1F">
              <w:rPr>
                <w:sz w:val="16"/>
              </w:rPr>
              <w:t>% range (% mean)</w:t>
            </w:r>
          </w:p>
        </w:tc>
      </w:tr>
      <w:tr w:rsidR="00CD1A50" w:rsidRPr="00DF6D8D" w14:paraId="195666DC" w14:textId="77777777" w:rsidTr="006405B8">
        <w:trPr>
          <w:cantSplit/>
        </w:trPr>
        <w:tc>
          <w:tcPr>
            <w:tcW w:w="6516" w:type="dxa"/>
          </w:tcPr>
          <w:p w14:paraId="0312BF86" w14:textId="77777777" w:rsidR="00CD1A50" w:rsidRPr="00DF6D8D" w:rsidRDefault="00CD1A50" w:rsidP="00CD1A50">
            <w:pPr>
              <w:pStyle w:val="DHHStabletext"/>
            </w:pPr>
            <w:r w:rsidRPr="00B15241">
              <w:rPr>
                <w:szCs w:val="18"/>
              </w:rPr>
              <w:t>O RhD negative patients with anti-D</w:t>
            </w:r>
          </w:p>
        </w:tc>
        <w:tc>
          <w:tcPr>
            <w:tcW w:w="1906" w:type="dxa"/>
            <w:vAlign w:val="center"/>
          </w:tcPr>
          <w:p w14:paraId="014A28B0" w14:textId="0232EC79" w:rsidR="00CD1A50" w:rsidRPr="00CD1A50" w:rsidRDefault="00CD1A50" w:rsidP="00CD1A50">
            <w:pPr>
              <w:pStyle w:val="DHHStabletext"/>
              <w:jc w:val="right"/>
              <w:rPr>
                <w:rFonts w:eastAsia="Times"/>
                <w:bCs/>
                <w:szCs w:val="18"/>
              </w:rPr>
            </w:pPr>
            <w:r w:rsidRPr="009A3300">
              <w:rPr>
                <w:bCs/>
                <w:szCs w:val="18"/>
              </w:rPr>
              <w:t>-</w:t>
            </w:r>
          </w:p>
        </w:tc>
        <w:tc>
          <w:tcPr>
            <w:tcW w:w="1907" w:type="dxa"/>
            <w:vAlign w:val="center"/>
          </w:tcPr>
          <w:p w14:paraId="1507937A" w14:textId="76A68571" w:rsidR="00CD1A50" w:rsidRPr="00CD1A50" w:rsidRDefault="00CD1A50" w:rsidP="00CD1A50">
            <w:pPr>
              <w:pStyle w:val="DHHStabletext"/>
              <w:jc w:val="right"/>
              <w:rPr>
                <w:bCs/>
                <w:color w:val="000000"/>
                <w:szCs w:val="18"/>
              </w:rPr>
            </w:pPr>
            <w:r w:rsidRPr="009A3300">
              <w:rPr>
                <w:bCs/>
                <w:szCs w:val="18"/>
              </w:rPr>
              <w:t>-</w:t>
            </w:r>
          </w:p>
        </w:tc>
        <w:tc>
          <w:tcPr>
            <w:tcW w:w="1906" w:type="dxa"/>
            <w:vAlign w:val="center"/>
          </w:tcPr>
          <w:p w14:paraId="5EB167E2" w14:textId="6D5A35B0" w:rsidR="00CD1A50" w:rsidRPr="00CD1A50" w:rsidRDefault="00CD1A50" w:rsidP="00CD1A50">
            <w:pPr>
              <w:pStyle w:val="DHHStabletext"/>
              <w:jc w:val="right"/>
              <w:rPr>
                <w:bCs/>
                <w:color w:val="000000"/>
                <w:szCs w:val="18"/>
              </w:rPr>
            </w:pPr>
            <w:r w:rsidRPr="009A3300">
              <w:rPr>
                <w:bCs/>
                <w:szCs w:val="18"/>
              </w:rPr>
              <w:t>-</w:t>
            </w:r>
          </w:p>
        </w:tc>
        <w:tc>
          <w:tcPr>
            <w:tcW w:w="1907" w:type="dxa"/>
            <w:vAlign w:val="center"/>
          </w:tcPr>
          <w:p w14:paraId="56EB3B7F" w14:textId="38CA9899" w:rsidR="00CD1A50" w:rsidRPr="00CD1A50" w:rsidRDefault="00CD1A50" w:rsidP="00CD1A50">
            <w:pPr>
              <w:pStyle w:val="DHHStabletext"/>
              <w:jc w:val="right"/>
              <w:rPr>
                <w:bCs/>
                <w:color w:val="000000"/>
                <w:szCs w:val="18"/>
              </w:rPr>
            </w:pPr>
            <w:r w:rsidRPr="009A3300">
              <w:rPr>
                <w:bCs/>
                <w:szCs w:val="18"/>
              </w:rPr>
              <w:t>-</w:t>
            </w:r>
          </w:p>
        </w:tc>
      </w:tr>
      <w:tr w:rsidR="00CD1A50" w:rsidRPr="00DF6D8D" w14:paraId="749C1DA1" w14:textId="77777777" w:rsidTr="006405B8">
        <w:trPr>
          <w:cantSplit/>
        </w:trPr>
        <w:tc>
          <w:tcPr>
            <w:tcW w:w="6516" w:type="dxa"/>
          </w:tcPr>
          <w:p w14:paraId="22B4B2BB" w14:textId="77777777" w:rsidR="00CD1A50" w:rsidRPr="00DF6D8D" w:rsidRDefault="00CD1A50" w:rsidP="00CD1A50">
            <w:pPr>
              <w:pStyle w:val="DHHStabletext"/>
            </w:pPr>
            <w:r w:rsidRPr="00B15241">
              <w:rPr>
                <w:szCs w:val="18"/>
              </w:rPr>
              <w:t>O RhD negative paediatric males (≤ 18 years or as per local paediatric policy)</w:t>
            </w:r>
          </w:p>
        </w:tc>
        <w:tc>
          <w:tcPr>
            <w:tcW w:w="1906" w:type="dxa"/>
            <w:vAlign w:val="center"/>
          </w:tcPr>
          <w:p w14:paraId="09397B3D" w14:textId="4F4D0291" w:rsidR="00CD1A50" w:rsidRPr="00CD1A50" w:rsidRDefault="00CD1A50" w:rsidP="00CD1A50">
            <w:pPr>
              <w:pStyle w:val="DHHStabletext"/>
              <w:jc w:val="right"/>
              <w:rPr>
                <w:rFonts w:eastAsia="Times"/>
                <w:bCs/>
                <w:szCs w:val="18"/>
              </w:rPr>
            </w:pPr>
            <w:r w:rsidRPr="009A3300">
              <w:rPr>
                <w:bCs/>
                <w:szCs w:val="18"/>
              </w:rPr>
              <w:t>-</w:t>
            </w:r>
          </w:p>
        </w:tc>
        <w:tc>
          <w:tcPr>
            <w:tcW w:w="1907" w:type="dxa"/>
            <w:vAlign w:val="center"/>
          </w:tcPr>
          <w:p w14:paraId="7D399BB0" w14:textId="58685E79" w:rsidR="00CD1A50" w:rsidRPr="00CD1A50" w:rsidRDefault="00CD1A50" w:rsidP="00CD1A50">
            <w:pPr>
              <w:pStyle w:val="DHHStabletext"/>
              <w:jc w:val="right"/>
              <w:rPr>
                <w:bCs/>
                <w:color w:val="000000"/>
                <w:szCs w:val="18"/>
              </w:rPr>
            </w:pPr>
            <w:r w:rsidRPr="009A3300">
              <w:rPr>
                <w:bCs/>
                <w:szCs w:val="18"/>
              </w:rPr>
              <w:t>-</w:t>
            </w:r>
          </w:p>
        </w:tc>
        <w:tc>
          <w:tcPr>
            <w:tcW w:w="1906" w:type="dxa"/>
            <w:vAlign w:val="center"/>
          </w:tcPr>
          <w:p w14:paraId="2616A88C" w14:textId="36FD3414" w:rsidR="00CD1A50" w:rsidRPr="00CD1A50" w:rsidRDefault="00CD1A50" w:rsidP="00CD1A50">
            <w:pPr>
              <w:pStyle w:val="DHHStabletext"/>
              <w:jc w:val="right"/>
              <w:rPr>
                <w:bCs/>
                <w:color w:val="000000"/>
                <w:szCs w:val="18"/>
              </w:rPr>
            </w:pPr>
            <w:r w:rsidRPr="009A3300">
              <w:rPr>
                <w:bCs/>
                <w:szCs w:val="18"/>
              </w:rPr>
              <w:t>-</w:t>
            </w:r>
          </w:p>
        </w:tc>
        <w:tc>
          <w:tcPr>
            <w:tcW w:w="1907" w:type="dxa"/>
            <w:vAlign w:val="center"/>
          </w:tcPr>
          <w:p w14:paraId="4E4CD534" w14:textId="2AC3C13A" w:rsidR="00CD1A50" w:rsidRPr="00CD1A50" w:rsidRDefault="00CD1A50" w:rsidP="00CD1A50">
            <w:pPr>
              <w:pStyle w:val="DHHStabletext"/>
              <w:jc w:val="right"/>
              <w:rPr>
                <w:bCs/>
                <w:color w:val="000000"/>
                <w:szCs w:val="18"/>
              </w:rPr>
            </w:pPr>
            <w:r w:rsidRPr="009A3300">
              <w:rPr>
                <w:bCs/>
                <w:szCs w:val="18"/>
              </w:rPr>
              <w:t>-</w:t>
            </w:r>
          </w:p>
        </w:tc>
      </w:tr>
      <w:tr w:rsidR="00CD1A50" w:rsidRPr="00DF6D8D" w14:paraId="375AD026" w14:textId="77777777" w:rsidTr="006405B8">
        <w:trPr>
          <w:cantSplit/>
        </w:trPr>
        <w:tc>
          <w:tcPr>
            <w:tcW w:w="6516" w:type="dxa"/>
          </w:tcPr>
          <w:p w14:paraId="24299F5A" w14:textId="77777777" w:rsidR="00CD1A50" w:rsidRPr="00DF6D8D" w:rsidRDefault="00CD1A50" w:rsidP="00CD1A50">
            <w:pPr>
              <w:pStyle w:val="DHHStabletext"/>
            </w:pPr>
            <w:r w:rsidRPr="00B15241">
              <w:rPr>
                <w:szCs w:val="18"/>
              </w:rPr>
              <w:t>O RhD negative females with childbearing potential (≤ 50 years)</w:t>
            </w:r>
          </w:p>
        </w:tc>
        <w:tc>
          <w:tcPr>
            <w:tcW w:w="1906" w:type="dxa"/>
            <w:vAlign w:val="center"/>
          </w:tcPr>
          <w:p w14:paraId="6BD30EE4" w14:textId="32D89F5E" w:rsidR="00CD1A50" w:rsidRPr="00CD1A50" w:rsidRDefault="00CD1A50" w:rsidP="00CD1A50">
            <w:pPr>
              <w:pStyle w:val="DHHStabletext"/>
              <w:jc w:val="right"/>
              <w:rPr>
                <w:rFonts w:eastAsia="Times"/>
                <w:bCs/>
                <w:szCs w:val="18"/>
              </w:rPr>
            </w:pPr>
            <w:r w:rsidRPr="009A3300">
              <w:rPr>
                <w:bCs/>
                <w:szCs w:val="18"/>
              </w:rPr>
              <w:t>0 – 12 (2)</w:t>
            </w:r>
          </w:p>
        </w:tc>
        <w:tc>
          <w:tcPr>
            <w:tcW w:w="1907" w:type="dxa"/>
            <w:vAlign w:val="center"/>
          </w:tcPr>
          <w:p w14:paraId="1AEF40CF" w14:textId="3B66B60F" w:rsidR="00CD1A50" w:rsidRPr="00CD1A50" w:rsidRDefault="00CD1A50" w:rsidP="00CD1A50">
            <w:pPr>
              <w:pStyle w:val="DHHStabletext"/>
              <w:jc w:val="right"/>
              <w:rPr>
                <w:bCs/>
                <w:color w:val="000000"/>
                <w:szCs w:val="18"/>
              </w:rPr>
            </w:pPr>
            <w:r w:rsidRPr="009A3300">
              <w:rPr>
                <w:bCs/>
                <w:szCs w:val="18"/>
              </w:rPr>
              <w:t>0 – 6 (1)</w:t>
            </w:r>
          </w:p>
        </w:tc>
        <w:tc>
          <w:tcPr>
            <w:tcW w:w="1906" w:type="dxa"/>
            <w:vAlign w:val="center"/>
          </w:tcPr>
          <w:p w14:paraId="679601F7" w14:textId="6E634047" w:rsidR="00CD1A50" w:rsidRPr="00CD1A50" w:rsidRDefault="00CD1A50" w:rsidP="00CD1A50">
            <w:pPr>
              <w:pStyle w:val="DHHStabletext"/>
              <w:jc w:val="right"/>
              <w:rPr>
                <w:bCs/>
                <w:color w:val="000000"/>
                <w:szCs w:val="18"/>
              </w:rPr>
            </w:pPr>
            <w:r w:rsidRPr="009A3300">
              <w:rPr>
                <w:bCs/>
                <w:szCs w:val="18"/>
              </w:rPr>
              <w:t>-</w:t>
            </w:r>
          </w:p>
        </w:tc>
        <w:tc>
          <w:tcPr>
            <w:tcW w:w="1907" w:type="dxa"/>
            <w:vAlign w:val="center"/>
          </w:tcPr>
          <w:p w14:paraId="00D6467D" w14:textId="70A5D408" w:rsidR="00CD1A50" w:rsidRPr="00CD1A50" w:rsidRDefault="00CD1A50" w:rsidP="00CD1A50">
            <w:pPr>
              <w:pStyle w:val="DHHStabletext"/>
              <w:jc w:val="right"/>
              <w:rPr>
                <w:bCs/>
                <w:color w:val="000000"/>
                <w:szCs w:val="18"/>
              </w:rPr>
            </w:pPr>
            <w:r w:rsidRPr="009A3300">
              <w:rPr>
                <w:bCs/>
                <w:szCs w:val="18"/>
              </w:rPr>
              <w:t>-</w:t>
            </w:r>
          </w:p>
        </w:tc>
      </w:tr>
      <w:tr w:rsidR="00CD1A50" w:rsidRPr="00DF6D8D" w14:paraId="4778E75A" w14:textId="77777777" w:rsidTr="006405B8">
        <w:trPr>
          <w:cantSplit/>
        </w:trPr>
        <w:tc>
          <w:tcPr>
            <w:tcW w:w="6516" w:type="dxa"/>
          </w:tcPr>
          <w:p w14:paraId="31F01820" w14:textId="77777777" w:rsidR="00CD1A50" w:rsidRPr="00DF6D8D" w:rsidRDefault="00CD1A50" w:rsidP="00CD1A50">
            <w:pPr>
              <w:pStyle w:val="DHHStabletext"/>
            </w:pPr>
            <w:r w:rsidRPr="00C4268C">
              <w:t>O RhD negative patients who will receive repeated transfusions, or are likely to become transfusion-dependent</w:t>
            </w:r>
            <w:r>
              <w:t>, for example,</w:t>
            </w:r>
            <w:r w:rsidRPr="00C4268C">
              <w:t xml:space="preserve"> </w:t>
            </w:r>
            <w:r>
              <w:t xml:space="preserve">e.g. </w:t>
            </w:r>
            <w:r w:rsidRPr="00C4268C">
              <w:t>patients with hemoglobinopathies, aplastic anaemia, myelodysplasia</w:t>
            </w:r>
          </w:p>
        </w:tc>
        <w:tc>
          <w:tcPr>
            <w:tcW w:w="1906" w:type="dxa"/>
            <w:vAlign w:val="center"/>
          </w:tcPr>
          <w:p w14:paraId="62DA4C27" w14:textId="24C43B02" w:rsidR="00CD1A50" w:rsidRPr="00CD1A50" w:rsidRDefault="00CD1A50" w:rsidP="00CD1A50">
            <w:pPr>
              <w:pStyle w:val="DHHStabletext"/>
              <w:jc w:val="right"/>
              <w:rPr>
                <w:rFonts w:eastAsia="Times"/>
                <w:bCs/>
                <w:szCs w:val="18"/>
              </w:rPr>
            </w:pPr>
            <w:r w:rsidRPr="009A3300">
              <w:rPr>
                <w:bCs/>
                <w:szCs w:val="18"/>
              </w:rPr>
              <w:t>0 – 39 (12)</w:t>
            </w:r>
          </w:p>
        </w:tc>
        <w:tc>
          <w:tcPr>
            <w:tcW w:w="1907" w:type="dxa"/>
            <w:vAlign w:val="center"/>
          </w:tcPr>
          <w:p w14:paraId="6BA86DC6" w14:textId="17187832" w:rsidR="00CD1A50" w:rsidRPr="00CD1A50" w:rsidRDefault="00CD1A50" w:rsidP="00CD1A50">
            <w:pPr>
              <w:pStyle w:val="DHHStabletext"/>
              <w:jc w:val="right"/>
              <w:rPr>
                <w:bCs/>
                <w:color w:val="000000"/>
                <w:szCs w:val="18"/>
              </w:rPr>
            </w:pPr>
            <w:r w:rsidRPr="009A3300">
              <w:rPr>
                <w:bCs/>
                <w:szCs w:val="18"/>
              </w:rPr>
              <w:t>0 – 67 (23)</w:t>
            </w:r>
          </w:p>
        </w:tc>
        <w:tc>
          <w:tcPr>
            <w:tcW w:w="1906" w:type="dxa"/>
            <w:vAlign w:val="center"/>
          </w:tcPr>
          <w:p w14:paraId="37883D91" w14:textId="20C7E00C" w:rsidR="00CD1A50" w:rsidRPr="00CD1A50" w:rsidRDefault="00CD1A50" w:rsidP="00CD1A50">
            <w:pPr>
              <w:pStyle w:val="DHHStabletext"/>
              <w:jc w:val="right"/>
              <w:rPr>
                <w:bCs/>
                <w:color w:val="000000"/>
                <w:szCs w:val="18"/>
              </w:rPr>
            </w:pPr>
            <w:r w:rsidRPr="009A3300">
              <w:rPr>
                <w:bCs/>
                <w:szCs w:val="18"/>
              </w:rPr>
              <w:t>0 – 80 (13)</w:t>
            </w:r>
          </w:p>
        </w:tc>
        <w:tc>
          <w:tcPr>
            <w:tcW w:w="1907" w:type="dxa"/>
            <w:vAlign w:val="center"/>
          </w:tcPr>
          <w:p w14:paraId="00AEA83D" w14:textId="2EEAE395" w:rsidR="00CD1A50" w:rsidRPr="00CD1A50" w:rsidRDefault="00CD1A50" w:rsidP="00CD1A50">
            <w:pPr>
              <w:pStyle w:val="DHHStabletext"/>
              <w:jc w:val="right"/>
              <w:rPr>
                <w:bCs/>
                <w:color w:val="000000"/>
                <w:szCs w:val="18"/>
              </w:rPr>
            </w:pPr>
            <w:r w:rsidRPr="009A3300">
              <w:rPr>
                <w:bCs/>
                <w:szCs w:val="18"/>
              </w:rPr>
              <w:t>0 – 100 (63)</w:t>
            </w:r>
          </w:p>
        </w:tc>
      </w:tr>
      <w:tr w:rsidR="00CD1A50" w:rsidRPr="008855CF" w14:paraId="6B813666" w14:textId="77777777" w:rsidTr="006405B8">
        <w:trPr>
          <w:cantSplit/>
        </w:trPr>
        <w:tc>
          <w:tcPr>
            <w:tcW w:w="6516" w:type="dxa"/>
            <w:shd w:val="clear" w:color="auto" w:fill="auto"/>
          </w:tcPr>
          <w:p w14:paraId="04505492" w14:textId="77777777" w:rsidR="00CD1A50" w:rsidRPr="0083563F" w:rsidRDefault="00CD1A50" w:rsidP="00CD1A50">
            <w:pPr>
              <w:pStyle w:val="DHHStabletext"/>
              <w:rPr>
                <w:bCs/>
              </w:rPr>
            </w:pPr>
            <w:r w:rsidRPr="0083563F">
              <w:rPr>
                <w:bCs/>
              </w:rPr>
              <w:t>Other O RhD negative patients</w:t>
            </w:r>
          </w:p>
        </w:tc>
        <w:tc>
          <w:tcPr>
            <w:tcW w:w="1906" w:type="dxa"/>
            <w:shd w:val="clear" w:color="auto" w:fill="auto"/>
            <w:vAlign w:val="center"/>
          </w:tcPr>
          <w:p w14:paraId="18C9210F" w14:textId="04299FF4" w:rsidR="00CD1A50" w:rsidRPr="00CD1A50" w:rsidRDefault="00CD1A50" w:rsidP="00CD1A50">
            <w:pPr>
              <w:pStyle w:val="DHHStabletext"/>
              <w:jc w:val="right"/>
              <w:rPr>
                <w:bCs/>
                <w:szCs w:val="18"/>
              </w:rPr>
            </w:pPr>
            <w:r w:rsidRPr="009A3300">
              <w:rPr>
                <w:bCs/>
                <w:szCs w:val="18"/>
              </w:rPr>
              <w:t>0 – 55 (28)</w:t>
            </w:r>
          </w:p>
        </w:tc>
        <w:tc>
          <w:tcPr>
            <w:tcW w:w="1907" w:type="dxa"/>
            <w:shd w:val="clear" w:color="auto" w:fill="auto"/>
            <w:vAlign w:val="center"/>
          </w:tcPr>
          <w:p w14:paraId="770602E1" w14:textId="4BE9F86E" w:rsidR="00CD1A50" w:rsidRPr="00CD1A50" w:rsidRDefault="00CD1A50" w:rsidP="00CD1A50">
            <w:pPr>
              <w:pStyle w:val="DHHStabletext"/>
              <w:jc w:val="right"/>
              <w:rPr>
                <w:bCs/>
                <w:szCs w:val="18"/>
              </w:rPr>
            </w:pPr>
            <w:r w:rsidRPr="009A3300">
              <w:rPr>
                <w:bCs/>
                <w:szCs w:val="18"/>
              </w:rPr>
              <w:t>0 – 26 (17)</w:t>
            </w:r>
          </w:p>
        </w:tc>
        <w:tc>
          <w:tcPr>
            <w:tcW w:w="1906" w:type="dxa"/>
            <w:shd w:val="clear" w:color="auto" w:fill="auto"/>
            <w:vAlign w:val="center"/>
          </w:tcPr>
          <w:p w14:paraId="3CA9680D" w14:textId="69EC74EA" w:rsidR="00CD1A50" w:rsidRPr="00CD1A50" w:rsidRDefault="00CD1A50" w:rsidP="00CD1A50">
            <w:pPr>
              <w:pStyle w:val="DHHStabletext"/>
              <w:jc w:val="right"/>
              <w:rPr>
                <w:bCs/>
                <w:szCs w:val="18"/>
              </w:rPr>
            </w:pPr>
            <w:r w:rsidRPr="009A3300">
              <w:rPr>
                <w:bCs/>
                <w:szCs w:val="18"/>
              </w:rPr>
              <w:t>0 – 100 (13)</w:t>
            </w:r>
          </w:p>
        </w:tc>
        <w:tc>
          <w:tcPr>
            <w:tcW w:w="1907" w:type="dxa"/>
            <w:shd w:val="clear" w:color="auto" w:fill="auto"/>
            <w:vAlign w:val="center"/>
          </w:tcPr>
          <w:p w14:paraId="4A098D5E" w14:textId="2F4E36DC" w:rsidR="00CD1A50" w:rsidRPr="00CD1A50" w:rsidRDefault="00CD1A50" w:rsidP="00CD1A50">
            <w:pPr>
              <w:pStyle w:val="DHHStabletext"/>
              <w:jc w:val="right"/>
              <w:rPr>
                <w:bCs/>
                <w:szCs w:val="18"/>
              </w:rPr>
            </w:pPr>
            <w:r w:rsidRPr="009A3300">
              <w:rPr>
                <w:bCs/>
                <w:szCs w:val="18"/>
              </w:rPr>
              <w:t>0 – 100 (6)</w:t>
            </w:r>
          </w:p>
        </w:tc>
      </w:tr>
      <w:tr w:rsidR="00CD1A50" w:rsidRPr="009A3300" w14:paraId="1A51CBF9" w14:textId="77777777" w:rsidTr="006405B8">
        <w:trPr>
          <w:cantSplit/>
        </w:trPr>
        <w:tc>
          <w:tcPr>
            <w:tcW w:w="6516" w:type="dxa"/>
            <w:tcBorders>
              <w:top w:val="double" w:sz="4" w:space="0" w:color="auto"/>
              <w:bottom w:val="double" w:sz="4" w:space="0" w:color="auto"/>
            </w:tcBorders>
            <w:shd w:val="clear" w:color="auto" w:fill="auto"/>
            <w:vAlign w:val="center"/>
          </w:tcPr>
          <w:p w14:paraId="5710CC6E" w14:textId="77777777" w:rsidR="00CD1A50" w:rsidRPr="00CD1A50" w:rsidRDefault="00CD1A50" w:rsidP="00CD1A50">
            <w:pPr>
              <w:pStyle w:val="DHHStabletext"/>
              <w:rPr>
                <w:b/>
              </w:rPr>
            </w:pPr>
            <w:r w:rsidRPr="00CD1A50">
              <w:rPr>
                <w:b/>
              </w:rPr>
              <w:t>Total RBC issued to known O RhD negative patient</w:t>
            </w:r>
          </w:p>
        </w:tc>
        <w:tc>
          <w:tcPr>
            <w:tcW w:w="1906" w:type="dxa"/>
            <w:tcBorders>
              <w:top w:val="double" w:sz="4" w:space="0" w:color="auto"/>
              <w:bottom w:val="double" w:sz="4" w:space="0" w:color="auto"/>
            </w:tcBorders>
            <w:shd w:val="clear" w:color="auto" w:fill="auto"/>
            <w:vAlign w:val="center"/>
          </w:tcPr>
          <w:p w14:paraId="3A7F8F06" w14:textId="669B6771" w:rsidR="00CD1A50" w:rsidRPr="00CD1A50" w:rsidRDefault="00CD1A50" w:rsidP="00CD1A50">
            <w:pPr>
              <w:pStyle w:val="DHHStabletext"/>
              <w:jc w:val="right"/>
              <w:rPr>
                <w:b/>
                <w:szCs w:val="18"/>
              </w:rPr>
            </w:pPr>
            <w:r w:rsidRPr="009A3300">
              <w:rPr>
                <w:b/>
                <w:szCs w:val="18"/>
              </w:rPr>
              <w:t>20 – 67 (41)</w:t>
            </w:r>
          </w:p>
        </w:tc>
        <w:tc>
          <w:tcPr>
            <w:tcW w:w="1907" w:type="dxa"/>
            <w:tcBorders>
              <w:top w:val="double" w:sz="4" w:space="0" w:color="auto"/>
              <w:bottom w:val="double" w:sz="4" w:space="0" w:color="auto"/>
            </w:tcBorders>
            <w:shd w:val="clear" w:color="auto" w:fill="auto"/>
            <w:vAlign w:val="center"/>
          </w:tcPr>
          <w:p w14:paraId="4A9EA4B5" w14:textId="72DC4BDD" w:rsidR="00CD1A50" w:rsidRPr="00CD1A50" w:rsidRDefault="00CD1A50" w:rsidP="00CD1A50">
            <w:pPr>
              <w:pStyle w:val="DHHStabletext"/>
              <w:jc w:val="right"/>
              <w:rPr>
                <w:b/>
                <w:szCs w:val="18"/>
              </w:rPr>
            </w:pPr>
            <w:r w:rsidRPr="009A3300">
              <w:rPr>
                <w:b/>
                <w:szCs w:val="18"/>
              </w:rPr>
              <w:t>20 – 75 (41)</w:t>
            </w:r>
          </w:p>
        </w:tc>
        <w:tc>
          <w:tcPr>
            <w:tcW w:w="1906" w:type="dxa"/>
            <w:tcBorders>
              <w:top w:val="double" w:sz="4" w:space="0" w:color="auto"/>
              <w:bottom w:val="double" w:sz="4" w:space="0" w:color="auto"/>
            </w:tcBorders>
            <w:shd w:val="clear" w:color="auto" w:fill="auto"/>
            <w:vAlign w:val="center"/>
          </w:tcPr>
          <w:p w14:paraId="43219131" w14:textId="08575A1F" w:rsidR="00CD1A50" w:rsidRPr="00CD1A50" w:rsidRDefault="00CD1A50" w:rsidP="00CD1A50">
            <w:pPr>
              <w:pStyle w:val="DHHStabletext"/>
              <w:jc w:val="right"/>
              <w:rPr>
                <w:b/>
                <w:szCs w:val="18"/>
              </w:rPr>
            </w:pPr>
            <w:r w:rsidRPr="009A3300">
              <w:rPr>
                <w:b/>
                <w:szCs w:val="18"/>
              </w:rPr>
              <w:t>0 – 100 (26)</w:t>
            </w:r>
          </w:p>
        </w:tc>
        <w:tc>
          <w:tcPr>
            <w:tcW w:w="1907" w:type="dxa"/>
            <w:tcBorders>
              <w:top w:val="double" w:sz="4" w:space="0" w:color="auto"/>
              <w:bottom w:val="double" w:sz="4" w:space="0" w:color="auto"/>
            </w:tcBorders>
            <w:shd w:val="clear" w:color="auto" w:fill="auto"/>
            <w:vAlign w:val="center"/>
          </w:tcPr>
          <w:p w14:paraId="79CBCBAE" w14:textId="1A28FC0E" w:rsidR="00CD1A50" w:rsidRPr="00CD1A50" w:rsidRDefault="00CD1A50" w:rsidP="00CD1A50">
            <w:pPr>
              <w:pStyle w:val="DHHStabletext"/>
              <w:jc w:val="right"/>
              <w:rPr>
                <w:b/>
                <w:szCs w:val="18"/>
              </w:rPr>
            </w:pPr>
            <w:r w:rsidRPr="009A3300">
              <w:rPr>
                <w:b/>
                <w:szCs w:val="18"/>
              </w:rPr>
              <w:t>0 – 100 (69)</w:t>
            </w:r>
          </w:p>
        </w:tc>
      </w:tr>
      <w:tr w:rsidR="00CD1A50" w:rsidRPr="008855CF" w14:paraId="5F8FB3FB" w14:textId="77777777" w:rsidTr="006405B8">
        <w:trPr>
          <w:cantSplit/>
        </w:trPr>
        <w:tc>
          <w:tcPr>
            <w:tcW w:w="6516" w:type="dxa"/>
            <w:shd w:val="clear" w:color="auto" w:fill="auto"/>
          </w:tcPr>
          <w:p w14:paraId="4F0AC960" w14:textId="77777777" w:rsidR="00CD1A50" w:rsidRPr="0083563F" w:rsidRDefault="00CD1A50" w:rsidP="00CD1A50">
            <w:pPr>
              <w:pStyle w:val="DHHStabletext"/>
              <w:rPr>
                <w:bCs/>
              </w:rPr>
            </w:pPr>
            <w:r w:rsidRPr="0083563F">
              <w:rPr>
                <w:bCs/>
              </w:rPr>
              <w:t>Emergency use: Females with childbearing potential (≤ 50 years)</w:t>
            </w:r>
          </w:p>
        </w:tc>
        <w:tc>
          <w:tcPr>
            <w:tcW w:w="1906" w:type="dxa"/>
            <w:shd w:val="clear" w:color="auto" w:fill="auto"/>
            <w:vAlign w:val="center"/>
          </w:tcPr>
          <w:p w14:paraId="6BDC515F" w14:textId="1CE2F3DE" w:rsidR="00CD1A50" w:rsidRPr="00CD1A50" w:rsidRDefault="00CD1A50" w:rsidP="00CD1A50">
            <w:pPr>
              <w:pStyle w:val="DHHStabletext"/>
              <w:jc w:val="right"/>
              <w:rPr>
                <w:bCs/>
                <w:szCs w:val="18"/>
              </w:rPr>
            </w:pPr>
            <w:r w:rsidRPr="009A3300">
              <w:rPr>
                <w:bCs/>
                <w:szCs w:val="18"/>
              </w:rPr>
              <w:t>0 – 40 (2)</w:t>
            </w:r>
          </w:p>
        </w:tc>
        <w:tc>
          <w:tcPr>
            <w:tcW w:w="1907" w:type="dxa"/>
            <w:shd w:val="clear" w:color="auto" w:fill="auto"/>
            <w:vAlign w:val="center"/>
          </w:tcPr>
          <w:p w14:paraId="7E2AA01F" w14:textId="49B24A37" w:rsidR="00CD1A50" w:rsidRPr="00CD1A50" w:rsidRDefault="00CD1A50" w:rsidP="00CD1A50">
            <w:pPr>
              <w:pStyle w:val="DHHStabletext"/>
              <w:jc w:val="right"/>
              <w:rPr>
                <w:bCs/>
                <w:szCs w:val="18"/>
              </w:rPr>
            </w:pPr>
            <w:r w:rsidRPr="009A3300">
              <w:rPr>
                <w:bCs/>
                <w:szCs w:val="18"/>
              </w:rPr>
              <w:t>-</w:t>
            </w:r>
          </w:p>
        </w:tc>
        <w:tc>
          <w:tcPr>
            <w:tcW w:w="1906" w:type="dxa"/>
            <w:shd w:val="clear" w:color="auto" w:fill="auto"/>
            <w:vAlign w:val="center"/>
          </w:tcPr>
          <w:p w14:paraId="444DB3C8" w14:textId="57D5ED28" w:rsidR="00CD1A50" w:rsidRPr="00CD1A50" w:rsidRDefault="00CD1A50" w:rsidP="00CD1A50">
            <w:pPr>
              <w:pStyle w:val="DHHStabletext"/>
              <w:jc w:val="right"/>
              <w:rPr>
                <w:bCs/>
                <w:szCs w:val="18"/>
              </w:rPr>
            </w:pPr>
            <w:r w:rsidRPr="009A3300">
              <w:rPr>
                <w:bCs/>
                <w:szCs w:val="18"/>
              </w:rPr>
              <w:t>-</w:t>
            </w:r>
          </w:p>
        </w:tc>
        <w:tc>
          <w:tcPr>
            <w:tcW w:w="1907" w:type="dxa"/>
            <w:shd w:val="clear" w:color="auto" w:fill="auto"/>
            <w:vAlign w:val="center"/>
          </w:tcPr>
          <w:p w14:paraId="73F6D67F" w14:textId="44F7F4D1" w:rsidR="00CD1A50" w:rsidRPr="00CD1A50" w:rsidRDefault="00CD1A50" w:rsidP="00CD1A50">
            <w:pPr>
              <w:pStyle w:val="DHHStabletext"/>
              <w:jc w:val="right"/>
              <w:rPr>
                <w:bCs/>
                <w:szCs w:val="18"/>
              </w:rPr>
            </w:pPr>
            <w:r w:rsidRPr="009A3300">
              <w:rPr>
                <w:bCs/>
                <w:szCs w:val="18"/>
              </w:rPr>
              <w:t>-</w:t>
            </w:r>
          </w:p>
        </w:tc>
      </w:tr>
      <w:tr w:rsidR="00CD1A50" w:rsidRPr="008855CF" w14:paraId="7727B6B6" w14:textId="77777777" w:rsidTr="006405B8">
        <w:trPr>
          <w:cantSplit/>
        </w:trPr>
        <w:tc>
          <w:tcPr>
            <w:tcW w:w="6516" w:type="dxa"/>
            <w:shd w:val="clear" w:color="auto" w:fill="auto"/>
          </w:tcPr>
          <w:p w14:paraId="26F8891D" w14:textId="77777777" w:rsidR="00CD1A50" w:rsidRPr="0083563F" w:rsidRDefault="00CD1A50" w:rsidP="00CD1A50">
            <w:pPr>
              <w:pStyle w:val="DHHStabletext"/>
              <w:rPr>
                <w:bCs/>
              </w:rPr>
            </w:pPr>
            <w:r w:rsidRPr="0083563F">
              <w:rPr>
                <w:bCs/>
              </w:rPr>
              <w:t>Emergency use: Paediatric males (≤ 18 years or as per local paediatric policy)</w:t>
            </w:r>
          </w:p>
        </w:tc>
        <w:tc>
          <w:tcPr>
            <w:tcW w:w="1906" w:type="dxa"/>
            <w:shd w:val="clear" w:color="auto" w:fill="auto"/>
            <w:vAlign w:val="center"/>
          </w:tcPr>
          <w:p w14:paraId="27B0EAB7" w14:textId="7777D53B" w:rsidR="00CD1A50" w:rsidRPr="00CD1A50" w:rsidRDefault="00CD1A50" w:rsidP="00CD1A50">
            <w:pPr>
              <w:pStyle w:val="DHHStabletext"/>
              <w:jc w:val="right"/>
              <w:rPr>
                <w:bCs/>
                <w:szCs w:val="18"/>
              </w:rPr>
            </w:pPr>
            <w:r w:rsidRPr="009A3300">
              <w:rPr>
                <w:bCs/>
                <w:szCs w:val="18"/>
              </w:rPr>
              <w:t>-</w:t>
            </w:r>
          </w:p>
        </w:tc>
        <w:tc>
          <w:tcPr>
            <w:tcW w:w="1907" w:type="dxa"/>
            <w:shd w:val="clear" w:color="auto" w:fill="auto"/>
            <w:vAlign w:val="center"/>
          </w:tcPr>
          <w:p w14:paraId="49292567" w14:textId="4B3C3A6F" w:rsidR="00CD1A50" w:rsidRPr="00CD1A50" w:rsidRDefault="00CD1A50" w:rsidP="00CD1A50">
            <w:pPr>
              <w:pStyle w:val="DHHStabletext"/>
              <w:jc w:val="right"/>
              <w:rPr>
                <w:bCs/>
                <w:szCs w:val="18"/>
              </w:rPr>
            </w:pPr>
            <w:r w:rsidRPr="009A3300">
              <w:rPr>
                <w:bCs/>
                <w:szCs w:val="18"/>
              </w:rPr>
              <w:t>-</w:t>
            </w:r>
          </w:p>
        </w:tc>
        <w:tc>
          <w:tcPr>
            <w:tcW w:w="1906" w:type="dxa"/>
            <w:shd w:val="clear" w:color="auto" w:fill="auto"/>
            <w:vAlign w:val="center"/>
          </w:tcPr>
          <w:p w14:paraId="4A8CBFBA" w14:textId="609A93DB" w:rsidR="00CD1A50" w:rsidRPr="00CD1A50" w:rsidRDefault="00CD1A50" w:rsidP="00CD1A50">
            <w:pPr>
              <w:pStyle w:val="DHHStabletext"/>
              <w:jc w:val="right"/>
              <w:rPr>
                <w:bCs/>
                <w:szCs w:val="18"/>
              </w:rPr>
            </w:pPr>
            <w:r w:rsidRPr="009A3300">
              <w:rPr>
                <w:bCs/>
                <w:szCs w:val="18"/>
              </w:rPr>
              <w:t>-</w:t>
            </w:r>
          </w:p>
        </w:tc>
        <w:tc>
          <w:tcPr>
            <w:tcW w:w="1907" w:type="dxa"/>
            <w:shd w:val="clear" w:color="auto" w:fill="auto"/>
            <w:vAlign w:val="center"/>
          </w:tcPr>
          <w:p w14:paraId="14A41E36" w14:textId="2527291A" w:rsidR="00CD1A50" w:rsidRPr="00CD1A50" w:rsidRDefault="00CD1A50" w:rsidP="00CD1A50">
            <w:pPr>
              <w:pStyle w:val="DHHStabletext"/>
              <w:jc w:val="right"/>
              <w:rPr>
                <w:bCs/>
                <w:szCs w:val="18"/>
              </w:rPr>
            </w:pPr>
            <w:r w:rsidRPr="009A3300">
              <w:rPr>
                <w:bCs/>
                <w:szCs w:val="18"/>
              </w:rPr>
              <w:t>-</w:t>
            </w:r>
          </w:p>
        </w:tc>
      </w:tr>
      <w:tr w:rsidR="00CD1A50" w:rsidRPr="008855CF" w14:paraId="45C3F68B" w14:textId="77777777" w:rsidTr="006405B8">
        <w:trPr>
          <w:cantSplit/>
        </w:trPr>
        <w:tc>
          <w:tcPr>
            <w:tcW w:w="6516" w:type="dxa"/>
            <w:tcBorders>
              <w:bottom w:val="double" w:sz="4" w:space="0" w:color="auto"/>
            </w:tcBorders>
            <w:shd w:val="clear" w:color="auto" w:fill="auto"/>
          </w:tcPr>
          <w:p w14:paraId="49994DB1" w14:textId="77777777" w:rsidR="00CD1A50" w:rsidRPr="0083563F" w:rsidRDefault="00CD1A50" w:rsidP="00CD1A50">
            <w:pPr>
              <w:pStyle w:val="DHHStabletext"/>
              <w:rPr>
                <w:bCs/>
              </w:rPr>
            </w:pPr>
            <w:r w:rsidRPr="0083563F">
              <w:rPr>
                <w:bCs/>
              </w:rPr>
              <w:t>Emergency use: Patients where sex and age are uncertain</w:t>
            </w:r>
          </w:p>
        </w:tc>
        <w:tc>
          <w:tcPr>
            <w:tcW w:w="1906" w:type="dxa"/>
            <w:tcBorders>
              <w:bottom w:val="double" w:sz="4" w:space="0" w:color="auto"/>
            </w:tcBorders>
            <w:shd w:val="clear" w:color="auto" w:fill="auto"/>
            <w:vAlign w:val="center"/>
          </w:tcPr>
          <w:p w14:paraId="19465698" w14:textId="6A609D8A" w:rsidR="00CD1A50" w:rsidRPr="00CD1A50" w:rsidRDefault="00CD1A50" w:rsidP="00CD1A50">
            <w:pPr>
              <w:pStyle w:val="DHHStabletext"/>
              <w:jc w:val="right"/>
              <w:rPr>
                <w:bCs/>
                <w:szCs w:val="18"/>
              </w:rPr>
            </w:pPr>
            <w:r w:rsidRPr="009A3300">
              <w:rPr>
                <w:bCs/>
                <w:szCs w:val="18"/>
              </w:rPr>
              <w:t>-</w:t>
            </w:r>
          </w:p>
        </w:tc>
        <w:tc>
          <w:tcPr>
            <w:tcW w:w="1907" w:type="dxa"/>
            <w:tcBorders>
              <w:bottom w:val="double" w:sz="4" w:space="0" w:color="auto"/>
            </w:tcBorders>
            <w:shd w:val="clear" w:color="auto" w:fill="auto"/>
            <w:vAlign w:val="center"/>
          </w:tcPr>
          <w:p w14:paraId="3A74D026" w14:textId="1788A1D5" w:rsidR="00CD1A50" w:rsidRPr="00CD1A50" w:rsidRDefault="00CD1A50" w:rsidP="00CD1A50">
            <w:pPr>
              <w:pStyle w:val="DHHStabletext"/>
              <w:jc w:val="right"/>
              <w:rPr>
                <w:bCs/>
                <w:szCs w:val="18"/>
              </w:rPr>
            </w:pPr>
            <w:r w:rsidRPr="009A3300">
              <w:rPr>
                <w:bCs/>
                <w:szCs w:val="18"/>
              </w:rPr>
              <w:t>-</w:t>
            </w:r>
          </w:p>
        </w:tc>
        <w:tc>
          <w:tcPr>
            <w:tcW w:w="1906" w:type="dxa"/>
            <w:tcBorders>
              <w:bottom w:val="double" w:sz="4" w:space="0" w:color="auto"/>
            </w:tcBorders>
            <w:shd w:val="clear" w:color="auto" w:fill="auto"/>
            <w:vAlign w:val="center"/>
          </w:tcPr>
          <w:p w14:paraId="2E620DDC" w14:textId="6FB53507" w:rsidR="00CD1A50" w:rsidRPr="00CD1A50" w:rsidRDefault="00CD1A50" w:rsidP="00CD1A50">
            <w:pPr>
              <w:pStyle w:val="DHHStabletext"/>
              <w:jc w:val="right"/>
              <w:rPr>
                <w:bCs/>
                <w:szCs w:val="18"/>
              </w:rPr>
            </w:pPr>
            <w:r w:rsidRPr="009A3300">
              <w:rPr>
                <w:bCs/>
                <w:szCs w:val="18"/>
              </w:rPr>
              <w:t>-</w:t>
            </w:r>
          </w:p>
        </w:tc>
        <w:tc>
          <w:tcPr>
            <w:tcW w:w="1907" w:type="dxa"/>
            <w:tcBorders>
              <w:bottom w:val="double" w:sz="4" w:space="0" w:color="auto"/>
            </w:tcBorders>
            <w:shd w:val="clear" w:color="auto" w:fill="auto"/>
            <w:vAlign w:val="center"/>
          </w:tcPr>
          <w:p w14:paraId="02BA726A" w14:textId="15C046C8" w:rsidR="00CD1A50" w:rsidRPr="00CD1A50" w:rsidRDefault="00CD1A50" w:rsidP="00CD1A50">
            <w:pPr>
              <w:pStyle w:val="DHHStabletext"/>
              <w:jc w:val="right"/>
              <w:rPr>
                <w:bCs/>
                <w:szCs w:val="18"/>
              </w:rPr>
            </w:pPr>
            <w:r w:rsidRPr="009A3300">
              <w:rPr>
                <w:bCs/>
                <w:szCs w:val="18"/>
              </w:rPr>
              <w:t>-</w:t>
            </w:r>
          </w:p>
        </w:tc>
      </w:tr>
      <w:tr w:rsidR="00CD1A50" w:rsidRPr="009A3300" w14:paraId="56D1E491" w14:textId="77777777" w:rsidTr="006405B8">
        <w:trPr>
          <w:cantSplit/>
        </w:trPr>
        <w:tc>
          <w:tcPr>
            <w:tcW w:w="6516" w:type="dxa"/>
            <w:tcBorders>
              <w:top w:val="double" w:sz="4" w:space="0" w:color="auto"/>
              <w:bottom w:val="double" w:sz="4" w:space="0" w:color="auto"/>
            </w:tcBorders>
            <w:shd w:val="clear" w:color="auto" w:fill="auto"/>
            <w:vAlign w:val="center"/>
          </w:tcPr>
          <w:p w14:paraId="09D60885" w14:textId="77777777" w:rsidR="00CD1A50" w:rsidRPr="00CD1A50" w:rsidRDefault="00CD1A50" w:rsidP="00CD1A50">
            <w:pPr>
              <w:pStyle w:val="DHHStabletext"/>
              <w:rPr>
                <w:b/>
              </w:rPr>
            </w:pPr>
            <w:r w:rsidRPr="00CD1A50">
              <w:rPr>
                <w:b/>
              </w:rPr>
              <w:t>Total RBC issued in emergency</w:t>
            </w:r>
          </w:p>
        </w:tc>
        <w:tc>
          <w:tcPr>
            <w:tcW w:w="1906" w:type="dxa"/>
            <w:tcBorders>
              <w:top w:val="double" w:sz="4" w:space="0" w:color="auto"/>
              <w:bottom w:val="double" w:sz="4" w:space="0" w:color="auto"/>
            </w:tcBorders>
            <w:shd w:val="clear" w:color="auto" w:fill="auto"/>
            <w:vAlign w:val="center"/>
          </w:tcPr>
          <w:p w14:paraId="73118E83" w14:textId="0C68163D" w:rsidR="00CD1A50" w:rsidRPr="00CD1A50" w:rsidRDefault="00CD1A50" w:rsidP="00CD1A50">
            <w:pPr>
              <w:pStyle w:val="DHHStabletext"/>
              <w:jc w:val="right"/>
              <w:rPr>
                <w:b/>
                <w:szCs w:val="18"/>
              </w:rPr>
            </w:pPr>
            <w:r w:rsidRPr="009A3300">
              <w:rPr>
                <w:b/>
                <w:szCs w:val="18"/>
              </w:rPr>
              <w:t>0 – 40 (2)</w:t>
            </w:r>
          </w:p>
        </w:tc>
        <w:tc>
          <w:tcPr>
            <w:tcW w:w="1907" w:type="dxa"/>
            <w:tcBorders>
              <w:top w:val="double" w:sz="4" w:space="0" w:color="auto"/>
              <w:bottom w:val="double" w:sz="4" w:space="0" w:color="auto"/>
            </w:tcBorders>
            <w:shd w:val="clear" w:color="auto" w:fill="auto"/>
            <w:vAlign w:val="center"/>
          </w:tcPr>
          <w:p w14:paraId="03951A46" w14:textId="1029E2C0" w:rsidR="00CD1A50" w:rsidRPr="00CD1A50" w:rsidRDefault="00CD1A50" w:rsidP="00CD1A50">
            <w:pPr>
              <w:pStyle w:val="DHHStabletext"/>
              <w:jc w:val="right"/>
              <w:rPr>
                <w:b/>
                <w:szCs w:val="18"/>
              </w:rPr>
            </w:pPr>
            <w:r w:rsidRPr="009A3300">
              <w:rPr>
                <w:b/>
                <w:szCs w:val="18"/>
              </w:rPr>
              <w:t>-</w:t>
            </w:r>
          </w:p>
        </w:tc>
        <w:tc>
          <w:tcPr>
            <w:tcW w:w="1906" w:type="dxa"/>
            <w:tcBorders>
              <w:top w:val="double" w:sz="4" w:space="0" w:color="auto"/>
              <w:bottom w:val="double" w:sz="4" w:space="0" w:color="auto"/>
            </w:tcBorders>
            <w:shd w:val="clear" w:color="auto" w:fill="auto"/>
            <w:vAlign w:val="center"/>
          </w:tcPr>
          <w:p w14:paraId="0A1DAB73" w14:textId="31ECA941" w:rsidR="00CD1A50" w:rsidRPr="00CD1A50" w:rsidRDefault="00CD1A50" w:rsidP="00CD1A50">
            <w:pPr>
              <w:pStyle w:val="DHHStabletext"/>
              <w:jc w:val="right"/>
              <w:rPr>
                <w:b/>
                <w:szCs w:val="18"/>
              </w:rPr>
            </w:pPr>
            <w:r w:rsidRPr="009A3300">
              <w:rPr>
                <w:b/>
                <w:szCs w:val="18"/>
              </w:rPr>
              <w:t>-</w:t>
            </w:r>
          </w:p>
        </w:tc>
        <w:tc>
          <w:tcPr>
            <w:tcW w:w="1907" w:type="dxa"/>
            <w:tcBorders>
              <w:top w:val="double" w:sz="4" w:space="0" w:color="auto"/>
              <w:bottom w:val="double" w:sz="4" w:space="0" w:color="auto"/>
            </w:tcBorders>
            <w:shd w:val="clear" w:color="auto" w:fill="auto"/>
            <w:vAlign w:val="center"/>
          </w:tcPr>
          <w:p w14:paraId="2F472136" w14:textId="5F2603B8" w:rsidR="00CD1A50" w:rsidRPr="00CD1A50" w:rsidRDefault="00CD1A50" w:rsidP="00CD1A50">
            <w:pPr>
              <w:pStyle w:val="DHHStabletext"/>
              <w:jc w:val="right"/>
              <w:rPr>
                <w:b/>
                <w:szCs w:val="18"/>
              </w:rPr>
            </w:pPr>
            <w:r w:rsidRPr="009A3300">
              <w:rPr>
                <w:b/>
                <w:szCs w:val="18"/>
              </w:rPr>
              <w:t>-</w:t>
            </w:r>
          </w:p>
        </w:tc>
      </w:tr>
      <w:tr w:rsidR="00CD1A50" w:rsidRPr="008855CF" w14:paraId="60284D48" w14:textId="77777777" w:rsidTr="006405B8">
        <w:trPr>
          <w:cantSplit/>
        </w:trPr>
        <w:tc>
          <w:tcPr>
            <w:tcW w:w="6516" w:type="dxa"/>
            <w:shd w:val="clear" w:color="auto" w:fill="auto"/>
          </w:tcPr>
          <w:p w14:paraId="4D3A613F" w14:textId="77777777" w:rsidR="00CD1A50" w:rsidRPr="0083563F" w:rsidRDefault="00CD1A50" w:rsidP="00CD1A50">
            <w:pPr>
              <w:pStyle w:val="DHHStabletext"/>
              <w:rPr>
                <w:bCs/>
              </w:rPr>
            </w:pPr>
            <w:r w:rsidRPr="0083563F">
              <w:rPr>
                <w:bCs/>
              </w:rPr>
              <w:t>Neonatal transfusion where suitable group specific red cells are unavailable. </w:t>
            </w:r>
          </w:p>
        </w:tc>
        <w:tc>
          <w:tcPr>
            <w:tcW w:w="1906" w:type="dxa"/>
            <w:shd w:val="clear" w:color="auto" w:fill="auto"/>
            <w:vAlign w:val="center"/>
          </w:tcPr>
          <w:p w14:paraId="53B18E2B" w14:textId="3BDDCB81" w:rsidR="00CD1A50" w:rsidRPr="00CD1A50" w:rsidRDefault="00CD1A50" w:rsidP="00CD1A50">
            <w:pPr>
              <w:pStyle w:val="DHHStabletext"/>
              <w:jc w:val="right"/>
              <w:rPr>
                <w:bCs/>
                <w:szCs w:val="18"/>
              </w:rPr>
            </w:pPr>
            <w:r w:rsidRPr="009A3300">
              <w:rPr>
                <w:bCs/>
                <w:szCs w:val="18"/>
              </w:rPr>
              <w:t>-</w:t>
            </w:r>
          </w:p>
        </w:tc>
        <w:tc>
          <w:tcPr>
            <w:tcW w:w="1907" w:type="dxa"/>
            <w:shd w:val="clear" w:color="auto" w:fill="auto"/>
            <w:vAlign w:val="center"/>
          </w:tcPr>
          <w:p w14:paraId="5DA7F11E" w14:textId="46D4E9A8" w:rsidR="00CD1A50" w:rsidRPr="00CD1A50" w:rsidRDefault="00CD1A50" w:rsidP="00CD1A50">
            <w:pPr>
              <w:pStyle w:val="DHHStabletext"/>
              <w:jc w:val="right"/>
              <w:rPr>
                <w:bCs/>
                <w:szCs w:val="18"/>
              </w:rPr>
            </w:pPr>
            <w:r w:rsidRPr="009A3300">
              <w:rPr>
                <w:bCs/>
                <w:szCs w:val="18"/>
              </w:rPr>
              <w:t>-</w:t>
            </w:r>
          </w:p>
        </w:tc>
        <w:tc>
          <w:tcPr>
            <w:tcW w:w="1906" w:type="dxa"/>
            <w:shd w:val="clear" w:color="auto" w:fill="auto"/>
            <w:vAlign w:val="center"/>
          </w:tcPr>
          <w:p w14:paraId="0EDA0283" w14:textId="7114AB0B" w:rsidR="00CD1A50" w:rsidRPr="00CD1A50" w:rsidRDefault="00CD1A50" w:rsidP="00CD1A50">
            <w:pPr>
              <w:pStyle w:val="DHHStabletext"/>
              <w:jc w:val="right"/>
              <w:rPr>
                <w:bCs/>
                <w:szCs w:val="18"/>
              </w:rPr>
            </w:pPr>
            <w:r w:rsidRPr="009A3300">
              <w:rPr>
                <w:bCs/>
                <w:szCs w:val="18"/>
              </w:rPr>
              <w:t>-</w:t>
            </w:r>
          </w:p>
        </w:tc>
        <w:tc>
          <w:tcPr>
            <w:tcW w:w="1907" w:type="dxa"/>
            <w:shd w:val="clear" w:color="auto" w:fill="auto"/>
            <w:vAlign w:val="center"/>
          </w:tcPr>
          <w:p w14:paraId="5C9F23AB" w14:textId="40F2BD1B" w:rsidR="00CD1A50" w:rsidRPr="00CD1A50" w:rsidRDefault="00CD1A50" w:rsidP="00CD1A50">
            <w:pPr>
              <w:pStyle w:val="DHHStabletext"/>
              <w:jc w:val="right"/>
              <w:rPr>
                <w:bCs/>
                <w:szCs w:val="18"/>
              </w:rPr>
            </w:pPr>
            <w:r w:rsidRPr="009A3300">
              <w:rPr>
                <w:bCs/>
                <w:szCs w:val="18"/>
              </w:rPr>
              <w:t>-</w:t>
            </w:r>
          </w:p>
        </w:tc>
      </w:tr>
      <w:tr w:rsidR="00CD1A50" w:rsidRPr="008855CF" w14:paraId="6BF96AA7" w14:textId="77777777" w:rsidTr="006405B8">
        <w:trPr>
          <w:cantSplit/>
        </w:trPr>
        <w:tc>
          <w:tcPr>
            <w:tcW w:w="6516" w:type="dxa"/>
            <w:shd w:val="clear" w:color="auto" w:fill="auto"/>
          </w:tcPr>
          <w:p w14:paraId="0529AE28" w14:textId="77777777" w:rsidR="00CD1A50" w:rsidRPr="0083563F" w:rsidRDefault="00CD1A50" w:rsidP="00CD1A50">
            <w:pPr>
              <w:pStyle w:val="DHHStabletext"/>
              <w:rPr>
                <w:bCs/>
              </w:rPr>
            </w:pPr>
            <w:r w:rsidRPr="0083563F">
              <w:rPr>
                <w:bCs/>
              </w:rPr>
              <w:t>When phenotyped RBC are O RhD negative.</w:t>
            </w:r>
          </w:p>
        </w:tc>
        <w:tc>
          <w:tcPr>
            <w:tcW w:w="1906" w:type="dxa"/>
            <w:shd w:val="clear" w:color="auto" w:fill="auto"/>
            <w:vAlign w:val="center"/>
          </w:tcPr>
          <w:p w14:paraId="2B0AF6B2" w14:textId="3B4D953E" w:rsidR="00CD1A50" w:rsidRPr="00CD1A50" w:rsidRDefault="00CD1A50" w:rsidP="00CD1A50">
            <w:pPr>
              <w:pStyle w:val="DHHStabletext"/>
              <w:jc w:val="right"/>
              <w:rPr>
                <w:bCs/>
                <w:szCs w:val="18"/>
              </w:rPr>
            </w:pPr>
            <w:r w:rsidRPr="009A3300">
              <w:rPr>
                <w:bCs/>
                <w:szCs w:val="18"/>
              </w:rPr>
              <w:t>0 – 25 (6)</w:t>
            </w:r>
          </w:p>
        </w:tc>
        <w:tc>
          <w:tcPr>
            <w:tcW w:w="1907" w:type="dxa"/>
            <w:shd w:val="clear" w:color="auto" w:fill="auto"/>
            <w:vAlign w:val="center"/>
          </w:tcPr>
          <w:p w14:paraId="5EA6CD0D" w14:textId="2A633C99" w:rsidR="00CD1A50" w:rsidRPr="00CD1A50" w:rsidRDefault="00CD1A50" w:rsidP="00CD1A50">
            <w:pPr>
              <w:pStyle w:val="DHHStabletext"/>
              <w:jc w:val="right"/>
              <w:rPr>
                <w:bCs/>
                <w:szCs w:val="18"/>
              </w:rPr>
            </w:pPr>
            <w:r w:rsidRPr="009A3300">
              <w:rPr>
                <w:bCs/>
                <w:szCs w:val="18"/>
              </w:rPr>
              <w:t>0 – (11)</w:t>
            </w:r>
          </w:p>
        </w:tc>
        <w:tc>
          <w:tcPr>
            <w:tcW w:w="1906" w:type="dxa"/>
            <w:shd w:val="clear" w:color="auto" w:fill="auto"/>
            <w:vAlign w:val="center"/>
          </w:tcPr>
          <w:p w14:paraId="40154304" w14:textId="3C188197" w:rsidR="00CD1A50" w:rsidRPr="00CD1A50" w:rsidRDefault="00CD1A50" w:rsidP="00CD1A50">
            <w:pPr>
              <w:pStyle w:val="DHHStabletext"/>
              <w:jc w:val="right"/>
              <w:rPr>
                <w:bCs/>
                <w:szCs w:val="18"/>
              </w:rPr>
            </w:pPr>
            <w:r w:rsidRPr="009A3300">
              <w:rPr>
                <w:bCs/>
                <w:szCs w:val="18"/>
              </w:rPr>
              <w:t>0 – 20 (3)</w:t>
            </w:r>
          </w:p>
        </w:tc>
        <w:tc>
          <w:tcPr>
            <w:tcW w:w="1907" w:type="dxa"/>
            <w:shd w:val="clear" w:color="auto" w:fill="auto"/>
            <w:vAlign w:val="center"/>
          </w:tcPr>
          <w:p w14:paraId="0AB8BB63" w14:textId="133046B0" w:rsidR="00CD1A50" w:rsidRPr="00CD1A50" w:rsidRDefault="00CD1A50" w:rsidP="00CD1A50">
            <w:pPr>
              <w:pStyle w:val="DHHStabletext"/>
              <w:jc w:val="right"/>
              <w:rPr>
                <w:bCs/>
                <w:szCs w:val="18"/>
              </w:rPr>
            </w:pPr>
            <w:r w:rsidRPr="009A3300">
              <w:rPr>
                <w:bCs/>
                <w:szCs w:val="18"/>
              </w:rPr>
              <w:t>0 – 20 (6)</w:t>
            </w:r>
          </w:p>
        </w:tc>
      </w:tr>
      <w:tr w:rsidR="00CD1A50" w:rsidRPr="008855CF" w14:paraId="1E182D9A" w14:textId="77777777" w:rsidTr="00C169A8">
        <w:trPr>
          <w:cantSplit/>
        </w:trPr>
        <w:tc>
          <w:tcPr>
            <w:tcW w:w="6516" w:type="dxa"/>
            <w:tcBorders>
              <w:bottom w:val="double" w:sz="4" w:space="0" w:color="auto"/>
            </w:tcBorders>
            <w:shd w:val="clear" w:color="auto" w:fill="auto"/>
          </w:tcPr>
          <w:p w14:paraId="5A7D7084" w14:textId="77777777" w:rsidR="00CD1A50" w:rsidRPr="0083563F" w:rsidRDefault="00CD1A50" w:rsidP="00CD1A50">
            <w:pPr>
              <w:pStyle w:val="DHHStabletext"/>
              <w:rPr>
                <w:bCs/>
              </w:rPr>
            </w:pPr>
            <w:r w:rsidRPr="0083563F">
              <w:rPr>
                <w:bCs/>
              </w:rPr>
              <w:t>ABO group mismatched stem-cell transplant recipients</w:t>
            </w:r>
          </w:p>
        </w:tc>
        <w:tc>
          <w:tcPr>
            <w:tcW w:w="1906" w:type="dxa"/>
            <w:tcBorders>
              <w:bottom w:val="double" w:sz="4" w:space="0" w:color="auto"/>
            </w:tcBorders>
            <w:shd w:val="clear" w:color="auto" w:fill="auto"/>
            <w:vAlign w:val="center"/>
          </w:tcPr>
          <w:p w14:paraId="19526EDE" w14:textId="3E1496B1" w:rsidR="00CD1A50" w:rsidRPr="00CD1A50" w:rsidRDefault="00CD1A50" w:rsidP="00CD1A50">
            <w:pPr>
              <w:pStyle w:val="DHHStabletext"/>
              <w:jc w:val="right"/>
              <w:rPr>
                <w:bCs/>
                <w:szCs w:val="18"/>
              </w:rPr>
            </w:pPr>
            <w:r w:rsidRPr="009A3300">
              <w:rPr>
                <w:bCs/>
                <w:szCs w:val="18"/>
              </w:rPr>
              <w:t>-</w:t>
            </w:r>
          </w:p>
        </w:tc>
        <w:tc>
          <w:tcPr>
            <w:tcW w:w="1907" w:type="dxa"/>
            <w:tcBorders>
              <w:bottom w:val="double" w:sz="4" w:space="0" w:color="auto"/>
            </w:tcBorders>
            <w:shd w:val="clear" w:color="auto" w:fill="auto"/>
            <w:vAlign w:val="center"/>
          </w:tcPr>
          <w:p w14:paraId="0A73F83E" w14:textId="36E5EC74" w:rsidR="00CD1A50" w:rsidRPr="00CD1A50" w:rsidRDefault="00CD1A50" w:rsidP="00CD1A50">
            <w:pPr>
              <w:pStyle w:val="DHHStabletext"/>
              <w:jc w:val="right"/>
              <w:rPr>
                <w:bCs/>
                <w:szCs w:val="18"/>
              </w:rPr>
            </w:pPr>
            <w:r w:rsidRPr="009A3300">
              <w:rPr>
                <w:bCs/>
                <w:szCs w:val="18"/>
              </w:rPr>
              <w:t>-</w:t>
            </w:r>
          </w:p>
        </w:tc>
        <w:tc>
          <w:tcPr>
            <w:tcW w:w="1906" w:type="dxa"/>
            <w:tcBorders>
              <w:bottom w:val="double" w:sz="4" w:space="0" w:color="auto"/>
            </w:tcBorders>
            <w:shd w:val="clear" w:color="auto" w:fill="auto"/>
            <w:vAlign w:val="center"/>
          </w:tcPr>
          <w:p w14:paraId="1E0721D7" w14:textId="2DACE40D" w:rsidR="00CD1A50" w:rsidRPr="00CD1A50" w:rsidRDefault="00CD1A50" w:rsidP="00CD1A50">
            <w:pPr>
              <w:pStyle w:val="DHHStabletext"/>
              <w:jc w:val="right"/>
              <w:rPr>
                <w:bCs/>
                <w:szCs w:val="18"/>
              </w:rPr>
            </w:pPr>
            <w:r w:rsidRPr="009A3300">
              <w:rPr>
                <w:bCs/>
                <w:szCs w:val="18"/>
              </w:rPr>
              <w:t>-</w:t>
            </w:r>
          </w:p>
        </w:tc>
        <w:tc>
          <w:tcPr>
            <w:tcW w:w="1907" w:type="dxa"/>
            <w:tcBorders>
              <w:bottom w:val="double" w:sz="4" w:space="0" w:color="auto"/>
            </w:tcBorders>
            <w:shd w:val="clear" w:color="auto" w:fill="auto"/>
            <w:vAlign w:val="center"/>
          </w:tcPr>
          <w:p w14:paraId="12A9FB3E" w14:textId="5CB58C41" w:rsidR="00CD1A50" w:rsidRPr="00CD1A50" w:rsidRDefault="00CD1A50" w:rsidP="00CD1A50">
            <w:pPr>
              <w:pStyle w:val="DHHStabletext"/>
              <w:jc w:val="right"/>
              <w:rPr>
                <w:bCs/>
                <w:szCs w:val="18"/>
              </w:rPr>
            </w:pPr>
            <w:r w:rsidRPr="009A3300">
              <w:rPr>
                <w:bCs/>
                <w:szCs w:val="18"/>
              </w:rPr>
              <w:t>-</w:t>
            </w:r>
          </w:p>
        </w:tc>
      </w:tr>
      <w:tr w:rsidR="00CD1A50" w:rsidRPr="009A3300" w14:paraId="7A6579F1" w14:textId="77777777" w:rsidTr="006405B8">
        <w:trPr>
          <w:cantSplit/>
        </w:trPr>
        <w:tc>
          <w:tcPr>
            <w:tcW w:w="6516" w:type="dxa"/>
            <w:tcBorders>
              <w:top w:val="double" w:sz="4" w:space="0" w:color="auto"/>
              <w:bottom w:val="double" w:sz="4" w:space="0" w:color="auto"/>
            </w:tcBorders>
            <w:shd w:val="clear" w:color="auto" w:fill="auto"/>
            <w:vAlign w:val="center"/>
          </w:tcPr>
          <w:p w14:paraId="209A29A4" w14:textId="77777777" w:rsidR="00CD1A50" w:rsidRPr="00CD1A50" w:rsidRDefault="00CD1A50" w:rsidP="00CD1A50">
            <w:pPr>
              <w:pStyle w:val="DHHStabletext"/>
              <w:rPr>
                <w:b/>
              </w:rPr>
            </w:pPr>
            <w:r w:rsidRPr="00CD1A50">
              <w:rPr>
                <w:b/>
              </w:rPr>
              <w:t xml:space="preserve">Total RBC meeting indications </w:t>
            </w:r>
          </w:p>
        </w:tc>
        <w:tc>
          <w:tcPr>
            <w:tcW w:w="1906" w:type="dxa"/>
            <w:tcBorders>
              <w:top w:val="double" w:sz="4" w:space="0" w:color="auto"/>
              <w:bottom w:val="double" w:sz="4" w:space="0" w:color="auto"/>
            </w:tcBorders>
            <w:shd w:val="clear" w:color="auto" w:fill="auto"/>
            <w:vAlign w:val="center"/>
          </w:tcPr>
          <w:p w14:paraId="553C3100" w14:textId="3BD28908" w:rsidR="00CD1A50" w:rsidRPr="00CD1A50" w:rsidRDefault="00CD1A50" w:rsidP="00CD1A50">
            <w:pPr>
              <w:pStyle w:val="DHHStabletext"/>
              <w:jc w:val="right"/>
              <w:rPr>
                <w:b/>
                <w:szCs w:val="18"/>
              </w:rPr>
            </w:pPr>
            <w:r w:rsidRPr="009A3300">
              <w:rPr>
                <w:b/>
                <w:szCs w:val="18"/>
              </w:rPr>
              <w:t>33 – 73 (50)</w:t>
            </w:r>
          </w:p>
        </w:tc>
        <w:tc>
          <w:tcPr>
            <w:tcW w:w="1907" w:type="dxa"/>
            <w:tcBorders>
              <w:top w:val="double" w:sz="4" w:space="0" w:color="auto"/>
              <w:bottom w:val="double" w:sz="4" w:space="0" w:color="auto"/>
            </w:tcBorders>
            <w:shd w:val="clear" w:color="auto" w:fill="auto"/>
            <w:vAlign w:val="center"/>
          </w:tcPr>
          <w:p w14:paraId="01309E3A" w14:textId="16DFD592" w:rsidR="00CD1A50" w:rsidRPr="00CD1A50" w:rsidRDefault="00CD1A50" w:rsidP="00CD1A50">
            <w:pPr>
              <w:pStyle w:val="DHHStabletext"/>
              <w:jc w:val="right"/>
              <w:rPr>
                <w:b/>
                <w:szCs w:val="18"/>
              </w:rPr>
            </w:pPr>
            <w:r w:rsidRPr="009A3300">
              <w:rPr>
                <w:b/>
                <w:szCs w:val="18"/>
              </w:rPr>
              <w:t>23 – 76 (52)</w:t>
            </w:r>
          </w:p>
        </w:tc>
        <w:tc>
          <w:tcPr>
            <w:tcW w:w="1906" w:type="dxa"/>
            <w:tcBorders>
              <w:top w:val="double" w:sz="4" w:space="0" w:color="auto"/>
              <w:bottom w:val="double" w:sz="4" w:space="0" w:color="auto"/>
            </w:tcBorders>
            <w:shd w:val="clear" w:color="auto" w:fill="auto"/>
            <w:vAlign w:val="center"/>
          </w:tcPr>
          <w:p w14:paraId="4132C6A6" w14:textId="2410F777" w:rsidR="00CD1A50" w:rsidRPr="00CD1A50" w:rsidRDefault="00CD1A50" w:rsidP="00CD1A50">
            <w:pPr>
              <w:pStyle w:val="DHHStabletext"/>
              <w:jc w:val="right"/>
              <w:rPr>
                <w:b/>
                <w:szCs w:val="18"/>
              </w:rPr>
            </w:pPr>
            <w:r w:rsidRPr="009A3300">
              <w:rPr>
                <w:b/>
                <w:szCs w:val="18"/>
              </w:rPr>
              <w:t>0 – 100 (29)</w:t>
            </w:r>
          </w:p>
        </w:tc>
        <w:tc>
          <w:tcPr>
            <w:tcW w:w="1907" w:type="dxa"/>
            <w:tcBorders>
              <w:top w:val="double" w:sz="4" w:space="0" w:color="auto"/>
              <w:bottom w:val="double" w:sz="4" w:space="0" w:color="auto"/>
            </w:tcBorders>
            <w:shd w:val="clear" w:color="auto" w:fill="auto"/>
            <w:vAlign w:val="center"/>
          </w:tcPr>
          <w:p w14:paraId="53FBB542" w14:textId="39F25743" w:rsidR="00CD1A50" w:rsidRPr="00CD1A50" w:rsidRDefault="00CD1A50" w:rsidP="00CD1A50">
            <w:pPr>
              <w:pStyle w:val="DHHStabletext"/>
              <w:jc w:val="right"/>
              <w:rPr>
                <w:b/>
                <w:szCs w:val="18"/>
              </w:rPr>
            </w:pPr>
            <w:r w:rsidRPr="009A3300">
              <w:rPr>
                <w:b/>
                <w:szCs w:val="18"/>
              </w:rPr>
              <w:t>20 – 100 (75)</w:t>
            </w:r>
          </w:p>
        </w:tc>
      </w:tr>
    </w:tbl>
    <w:p w14:paraId="22041202" w14:textId="77777777" w:rsidR="00CD1A50" w:rsidRDefault="00CD1A50" w:rsidP="00CD1A50">
      <w:pPr>
        <w:pStyle w:val="Body"/>
      </w:pPr>
    </w:p>
    <w:p w14:paraId="11338928" w14:textId="114976BF" w:rsidR="00CD1A50" w:rsidRPr="00CA6F1F" w:rsidRDefault="00CD1A50" w:rsidP="00CD1A50">
      <w:pPr>
        <w:pStyle w:val="Tablecaption"/>
      </w:pPr>
      <w:r w:rsidRPr="00CA6F1F">
        <w:lastRenderedPageBreak/>
        <w:t xml:space="preserve">Table </w:t>
      </w:r>
      <w:r>
        <w:t>23</w:t>
      </w:r>
      <w:r w:rsidRPr="00CA6F1F">
        <w:t xml:space="preserve">: Audit results for </w:t>
      </w:r>
      <w:r>
        <w:t>private</w:t>
      </w:r>
      <w:r w:rsidRPr="00CA6F1F">
        <w:t xml:space="preserve"> hospitals: Use of O RhD negative RBC outside guidelines</w:t>
      </w:r>
    </w:p>
    <w:tbl>
      <w:tblPr>
        <w:tblStyle w:val="TableGrid"/>
        <w:tblW w:w="14142" w:type="dxa"/>
        <w:tblLayout w:type="fixed"/>
        <w:tblLook w:val="04A0" w:firstRow="1" w:lastRow="0" w:firstColumn="1" w:lastColumn="0" w:noHBand="0" w:noVBand="1"/>
      </w:tblPr>
      <w:tblGrid>
        <w:gridCol w:w="6516"/>
        <w:gridCol w:w="1906"/>
        <w:gridCol w:w="1907"/>
        <w:gridCol w:w="1906"/>
        <w:gridCol w:w="1907"/>
      </w:tblGrid>
      <w:tr w:rsidR="000F78E4" w:rsidRPr="00DF6D8D" w14:paraId="7785EFBC" w14:textId="77777777" w:rsidTr="006405B8">
        <w:trPr>
          <w:cantSplit/>
          <w:tblHeader/>
        </w:trPr>
        <w:tc>
          <w:tcPr>
            <w:tcW w:w="6516" w:type="dxa"/>
            <w:shd w:val="clear" w:color="auto" w:fill="auto"/>
          </w:tcPr>
          <w:p w14:paraId="01218061" w14:textId="77777777" w:rsidR="000F78E4" w:rsidRPr="00CA6F1F" w:rsidRDefault="000F78E4" w:rsidP="000F78E4">
            <w:pPr>
              <w:pStyle w:val="Tablecolhead"/>
            </w:pPr>
            <w:r>
              <w:t>Indication</w:t>
            </w:r>
            <w:r w:rsidRPr="00CA6F1F">
              <w:t xml:space="preserve"> for use outside guidelines</w:t>
            </w:r>
          </w:p>
        </w:tc>
        <w:tc>
          <w:tcPr>
            <w:tcW w:w="1906" w:type="dxa"/>
            <w:shd w:val="clear" w:color="auto" w:fill="auto"/>
          </w:tcPr>
          <w:p w14:paraId="1AD72BC8" w14:textId="323BC242" w:rsidR="000F78E4" w:rsidRPr="00CA6F1F" w:rsidRDefault="000F78E4" w:rsidP="000F78E4">
            <w:pPr>
              <w:pStyle w:val="Tablecolhead"/>
            </w:pPr>
            <w:r w:rsidRPr="004F78A4">
              <w:t>Private group A</w:t>
            </w:r>
            <w:r w:rsidRPr="00CA6F1F">
              <w:br/>
            </w:r>
            <w:r w:rsidRPr="00CA6F1F">
              <w:rPr>
                <w:sz w:val="16"/>
              </w:rPr>
              <w:t>% range (% mean)</w:t>
            </w:r>
          </w:p>
        </w:tc>
        <w:tc>
          <w:tcPr>
            <w:tcW w:w="1907" w:type="dxa"/>
            <w:shd w:val="clear" w:color="auto" w:fill="auto"/>
          </w:tcPr>
          <w:p w14:paraId="530C1A8A" w14:textId="206875AD" w:rsidR="000F78E4" w:rsidRPr="00CA6F1F" w:rsidRDefault="000F78E4" w:rsidP="000F78E4">
            <w:pPr>
              <w:pStyle w:val="Tablecolhead"/>
            </w:pPr>
            <w:r w:rsidRPr="004F78A4">
              <w:t>Private group B</w:t>
            </w:r>
            <w:r w:rsidRPr="00CA6F1F">
              <w:br/>
            </w:r>
            <w:r w:rsidRPr="00CA6F1F">
              <w:rPr>
                <w:sz w:val="16"/>
              </w:rPr>
              <w:t>% range (% mean)</w:t>
            </w:r>
          </w:p>
        </w:tc>
        <w:tc>
          <w:tcPr>
            <w:tcW w:w="1906" w:type="dxa"/>
            <w:shd w:val="clear" w:color="auto" w:fill="auto"/>
          </w:tcPr>
          <w:p w14:paraId="79DD59F9" w14:textId="129638AD" w:rsidR="000F78E4" w:rsidRPr="00CA6F1F" w:rsidRDefault="000F78E4" w:rsidP="000F78E4">
            <w:pPr>
              <w:pStyle w:val="Tablecolhead"/>
            </w:pPr>
            <w:r w:rsidRPr="004F78A4">
              <w:t>Private group C</w:t>
            </w:r>
            <w:r w:rsidRPr="00CA6F1F">
              <w:br/>
            </w:r>
            <w:r w:rsidRPr="00CA6F1F">
              <w:rPr>
                <w:sz w:val="16"/>
              </w:rPr>
              <w:t>% range (% mean)</w:t>
            </w:r>
          </w:p>
        </w:tc>
        <w:tc>
          <w:tcPr>
            <w:tcW w:w="1907" w:type="dxa"/>
            <w:shd w:val="clear" w:color="auto" w:fill="auto"/>
          </w:tcPr>
          <w:p w14:paraId="7112C113" w14:textId="7CE32609" w:rsidR="000F78E4" w:rsidRPr="00CA6F1F" w:rsidRDefault="000F78E4" w:rsidP="000F78E4">
            <w:pPr>
              <w:pStyle w:val="Tablecolhead"/>
            </w:pPr>
            <w:r w:rsidRPr="004F78A4">
              <w:t>Private group D</w:t>
            </w:r>
            <w:r w:rsidRPr="00CA6F1F">
              <w:br/>
            </w:r>
            <w:r w:rsidRPr="00CA6F1F">
              <w:rPr>
                <w:sz w:val="16"/>
              </w:rPr>
              <w:t>% range (% mean)</w:t>
            </w:r>
          </w:p>
        </w:tc>
      </w:tr>
      <w:tr w:rsidR="00CD1A50" w:rsidRPr="008855CF" w14:paraId="496E90EF" w14:textId="77777777" w:rsidTr="006405B8">
        <w:trPr>
          <w:cantSplit/>
        </w:trPr>
        <w:tc>
          <w:tcPr>
            <w:tcW w:w="6516" w:type="dxa"/>
            <w:shd w:val="clear" w:color="auto" w:fill="auto"/>
          </w:tcPr>
          <w:p w14:paraId="684AE69F" w14:textId="77777777" w:rsidR="00CD1A50" w:rsidRPr="009A3300" w:rsidRDefault="00CD1A50" w:rsidP="00CD1A50">
            <w:pPr>
              <w:pStyle w:val="DHHStabletext"/>
              <w:rPr>
                <w:bCs/>
              </w:rPr>
            </w:pPr>
            <w:r w:rsidRPr="009A3300">
              <w:rPr>
                <w:bCs/>
              </w:rPr>
              <w:t>For females &gt; 50 years and all adult males &gt; 18 years - issue group O RhD positive uncrossmatched RBC until the patient’s ABO RhD blood group has been determined using a valid current specimen</w:t>
            </w:r>
          </w:p>
        </w:tc>
        <w:tc>
          <w:tcPr>
            <w:tcW w:w="1906" w:type="dxa"/>
            <w:shd w:val="clear" w:color="auto" w:fill="auto"/>
            <w:vAlign w:val="center"/>
          </w:tcPr>
          <w:p w14:paraId="1C7E4E2F" w14:textId="2E69C5F3" w:rsidR="00CD1A50" w:rsidRPr="00CD1A50" w:rsidRDefault="00CD1A50" w:rsidP="00CD1A50">
            <w:pPr>
              <w:pStyle w:val="DHHStabletext"/>
              <w:jc w:val="right"/>
              <w:rPr>
                <w:bCs/>
                <w:szCs w:val="18"/>
              </w:rPr>
            </w:pPr>
            <w:r w:rsidRPr="009A3300">
              <w:rPr>
                <w:bCs/>
                <w:szCs w:val="18"/>
              </w:rPr>
              <w:t>0 – 20 (6)</w:t>
            </w:r>
          </w:p>
        </w:tc>
        <w:tc>
          <w:tcPr>
            <w:tcW w:w="1907" w:type="dxa"/>
            <w:shd w:val="clear" w:color="auto" w:fill="auto"/>
            <w:vAlign w:val="center"/>
          </w:tcPr>
          <w:p w14:paraId="348A348C" w14:textId="2ADBCC20" w:rsidR="00CD1A50" w:rsidRPr="00CD1A50" w:rsidRDefault="00CD1A50" w:rsidP="00CD1A50">
            <w:pPr>
              <w:pStyle w:val="DHHStabletext"/>
              <w:jc w:val="right"/>
              <w:rPr>
                <w:bCs/>
                <w:szCs w:val="18"/>
              </w:rPr>
            </w:pPr>
            <w:r w:rsidRPr="009A3300">
              <w:rPr>
                <w:bCs/>
                <w:szCs w:val="18"/>
              </w:rPr>
              <w:t>0 – 13 (5)</w:t>
            </w:r>
          </w:p>
        </w:tc>
        <w:tc>
          <w:tcPr>
            <w:tcW w:w="1906" w:type="dxa"/>
            <w:shd w:val="clear" w:color="auto" w:fill="auto"/>
            <w:vAlign w:val="center"/>
          </w:tcPr>
          <w:p w14:paraId="350E9FAC" w14:textId="4D32C117" w:rsidR="00CD1A50" w:rsidRPr="00CD1A50" w:rsidRDefault="00CD1A50" w:rsidP="00CD1A50">
            <w:pPr>
              <w:pStyle w:val="DHHStabletext"/>
              <w:jc w:val="right"/>
              <w:rPr>
                <w:bCs/>
                <w:szCs w:val="18"/>
              </w:rPr>
            </w:pPr>
            <w:r w:rsidRPr="009A3300">
              <w:rPr>
                <w:bCs/>
                <w:szCs w:val="18"/>
              </w:rPr>
              <w:t>0 – 100</w:t>
            </w:r>
          </w:p>
        </w:tc>
        <w:tc>
          <w:tcPr>
            <w:tcW w:w="1907" w:type="dxa"/>
            <w:shd w:val="clear" w:color="auto" w:fill="auto"/>
            <w:vAlign w:val="center"/>
          </w:tcPr>
          <w:p w14:paraId="0D1067E6" w14:textId="2F26648D" w:rsidR="00CD1A50" w:rsidRPr="00CD1A50" w:rsidRDefault="00CD1A50" w:rsidP="00CD1A50">
            <w:pPr>
              <w:pStyle w:val="DHHStabletext"/>
              <w:jc w:val="right"/>
              <w:rPr>
                <w:bCs/>
                <w:szCs w:val="18"/>
              </w:rPr>
            </w:pPr>
            <w:r w:rsidRPr="009A3300">
              <w:rPr>
                <w:bCs/>
                <w:szCs w:val="18"/>
              </w:rPr>
              <w:t>-</w:t>
            </w:r>
          </w:p>
        </w:tc>
      </w:tr>
      <w:tr w:rsidR="00CD1A50" w:rsidRPr="008855CF" w14:paraId="522B2486" w14:textId="77777777" w:rsidTr="006405B8">
        <w:trPr>
          <w:cantSplit/>
        </w:trPr>
        <w:tc>
          <w:tcPr>
            <w:tcW w:w="6516" w:type="dxa"/>
            <w:shd w:val="clear" w:color="auto" w:fill="auto"/>
          </w:tcPr>
          <w:p w14:paraId="31BB0B60" w14:textId="77777777" w:rsidR="00CD1A50" w:rsidRPr="009A3300" w:rsidRDefault="00CD1A50" w:rsidP="00CD1A50">
            <w:pPr>
              <w:pStyle w:val="DHHStabletext"/>
              <w:rPr>
                <w:bCs/>
              </w:rPr>
            </w:pPr>
            <w:r w:rsidRPr="009A3300">
              <w:rPr>
                <w:bCs/>
              </w:rPr>
              <w:t>Where FOUR uncrossmatched group O RhD negative RBC have been issued to a patient of unknown RhD group then local policies should include the use of group O RhD positive RBC irrespective of age, gender or child-bearing potential</w:t>
            </w:r>
          </w:p>
        </w:tc>
        <w:tc>
          <w:tcPr>
            <w:tcW w:w="1906" w:type="dxa"/>
            <w:shd w:val="clear" w:color="auto" w:fill="auto"/>
            <w:vAlign w:val="center"/>
          </w:tcPr>
          <w:p w14:paraId="6FB02096" w14:textId="6EEC3CDA" w:rsidR="00CD1A50" w:rsidRPr="00CD1A50" w:rsidRDefault="00CD1A50" w:rsidP="00CD1A50">
            <w:pPr>
              <w:pStyle w:val="DHHStabletext"/>
              <w:jc w:val="right"/>
              <w:rPr>
                <w:bCs/>
                <w:szCs w:val="18"/>
              </w:rPr>
            </w:pPr>
            <w:r w:rsidRPr="009A3300">
              <w:rPr>
                <w:bCs/>
                <w:szCs w:val="18"/>
              </w:rPr>
              <w:t>-</w:t>
            </w:r>
          </w:p>
        </w:tc>
        <w:tc>
          <w:tcPr>
            <w:tcW w:w="1907" w:type="dxa"/>
            <w:shd w:val="clear" w:color="auto" w:fill="auto"/>
            <w:vAlign w:val="center"/>
          </w:tcPr>
          <w:p w14:paraId="52DF1BF8" w14:textId="77E769E8" w:rsidR="00CD1A50" w:rsidRPr="00CD1A50" w:rsidRDefault="00CD1A50" w:rsidP="00CD1A50">
            <w:pPr>
              <w:pStyle w:val="DHHStabletext"/>
              <w:jc w:val="right"/>
              <w:rPr>
                <w:bCs/>
                <w:szCs w:val="18"/>
              </w:rPr>
            </w:pPr>
            <w:r w:rsidRPr="009A3300">
              <w:rPr>
                <w:bCs/>
                <w:szCs w:val="18"/>
              </w:rPr>
              <w:t>-</w:t>
            </w:r>
          </w:p>
        </w:tc>
        <w:tc>
          <w:tcPr>
            <w:tcW w:w="1906" w:type="dxa"/>
            <w:shd w:val="clear" w:color="auto" w:fill="auto"/>
            <w:vAlign w:val="center"/>
          </w:tcPr>
          <w:p w14:paraId="5440CE23" w14:textId="03D6ED16" w:rsidR="00CD1A50" w:rsidRPr="00CD1A50" w:rsidRDefault="00CD1A50" w:rsidP="00CD1A50">
            <w:pPr>
              <w:pStyle w:val="DHHStabletext"/>
              <w:jc w:val="right"/>
              <w:rPr>
                <w:bCs/>
                <w:szCs w:val="18"/>
              </w:rPr>
            </w:pPr>
            <w:r w:rsidRPr="009A3300">
              <w:rPr>
                <w:bCs/>
                <w:szCs w:val="18"/>
              </w:rPr>
              <w:t>-</w:t>
            </w:r>
          </w:p>
        </w:tc>
        <w:tc>
          <w:tcPr>
            <w:tcW w:w="1907" w:type="dxa"/>
            <w:shd w:val="clear" w:color="auto" w:fill="auto"/>
            <w:vAlign w:val="center"/>
          </w:tcPr>
          <w:p w14:paraId="5530F4C6" w14:textId="67520595" w:rsidR="00CD1A50" w:rsidRPr="00CD1A50" w:rsidRDefault="00CD1A50" w:rsidP="00CD1A50">
            <w:pPr>
              <w:pStyle w:val="DHHStabletext"/>
              <w:jc w:val="right"/>
              <w:rPr>
                <w:bCs/>
                <w:szCs w:val="18"/>
              </w:rPr>
            </w:pPr>
            <w:r w:rsidRPr="009A3300">
              <w:rPr>
                <w:bCs/>
                <w:szCs w:val="18"/>
              </w:rPr>
              <w:t>-</w:t>
            </w:r>
          </w:p>
        </w:tc>
      </w:tr>
      <w:tr w:rsidR="00CD1A50" w:rsidRPr="008855CF" w14:paraId="4BA9818B" w14:textId="77777777" w:rsidTr="006405B8">
        <w:trPr>
          <w:cantSplit/>
        </w:trPr>
        <w:tc>
          <w:tcPr>
            <w:tcW w:w="6516" w:type="dxa"/>
            <w:shd w:val="clear" w:color="auto" w:fill="auto"/>
          </w:tcPr>
          <w:p w14:paraId="5C25054A" w14:textId="77777777" w:rsidR="00CD1A50" w:rsidRPr="009A3300" w:rsidRDefault="00CD1A50" w:rsidP="00CD1A50">
            <w:pPr>
              <w:pStyle w:val="DHHStabletext"/>
              <w:rPr>
                <w:bCs/>
              </w:rPr>
            </w:pPr>
            <w:r w:rsidRPr="009A3300">
              <w:rPr>
                <w:bCs/>
              </w:rPr>
              <w:t>Special requirement (e.g. CMV negative)</w:t>
            </w:r>
          </w:p>
        </w:tc>
        <w:tc>
          <w:tcPr>
            <w:tcW w:w="1906" w:type="dxa"/>
            <w:shd w:val="clear" w:color="auto" w:fill="auto"/>
            <w:vAlign w:val="center"/>
          </w:tcPr>
          <w:p w14:paraId="1348D535" w14:textId="50AD25DB" w:rsidR="00CD1A50" w:rsidRPr="00CD1A50" w:rsidRDefault="00CD1A50" w:rsidP="00CD1A50">
            <w:pPr>
              <w:pStyle w:val="DHHStabletext"/>
              <w:jc w:val="right"/>
              <w:rPr>
                <w:bCs/>
                <w:szCs w:val="18"/>
              </w:rPr>
            </w:pPr>
            <w:r w:rsidRPr="009A3300">
              <w:rPr>
                <w:bCs/>
                <w:szCs w:val="18"/>
              </w:rPr>
              <w:t>0 – 31 (7)</w:t>
            </w:r>
          </w:p>
        </w:tc>
        <w:tc>
          <w:tcPr>
            <w:tcW w:w="1907" w:type="dxa"/>
            <w:shd w:val="clear" w:color="auto" w:fill="auto"/>
            <w:vAlign w:val="center"/>
          </w:tcPr>
          <w:p w14:paraId="6C280640" w14:textId="1D921EA6" w:rsidR="00CD1A50" w:rsidRPr="00CD1A50" w:rsidRDefault="00CD1A50" w:rsidP="00CD1A50">
            <w:pPr>
              <w:pStyle w:val="DHHStabletext"/>
              <w:jc w:val="right"/>
              <w:rPr>
                <w:bCs/>
                <w:szCs w:val="18"/>
              </w:rPr>
            </w:pPr>
            <w:r w:rsidRPr="009A3300">
              <w:rPr>
                <w:bCs/>
                <w:szCs w:val="18"/>
              </w:rPr>
              <w:t>-</w:t>
            </w:r>
          </w:p>
        </w:tc>
        <w:tc>
          <w:tcPr>
            <w:tcW w:w="1906" w:type="dxa"/>
            <w:shd w:val="clear" w:color="auto" w:fill="auto"/>
            <w:vAlign w:val="center"/>
          </w:tcPr>
          <w:p w14:paraId="5684C7B3" w14:textId="09AE82DA" w:rsidR="00CD1A50" w:rsidRPr="00CD1A50" w:rsidRDefault="00CD1A50" w:rsidP="00CD1A50">
            <w:pPr>
              <w:pStyle w:val="DHHStabletext"/>
              <w:jc w:val="right"/>
              <w:rPr>
                <w:bCs/>
                <w:szCs w:val="18"/>
              </w:rPr>
            </w:pPr>
            <w:r w:rsidRPr="009A3300">
              <w:rPr>
                <w:bCs/>
                <w:szCs w:val="18"/>
              </w:rPr>
              <w:t>-</w:t>
            </w:r>
          </w:p>
        </w:tc>
        <w:tc>
          <w:tcPr>
            <w:tcW w:w="1907" w:type="dxa"/>
            <w:shd w:val="clear" w:color="auto" w:fill="auto"/>
            <w:vAlign w:val="center"/>
          </w:tcPr>
          <w:p w14:paraId="3EEE0102" w14:textId="06DE8FAF" w:rsidR="00CD1A50" w:rsidRPr="00CD1A50" w:rsidRDefault="00CD1A50" w:rsidP="00CD1A50">
            <w:pPr>
              <w:pStyle w:val="DHHStabletext"/>
              <w:jc w:val="right"/>
              <w:rPr>
                <w:bCs/>
                <w:szCs w:val="18"/>
              </w:rPr>
            </w:pPr>
            <w:r w:rsidRPr="009A3300">
              <w:rPr>
                <w:bCs/>
                <w:szCs w:val="18"/>
              </w:rPr>
              <w:t>-</w:t>
            </w:r>
          </w:p>
        </w:tc>
      </w:tr>
      <w:tr w:rsidR="00CD1A50" w:rsidRPr="008855CF" w14:paraId="356B6D3D" w14:textId="77777777" w:rsidTr="006405B8">
        <w:trPr>
          <w:cantSplit/>
        </w:trPr>
        <w:tc>
          <w:tcPr>
            <w:tcW w:w="6516" w:type="dxa"/>
            <w:shd w:val="clear" w:color="auto" w:fill="auto"/>
          </w:tcPr>
          <w:p w14:paraId="40DB86D7" w14:textId="77777777" w:rsidR="00CD1A50" w:rsidRPr="009A3300" w:rsidRDefault="00CD1A50" w:rsidP="00CD1A50">
            <w:pPr>
              <w:pStyle w:val="DHHStabletext"/>
              <w:rPr>
                <w:bCs/>
              </w:rPr>
            </w:pPr>
            <w:r w:rsidRPr="009A3300">
              <w:rPr>
                <w:bCs/>
              </w:rPr>
              <w:t>To prevent time expiry</w:t>
            </w:r>
          </w:p>
        </w:tc>
        <w:tc>
          <w:tcPr>
            <w:tcW w:w="1906" w:type="dxa"/>
            <w:shd w:val="clear" w:color="auto" w:fill="auto"/>
            <w:vAlign w:val="center"/>
          </w:tcPr>
          <w:p w14:paraId="40D0BBAD" w14:textId="233ADFAD" w:rsidR="00CD1A50" w:rsidRPr="00CD1A50" w:rsidRDefault="00CD1A50" w:rsidP="00CD1A50">
            <w:pPr>
              <w:pStyle w:val="DHHStabletext"/>
              <w:jc w:val="right"/>
              <w:rPr>
                <w:bCs/>
                <w:szCs w:val="18"/>
              </w:rPr>
            </w:pPr>
            <w:r w:rsidRPr="009A3300">
              <w:rPr>
                <w:bCs/>
                <w:szCs w:val="18"/>
              </w:rPr>
              <w:t>0 – 53 (21)</w:t>
            </w:r>
          </w:p>
        </w:tc>
        <w:tc>
          <w:tcPr>
            <w:tcW w:w="1907" w:type="dxa"/>
            <w:shd w:val="clear" w:color="auto" w:fill="auto"/>
            <w:vAlign w:val="center"/>
          </w:tcPr>
          <w:p w14:paraId="22BC9FF6" w14:textId="24A3C50B" w:rsidR="00CD1A50" w:rsidRPr="00CD1A50" w:rsidRDefault="00CD1A50" w:rsidP="00CD1A50">
            <w:pPr>
              <w:pStyle w:val="DHHStabletext"/>
              <w:jc w:val="right"/>
              <w:rPr>
                <w:bCs/>
                <w:szCs w:val="18"/>
              </w:rPr>
            </w:pPr>
            <w:r w:rsidRPr="009A3300">
              <w:rPr>
                <w:bCs/>
                <w:szCs w:val="18"/>
              </w:rPr>
              <w:t>5 – 75 (27)</w:t>
            </w:r>
          </w:p>
        </w:tc>
        <w:tc>
          <w:tcPr>
            <w:tcW w:w="1906" w:type="dxa"/>
            <w:shd w:val="clear" w:color="auto" w:fill="auto"/>
            <w:vAlign w:val="center"/>
          </w:tcPr>
          <w:p w14:paraId="3951581D" w14:textId="39CAFEA1" w:rsidR="00CD1A50" w:rsidRPr="00CD1A50" w:rsidRDefault="00CD1A50" w:rsidP="00CD1A50">
            <w:pPr>
              <w:pStyle w:val="DHHStabletext"/>
              <w:jc w:val="right"/>
              <w:rPr>
                <w:bCs/>
                <w:szCs w:val="18"/>
              </w:rPr>
            </w:pPr>
            <w:r w:rsidRPr="009A3300">
              <w:rPr>
                <w:bCs/>
                <w:szCs w:val="18"/>
              </w:rPr>
              <w:t>0 – 100 (58)</w:t>
            </w:r>
          </w:p>
        </w:tc>
        <w:tc>
          <w:tcPr>
            <w:tcW w:w="1907" w:type="dxa"/>
            <w:shd w:val="clear" w:color="auto" w:fill="auto"/>
            <w:vAlign w:val="center"/>
          </w:tcPr>
          <w:p w14:paraId="00AE2FC6" w14:textId="3B9732D7" w:rsidR="00CD1A50" w:rsidRPr="00CD1A50" w:rsidRDefault="00CD1A50" w:rsidP="00CD1A50">
            <w:pPr>
              <w:pStyle w:val="DHHStabletext"/>
              <w:jc w:val="right"/>
              <w:rPr>
                <w:bCs/>
                <w:szCs w:val="18"/>
              </w:rPr>
            </w:pPr>
            <w:r w:rsidRPr="009A3300">
              <w:rPr>
                <w:bCs/>
                <w:szCs w:val="18"/>
              </w:rPr>
              <w:t>0 – 20 (6)</w:t>
            </w:r>
          </w:p>
        </w:tc>
      </w:tr>
      <w:tr w:rsidR="00CD1A50" w:rsidRPr="008855CF" w14:paraId="4D22F167" w14:textId="77777777" w:rsidTr="006405B8">
        <w:trPr>
          <w:cantSplit/>
        </w:trPr>
        <w:tc>
          <w:tcPr>
            <w:tcW w:w="6516" w:type="dxa"/>
            <w:shd w:val="clear" w:color="auto" w:fill="auto"/>
          </w:tcPr>
          <w:p w14:paraId="754A7A60" w14:textId="77777777" w:rsidR="00CD1A50" w:rsidRPr="009A3300" w:rsidRDefault="00CD1A50" w:rsidP="00CD1A50">
            <w:pPr>
              <w:pStyle w:val="DHHStabletext"/>
              <w:rPr>
                <w:bCs/>
              </w:rPr>
            </w:pPr>
            <w:r w:rsidRPr="009A3300">
              <w:rPr>
                <w:bCs/>
              </w:rPr>
              <w:t>Patient-specific blood group not held in inventory</w:t>
            </w:r>
          </w:p>
        </w:tc>
        <w:tc>
          <w:tcPr>
            <w:tcW w:w="1906" w:type="dxa"/>
            <w:shd w:val="clear" w:color="auto" w:fill="auto"/>
            <w:vAlign w:val="center"/>
          </w:tcPr>
          <w:p w14:paraId="4545A98A" w14:textId="32863F78" w:rsidR="00CD1A50" w:rsidRPr="00CD1A50" w:rsidRDefault="00CD1A50" w:rsidP="00CD1A50">
            <w:pPr>
              <w:pStyle w:val="DHHStabletext"/>
              <w:jc w:val="right"/>
              <w:rPr>
                <w:bCs/>
                <w:szCs w:val="18"/>
              </w:rPr>
            </w:pPr>
            <w:r w:rsidRPr="009A3300">
              <w:rPr>
                <w:bCs/>
                <w:szCs w:val="18"/>
              </w:rPr>
              <w:t>0 – 28 (6)</w:t>
            </w:r>
          </w:p>
        </w:tc>
        <w:tc>
          <w:tcPr>
            <w:tcW w:w="1907" w:type="dxa"/>
            <w:shd w:val="clear" w:color="auto" w:fill="auto"/>
            <w:vAlign w:val="center"/>
          </w:tcPr>
          <w:p w14:paraId="1C85E5EE" w14:textId="633D9E81" w:rsidR="00CD1A50" w:rsidRPr="00CD1A50" w:rsidRDefault="00CD1A50" w:rsidP="00CD1A50">
            <w:pPr>
              <w:pStyle w:val="DHHStabletext"/>
              <w:jc w:val="right"/>
              <w:rPr>
                <w:bCs/>
                <w:szCs w:val="18"/>
              </w:rPr>
            </w:pPr>
            <w:r w:rsidRPr="009A3300">
              <w:rPr>
                <w:bCs/>
                <w:szCs w:val="18"/>
              </w:rPr>
              <w:t>0 – 26 (7)</w:t>
            </w:r>
          </w:p>
        </w:tc>
        <w:tc>
          <w:tcPr>
            <w:tcW w:w="1906" w:type="dxa"/>
            <w:shd w:val="clear" w:color="auto" w:fill="auto"/>
            <w:vAlign w:val="center"/>
          </w:tcPr>
          <w:p w14:paraId="57D2AA49" w14:textId="4DF6B8BE" w:rsidR="00CD1A50" w:rsidRPr="00CD1A50" w:rsidRDefault="00CD1A50" w:rsidP="00CD1A50">
            <w:pPr>
              <w:pStyle w:val="DHHStabletext"/>
              <w:jc w:val="right"/>
              <w:rPr>
                <w:bCs/>
                <w:szCs w:val="18"/>
              </w:rPr>
            </w:pPr>
            <w:r w:rsidRPr="009A3300">
              <w:rPr>
                <w:bCs/>
                <w:szCs w:val="18"/>
              </w:rPr>
              <w:t>-</w:t>
            </w:r>
          </w:p>
        </w:tc>
        <w:tc>
          <w:tcPr>
            <w:tcW w:w="1907" w:type="dxa"/>
            <w:shd w:val="clear" w:color="auto" w:fill="auto"/>
            <w:vAlign w:val="center"/>
          </w:tcPr>
          <w:p w14:paraId="47DB8FA8" w14:textId="0D1A30DC" w:rsidR="00CD1A50" w:rsidRPr="00CD1A50" w:rsidRDefault="00CD1A50" w:rsidP="00CD1A50">
            <w:pPr>
              <w:pStyle w:val="DHHStabletext"/>
              <w:jc w:val="right"/>
              <w:rPr>
                <w:bCs/>
                <w:szCs w:val="18"/>
              </w:rPr>
            </w:pPr>
            <w:r w:rsidRPr="009A3300">
              <w:rPr>
                <w:bCs/>
                <w:szCs w:val="18"/>
              </w:rPr>
              <w:t>-</w:t>
            </w:r>
          </w:p>
        </w:tc>
      </w:tr>
      <w:tr w:rsidR="00CD1A50" w:rsidRPr="008855CF" w14:paraId="4FF4CD92" w14:textId="77777777" w:rsidTr="006405B8">
        <w:trPr>
          <w:cantSplit/>
        </w:trPr>
        <w:tc>
          <w:tcPr>
            <w:tcW w:w="6516" w:type="dxa"/>
            <w:shd w:val="clear" w:color="auto" w:fill="auto"/>
          </w:tcPr>
          <w:p w14:paraId="5093E04C" w14:textId="77777777" w:rsidR="00CD1A50" w:rsidRPr="009A3300" w:rsidRDefault="00CD1A50" w:rsidP="00CD1A50">
            <w:pPr>
              <w:pStyle w:val="DHHStabletext"/>
              <w:rPr>
                <w:bCs/>
              </w:rPr>
            </w:pPr>
            <w:r w:rsidRPr="009A3300">
              <w:rPr>
                <w:bCs/>
              </w:rPr>
              <w:t>Insufficient stock</w:t>
            </w:r>
          </w:p>
        </w:tc>
        <w:tc>
          <w:tcPr>
            <w:tcW w:w="1906" w:type="dxa"/>
            <w:shd w:val="clear" w:color="auto" w:fill="auto"/>
            <w:vAlign w:val="center"/>
          </w:tcPr>
          <w:p w14:paraId="5410A251" w14:textId="40D1279C" w:rsidR="00CD1A50" w:rsidRPr="00CD1A50" w:rsidRDefault="00CD1A50" w:rsidP="00CD1A50">
            <w:pPr>
              <w:pStyle w:val="DHHStabletext"/>
              <w:jc w:val="right"/>
              <w:rPr>
                <w:bCs/>
                <w:szCs w:val="18"/>
              </w:rPr>
            </w:pPr>
            <w:r w:rsidRPr="009A3300">
              <w:rPr>
                <w:bCs/>
                <w:szCs w:val="18"/>
              </w:rPr>
              <w:t>0 – 26 (4)</w:t>
            </w:r>
          </w:p>
        </w:tc>
        <w:tc>
          <w:tcPr>
            <w:tcW w:w="1907" w:type="dxa"/>
            <w:shd w:val="clear" w:color="auto" w:fill="auto"/>
            <w:vAlign w:val="center"/>
          </w:tcPr>
          <w:p w14:paraId="1D2FEE0C" w14:textId="32E974A6" w:rsidR="00CD1A50" w:rsidRPr="00CD1A50" w:rsidRDefault="00CD1A50" w:rsidP="00CD1A50">
            <w:pPr>
              <w:pStyle w:val="DHHStabletext"/>
              <w:jc w:val="right"/>
              <w:rPr>
                <w:bCs/>
                <w:szCs w:val="18"/>
              </w:rPr>
            </w:pPr>
            <w:r w:rsidRPr="009A3300">
              <w:rPr>
                <w:bCs/>
                <w:szCs w:val="18"/>
              </w:rPr>
              <w:t>0 – 11 (3)</w:t>
            </w:r>
          </w:p>
        </w:tc>
        <w:tc>
          <w:tcPr>
            <w:tcW w:w="1906" w:type="dxa"/>
            <w:shd w:val="clear" w:color="auto" w:fill="auto"/>
            <w:vAlign w:val="center"/>
          </w:tcPr>
          <w:p w14:paraId="52CBF60F" w14:textId="412CCA23" w:rsidR="00CD1A50" w:rsidRPr="00CD1A50" w:rsidRDefault="00CD1A50" w:rsidP="00CD1A50">
            <w:pPr>
              <w:pStyle w:val="DHHStabletext"/>
              <w:jc w:val="right"/>
              <w:rPr>
                <w:bCs/>
                <w:szCs w:val="18"/>
              </w:rPr>
            </w:pPr>
            <w:r w:rsidRPr="009A3300">
              <w:rPr>
                <w:bCs/>
                <w:szCs w:val="18"/>
              </w:rPr>
              <w:t>0 – 50 (3)</w:t>
            </w:r>
          </w:p>
        </w:tc>
        <w:tc>
          <w:tcPr>
            <w:tcW w:w="1907" w:type="dxa"/>
            <w:shd w:val="clear" w:color="auto" w:fill="auto"/>
            <w:vAlign w:val="center"/>
          </w:tcPr>
          <w:p w14:paraId="75AB8406" w14:textId="6E5385A4" w:rsidR="00CD1A50" w:rsidRPr="00CD1A50" w:rsidRDefault="00CD1A50" w:rsidP="00CD1A50">
            <w:pPr>
              <w:pStyle w:val="DHHStabletext"/>
              <w:jc w:val="right"/>
              <w:rPr>
                <w:bCs/>
                <w:szCs w:val="18"/>
              </w:rPr>
            </w:pPr>
            <w:r w:rsidRPr="009A3300">
              <w:rPr>
                <w:bCs/>
                <w:szCs w:val="18"/>
              </w:rPr>
              <w:t>0 – 60 (19)</w:t>
            </w:r>
          </w:p>
        </w:tc>
      </w:tr>
      <w:tr w:rsidR="00CD1A50" w:rsidRPr="008855CF" w14:paraId="48D241CF" w14:textId="77777777" w:rsidTr="006405B8">
        <w:trPr>
          <w:cantSplit/>
        </w:trPr>
        <w:tc>
          <w:tcPr>
            <w:tcW w:w="6516" w:type="dxa"/>
            <w:shd w:val="clear" w:color="auto" w:fill="auto"/>
          </w:tcPr>
          <w:p w14:paraId="7D7F2962" w14:textId="77777777" w:rsidR="00CD1A50" w:rsidRPr="009A3300" w:rsidRDefault="00CD1A50" w:rsidP="00CD1A50">
            <w:pPr>
              <w:pStyle w:val="DHHStabletext"/>
              <w:rPr>
                <w:bCs/>
              </w:rPr>
            </w:pPr>
            <w:r w:rsidRPr="009A3300">
              <w:rPr>
                <w:bCs/>
              </w:rPr>
              <w:t>Other reasons/unknown</w:t>
            </w:r>
          </w:p>
        </w:tc>
        <w:tc>
          <w:tcPr>
            <w:tcW w:w="1906" w:type="dxa"/>
            <w:shd w:val="clear" w:color="auto" w:fill="auto"/>
            <w:vAlign w:val="center"/>
          </w:tcPr>
          <w:p w14:paraId="1263A285" w14:textId="153AD81F" w:rsidR="00CD1A50" w:rsidRPr="00CD1A50" w:rsidRDefault="00CD1A50" w:rsidP="00CD1A50">
            <w:pPr>
              <w:pStyle w:val="DHHStabletext"/>
              <w:jc w:val="right"/>
              <w:rPr>
                <w:bCs/>
                <w:szCs w:val="18"/>
              </w:rPr>
            </w:pPr>
            <w:r w:rsidRPr="009A3300">
              <w:rPr>
                <w:bCs/>
                <w:szCs w:val="18"/>
              </w:rPr>
              <w:t>0 – 13 (2)</w:t>
            </w:r>
          </w:p>
        </w:tc>
        <w:tc>
          <w:tcPr>
            <w:tcW w:w="1907" w:type="dxa"/>
            <w:shd w:val="clear" w:color="auto" w:fill="auto"/>
            <w:vAlign w:val="center"/>
          </w:tcPr>
          <w:p w14:paraId="135E7CFE" w14:textId="0D81D456" w:rsidR="00CD1A50" w:rsidRPr="00CD1A50" w:rsidRDefault="00CD1A50" w:rsidP="00CD1A50">
            <w:pPr>
              <w:pStyle w:val="DHHStabletext"/>
              <w:jc w:val="right"/>
              <w:rPr>
                <w:bCs/>
                <w:szCs w:val="18"/>
              </w:rPr>
            </w:pPr>
            <w:r w:rsidRPr="009A3300">
              <w:rPr>
                <w:bCs/>
                <w:szCs w:val="18"/>
              </w:rPr>
              <w:t>0 – 18 (6)</w:t>
            </w:r>
          </w:p>
        </w:tc>
        <w:tc>
          <w:tcPr>
            <w:tcW w:w="1906" w:type="dxa"/>
            <w:shd w:val="clear" w:color="auto" w:fill="auto"/>
            <w:vAlign w:val="center"/>
          </w:tcPr>
          <w:p w14:paraId="2AEDEA5A" w14:textId="48BBAE20" w:rsidR="00CD1A50" w:rsidRPr="00CD1A50" w:rsidRDefault="00CD1A50" w:rsidP="00CD1A50">
            <w:pPr>
              <w:pStyle w:val="DHHStabletext"/>
              <w:jc w:val="right"/>
              <w:rPr>
                <w:bCs/>
                <w:szCs w:val="18"/>
              </w:rPr>
            </w:pPr>
            <w:r w:rsidRPr="009A3300">
              <w:rPr>
                <w:bCs/>
                <w:szCs w:val="18"/>
              </w:rPr>
              <w:t>-</w:t>
            </w:r>
          </w:p>
        </w:tc>
        <w:tc>
          <w:tcPr>
            <w:tcW w:w="1907" w:type="dxa"/>
            <w:shd w:val="clear" w:color="auto" w:fill="auto"/>
            <w:vAlign w:val="center"/>
          </w:tcPr>
          <w:p w14:paraId="04443C84" w14:textId="6313D505" w:rsidR="00CD1A50" w:rsidRPr="00CD1A50" w:rsidRDefault="00CD1A50" w:rsidP="00CD1A50">
            <w:pPr>
              <w:pStyle w:val="DHHStabletext"/>
              <w:jc w:val="right"/>
              <w:rPr>
                <w:bCs/>
                <w:szCs w:val="18"/>
              </w:rPr>
            </w:pPr>
            <w:r w:rsidRPr="009A3300">
              <w:rPr>
                <w:bCs/>
                <w:szCs w:val="18"/>
              </w:rPr>
              <w:t>-</w:t>
            </w:r>
          </w:p>
        </w:tc>
      </w:tr>
      <w:tr w:rsidR="00CD1A50" w:rsidRPr="008855CF" w14:paraId="6347A558" w14:textId="77777777" w:rsidTr="006405B8">
        <w:trPr>
          <w:cantSplit/>
        </w:trPr>
        <w:tc>
          <w:tcPr>
            <w:tcW w:w="6516" w:type="dxa"/>
            <w:tcBorders>
              <w:top w:val="double" w:sz="4" w:space="0" w:color="auto"/>
              <w:bottom w:val="double" w:sz="4" w:space="0" w:color="auto"/>
            </w:tcBorders>
            <w:shd w:val="clear" w:color="auto" w:fill="auto"/>
            <w:vAlign w:val="center"/>
          </w:tcPr>
          <w:p w14:paraId="25229118" w14:textId="77777777" w:rsidR="00CD1A50" w:rsidRPr="00CA6F1F" w:rsidRDefault="00CD1A50" w:rsidP="006405B8">
            <w:pPr>
              <w:pStyle w:val="DHHStabletext"/>
              <w:rPr>
                <w:b/>
              </w:rPr>
            </w:pPr>
            <w:r w:rsidRPr="00CA6F1F">
              <w:rPr>
                <w:b/>
              </w:rPr>
              <w:t>Total RBC outside guidelines</w:t>
            </w:r>
          </w:p>
        </w:tc>
        <w:tc>
          <w:tcPr>
            <w:tcW w:w="1906" w:type="dxa"/>
            <w:tcBorders>
              <w:top w:val="double" w:sz="4" w:space="0" w:color="auto"/>
              <w:bottom w:val="double" w:sz="4" w:space="0" w:color="auto"/>
            </w:tcBorders>
            <w:shd w:val="clear" w:color="auto" w:fill="auto"/>
            <w:vAlign w:val="center"/>
          </w:tcPr>
          <w:p w14:paraId="3A2516E7" w14:textId="4B98F052" w:rsidR="00CD1A50" w:rsidRPr="00CA6F1F" w:rsidRDefault="00C169A8" w:rsidP="006405B8">
            <w:pPr>
              <w:pStyle w:val="DHHStabletext"/>
              <w:jc w:val="right"/>
              <w:rPr>
                <w:b/>
              </w:rPr>
            </w:pPr>
            <w:r>
              <w:rPr>
                <w:b/>
              </w:rPr>
              <w:t>18 – 6</w:t>
            </w:r>
            <w:r w:rsidR="004D729E">
              <w:rPr>
                <w:b/>
              </w:rPr>
              <w:t>5</w:t>
            </w:r>
            <w:r w:rsidR="0000358C">
              <w:rPr>
                <w:b/>
              </w:rPr>
              <w:t xml:space="preserve"> (4</w:t>
            </w:r>
            <w:r w:rsidR="004D729E">
              <w:rPr>
                <w:b/>
              </w:rPr>
              <w:t>5</w:t>
            </w:r>
            <w:r w:rsidR="0000358C">
              <w:rPr>
                <w:b/>
              </w:rPr>
              <w:t>)</w:t>
            </w:r>
            <w:r>
              <w:rPr>
                <w:b/>
              </w:rPr>
              <w:t xml:space="preserve"> </w:t>
            </w:r>
          </w:p>
        </w:tc>
        <w:tc>
          <w:tcPr>
            <w:tcW w:w="1907" w:type="dxa"/>
            <w:tcBorders>
              <w:top w:val="double" w:sz="4" w:space="0" w:color="auto"/>
              <w:bottom w:val="double" w:sz="4" w:space="0" w:color="auto"/>
            </w:tcBorders>
            <w:shd w:val="clear" w:color="auto" w:fill="auto"/>
            <w:vAlign w:val="center"/>
          </w:tcPr>
          <w:p w14:paraId="3BEC818F" w14:textId="2784DA19" w:rsidR="00CD1A50" w:rsidRPr="00CA6F1F" w:rsidRDefault="0000358C" w:rsidP="006405B8">
            <w:pPr>
              <w:pStyle w:val="DHHStabletext"/>
              <w:jc w:val="right"/>
              <w:rPr>
                <w:b/>
              </w:rPr>
            </w:pPr>
            <w:r>
              <w:rPr>
                <w:b/>
              </w:rPr>
              <w:t>24 – 7</w:t>
            </w:r>
            <w:r w:rsidR="004D729E">
              <w:rPr>
                <w:b/>
              </w:rPr>
              <w:t>7</w:t>
            </w:r>
            <w:r>
              <w:rPr>
                <w:b/>
              </w:rPr>
              <w:t xml:space="preserve"> (4</w:t>
            </w:r>
            <w:r w:rsidR="004D729E">
              <w:rPr>
                <w:b/>
              </w:rPr>
              <w:t>8</w:t>
            </w:r>
            <w:r>
              <w:rPr>
                <w:b/>
              </w:rPr>
              <w:t>)</w:t>
            </w:r>
          </w:p>
        </w:tc>
        <w:tc>
          <w:tcPr>
            <w:tcW w:w="1906" w:type="dxa"/>
            <w:tcBorders>
              <w:top w:val="double" w:sz="4" w:space="0" w:color="auto"/>
              <w:bottom w:val="double" w:sz="4" w:space="0" w:color="auto"/>
            </w:tcBorders>
            <w:shd w:val="clear" w:color="auto" w:fill="auto"/>
            <w:vAlign w:val="center"/>
          </w:tcPr>
          <w:p w14:paraId="7B3320D0" w14:textId="38D5C81A" w:rsidR="00CD1A50" w:rsidRPr="00CA6F1F" w:rsidRDefault="0000358C" w:rsidP="006405B8">
            <w:pPr>
              <w:pStyle w:val="DHHStabletext"/>
              <w:jc w:val="right"/>
              <w:rPr>
                <w:b/>
              </w:rPr>
            </w:pPr>
            <w:r>
              <w:rPr>
                <w:b/>
              </w:rPr>
              <w:t>0 – 100 (71)</w:t>
            </w:r>
          </w:p>
        </w:tc>
        <w:tc>
          <w:tcPr>
            <w:tcW w:w="1907" w:type="dxa"/>
            <w:tcBorders>
              <w:top w:val="double" w:sz="4" w:space="0" w:color="auto"/>
              <w:bottom w:val="double" w:sz="4" w:space="0" w:color="auto"/>
            </w:tcBorders>
            <w:shd w:val="clear" w:color="auto" w:fill="auto"/>
            <w:vAlign w:val="center"/>
          </w:tcPr>
          <w:p w14:paraId="737ED1E8" w14:textId="410F9A63" w:rsidR="00CD1A50" w:rsidRPr="00CA6F1F" w:rsidRDefault="004D729E" w:rsidP="006405B8">
            <w:pPr>
              <w:pStyle w:val="DHHStabletext"/>
              <w:jc w:val="right"/>
              <w:rPr>
                <w:b/>
              </w:rPr>
            </w:pPr>
            <w:r>
              <w:rPr>
                <w:b/>
              </w:rPr>
              <w:t>0 – 80 (25)</w:t>
            </w:r>
          </w:p>
        </w:tc>
      </w:tr>
    </w:tbl>
    <w:p w14:paraId="4E9F08BE" w14:textId="77777777" w:rsidR="00CD1A50" w:rsidRDefault="00CD1A50" w:rsidP="00CD1A50">
      <w:pPr>
        <w:pStyle w:val="Body"/>
        <w:rPr>
          <w:b/>
          <w:bCs/>
        </w:rPr>
      </w:pPr>
    </w:p>
    <w:p w14:paraId="461F50D1" w14:textId="695246A2" w:rsidR="00CD1A50" w:rsidRDefault="00CD1A50" w:rsidP="00CD1A50">
      <w:pPr>
        <w:pStyle w:val="Tablecaption"/>
      </w:pPr>
      <w:r w:rsidRPr="00CA6F1F">
        <w:t xml:space="preserve">Table </w:t>
      </w:r>
      <w:r>
        <w:t>24</w:t>
      </w:r>
      <w:r w:rsidRPr="00CA6F1F">
        <w:t xml:space="preserve">: Audit results for </w:t>
      </w:r>
      <w:r>
        <w:t>private</w:t>
      </w:r>
      <w:r w:rsidRPr="00CA6F1F">
        <w:t xml:space="preserve"> hospitals: </w:t>
      </w:r>
      <w:r>
        <w:t>Discard</w:t>
      </w:r>
      <w:r w:rsidRPr="00CA6F1F">
        <w:t xml:space="preserve"> of O RhD negative RBC</w:t>
      </w:r>
    </w:p>
    <w:tbl>
      <w:tblPr>
        <w:tblStyle w:val="TableGrid"/>
        <w:tblW w:w="14142" w:type="dxa"/>
        <w:tblLayout w:type="fixed"/>
        <w:tblLook w:val="04A0" w:firstRow="1" w:lastRow="0" w:firstColumn="1" w:lastColumn="0" w:noHBand="0" w:noVBand="1"/>
      </w:tblPr>
      <w:tblGrid>
        <w:gridCol w:w="6516"/>
        <w:gridCol w:w="1906"/>
        <w:gridCol w:w="1907"/>
        <w:gridCol w:w="1906"/>
        <w:gridCol w:w="1907"/>
      </w:tblGrid>
      <w:tr w:rsidR="000F78E4" w:rsidRPr="00DF6D8D" w14:paraId="7E985F1D" w14:textId="77777777" w:rsidTr="006405B8">
        <w:trPr>
          <w:cantSplit/>
          <w:tblHeader/>
        </w:trPr>
        <w:tc>
          <w:tcPr>
            <w:tcW w:w="6516" w:type="dxa"/>
            <w:shd w:val="clear" w:color="auto" w:fill="auto"/>
          </w:tcPr>
          <w:p w14:paraId="3A6C3C11" w14:textId="77777777" w:rsidR="000F78E4" w:rsidRPr="00CA6F1F" w:rsidRDefault="000F78E4" w:rsidP="000F78E4">
            <w:pPr>
              <w:pStyle w:val="Tablecolhead"/>
            </w:pPr>
            <w:r>
              <w:t>Discards</w:t>
            </w:r>
          </w:p>
        </w:tc>
        <w:tc>
          <w:tcPr>
            <w:tcW w:w="1906" w:type="dxa"/>
            <w:shd w:val="clear" w:color="auto" w:fill="auto"/>
          </w:tcPr>
          <w:p w14:paraId="4144D554" w14:textId="505CCF6E" w:rsidR="000F78E4" w:rsidRPr="00CA6F1F" w:rsidRDefault="000F78E4" w:rsidP="000F78E4">
            <w:pPr>
              <w:pStyle w:val="Tablecolhead"/>
            </w:pPr>
            <w:r w:rsidRPr="004F78A4">
              <w:t>Private group A</w:t>
            </w:r>
            <w:r w:rsidRPr="00CA6F1F">
              <w:br/>
            </w:r>
            <w:r w:rsidRPr="00CA6F1F">
              <w:rPr>
                <w:sz w:val="16"/>
              </w:rPr>
              <w:t>% range (% mean)</w:t>
            </w:r>
          </w:p>
        </w:tc>
        <w:tc>
          <w:tcPr>
            <w:tcW w:w="1907" w:type="dxa"/>
            <w:shd w:val="clear" w:color="auto" w:fill="auto"/>
          </w:tcPr>
          <w:p w14:paraId="33C05331" w14:textId="5FC0DF85" w:rsidR="000F78E4" w:rsidRPr="00CA6F1F" w:rsidRDefault="000F78E4" w:rsidP="000F78E4">
            <w:pPr>
              <w:pStyle w:val="Tablecolhead"/>
            </w:pPr>
            <w:r w:rsidRPr="004F78A4">
              <w:t>Private group B</w:t>
            </w:r>
            <w:r w:rsidRPr="00CA6F1F">
              <w:br/>
            </w:r>
            <w:r w:rsidRPr="00CA6F1F">
              <w:rPr>
                <w:sz w:val="16"/>
              </w:rPr>
              <w:t>% range (% mean)</w:t>
            </w:r>
          </w:p>
        </w:tc>
        <w:tc>
          <w:tcPr>
            <w:tcW w:w="1906" w:type="dxa"/>
            <w:shd w:val="clear" w:color="auto" w:fill="auto"/>
          </w:tcPr>
          <w:p w14:paraId="7A1B1F00" w14:textId="4ABA2CCD" w:rsidR="000F78E4" w:rsidRPr="00CA6F1F" w:rsidRDefault="000F78E4" w:rsidP="000F78E4">
            <w:pPr>
              <w:pStyle w:val="Tablecolhead"/>
            </w:pPr>
            <w:r w:rsidRPr="004F78A4">
              <w:t>Private group C</w:t>
            </w:r>
            <w:r w:rsidRPr="00CA6F1F">
              <w:br/>
            </w:r>
            <w:r w:rsidRPr="00CA6F1F">
              <w:rPr>
                <w:sz w:val="16"/>
              </w:rPr>
              <w:t>% range (% mean)</w:t>
            </w:r>
          </w:p>
        </w:tc>
        <w:tc>
          <w:tcPr>
            <w:tcW w:w="1907" w:type="dxa"/>
            <w:shd w:val="clear" w:color="auto" w:fill="auto"/>
          </w:tcPr>
          <w:p w14:paraId="632431D3" w14:textId="66A2C951" w:rsidR="000F78E4" w:rsidRPr="00CA6F1F" w:rsidRDefault="000F78E4" w:rsidP="000F78E4">
            <w:pPr>
              <w:pStyle w:val="Tablecolhead"/>
            </w:pPr>
            <w:r w:rsidRPr="004F78A4">
              <w:t>Private group D</w:t>
            </w:r>
            <w:r w:rsidRPr="00CA6F1F">
              <w:br/>
            </w:r>
            <w:r w:rsidRPr="00CA6F1F">
              <w:rPr>
                <w:sz w:val="16"/>
              </w:rPr>
              <w:t>% range (% mean)</w:t>
            </w:r>
          </w:p>
        </w:tc>
      </w:tr>
      <w:tr w:rsidR="009A3300" w:rsidRPr="008855CF" w14:paraId="3156E660" w14:textId="77777777" w:rsidTr="006405B8">
        <w:trPr>
          <w:cantSplit/>
        </w:trPr>
        <w:tc>
          <w:tcPr>
            <w:tcW w:w="6516" w:type="dxa"/>
            <w:shd w:val="clear" w:color="auto" w:fill="auto"/>
            <w:vAlign w:val="center"/>
          </w:tcPr>
          <w:p w14:paraId="3685D837" w14:textId="77777777" w:rsidR="009A3300" w:rsidRPr="009A3300" w:rsidRDefault="009A3300" w:rsidP="009A3300">
            <w:pPr>
              <w:pStyle w:val="DHHStabletext"/>
              <w:rPr>
                <w:bCs/>
              </w:rPr>
            </w:pPr>
            <w:r w:rsidRPr="009A3300">
              <w:rPr>
                <w:bCs/>
              </w:rPr>
              <w:t>Discards: Expired</w:t>
            </w:r>
          </w:p>
        </w:tc>
        <w:tc>
          <w:tcPr>
            <w:tcW w:w="1906" w:type="dxa"/>
            <w:shd w:val="clear" w:color="auto" w:fill="auto"/>
            <w:vAlign w:val="center"/>
          </w:tcPr>
          <w:p w14:paraId="47C49969" w14:textId="56D77B32" w:rsidR="009A3300" w:rsidRPr="009A3300" w:rsidRDefault="009A3300" w:rsidP="009A3300">
            <w:pPr>
              <w:pStyle w:val="DHHStabletext"/>
              <w:jc w:val="right"/>
              <w:rPr>
                <w:bCs/>
                <w:szCs w:val="18"/>
              </w:rPr>
            </w:pPr>
            <w:r w:rsidRPr="009A3300">
              <w:rPr>
                <w:bCs/>
                <w:szCs w:val="18"/>
              </w:rPr>
              <w:t>0 – 17 (3)</w:t>
            </w:r>
          </w:p>
        </w:tc>
        <w:tc>
          <w:tcPr>
            <w:tcW w:w="1907" w:type="dxa"/>
            <w:shd w:val="clear" w:color="auto" w:fill="auto"/>
            <w:vAlign w:val="center"/>
          </w:tcPr>
          <w:p w14:paraId="5C3E2C68" w14:textId="06D09833" w:rsidR="009A3300" w:rsidRPr="009A3300" w:rsidRDefault="009A3300" w:rsidP="009A3300">
            <w:pPr>
              <w:pStyle w:val="DHHStabletext"/>
              <w:jc w:val="right"/>
              <w:rPr>
                <w:bCs/>
                <w:szCs w:val="18"/>
              </w:rPr>
            </w:pPr>
            <w:r w:rsidRPr="009A3300">
              <w:rPr>
                <w:bCs/>
                <w:szCs w:val="18"/>
              </w:rPr>
              <w:t>-</w:t>
            </w:r>
          </w:p>
        </w:tc>
        <w:tc>
          <w:tcPr>
            <w:tcW w:w="1906" w:type="dxa"/>
            <w:shd w:val="clear" w:color="auto" w:fill="auto"/>
            <w:vAlign w:val="center"/>
          </w:tcPr>
          <w:p w14:paraId="583A74C3" w14:textId="019C163C" w:rsidR="009A3300" w:rsidRPr="009A3300" w:rsidRDefault="009A3300" w:rsidP="009A3300">
            <w:pPr>
              <w:pStyle w:val="DHHStabletext"/>
              <w:jc w:val="right"/>
              <w:rPr>
                <w:bCs/>
                <w:szCs w:val="18"/>
              </w:rPr>
            </w:pPr>
            <w:r w:rsidRPr="009A3300">
              <w:rPr>
                <w:bCs/>
                <w:szCs w:val="18"/>
              </w:rPr>
              <w:t>-</w:t>
            </w:r>
          </w:p>
        </w:tc>
        <w:tc>
          <w:tcPr>
            <w:tcW w:w="1907" w:type="dxa"/>
            <w:shd w:val="clear" w:color="auto" w:fill="auto"/>
            <w:vAlign w:val="center"/>
          </w:tcPr>
          <w:p w14:paraId="559E34A8" w14:textId="5C0DBCD5" w:rsidR="009A3300" w:rsidRPr="009A3300" w:rsidRDefault="009A3300" w:rsidP="009A3300">
            <w:pPr>
              <w:pStyle w:val="DHHStabletext"/>
              <w:jc w:val="right"/>
              <w:rPr>
                <w:bCs/>
                <w:szCs w:val="18"/>
              </w:rPr>
            </w:pPr>
            <w:r w:rsidRPr="009A3300">
              <w:rPr>
                <w:bCs/>
                <w:szCs w:val="18"/>
              </w:rPr>
              <w:t>-</w:t>
            </w:r>
          </w:p>
        </w:tc>
      </w:tr>
      <w:tr w:rsidR="009A3300" w:rsidRPr="008855CF" w14:paraId="6EB8B8B8" w14:textId="77777777" w:rsidTr="006405B8">
        <w:trPr>
          <w:cantSplit/>
        </w:trPr>
        <w:tc>
          <w:tcPr>
            <w:tcW w:w="6516" w:type="dxa"/>
            <w:shd w:val="clear" w:color="auto" w:fill="auto"/>
            <w:vAlign w:val="center"/>
          </w:tcPr>
          <w:p w14:paraId="6DD0C671" w14:textId="77777777" w:rsidR="009A3300" w:rsidRPr="009A3300" w:rsidRDefault="009A3300" w:rsidP="009A3300">
            <w:pPr>
              <w:pStyle w:val="DHHStabletext"/>
              <w:rPr>
                <w:bCs/>
              </w:rPr>
            </w:pPr>
            <w:r w:rsidRPr="009A3300">
              <w:rPr>
                <w:bCs/>
              </w:rPr>
              <w:t>Discards: Clinical</w:t>
            </w:r>
          </w:p>
        </w:tc>
        <w:tc>
          <w:tcPr>
            <w:tcW w:w="1906" w:type="dxa"/>
            <w:shd w:val="clear" w:color="auto" w:fill="auto"/>
            <w:vAlign w:val="center"/>
          </w:tcPr>
          <w:p w14:paraId="7D59C785" w14:textId="16122AB3" w:rsidR="009A3300" w:rsidRPr="009A3300" w:rsidRDefault="009A3300" w:rsidP="009A3300">
            <w:pPr>
              <w:pStyle w:val="DHHStabletext"/>
              <w:jc w:val="right"/>
              <w:rPr>
                <w:bCs/>
                <w:szCs w:val="18"/>
              </w:rPr>
            </w:pPr>
            <w:r w:rsidRPr="009A3300">
              <w:rPr>
                <w:bCs/>
                <w:szCs w:val="18"/>
              </w:rPr>
              <w:t>-</w:t>
            </w:r>
          </w:p>
        </w:tc>
        <w:tc>
          <w:tcPr>
            <w:tcW w:w="1907" w:type="dxa"/>
            <w:shd w:val="clear" w:color="auto" w:fill="auto"/>
            <w:vAlign w:val="center"/>
          </w:tcPr>
          <w:p w14:paraId="78483DDD" w14:textId="51FCC282" w:rsidR="009A3300" w:rsidRPr="009A3300" w:rsidRDefault="009A3300" w:rsidP="009A3300">
            <w:pPr>
              <w:pStyle w:val="DHHStabletext"/>
              <w:jc w:val="right"/>
              <w:rPr>
                <w:bCs/>
                <w:szCs w:val="18"/>
              </w:rPr>
            </w:pPr>
            <w:r w:rsidRPr="009A3300">
              <w:rPr>
                <w:bCs/>
                <w:szCs w:val="18"/>
              </w:rPr>
              <w:t>-</w:t>
            </w:r>
          </w:p>
        </w:tc>
        <w:tc>
          <w:tcPr>
            <w:tcW w:w="1906" w:type="dxa"/>
            <w:shd w:val="clear" w:color="auto" w:fill="auto"/>
            <w:vAlign w:val="center"/>
          </w:tcPr>
          <w:p w14:paraId="067A2D91" w14:textId="68BED8E1" w:rsidR="009A3300" w:rsidRPr="009A3300" w:rsidRDefault="009A3300" w:rsidP="009A3300">
            <w:pPr>
              <w:pStyle w:val="DHHStabletext"/>
              <w:jc w:val="right"/>
              <w:rPr>
                <w:bCs/>
                <w:szCs w:val="18"/>
              </w:rPr>
            </w:pPr>
            <w:r w:rsidRPr="009A3300">
              <w:rPr>
                <w:bCs/>
                <w:szCs w:val="18"/>
              </w:rPr>
              <w:t>-</w:t>
            </w:r>
          </w:p>
        </w:tc>
        <w:tc>
          <w:tcPr>
            <w:tcW w:w="1907" w:type="dxa"/>
            <w:shd w:val="clear" w:color="auto" w:fill="auto"/>
            <w:vAlign w:val="center"/>
          </w:tcPr>
          <w:p w14:paraId="1832C4E8" w14:textId="7C931FE7" w:rsidR="009A3300" w:rsidRPr="009A3300" w:rsidRDefault="009A3300" w:rsidP="009A3300">
            <w:pPr>
              <w:pStyle w:val="DHHStabletext"/>
              <w:jc w:val="right"/>
              <w:rPr>
                <w:bCs/>
                <w:szCs w:val="18"/>
              </w:rPr>
            </w:pPr>
            <w:r w:rsidRPr="009A3300">
              <w:rPr>
                <w:bCs/>
                <w:szCs w:val="18"/>
              </w:rPr>
              <w:t>-</w:t>
            </w:r>
          </w:p>
        </w:tc>
      </w:tr>
      <w:tr w:rsidR="009A3300" w:rsidRPr="008855CF" w14:paraId="0EDA2049" w14:textId="77777777" w:rsidTr="006405B8">
        <w:trPr>
          <w:cantSplit/>
        </w:trPr>
        <w:tc>
          <w:tcPr>
            <w:tcW w:w="6516" w:type="dxa"/>
            <w:tcBorders>
              <w:bottom w:val="double" w:sz="4" w:space="0" w:color="auto"/>
            </w:tcBorders>
            <w:shd w:val="clear" w:color="auto" w:fill="auto"/>
            <w:vAlign w:val="center"/>
          </w:tcPr>
          <w:p w14:paraId="3F934CC6" w14:textId="77777777" w:rsidR="009A3300" w:rsidRPr="009A3300" w:rsidRDefault="009A3300" w:rsidP="009A3300">
            <w:pPr>
              <w:pStyle w:val="DHHStabletext"/>
              <w:rPr>
                <w:bCs/>
              </w:rPr>
            </w:pPr>
            <w:r w:rsidRPr="009A3300">
              <w:rPr>
                <w:bCs/>
              </w:rPr>
              <w:t>Discards: Storage/damage</w:t>
            </w:r>
          </w:p>
        </w:tc>
        <w:tc>
          <w:tcPr>
            <w:tcW w:w="1906" w:type="dxa"/>
            <w:tcBorders>
              <w:bottom w:val="double" w:sz="4" w:space="0" w:color="auto"/>
            </w:tcBorders>
            <w:shd w:val="clear" w:color="auto" w:fill="auto"/>
            <w:vAlign w:val="center"/>
          </w:tcPr>
          <w:p w14:paraId="10F5315B" w14:textId="333BDDE6" w:rsidR="009A3300" w:rsidRPr="009A3300" w:rsidRDefault="009A3300" w:rsidP="009A3300">
            <w:pPr>
              <w:pStyle w:val="DHHStabletext"/>
              <w:jc w:val="right"/>
              <w:rPr>
                <w:bCs/>
                <w:szCs w:val="18"/>
              </w:rPr>
            </w:pPr>
            <w:r w:rsidRPr="009A3300">
              <w:rPr>
                <w:bCs/>
                <w:szCs w:val="18"/>
              </w:rPr>
              <w:t>0 – 6 (2)</w:t>
            </w:r>
          </w:p>
        </w:tc>
        <w:tc>
          <w:tcPr>
            <w:tcW w:w="1907" w:type="dxa"/>
            <w:tcBorders>
              <w:bottom w:val="double" w:sz="4" w:space="0" w:color="auto"/>
            </w:tcBorders>
            <w:shd w:val="clear" w:color="auto" w:fill="auto"/>
            <w:vAlign w:val="center"/>
          </w:tcPr>
          <w:p w14:paraId="29733957" w14:textId="1ABC997F" w:rsidR="009A3300" w:rsidRPr="009A3300" w:rsidRDefault="009A3300" w:rsidP="009A3300">
            <w:pPr>
              <w:pStyle w:val="DHHStabletext"/>
              <w:jc w:val="right"/>
              <w:rPr>
                <w:bCs/>
                <w:szCs w:val="18"/>
              </w:rPr>
            </w:pPr>
            <w:r w:rsidRPr="009A3300">
              <w:rPr>
                <w:bCs/>
                <w:szCs w:val="18"/>
              </w:rPr>
              <w:t>-</w:t>
            </w:r>
          </w:p>
        </w:tc>
        <w:tc>
          <w:tcPr>
            <w:tcW w:w="1906" w:type="dxa"/>
            <w:tcBorders>
              <w:bottom w:val="double" w:sz="4" w:space="0" w:color="auto"/>
            </w:tcBorders>
            <w:shd w:val="clear" w:color="auto" w:fill="auto"/>
            <w:vAlign w:val="center"/>
          </w:tcPr>
          <w:p w14:paraId="446B8ACF" w14:textId="505967EA" w:rsidR="009A3300" w:rsidRPr="009A3300" w:rsidRDefault="009A3300" w:rsidP="009A3300">
            <w:pPr>
              <w:pStyle w:val="DHHStabletext"/>
              <w:jc w:val="right"/>
              <w:rPr>
                <w:bCs/>
                <w:szCs w:val="18"/>
              </w:rPr>
            </w:pPr>
            <w:r w:rsidRPr="009A3300">
              <w:rPr>
                <w:bCs/>
                <w:szCs w:val="18"/>
              </w:rPr>
              <w:t>-</w:t>
            </w:r>
          </w:p>
        </w:tc>
        <w:tc>
          <w:tcPr>
            <w:tcW w:w="1907" w:type="dxa"/>
            <w:tcBorders>
              <w:bottom w:val="double" w:sz="4" w:space="0" w:color="auto"/>
            </w:tcBorders>
            <w:shd w:val="clear" w:color="auto" w:fill="auto"/>
            <w:vAlign w:val="center"/>
          </w:tcPr>
          <w:p w14:paraId="6CB8F69F" w14:textId="10F4607D" w:rsidR="009A3300" w:rsidRPr="009A3300" w:rsidRDefault="009A3300" w:rsidP="009A3300">
            <w:pPr>
              <w:pStyle w:val="DHHStabletext"/>
              <w:jc w:val="right"/>
              <w:rPr>
                <w:bCs/>
                <w:szCs w:val="18"/>
              </w:rPr>
            </w:pPr>
            <w:r w:rsidRPr="009A3300">
              <w:rPr>
                <w:bCs/>
                <w:szCs w:val="18"/>
              </w:rPr>
              <w:t>-</w:t>
            </w:r>
          </w:p>
        </w:tc>
      </w:tr>
      <w:tr w:rsidR="00CD1A50" w:rsidRPr="008855CF" w14:paraId="0252B7D3" w14:textId="77777777" w:rsidTr="006405B8">
        <w:trPr>
          <w:cantSplit/>
        </w:trPr>
        <w:tc>
          <w:tcPr>
            <w:tcW w:w="6516" w:type="dxa"/>
            <w:tcBorders>
              <w:top w:val="double" w:sz="4" w:space="0" w:color="auto"/>
              <w:bottom w:val="double" w:sz="4" w:space="0" w:color="auto"/>
            </w:tcBorders>
            <w:shd w:val="clear" w:color="auto" w:fill="auto"/>
            <w:vAlign w:val="center"/>
          </w:tcPr>
          <w:p w14:paraId="611540FF" w14:textId="77777777" w:rsidR="00CD1A50" w:rsidRDefault="00CD1A50" w:rsidP="006405B8">
            <w:pPr>
              <w:pStyle w:val="DHHStabletext"/>
              <w:rPr>
                <w:b/>
              </w:rPr>
            </w:pPr>
            <w:r>
              <w:rPr>
                <w:b/>
              </w:rPr>
              <w:t>Total discards</w:t>
            </w:r>
          </w:p>
        </w:tc>
        <w:tc>
          <w:tcPr>
            <w:tcW w:w="1906" w:type="dxa"/>
            <w:tcBorders>
              <w:top w:val="double" w:sz="4" w:space="0" w:color="auto"/>
              <w:bottom w:val="double" w:sz="4" w:space="0" w:color="auto"/>
            </w:tcBorders>
            <w:shd w:val="clear" w:color="auto" w:fill="auto"/>
            <w:vAlign w:val="center"/>
          </w:tcPr>
          <w:p w14:paraId="076B647C" w14:textId="4D6D2607" w:rsidR="00CD1A50" w:rsidRPr="0000358C" w:rsidRDefault="0000358C" w:rsidP="006405B8">
            <w:pPr>
              <w:pStyle w:val="DHHStabletext"/>
              <w:jc w:val="right"/>
              <w:rPr>
                <w:b/>
              </w:rPr>
            </w:pPr>
            <w:r w:rsidRPr="0000358C">
              <w:rPr>
                <w:b/>
              </w:rPr>
              <w:t>0 – 17 (5)</w:t>
            </w:r>
          </w:p>
        </w:tc>
        <w:tc>
          <w:tcPr>
            <w:tcW w:w="1907" w:type="dxa"/>
            <w:tcBorders>
              <w:top w:val="double" w:sz="4" w:space="0" w:color="auto"/>
              <w:bottom w:val="double" w:sz="4" w:space="0" w:color="auto"/>
            </w:tcBorders>
            <w:shd w:val="clear" w:color="auto" w:fill="auto"/>
            <w:vAlign w:val="center"/>
          </w:tcPr>
          <w:p w14:paraId="3DFAA776" w14:textId="7B59D06C" w:rsidR="00CD1A50" w:rsidRPr="0000358C" w:rsidRDefault="0000358C" w:rsidP="006405B8">
            <w:pPr>
              <w:pStyle w:val="DHHStabletext"/>
              <w:jc w:val="right"/>
              <w:rPr>
                <w:b/>
              </w:rPr>
            </w:pPr>
            <w:r w:rsidRPr="0000358C">
              <w:rPr>
                <w:b/>
              </w:rPr>
              <w:t>0 – 0 (0)</w:t>
            </w:r>
          </w:p>
        </w:tc>
        <w:tc>
          <w:tcPr>
            <w:tcW w:w="1906" w:type="dxa"/>
            <w:tcBorders>
              <w:top w:val="double" w:sz="4" w:space="0" w:color="auto"/>
              <w:bottom w:val="double" w:sz="4" w:space="0" w:color="auto"/>
            </w:tcBorders>
            <w:shd w:val="clear" w:color="auto" w:fill="auto"/>
            <w:vAlign w:val="center"/>
          </w:tcPr>
          <w:p w14:paraId="53F73F78" w14:textId="5D276ECD" w:rsidR="00CD1A50" w:rsidRPr="0000358C" w:rsidRDefault="0000358C" w:rsidP="006405B8">
            <w:pPr>
              <w:pStyle w:val="DHHStabletext"/>
              <w:jc w:val="right"/>
              <w:rPr>
                <w:b/>
              </w:rPr>
            </w:pPr>
            <w:r w:rsidRPr="0000358C">
              <w:rPr>
                <w:b/>
              </w:rPr>
              <w:t>0 – 0 (0)</w:t>
            </w:r>
          </w:p>
        </w:tc>
        <w:tc>
          <w:tcPr>
            <w:tcW w:w="1907" w:type="dxa"/>
            <w:tcBorders>
              <w:top w:val="double" w:sz="4" w:space="0" w:color="auto"/>
              <w:bottom w:val="double" w:sz="4" w:space="0" w:color="auto"/>
            </w:tcBorders>
            <w:shd w:val="clear" w:color="auto" w:fill="auto"/>
            <w:vAlign w:val="center"/>
          </w:tcPr>
          <w:p w14:paraId="4F4AC41F" w14:textId="0C2DC3C8" w:rsidR="00CD1A50" w:rsidRPr="0000358C" w:rsidRDefault="0000358C" w:rsidP="006405B8">
            <w:pPr>
              <w:pStyle w:val="DHHStabletext"/>
              <w:jc w:val="right"/>
              <w:rPr>
                <w:b/>
              </w:rPr>
            </w:pPr>
            <w:r w:rsidRPr="0000358C">
              <w:rPr>
                <w:b/>
              </w:rPr>
              <w:t>0 – 0 (0)</w:t>
            </w:r>
          </w:p>
        </w:tc>
      </w:tr>
    </w:tbl>
    <w:p w14:paraId="3A62D5F8" w14:textId="77777777" w:rsidR="00CD1A50" w:rsidRPr="00CA6F1F" w:rsidRDefault="00CD1A50" w:rsidP="00CD1A50">
      <w:pPr>
        <w:pStyle w:val="Body"/>
        <w:rPr>
          <w:b/>
          <w:bCs/>
        </w:rPr>
      </w:pPr>
    </w:p>
    <w:p w14:paraId="48721733" w14:textId="614A190D" w:rsidR="00EB4BC7" w:rsidRDefault="00EB4BC7" w:rsidP="000123B0">
      <w:pPr>
        <w:pStyle w:val="Tablecaption"/>
      </w:pPr>
    </w:p>
    <w:sectPr w:rsidR="00EB4BC7" w:rsidSect="002E1886">
      <w:headerReference w:type="even" r:id="rId34"/>
      <w:headerReference w:type="default" r:id="rId35"/>
      <w:footerReference w:type="even" r:id="rId36"/>
      <w:footerReference w:type="default" r:id="rId37"/>
      <w:headerReference w:type="first" r:id="rId38"/>
      <w:pgSz w:w="16838" w:h="11906" w:orient="landscape" w:code="9"/>
      <w:pgMar w:top="1304" w:right="1418" w:bottom="1304" w:left="113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547E6" w14:textId="77777777" w:rsidR="00CB6563" w:rsidRDefault="00CB6563">
      <w:r>
        <w:separator/>
      </w:r>
    </w:p>
    <w:p w14:paraId="1A942FA7" w14:textId="77777777" w:rsidR="00CB6563" w:rsidRDefault="00CB6563"/>
  </w:endnote>
  <w:endnote w:type="continuationSeparator" w:id="0">
    <w:p w14:paraId="6A20B713" w14:textId="77777777" w:rsidR="00CB6563" w:rsidRDefault="00CB6563">
      <w:r>
        <w:continuationSeparator/>
      </w:r>
    </w:p>
    <w:p w14:paraId="041C35B0" w14:textId="77777777" w:rsidR="00CB6563" w:rsidRDefault="00CB6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 Gothic LT Std Light">
    <w:altName w:val="Calibri"/>
    <w:panose1 w:val="00000000000000000000"/>
    <w:charset w:val="00"/>
    <w:family w:val="swiss"/>
    <w:notTrueType/>
    <w:pitch w:val="default"/>
    <w:sig w:usb0="00000003" w:usb1="00000000" w:usb2="00000000" w:usb3="00000000" w:csb0="00000001" w:csb1="00000000"/>
  </w:font>
  <w:font w:name="TitilliumText25L">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B6F33"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2D455D25" wp14:editId="5913247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720771" w14:textId="77777777" w:rsidR="00EB4BC7" w:rsidRPr="00EB4BC7" w:rsidRDefault="00EB4BC7"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455D25"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39720771" w14:textId="77777777" w:rsidR="00EB4BC7" w:rsidRPr="00EB4BC7" w:rsidRDefault="00EB4BC7"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80048"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4E6AC2C5" wp14:editId="70BEDBBA">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4664CB" w14:textId="77777777" w:rsidR="00EB4BC7" w:rsidRPr="00EB4BC7" w:rsidRDefault="00EB4BC7" w:rsidP="002C5B7C">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6AC2C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34664CB" w14:textId="77777777" w:rsidR="00EB4BC7" w:rsidRPr="00EB4BC7" w:rsidRDefault="00EB4BC7" w:rsidP="002C5B7C">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7EEA"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65005871" wp14:editId="594DDA37">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DDD06" w14:textId="77777777" w:rsidR="00EB4BC7" w:rsidRPr="00EB4BC7" w:rsidRDefault="00EB4BC7"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005871"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C8DDD06" w14:textId="77777777" w:rsidR="00EB4BC7" w:rsidRPr="00EB4BC7" w:rsidRDefault="00EB4BC7"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7378180"/>
      <w:docPartObj>
        <w:docPartGallery w:val="Page Numbers (Bottom of Page)"/>
        <w:docPartUnique/>
      </w:docPartObj>
    </w:sdtPr>
    <w:sdtEndPr>
      <w:rPr>
        <w:rStyle w:val="PageNumber"/>
      </w:rPr>
    </w:sdtEndPr>
    <w:sdtContent>
      <w:p w14:paraId="1C814692" w14:textId="77777777" w:rsidR="00A64179" w:rsidRDefault="00A64179" w:rsidP="001054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7D14E0" w14:textId="77777777" w:rsidR="00A64179" w:rsidRDefault="00A64179" w:rsidP="001054E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eastAsia="Times" w:hAnsi="Arial" w:cs="Arial"/>
        <w:kern w:val="0"/>
        <w:szCs w:val="18"/>
        <w14:ligatures w14:val="none"/>
      </w:rPr>
      <w:id w:val="-934900004"/>
      <w:docPartObj>
        <w:docPartGallery w:val="Page Numbers (Bottom of Page)"/>
        <w:docPartUnique/>
      </w:docPartObj>
    </w:sdtPr>
    <w:sdtEndPr>
      <w:rPr>
        <w:rStyle w:val="PageNumber"/>
        <w:szCs w:val="20"/>
      </w:rPr>
    </w:sdtEndPr>
    <w:sdtContent>
      <w:p w14:paraId="3E74BF91" w14:textId="77777777" w:rsidR="004E1A01" w:rsidRPr="008977D1" w:rsidRDefault="004E1A01" w:rsidP="004E1A01">
        <w:pPr>
          <w:jc w:val="center"/>
          <w:rPr>
            <w:rFonts w:ascii="Arial Black" w:hAnsi="Arial Black"/>
            <w:color w:val="000000"/>
            <w:sz w:val="20"/>
          </w:rPr>
        </w:pPr>
        <w:r w:rsidRPr="008977D1">
          <w:rPr>
            <w:rFonts w:ascii="Arial Black" w:hAnsi="Arial Black"/>
            <w:color w:val="000000"/>
            <w:sz w:val="20"/>
          </w:rPr>
          <w:t>OFFICIAL</w:t>
        </w:r>
      </w:p>
      <w:p w14:paraId="56B651BA" w14:textId="357BCB06" w:rsidR="00A64179" w:rsidRDefault="00873B23" w:rsidP="00C747B8">
        <w:pPr>
          <w:pStyle w:val="DHHSbody"/>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ECD4F"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1AB950CA" wp14:editId="525D22EF">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427218" w14:textId="77777777" w:rsidR="002C5B7C" w:rsidRPr="002C5B7C" w:rsidRDefault="002C5B7C" w:rsidP="002C5B7C">
                          <w:pPr>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B950CA"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7427218" w14:textId="77777777" w:rsidR="002C5B7C" w:rsidRPr="002C5B7C" w:rsidRDefault="002C5B7C" w:rsidP="002C5B7C">
                    <w:pPr>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19AB8" w14:textId="77777777" w:rsidR="00431A70" w:rsidRDefault="008977D1">
    <w:pPr>
      <w:pStyle w:val="Footer"/>
    </w:pPr>
    <w:r>
      <w:rPr>
        <w:noProof/>
        <w:lang w:eastAsia="en-AU"/>
      </w:rPr>
      <mc:AlternateContent>
        <mc:Choice Requires="wps">
          <w:drawing>
            <wp:anchor distT="0" distB="0" distL="114300" distR="114300" simplePos="0" relativeHeight="251696640" behindDoc="0" locked="0" layoutInCell="0" allowOverlap="1" wp14:anchorId="5A120496" wp14:editId="0046DF90">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A813C4" w14:textId="77777777" w:rsidR="008977D1" w:rsidRPr="008977D1" w:rsidRDefault="008977D1" w:rsidP="008977D1">
                          <w:pPr>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120496"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FA813C4" w14:textId="77777777" w:rsidR="008977D1" w:rsidRPr="008977D1" w:rsidRDefault="008977D1" w:rsidP="008977D1">
                    <w:pPr>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39FB4E76" wp14:editId="78FDD2B7">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3185C5" w14:textId="77777777" w:rsidR="00EB4BC7" w:rsidRPr="00EB4BC7" w:rsidRDefault="00EB4BC7"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9FB4E76"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403185C5" w14:textId="77777777" w:rsidR="00EB4BC7" w:rsidRPr="00EB4BC7" w:rsidRDefault="00EB4BC7"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936A2" w14:textId="77777777" w:rsidR="00CB6563" w:rsidRDefault="00CB6563" w:rsidP="00207717">
      <w:pPr>
        <w:spacing w:before="120"/>
      </w:pPr>
      <w:r>
        <w:separator/>
      </w:r>
    </w:p>
  </w:footnote>
  <w:footnote w:type="continuationSeparator" w:id="0">
    <w:p w14:paraId="53973268" w14:textId="77777777" w:rsidR="00CB6563" w:rsidRDefault="00CB6563">
      <w:r>
        <w:continuationSeparator/>
      </w:r>
    </w:p>
    <w:p w14:paraId="6A75981F" w14:textId="77777777" w:rsidR="00CB6563" w:rsidRDefault="00CB6563"/>
  </w:footnote>
  <w:footnote w:id="1">
    <w:p w14:paraId="7613C72A" w14:textId="647ADAC1" w:rsidR="00AB1FBA" w:rsidRDefault="00AB1FBA">
      <w:pPr>
        <w:pStyle w:val="FootnoteText"/>
      </w:pPr>
      <w:r>
        <w:rPr>
          <w:rStyle w:val="FootnoteReference"/>
        </w:rPr>
        <w:footnoteRef/>
      </w:r>
      <w:r>
        <w:t xml:space="preserve"> &lt;</w:t>
      </w:r>
      <w:r w:rsidRPr="00AB1FBA">
        <w:t>https://www.health.vic.gov.au/patient-care/blood-matters-audit-reports</w:t>
      </w:r>
      <w:r>
        <w:t>&gt;</w:t>
      </w:r>
    </w:p>
  </w:footnote>
  <w:footnote w:id="2">
    <w:p w14:paraId="5A6EDA61" w14:textId="77777777" w:rsidR="0088739B" w:rsidRDefault="0088739B" w:rsidP="0088739B">
      <w:pPr>
        <w:pStyle w:val="FootnoteText"/>
      </w:pPr>
      <w:r>
        <w:rPr>
          <w:rStyle w:val="FootnoteReference"/>
        </w:rPr>
        <w:footnoteRef/>
      </w:r>
      <w:r>
        <w:t xml:space="preserve"> &lt;</w:t>
      </w:r>
      <w:r w:rsidRPr="00971ED5">
        <w:t>https://www.blood.gov.au/national-guidance-management-red-blood-cell-inventory</w:t>
      </w:r>
      <w:r>
        <w:t>&gt;</w:t>
      </w:r>
    </w:p>
  </w:footnote>
  <w:footnote w:id="3">
    <w:p w14:paraId="1C6C2690" w14:textId="77777777" w:rsidR="002B0E75" w:rsidRDefault="002B0E75" w:rsidP="002B0E75">
      <w:pPr>
        <w:pStyle w:val="FootnoteText"/>
      </w:pPr>
      <w:r>
        <w:rPr>
          <w:rStyle w:val="FootnoteReference"/>
        </w:rPr>
        <w:footnoteRef/>
      </w:r>
      <w:r>
        <w:t xml:space="preserve"> &lt;</w:t>
      </w:r>
      <w:r w:rsidRPr="001B356D">
        <w:t>https://www.lifeblood.com.au/health-professionals/clinical-practice/use-of-blood-components/use-of-group-o-rhd-negative-red-cells</w:t>
      </w:r>
      <w:r>
        <w:t>&gt;</w:t>
      </w:r>
    </w:p>
  </w:footnote>
  <w:footnote w:id="4">
    <w:p w14:paraId="041411E8" w14:textId="47E8AF2E" w:rsidR="00FA3860" w:rsidRDefault="00FA3860">
      <w:pPr>
        <w:pStyle w:val="FootnoteText"/>
      </w:pPr>
      <w:r>
        <w:rPr>
          <w:rStyle w:val="FootnoteReference"/>
        </w:rPr>
        <w:footnoteRef/>
      </w:r>
      <w:r>
        <w:t xml:space="preserve"> &lt;</w:t>
      </w:r>
      <w:r w:rsidRPr="004B35E1">
        <w:rPr>
          <w:rStyle w:val="Hyperlink"/>
          <w:color w:val="auto"/>
          <w:u w:val="none"/>
        </w:rPr>
        <w:t>https://hospital.blood.co.uk/audits/national-comparative-audit/reports-grouped-by-year/2018-survey-of-group-o-d-negative-red-cell-use/</w:t>
      </w:r>
      <w:r w:rsidRPr="00A05044">
        <w:t>&gt;</w:t>
      </w:r>
    </w:p>
  </w:footnote>
  <w:footnote w:id="5">
    <w:p w14:paraId="466F90BA" w14:textId="6F134050" w:rsidR="00A64179" w:rsidRPr="00113A5B" w:rsidRDefault="00A64179" w:rsidP="00A64179">
      <w:pPr>
        <w:pStyle w:val="FootnoteText"/>
      </w:pPr>
      <w:r w:rsidRPr="00113A5B">
        <w:rPr>
          <w:rStyle w:val="FootnoteReference"/>
        </w:rPr>
        <w:footnoteRef/>
      </w:r>
      <w:r w:rsidRPr="00113A5B">
        <w:t xml:space="preserve"> </w:t>
      </w:r>
      <w:r w:rsidR="003E5838">
        <w:t>I</w:t>
      </w:r>
      <w:r w:rsidRPr="00113A5B">
        <w:t xml:space="preserve">ncluding </w:t>
      </w:r>
      <w:r w:rsidR="000C46E8">
        <w:t>five</w:t>
      </w:r>
      <w:r w:rsidR="003E5838" w:rsidRPr="00113A5B">
        <w:t xml:space="preserve"> </w:t>
      </w:r>
      <w:r w:rsidRPr="00113A5B">
        <w:t>requiring K negative</w:t>
      </w:r>
      <w:r w:rsidR="003E5838">
        <w:t>.</w:t>
      </w:r>
    </w:p>
  </w:footnote>
  <w:footnote w:id="6">
    <w:p w14:paraId="41100909" w14:textId="05135670" w:rsidR="00A64179" w:rsidRPr="00113A5B" w:rsidRDefault="00A64179" w:rsidP="00A64179">
      <w:pPr>
        <w:pStyle w:val="FootnoteText"/>
      </w:pPr>
      <w:r w:rsidRPr="00113A5B">
        <w:rPr>
          <w:rStyle w:val="FootnoteReference"/>
        </w:rPr>
        <w:footnoteRef/>
      </w:r>
      <w:r w:rsidRPr="00113A5B">
        <w:t xml:space="preserve"> </w:t>
      </w:r>
      <w:r w:rsidR="003E5838">
        <w:t>I</w:t>
      </w:r>
      <w:r w:rsidRPr="00113A5B">
        <w:t>ncluding requirement for irradiated blood</w:t>
      </w:r>
      <w:r w:rsidR="003E5838">
        <w:t>.</w:t>
      </w:r>
    </w:p>
  </w:footnote>
  <w:footnote w:id="7">
    <w:p w14:paraId="1F377377" w14:textId="1B5BAB2F" w:rsidR="00A64179" w:rsidRDefault="00A64179" w:rsidP="00A64179">
      <w:pPr>
        <w:pStyle w:val="FootnoteText"/>
      </w:pPr>
      <w:r w:rsidRPr="00113A5B">
        <w:rPr>
          <w:rStyle w:val="FootnoteReference"/>
        </w:rPr>
        <w:footnoteRef/>
      </w:r>
      <w:r w:rsidRPr="00113A5B">
        <w:t xml:space="preserve"> Lifeblood issued due to MO restriction during March</w:t>
      </w:r>
      <w:r w:rsidR="003E5838">
        <w:t>.</w:t>
      </w:r>
    </w:p>
  </w:footnote>
  <w:footnote w:id="8">
    <w:p w14:paraId="2D5B0D5E" w14:textId="7A5D7977" w:rsidR="00904FA6" w:rsidRDefault="00904FA6">
      <w:pPr>
        <w:pStyle w:val="FootnoteText"/>
      </w:pPr>
      <w:r>
        <w:rPr>
          <w:rStyle w:val="FootnoteReference"/>
        </w:rPr>
        <w:footnoteRef/>
      </w:r>
      <w:r>
        <w:t xml:space="preserve"> Due to </w:t>
      </w:r>
      <w:r w:rsidR="00E86EC8">
        <w:t>an</w:t>
      </w:r>
      <w:r w:rsidR="00C40CEF">
        <w:t xml:space="preserve"> order fulfillment</w:t>
      </w:r>
      <w:r>
        <w:t xml:space="preserve"> error of O RhD negative RBC to one health service.</w:t>
      </w:r>
    </w:p>
  </w:footnote>
  <w:footnote w:id="9">
    <w:p w14:paraId="502F752B" w14:textId="24F03C26" w:rsidR="00A419DB" w:rsidRDefault="00A419DB">
      <w:pPr>
        <w:pStyle w:val="FootnoteText"/>
      </w:pPr>
      <w:r>
        <w:rPr>
          <w:rStyle w:val="FootnoteReference"/>
        </w:rPr>
        <w:footnoteRef/>
      </w:r>
      <w:r>
        <w:t xml:space="preserve"> </w:t>
      </w:r>
      <w:r w:rsidRPr="00D05EFE">
        <w:rPr>
          <w:iCs/>
        </w:rPr>
        <w:t>Denominator = 116 based on RBC with a known fate.</w:t>
      </w:r>
    </w:p>
  </w:footnote>
  <w:footnote w:id="10">
    <w:p w14:paraId="43A8D1A1" w14:textId="0FDB57A4" w:rsidR="004624F7" w:rsidRDefault="004624F7">
      <w:pPr>
        <w:pStyle w:val="FootnoteText"/>
      </w:pPr>
      <w:r>
        <w:rPr>
          <w:rStyle w:val="FootnoteReference"/>
        </w:rPr>
        <w:footnoteRef/>
      </w:r>
      <w:r>
        <w:t xml:space="preserve"> </w:t>
      </w:r>
      <w:r w:rsidRPr="00993CC3">
        <w:t>&lt;</w:t>
      </w:r>
      <w:r w:rsidRPr="00844540">
        <w:t>https://www.aihw.gov.au/reports/hospitals/australian-hospital-peer-groups/contents/table-of-contents&gt;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C78AF" w14:textId="3C4C8326" w:rsidR="00A64179" w:rsidRDefault="00A64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086271478"/>
      <w:docPartObj>
        <w:docPartGallery w:val="Page Numbers (Top of Page)"/>
        <w:docPartUnique/>
      </w:docPartObj>
    </w:sdtPr>
    <w:sdtEndPr>
      <w:rPr>
        <w:noProof/>
      </w:rPr>
    </w:sdtEndPr>
    <w:sdtContent>
      <w:p w14:paraId="2B9C1125" w14:textId="094D0741" w:rsidR="004E1A01" w:rsidRPr="004E1A01" w:rsidRDefault="004E1A01" w:rsidP="004E1A01">
        <w:pPr>
          <w:pStyle w:val="Documenttitle"/>
          <w:rPr>
            <w:sz w:val="18"/>
            <w:szCs w:val="18"/>
          </w:rPr>
        </w:pPr>
        <w:r w:rsidRPr="004E1A01">
          <w:rPr>
            <w:bCs/>
            <w:sz w:val="18"/>
            <w:szCs w:val="18"/>
          </w:rPr>
          <w:t xml:space="preserve">The indications for the use of O RhD negative red blood cells </w:t>
        </w:r>
        <w:r w:rsidR="009C5927">
          <w:rPr>
            <w:bCs/>
            <w:sz w:val="18"/>
            <w:szCs w:val="18"/>
          </w:rPr>
          <w:t>audit report 2024</w:t>
        </w:r>
        <w:r>
          <w:rPr>
            <w:bCs/>
            <w:sz w:val="18"/>
            <w:szCs w:val="18"/>
          </w:rPr>
          <w:tab/>
        </w:r>
        <w:r>
          <w:rPr>
            <w:bCs/>
            <w:sz w:val="18"/>
            <w:szCs w:val="18"/>
          </w:rPr>
          <w:tab/>
        </w:r>
        <w:r>
          <w:rPr>
            <w:bCs/>
            <w:sz w:val="18"/>
            <w:szCs w:val="18"/>
          </w:rPr>
          <w:tab/>
        </w:r>
        <w:r w:rsidRPr="004E1A01">
          <w:rPr>
            <w:sz w:val="18"/>
            <w:szCs w:val="18"/>
          </w:rPr>
          <w:fldChar w:fldCharType="begin"/>
        </w:r>
        <w:r w:rsidRPr="004E1A01">
          <w:rPr>
            <w:sz w:val="18"/>
            <w:szCs w:val="18"/>
          </w:rPr>
          <w:instrText xml:space="preserve"> PAGE   \* MERGEFORMAT </w:instrText>
        </w:r>
        <w:r w:rsidRPr="004E1A01">
          <w:rPr>
            <w:sz w:val="18"/>
            <w:szCs w:val="18"/>
          </w:rPr>
          <w:fldChar w:fldCharType="separate"/>
        </w:r>
        <w:r w:rsidRPr="004E1A01">
          <w:rPr>
            <w:noProof/>
            <w:sz w:val="18"/>
            <w:szCs w:val="18"/>
          </w:rPr>
          <w:t>2</w:t>
        </w:r>
        <w:r w:rsidRPr="004E1A01">
          <w:rPr>
            <w:noProof/>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495DF" w14:textId="7A62D32E" w:rsidR="00A64179" w:rsidRDefault="00A641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E537"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5818B" w14:textId="468D18B1" w:rsidR="00562811" w:rsidRPr="002E1886" w:rsidRDefault="003B723E" w:rsidP="0017674D">
    <w:pPr>
      <w:pStyle w:val="Header"/>
      <w:rPr>
        <w:color w:val="AF272F"/>
      </w:rPr>
    </w:pPr>
    <w:r w:rsidRPr="002E1886">
      <w:rPr>
        <w:bCs/>
        <w:color w:val="AF272F"/>
      </w:rPr>
      <w:t>The indications for the use of O RhD negative red blood cells audit report 2024</w:t>
    </w:r>
    <w:r w:rsidR="00562811" w:rsidRPr="002E1886">
      <w:rPr>
        <w:color w:val="AF272F"/>
      </w:rPr>
      <w:ptab w:relativeTo="margin" w:alignment="right" w:leader="none"/>
    </w:r>
    <w:r w:rsidR="00562811" w:rsidRPr="002E1886">
      <w:rPr>
        <w:b w:val="0"/>
        <w:bCs/>
        <w:color w:val="AF272F"/>
      </w:rPr>
      <w:fldChar w:fldCharType="begin"/>
    </w:r>
    <w:r w:rsidR="00562811" w:rsidRPr="002E1886">
      <w:rPr>
        <w:bCs/>
        <w:color w:val="AF272F"/>
      </w:rPr>
      <w:instrText xml:space="preserve"> PAGE </w:instrText>
    </w:r>
    <w:r w:rsidR="00562811" w:rsidRPr="002E1886">
      <w:rPr>
        <w:b w:val="0"/>
        <w:bCs/>
        <w:color w:val="AF272F"/>
      </w:rPr>
      <w:fldChar w:fldCharType="separate"/>
    </w:r>
    <w:r w:rsidR="00562811" w:rsidRPr="002E1886">
      <w:rPr>
        <w:bCs/>
        <w:color w:val="AF272F"/>
      </w:rPr>
      <w:t>2</w:t>
    </w:r>
    <w:r w:rsidR="00562811" w:rsidRPr="002E1886">
      <w:rPr>
        <w:b w:val="0"/>
        <w:bCs/>
        <w:color w:val="AF272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71949657"/>
      <w:docPartObj>
        <w:docPartGallery w:val="Page Numbers (Top of Page)"/>
        <w:docPartUnique/>
      </w:docPartObj>
    </w:sdtPr>
    <w:sdtEndPr>
      <w:rPr>
        <w:noProof/>
      </w:rPr>
    </w:sdtEndPr>
    <w:sdtContent>
      <w:p w14:paraId="21DCE001" w14:textId="77777777" w:rsidR="003B723E" w:rsidRPr="004E1A01" w:rsidRDefault="003B723E" w:rsidP="003B723E">
        <w:pPr>
          <w:pStyle w:val="Documenttitle"/>
          <w:rPr>
            <w:sz w:val="18"/>
            <w:szCs w:val="18"/>
          </w:rPr>
        </w:pPr>
        <w:r w:rsidRPr="004E1A01">
          <w:rPr>
            <w:bCs/>
            <w:sz w:val="18"/>
            <w:szCs w:val="18"/>
          </w:rPr>
          <w:t xml:space="preserve">The indications for the use of O RhD negative red blood cells </w:t>
        </w:r>
        <w:r>
          <w:rPr>
            <w:bCs/>
            <w:sz w:val="18"/>
            <w:szCs w:val="18"/>
          </w:rPr>
          <w:t>audit report 2024</w:t>
        </w:r>
        <w:r>
          <w:rPr>
            <w:bCs/>
            <w:sz w:val="18"/>
            <w:szCs w:val="18"/>
          </w:rPr>
          <w:tab/>
        </w:r>
        <w:r>
          <w:rPr>
            <w:bCs/>
            <w:sz w:val="18"/>
            <w:szCs w:val="18"/>
          </w:rPr>
          <w:tab/>
        </w:r>
        <w:r>
          <w:rPr>
            <w:bCs/>
            <w:sz w:val="18"/>
            <w:szCs w:val="18"/>
          </w:rPr>
          <w:tab/>
        </w:r>
        <w:r w:rsidRPr="004E1A01">
          <w:rPr>
            <w:sz w:val="18"/>
            <w:szCs w:val="18"/>
          </w:rPr>
          <w:fldChar w:fldCharType="begin"/>
        </w:r>
        <w:r w:rsidRPr="004E1A01">
          <w:rPr>
            <w:sz w:val="18"/>
            <w:szCs w:val="18"/>
          </w:rPr>
          <w:instrText xml:space="preserve"> PAGE   \* MERGEFORMAT </w:instrText>
        </w:r>
        <w:r w:rsidRPr="004E1A01">
          <w:rPr>
            <w:sz w:val="18"/>
            <w:szCs w:val="18"/>
          </w:rPr>
          <w:fldChar w:fldCharType="separate"/>
        </w:r>
        <w:r>
          <w:rPr>
            <w:sz w:val="18"/>
            <w:szCs w:val="18"/>
          </w:rPr>
          <w:t>36</w:t>
        </w:r>
        <w:r w:rsidRPr="004E1A01">
          <w:rPr>
            <w:noProof/>
            <w:sz w:val="18"/>
            <w:szCs w:val="18"/>
          </w:rPr>
          <w:fldChar w:fldCharType="end"/>
        </w:r>
      </w:p>
    </w:sdtContent>
  </w:sdt>
  <w:p w14:paraId="6DFA4FF0" w14:textId="77777777" w:rsidR="003B723E" w:rsidRDefault="003B7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2399"/>
    <w:multiLevelType w:val="hybridMultilevel"/>
    <w:tmpl w:val="4B568C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2063EA6"/>
    <w:multiLevelType w:val="hybridMultilevel"/>
    <w:tmpl w:val="32E856D8"/>
    <w:lvl w:ilvl="0" w:tplc="F170FC26">
      <w:start w:val="1"/>
      <w:numFmt w:val="decimal"/>
      <w:lvlText w:val="%1."/>
      <w:lvlJc w:val="left"/>
      <w:pPr>
        <w:ind w:left="1020" w:hanging="360"/>
      </w:pPr>
    </w:lvl>
    <w:lvl w:ilvl="1" w:tplc="C4AA3304">
      <w:start w:val="1"/>
      <w:numFmt w:val="decimal"/>
      <w:lvlText w:val="%2."/>
      <w:lvlJc w:val="left"/>
      <w:pPr>
        <w:ind w:left="1020" w:hanging="360"/>
      </w:pPr>
    </w:lvl>
    <w:lvl w:ilvl="2" w:tplc="675819FE">
      <w:start w:val="1"/>
      <w:numFmt w:val="decimal"/>
      <w:lvlText w:val="%3."/>
      <w:lvlJc w:val="left"/>
      <w:pPr>
        <w:ind w:left="1020" w:hanging="360"/>
      </w:pPr>
    </w:lvl>
    <w:lvl w:ilvl="3" w:tplc="A2FC11EA">
      <w:start w:val="1"/>
      <w:numFmt w:val="decimal"/>
      <w:lvlText w:val="%4."/>
      <w:lvlJc w:val="left"/>
      <w:pPr>
        <w:ind w:left="1020" w:hanging="360"/>
      </w:pPr>
    </w:lvl>
    <w:lvl w:ilvl="4" w:tplc="A336EDDA">
      <w:start w:val="1"/>
      <w:numFmt w:val="decimal"/>
      <w:lvlText w:val="%5."/>
      <w:lvlJc w:val="left"/>
      <w:pPr>
        <w:ind w:left="1020" w:hanging="360"/>
      </w:pPr>
    </w:lvl>
    <w:lvl w:ilvl="5" w:tplc="87FC7462">
      <w:start w:val="1"/>
      <w:numFmt w:val="decimal"/>
      <w:lvlText w:val="%6."/>
      <w:lvlJc w:val="left"/>
      <w:pPr>
        <w:ind w:left="1020" w:hanging="360"/>
      </w:pPr>
    </w:lvl>
    <w:lvl w:ilvl="6" w:tplc="48DC7CEC">
      <w:start w:val="1"/>
      <w:numFmt w:val="decimal"/>
      <w:lvlText w:val="%7."/>
      <w:lvlJc w:val="left"/>
      <w:pPr>
        <w:ind w:left="1020" w:hanging="360"/>
      </w:pPr>
    </w:lvl>
    <w:lvl w:ilvl="7" w:tplc="E626ECD6">
      <w:start w:val="1"/>
      <w:numFmt w:val="decimal"/>
      <w:lvlText w:val="%8."/>
      <w:lvlJc w:val="left"/>
      <w:pPr>
        <w:ind w:left="1020" w:hanging="360"/>
      </w:pPr>
    </w:lvl>
    <w:lvl w:ilvl="8" w:tplc="921EEBF2">
      <w:start w:val="1"/>
      <w:numFmt w:val="decimal"/>
      <w:lvlText w:val="%9."/>
      <w:lvlJc w:val="left"/>
      <w:pPr>
        <w:ind w:left="1020" w:hanging="360"/>
      </w:pPr>
    </w:lvl>
  </w:abstractNum>
  <w:abstractNum w:abstractNumId="13"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3A50056"/>
    <w:multiLevelType w:val="multilevel"/>
    <w:tmpl w:val="0AAE1EBA"/>
    <w:numStyleLink w:val="ZZNumbersloweralpha"/>
  </w:abstractNum>
  <w:abstractNum w:abstractNumId="15" w15:restartNumberingAfterBreak="0">
    <w:nsid w:val="042F3376"/>
    <w:multiLevelType w:val="hybridMultilevel"/>
    <w:tmpl w:val="CF06B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7BE39CC"/>
    <w:multiLevelType w:val="hybridMultilevel"/>
    <w:tmpl w:val="66AEA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A811562"/>
    <w:multiLevelType w:val="hybridMultilevel"/>
    <w:tmpl w:val="2E2CD874"/>
    <w:lvl w:ilvl="0" w:tplc="8CC00AC2">
      <w:start w:val="1"/>
      <w:numFmt w:val="decimal"/>
      <w:lvlText w:val="%1."/>
      <w:lvlJc w:val="left"/>
      <w:pPr>
        <w:ind w:left="1020" w:hanging="360"/>
      </w:pPr>
    </w:lvl>
    <w:lvl w:ilvl="1" w:tplc="001C6B92">
      <w:start w:val="1"/>
      <w:numFmt w:val="decimal"/>
      <w:lvlText w:val="%2."/>
      <w:lvlJc w:val="left"/>
      <w:pPr>
        <w:ind w:left="1020" w:hanging="360"/>
      </w:pPr>
    </w:lvl>
    <w:lvl w:ilvl="2" w:tplc="351615B4">
      <w:start w:val="1"/>
      <w:numFmt w:val="decimal"/>
      <w:lvlText w:val="%3."/>
      <w:lvlJc w:val="left"/>
      <w:pPr>
        <w:ind w:left="1020" w:hanging="360"/>
      </w:pPr>
    </w:lvl>
    <w:lvl w:ilvl="3" w:tplc="EA741552">
      <w:start w:val="1"/>
      <w:numFmt w:val="decimal"/>
      <w:lvlText w:val="%4."/>
      <w:lvlJc w:val="left"/>
      <w:pPr>
        <w:ind w:left="1020" w:hanging="360"/>
      </w:pPr>
    </w:lvl>
    <w:lvl w:ilvl="4" w:tplc="330CCC8A">
      <w:start w:val="1"/>
      <w:numFmt w:val="decimal"/>
      <w:lvlText w:val="%5."/>
      <w:lvlJc w:val="left"/>
      <w:pPr>
        <w:ind w:left="1020" w:hanging="360"/>
      </w:pPr>
    </w:lvl>
    <w:lvl w:ilvl="5" w:tplc="6AEC5E1A">
      <w:start w:val="1"/>
      <w:numFmt w:val="decimal"/>
      <w:lvlText w:val="%6."/>
      <w:lvlJc w:val="left"/>
      <w:pPr>
        <w:ind w:left="1020" w:hanging="360"/>
      </w:pPr>
    </w:lvl>
    <w:lvl w:ilvl="6" w:tplc="91B8D41E">
      <w:start w:val="1"/>
      <w:numFmt w:val="decimal"/>
      <w:lvlText w:val="%7."/>
      <w:lvlJc w:val="left"/>
      <w:pPr>
        <w:ind w:left="1020" w:hanging="360"/>
      </w:pPr>
    </w:lvl>
    <w:lvl w:ilvl="7" w:tplc="1F101BDA">
      <w:start w:val="1"/>
      <w:numFmt w:val="decimal"/>
      <w:lvlText w:val="%8."/>
      <w:lvlJc w:val="left"/>
      <w:pPr>
        <w:ind w:left="1020" w:hanging="360"/>
      </w:pPr>
    </w:lvl>
    <w:lvl w:ilvl="8" w:tplc="DD7EBD84">
      <w:start w:val="1"/>
      <w:numFmt w:val="decimal"/>
      <w:lvlText w:val="%9."/>
      <w:lvlJc w:val="left"/>
      <w:pPr>
        <w:ind w:left="1020" w:hanging="360"/>
      </w:pPr>
    </w:lvl>
  </w:abstractNum>
  <w:abstractNum w:abstractNumId="18" w15:restartNumberingAfterBreak="0">
    <w:nsid w:val="0B8D43DB"/>
    <w:multiLevelType w:val="multilevel"/>
    <w:tmpl w:val="B33A2DBC"/>
    <w:numStyleLink w:val="ZZNumbersdigit"/>
  </w:abstractNum>
  <w:abstractNum w:abstractNumId="19"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11DD79B8"/>
    <w:multiLevelType w:val="multilevel"/>
    <w:tmpl w:val="D71E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40674C"/>
    <w:multiLevelType w:val="hybridMultilevel"/>
    <w:tmpl w:val="C19AAC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3C805F3"/>
    <w:multiLevelType w:val="hybridMultilevel"/>
    <w:tmpl w:val="CAB65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6087111"/>
    <w:multiLevelType w:val="hybridMultilevel"/>
    <w:tmpl w:val="B22258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183A30A8"/>
    <w:multiLevelType w:val="hybridMultilevel"/>
    <w:tmpl w:val="AAEEE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D7B2124"/>
    <w:multiLevelType w:val="hybridMultilevel"/>
    <w:tmpl w:val="36001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FB5078B"/>
    <w:multiLevelType w:val="hybridMultilevel"/>
    <w:tmpl w:val="36C6C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B8B3113"/>
    <w:multiLevelType w:val="hybridMultilevel"/>
    <w:tmpl w:val="CF604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C090E61"/>
    <w:multiLevelType w:val="hybridMultilevel"/>
    <w:tmpl w:val="C5CA61E8"/>
    <w:lvl w:ilvl="0" w:tplc="703E724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EA36E6C"/>
    <w:multiLevelType w:val="hybridMultilevel"/>
    <w:tmpl w:val="EDF0B614"/>
    <w:lvl w:ilvl="0" w:tplc="703E724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4F255DB"/>
    <w:multiLevelType w:val="hybridMultilevel"/>
    <w:tmpl w:val="E6502B6E"/>
    <w:lvl w:ilvl="0" w:tplc="73FE575A">
      <w:start w:val="1"/>
      <w:numFmt w:val="decimal"/>
      <w:lvlText w:val="%1."/>
      <w:lvlJc w:val="left"/>
      <w:pPr>
        <w:ind w:left="1020" w:hanging="360"/>
      </w:pPr>
    </w:lvl>
    <w:lvl w:ilvl="1" w:tplc="9C527A46">
      <w:start w:val="1"/>
      <w:numFmt w:val="decimal"/>
      <w:lvlText w:val="%2."/>
      <w:lvlJc w:val="left"/>
      <w:pPr>
        <w:ind w:left="1020" w:hanging="360"/>
      </w:pPr>
    </w:lvl>
    <w:lvl w:ilvl="2" w:tplc="35242958">
      <w:start w:val="1"/>
      <w:numFmt w:val="decimal"/>
      <w:lvlText w:val="%3."/>
      <w:lvlJc w:val="left"/>
      <w:pPr>
        <w:ind w:left="1020" w:hanging="360"/>
      </w:pPr>
    </w:lvl>
    <w:lvl w:ilvl="3" w:tplc="5776BD98">
      <w:start w:val="1"/>
      <w:numFmt w:val="decimal"/>
      <w:lvlText w:val="%4."/>
      <w:lvlJc w:val="left"/>
      <w:pPr>
        <w:ind w:left="1020" w:hanging="360"/>
      </w:pPr>
    </w:lvl>
    <w:lvl w:ilvl="4" w:tplc="F6B6291C">
      <w:start w:val="1"/>
      <w:numFmt w:val="decimal"/>
      <w:lvlText w:val="%5."/>
      <w:lvlJc w:val="left"/>
      <w:pPr>
        <w:ind w:left="1020" w:hanging="360"/>
      </w:pPr>
    </w:lvl>
    <w:lvl w:ilvl="5" w:tplc="67D828FE">
      <w:start w:val="1"/>
      <w:numFmt w:val="decimal"/>
      <w:lvlText w:val="%6."/>
      <w:lvlJc w:val="left"/>
      <w:pPr>
        <w:ind w:left="1020" w:hanging="360"/>
      </w:pPr>
    </w:lvl>
    <w:lvl w:ilvl="6" w:tplc="20886A54">
      <w:start w:val="1"/>
      <w:numFmt w:val="decimal"/>
      <w:lvlText w:val="%7."/>
      <w:lvlJc w:val="left"/>
      <w:pPr>
        <w:ind w:left="1020" w:hanging="360"/>
      </w:pPr>
    </w:lvl>
    <w:lvl w:ilvl="7" w:tplc="A70E3F24">
      <w:start w:val="1"/>
      <w:numFmt w:val="decimal"/>
      <w:lvlText w:val="%8."/>
      <w:lvlJc w:val="left"/>
      <w:pPr>
        <w:ind w:left="1020" w:hanging="360"/>
      </w:pPr>
    </w:lvl>
    <w:lvl w:ilvl="8" w:tplc="BB24E8AC">
      <w:start w:val="1"/>
      <w:numFmt w:val="decimal"/>
      <w:lvlText w:val="%9."/>
      <w:lvlJc w:val="left"/>
      <w:pPr>
        <w:ind w:left="1020" w:hanging="360"/>
      </w:pPr>
    </w:lvl>
  </w:abstractNum>
  <w:abstractNum w:abstractNumId="32"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41191AC8"/>
    <w:multiLevelType w:val="hybridMultilevel"/>
    <w:tmpl w:val="38E29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168077F"/>
    <w:multiLevelType w:val="hybridMultilevel"/>
    <w:tmpl w:val="A922F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2B30465"/>
    <w:multiLevelType w:val="hybridMultilevel"/>
    <w:tmpl w:val="86AE5FAA"/>
    <w:lvl w:ilvl="0" w:tplc="A358EE02">
      <w:start w:val="14"/>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3294241"/>
    <w:multiLevelType w:val="hybridMultilevel"/>
    <w:tmpl w:val="501493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4EF5429"/>
    <w:multiLevelType w:val="hybridMultilevel"/>
    <w:tmpl w:val="E0F81950"/>
    <w:lvl w:ilvl="0" w:tplc="697E97C4">
      <w:start w:val="1"/>
      <w:numFmt w:val="bullet"/>
      <w:lvlText w:val=""/>
      <w:lvlJc w:val="left"/>
      <w:pPr>
        <w:ind w:left="1020" w:hanging="360"/>
      </w:pPr>
      <w:rPr>
        <w:rFonts w:ascii="Symbol" w:hAnsi="Symbol"/>
      </w:rPr>
    </w:lvl>
    <w:lvl w:ilvl="1" w:tplc="A7B42822">
      <w:start w:val="1"/>
      <w:numFmt w:val="bullet"/>
      <w:lvlText w:val=""/>
      <w:lvlJc w:val="left"/>
      <w:pPr>
        <w:ind w:left="1020" w:hanging="360"/>
      </w:pPr>
      <w:rPr>
        <w:rFonts w:ascii="Symbol" w:hAnsi="Symbol"/>
      </w:rPr>
    </w:lvl>
    <w:lvl w:ilvl="2" w:tplc="16647240">
      <w:start w:val="1"/>
      <w:numFmt w:val="bullet"/>
      <w:lvlText w:val=""/>
      <w:lvlJc w:val="left"/>
      <w:pPr>
        <w:ind w:left="1020" w:hanging="360"/>
      </w:pPr>
      <w:rPr>
        <w:rFonts w:ascii="Symbol" w:hAnsi="Symbol"/>
      </w:rPr>
    </w:lvl>
    <w:lvl w:ilvl="3" w:tplc="9DE02A4E">
      <w:start w:val="1"/>
      <w:numFmt w:val="bullet"/>
      <w:lvlText w:val=""/>
      <w:lvlJc w:val="left"/>
      <w:pPr>
        <w:ind w:left="1020" w:hanging="360"/>
      </w:pPr>
      <w:rPr>
        <w:rFonts w:ascii="Symbol" w:hAnsi="Symbol"/>
      </w:rPr>
    </w:lvl>
    <w:lvl w:ilvl="4" w:tplc="6A12A57E">
      <w:start w:val="1"/>
      <w:numFmt w:val="bullet"/>
      <w:lvlText w:val=""/>
      <w:lvlJc w:val="left"/>
      <w:pPr>
        <w:ind w:left="1020" w:hanging="360"/>
      </w:pPr>
      <w:rPr>
        <w:rFonts w:ascii="Symbol" w:hAnsi="Symbol"/>
      </w:rPr>
    </w:lvl>
    <w:lvl w:ilvl="5" w:tplc="7848E97E">
      <w:start w:val="1"/>
      <w:numFmt w:val="bullet"/>
      <w:lvlText w:val=""/>
      <w:lvlJc w:val="left"/>
      <w:pPr>
        <w:ind w:left="1020" w:hanging="360"/>
      </w:pPr>
      <w:rPr>
        <w:rFonts w:ascii="Symbol" w:hAnsi="Symbol"/>
      </w:rPr>
    </w:lvl>
    <w:lvl w:ilvl="6" w:tplc="10AAA2A8">
      <w:start w:val="1"/>
      <w:numFmt w:val="bullet"/>
      <w:lvlText w:val=""/>
      <w:lvlJc w:val="left"/>
      <w:pPr>
        <w:ind w:left="1020" w:hanging="360"/>
      </w:pPr>
      <w:rPr>
        <w:rFonts w:ascii="Symbol" w:hAnsi="Symbol"/>
      </w:rPr>
    </w:lvl>
    <w:lvl w:ilvl="7" w:tplc="9F5E6152">
      <w:start w:val="1"/>
      <w:numFmt w:val="bullet"/>
      <w:lvlText w:val=""/>
      <w:lvlJc w:val="left"/>
      <w:pPr>
        <w:ind w:left="1020" w:hanging="360"/>
      </w:pPr>
      <w:rPr>
        <w:rFonts w:ascii="Symbol" w:hAnsi="Symbol"/>
      </w:rPr>
    </w:lvl>
    <w:lvl w:ilvl="8" w:tplc="07CEBA8A">
      <w:start w:val="1"/>
      <w:numFmt w:val="bullet"/>
      <w:lvlText w:val=""/>
      <w:lvlJc w:val="left"/>
      <w:pPr>
        <w:ind w:left="1020" w:hanging="360"/>
      </w:pPr>
      <w:rPr>
        <w:rFonts w:ascii="Symbol" w:hAnsi="Symbol"/>
      </w:rPr>
    </w:lvl>
  </w:abstractNum>
  <w:abstractNum w:abstractNumId="40" w15:restartNumberingAfterBreak="0">
    <w:nsid w:val="4686508B"/>
    <w:multiLevelType w:val="hybridMultilevel"/>
    <w:tmpl w:val="449A28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48DC5811"/>
    <w:multiLevelType w:val="hybridMultilevel"/>
    <w:tmpl w:val="B7E08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CA343E3"/>
    <w:multiLevelType w:val="hybridMultilevel"/>
    <w:tmpl w:val="4F003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15:restartNumberingAfterBreak="0">
    <w:nsid w:val="5673442A"/>
    <w:multiLevelType w:val="hybridMultilevel"/>
    <w:tmpl w:val="A8F40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5B2760"/>
    <w:multiLevelType w:val="multilevel"/>
    <w:tmpl w:val="9A1823F2"/>
    <w:styleLink w:val="Guidelinesnumberedlist"/>
    <w:lvl w:ilvl="0">
      <w:start w:val="1"/>
      <w:numFmt w:val="decimal"/>
      <w:lvlText w:val="%1"/>
      <w:lvlJc w:val="left"/>
      <w:pPr>
        <w:tabs>
          <w:tab w:val="num" w:pos="833"/>
        </w:tabs>
        <w:ind w:left="833" w:hanging="833"/>
      </w:pPr>
      <w:rPr>
        <w:rFonts w:hint="default"/>
      </w:rPr>
    </w:lvl>
    <w:lvl w:ilvl="1">
      <w:start w:val="1"/>
      <w:numFmt w:val="decimal"/>
      <w:lvlText w:val="%1.%2"/>
      <w:lvlJc w:val="left"/>
      <w:pPr>
        <w:ind w:left="1542" w:hanging="833"/>
      </w:pPr>
      <w:rPr>
        <w:rFonts w:hint="default"/>
      </w:rPr>
    </w:lvl>
    <w:lvl w:ilvl="2">
      <w:start w:val="1"/>
      <w:numFmt w:val="decimal"/>
      <w:lvlText w:val="%1.%2.%3"/>
      <w:lvlJc w:val="left"/>
      <w:pPr>
        <w:tabs>
          <w:tab w:val="num" w:pos="833"/>
        </w:tabs>
        <w:ind w:left="833" w:hanging="833"/>
      </w:pPr>
      <w:rPr>
        <w:rFonts w:hint="default"/>
      </w:rPr>
    </w:lvl>
    <w:lvl w:ilvl="3">
      <w:start w:val="1"/>
      <w:numFmt w:val="decimal"/>
      <w:lvlText w:val="%1.%2.%3.%4"/>
      <w:lvlJc w:val="left"/>
      <w:pPr>
        <w:tabs>
          <w:tab w:val="num" w:pos="833"/>
        </w:tabs>
        <w:ind w:left="833" w:hanging="833"/>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1" w15:restartNumberingAfterBreak="0">
    <w:nsid w:val="76044707"/>
    <w:multiLevelType w:val="hybridMultilevel"/>
    <w:tmpl w:val="127A3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7BEF4914"/>
    <w:multiLevelType w:val="hybridMultilevel"/>
    <w:tmpl w:val="A98E6022"/>
    <w:lvl w:ilvl="0" w:tplc="703E724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C5E7062"/>
    <w:multiLevelType w:val="hybridMultilevel"/>
    <w:tmpl w:val="5CF8F77E"/>
    <w:lvl w:ilvl="0" w:tplc="65305A28">
      <w:start w:val="1"/>
      <w:numFmt w:val="decimal"/>
      <w:lvlText w:val="%1."/>
      <w:lvlJc w:val="left"/>
      <w:pPr>
        <w:ind w:left="1020" w:hanging="360"/>
      </w:pPr>
    </w:lvl>
    <w:lvl w:ilvl="1" w:tplc="4C0CFA44">
      <w:start w:val="1"/>
      <w:numFmt w:val="decimal"/>
      <w:lvlText w:val="%2."/>
      <w:lvlJc w:val="left"/>
      <w:pPr>
        <w:ind w:left="1020" w:hanging="360"/>
      </w:pPr>
    </w:lvl>
    <w:lvl w:ilvl="2" w:tplc="ADFAD6EE">
      <w:start w:val="1"/>
      <w:numFmt w:val="decimal"/>
      <w:lvlText w:val="%3."/>
      <w:lvlJc w:val="left"/>
      <w:pPr>
        <w:ind w:left="1020" w:hanging="360"/>
      </w:pPr>
    </w:lvl>
    <w:lvl w:ilvl="3" w:tplc="F9ACF55C">
      <w:start w:val="1"/>
      <w:numFmt w:val="decimal"/>
      <w:lvlText w:val="%4."/>
      <w:lvlJc w:val="left"/>
      <w:pPr>
        <w:ind w:left="1020" w:hanging="360"/>
      </w:pPr>
    </w:lvl>
    <w:lvl w:ilvl="4" w:tplc="8438CADC">
      <w:start w:val="1"/>
      <w:numFmt w:val="decimal"/>
      <w:lvlText w:val="%5."/>
      <w:lvlJc w:val="left"/>
      <w:pPr>
        <w:ind w:left="1020" w:hanging="360"/>
      </w:pPr>
    </w:lvl>
    <w:lvl w:ilvl="5" w:tplc="E85214F8">
      <w:start w:val="1"/>
      <w:numFmt w:val="decimal"/>
      <w:lvlText w:val="%6."/>
      <w:lvlJc w:val="left"/>
      <w:pPr>
        <w:ind w:left="1020" w:hanging="360"/>
      </w:pPr>
    </w:lvl>
    <w:lvl w:ilvl="6" w:tplc="E1EE2800">
      <w:start w:val="1"/>
      <w:numFmt w:val="decimal"/>
      <w:lvlText w:val="%7."/>
      <w:lvlJc w:val="left"/>
      <w:pPr>
        <w:ind w:left="1020" w:hanging="360"/>
      </w:pPr>
    </w:lvl>
    <w:lvl w:ilvl="7" w:tplc="DF5C7D78">
      <w:start w:val="1"/>
      <w:numFmt w:val="decimal"/>
      <w:lvlText w:val="%8."/>
      <w:lvlJc w:val="left"/>
      <w:pPr>
        <w:ind w:left="1020" w:hanging="360"/>
      </w:pPr>
    </w:lvl>
    <w:lvl w:ilvl="8" w:tplc="D6EA7028">
      <w:start w:val="1"/>
      <w:numFmt w:val="decimal"/>
      <w:lvlText w:val="%9."/>
      <w:lvlJc w:val="left"/>
      <w:pPr>
        <w:ind w:left="1020" w:hanging="360"/>
      </w:pPr>
    </w:lvl>
  </w:abstractNum>
  <w:num w:numId="1" w16cid:durableId="710541642">
    <w:abstractNumId w:val="33"/>
  </w:num>
  <w:num w:numId="2" w16cid:durableId="689648032">
    <w:abstractNumId w:val="45"/>
  </w:num>
  <w:num w:numId="3" w16cid:durableId="1443378049">
    <w:abstractNumId w:val="44"/>
  </w:num>
  <w:num w:numId="4" w16cid:durableId="299655839">
    <w:abstractNumId w:val="47"/>
  </w:num>
  <w:num w:numId="5" w16cid:durableId="362752596">
    <w:abstractNumId w:val="34"/>
  </w:num>
  <w:num w:numId="6" w16cid:durableId="627587904">
    <w:abstractNumId w:val="19"/>
  </w:num>
  <w:num w:numId="7" w16cid:durableId="154028195">
    <w:abstractNumId w:val="20"/>
  </w:num>
  <w:num w:numId="8" w16cid:durableId="794060993">
    <w:abstractNumId w:val="16"/>
  </w:num>
  <w:num w:numId="9" w16cid:durableId="1069613143">
    <w:abstractNumId w:val="41"/>
  </w:num>
  <w:num w:numId="10" w16cid:durableId="151025925">
    <w:abstractNumId w:val="11"/>
  </w:num>
  <w:num w:numId="11" w16cid:durableId="13473684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39951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2239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62301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3434761">
    <w:abstractNumId w:val="32"/>
  </w:num>
  <w:num w:numId="16" w16cid:durableId="1221192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447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19545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90675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869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12027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7089028">
    <w:abstractNumId w:val="50"/>
  </w:num>
  <w:num w:numId="23" w16cid:durableId="291919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4835891">
    <w:abstractNumId w:val="14"/>
  </w:num>
  <w:num w:numId="25" w16cid:durableId="12657672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2453676">
    <w:abstractNumId w:val="25"/>
  </w:num>
  <w:num w:numId="27" w16cid:durableId="347677610">
    <w:abstractNumId w:val="52"/>
  </w:num>
  <w:num w:numId="28" w16cid:durableId="1893692122">
    <w:abstractNumId w:val="48"/>
  </w:num>
  <w:num w:numId="29" w16cid:durableId="865291919">
    <w:abstractNumId w:val="42"/>
  </w:num>
  <w:num w:numId="30" w16cid:durableId="968782668">
    <w:abstractNumId w:val="13"/>
  </w:num>
  <w:num w:numId="31" w16cid:durableId="1007561735">
    <w:abstractNumId w:val="53"/>
  </w:num>
  <w:num w:numId="32" w16cid:durableId="967055953">
    <w:abstractNumId w:val="9"/>
  </w:num>
  <w:num w:numId="33" w16cid:durableId="1229612389">
    <w:abstractNumId w:val="7"/>
  </w:num>
  <w:num w:numId="34" w16cid:durableId="1741365909">
    <w:abstractNumId w:val="6"/>
  </w:num>
  <w:num w:numId="35" w16cid:durableId="1999073069">
    <w:abstractNumId w:val="5"/>
  </w:num>
  <w:num w:numId="36" w16cid:durableId="1881745537">
    <w:abstractNumId w:val="4"/>
  </w:num>
  <w:num w:numId="37" w16cid:durableId="832797893">
    <w:abstractNumId w:val="8"/>
  </w:num>
  <w:num w:numId="38" w16cid:durableId="561450841">
    <w:abstractNumId w:val="3"/>
  </w:num>
  <w:num w:numId="39" w16cid:durableId="945620383">
    <w:abstractNumId w:val="2"/>
  </w:num>
  <w:num w:numId="40" w16cid:durableId="1904874021">
    <w:abstractNumId w:val="1"/>
  </w:num>
  <w:num w:numId="41" w16cid:durableId="423960486">
    <w:abstractNumId w:val="0"/>
  </w:num>
  <w:num w:numId="42" w16cid:durableId="1573836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22845373">
    <w:abstractNumId w:val="45"/>
  </w:num>
  <w:num w:numId="44" w16cid:durableId="1048722291">
    <w:abstractNumId w:val="45"/>
  </w:num>
  <w:num w:numId="45" w16cid:durableId="793868765">
    <w:abstractNumId w:val="21"/>
  </w:num>
  <w:num w:numId="46" w16cid:durableId="1067458567">
    <w:abstractNumId w:val="37"/>
  </w:num>
  <w:num w:numId="47" w16cid:durableId="189295770">
    <w:abstractNumId w:val="10"/>
  </w:num>
  <w:num w:numId="48" w16cid:durableId="369914709">
    <w:abstractNumId w:val="49"/>
  </w:num>
  <w:num w:numId="49" w16cid:durableId="975570221">
    <w:abstractNumId w:val="44"/>
  </w:num>
  <w:num w:numId="50" w16cid:durableId="889153782">
    <w:abstractNumId w:val="44"/>
  </w:num>
  <w:num w:numId="51" w16cid:durableId="1240213479">
    <w:abstractNumId w:val="51"/>
  </w:num>
  <w:num w:numId="52" w16cid:durableId="1744600970">
    <w:abstractNumId w:val="26"/>
  </w:num>
  <w:num w:numId="53" w16cid:durableId="405765810">
    <w:abstractNumId w:val="29"/>
  </w:num>
  <w:num w:numId="54" w16cid:durableId="1500804637">
    <w:abstractNumId w:val="54"/>
  </w:num>
  <w:num w:numId="55" w16cid:durableId="2133862669">
    <w:abstractNumId w:val="24"/>
  </w:num>
  <w:num w:numId="56" w16cid:durableId="1107116153">
    <w:abstractNumId w:val="30"/>
  </w:num>
  <w:num w:numId="57" w16cid:durableId="27919966">
    <w:abstractNumId w:val="15"/>
  </w:num>
  <w:num w:numId="58" w16cid:durableId="293482876">
    <w:abstractNumId w:val="27"/>
  </w:num>
  <w:num w:numId="59" w16cid:durableId="1482311475">
    <w:abstractNumId w:val="28"/>
  </w:num>
  <w:num w:numId="60" w16cid:durableId="1374234080">
    <w:abstractNumId w:val="36"/>
  </w:num>
  <w:num w:numId="61" w16cid:durableId="634915258">
    <w:abstractNumId w:val="46"/>
  </w:num>
  <w:num w:numId="62" w16cid:durableId="358893053">
    <w:abstractNumId w:val="35"/>
  </w:num>
  <w:num w:numId="63" w16cid:durableId="1162508826">
    <w:abstractNumId w:val="23"/>
  </w:num>
  <w:num w:numId="64" w16cid:durableId="1818722067">
    <w:abstractNumId w:val="40"/>
  </w:num>
  <w:num w:numId="65" w16cid:durableId="1421635659">
    <w:abstractNumId w:val="43"/>
  </w:num>
  <w:num w:numId="66" w16cid:durableId="916355951">
    <w:abstractNumId w:val="22"/>
  </w:num>
  <w:num w:numId="67" w16cid:durableId="1937596166">
    <w:abstractNumId w:val="38"/>
  </w:num>
  <w:num w:numId="68" w16cid:durableId="317416802">
    <w:abstractNumId w:val="12"/>
  </w:num>
  <w:num w:numId="69" w16cid:durableId="1409184379">
    <w:abstractNumId w:val="31"/>
  </w:num>
  <w:num w:numId="70" w16cid:durableId="2138722196">
    <w:abstractNumId w:val="17"/>
  </w:num>
  <w:num w:numId="71" w16cid:durableId="563832427">
    <w:abstractNumId w:val="55"/>
  </w:num>
  <w:num w:numId="72" w16cid:durableId="1680546375">
    <w:abstractNumId w:val="3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linkStyles/>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A8"/>
    <w:rsid w:val="00000719"/>
    <w:rsid w:val="000007F2"/>
    <w:rsid w:val="000024AA"/>
    <w:rsid w:val="00002D68"/>
    <w:rsid w:val="000033F7"/>
    <w:rsid w:val="00003403"/>
    <w:rsid w:val="0000358C"/>
    <w:rsid w:val="00005347"/>
    <w:rsid w:val="000072B6"/>
    <w:rsid w:val="0001021B"/>
    <w:rsid w:val="00011D89"/>
    <w:rsid w:val="000123B0"/>
    <w:rsid w:val="00014167"/>
    <w:rsid w:val="000147F5"/>
    <w:rsid w:val="000154FD"/>
    <w:rsid w:val="00017C6E"/>
    <w:rsid w:val="0002070D"/>
    <w:rsid w:val="00021095"/>
    <w:rsid w:val="00021613"/>
    <w:rsid w:val="00022271"/>
    <w:rsid w:val="000235E8"/>
    <w:rsid w:val="00023B2D"/>
    <w:rsid w:val="00024589"/>
    <w:rsid w:val="00024D89"/>
    <w:rsid w:val="000250B6"/>
    <w:rsid w:val="0002517F"/>
    <w:rsid w:val="00025620"/>
    <w:rsid w:val="00027FC3"/>
    <w:rsid w:val="00030CDD"/>
    <w:rsid w:val="000326B6"/>
    <w:rsid w:val="000332E4"/>
    <w:rsid w:val="00033D81"/>
    <w:rsid w:val="00033DBF"/>
    <w:rsid w:val="00033DC9"/>
    <w:rsid w:val="00034094"/>
    <w:rsid w:val="00034193"/>
    <w:rsid w:val="00035CF9"/>
    <w:rsid w:val="00035F01"/>
    <w:rsid w:val="00037366"/>
    <w:rsid w:val="00037CA9"/>
    <w:rsid w:val="00040B5E"/>
    <w:rsid w:val="00041BF0"/>
    <w:rsid w:val="00042C8A"/>
    <w:rsid w:val="000437AA"/>
    <w:rsid w:val="00044C44"/>
    <w:rsid w:val="0004536B"/>
    <w:rsid w:val="00045A87"/>
    <w:rsid w:val="00046B68"/>
    <w:rsid w:val="00046D59"/>
    <w:rsid w:val="00047E39"/>
    <w:rsid w:val="00051ADA"/>
    <w:rsid w:val="00052498"/>
    <w:rsid w:val="000527DD"/>
    <w:rsid w:val="0005353F"/>
    <w:rsid w:val="00055E51"/>
    <w:rsid w:val="00056126"/>
    <w:rsid w:val="00056544"/>
    <w:rsid w:val="0005665A"/>
    <w:rsid w:val="00056EC4"/>
    <w:rsid w:val="000574F8"/>
    <w:rsid w:val="000578B2"/>
    <w:rsid w:val="00060959"/>
    <w:rsid w:val="00060A32"/>
    <w:rsid w:val="00060C8F"/>
    <w:rsid w:val="000625A6"/>
    <w:rsid w:val="0006298A"/>
    <w:rsid w:val="00062DF6"/>
    <w:rsid w:val="00063972"/>
    <w:rsid w:val="000640DB"/>
    <w:rsid w:val="000663CD"/>
    <w:rsid w:val="00066514"/>
    <w:rsid w:val="00067760"/>
    <w:rsid w:val="00070481"/>
    <w:rsid w:val="00070834"/>
    <w:rsid w:val="000731C0"/>
    <w:rsid w:val="000733FE"/>
    <w:rsid w:val="00074219"/>
    <w:rsid w:val="000746BE"/>
    <w:rsid w:val="0007497F"/>
    <w:rsid w:val="00074ED5"/>
    <w:rsid w:val="000773B2"/>
    <w:rsid w:val="0008204A"/>
    <w:rsid w:val="00083CC3"/>
    <w:rsid w:val="0008508E"/>
    <w:rsid w:val="00085672"/>
    <w:rsid w:val="00085B36"/>
    <w:rsid w:val="000872A6"/>
    <w:rsid w:val="00087951"/>
    <w:rsid w:val="0009113B"/>
    <w:rsid w:val="00092069"/>
    <w:rsid w:val="00092108"/>
    <w:rsid w:val="00093240"/>
    <w:rsid w:val="00093402"/>
    <w:rsid w:val="000934E6"/>
    <w:rsid w:val="00094DA3"/>
    <w:rsid w:val="00096CD1"/>
    <w:rsid w:val="000A012C"/>
    <w:rsid w:val="000A0EB9"/>
    <w:rsid w:val="000A15C0"/>
    <w:rsid w:val="000A186C"/>
    <w:rsid w:val="000A1EA4"/>
    <w:rsid w:val="000A2476"/>
    <w:rsid w:val="000A641A"/>
    <w:rsid w:val="000B1001"/>
    <w:rsid w:val="000B2633"/>
    <w:rsid w:val="000B3EDB"/>
    <w:rsid w:val="000B543D"/>
    <w:rsid w:val="000B55F9"/>
    <w:rsid w:val="000B5B32"/>
    <w:rsid w:val="000B5BF7"/>
    <w:rsid w:val="000B6BC8"/>
    <w:rsid w:val="000C0303"/>
    <w:rsid w:val="000C056E"/>
    <w:rsid w:val="000C42EA"/>
    <w:rsid w:val="000C4546"/>
    <w:rsid w:val="000C46E8"/>
    <w:rsid w:val="000C5D84"/>
    <w:rsid w:val="000C6699"/>
    <w:rsid w:val="000C718D"/>
    <w:rsid w:val="000D1242"/>
    <w:rsid w:val="000D2ABA"/>
    <w:rsid w:val="000D2CE2"/>
    <w:rsid w:val="000D30D9"/>
    <w:rsid w:val="000D54D6"/>
    <w:rsid w:val="000D5CC5"/>
    <w:rsid w:val="000D5EF2"/>
    <w:rsid w:val="000E0970"/>
    <w:rsid w:val="000E09FF"/>
    <w:rsid w:val="000E2A4E"/>
    <w:rsid w:val="000E351F"/>
    <w:rsid w:val="000E3B82"/>
    <w:rsid w:val="000E3CC7"/>
    <w:rsid w:val="000E3F94"/>
    <w:rsid w:val="000E4B51"/>
    <w:rsid w:val="000E6BD4"/>
    <w:rsid w:val="000E6D6D"/>
    <w:rsid w:val="000F1927"/>
    <w:rsid w:val="000F1F1E"/>
    <w:rsid w:val="000F2259"/>
    <w:rsid w:val="000F2DDA"/>
    <w:rsid w:val="000F2EA0"/>
    <w:rsid w:val="000F3CF1"/>
    <w:rsid w:val="000F4787"/>
    <w:rsid w:val="000F5213"/>
    <w:rsid w:val="000F78E4"/>
    <w:rsid w:val="00101001"/>
    <w:rsid w:val="00103276"/>
    <w:rsid w:val="00103436"/>
    <w:rsid w:val="00103625"/>
    <w:rsid w:val="0010392D"/>
    <w:rsid w:val="0010447F"/>
    <w:rsid w:val="00104B65"/>
    <w:rsid w:val="00104FE3"/>
    <w:rsid w:val="0010714F"/>
    <w:rsid w:val="00111908"/>
    <w:rsid w:val="00111B55"/>
    <w:rsid w:val="00111DD0"/>
    <w:rsid w:val="001120C5"/>
    <w:rsid w:val="00113A5B"/>
    <w:rsid w:val="0011418D"/>
    <w:rsid w:val="0011444C"/>
    <w:rsid w:val="00115FA3"/>
    <w:rsid w:val="001165F0"/>
    <w:rsid w:val="0011731D"/>
    <w:rsid w:val="00117FE4"/>
    <w:rsid w:val="00120BD3"/>
    <w:rsid w:val="00122FEA"/>
    <w:rsid w:val="001232BD"/>
    <w:rsid w:val="001236DC"/>
    <w:rsid w:val="00124ED5"/>
    <w:rsid w:val="001276FA"/>
    <w:rsid w:val="001279DA"/>
    <w:rsid w:val="00130A07"/>
    <w:rsid w:val="00131D46"/>
    <w:rsid w:val="00134EFA"/>
    <w:rsid w:val="00141E6F"/>
    <w:rsid w:val="00142DE9"/>
    <w:rsid w:val="001447B3"/>
    <w:rsid w:val="001450C4"/>
    <w:rsid w:val="001458E1"/>
    <w:rsid w:val="00145F2D"/>
    <w:rsid w:val="0014676B"/>
    <w:rsid w:val="00146E6D"/>
    <w:rsid w:val="00147B85"/>
    <w:rsid w:val="00150076"/>
    <w:rsid w:val="00150C87"/>
    <w:rsid w:val="00152073"/>
    <w:rsid w:val="00152329"/>
    <w:rsid w:val="001559DD"/>
    <w:rsid w:val="00156598"/>
    <w:rsid w:val="00156BDB"/>
    <w:rsid w:val="00156E50"/>
    <w:rsid w:val="00157AFF"/>
    <w:rsid w:val="00161793"/>
    <w:rsid w:val="00161906"/>
    <w:rsid w:val="00161939"/>
    <w:rsid w:val="00161AA0"/>
    <w:rsid w:val="00161D2E"/>
    <w:rsid w:val="00161F3E"/>
    <w:rsid w:val="00162093"/>
    <w:rsid w:val="00162CA9"/>
    <w:rsid w:val="00162E17"/>
    <w:rsid w:val="001640BA"/>
    <w:rsid w:val="00165459"/>
    <w:rsid w:val="001658D2"/>
    <w:rsid w:val="00165A57"/>
    <w:rsid w:val="00165EDF"/>
    <w:rsid w:val="0016732B"/>
    <w:rsid w:val="00167C4C"/>
    <w:rsid w:val="001712C2"/>
    <w:rsid w:val="00171727"/>
    <w:rsid w:val="00172126"/>
    <w:rsid w:val="00172BAF"/>
    <w:rsid w:val="001733A6"/>
    <w:rsid w:val="00174970"/>
    <w:rsid w:val="00175728"/>
    <w:rsid w:val="00175F54"/>
    <w:rsid w:val="0017674D"/>
    <w:rsid w:val="001771DD"/>
    <w:rsid w:val="00177995"/>
    <w:rsid w:val="00177A8C"/>
    <w:rsid w:val="0018244E"/>
    <w:rsid w:val="00182A20"/>
    <w:rsid w:val="00186B33"/>
    <w:rsid w:val="001920FB"/>
    <w:rsid w:val="0019262F"/>
    <w:rsid w:val="00192DD4"/>
    <w:rsid w:val="00192F9D"/>
    <w:rsid w:val="00193EF4"/>
    <w:rsid w:val="0019433A"/>
    <w:rsid w:val="00195BBC"/>
    <w:rsid w:val="00195C4C"/>
    <w:rsid w:val="0019645A"/>
    <w:rsid w:val="00196EB8"/>
    <w:rsid w:val="00196EFB"/>
    <w:rsid w:val="001976B7"/>
    <w:rsid w:val="001979FF"/>
    <w:rsid w:val="00197B17"/>
    <w:rsid w:val="001A1950"/>
    <w:rsid w:val="001A1C54"/>
    <w:rsid w:val="001A3ACE"/>
    <w:rsid w:val="001A618A"/>
    <w:rsid w:val="001A6272"/>
    <w:rsid w:val="001B058F"/>
    <w:rsid w:val="001B2414"/>
    <w:rsid w:val="001B5DA3"/>
    <w:rsid w:val="001B6B96"/>
    <w:rsid w:val="001B738B"/>
    <w:rsid w:val="001B7CDF"/>
    <w:rsid w:val="001C09DB"/>
    <w:rsid w:val="001C0C48"/>
    <w:rsid w:val="001C0EE8"/>
    <w:rsid w:val="001C277E"/>
    <w:rsid w:val="001C2A72"/>
    <w:rsid w:val="001C31B7"/>
    <w:rsid w:val="001C6FE7"/>
    <w:rsid w:val="001D00AE"/>
    <w:rsid w:val="001D05AA"/>
    <w:rsid w:val="001D0B75"/>
    <w:rsid w:val="001D39A5"/>
    <w:rsid w:val="001D3C09"/>
    <w:rsid w:val="001D44E8"/>
    <w:rsid w:val="001D4CC4"/>
    <w:rsid w:val="001D5FE6"/>
    <w:rsid w:val="001D60EC"/>
    <w:rsid w:val="001D6F59"/>
    <w:rsid w:val="001E44DF"/>
    <w:rsid w:val="001E5A24"/>
    <w:rsid w:val="001E61FB"/>
    <w:rsid w:val="001E68A5"/>
    <w:rsid w:val="001E6BB0"/>
    <w:rsid w:val="001E705C"/>
    <w:rsid w:val="001E7282"/>
    <w:rsid w:val="001F3619"/>
    <w:rsid w:val="001F3826"/>
    <w:rsid w:val="001F6E46"/>
    <w:rsid w:val="001F7C91"/>
    <w:rsid w:val="002023E1"/>
    <w:rsid w:val="00202941"/>
    <w:rsid w:val="002033B7"/>
    <w:rsid w:val="00203D04"/>
    <w:rsid w:val="002059D5"/>
    <w:rsid w:val="00206463"/>
    <w:rsid w:val="00206C08"/>
    <w:rsid w:val="00206F2F"/>
    <w:rsid w:val="00207717"/>
    <w:rsid w:val="0021053D"/>
    <w:rsid w:val="00210A92"/>
    <w:rsid w:val="00210BF1"/>
    <w:rsid w:val="0021182F"/>
    <w:rsid w:val="00212B95"/>
    <w:rsid w:val="00214903"/>
    <w:rsid w:val="00215CC8"/>
    <w:rsid w:val="002168C0"/>
    <w:rsid w:val="00216C03"/>
    <w:rsid w:val="00217C4A"/>
    <w:rsid w:val="00220A1A"/>
    <w:rsid w:val="00220C04"/>
    <w:rsid w:val="002211E8"/>
    <w:rsid w:val="00221E58"/>
    <w:rsid w:val="0022278D"/>
    <w:rsid w:val="00223A6C"/>
    <w:rsid w:val="00223ACE"/>
    <w:rsid w:val="00225A3E"/>
    <w:rsid w:val="0022701F"/>
    <w:rsid w:val="00227C68"/>
    <w:rsid w:val="002333F5"/>
    <w:rsid w:val="00233724"/>
    <w:rsid w:val="00234CCA"/>
    <w:rsid w:val="002365B4"/>
    <w:rsid w:val="002368AC"/>
    <w:rsid w:val="00236C17"/>
    <w:rsid w:val="0023792D"/>
    <w:rsid w:val="00241044"/>
    <w:rsid w:val="002432E1"/>
    <w:rsid w:val="00246001"/>
    <w:rsid w:val="00246207"/>
    <w:rsid w:val="00246C5E"/>
    <w:rsid w:val="00250960"/>
    <w:rsid w:val="00251343"/>
    <w:rsid w:val="00251BE5"/>
    <w:rsid w:val="00251C6D"/>
    <w:rsid w:val="002535F0"/>
    <w:rsid w:val="002536A4"/>
    <w:rsid w:val="00253A9F"/>
    <w:rsid w:val="002541F0"/>
    <w:rsid w:val="002545BF"/>
    <w:rsid w:val="00254F58"/>
    <w:rsid w:val="002553B6"/>
    <w:rsid w:val="00255FF9"/>
    <w:rsid w:val="00256F0B"/>
    <w:rsid w:val="00257738"/>
    <w:rsid w:val="002620BC"/>
    <w:rsid w:val="00262802"/>
    <w:rsid w:val="00263507"/>
    <w:rsid w:val="00263A90"/>
    <w:rsid w:val="0026408B"/>
    <w:rsid w:val="00267C3E"/>
    <w:rsid w:val="002709BB"/>
    <w:rsid w:val="0027131C"/>
    <w:rsid w:val="002736C5"/>
    <w:rsid w:val="00273BAC"/>
    <w:rsid w:val="00273DD0"/>
    <w:rsid w:val="00274057"/>
    <w:rsid w:val="002760E2"/>
    <w:rsid w:val="002763B3"/>
    <w:rsid w:val="00276865"/>
    <w:rsid w:val="002802E3"/>
    <w:rsid w:val="002805A2"/>
    <w:rsid w:val="0028213D"/>
    <w:rsid w:val="00284DC2"/>
    <w:rsid w:val="0028505A"/>
    <w:rsid w:val="002862F1"/>
    <w:rsid w:val="00291373"/>
    <w:rsid w:val="00292BE0"/>
    <w:rsid w:val="00292C91"/>
    <w:rsid w:val="002934E6"/>
    <w:rsid w:val="00294AD7"/>
    <w:rsid w:val="00294E32"/>
    <w:rsid w:val="0029597D"/>
    <w:rsid w:val="00295FDB"/>
    <w:rsid w:val="002962C3"/>
    <w:rsid w:val="0029656B"/>
    <w:rsid w:val="0029752B"/>
    <w:rsid w:val="00297ACA"/>
    <w:rsid w:val="002A08A6"/>
    <w:rsid w:val="002A0A9C"/>
    <w:rsid w:val="002A0E34"/>
    <w:rsid w:val="002A349E"/>
    <w:rsid w:val="002A3773"/>
    <w:rsid w:val="002A45ED"/>
    <w:rsid w:val="002A483C"/>
    <w:rsid w:val="002A73E5"/>
    <w:rsid w:val="002A7EEB"/>
    <w:rsid w:val="002B0C7C"/>
    <w:rsid w:val="002B0E75"/>
    <w:rsid w:val="002B1729"/>
    <w:rsid w:val="002B36C7"/>
    <w:rsid w:val="002B4993"/>
    <w:rsid w:val="002B4DD4"/>
    <w:rsid w:val="002B5277"/>
    <w:rsid w:val="002B5375"/>
    <w:rsid w:val="002B59ED"/>
    <w:rsid w:val="002B5C13"/>
    <w:rsid w:val="002B6A64"/>
    <w:rsid w:val="002B77C1"/>
    <w:rsid w:val="002B7871"/>
    <w:rsid w:val="002C0369"/>
    <w:rsid w:val="002C0CAC"/>
    <w:rsid w:val="002C0ED7"/>
    <w:rsid w:val="002C2728"/>
    <w:rsid w:val="002C4F6A"/>
    <w:rsid w:val="002C54FF"/>
    <w:rsid w:val="002C5B7C"/>
    <w:rsid w:val="002D1E0D"/>
    <w:rsid w:val="002D4389"/>
    <w:rsid w:val="002D5006"/>
    <w:rsid w:val="002D56F6"/>
    <w:rsid w:val="002D5BE9"/>
    <w:rsid w:val="002D638B"/>
    <w:rsid w:val="002D7C61"/>
    <w:rsid w:val="002E01D0"/>
    <w:rsid w:val="002E161D"/>
    <w:rsid w:val="002E1886"/>
    <w:rsid w:val="002E1FBF"/>
    <w:rsid w:val="002E2865"/>
    <w:rsid w:val="002E28A2"/>
    <w:rsid w:val="002E3100"/>
    <w:rsid w:val="002E6C95"/>
    <w:rsid w:val="002E7C36"/>
    <w:rsid w:val="002E7CC3"/>
    <w:rsid w:val="002F02E7"/>
    <w:rsid w:val="002F1478"/>
    <w:rsid w:val="002F21DD"/>
    <w:rsid w:val="002F3A30"/>
    <w:rsid w:val="002F3D32"/>
    <w:rsid w:val="002F5B22"/>
    <w:rsid w:val="002F5F31"/>
    <w:rsid w:val="002F5F46"/>
    <w:rsid w:val="002F6850"/>
    <w:rsid w:val="0030175E"/>
    <w:rsid w:val="003020AE"/>
    <w:rsid w:val="00302216"/>
    <w:rsid w:val="00303E53"/>
    <w:rsid w:val="003059E2"/>
    <w:rsid w:val="00305CC1"/>
    <w:rsid w:val="00306E5F"/>
    <w:rsid w:val="00307054"/>
    <w:rsid w:val="00307E14"/>
    <w:rsid w:val="0031115A"/>
    <w:rsid w:val="00312D1E"/>
    <w:rsid w:val="00314054"/>
    <w:rsid w:val="00316F27"/>
    <w:rsid w:val="003174AC"/>
    <w:rsid w:val="003214F1"/>
    <w:rsid w:val="00322E4B"/>
    <w:rsid w:val="00324157"/>
    <w:rsid w:val="0032457C"/>
    <w:rsid w:val="003258E1"/>
    <w:rsid w:val="00325A03"/>
    <w:rsid w:val="00325D6F"/>
    <w:rsid w:val="00325FB1"/>
    <w:rsid w:val="00326714"/>
    <w:rsid w:val="00326C5A"/>
    <w:rsid w:val="00327870"/>
    <w:rsid w:val="00330D95"/>
    <w:rsid w:val="00331DBA"/>
    <w:rsid w:val="0033259D"/>
    <w:rsid w:val="003333D2"/>
    <w:rsid w:val="00333594"/>
    <w:rsid w:val="00334679"/>
    <w:rsid w:val="00334686"/>
    <w:rsid w:val="0033670F"/>
    <w:rsid w:val="00336E7B"/>
    <w:rsid w:val="00337339"/>
    <w:rsid w:val="0033765E"/>
    <w:rsid w:val="00340345"/>
    <w:rsid w:val="003406C6"/>
    <w:rsid w:val="003418CC"/>
    <w:rsid w:val="003434EE"/>
    <w:rsid w:val="00344E7E"/>
    <w:rsid w:val="00345966"/>
    <w:rsid w:val="003459BD"/>
    <w:rsid w:val="00346246"/>
    <w:rsid w:val="00346D5F"/>
    <w:rsid w:val="003500C4"/>
    <w:rsid w:val="00350D38"/>
    <w:rsid w:val="00351980"/>
    <w:rsid w:val="00351ADE"/>
    <w:rsid w:val="00351B36"/>
    <w:rsid w:val="00352D7C"/>
    <w:rsid w:val="00353E78"/>
    <w:rsid w:val="00354351"/>
    <w:rsid w:val="0035552C"/>
    <w:rsid w:val="00356CF7"/>
    <w:rsid w:val="00357363"/>
    <w:rsid w:val="00357B4E"/>
    <w:rsid w:val="003603E9"/>
    <w:rsid w:val="003614F9"/>
    <w:rsid w:val="003615CF"/>
    <w:rsid w:val="00364733"/>
    <w:rsid w:val="00366C61"/>
    <w:rsid w:val="00367E35"/>
    <w:rsid w:val="00370766"/>
    <w:rsid w:val="0037155F"/>
    <w:rsid w:val="003716FD"/>
    <w:rsid w:val="0037204B"/>
    <w:rsid w:val="00372EEA"/>
    <w:rsid w:val="00374276"/>
    <w:rsid w:val="003744CF"/>
    <w:rsid w:val="00374717"/>
    <w:rsid w:val="00374F7E"/>
    <w:rsid w:val="0037676C"/>
    <w:rsid w:val="00381043"/>
    <w:rsid w:val="003812AF"/>
    <w:rsid w:val="00381671"/>
    <w:rsid w:val="00382634"/>
    <w:rsid w:val="003829E5"/>
    <w:rsid w:val="003842FA"/>
    <w:rsid w:val="0038458B"/>
    <w:rsid w:val="00386109"/>
    <w:rsid w:val="00386944"/>
    <w:rsid w:val="003876C8"/>
    <w:rsid w:val="00390054"/>
    <w:rsid w:val="00390A79"/>
    <w:rsid w:val="00393325"/>
    <w:rsid w:val="003934B5"/>
    <w:rsid w:val="00393A70"/>
    <w:rsid w:val="003956CC"/>
    <w:rsid w:val="00395C9A"/>
    <w:rsid w:val="003A05FA"/>
    <w:rsid w:val="003A0853"/>
    <w:rsid w:val="003A2AA0"/>
    <w:rsid w:val="003A3E4F"/>
    <w:rsid w:val="003A6B67"/>
    <w:rsid w:val="003A7F81"/>
    <w:rsid w:val="003B06A4"/>
    <w:rsid w:val="003B13B6"/>
    <w:rsid w:val="003B14C3"/>
    <w:rsid w:val="003B15E6"/>
    <w:rsid w:val="003B1738"/>
    <w:rsid w:val="003B22EF"/>
    <w:rsid w:val="003B408A"/>
    <w:rsid w:val="003B62A4"/>
    <w:rsid w:val="003B6D10"/>
    <w:rsid w:val="003B723E"/>
    <w:rsid w:val="003B7632"/>
    <w:rsid w:val="003C08A2"/>
    <w:rsid w:val="003C2045"/>
    <w:rsid w:val="003C2856"/>
    <w:rsid w:val="003C28B3"/>
    <w:rsid w:val="003C43A1"/>
    <w:rsid w:val="003C45AC"/>
    <w:rsid w:val="003C4FC0"/>
    <w:rsid w:val="003C5106"/>
    <w:rsid w:val="003C55F4"/>
    <w:rsid w:val="003C571F"/>
    <w:rsid w:val="003C7897"/>
    <w:rsid w:val="003C7A3F"/>
    <w:rsid w:val="003D095F"/>
    <w:rsid w:val="003D184B"/>
    <w:rsid w:val="003D26D9"/>
    <w:rsid w:val="003D2766"/>
    <w:rsid w:val="003D2A74"/>
    <w:rsid w:val="003D2E4B"/>
    <w:rsid w:val="003D3D88"/>
    <w:rsid w:val="003D3E8F"/>
    <w:rsid w:val="003D45E1"/>
    <w:rsid w:val="003D6475"/>
    <w:rsid w:val="003D6EE6"/>
    <w:rsid w:val="003E01CF"/>
    <w:rsid w:val="003E028E"/>
    <w:rsid w:val="003E057F"/>
    <w:rsid w:val="003E1AE0"/>
    <w:rsid w:val="003E2327"/>
    <w:rsid w:val="003E33C3"/>
    <w:rsid w:val="003E375C"/>
    <w:rsid w:val="003E4086"/>
    <w:rsid w:val="003E4644"/>
    <w:rsid w:val="003E5838"/>
    <w:rsid w:val="003E639E"/>
    <w:rsid w:val="003E71E5"/>
    <w:rsid w:val="003F0445"/>
    <w:rsid w:val="003F09D8"/>
    <w:rsid w:val="003F0CF0"/>
    <w:rsid w:val="003F1082"/>
    <w:rsid w:val="003F14B1"/>
    <w:rsid w:val="003F1918"/>
    <w:rsid w:val="003F1DF8"/>
    <w:rsid w:val="003F2B20"/>
    <w:rsid w:val="003F2D13"/>
    <w:rsid w:val="003F3289"/>
    <w:rsid w:val="003F3C62"/>
    <w:rsid w:val="003F3EBF"/>
    <w:rsid w:val="003F5624"/>
    <w:rsid w:val="003F5CB9"/>
    <w:rsid w:val="00400991"/>
    <w:rsid w:val="00400B25"/>
    <w:rsid w:val="004013C7"/>
    <w:rsid w:val="00401FCF"/>
    <w:rsid w:val="00406285"/>
    <w:rsid w:val="00406346"/>
    <w:rsid w:val="00407730"/>
    <w:rsid w:val="004115A2"/>
    <w:rsid w:val="004134B3"/>
    <w:rsid w:val="004139AA"/>
    <w:rsid w:val="004148F9"/>
    <w:rsid w:val="004154ED"/>
    <w:rsid w:val="0042084E"/>
    <w:rsid w:val="00421EEF"/>
    <w:rsid w:val="00423ECD"/>
    <w:rsid w:val="00424403"/>
    <w:rsid w:val="00424D65"/>
    <w:rsid w:val="004254B8"/>
    <w:rsid w:val="004271D9"/>
    <w:rsid w:val="004278C9"/>
    <w:rsid w:val="00430393"/>
    <w:rsid w:val="0043040F"/>
    <w:rsid w:val="00430948"/>
    <w:rsid w:val="00430EF5"/>
    <w:rsid w:val="00431806"/>
    <w:rsid w:val="00431A70"/>
    <w:rsid w:val="00431C8D"/>
    <w:rsid w:val="00431F42"/>
    <w:rsid w:val="0043362E"/>
    <w:rsid w:val="0043412B"/>
    <w:rsid w:val="004343DE"/>
    <w:rsid w:val="00434F69"/>
    <w:rsid w:val="00437CF6"/>
    <w:rsid w:val="00440378"/>
    <w:rsid w:val="00440B19"/>
    <w:rsid w:val="004416FC"/>
    <w:rsid w:val="00442047"/>
    <w:rsid w:val="00442C6C"/>
    <w:rsid w:val="00443191"/>
    <w:rsid w:val="004433FA"/>
    <w:rsid w:val="00443847"/>
    <w:rsid w:val="00443CBE"/>
    <w:rsid w:val="00443E8A"/>
    <w:rsid w:val="004441BC"/>
    <w:rsid w:val="004468B4"/>
    <w:rsid w:val="00446D86"/>
    <w:rsid w:val="0044774F"/>
    <w:rsid w:val="00451AFD"/>
    <w:rsid w:val="0045230A"/>
    <w:rsid w:val="00454A7D"/>
    <w:rsid w:val="00454AD0"/>
    <w:rsid w:val="00454DC8"/>
    <w:rsid w:val="00455274"/>
    <w:rsid w:val="00455E45"/>
    <w:rsid w:val="00456A7E"/>
    <w:rsid w:val="004572F5"/>
    <w:rsid w:val="00457337"/>
    <w:rsid w:val="00457AE5"/>
    <w:rsid w:val="004609FA"/>
    <w:rsid w:val="00460E16"/>
    <w:rsid w:val="004624F7"/>
    <w:rsid w:val="00462E3D"/>
    <w:rsid w:val="004630C0"/>
    <w:rsid w:val="00463513"/>
    <w:rsid w:val="00463645"/>
    <w:rsid w:val="00465C59"/>
    <w:rsid w:val="00466E76"/>
    <w:rsid w:val="00466E79"/>
    <w:rsid w:val="00467F67"/>
    <w:rsid w:val="00467FA6"/>
    <w:rsid w:val="00470D7D"/>
    <w:rsid w:val="00471CE5"/>
    <w:rsid w:val="00472023"/>
    <w:rsid w:val="0047372D"/>
    <w:rsid w:val="00473AA8"/>
    <w:rsid w:val="00473BA3"/>
    <w:rsid w:val="004743DD"/>
    <w:rsid w:val="00474CEA"/>
    <w:rsid w:val="00477E37"/>
    <w:rsid w:val="004809EE"/>
    <w:rsid w:val="00481092"/>
    <w:rsid w:val="0048122F"/>
    <w:rsid w:val="00481521"/>
    <w:rsid w:val="0048180A"/>
    <w:rsid w:val="00481E7F"/>
    <w:rsid w:val="00483968"/>
    <w:rsid w:val="004841BE"/>
    <w:rsid w:val="00484A33"/>
    <w:rsid w:val="00484F86"/>
    <w:rsid w:val="00485914"/>
    <w:rsid w:val="00490746"/>
    <w:rsid w:val="00490852"/>
    <w:rsid w:val="00491C9C"/>
    <w:rsid w:val="00492915"/>
    <w:rsid w:val="00492BD9"/>
    <w:rsid w:val="00492F30"/>
    <w:rsid w:val="004932B2"/>
    <w:rsid w:val="004946F4"/>
    <w:rsid w:val="0049487E"/>
    <w:rsid w:val="004977AC"/>
    <w:rsid w:val="004A0C5F"/>
    <w:rsid w:val="004A160D"/>
    <w:rsid w:val="004A1AFC"/>
    <w:rsid w:val="004A3E81"/>
    <w:rsid w:val="004A4195"/>
    <w:rsid w:val="004A5C62"/>
    <w:rsid w:val="004A5CE5"/>
    <w:rsid w:val="004A707D"/>
    <w:rsid w:val="004B0974"/>
    <w:rsid w:val="004B12F3"/>
    <w:rsid w:val="004B35E1"/>
    <w:rsid w:val="004B4185"/>
    <w:rsid w:val="004B48E3"/>
    <w:rsid w:val="004B56A6"/>
    <w:rsid w:val="004C028A"/>
    <w:rsid w:val="004C18E5"/>
    <w:rsid w:val="004C2067"/>
    <w:rsid w:val="004C3C56"/>
    <w:rsid w:val="004C435A"/>
    <w:rsid w:val="004C5541"/>
    <w:rsid w:val="004C5AE6"/>
    <w:rsid w:val="004C6EEE"/>
    <w:rsid w:val="004C702B"/>
    <w:rsid w:val="004D0033"/>
    <w:rsid w:val="004D016B"/>
    <w:rsid w:val="004D0E91"/>
    <w:rsid w:val="004D1B22"/>
    <w:rsid w:val="004D23CC"/>
    <w:rsid w:val="004D36F2"/>
    <w:rsid w:val="004D729E"/>
    <w:rsid w:val="004D7421"/>
    <w:rsid w:val="004E02FC"/>
    <w:rsid w:val="004E1106"/>
    <w:rsid w:val="004E138F"/>
    <w:rsid w:val="004E1A01"/>
    <w:rsid w:val="004E31C7"/>
    <w:rsid w:val="004E43BB"/>
    <w:rsid w:val="004E4649"/>
    <w:rsid w:val="004E48B8"/>
    <w:rsid w:val="004E5C2B"/>
    <w:rsid w:val="004E6213"/>
    <w:rsid w:val="004E6B64"/>
    <w:rsid w:val="004E7452"/>
    <w:rsid w:val="004F00DD"/>
    <w:rsid w:val="004F0625"/>
    <w:rsid w:val="004F1BDA"/>
    <w:rsid w:val="004F2133"/>
    <w:rsid w:val="004F23C5"/>
    <w:rsid w:val="004F3247"/>
    <w:rsid w:val="004F4543"/>
    <w:rsid w:val="004F5398"/>
    <w:rsid w:val="004F55F1"/>
    <w:rsid w:val="004F5C1E"/>
    <w:rsid w:val="004F6936"/>
    <w:rsid w:val="004F78A4"/>
    <w:rsid w:val="0050103A"/>
    <w:rsid w:val="00502D15"/>
    <w:rsid w:val="00503DC6"/>
    <w:rsid w:val="00504AA6"/>
    <w:rsid w:val="005053C2"/>
    <w:rsid w:val="0050644A"/>
    <w:rsid w:val="00506F5D"/>
    <w:rsid w:val="00510C37"/>
    <w:rsid w:val="00512129"/>
    <w:rsid w:val="005126D0"/>
    <w:rsid w:val="00514667"/>
    <w:rsid w:val="005150D4"/>
    <w:rsid w:val="0051568D"/>
    <w:rsid w:val="005158B0"/>
    <w:rsid w:val="005208E6"/>
    <w:rsid w:val="00523A3C"/>
    <w:rsid w:val="0052477E"/>
    <w:rsid w:val="00525078"/>
    <w:rsid w:val="00526AC7"/>
    <w:rsid w:val="00526C15"/>
    <w:rsid w:val="005322CD"/>
    <w:rsid w:val="00533798"/>
    <w:rsid w:val="00533F23"/>
    <w:rsid w:val="00536499"/>
    <w:rsid w:val="00536AD3"/>
    <w:rsid w:val="00542557"/>
    <w:rsid w:val="00542A03"/>
    <w:rsid w:val="00543903"/>
    <w:rsid w:val="00543BCC"/>
    <w:rsid w:val="00543C16"/>
    <w:rsid w:val="00543F11"/>
    <w:rsid w:val="00543F52"/>
    <w:rsid w:val="00544135"/>
    <w:rsid w:val="005454CC"/>
    <w:rsid w:val="00546305"/>
    <w:rsid w:val="00546C6C"/>
    <w:rsid w:val="00547A95"/>
    <w:rsid w:val="00547DA6"/>
    <w:rsid w:val="0055119B"/>
    <w:rsid w:val="0055188B"/>
    <w:rsid w:val="005524E1"/>
    <w:rsid w:val="00554ECD"/>
    <w:rsid w:val="00555CC1"/>
    <w:rsid w:val="0055628C"/>
    <w:rsid w:val="00557F8C"/>
    <w:rsid w:val="00561202"/>
    <w:rsid w:val="005614ED"/>
    <w:rsid w:val="00562507"/>
    <w:rsid w:val="00562811"/>
    <w:rsid w:val="00563CF5"/>
    <w:rsid w:val="00564052"/>
    <w:rsid w:val="00564A82"/>
    <w:rsid w:val="005665C3"/>
    <w:rsid w:val="00570A99"/>
    <w:rsid w:val="00571478"/>
    <w:rsid w:val="00572031"/>
    <w:rsid w:val="00572282"/>
    <w:rsid w:val="00573417"/>
    <w:rsid w:val="00573CE3"/>
    <w:rsid w:val="00575388"/>
    <w:rsid w:val="00576E84"/>
    <w:rsid w:val="00580394"/>
    <w:rsid w:val="005809CD"/>
    <w:rsid w:val="00580F73"/>
    <w:rsid w:val="00581B56"/>
    <w:rsid w:val="00581F93"/>
    <w:rsid w:val="00582B8C"/>
    <w:rsid w:val="00582F35"/>
    <w:rsid w:val="00583439"/>
    <w:rsid w:val="00583A5C"/>
    <w:rsid w:val="00583D70"/>
    <w:rsid w:val="005841E1"/>
    <w:rsid w:val="00584AB2"/>
    <w:rsid w:val="0058757E"/>
    <w:rsid w:val="0059008E"/>
    <w:rsid w:val="00590C48"/>
    <w:rsid w:val="005928F6"/>
    <w:rsid w:val="00595681"/>
    <w:rsid w:val="0059687F"/>
    <w:rsid w:val="00596A4B"/>
    <w:rsid w:val="00597507"/>
    <w:rsid w:val="005A2B94"/>
    <w:rsid w:val="005A4078"/>
    <w:rsid w:val="005A479D"/>
    <w:rsid w:val="005B019E"/>
    <w:rsid w:val="005B119F"/>
    <w:rsid w:val="005B132E"/>
    <w:rsid w:val="005B1C6D"/>
    <w:rsid w:val="005B21B6"/>
    <w:rsid w:val="005B3A08"/>
    <w:rsid w:val="005B4EB4"/>
    <w:rsid w:val="005B7A63"/>
    <w:rsid w:val="005B7CCD"/>
    <w:rsid w:val="005C0955"/>
    <w:rsid w:val="005C2AF8"/>
    <w:rsid w:val="005C43FE"/>
    <w:rsid w:val="005C49DA"/>
    <w:rsid w:val="005C4E9D"/>
    <w:rsid w:val="005C4F1B"/>
    <w:rsid w:val="005C50F3"/>
    <w:rsid w:val="005C54B5"/>
    <w:rsid w:val="005C5D80"/>
    <w:rsid w:val="005C5D91"/>
    <w:rsid w:val="005C6917"/>
    <w:rsid w:val="005C691A"/>
    <w:rsid w:val="005C7E95"/>
    <w:rsid w:val="005D07B8"/>
    <w:rsid w:val="005D1D90"/>
    <w:rsid w:val="005D2201"/>
    <w:rsid w:val="005D6597"/>
    <w:rsid w:val="005E14E7"/>
    <w:rsid w:val="005E2199"/>
    <w:rsid w:val="005E26A3"/>
    <w:rsid w:val="005E2ECB"/>
    <w:rsid w:val="005E3D78"/>
    <w:rsid w:val="005E447E"/>
    <w:rsid w:val="005E4653"/>
    <w:rsid w:val="005E4B4B"/>
    <w:rsid w:val="005E4FD1"/>
    <w:rsid w:val="005E5811"/>
    <w:rsid w:val="005E6947"/>
    <w:rsid w:val="005E6C40"/>
    <w:rsid w:val="005E7DCC"/>
    <w:rsid w:val="005F0042"/>
    <w:rsid w:val="005F0775"/>
    <w:rsid w:val="005F0CF5"/>
    <w:rsid w:val="005F21EB"/>
    <w:rsid w:val="005F28F5"/>
    <w:rsid w:val="005F2BAE"/>
    <w:rsid w:val="005F424B"/>
    <w:rsid w:val="005F64CF"/>
    <w:rsid w:val="005F709E"/>
    <w:rsid w:val="005F7DB1"/>
    <w:rsid w:val="005F7E09"/>
    <w:rsid w:val="0060058F"/>
    <w:rsid w:val="00600614"/>
    <w:rsid w:val="00602000"/>
    <w:rsid w:val="00603D5F"/>
    <w:rsid w:val="006041AD"/>
    <w:rsid w:val="00605908"/>
    <w:rsid w:val="00606FA0"/>
    <w:rsid w:val="00607697"/>
    <w:rsid w:val="00607850"/>
    <w:rsid w:val="00607EE3"/>
    <w:rsid w:val="00607EF7"/>
    <w:rsid w:val="00610D7C"/>
    <w:rsid w:val="00611253"/>
    <w:rsid w:val="00613414"/>
    <w:rsid w:val="00613999"/>
    <w:rsid w:val="006145A1"/>
    <w:rsid w:val="00620154"/>
    <w:rsid w:val="006219C6"/>
    <w:rsid w:val="00623BA7"/>
    <w:rsid w:val="0062408D"/>
    <w:rsid w:val="006240CC"/>
    <w:rsid w:val="00624940"/>
    <w:rsid w:val="006254F8"/>
    <w:rsid w:val="006254FF"/>
    <w:rsid w:val="0062638E"/>
    <w:rsid w:val="00626B17"/>
    <w:rsid w:val="00627DA7"/>
    <w:rsid w:val="006303E1"/>
    <w:rsid w:val="00630DA4"/>
    <w:rsid w:val="006319CC"/>
    <w:rsid w:val="00631CD4"/>
    <w:rsid w:val="00632597"/>
    <w:rsid w:val="006331F3"/>
    <w:rsid w:val="00634777"/>
    <w:rsid w:val="006348BE"/>
    <w:rsid w:val="00634D13"/>
    <w:rsid w:val="006358B4"/>
    <w:rsid w:val="00640CF6"/>
    <w:rsid w:val="00641724"/>
    <w:rsid w:val="006419AA"/>
    <w:rsid w:val="00644B1F"/>
    <w:rsid w:val="00644B7E"/>
    <w:rsid w:val="006454E6"/>
    <w:rsid w:val="00646235"/>
    <w:rsid w:val="00646A68"/>
    <w:rsid w:val="00647C0F"/>
    <w:rsid w:val="006505BD"/>
    <w:rsid w:val="006508EA"/>
    <w:rsid w:val="0065092E"/>
    <w:rsid w:val="006518A3"/>
    <w:rsid w:val="006527DC"/>
    <w:rsid w:val="00652E7A"/>
    <w:rsid w:val="00654960"/>
    <w:rsid w:val="006557A7"/>
    <w:rsid w:val="00656290"/>
    <w:rsid w:val="006600D6"/>
    <w:rsid w:val="006601C9"/>
    <w:rsid w:val="006608D8"/>
    <w:rsid w:val="00661749"/>
    <w:rsid w:val="006621D7"/>
    <w:rsid w:val="006629F2"/>
    <w:rsid w:val="0066302A"/>
    <w:rsid w:val="006655F9"/>
    <w:rsid w:val="006675C7"/>
    <w:rsid w:val="00667770"/>
    <w:rsid w:val="00670597"/>
    <w:rsid w:val="006706D0"/>
    <w:rsid w:val="0067073F"/>
    <w:rsid w:val="00670971"/>
    <w:rsid w:val="0067118D"/>
    <w:rsid w:val="006718C0"/>
    <w:rsid w:val="00672356"/>
    <w:rsid w:val="0067492B"/>
    <w:rsid w:val="00676C22"/>
    <w:rsid w:val="00676D63"/>
    <w:rsid w:val="00677574"/>
    <w:rsid w:val="006776E6"/>
    <w:rsid w:val="006812ED"/>
    <w:rsid w:val="00683878"/>
    <w:rsid w:val="00684380"/>
    <w:rsid w:val="0068454C"/>
    <w:rsid w:val="006873EE"/>
    <w:rsid w:val="00687DC4"/>
    <w:rsid w:val="00691B62"/>
    <w:rsid w:val="006933B5"/>
    <w:rsid w:val="00693D14"/>
    <w:rsid w:val="00696765"/>
    <w:rsid w:val="00696F27"/>
    <w:rsid w:val="006A0012"/>
    <w:rsid w:val="006A0C12"/>
    <w:rsid w:val="006A17DE"/>
    <w:rsid w:val="006A18C2"/>
    <w:rsid w:val="006A1F37"/>
    <w:rsid w:val="006A22E0"/>
    <w:rsid w:val="006A3383"/>
    <w:rsid w:val="006A5CC5"/>
    <w:rsid w:val="006A6C7B"/>
    <w:rsid w:val="006B050F"/>
    <w:rsid w:val="006B077C"/>
    <w:rsid w:val="006B1645"/>
    <w:rsid w:val="006B16F0"/>
    <w:rsid w:val="006B1A52"/>
    <w:rsid w:val="006B210A"/>
    <w:rsid w:val="006B34D6"/>
    <w:rsid w:val="006B47B6"/>
    <w:rsid w:val="006B4EEB"/>
    <w:rsid w:val="006B53B6"/>
    <w:rsid w:val="006B6803"/>
    <w:rsid w:val="006B7995"/>
    <w:rsid w:val="006B7A54"/>
    <w:rsid w:val="006B7CE2"/>
    <w:rsid w:val="006C03C1"/>
    <w:rsid w:val="006C1F46"/>
    <w:rsid w:val="006C2DF1"/>
    <w:rsid w:val="006C4731"/>
    <w:rsid w:val="006C49BE"/>
    <w:rsid w:val="006C5DE1"/>
    <w:rsid w:val="006D039F"/>
    <w:rsid w:val="006D0F16"/>
    <w:rsid w:val="006D2A3F"/>
    <w:rsid w:val="006D2FBC"/>
    <w:rsid w:val="006D6E34"/>
    <w:rsid w:val="006E138B"/>
    <w:rsid w:val="006E1867"/>
    <w:rsid w:val="006E19BE"/>
    <w:rsid w:val="006E1C3C"/>
    <w:rsid w:val="006E32A4"/>
    <w:rsid w:val="006E72F3"/>
    <w:rsid w:val="006F0330"/>
    <w:rsid w:val="006F10C0"/>
    <w:rsid w:val="006F1FDC"/>
    <w:rsid w:val="006F5087"/>
    <w:rsid w:val="006F6B8C"/>
    <w:rsid w:val="00700C52"/>
    <w:rsid w:val="007013EF"/>
    <w:rsid w:val="007017A7"/>
    <w:rsid w:val="00704F20"/>
    <w:rsid w:val="007055BD"/>
    <w:rsid w:val="0071048E"/>
    <w:rsid w:val="00710DFE"/>
    <w:rsid w:val="007117DA"/>
    <w:rsid w:val="0071531E"/>
    <w:rsid w:val="00716455"/>
    <w:rsid w:val="007173CA"/>
    <w:rsid w:val="00720646"/>
    <w:rsid w:val="007213A4"/>
    <w:rsid w:val="007216AA"/>
    <w:rsid w:val="00721AB5"/>
    <w:rsid w:val="00721CFB"/>
    <w:rsid w:val="00721DEF"/>
    <w:rsid w:val="00722881"/>
    <w:rsid w:val="0072398A"/>
    <w:rsid w:val="00724A43"/>
    <w:rsid w:val="00725073"/>
    <w:rsid w:val="00726513"/>
    <w:rsid w:val="0072732A"/>
    <w:rsid w:val="007273AC"/>
    <w:rsid w:val="00731AD4"/>
    <w:rsid w:val="0073250A"/>
    <w:rsid w:val="00732CE3"/>
    <w:rsid w:val="007346E4"/>
    <w:rsid w:val="00735564"/>
    <w:rsid w:val="00736505"/>
    <w:rsid w:val="00736AEA"/>
    <w:rsid w:val="00740F22"/>
    <w:rsid w:val="00741CF0"/>
    <w:rsid w:val="00741F1A"/>
    <w:rsid w:val="007447DA"/>
    <w:rsid w:val="007450F8"/>
    <w:rsid w:val="00746545"/>
    <w:rsid w:val="00746760"/>
    <w:rsid w:val="0074696E"/>
    <w:rsid w:val="00747919"/>
    <w:rsid w:val="00750135"/>
    <w:rsid w:val="007505DD"/>
    <w:rsid w:val="00750EC2"/>
    <w:rsid w:val="0075184A"/>
    <w:rsid w:val="00752B28"/>
    <w:rsid w:val="007536BC"/>
    <w:rsid w:val="007541A9"/>
    <w:rsid w:val="00754E36"/>
    <w:rsid w:val="00756D68"/>
    <w:rsid w:val="0076135E"/>
    <w:rsid w:val="007624D9"/>
    <w:rsid w:val="00763139"/>
    <w:rsid w:val="007633AF"/>
    <w:rsid w:val="00764207"/>
    <w:rsid w:val="0077091F"/>
    <w:rsid w:val="00770F37"/>
    <w:rsid w:val="00770FCB"/>
    <w:rsid w:val="007711A0"/>
    <w:rsid w:val="00771A6D"/>
    <w:rsid w:val="00772D5E"/>
    <w:rsid w:val="00772F23"/>
    <w:rsid w:val="007745EE"/>
    <w:rsid w:val="0077463E"/>
    <w:rsid w:val="00774960"/>
    <w:rsid w:val="00776928"/>
    <w:rsid w:val="00776D56"/>
    <w:rsid w:val="00776E0F"/>
    <w:rsid w:val="0077726D"/>
    <w:rsid w:val="007774B1"/>
    <w:rsid w:val="007775D2"/>
    <w:rsid w:val="00777BE1"/>
    <w:rsid w:val="0078047A"/>
    <w:rsid w:val="00780645"/>
    <w:rsid w:val="007814D7"/>
    <w:rsid w:val="00782222"/>
    <w:rsid w:val="007833D8"/>
    <w:rsid w:val="00785677"/>
    <w:rsid w:val="007863E2"/>
    <w:rsid w:val="00786F16"/>
    <w:rsid w:val="00791BD7"/>
    <w:rsid w:val="007933F7"/>
    <w:rsid w:val="007969CB"/>
    <w:rsid w:val="00796C17"/>
    <w:rsid w:val="00796E20"/>
    <w:rsid w:val="00797C32"/>
    <w:rsid w:val="007A0E28"/>
    <w:rsid w:val="007A11E8"/>
    <w:rsid w:val="007A2275"/>
    <w:rsid w:val="007A2501"/>
    <w:rsid w:val="007A486E"/>
    <w:rsid w:val="007A5E69"/>
    <w:rsid w:val="007B0914"/>
    <w:rsid w:val="007B0C65"/>
    <w:rsid w:val="007B1374"/>
    <w:rsid w:val="007B32E5"/>
    <w:rsid w:val="007B3DB9"/>
    <w:rsid w:val="007B589F"/>
    <w:rsid w:val="007B5A39"/>
    <w:rsid w:val="007B6186"/>
    <w:rsid w:val="007B73BC"/>
    <w:rsid w:val="007B78B5"/>
    <w:rsid w:val="007B7A7C"/>
    <w:rsid w:val="007C1838"/>
    <w:rsid w:val="007C20B9"/>
    <w:rsid w:val="007C2A8A"/>
    <w:rsid w:val="007C3FE9"/>
    <w:rsid w:val="007C53AD"/>
    <w:rsid w:val="007C7301"/>
    <w:rsid w:val="007C7859"/>
    <w:rsid w:val="007C7C7C"/>
    <w:rsid w:val="007C7F28"/>
    <w:rsid w:val="007D1466"/>
    <w:rsid w:val="007D2BDE"/>
    <w:rsid w:val="007D2FB6"/>
    <w:rsid w:val="007D36AE"/>
    <w:rsid w:val="007D49EB"/>
    <w:rsid w:val="007D4D30"/>
    <w:rsid w:val="007D5E1C"/>
    <w:rsid w:val="007E0DE2"/>
    <w:rsid w:val="007E1853"/>
    <w:rsid w:val="007E1A68"/>
    <w:rsid w:val="007E1ED8"/>
    <w:rsid w:val="007E2C71"/>
    <w:rsid w:val="007E3667"/>
    <w:rsid w:val="007E3B98"/>
    <w:rsid w:val="007E3BB0"/>
    <w:rsid w:val="007E417A"/>
    <w:rsid w:val="007E4322"/>
    <w:rsid w:val="007E548D"/>
    <w:rsid w:val="007E7DAC"/>
    <w:rsid w:val="007F0A59"/>
    <w:rsid w:val="007F31B6"/>
    <w:rsid w:val="007F330B"/>
    <w:rsid w:val="007F3D8A"/>
    <w:rsid w:val="007F546C"/>
    <w:rsid w:val="007F60D6"/>
    <w:rsid w:val="007F625F"/>
    <w:rsid w:val="007F665E"/>
    <w:rsid w:val="00800412"/>
    <w:rsid w:val="00801420"/>
    <w:rsid w:val="00804118"/>
    <w:rsid w:val="0080587B"/>
    <w:rsid w:val="00805FE7"/>
    <w:rsid w:val="008060BF"/>
    <w:rsid w:val="00806468"/>
    <w:rsid w:val="0080698C"/>
    <w:rsid w:val="008119CA"/>
    <w:rsid w:val="00811E55"/>
    <w:rsid w:val="008120F8"/>
    <w:rsid w:val="008130C4"/>
    <w:rsid w:val="00813C23"/>
    <w:rsid w:val="00814B1F"/>
    <w:rsid w:val="008155F0"/>
    <w:rsid w:val="00816735"/>
    <w:rsid w:val="00817119"/>
    <w:rsid w:val="00817DED"/>
    <w:rsid w:val="00820141"/>
    <w:rsid w:val="00820E0C"/>
    <w:rsid w:val="008210E6"/>
    <w:rsid w:val="00823275"/>
    <w:rsid w:val="0082366F"/>
    <w:rsid w:val="008238AC"/>
    <w:rsid w:val="00823D35"/>
    <w:rsid w:val="00824E67"/>
    <w:rsid w:val="00826DAC"/>
    <w:rsid w:val="00830A51"/>
    <w:rsid w:val="008324A8"/>
    <w:rsid w:val="00832DEB"/>
    <w:rsid w:val="008338A2"/>
    <w:rsid w:val="00833B81"/>
    <w:rsid w:val="0083563F"/>
    <w:rsid w:val="008365B1"/>
    <w:rsid w:val="00837F1C"/>
    <w:rsid w:val="008404AA"/>
    <w:rsid w:val="00840FED"/>
    <w:rsid w:val="00841AA9"/>
    <w:rsid w:val="008431EB"/>
    <w:rsid w:val="0084339C"/>
    <w:rsid w:val="0084368A"/>
    <w:rsid w:val="00843CCC"/>
    <w:rsid w:val="00845D64"/>
    <w:rsid w:val="00846645"/>
    <w:rsid w:val="008474FE"/>
    <w:rsid w:val="00850538"/>
    <w:rsid w:val="0085132F"/>
    <w:rsid w:val="00851694"/>
    <w:rsid w:val="008532D7"/>
    <w:rsid w:val="00853EE4"/>
    <w:rsid w:val="0085462D"/>
    <w:rsid w:val="00855535"/>
    <w:rsid w:val="00855A19"/>
    <w:rsid w:val="008569B6"/>
    <w:rsid w:val="008578C0"/>
    <w:rsid w:val="00857C5A"/>
    <w:rsid w:val="0086203F"/>
    <w:rsid w:val="0086255E"/>
    <w:rsid w:val="008633F0"/>
    <w:rsid w:val="00863E69"/>
    <w:rsid w:val="00863EF4"/>
    <w:rsid w:val="008664FB"/>
    <w:rsid w:val="00866611"/>
    <w:rsid w:val="00866EB8"/>
    <w:rsid w:val="008671CD"/>
    <w:rsid w:val="00867D9D"/>
    <w:rsid w:val="0087188D"/>
    <w:rsid w:val="008720C6"/>
    <w:rsid w:val="00872E0A"/>
    <w:rsid w:val="00873594"/>
    <w:rsid w:val="00873B23"/>
    <w:rsid w:val="008741A7"/>
    <w:rsid w:val="00874564"/>
    <w:rsid w:val="00875285"/>
    <w:rsid w:val="008760D5"/>
    <w:rsid w:val="008767E9"/>
    <w:rsid w:val="0088182D"/>
    <w:rsid w:val="00883CFC"/>
    <w:rsid w:val="00884507"/>
    <w:rsid w:val="00884B62"/>
    <w:rsid w:val="0088529C"/>
    <w:rsid w:val="008855CF"/>
    <w:rsid w:val="00885D10"/>
    <w:rsid w:val="008861D2"/>
    <w:rsid w:val="008863E8"/>
    <w:rsid w:val="00887214"/>
    <w:rsid w:val="0088739B"/>
    <w:rsid w:val="00887903"/>
    <w:rsid w:val="00887A1B"/>
    <w:rsid w:val="0089270A"/>
    <w:rsid w:val="00893625"/>
    <w:rsid w:val="00893AF6"/>
    <w:rsid w:val="0089453F"/>
    <w:rsid w:val="00894BC4"/>
    <w:rsid w:val="00896281"/>
    <w:rsid w:val="00896890"/>
    <w:rsid w:val="008974F4"/>
    <w:rsid w:val="008977D1"/>
    <w:rsid w:val="008A02CB"/>
    <w:rsid w:val="008A1055"/>
    <w:rsid w:val="008A28A8"/>
    <w:rsid w:val="008A54AC"/>
    <w:rsid w:val="008A5B32"/>
    <w:rsid w:val="008B1A5A"/>
    <w:rsid w:val="008B2029"/>
    <w:rsid w:val="008B2EE4"/>
    <w:rsid w:val="008B3821"/>
    <w:rsid w:val="008B3BCE"/>
    <w:rsid w:val="008B4D3D"/>
    <w:rsid w:val="008B545C"/>
    <w:rsid w:val="008B57C7"/>
    <w:rsid w:val="008B5896"/>
    <w:rsid w:val="008B5951"/>
    <w:rsid w:val="008B77DA"/>
    <w:rsid w:val="008C139C"/>
    <w:rsid w:val="008C2F92"/>
    <w:rsid w:val="008C32C5"/>
    <w:rsid w:val="008C3546"/>
    <w:rsid w:val="008C4246"/>
    <w:rsid w:val="008C589D"/>
    <w:rsid w:val="008C60F5"/>
    <w:rsid w:val="008C6D51"/>
    <w:rsid w:val="008D0FD6"/>
    <w:rsid w:val="008D2846"/>
    <w:rsid w:val="008D2F91"/>
    <w:rsid w:val="008D4236"/>
    <w:rsid w:val="008D462F"/>
    <w:rsid w:val="008D5DAA"/>
    <w:rsid w:val="008D6DCF"/>
    <w:rsid w:val="008D6E59"/>
    <w:rsid w:val="008D79DF"/>
    <w:rsid w:val="008D7E23"/>
    <w:rsid w:val="008E16D0"/>
    <w:rsid w:val="008E1725"/>
    <w:rsid w:val="008E4376"/>
    <w:rsid w:val="008E4D1B"/>
    <w:rsid w:val="008E5803"/>
    <w:rsid w:val="008E5FF5"/>
    <w:rsid w:val="008E639B"/>
    <w:rsid w:val="008E7A0A"/>
    <w:rsid w:val="008E7B49"/>
    <w:rsid w:val="008E7C9A"/>
    <w:rsid w:val="008F2790"/>
    <w:rsid w:val="008F4C7B"/>
    <w:rsid w:val="008F59F6"/>
    <w:rsid w:val="008F6CE9"/>
    <w:rsid w:val="00900719"/>
    <w:rsid w:val="00900824"/>
    <w:rsid w:val="009017AC"/>
    <w:rsid w:val="00902A9A"/>
    <w:rsid w:val="009036EF"/>
    <w:rsid w:val="009038FB"/>
    <w:rsid w:val="00903F96"/>
    <w:rsid w:val="00904A1C"/>
    <w:rsid w:val="00904FA6"/>
    <w:rsid w:val="00905030"/>
    <w:rsid w:val="00906490"/>
    <w:rsid w:val="009111B2"/>
    <w:rsid w:val="009151F5"/>
    <w:rsid w:val="009224ED"/>
    <w:rsid w:val="00924AE1"/>
    <w:rsid w:val="009250D3"/>
    <w:rsid w:val="009269B1"/>
    <w:rsid w:val="0092724D"/>
    <w:rsid w:val="009272B3"/>
    <w:rsid w:val="009315BE"/>
    <w:rsid w:val="00931A98"/>
    <w:rsid w:val="009326DD"/>
    <w:rsid w:val="0093338F"/>
    <w:rsid w:val="0093503D"/>
    <w:rsid w:val="00936228"/>
    <w:rsid w:val="00936A87"/>
    <w:rsid w:val="00937BD9"/>
    <w:rsid w:val="00941945"/>
    <w:rsid w:val="00941FD2"/>
    <w:rsid w:val="00945D0A"/>
    <w:rsid w:val="00946010"/>
    <w:rsid w:val="00947CD8"/>
    <w:rsid w:val="00950E2C"/>
    <w:rsid w:val="00951350"/>
    <w:rsid w:val="0095156C"/>
    <w:rsid w:val="00951D50"/>
    <w:rsid w:val="0095225E"/>
    <w:rsid w:val="0095258F"/>
    <w:rsid w:val="009525EB"/>
    <w:rsid w:val="00952998"/>
    <w:rsid w:val="0095386D"/>
    <w:rsid w:val="00953FC2"/>
    <w:rsid w:val="0095470B"/>
    <w:rsid w:val="00954874"/>
    <w:rsid w:val="009554C8"/>
    <w:rsid w:val="0095615A"/>
    <w:rsid w:val="00956C0A"/>
    <w:rsid w:val="009613CA"/>
    <w:rsid w:val="00961400"/>
    <w:rsid w:val="00961F3B"/>
    <w:rsid w:val="00963646"/>
    <w:rsid w:val="00965F9A"/>
    <w:rsid w:val="0096632D"/>
    <w:rsid w:val="00967124"/>
    <w:rsid w:val="009677E3"/>
    <w:rsid w:val="0097006F"/>
    <w:rsid w:val="00970569"/>
    <w:rsid w:val="0097166C"/>
    <w:rsid w:val="009718C7"/>
    <w:rsid w:val="00971ED5"/>
    <w:rsid w:val="0097559F"/>
    <w:rsid w:val="009755BD"/>
    <w:rsid w:val="009761EA"/>
    <w:rsid w:val="00976BEA"/>
    <w:rsid w:val="00977604"/>
    <w:rsid w:val="0097761E"/>
    <w:rsid w:val="00977D59"/>
    <w:rsid w:val="00980999"/>
    <w:rsid w:val="00982454"/>
    <w:rsid w:val="009826EB"/>
    <w:rsid w:val="00982CF0"/>
    <w:rsid w:val="00984D8B"/>
    <w:rsid w:val="009853E1"/>
    <w:rsid w:val="00986E6B"/>
    <w:rsid w:val="0098718E"/>
    <w:rsid w:val="00990032"/>
    <w:rsid w:val="00990381"/>
    <w:rsid w:val="00990B19"/>
    <w:rsid w:val="00990D64"/>
    <w:rsid w:val="0099153B"/>
    <w:rsid w:val="00991769"/>
    <w:rsid w:val="0099232C"/>
    <w:rsid w:val="0099318D"/>
    <w:rsid w:val="00994386"/>
    <w:rsid w:val="00994AF9"/>
    <w:rsid w:val="00995C65"/>
    <w:rsid w:val="00996497"/>
    <w:rsid w:val="009964F8"/>
    <w:rsid w:val="00996D95"/>
    <w:rsid w:val="009A13D8"/>
    <w:rsid w:val="009A279E"/>
    <w:rsid w:val="009A2B06"/>
    <w:rsid w:val="009A3015"/>
    <w:rsid w:val="009A313A"/>
    <w:rsid w:val="009A3300"/>
    <w:rsid w:val="009A3490"/>
    <w:rsid w:val="009A5F8D"/>
    <w:rsid w:val="009A76ED"/>
    <w:rsid w:val="009A7BFE"/>
    <w:rsid w:val="009B0A6F"/>
    <w:rsid w:val="009B0A94"/>
    <w:rsid w:val="009B0C62"/>
    <w:rsid w:val="009B19E6"/>
    <w:rsid w:val="009B2086"/>
    <w:rsid w:val="009B2AE8"/>
    <w:rsid w:val="009B5622"/>
    <w:rsid w:val="009B59E9"/>
    <w:rsid w:val="009B6001"/>
    <w:rsid w:val="009B70AA"/>
    <w:rsid w:val="009C1F0E"/>
    <w:rsid w:val="009C20AD"/>
    <w:rsid w:val="009C245E"/>
    <w:rsid w:val="009C24BC"/>
    <w:rsid w:val="009C2FFC"/>
    <w:rsid w:val="009C5927"/>
    <w:rsid w:val="009C5BA1"/>
    <w:rsid w:val="009C5E77"/>
    <w:rsid w:val="009C7A7E"/>
    <w:rsid w:val="009C7E26"/>
    <w:rsid w:val="009C7F61"/>
    <w:rsid w:val="009D02E8"/>
    <w:rsid w:val="009D51D0"/>
    <w:rsid w:val="009D668A"/>
    <w:rsid w:val="009D70A4"/>
    <w:rsid w:val="009D7B14"/>
    <w:rsid w:val="009E08D1"/>
    <w:rsid w:val="009E0D96"/>
    <w:rsid w:val="009E17E6"/>
    <w:rsid w:val="009E1B95"/>
    <w:rsid w:val="009E3C73"/>
    <w:rsid w:val="009E496F"/>
    <w:rsid w:val="009E4B0D"/>
    <w:rsid w:val="009E5250"/>
    <w:rsid w:val="009E7A69"/>
    <w:rsid w:val="009E7F92"/>
    <w:rsid w:val="009F02A3"/>
    <w:rsid w:val="009F2182"/>
    <w:rsid w:val="009F253A"/>
    <w:rsid w:val="009F2724"/>
    <w:rsid w:val="009F2F27"/>
    <w:rsid w:val="009F34AA"/>
    <w:rsid w:val="009F6BCB"/>
    <w:rsid w:val="009F7B78"/>
    <w:rsid w:val="00A0057A"/>
    <w:rsid w:val="00A02FA1"/>
    <w:rsid w:val="00A03F51"/>
    <w:rsid w:val="00A0493D"/>
    <w:rsid w:val="00A04CCE"/>
    <w:rsid w:val="00A05044"/>
    <w:rsid w:val="00A07421"/>
    <w:rsid w:val="00A0776B"/>
    <w:rsid w:val="00A10FB9"/>
    <w:rsid w:val="00A11421"/>
    <w:rsid w:val="00A12696"/>
    <w:rsid w:val="00A1389F"/>
    <w:rsid w:val="00A13B7A"/>
    <w:rsid w:val="00A157B1"/>
    <w:rsid w:val="00A15C41"/>
    <w:rsid w:val="00A21078"/>
    <w:rsid w:val="00A22229"/>
    <w:rsid w:val="00A223AA"/>
    <w:rsid w:val="00A22EAE"/>
    <w:rsid w:val="00A230C6"/>
    <w:rsid w:val="00A24102"/>
    <w:rsid w:val="00A24367"/>
    <w:rsid w:val="00A24442"/>
    <w:rsid w:val="00A24ADA"/>
    <w:rsid w:val="00A252FC"/>
    <w:rsid w:val="00A27776"/>
    <w:rsid w:val="00A27B07"/>
    <w:rsid w:val="00A3118C"/>
    <w:rsid w:val="00A32577"/>
    <w:rsid w:val="00A330BB"/>
    <w:rsid w:val="00A33A71"/>
    <w:rsid w:val="00A34632"/>
    <w:rsid w:val="00A355F6"/>
    <w:rsid w:val="00A36015"/>
    <w:rsid w:val="00A36473"/>
    <w:rsid w:val="00A364E9"/>
    <w:rsid w:val="00A37705"/>
    <w:rsid w:val="00A419DB"/>
    <w:rsid w:val="00A446F5"/>
    <w:rsid w:val="00A44882"/>
    <w:rsid w:val="00A45125"/>
    <w:rsid w:val="00A47853"/>
    <w:rsid w:val="00A47FDC"/>
    <w:rsid w:val="00A5114C"/>
    <w:rsid w:val="00A529E0"/>
    <w:rsid w:val="00A54147"/>
    <w:rsid w:val="00A54715"/>
    <w:rsid w:val="00A557DD"/>
    <w:rsid w:val="00A5750B"/>
    <w:rsid w:val="00A57805"/>
    <w:rsid w:val="00A57C51"/>
    <w:rsid w:val="00A6061C"/>
    <w:rsid w:val="00A62D44"/>
    <w:rsid w:val="00A63E5E"/>
    <w:rsid w:val="00A64179"/>
    <w:rsid w:val="00A6459B"/>
    <w:rsid w:val="00A646D6"/>
    <w:rsid w:val="00A66121"/>
    <w:rsid w:val="00A66C36"/>
    <w:rsid w:val="00A67263"/>
    <w:rsid w:val="00A67CBB"/>
    <w:rsid w:val="00A67E0D"/>
    <w:rsid w:val="00A70B93"/>
    <w:rsid w:val="00A7161C"/>
    <w:rsid w:val="00A71CA2"/>
    <w:rsid w:val="00A71CE4"/>
    <w:rsid w:val="00A72469"/>
    <w:rsid w:val="00A72807"/>
    <w:rsid w:val="00A7369A"/>
    <w:rsid w:val="00A73D65"/>
    <w:rsid w:val="00A77AA3"/>
    <w:rsid w:val="00A80166"/>
    <w:rsid w:val="00A80A59"/>
    <w:rsid w:val="00A8236D"/>
    <w:rsid w:val="00A82F7D"/>
    <w:rsid w:val="00A83F6F"/>
    <w:rsid w:val="00A854EB"/>
    <w:rsid w:val="00A872E5"/>
    <w:rsid w:val="00A91406"/>
    <w:rsid w:val="00A91813"/>
    <w:rsid w:val="00A93125"/>
    <w:rsid w:val="00A93C23"/>
    <w:rsid w:val="00A96E65"/>
    <w:rsid w:val="00A96ECE"/>
    <w:rsid w:val="00A97C72"/>
    <w:rsid w:val="00AA285C"/>
    <w:rsid w:val="00AA310B"/>
    <w:rsid w:val="00AA437F"/>
    <w:rsid w:val="00AA58F8"/>
    <w:rsid w:val="00AA5B2A"/>
    <w:rsid w:val="00AA63D4"/>
    <w:rsid w:val="00AB06E8"/>
    <w:rsid w:val="00AB195B"/>
    <w:rsid w:val="00AB19E6"/>
    <w:rsid w:val="00AB1CD3"/>
    <w:rsid w:val="00AB1FBA"/>
    <w:rsid w:val="00AB352F"/>
    <w:rsid w:val="00AB5CAB"/>
    <w:rsid w:val="00AB5F9C"/>
    <w:rsid w:val="00AC244C"/>
    <w:rsid w:val="00AC274B"/>
    <w:rsid w:val="00AC2957"/>
    <w:rsid w:val="00AC4764"/>
    <w:rsid w:val="00AC5A04"/>
    <w:rsid w:val="00AC6D36"/>
    <w:rsid w:val="00AC6FE0"/>
    <w:rsid w:val="00AD0552"/>
    <w:rsid w:val="00AD0CBA"/>
    <w:rsid w:val="00AD203B"/>
    <w:rsid w:val="00AD26E2"/>
    <w:rsid w:val="00AD53A5"/>
    <w:rsid w:val="00AD558B"/>
    <w:rsid w:val="00AD58F2"/>
    <w:rsid w:val="00AD784C"/>
    <w:rsid w:val="00AD7B30"/>
    <w:rsid w:val="00AE0DF8"/>
    <w:rsid w:val="00AE126A"/>
    <w:rsid w:val="00AE16B6"/>
    <w:rsid w:val="00AE1BAE"/>
    <w:rsid w:val="00AE3005"/>
    <w:rsid w:val="00AE3BD5"/>
    <w:rsid w:val="00AE48DB"/>
    <w:rsid w:val="00AE59A0"/>
    <w:rsid w:val="00AF032D"/>
    <w:rsid w:val="00AF0C57"/>
    <w:rsid w:val="00AF21CF"/>
    <w:rsid w:val="00AF26F3"/>
    <w:rsid w:val="00AF39F3"/>
    <w:rsid w:val="00AF580C"/>
    <w:rsid w:val="00AF5C15"/>
    <w:rsid w:val="00AF5F04"/>
    <w:rsid w:val="00AF6088"/>
    <w:rsid w:val="00AF613F"/>
    <w:rsid w:val="00AF7421"/>
    <w:rsid w:val="00B00672"/>
    <w:rsid w:val="00B006C7"/>
    <w:rsid w:val="00B0078D"/>
    <w:rsid w:val="00B01B4D"/>
    <w:rsid w:val="00B01EA6"/>
    <w:rsid w:val="00B0370D"/>
    <w:rsid w:val="00B04489"/>
    <w:rsid w:val="00B06571"/>
    <w:rsid w:val="00B068BA"/>
    <w:rsid w:val="00B07217"/>
    <w:rsid w:val="00B072E8"/>
    <w:rsid w:val="00B10BE7"/>
    <w:rsid w:val="00B13851"/>
    <w:rsid w:val="00B13B1C"/>
    <w:rsid w:val="00B14B5F"/>
    <w:rsid w:val="00B14FEC"/>
    <w:rsid w:val="00B1601F"/>
    <w:rsid w:val="00B21A1F"/>
    <w:rsid w:val="00B21F90"/>
    <w:rsid w:val="00B22291"/>
    <w:rsid w:val="00B22AD1"/>
    <w:rsid w:val="00B22F28"/>
    <w:rsid w:val="00B2384E"/>
    <w:rsid w:val="00B23F9A"/>
    <w:rsid w:val="00B2417B"/>
    <w:rsid w:val="00B24D77"/>
    <w:rsid w:val="00B24E6F"/>
    <w:rsid w:val="00B26324"/>
    <w:rsid w:val="00B26CB5"/>
    <w:rsid w:val="00B2752E"/>
    <w:rsid w:val="00B2785A"/>
    <w:rsid w:val="00B27895"/>
    <w:rsid w:val="00B27E9F"/>
    <w:rsid w:val="00B3049E"/>
    <w:rsid w:val="00B307CC"/>
    <w:rsid w:val="00B319DD"/>
    <w:rsid w:val="00B326B7"/>
    <w:rsid w:val="00B33155"/>
    <w:rsid w:val="00B3352E"/>
    <w:rsid w:val="00B3486D"/>
    <w:rsid w:val="00B34E55"/>
    <w:rsid w:val="00B35577"/>
    <w:rsid w:val="00B3588E"/>
    <w:rsid w:val="00B35DA1"/>
    <w:rsid w:val="00B412F4"/>
    <w:rsid w:val="00B4198F"/>
    <w:rsid w:val="00B41A17"/>
    <w:rsid w:val="00B41F3D"/>
    <w:rsid w:val="00B42961"/>
    <w:rsid w:val="00B431E8"/>
    <w:rsid w:val="00B43264"/>
    <w:rsid w:val="00B4506D"/>
    <w:rsid w:val="00B45141"/>
    <w:rsid w:val="00B45F3A"/>
    <w:rsid w:val="00B519CD"/>
    <w:rsid w:val="00B5273A"/>
    <w:rsid w:val="00B55E24"/>
    <w:rsid w:val="00B57329"/>
    <w:rsid w:val="00B60B20"/>
    <w:rsid w:val="00B60E21"/>
    <w:rsid w:val="00B60E61"/>
    <w:rsid w:val="00B61259"/>
    <w:rsid w:val="00B62B50"/>
    <w:rsid w:val="00B62F3A"/>
    <w:rsid w:val="00B635B7"/>
    <w:rsid w:val="00B6368D"/>
    <w:rsid w:val="00B63AE8"/>
    <w:rsid w:val="00B65950"/>
    <w:rsid w:val="00B66D83"/>
    <w:rsid w:val="00B66EE9"/>
    <w:rsid w:val="00B67178"/>
    <w:rsid w:val="00B672C0"/>
    <w:rsid w:val="00B676FD"/>
    <w:rsid w:val="00B678B6"/>
    <w:rsid w:val="00B704BE"/>
    <w:rsid w:val="00B707AE"/>
    <w:rsid w:val="00B70D25"/>
    <w:rsid w:val="00B7197E"/>
    <w:rsid w:val="00B732E9"/>
    <w:rsid w:val="00B7365E"/>
    <w:rsid w:val="00B7368A"/>
    <w:rsid w:val="00B7398D"/>
    <w:rsid w:val="00B75646"/>
    <w:rsid w:val="00B7629E"/>
    <w:rsid w:val="00B77810"/>
    <w:rsid w:val="00B8025B"/>
    <w:rsid w:val="00B81D1B"/>
    <w:rsid w:val="00B83359"/>
    <w:rsid w:val="00B837E6"/>
    <w:rsid w:val="00B8398F"/>
    <w:rsid w:val="00B84D1C"/>
    <w:rsid w:val="00B90729"/>
    <w:rsid w:val="00B907DA"/>
    <w:rsid w:val="00B90B09"/>
    <w:rsid w:val="00B92A7E"/>
    <w:rsid w:val="00B93A40"/>
    <w:rsid w:val="00B94C5E"/>
    <w:rsid w:val="00B94EFC"/>
    <w:rsid w:val="00B950BC"/>
    <w:rsid w:val="00B96791"/>
    <w:rsid w:val="00B96C63"/>
    <w:rsid w:val="00B9714C"/>
    <w:rsid w:val="00BA08A4"/>
    <w:rsid w:val="00BA26F6"/>
    <w:rsid w:val="00BA29AD"/>
    <w:rsid w:val="00BA33CF"/>
    <w:rsid w:val="00BA3F8D"/>
    <w:rsid w:val="00BA4608"/>
    <w:rsid w:val="00BA473D"/>
    <w:rsid w:val="00BA7595"/>
    <w:rsid w:val="00BA7E4B"/>
    <w:rsid w:val="00BB0C20"/>
    <w:rsid w:val="00BB24DC"/>
    <w:rsid w:val="00BB2CA0"/>
    <w:rsid w:val="00BB74AC"/>
    <w:rsid w:val="00BB7A10"/>
    <w:rsid w:val="00BC33FA"/>
    <w:rsid w:val="00BC41B4"/>
    <w:rsid w:val="00BC4B7F"/>
    <w:rsid w:val="00BC60BE"/>
    <w:rsid w:val="00BC7468"/>
    <w:rsid w:val="00BC7D4F"/>
    <w:rsid w:val="00BC7ED7"/>
    <w:rsid w:val="00BD13BB"/>
    <w:rsid w:val="00BD1467"/>
    <w:rsid w:val="00BD2850"/>
    <w:rsid w:val="00BD35EE"/>
    <w:rsid w:val="00BE0CE8"/>
    <w:rsid w:val="00BE11B7"/>
    <w:rsid w:val="00BE28D2"/>
    <w:rsid w:val="00BE4216"/>
    <w:rsid w:val="00BE4A64"/>
    <w:rsid w:val="00BE5E43"/>
    <w:rsid w:val="00BE658F"/>
    <w:rsid w:val="00BE65A4"/>
    <w:rsid w:val="00BF1123"/>
    <w:rsid w:val="00BF33E4"/>
    <w:rsid w:val="00BF40CA"/>
    <w:rsid w:val="00BF4589"/>
    <w:rsid w:val="00BF557D"/>
    <w:rsid w:val="00BF59E7"/>
    <w:rsid w:val="00BF658D"/>
    <w:rsid w:val="00BF7F58"/>
    <w:rsid w:val="00BF7FF9"/>
    <w:rsid w:val="00C003F5"/>
    <w:rsid w:val="00C01381"/>
    <w:rsid w:val="00C01AB1"/>
    <w:rsid w:val="00C026A0"/>
    <w:rsid w:val="00C02FCC"/>
    <w:rsid w:val="00C03701"/>
    <w:rsid w:val="00C06137"/>
    <w:rsid w:val="00C065EA"/>
    <w:rsid w:val="00C06891"/>
    <w:rsid w:val="00C06929"/>
    <w:rsid w:val="00C079B8"/>
    <w:rsid w:val="00C10037"/>
    <w:rsid w:val="00C10C6F"/>
    <w:rsid w:val="00C115E1"/>
    <w:rsid w:val="00C11EBA"/>
    <w:rsid w:val="00C12171"/>
    <w:rsid w:val="00C123EA"/>
    <w:rsid w:val="00C12A49"/>
    <w:rsid w:val="00C133EE"/>
    <w:rsid w:val="00C136C4"/>
    <w:rsid w:val="00C14826"/>
    <w:rsid w:val="00C149D0"/>
    <w:rsid w:val="00C150C8"/>
    <w:rsid w:val="00C169A8"/>
    <w:rsid w:val="00C176E5"/>
    <w:rsid w:val="00C200BA"/>
    <w:rsid w:val="00C2058F"/>
    <w:rsid w:val="00C21548"/>
    <w:rsid w:val="00C24289"/>
    <w:rsid w:val="00C247C5"/>
    <w:rsid w:val="00C26588"/>
    <w:rsid w:val="00C26B66"/>
    <w:rsid w:val="00C26E05"/>
    <w:rsid w:val="00C27DE9"/>
    <w:rsid w:val="00C32989"/>
    <w:rsid w:val="00C33388"/>
    <w:rsid w:val="00C33C75"/>
    <w:rsid w:val="00C33FE5"/>
    <w:rsid w:val="00C35484"/>
    <w:rsid w:val="00C360E5"/>
    <w:rsid w:val="00C372C0"/>
    <w:rsid w:val="00C40CEF"/>
    <w:rsid w:val="00C40EA1"/>
    <w:rsid w:val="00C4173A"/>
    <w:rsid w:val="00C43F75"/>
    <w:rsid w:val="00C44B21"/>
    <w:rsid w:val="00C46118"/>
    <w:rsid w:val="00C461F9"/>
    <w:rsid w:val="00C47C36"/>
    <w:rsid w:val="00C50DED"/>
    <w:rsid w:val="00C52217"/>
    <w:rsid w:val="00C5394F"/>
    <w:rsid w:val="00C56379"/>
    <w:rsid w:val="00C57F83"/>
    <w:rsid w:val="00C602FF"/>
    <w:rsid w:val="00C60411"/>
    <w:rsid w:val="00C60654"/>
    <w:rsid w:val="00C61174"/>
    <w:rsid w:val="00C6148F"/>
    <w:rsid w:val="00C621B1"/>
    <w:rsid w:val="00C62F7A"/>
    <w:rsid w:val="00C63B9C"/>
    <w:rsid w:val="00C65DD8"/>
    <w:rsid w:val="00C6682F"/>
    <w:rsid w:val="00C67BF4"/>
    <w:rsid w:val="00C7275E"/>
    <w:rsid w:val="00C731AF"/>
    <w:rsid w:val="00C747B8"/>
    <w:rsid w:val="00C74C5D"/>
    <w:rsid w:val="00C77625"/>
    <w:rsid w:val="00C82A7F"/>
    <w:rsid w:val="00C82DF4"/>
    <w:rsid w:val="00C83DBF"/>
    <w:rsid w:val="00C84BAC"/>
    <w:rsid w:val="00C84E87"/>
    <w:rsid w:val="00C85ED3"/>
    <w:rsid w:val="00C863C4"/>
    <w:rsid w:val="00C86E83"/>
    <w:rsid w:val="00C90556"/>
    <w:rsid w:val="00C90DAB"/>
    <w:rsid w:val="00C920EA"/>
    <w:rsid w:val="00C93C3E"/>
    <w:rsid w:val="00C956D1"/>
    <w:rsid w:val="00CA12E3"/>
    <w:rsid w:val="00CA1476"/>
    <w:rsid w:val="00CA204C"/>
    <w:rsid w:val="00CA321E"/>
    <w:rsid w:val="00CA4986"/>
    <w:rsid w:val="00CA5A5B"/>
    <w:rsid w:val="00CA6161"/>
    <w:rsid w:val="00CA6611"/>
    <w:rsid w:val="00CA6AE6"/>
    <w:rsid w:val="00CA6F1F"/>
    <w:rsid w:val="00CA7406"/>
    <w:rsid w:val="00CA782F"/>
    <w:rsid w:val="00CB17F1"/>
    <w:rsid w:val="00CB187B"/>
    <w:rsid w:val="00CB2835"/>
    <w:rsid w:val="00CB3285"/>
    <w:rsid w:val="00CB3430"/>
    <w:rsid w:val="00CB4500"/>
    <w:rsid w:val="00CB53EC"/>
    <w:rsid w:val="00CB6563"/>
    <w:rsid w:val="00CB7AB0"/>
    <w:rsid w:val="00CC084B"/>
    <w:rsid w:val="00CC0C72"/>
    <w:rsid w:val="00CC22DB"/>
    <w:rsid w:val="00CC2783"/>
    <w:rsid w:val="00CC2BB0"/>
    <w:rsid w:val="00CC2BFD"/>
    <w:rsid w:val="00CC4441"/>
    <w:rsid w:val="00CC5731"/>
    <w:rsid w:val="00CC6F40"/>
    <w:rsid w:val="00CD028D"/>
    <w:rsid w:val="00CD1A50"/>
    <w:rsid w:val="00CD1F29"/>
    <w:rsid w:val="00CD212B"/>
    <w:rsid w:val="00CD28B0"/>
    <w:rsid w:val="00CD2D39"/>
    <w:rsid w:val="00CD3134"/>
    <w:rsid w:val="00CD3476"/>
    <w:rsid w:val="00CD5B93"/>
    <w:rsid w:val="00CD64DF"/>
    <w:rsid w:val="00CE1A2A"/>
    <w:rsid w:val="00CE1BF6"/>
    <w:rsid w:val="00CE225F"/>
    <w:rsid w:val="00CE5A7A"/>
    <w:rsid w:val="00CE5B2D"/>
    <w:rsid w:val="00CE651F"/>
    <w:rsid w:val="00CE76CA"/>
    <w:rsid w:val="00CF2F50"/>
    <w:rsid w:val="00CF373B"/>
    <w:rsid w:val="00CF393B"/>
    <w:rsid w:val="00CF6198"/>
    <w:rsid w:val="00CF6203"/>
    <w:rsid w:val="00D02919"/>
    <w:rsid w:val="00D0300B"/>
    <w:rsid w:val="00D03E0E"/>
    <w:rsid w:val="00D04C61"/>
    <w:rsid w:val="00D054BA"/>
    <w:rsid w:val="00D05B8D"/>
    <w:rsid w:val="00D05B9B"/>
    <w:rsid w:val="00D05EFE"/>
    <w:rsid w:val="00D065A2"/>
    <w:rsid w:val="00D079AA"/>
    <w:rsid w:val="00D07F00"/>
    <w:rsid w:val="00D1130F"/>
    <w:rsid w:val="00D11CAD"/>
    <w:rsid w:val="00D139A1"/>
    <w:rsid w:val="00D14E91"/>
    <w:rsid w:val="00D17B72"/>
    <w:rsid w:val="00D22F39"/>
    <w:rsid w:val="00D27BC8"/>
    <w:rsid w:val="00D3185C"/>
    <w:rsid w:val="00D3205F"/>
    <w:rsid w:val="00D32726"/>
    <w:rsid w:val="00D3318E"/>
    <w:rsid w:val="00D33E72"/>
    <w:rsid w:val="00D33F74"/>
    <w:rsid w:val="00D3455B"/>
    <w:rsid w:val="00D35BD6"/>
    <w:rsid w:val="00D361B5"/>
    <w:rsid w:val="00D3624C"/>
    <w:rsid w:val="00D36D2E"/>
    <w:rsid w:val="00D36FB7"/>
    <w:rsid w:val="00D3706D"/>
    <w:rsid w:val="00D410C2"/>
    <w:rsid w:val="00D411A2"/>
    <w:rsid w:val="00D4173B"/>
    <w:rsid w:val="00D458CD"/>
    <w:rsid w:val="00D4606D"/>
    <w:rsid w:val="00D508BC"/>
    <w:rsid w:val="00D50B9C"/>
    <w:rsid w:val="00D513AF"/>
    <w:rsid w:val="00D5217A"/>
    <w:rsid w:val="00D52D73"/>
    <w:rsid w:val="00D52E58"/>
    <w:rsid w:val="00D5523A"/>
    <w:rsid w:val="00D556D5"/>
    <w:rsid w:val="00D5596A"/>
    <w:rsid w:val="00D560B5"/>
    <w:rsid w:val="00D56B20"/>
    <w:rsid w:val="00D578B3"/>
    <w:rsid w:val="00D57AF1"/>
    <w:rsid w:val="00D57C4E"/>
    <w:rsid w:val="00D61098"/>
    <w:rsid w:val="00D618F4"/>
    <w:rsid w:val="00D63636"/>
    <w:rsid w:val="00D6424C"/>
    <w:rsid w:val="00D675D9"/>
    <w:rsid w:val="00D70701"/>
    <w:rsid w:val="00D714CC"/>
    <w:rsid w:val="00D739CA"/>
    <w:rsid w:val="00D74EA5"/>
    <w:rsid w:val="00D75881"/>
    <w:rsid w:val="00D75EA7"/>
    <w:rsid w:val="00D76ECC"/>
    <w:rsid w:val="00D81ADF"/>
    <w:rsid w:val="00D81F21"/>
    <w:rsid w:val="00D81F3D"/>
    <w:rsid w:val="00D84CA2"/>
    <w:rsid w:val="00D864F2"/>
    <w:rsid w:val="00D86C3B"/>
    <w:rsid w:val="00D87578"/>
    <w:rsid w:val="00D901BF"/>
    <w:rsid w:val="00D9055C"/>
    <w:rsid w:val="00D925A2"/>
    <w:rsid w:val="00D943F8"/>
    <w:rsid w:val="00D951A5"/>
    <w:rsid w:val="00D95470"/>
    <w:rsid w:val="00D956BE"/>
    <w:rsid w:val="00D96B55"/>
    <w:rsid w:val="00D9764A"/>
    <w:rsid w:val="00DA13AC"/>
    <w:rsid w:val="00DA206B"/>
    <w:rsid w:val="00DA2619"/>
    <w:rsid w:val="00DA3FCD"/>
    <w:rsid w:val="00DA4239"/>
    <w:rsid w:val="00DA588C"/>
    <w:rsid w:val="00DA5AEB"/>
    <w:rsid w:val="00DA5BD4"/>
    <w:rsid w:val="00DA5CA8"/>
    <w:rsid w:val="00DA65DE"/>
    <w:rsid w:val="00DA721B"/>
    <w:rsid w:val="00DB0426"/>
    <w:rsid w:val="00DB098B"/>
    <w:rsid w:val="00DB0B61"/>
    <w:rsid w:val="00DB1474"/>
    <w:rsid w:val="00DB1ECC"/>
    <w:rsid w:val="00DB2962"/>
    <w:rsid w:val="00DB309D"/>
    <w:rsid w:val="00DB51C1"/>
    <w:rsid w:val="00DB52FB"/>
    <w:rsid w:val="00DB5769"/>
    <w:rsid w:val="00DB7509"/>
    <w:rsid w:val="00DB7A49"/>
    <w:rsid w:val="00DC013B"/>
    <w:rsid w:val="00DC090B"/>
    <w:rsid w:val="00DC0B4F"/>
    <w:rsid w:val="00DC0C58"/>
    <w:rsid w:val="00DC1679"/>
    <w:rsid w:val="00DC1F63"/>
    <w:rsid w:val="00DC219B"/>
    <w:rsid w:val="00DC2CF1"/>
    <w:rsid w:val="00DC2DC7"/>
    <w:rsid w:val="00DC2EA0"/>
    <w:rsid w:val="00DC3478"/>
    <w:rsid w:val="00DC3A7C"/>
    <w:rsid w:val="00DC4FCF"/>
    <w:rsid w:val="00DC50E0"/>
    <w:rsid w:val="00DC6386"/>
    <w:rsid w:val="00DC7490"/>
    <w:rsid w:val="00DD1130"/>
    <w:rsid w:val="00DD1951"/>
    <w:rsid w:val="00DD487D"/>
    <w:rsid w:val="00DD4E83"/>
    <w:rsid w:val="00DD5798"/>
    <w:rsid w:val="00DD6628"/>
    <w:rsid w:val="00DD6945"/>
    <w:rsid w:val="00DD6CC0"/>
    <w:rsid w:val="00DE12B4"/>
    <w:rsid w:val="00DE2A98"/>
    <w:rsid w:val="00DE2D04"/>
    <w:rsid w:val="00DE3250"/>
    <w:rsid w:val="00DE4DC7"/>
    <w:rsid w:val="00DE4F45"/>
    <w:rsid w:val="00DE6028"/>
    <w:rsid w:val="00DE6929"/>
    <w:rsid w:val="00DE6C85"/>
    <w:rsid w:val="00DE78A3"/>
    <w:rsid w:val="00DE7EC7"/>
    <w:rsid w:val="00DF0A6E"/>
    <w:rsid w:val="00DF1A71"/>
    <w:rsid w:val="00DF2765"/>
    <w:rsid w:val="00DF3420"/>
    <w:rsid w:val="00DF3F1C"/>
    <w:rsid w:val="00DF4EF6"/>
    <w:rsid w:val="00DF50FC"/>
    <w:rsid w:val="00DF68C7"/>
    <w:rsid w:val="00DF6D6D"/>
    <w:rsid w:val="00DF731A"/>
    <w:rsid w:val="00E00507"/>
    <w:rsid w:val="00E022AA"/>
    <w:rsid w:val="00E0398F"/>
    <w:rsid w:val="00E06B75"/>
    <w:rsid w:val="00E10379"/>
    <w:rsid w:val="00E11332"/>
    <w:rsid w:val="00E11352"/>
    <w:rsid w:val="00E12121"/>
    <w:rsid w:val="00E12907"/>
    <w:rsid w:val="00E1333D"/>
    <w:rsid w:val="00E13A09"/>
    <w:rsid w:val="00E15470"/>
    <w:rsid w:val="00E16108"/>
    <w:rsid w:val="00E16A9A"/>
    <w:rsid w:val="00E170DC"/>
    <w:rsid w:val="00E17546"/>
    <w:rsid w:val="00E2069A"/>
    <w:rsid w:val="00E210B5"/>
    <w:rsid w:val="00E21163"/>
    <w:rsid w:val="00E214E4"/>
    <w:rsid w:val="00E215B8"/>
    <w:rsid w:val="00E2324B"/>
    <w:rsid w:val="00E25876"/>
    <w:rsid w:val="00E261B3"/>
    <w:rsid w:val="00E26818"/>
    <w:rsid w:val="00E27FFC"/>
    <w:rsid w:val="00E301C1"/>
    <w:rsid w:val="00E30B15"/>
    <w:rsid w:val="00E33237"/>
    <w:rsid w:val="00E35B1C"/>
    <w:rsid w:val="00E37046"/>
    <w:rsid w:val="00E37F7F"/>
    <w:rsid w:val="00E37F9F"/>
    <w:rsid w:val="00E40181"/>
    <w:rsid w:val="00E41EBA"/>
    <w:rsid w:val="00E43B54"/>
    <w:rsid w:val="00E45A44"/>
    <w:rsid w:val="00E46C13"/>
    <w:rsid w:val="00E475C3"/>
    <w:rsid w:val="00E52BFE"/>
    <w:rsid w:val="00E540B5"/>
    <w:rsid w:val="00E54950"/>
    <w:rsid w:val="00E55FB3"/>
    <w:rsid w:val="00E56024"/>
    <w:rsid w:val="00E56A01"/>
    <w:rsid w:val="00E57470"/>
    <w:rsid w:val="00E6003B"/>
    <w:rsid w:val="00E60534"/>
    <w:rsid w:val="00E6058A"/>
    <w:rsid w:val="00E61819"/>
    <w:rsid w:val="00E629A1"/>
    <w:rsid w:val="00E6356F"/>
    <w:rsid w:val="00E638D8"/>
    <w:rsid w:val="00E63E6C"/>
    <w:rsid w:val="00E65312"/>
    <w:rsid w:val="00E6794C"/>
    <w:rsid w:val="00E71591"/>
    <w:rsid w:val="00E71932"/>
    <w:rsid w:val="00E71CEB"/>
    <w:rsid w:val="00E7474F"/>
    <w:rsid w:val="00E76E6B"/>
    <w:rsid w:val="00E80DE3"/>
    <w:rsid w:val="00E81041"/>
    <w:rsid w:val="00E82C55"/>
    <w:rsid w:val="00E83B46"/>
    <w:rsid w:val="00E868FB"/>
    <w:rsid w:val="00E86EC8"/>
    <w:rsid w:val="00E8787E"/>
    <w:rsid w:val="00E9042A"/>
    <w:rsid w:val="00E921E1"/>
    <w:rsid w:val="00E92AC3"/>
    <w:rsid w:val="00E93B61"/>
    <w:rsid w:val="00E93CCC"/>
    <w:rsid w:val="00E94959"/>
    <w:rsid w:val="00E95C1A"/>
    <w:rsid w:val="00E961D8"/>
    <w:rsid w:val="00E97919"/>
    <w:rsid w:val="00E97DE3"/>
    <w:rsid w:val="00EA05CC"/>
    <w:rsid w:val="00EA2F6A"/>
    <w:rsid w:val="00EA4954"/>
    <w:rsid w:val="00EA5026"/>
    <w:rsid w:val="00EA5E42"/>
    <w:rsid w:val="00EB00E0"/>
    <w:rsid w:val="00EB05D5"/>
    <w:rsid w:val="00EB1DAD"/>
    <w:rsid w:val="00EB309C"/>
    <w:rsid w:val="00EB4BC7"/>
    <w:rsid w:val="00EB5470"/>
    <w:rsid w:val="00EB56B9"/>
    <w:rsid w:val="00EB5B87"/>
    <w:rsid w:val="00EB6A05"/>
    <w:rsid w:val="00EC0287"/>
    <w:rsid w:val="00EC059F"/>
    <w:rsid w:val="00EC0FEB"/>
    <w:rsid w:val="00EC1F24"/>
    <w:rsid w:val="00EC22F6"/>
    <w:rsid w:val="00EC3A2E"/>
    <w:rsid w:val="00EC3DB9"/>
    <w:rsid w:val="00EC614D"/>
    <w:rsid w:val="00EC638E"/>
    <w:rsid w:val="00ED51C6"/>
    <w:rsid w:val="00ED5B9B"/>
    <w:rsid w:val="00ED6BAD"/>
    <w:rsid w:val="00ED6BD9"/>
    <w:rsid w:val="00ED727E"/>
    <w:rsid w:val="00ED7447"/>
    <w:rsid w:val="00ED7762"/>
    <w:rsid w:val="00ED78E1"/>
    <w:rsid w:val="00ED7F3C"/>
    <w:rsid w:val="00EE00D6"/>
    <w:rsid w:val="00EE11E7"/>
    <w:rsid w:val="00EE1488"/>
    <w:rsid w:val="00EE1811"/>
    <w:rsid w:val="00EE2592"/>
    <w:rsid w:val="00EE29AD"/>
    <w:rsid w:val="00EE3838"/>
    <w:rsid w:val="00EE3E24"/>
    <w:rsid w:val="00EE4D5D"/>
    <w:rsid w:val="00EE5131"/>
    <w:rsid w:val="00EF0314"/>
    <w:rsid w:val="00EF109B"/>
    <w:rsid w:val="00EF201C"/>
    <w:rsid w:val="00EF288F"/>
    <w:rsid w:val="00EF2C72"/>
    <w:rsid w:val="00EF36AF"/>
    <w:rsid w:val="00EF59A3"/>
    <w:rsid w:val="00EF6675"/>
    <w:rsid w:val="00EF7F95"/>
    <w:rsid w:val="00F00541"/>
    <w:rsid w:val="00F0063D"/>
    <w:rsid w:val="00F00734"/>
    <w:rsid w:val="00F00F9C"/>
    <w:rsid w:val="00F01E5F"/>
    <w:rsid w:val="00F024F3"/>
    <w:rsid w:val="00F02936"/>
    <w:rsid w:val="00F02ABA"/>
    <w:rsid w:val="00F03F44"/>
    <w:rsid w:val="00F0437A"/>
    <w:rsid w:val="00F06DAF"/>
    <w:rsid w:val="00F0737A"/>
    <w:rsid w:val="00F101B8"/>
    <w:rsid w:val="00F11037"/>
    <w:rsid w:val="00F13F12"/>
    <w:rsid w:val="00F1424F"/>
    <w:rsid w:val="00F14596"/>
    <w:rsid w:val="00F153C3"/>
    <w:rsid w:val="00F165A8"/>
    <w:rsid w:val="00F16F1B"/>
    <w:rsid w:val="00F17A4D"/>
    <w:rsid w:val="00F20CBE"/>
    <w:rsid w:val="00F21D60"/>
    <w:rsid w:val="00F23DD1"/>
    <w:rsid w:val="00F250A9"/>
    <w:rsid w:val="00F266A9"/>
    <w:rsid w:val="00F267AF"/>
    <w:rsid w:val="00F2763D"/>
    <w:rsid w:val="00F30FF4"/>
    <w:rsid w:val="00F3122E"/>
    <w:rsid w:val="00F31B16"/>
    <w:rsid w:val="00F32368"/>
    <w:rsid w:val="00F331AD"/>
    <w:rsid w:val="00F333D0"/>
    <w:rsid w:val="00F33523"/>
    <w:rsid w:val="00F35287"/>
    <w:rsid w:val="00F40A70"/>
    <w:rsid w:val="00F439AB"/>
    <w:rsid w:val="00F43A37"/>
    <w:rsid w:val="00F43CC7"/>
    <w:rsid w:val="00F4641B"/>
    <w:rsid w:val="00F46EB8"/>
    <w:rsid w:val="00F46F9B"/>
    <w:rsid w:val="00F475C1"/>
    <w:rsid w:val="00F504EE"/>
    <w:rsid w:val="00F50CD1"/>
    <w:rsid w:val="00F511E4"/>
    <w:rsid w:val="00F522E2"/>
    <w:rsid w:val="00F5278E"/>
    <w:rsid w:val="00F52D09"/>
    <w:rsid w:val="00F52E08"/>
    <w:rsid w:val="00F53A66"/>
    <w:rsid w:val="00F5462D"/>
    <w:rsid w:val="00F54CA9"/>
    <w:rsid w:val="00F55B21"/>
    <w:rsid w:val="00F567A7"/>
    <w:rsid w:val="00F56EF6"/>
    <w:rsid w:val="00F5758D"/>
    <w:rsid w:val="00F60082"/>
    <w:rsid w:val="00F61A9F"/>
    <w:rsid w:val="00F61B5F"/>
    <w:rsid w:val="00F61D67"/>
    <w:rsid w:val="00F62E0E"/>
    <w:rsid w:val="00F64696"/>
    <w:rsid w:val="00F65AA9"/>
    <w:rsid w:val="00F6639D"/>
    <w:rsid w:val="00F6768F"/>
    <w:rsid w:val="00F6788F"/>
    <w:rsid w:val="00F679A4"/>
    <w:rsid w:val="00F72B04"/>
    <w:rsid w:val="00F72C2C"/>
    <w:rsid w:val="00F741F2"/>
    <w:rsid w:val="00F751E3"/>
    <w:rsid w:val="00F759B7"/>
    <w:rsid w:val="00F76CAB"/>
    <w:rsid w:val="00F772C6"/>
    <w:rsid w:val="00F77E47"/>
    <w:rsid w:val="00F8018A"/>
    <w:rsid w:val="00F8137D"/>
    <w:rsid w:val="00F815B5"/>
    <w:rsid w:val="00F821E8"/>
    <w:rsid w:val="00F83258"/>
    <w:rsid w:val="00F840A1"/>
    <w:rsid w:val="00F841CB"/>
    <w:rsid w:val="00F844DC"/>
    <w:rsid w:val="00F85195"/>
    <w:rsid w:val="00F85BB8"/>
    <w:rsid w:val="00F868E3"/>
    <w:rsid w:val="00F8776F"/>
    <w:rsid w:val="00F938BA"/>
    <w:rsid w:val="00F93A94"/>
    <w:rsid w:val="00F94A1B"/>
    <w:rsid w:val="00F94FCE"/>
    <w:rsid w:val="00F96685"/>
    <w:rsid w:val="00F97919"/>
    <w:rsid w:val="00F97C20"/>
    <w:rsid w:val="00FA01C9"/>
    <w:rsid w:val="00FA2C46"/>
    <w:rsid w:val="00FA3525"/>
    <w:rsid w:val="00FA3805"/>
    <w:rsid w:val="00FA3860"/>
    <w:rsid w:val="00FA4960"/>
    <w:rsid w:val="00FA51C0"/>
    <w:rsid w:val="00FA5339"/>
    <w:rsid w:val="00FA5A53"/>
    <w:rsid w:val="00FB0B19"/>
    <w:rsid w:val="00FB1F6E"/>
    <w:rsid w:val="00FB239D"/>
    <w:rsid w:val="00FB27B8"/>
    <w:rsid w:val="00FB4769"/>
    <w:rsid w:val="00FB4CDA"/>
    <w:rsid w:val="00FB513D"/>
    <w:rsid w:val="00FB6481"/>
    <w:rsid w:val="00FB6B23"/>
    <w:rsid w:val="00FB6D36"/>
    <w:rsid w:val="00FB7161"/>
    <w:rsid w:val="00FC0965"/>
    <w:rsid w:val="00FC0F81"/>
    <w:rsid w:val="00FC252F"/>
    <w:rsid w:val="00FC395C"/>
    <w:rsid w:val="00FC3B4C"/>
    <w:rsid w:val="00FC55CC"/>
    <w:rsid w:val="00FC5E1D"/>
    <w:rsid w:val="00FC5E8E"/>
    <w:rsid w:val="00FC6BBF"/>
    <w:rsid w:val="00FC6C23"/>
    <w:rsid w:val="00FD052D"/>
    <w:rsid w:val="00FD0FDF"/>
    <w:rsid w:val="00FD2153"/>
    <w:rsid w:val="00FD32B8"/>
    <w:rsid w:val="00FD3766"/>
    <w:rsid w:val="00FD3D05"/>
    <w:rsid w:val="00FD47C4"/>
    <w:rsid w:val="00FD59BA"/>
    <w:rsid w:val="00FE0D6F"/>
    <w:rsid w:val="00FE109A"/>
    <w:rsid w:val="00FE1E11"/>
    <w:rsid w:val="00FE22DD"/>
    <w:rsid w:val="00FE26B9"/>
    <w:rsid w:val="00FE2DCF"/>
    <w:rsid w:val="00FE346D"/>
    <w:rsid w:val="00FE3FA7"/>
    <w:rsid w:val="00FE4081"/>
    <w:rsid w:val="00FE6F91"/>
    <w:rsid w:val="00FF1475"/>
    <w:rsid w:val="00FF271F"/>
    <w:rsid w:val="00FF2A4E"/>
    <w:rsid w:val="00FF2FCE"/>
    <w:rsid w:val="00FF4F7D"/>
    <w:rsid w:val="00FF6A6C"/>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77D23A"/>
  <w15:docId w15:val="{1DD27C12-315C-444F-B331-A3494C60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23"/>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next w:val="Body"/>
    <w:link w:val="Heading1Char"/>
    <w:uiPriority w:val="1"/>
    <w:qFormat/>
    <w:rsid w:val="00994AF9"/>
    <w:pPr>
      <w:keepNext/>
      <w:keepLines/>
      <w:spacing w:before="520" w:after="240" w:line="480" w:lineRule="atLeast"/>
      <w:outlineLvl w:val="0"/>
    </w:pPr>
    <w:rPr>
      <w:rFonts w:ascii="Arial" w:eastAsia="MS Gothic" w:hAnsi="Arial" w:cs="Arial"/>
      <w:bCs/>
      <w:color w:val="AF272F"/>
      <w:kern w:val="32"/>
      <w:sz w:val="44"/>
      <w:szCs w:val="44"/>
      <w:lang w:eastAsia="en-US"/>
    </w:rPr>
  </w:style>
  <w:style w:type="paragraph" w:styleId="Heading2">
    <w:name w:val="heading 2"/>
    <w:next w:val="Body"/>
    <w:link w:val="Heading2Char"/>
    <w:uiPriority w:val="1"/>
    <w:qFormat/>
    <w:rsid w:val="00994AF9"/>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994AF9"/>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994AF9"/>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994AF9"/>
    <w:pPr>
      <w:keepNext/>
      <w:keepLines/>
      <w:spacing w:before="240"/>
      <w:outlineLvl w:val="4"/>
    </w:pPr>
    <w:rPr>
      <w:rFonts w:eastAsia="MS Mincho"/>
      <w:b/>
      <w:bCs/>
      <w:iCs/>
      <w:color w:val="000000" w:themeColor="text1"/>
      <w:szCs w:val="26"/>
    </w:rPr>
  </w:style>
  <w:style w:type="paragraph" w:styleId="Heading6">
    <w:name w:val="heading 6"/>
    <w:basedOn w:val="Normal"/>
    <w:next w:val="Normal"/>
    <w:link w:val="Heading6Char"/>
    <w:uiPriority w:val="9"/>
    <w:unhideWhenUsed/>
    <w:qFormat/>
    <w:rsid w:val="005B7CC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A64179"/>
    <w:pPr>
      <w:keepNext/>
      <w:keepLines/>
      <w:spacing w:before="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rsid w:val="00873B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3B23"/>
  </w:style>
  <w:style w:type="paragraph" w:customStyle="1" w:styleId="Body">
    <w:name w:val="Body"/>
    <w:link w:val="BodyChar"/>
    <w:qFormat/>
    <w:rsid w:val="00994AF9"/>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994AF9"/>
    <w:rPr>
      <w:rFonts w:ascii="Arial" w:eastAsia="MS Gothic" w:hAnsi="Arial" w:cs="Arial"/>
      <w:bCs/>
      <w:color w:val="AF272F"/>
      <w:kern w:val="32"/>
      <w:sz w:val="44"/>
      <w:szCs w:val="44"/>
      <w:lang w:eastAsia="en-US"/>
    </w:rPr>
  </w:style>
  <w:style w:type="character" w:customStyle="1" w:styleId="Heading2Char">
    <w:name w:val="Heading 2 Char"/>
    <w:link w:val="Heading2"/>
    <w:uiPriority w:val="1"/>
    <w:rsid w:val="00994AF9"/>
    <w:rPr>
      <w:rFonts w:ascii="Arial" w:hAnsi="Arial"/>
      <w:b/>
      <w:color w:val="53565A"/>
      <w:sz w:val="32"/>
      <w:szCs w:val="28"/>
      <w:lang w:eastAsia="en-US"/>
    </w:rPr>
  </w:style>
  <w:style w:type="character" w:customStyle="1" w:styleId="Heading3Char">
    <w:name w:val="Heading 3 Char"/>
    <w:link w:val="Heading3"/>
    <w:uiPriority w:val="1"/>
    <w:rsid w:val="00994AF9"/>
    <w:rPr>
      <w:rFonts w:ascii="Arial" w:eastAsia="MS Gothic" w:hAnsi="Arial"/>
      <w:bCs/>
      <w:color w:val="53565A"/>
      <w:sz w:val="30"/>
      <w:szCs w:val="26"/>
      <w:lang w:eastAsia="en-US"/>
    </w:rPr>
  </w:style>
  <w:style w:type="character" w:customStyle="1" w:styleId="Heading4Char">
    <w:name w:val="Heading 4 Char"/>
    <w:link w:val="Heading4"/>
    <w:uiPriority w:val="1"/>
    <w:rsid w:val="00994AF9"/>
    <w:rPr>
      <w:rFonts w:ascii="Arial" w:eastAsia="MS Mincho" w:hAnsi="Arial"/>
      <w:b/>
      <w:bCs/>
      <w:color w:val="53565A"/>
      <w:sz w:val="24"/>
      <w:szCs w:val="22"/>
      <w:lang w:eastAsia="en-US"/>
    </w:rPr>
  </w:style>
  <w:style w:type="paragraph" w:styleId="Header">
    <w:name w:val="header"/>
    <w:link w:val="HeaderChar"/>
    <w:uiPriority w:val="10"/>
    <w:rsid w:val="00994AF9"/>
    <w:pPr>
      <w:spacing w:after="300"/>
    </w:pPr>
    <w:rPr>
      <w:rFonts w:ascii="Arial" w:hAnsi="Arial" w:cs="Arial"/>
      <w:b/>
      <w:color w:val="53565A"/>
      <w:sz w:val="18"/>
      <w:szCs w:val="18"/>
      <w:lang w:eastAsia="en-US"/>
    </w:rPr>
  </w:style>
  <w:style w:type="paragraph" w:styleId="Footer">
    <w:name w:val="footer"/>
    <w:link w:val="FooterChar"/>
    <w:uiPriority w:val="99"/>
    <w:rsid w:val="00994AF9"/>
    <w:pPr>
      <w:spacing w:before="300"/>
      <w:jc w:val="right"/>
    </w:pPr>
    <w:rPr>
      <w:rFonts w:ascii="Arial" w:hAnsi="Arial" w:cs="Arial"/>
      <w:szCs w:val="18"/>
      <w:lang w:eastAsia="en-US"/>
    </w:rPr>
  </w:style>
  <w:style w:type="character" w:styleId="FollowedHyperlink">
    <w:name w:val="FollowedHyperlink"/>
    <w:uiPriority w:val="99"/>
    <w:rsid w:val="00994AF9"/>
    <w:rPr>
      <w:color w:val="87189D"/>
      <w:u w:val="dotted"/>
    </w:rPr>
  </w:style>
  <w:style w:type="paragraph" w:customStyle="1" w:styleId="Tabletext6pt">
    <w:name w:val="Table text + 6pt"/>
    <w:basedOn w:val="Tabletext"/>
    <w:rsid w:val="000D54D6"/>
    <w:pPr>
      <w:spacing w:after="120"/>
    </w:pPr>
  </w:style>
  <w:style w:type="paragraph" w:styleId="EndnoteText">
    <w:name w:val="endnote text"/>
    <w:basedOn w:val="Normal"/>
    <w:link w:val="EndnoteTextChar"/>
    <w:semiHidden/>
    <w:rsid w:val="00994AF9"/>
  </w:style>
  <w:style w:type="character" w:customStyle="1" w:styleId="EndnoteTextChar">
    <w:name w:val="Endnote Text Char"/>
    <w:link w:val="EndnoteText"/>
    <w:semiHidden/>
    <w:rsid w:val="00994AF9"/>
    <w:rPr>
      <w:rFonts w:ascii="Arial" w:hAnsi="Arial"/>
      <w:sz w:val="24"/>
      <w:szCs w:val="24"/>
      <w:lang w:eastAsia="en-US"/>
    </w:rPr>
  </w:style>
  <w:style w:type="character" w:styleId="EndnoteReference">
    <w:name w:val="endnote reference"/>
    <w:semiHidden/>
    <w:rsid w:val="00994AF9"/>
    <w:rPr>
      <w:vertAlign w:val="superscript"/>
    </w:rPr>
  </w:style>
  <w:style w:type="table" w:styleId="TableGrid">
    <w:name w:val="Table Grid"/>
    <w:basedOn w:val="TableNormal"/>
    <w:rsid w:val="000D5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994AF9"/>
    <w:pPr>
      <w:spacing w:after="0"/>
    </w:pPr>
  </w:style>
  <w:style w:type="paragraph" w:customStyle="1" w:styleId="Bullet1">
    <w:name w:val="Bullet 1"/>
    <w:basedOn w:val="Body"/>
    <w:qFormat/>
    <w:rsid w:val="00994AF9"/>
    <w:pPr>
      <w:numPr>
        <w:numId w:val="2"/>
      </w:numPr>
      <w:spacing w:after="40"/>
    </w:pPr>
  </w:style>
  <w:style w:type="paragraph" w:styleId="DocumentMap">
    <w:name w:val="Document Map"/>
    <w:basedOn w:val="Normal"/>
    <w:link w:val="DocumentMapChar"/>
    <w:uiPriority w:val="99"/>
    <w:semiHidden/>
    <w:unhideWhenUsed/>
    <w:rsid w:val="00994AF9"/>
    <w:rPr>
      <w:rFonts w:ascii="Lucida Grande" w:hAnsi="Lucida Grande" w:cs="Lucida Grande"/>
    </w:rPr>
  </w:style>
  <w:style w:type="character" w:customStyle="1" w:styleId="DocumentMapChar">
    <w:name w:val="Document Map Char"/>
    <w:link w:val="DocumentMap"/>
    <w:uiPriority w:val="99"/>
    <w:semiHidden/>
    <w:rsid w:val="00994AF9"/>
    <w:rPr>
      <w:rFonts w:ascii="Lucida Grande" w:hAnsi="Lucida Grande" w:cs="Lucida Grande"/>
      <w:sz w:val="24"/>
      <w:szCs w:val="24"/>
      <w:lang w:eastAsia="en-US"/>
    </w:rPr>
  </w:style>
  <w:style w:type="character" w:styleId="PageNumber">
    <w:name w:val="page number"/>
    <w:uiPriority w:val="99"/>
    <w:semiHidden/>
    <w:unhideWhenUsed/>
    <w:rsid w:val="00994AF9"/>
    <w:rPr>
      <w:sz w:val="18"/>
    </w:rPr>
  </w:style>
  <w:style w:type="paragraph" w:styleId="TOC1">
    <w:name w:val="toc 1"/>
    <w:basedOn w:val="Normal"/>
    <w:next w:val="Normal"/>
    <w:uiPriority w:val="39"/>
    <w:rsid w:val="00994AF9"/>
    <w:pPr>
      <w:keepNext/>
      <w:keepLines/>
      <w:tabs>
        <w:tab w:val="right" w:leader="dot" w:pos="9299"/>
      </w:tabs>
      <w:spacing w:before="160" w:after="60"/>
    </w:pPr>
    <w:rPr>
      <w:b/>
      <w:noProof/>
    </w:rPr>
  </w:style>
  <w:style w:type="character" w:customStyle="1" w:styleId="Heading5Char">
    <w:name w:val="Heading 5 Char"/>
    <w:link w:val="Heading5"/>
    <w:uiPriority w:val="98"/>
    <w:rsid w:val="00994AF9"/>
    <w:rPr>
      <w:rFonts w:ascii="Arial" w:eastAsia="MS Mincho" w:hAnsi="Arial"/>
      <w:b/>
      <w:bCs/>
      <w:iCs/>
      <w:color w:val="000000" w:themeColor="text1"/>
      <w:sz w:val="21"/>
      <w:szCs w:val="26"/>
      <w:lang w:eastAsia="en-US"/>
    </w:rPr>
  </w:style>
  <w:style w:type="character" w:styleId="Strong">
    <w:name w:val="Strong"/>
    <w:uiPriority w:val="22"/>
    <w:qFormat/>
    <w:rsid w:val="00994AF9"/>
    <w:rPr>
      <w:b/>
      <w:bCs/>
    </w:rPr>
  </w:style>
  <w:style w:type="paragraph" w:customStyle="1" w:styleId="TOCheadingreport">
    <w:name w:val="TOC heading report"/>
    <w:basedOn w:val="Heading1"/>
    <w:next w:val="Body"/>
    <w:link w:val="TOCheadingreportChar"/>
    <w:uiPriority w:val="4"/>
    <w:rsid w:val="00994AF9"/>
    <w:pPr>
      <w:pageBreakBefore/>
      <w:spacing w:before="0"/>
      <w:outlineLvl w:val="9"/>
    </w:pPr>
  </w:style>
  <w:style w:type="character" w:customStyle="1" w:styleId="TOCheadingreportChar">
    <w:name w:val="TOC heading report Char"/>
    <w:link w:val="TOCheadingreport"/>
    <w:uiPriority w:val="4"/>
    <w:rsid w:val="00994AF9"/>
    <w:rPr>
      <w:rFonts w:ascii="Arial" w:eastAsia="MS Gothic" w:hAnsi="Arial" w:cs="Arial"/>
      <w:bCs/>
      <w:color w:val="AF272F"/>
      <w:kern w:val="32"/>
      <w:sz w:val="44"/>
      <w:szCs w:val="44"/>
      <w:lang w:eastAsia="en-US"/>
    </w:rPr>
  </w:style>
  <w:style w:type="paragraph" w:styleId="TOC2">
    <w:name w:val="toc 2"/>
    <w:basedOn w:val="Normal"/>
    <w:next w:val="Normal"/>
    <w:uiPriority w:val="39"/>
    <w:rsid w:val="00994AF9"/>
    <w:pPr>
      <w:keepLines/>
      <w:tabs>
        <w:tab w:val="right" w:leader="dot" w:pos="9299"/>
      </w:tabs>
      <w:spacing w:after="60"/>
    </w:pPr>
    <w:rPr>
      <w:noProof/>
    </w:rPr>
  </w:style>
  <w:style w:type="paragraph" w:styleId="TOC3">
    <w:name w:val="toc 3"/>
    <w:basedOn w:val="Normal"/>
    <w:next w:val="Normal"/>
    <w:uiPriority w:val="39"/>
    <w:rsid w:val="00994AF9"/>
    <w:pPr>
      <w:keepLines/>
      <w:tabs>
        <w:tab w:val="right" w:leader="dot" w:pos="9299"/>
      </w:tabs>
      <w:spacing w:after="60"/>
      <w:ind w:left="284"/>
    </w:pPr>
    <w:rPr>
      <w:rFonts w:cs="Arial"/>
    </w:rPr>
  </w:style>
  <w:style w:type="paragraph" w:styleId="TOC4">
    <w:name w:val="toc 4"/>
    <w:basedOn w:val="TOC3"/>
    <w:uiPriority w:val="39"/>
    <w:rsid w:val="00994AF9"/>
    <w:pPr>
      <w:ind w:left="567"/>
    </w:pPr>
  </w:style>
  <w:style w:type="paragraph" w:styleId="TOC5">
    <w:name w:val="toc 5"/>
    <w:basedOn w:val="TOC4"/>
    <w:rsid w:val="00994AF9"/>
    <w:pPr>
      <w:ind w:left="851"/>
    </w:pPr>
  </w:style>
  <w:style w:type="paragraph" w:styleId="TOC6">
    <w:name w:val="toc 6"/>
    <w:basedOn w:val="Normal"/>
    <w:next w:val="Normal"/>
    <w:autoRedefine/>
    <w:uiPriority w:val="39"/>
    <w:semiHidden/>
    <w:rsid w:val="00994AF9"/>
    <w:pPr>
      <w:ind w:left="1000"/>
    </w:pPr>
  </w:style>
  <w:style w:type="paragraph" w:styleId="TOC7">
    <w:name w:val="toc 7"/>
    <w:basedOn w:val="Normal"/>
    <w:next w:val="Normal"/>
    <w:autoRedefine/>
    <w:uiPriority w:val="39"/>
    <w:semiHidden/>
    <w:rsid w:val="00994AF9"/>
    <w:pPr>
      <w:ind w:left="1200"/>
    </w:pPr>
  </w:style>
  <w:style w:type="paragraph" w:styleId="TOC8">
    <w:name w:val="toc 8"/>
    <w:basedOn w:val="Normal"/>
    <w:next w:val="Normal"/>
    <w:autoRedefine/>
    <w:uiPriority w:val="39"/>
    <w:semiHidden/>
    <w:rsid w:val="00994AF9"/>
    <w:pPr>
      <w:ind w:left="1400"/>
    </w:pPr>
  </w:style>
  <w:style w:type="paragraph" w:styleId="TOC9">
    <w:name w:val="toc 9"/>
    <w:basedOn w:val="Normal"/>
    <w:next w:val="Normal"/>
    <w:autoRedefine/>
    <w:uiPriority w:val="39"/>
    <w:semiHidden/>
    <w:rsid w:val="00994AF9"/>
    <w:pPr>
      <w:ind w:left="1600"/>
    </w:pPr>
  </w:style>
  <w:style w:type="paragraph" w:styleId="Subtitle">
    <w:name w:val="Subtitle"/>
    <w:basedOn w:val="Normal"/>
    <w:next w:val="Normal"/>
    <w:link w:val="SubtitleChar"/>
    <w:uiPriority w:val="11"/>
    <w:semiHidden/>
    <w:qFormat/>
    <w:rsid w:val="00994AF9"/>
    <w:pPr>
      <w:spacing w:after="60"/>
      <w:jc w:val="center"/>
    </w:pPr>
    <w:rPr>
      <w:rFonts w:ascii="Calibri Light" w:hAnsi="Calibri Light"/>
    </w:rPr>
  </w:style>
  <w:style w:type="paragraph" w:customStyle="1" w:styleId="Sectionbreakfirstpage">
    <w:name w:val="Section break first page"/>
    <w:uiPriority w:val="5"/>
    <w:rsid w:val="00994AF9"/>
    <w:pPr>
      <w:spacing w:after="400"/>
    </w:pPr>
    <w:rPr>
      <w:rFonts w:ascii="Arial" w:hAnsi="Arial"/>
      <w:lang w:eastAsia="en-US"/>
    </w:rPr>
  </w:style>
  <w:style w:type="paragraph" w:customStyle="1" w:styleId="Tabletext">
    <w:name w:val="Table text"/>
    <w:uiPriority w:val="3"/>
    <w:qFormat/>
    <w:rsid w:val="000D54D6"/>
    <w:pPr>
      <w:spacing w:before="80" w:after="60"/>
    </w:pPr>
    <w:rPr>
      <w:rFonts w:ascii="Arial" w:hAnsi="Arial"/>
      <w:sz w:val="21"/>
      <w:lang w:eastAsia="en-US"/>
    </w:rPr>
  </w:style>
  <w:style w:type="paragraph" w:customStyle="1" w:styleId="Tablecaption">
    <w:name w:val="Table caption"/>
    <w:next w:val="Body"/>
    <w:uiPriority w:val="3"/>
    <w:qFormat/>
    <w:rsid w:val="000D54D6"/>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994AF9"/>
    <w:pPr>
      <w:spacing w:after="240" w:line="560" w:lineRule="atLeast"/>
    </w:pPr>
    <w:rPr>
      <w:rFonts w:ascii="Arial" w:hAnsi="Arial"/>
      <w:b/>
      <w:color w:val="AF272F"/>
      <w:sz w:val="48"/>
      <w:szCs w:val="50"/>
      <w:lang w:eastAsia="en-US"/>
    </w:rPr>
  </w:style>
  <w:style w:type="character" w:styleId="FootnoteReference">
    <w:name w:val="footnote reference"/>
    <w:uiPriority w:val="8"/>
    <w:rsid w:val="00994AF9"/>
    <w:rPr>
      <w:vertAlign w:val="superscript"/>
    </w:rPr>
  </w:style>
  <w:style w:type="paragraph" w:customStyle="1" w:styleId="Accessibilitypara">
    <w:name w:val="Accessibility para"/>
    <w:uiPriority w:val="8"/>
    <w:rsid w:val="00994AF9"/>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994AF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994AF9"/>
    <w:pPr>
      <w:numPr>
        <w:ilvl w:val="1"/>
        <w:numId w:val="2"/>
      </w:numPr>
      <w:spacing w:after="40"/>
    </w:pPr>
  </w:style>
  <w:style w:type="paragraph" w:customStyle="1" w:styleId="Bodyafterbullets">
    <w:name w:val="Body after bullets"/>
    <w:basedOn w:val="Body"/>
    <w:uiPriority w:val="11"/>
    <w:rsid w:val="00994AF9"/>
    <w:pPr>
      <w:spacing w:before="120"/>
    </w:pPr>
  </w:style>
  <w:style w:type="paragraph" w:customStyle="1" w:styleId="Tablebullet2">
    <w:name w:val="Table bullet 2"/>
    <w:basedOn w:val="Tabletext"/>
    <w:uiPriority w:val="11"/>
    <w:rsid w:val="000D54D6"/>
    <w:pPr>
      <w:numPr>
        <w:ilvl w:val="1"/>
        <w:numId w:val="50"/>
      </w:numPr>
    </w:pPr>
  </w:style>
  <w:style w:type="character" w:customStyle="1" w:styleId="SubtitleChar">
    <w:name w:val="Subtitle Char"/>
    <w:link w:val="Subtitle"/>
    <w:uiPriority w:val="11"/>
    <w:semiHidden/>
    <w:rsid w:val="00994AF9"/>
    <w:rPr>
      <w:rFonts w:ascii="Calibri Light" w:hAnsi="Calibri Light"/>
      <w:sz w:val="24"/>
      <w:szCs w:val="24"/>
      <w:lang w:eastAsia="en-US"/>
    </w:rPr>
  </w:style>
  <w:style w:type="paragraph" w:customStyle="1" w:styleId="Tablebullet1">
    <w:name w:val="Table bullet 1"/>
    <w:basedOn w:val="Tabletext"/>
    <w:uiPriority w:val="3"/>
    <w:qFormat/>
    <w:rsid w:val="000D54D6"/>
    <w:pPr>
      <w:numPr>
        <w:numId w:val="50"/>
      </w:numPr>
    </w:pPr>
  </w:style>
  <w:style w:type="numbering" w:customStyle="1" w:styleId="ZZTablebullets">
    <w:name w:val="ZZ Table bullets"/>
    <w:basedOn w:val="NoList"/>
    <w:rsid w:val="00994AF9"/>
    <w:pPr>
      <w:numPr>
        <w:numId w:val="3"/>
      </w:numPr>
    </w:pPr>
  </w:style>
  <w:style w:type="paragraph" w:customStyle="1" w:styleId="Tablecolhead">
    <w:name w:val="Table col head"/>
    <w:uiPriority w:val="3"/>
    <w:qFormat/>
    <w:rsid w:val="00904FA6"/>
    <w:pPr>
      <w:spacing w:before="80" w:after="60"/>
    </w:pPr>
    <w:rPr>
      <w:rFonts w:ascii="Arial" w:hAnsi="Arial"/>
      <w:b/>
      <w:color w:val="595959"/>
      <w:sz w:val="21"/>
      <w:lang w:eastAsia="en-US"/>
    </w:rPr>
  </w:style>
  <w:style w:type="paragraph" w:customStyle="1" w:styleId="Bulletafternumbers1">
    <w:name w:val="Bullet after numbers 1"/>
    <w:basedOn w:val="Body"/>
    <w:uiPriority w:val="4"/>
    <w:rsid w:val="00994AF9"/>
    <w:pPr>
      <w:numPr>
        <w:ilvl w:val="2"/>
        <w:numId w:val="12"/>
      </w:numPr>
    </w:pPr>
  </w:style>
  <w:style w:type="character" w:styleId="Hyperlink">
    <w:name w:val="Hyperlink"/>
    <w:uiPriority w:val="99"/>
    <w:rsid w:val="00994AF9"/>
    <w:rPr>
      <w:color w:val="004C97"/>
      <w:u w:val="dotted"/>
    </w:rPr>
  </w:style>
  <w:style w:type="paragraph" w:customStyle="1" w:styleId="Documentsubtitle">
    <w:name w:val="Document subtitle"/>
    <w:uiPriority w:val="8"/>
    <w:rsid w:val="00994AF9"/>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3E2327"/>
    <w:pPr>
      <w:spacing w:before="60" w:after="60" w:line="220" w:lineRule="atLeast"/>
    </w:pPr>
    <w:rPr>
      <w:rFonts w:ascii="Arial" w:eastAsia="MS Gothic" w:hAnsi="Arial" w:cs="Arial"/>
      <w:sz w:val="18"/>
      <w:szCs w:val="16"/>
    </w:rPr>
  </w:style>
  <w:style w:type="character" w:customStyle="1" w:styleId="FootnoteTextChar">
    <w:name w:val="Footnote Text Char"/>
    <w:link w:val="FootnoteText"/>
    <w:uiPriority w:val="8"/>
    <w:rsid w:val="003E2327"/>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994AF9"/>
    <w:pPr>
      <w:spacing w:line="240" w:lineRule="auto"/>
    </w:pPr>
    <w:rPr>
      <w:noProof/>
      <w:sz w:val="12"/>
    </w:rPr>
  </w:style>
  <w:style w:type="paragraph" w:styleId="Title">
    <w:name w:val="Title"/>
    <w:basedOn w:val="Normal"/>
    <w:next w:val="Normal"/>
    <w:link w:val="TitleChar"/>
    <w:uiPriority w:val="10"/>
    <w:semiHidden/>
    <w:qFormat/>
    <w:rsid w:val="00994AF9"/>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994AF9"/>
    <w:rPr>
      <w:rFonts w:ascii="Calibri Light" w:hAnsi="Calibri Light"/>
      <w:b/>
      <w:bCs/>
      <w:kern w:val="28"/>
      <w:sz w:val="32"/>
      <w:szCs w:val="32"/>
      <w:lang w:eastAsia="en-US"/>
    </w:rPr>
  </w:style>
  <w:style w:type="numbering" w:customStyle="1" w:styleId="ZZBullets">
    <w:name w:val="ZZ Bullets"/>
    <w:rsid w:val="00994AF9"/>
    <w:pPr>
      <w:numPr>
        <w:numId w:val="2"/>
      </w:numPr>
    </w:pPr>
  </w:style>
  <w:style w:type="numbering" w:customStyle="1" w:styleId="ZZNumbersdigit">
    <w:name w:val="ZZ Numbers digit"/>
    <w:rsid w:val="00994AF9"/>
    <w:pPr>
      <w:numPr>
        <w:numId w:val="1"/>
      </w:numPr>
    </w:pPr>
  </w:style>
  <w:style w:type="numbering" w:customStyle="1" w:styleId="ZZQuotebullets">
    <w:name w:val="ZZ Quote bullets"/>
    <w:basedOn w:val="ZZNumbersdigit"/>
    <w:rsid w:val="00994AF9"/>
    <w:pPr>
      <w:numPr>
        <w:numId w:val="4"/>
      </w:numPr>
    </w:pPr>
  </w:style>
  <w:style w:type="paragraph" w:customStyle="1" w:styleId="Numberdigit">
    <w:name w:val="Number digit"/>
    <w:basedOn w:val="Body"/>
    <w:uiPriority w:val="2"/>
    <w:rsid w:val="00994AF9"/>
    <w:pPr>
      <w:numPr>
        <w:numId w:val="12"/>
      </w:numPr>
    </w:pPr>
  </w:style>
  <w:style w:type="paragraph" w:customStyle="1" w:styleId="Numberloweralphaindent">
    <w:name w:val="Number lower alpha indent"/>
    <w:basedOn w:val="Body"/>
    <w:uiPriority w:val="3"/>
    <w:rsid w:val="00994AF9"/>
    <w:pPr>
      <w:numPr>
        <w:ilvl w:val="1"/>
        <w:numId w:val="6"/>
      </w:numPr>
    </w:pPr>
  </w:style>
  <w:style w:type="paragraph" w:customStyle="1" w:styleId="Numberdigitindent">
    <w:name w:val="Number digit indent"/>
    <w:basedOn w:val="Numberloweralphaindent"/>
    <w:uiPriority w:val="3"/>
    <w:rsid w:val="00994AF9"/>
    <w:pPr>
      <w:numPr>
        <w:numId w:val="12"/>
      </w:numPr>
    </w:pPr>
  </w:style>
  <w:style w:type="paragraph" w:customStyle="1" w:styleId="Numberloweralpha">
    <w:name w:val="Number lower alpha"/>
    <w:basedOn w:val="Body"/>
    <w:uiPriority w:val="3"/>
    <w:rsid w:val="00994AF9"/>
    <w:pPr>
      <w:numPr>
        <w:numId w:val="6"/>
      </w:numPr>
    </w:pPr>
  </w:style>
  <w:style w:type="paragraph" w:customStyle="1" w:styleId="Numberlowerroman">
    <w:name w:val="Number lower roman"/>
    <w:basedOn w:val="Body"/>
    <w:uiPriority w:val="3"/>
    <w:rsid w:val="00994AF9"/>
    <w:pPr>
      <w:numPr>
        <w:numId w:val="18"/>
      </w:numPr>
    </w:pPr>
  </w:style>
  <w:style w:type="paragraph" w:customStyle="1" w:styleId="Numberlowerromanindent">
    <w:name w:val="Number lower roman indent"/>
    <w:basedOn w:val="Body"/>
    <w:uiPriority w:val="3"/>
    <w:rsid w:val="00994AF9"/>
    <w:pPr>
      <w:numPr>
        <w:ilvl w:val="1"/>
        <w:numId w:val="18"/>
      </w:numPr>
    </w:pPr>
  </w:style>
  <w:style w:type="paragraph" w:customStyle="1" w:styleId="Quotetext">
    <w:name w:val="Quote text"/>
    <w:basedOn w:val="Body"/>
    <w:uiPriority w:val="4"/>
    <w:rsid w:val="00994AF9"/>
    <w:pPr>
      <w:ind w:left="397"/>
    </w:pPr>
    <w:rPr>
      <w:szCs w:val="18"/>
    </w:rPr>
  </w:style>
  <w:style w:type="paragraph" w:customStyle="1" w:styleId="Tablefigurenote">
    <w:name w:val="Table/figure note"/>
    <w:uiPriority w:val="4"/>
    <w:rsid w:val="000D54D6"/>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94AF9"/>
    <w:pPr>
      <w:spacing w:before="240"/>
    </w:pPr>
  </w:style>
  <w:style w:type="paragraph" w:customStyle="1" w:styleId="Bulletafternumbers2">
    <w:name w:val="Bullet after numbers 2"/>
    <w:basedOn w:val="Body"/>
    <w:rsid w:val="00994AF9"/>
    <w:pPr>
      <w:numPr>
        <w:ilvl w:val="3"/>
        <w:numId w:val="12"/>
      </w:numPr>
    </w:pPr>
  </w:style>
  <w:style w:type="numbering" w:customStyle="1" w:styleId="ZZNumberslowerroman">
    <w:name w:val="ZZ Numbers lower roman"/>
    <w:basedOn w:val="ZZQuotebullets"/>
    <w:rsid w:val="00994AF9"/>
    <w:pPr>
      <w:numPr>
        <w:numId w:val="5"/>
      </w:numPr>
    </w:pPr>
  </w:style>
  <w:style w:type="numbering" w:customStyle="1" w:styleId="ZZNumbersloweralpha">
    <w:name w:val="ZZ Numbers lower alpha"/>
    <w:basedOn w:val="NoList"/>
    <w:rsid w:val="00994AF9"/>
    <w:pPr>
      <w:numPr>
        <w:numId w:val="6"/>
      </w:numPr>
    </w:pPr>
  </w:style>
  <w:style w:type="paragraph" w:customStyle="1" w:styleId="Quotebullet1">
    <w:name w:val="Quote bullet 1"/>
    <w:basedOn w:val="Quotetext"/>
    <w:rsid w:val="00994AF9"/>
    <w:pPr>
      <w:numPr>
        <w:numId w:val="17"/>
      </w:numPr>
    </w:pPr>
  </w:style>
  <w:style w:type="paragraph" w:customStyle="1" w:styleId="Quotebullet2">
    <w:name w:val="Quote bullet 2"/>
    <w:basedOn w:val="Quotetext"/>
    <w:rsid w:val="00994AF9"/>
    <w:pPr>
      <w:numPr>
        <w:ilvl w:val="1"/>
        <w:numId w:val="17"/>
      </w:numPr>
    </w:pPr>
  </w:style>
  <w:style w:type="paragraph" w:styleId="CommentText">
    <w:name w:val="annotation text"/>
    <w:basedOn w:val="Normal"/>
    <w:link w:val="CommentTextChar"/>
    <w:uiPriority w:val="99"/>
    <w:unhideWhenUsed/>
    <w:rsid w:val="00994AF9"/>
  </w:style>
  <w:style w:type="character" w:customStyle="1" w:styleId="CommentTextChar">
    <w:name w:val="Comment Text Char"/>
    <w:basedOn w:val="DefaultParagraphFont"/>
    <w:link w:val="CommentText"/>
    <w:uiPriority w:val="99"/>
    <w:rsid w:val="00994AF9"/>
    <w:rPr>
      <w:rFonts w:ascii="Arial" w:hAnsi="Arial"/>
      <w:sz w:val="21"/>
      <w:lang w:eastAsia="en-US"/>
    </w:rPr>
  </w:style>
  <w:style w:type="character" w:styleId="CommentReference">
    <w:name w:val="annotation reference"/>
    <w:basedOn w:val="DefaultParagraphFont"/>
    <w:uiPriority w:val="99"/>
    <w:semiHidden/>
    <w:unhideWhenUsed/>
    <w:rsid w:val="00994AF9"/>
    <w:rPr>
      <w:sz w:val="16"/>
      <w:szCs w:val="16"/>
    </w:rPr>
  </w:style>
  <w:style w:type="paragraph" w:styleId="Revision">
    <w:name w:val="Revision"/>
    <w:hidden/>
    <w:uiPriority w:val="71"/>
    <w:rsid w:val="00994AF9"/>
    <w:rPr>
      <w:rFonts w:ascii="Cambria" w:hAnsi="Cambria"/>
      <w:lang w:eastAsia="en-US"/>
    </w:rPr>
  </w:style>
  <w:style w:type="paragraph" w:styleId="BalloonText">
    <w:name w:val="Balloon Text"/>
    <w:basedOn w:val="Normal"/>
    <w:link w:val="BalloonTextChar"/>
    <w:uiPriority w:val="99"/>
    <w:semiHidden/>
    <w:unhideWhenUsed/>
    <w:rsid w:val="00994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AF9"/>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994AF9"/>
    <w:rPr>
      <w:b/>
      <w:bCs/>
    </w:rPr>
  </w:style>
  <w:style w:type="character" w:customStyle="1" w:styleId="CommentSubjectChar">
    <w:name w:val="Comment Subject Char"/>
    <w:basedOn w:val="CommentTextChar"/>
    <w:link w:val="CommentSubject"/>
    <w:uiPriority w:val="99"/>
    <w:semiHidden/>
    <w:rsid w:val="00994AF9"/>
    <w:rPr>
      <w:rFonts w:ascii="Arial" w:hAnsi="Arial"/>
      <w:b/>
      <w:bCs/>
      <w:sz w:val="21"/>
      <w:lang w:eastAsia="en-US"/>
    </w:rPr>
  </w:style>
  <w:style w:type="character" w:customStyle="1" w:styleId="BodyChar">
    <w:name w:val="Body Char"/>
    <w:basedOn w:val="DefaultParagraphFont"/>
    <w:link w:val="Body"/>
    <w:rsid w:val="00994AF9"/>
    <w:rPr>
      <w:rFonts w:ascii="Arial" w:eastAsia="Times" w:hAnsi="Arial"/>
      <w:sz w:val="21"/>
      <w:lang w:eastAsia="en-US"/>
    </w:rPr>
  </w:style>
  <w:style w:type="paragraph" w:customStyle="1" w:styleId="Bannermarking">
    <w:name w:val="Banner marking"/>
    <w:basedOn w:val="Body"/>
    <w:uiPriority w:val="11"/>
    <w:rsid w:val="00994AF9"/>
    <w:pPr>
      <w:spacing w:after="0"/>
    </w:pPr>
    <w:rPr>
      <w:b/>
      <w:bCs/>
      <w:color w:val="000000" w:themeColor="text1"/>
    </w:rPr>
  </w:style>
  <w:style w:type="character" w:styleId="UnresolvedMention">
    <w:name w:val="Unresolved Mention"/>
    <w:basedOn w:val="DefaultParagraphFont"/>
    <w:uiPriority w:val="99"/>
    <w:semiHidden/>
    <w:unhideWhenUsed/>
    <w:rsid w:val="00994AF9"/>
    <w:rPr>
      <w:color w:val="605E5C"/>
      <w:shd w:val="clear" w:color="auto" w:fill="E1DFDD"/>
    </w:rPr>
  </w:style>
  <w:style w:type="paragraph" w:customStyle="1" w:styleId="Imprint">
    <w:name w:val="Imprint"/>
    <w:basedOn w:val="Body"/>
    <w:uiPriority w:val="11"/>
    <w:rsid w:val="00994AF9"/>
    <w:pPr>
      <w:spacing w:after="60" w:line="270" w:lineRule="atLeast"/>
    </w:pPr>
    <w:rPr>
      <w:color w:val="000000" w:themeColor="text1"/>
      <w:sz w:val="20"/>
    </w:rPr>
  </w:style>
  <w:style w:type="paragraph" w:customStyle="1" w:styleId="Introtext">
    <w:name w:val="Intro text"/>
    <w:basedOn w:val="Body"/>
    <w:uiPriority w:val="11"/>
    <w:rsid w:val="00994AF9"/>
    <w:pPr>
      <w:spacing w:line="320" w:lineRule="atLeast"/>
    </w:pPr>
    <w:rPr>
      <w:color w:val="AF272F"/>
      <w:sz w:val="24"/>
    </w:rPr>
  </w:style>
  <w:style w:type="character" w:customStyle="1" w:styleId="Heading8Char">
    <w:name w:val="Heading 8 Char"/>
    <w:basedOn w:val="DefaultParagraphFont"/>
    <w:link w:val="Heading8"/>
    <w:uiPriority w:val="9"/>
    <w:semiHidden/>
    <w:rsid w:val="00A64179"/>
    <w:rPr>
      <w:rFonts w:asciiTheme="majorHAnsi" w:eastAsiaTheme="majorEastAsia" w:hAnsiTheme="majorHAnsi" w:cstheme="majorBidi"/>
      <w:color w:val="272727" w:themeColor="text1" w:themeTint="D8"/>
      <w:sz w:val="21"/>
      <w:szCs w:val="21"/>
      <w:lang w:eastAsia="en-US"/>
    </w:rPr>
  </w:style>
  <w:style w:type="paragraph" w:customStyle="1" w:styleId="DHHSbody">
    <w:name w:val="DHHS body"/>
    <w:autoRedefine/>
    <w:qFormat/>
    <w:rsid w:val="00C747B8"/>
    <w:pPr>
      <w:spacing w:before="120" w:after="120" w:line="270" w:lineRule="atLeast"/>
    </w:pPr>
    <w:rPr>
      <w:rFonts w:ascii="Arial" w:eastAsia="Times" w:hAnsi="Arial" w:cs="Arial"/>
      <w:lang w:eastAsia="en-US"/>
    </w:rPr>
  </w:style>
  <w:style w:type="paragraph" w:customStyle="1" w:styleId="DHHSbullet1">
    <w:name w:val="DHHS bullet 1"/>
    <w:basedOn w:val="DHHSbody"/>
    <w:qFormat/>
    <w:rsid w:val="00A64179"/>
    <w:pPr>
      <w:spacing w:after="40"/>
      <w:ind w:left="284" w:hanging="284"/>
    </w:pPr>
  </w:style>
  <w:style w:type="paragraph" w:customStyle="1" w:styleId="DHHStablefigurenote">
    <w:name w:val="DHHS table/figure note"/>
    <w:uiPriority w:val="4"/>
    <w:rsid w:val="00A64179"/>
    <w:pPr>
      <w:spacing w:before="60" w:after="60" w:line="240" w:lineRule="exact"/>
    </w:pPr>
    <w:rPr>
      <w:rFonts w:ascii="Arial" w:hAnsi="Arial"/>
      <w:i/>
      <w:sz w:val="18"/>
      <w:lang w:eastAsia="en-US"/>
    </w:rPr>
  </w:style>
  <w:style w:type="paragraph" w:customStyle="1" w:styleId="DHHStabletext">
    <w:name w:val="DHHS table text"/>
    <w:uiPriority w:val="3"/>
    <w:qFormat/>
    <w:rsid w:val="00A64179"/>
    <w:pPr>
      <w:spacing w:before="80" w:after="60"/>
    </w:pPr>
    <w:rPr>
      <w:rFonts w:ascii="Arial" w:hAnsi="Arial"/>
      <w:sz w:val="18"/>
      <w:lang w:eastAsia="en-US"/>
    </w:rPr>
  </w:style>
  <w:style w:type="paragraph" w:customStyle="1" w:styleId="DHHStablecaption">
    <w:name w:val="DHHS table caption"/>
    <w:next w:val="DHHSbody"/>
    <w:uiPriority w:val="3"/>
    <w:qFormat/>
    <w:rsid w:val="00A64179"/>
    <w:pPr>
      <w:keepNext/>
      <w:keepLines/>
      <w:spacing w:before="240" w:after="120" w:line="240" w:lineRule="atLeast"/>
    </w:pPr>
    <w:rPr>
      <w:rFonts w:ascii="Arial" w:hAnsi="Arial"/>
      <w:b/>
      <w:lang w:eastAsia="en-US"/>
    </w:rPr>
  </w:style>
  <w:style w:type="paragraph" w:customStyle="1" w:styleId="DHHSbullet2">
    <w:name w:val="DHHS bullet 2"/>
    <w:basedOn w:val="DHHSbody"/>
    <w:uiPriority w:val="2"/>
    <w:qFormat/>
    <w:rsid w:val="00A64179"/>
    <w:pPr>
      <w:spacing w:after="40"/>
      <w:ind w:left="567" w:hanging="283"/>
    </w:pPr>
  </w:style>
  <w:style w:type="paragraph" w:customStyle="1" w:styleId="DHHStablecolhead">
    <w:name w:val="DHHS table col head"/>
    <w:uiPriority w:val="3"/>
    <w:qFormat/>
    <w:rsid w:val="00A64179"/>
    <w:pPr>
      <w:spacing w:before="80" w:after="60"/>
    </w:pPr>
    <w:rPr>
      <w:rFonts w:ascii="Arial" w:hAnsi="Arial"/>
      <w:b/>
      <w:color w:val="D50032"/>
      <w:lang w:eastAsia="en-US"/>
    </w:rPr>
  </w:style>
  <w:style w:type="paragraph" w:customStyle="1" w:styleId="DHHSbullet1lastline">
    <w:name w:val="DHHS bullet 1 last line"/>
    <w:basedOn w:val="DHHSbullet1"/>
    <w:qFormat/>
    <w:rsid w:val="00A64179"/>
    <w:pPr>
      <w:spacing w:after="120"/>
    </w:pPr>
  </w:style>
  <w:style w:type="paragraph" w:customStyle="1" w:styleId="DHHSbullet2lastline">
    <w:name w:val="DHHS bullet 2 last line"/>
    <w:basedOn w:val="DHHSbullet2"/>
    <w:uiPriority w:val="2"/>
    <w:qFormat/>
    <w:rsid w:val="00A64179"/>
    <w:pPr>
      <w:spacing w:after="120"/>
    </w:pPr>
  </w:style>
  <w:style w:type="paragraph" w:customStyle="1" w:styleId="DHHStablebullet">
    <w:name w:val="DHHS table bullet"/>
    <w:basedOn w:val="DHHStabletext"/>
    <w:uiPriority w:val="3"/>
    <w:qFormat/>
    <w:rsid w:val="00A64179"/>
    <w:pPr>
      <w:ind w:left="227" w:hanging="227"/>
    </w:pPr>
  </w:style>
  <w:style w:type="paragraph" w:customStyle="1" w:styleId="DHHSbulletindent">
    <w:name w:val="DHHS bullet indent"/>
    <w:basedOn w:val="DHHSbody"/>
    <w:uiPriority w:val="4"/>
    <w:rsid w:val="00A64179"/>
    <w:pPr>
      <w:spacing w:after="40"/>
      <w:ind w:left="680" w:hanging="283"/>
    </w:pPr>
  </w:style>
  <w:style w:type="paragraph" w:customStyle="1" w:styleId="DHHSbulletindentlastline">
    <w:name w:val="DHHS bullet indent last line"/>
    <w:basedOn w:val="DHHSbody"/>
    <w:uiPriority w:val="4"/>
    <w:rsid w:val="00A64179"/>
    <w:pPr>
      <w:ind w:left="680" w:hanging="283"/>
    </w:pPr>
  </w:style>
  <w:style w:type="table" w:customStyle="1" w:styleId="TableGrid1">
    <w:name w:val="Table Grid1"/>
    <w:basedOn w:val="TableNormal"/>
    <w:uiPriority w:val="59"/>
    <w:rsid w:val="00A6417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A64179"/>
    <w:pPr>
      <w:autoSpaceDE w:val="0"/>
      <w:autoSpaceDN w:val="0"/>
      <w:adjustRightInd w:val="0"/>
      <w:spacing w:line="201" w:lineRule="atLeast"/>
    </w:pPr>
    <w:rPr>
      <w:rFonts w:ascii="Trade Gothic LT Std Light" w:hAnsi="Trade Gothic LT Std Light"/>
    </w:rPr>
  </w:style>
  <w:style w:type="character" w:customStyle="1" w:styleId="A9">
    <w:name w:val="A9"/>
    <w:uiPriority w:val="99"/>
    <w:rsid w:val="00A64179"/>
    <w:rPr>
      <w:rFonts w:cs="Trade Gothic LT Std Light"/>
      <w:color w:val="3B3B3A"/>
      <w:sz w:val="17"/>
      <w:szCs w:val="17"/>
    </w:rPr>
  </w:style>
  <w:style w:type="paragraph" w:customStyle="1" w:styleId="Pa4">
    <w:name w:val="Pa4"/>
    <w:basedOn w:val="Normal"/>
    <w:next w:val="Normal"/>
    <w:uiPriority w:val="99"/>
    <w:rsid w:val="00A64179"/>
    <w:pPr>
      <w:autoSpaceDE w:val="0"/>
      <w:autoSpaceDN w:val="0"/>
      <w:adjustRightInd w:val="0"/>
      <w:spacing w:line="201" w:lineRule="atLeast"/>
    </w:pPr>
    <w:rPr>
      <w:rFonts w:ascii="Trade Gothic LT Std Light" w:hAnsi="Trade Gothic LT Std Light"/>
    </w:rPr>
  </w:style>
  <w:style w:type="character" w:customStyle="1" w:styleId="current-selection">
    <w:name w:val="current-selection"/>
    <w:basedOn w:val="DefaultParagraphFont"/>
    <w:rsid w:val="00A64179"/>
  </w:style>
  <w:style w:type="character" w:customStyle="1" w:styleId="a">
    <w:name w:val="_"/>
    <w:basedOn w:val="DefaultParagraphFont"/>
    <w:rsid w:val="00A64179"/>
  </w:style>
  <w:style w:type="paragraph" w:styleId="NormalWeb">
    <w:name w:val="Normal (Web)"/>
    <w:basedOn w:val="Normal"/>
    <w:uiPriority w:val="99"/>
    <w:unhideWhenUsed/>
    <w:rsid w:val="00A64179"/>
    <w:pPr>
      <w:spacing w:before="100" w:beforeAutospacing="1" w:after="100" w:afterAutospacing="1"/>
    </w:pPr>
    <w:rPr>
      <w:rFonts w:ascii="Times New Roman" w:hAnsi="Times New Roman"/>
      <w:lang w:eastAsia="en-AU"/>
    </w:rPr>
  </w:style>
  <w:style w:type="paragraph" w:customStyle="1" w:styleId="Default">
    <w:name w:val="Default"/>
    <w:rsid w:val="00A64179"/>
    <w:pPr>
      <w:autoSpaceDE w:val="0"/>
      <w:autoSpaceDN w:val="0"/>
      <w:adjustRightInd w:val="0"/>
    </w:pPr>
    <w:rPr>
      <w:rFonts w:ascii="Calibri" w:eastAsiaTheme="minorHAnsi" w:hAnsi="Calibri" w:cs="Calibri"/>
      <w:color w:val="000000"/>
      <w:sz w:val="24"/>
      <w:szCs w:val="24"/>
      <w:lang w:eastAsia="en-US"/>
    </w:rPr>
  </w:style>
  <w:style w:type="character" w:customStyle="1" w:styleId="HeaderChar">
    <w:name w:val="Header Char"/>
    <w:basedOn w:val="DefaultParagraphFont"/>
    <w:link w:val="Header"/>
    <w:uiPriority w:val="10"/>
    <w:rsid w:val="00A64179"/>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A64179"/>
    <w:rPr>
      <w:rFonts w:ascii="Arial" w:hAnsi="Arial" w:cs="Arial"/>
      <w:szCs w:val="18"/>
      <w:lang w:eastAsia="en-US"/>
    </w:rPr>
  </w:style>
  <w:style w:type="character" w:customStyle="1" w:styleId="A7">
    <w:name w:val="A7"/>
    <w:uiPriority w:val="99"/>
    <w:rsid w:val="00A64179"/>
    <w:rPr>
      <w:rFonts w:cs="TitilliumText25L"/>
      <w:color w:val="221E1F"/>
    </w:rPr>
  </w:style>
  <w:style w:type="character" w:customStyle="1" w:styleId="UnresolvedMention1">
    <w:name w:val="Unresolved Mention1"/>
    <w:basedOn w:val="DefaultParagraphFont"/>
    <w:uiPriority w:val="99"/>
    <w:semiHidden/>
    <w:unhideWhenUsed/>
    <w:rsid w:val="00A64179"/>
    <w:rPr>
      <w:color w:val="605E5C"/>
      <w:shd w:val="clear" w:color="auto" w:fill="E1DFDD"/>
    </w:rPr>
  </w:style>
  <w:style w:type="paragraph" w:styleId="TOCHeading">
    <w:name w:val="TOC Heading"/>
    <w:basedOn w:val="Heading1"/>
    <w:next w:val="Normal"/>
    <w:uiPriority w:val="39"/>
    <w:unhideWhenUsed/>
    <w:qFormat/>
    <w:rsid w:val="00A64179"/>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numbering" w:customStyle="1" w:styleId="Guidelinesnumberedlist">
    <w:name w:val="Guidelines numbered list"/>
    <w:uiPriority w:val="99"/>
    <w:rsid w:val="003B723E"/>
    <w:pPr>
      <w:numPr>
        <w:numId w:val="48"/>
      </w:numPr>
    </w:pPr>
  </w:style>
  <w:style w:type="character" w:customStyle="1" w:styleId="Heading6Char">
    <w:name w:val="Heading 6 Char"/>
    <w:basedOn w:val="DefaultParagraphFont"/>
    <w:link w:val="Heading6"/>
    <w:uiPriority w:val="9"/>
    <w:rsid w:val="005B7CCD"/>
    <w:rPr>
      <w:rFonts w:asciiTheme="majorHAnsi" w:eastAsiaTheme="majorEastAsia" w:hAnsiTheme="majorHAnsi" w:cstheme="majorBidi"/>
      <w:color w:val="243F60" w:themeColor="accent1" w:themeShade="7F"/>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6519014">
      <w:bodyDiv w:val="1"/>
      <w:marLeft w:val="0"/>
      <w:marRight w:val="0"/>
      <w:marTop w:val="0"/>
      <w:marBottom w:val="0"/>
      <w:divBdr>
        <w:top w:val="none" w:sz="0" w:space="0" w:color="auto"/>
        <w:left w:val="none" w:sz="0" w:space="0" w:color="auto"/>
        <w:bottom w:val="none" w:sz="0" w:space="0" w:color="auto"/>
        <w:right w:val="none" w:sz="0" w:space="0" w:color="auto"/>
      </w:divBdr>
    </w:div>
    <w:div w:id="55689203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0112992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8181867">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974002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090728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patient-care/blood-matters-audit-reports" TargetMode="External"/><Relationship Id="rId26" Type="http://schemas.microsoft.com/office/2007/relationships/diagramDrawing" Target="diagrams/drawing1.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lood.gov.au/national-guidance-management-red-blood-cell-inventory" TargetMode="External"/><Relationship Id="rId25" Type="http://schemas.openxmlformats.org/officeDocument/2006/relationships/diagramColors" Target="diagrams/colors1.xml"/><Relationship Id="rId33" Type="http://schemas.openxmlformats.org/officeDocument/2006/relationships/header" Target="header3.xm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health.vic.gov.au/patient-care/blood-matters-program" TargetMode="External"/><Relationship Id="rId20" Type="http://schemas.openxmlformats.org/officeDocument/2006/relationships/hyperlink" Target="https://www.lifeblood.com.au/health-professionals/clinical-practice/use-of-blood-components/use-of-group-o-rhd-negative-red-cell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1.xm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loodmatters@redcrossblood.org.au" TargetMode="External"/><Relationship Id="rId23" Type="http://schemas.openxmlformats.org/officeDocument/2006/relationships/diagramLayout" Target="diagrams/layout1.xml"/><Relationship Id="rId28" Type="http://schemas.openxmlformats.org/officeDocument/2006/relationships/hyperlink" Target="https://www.aihw.gov.au/reports/hospitals/australian-hospital-peer-groups/contents/table-of-contents"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blood.gov.au/national-guidance-management-red-blood-cell-inventory"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diagramData" Target="diagrams/data1.xml"/><Relationship Id="rId27" Type="http://schemas.openxmlformats.org/officeDocument/2006/relationships/image" Target="media/image2.png"/><Relationship Id="rId30" Type="http://schemas.openxmlformats.org/officeDocument/2006/relationships/header" Target="header2.xml"/><Relationship Id="rId35" Type="http://schemas.openxmlformats.org/officeDocument/2006/relationships/header" Target="header5.xml"/></Relationships>
</file>

<file path=word/charts/_rels/chart1.xml.rels><?xml version="1.0" encoding="UTF-8" standalone="yes"?>
<Relationships xmlns="http://schemas.openxmlformats.org/package/2006/relationships"><Relationship Id="rId3" Type="http://schemas.openxmlformats.org/officeDocument/2006/relationships/oleObject" Target="file:///\\sfpsou03\Bloodmatters$\Audits\2024\O%20neg%20audit\Draft%20report\VIC%20O%20neg%20and%20RBC%20issue%20rates%202010-11%20-%202023-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91721956606715"/>
          <c:y val="4.8169595779797014E-2"/>
          <c:w val="0.73408054770906794"/>
          <c:h val="0.3955886844963345"/>
        </c:manualLayout>
      </c:layout>
      <c:barChart>
        <c:barDir val="col"/>
        <c:grouping val="stacked"/>
        <c:varyColors val="0"/>
        <c:ser>
          <c:idx val="0"/>
          <c:order val="0"/>
          <c:tx>
            <c:strRef>
              <c:f>'VIC RBC issues'!$B$16</c:f>
              <c:strCache>
                <c:ptCount val="1"/>
                <c:pt idx="0">
                  <c:v>O RhD negative RBC</c:v>
                </c:pt>
              </c:strCache>
            </c:strRef>
          </c:tx>
          <c:spPr>
            <a:solidFill>
              <a:srgbClr val="C00000"/>
            </a:solidFill>
            <a:ln>
              <a:solidFill>
                <a:srgbClr val="C00000">
                  <a:alpha val="96000"/>
                </a:srgbClr>
              </a:solidFill>
            </a:ln>
            <a:effectLst/>
          </c:spPr>
          <c:invertIfNegative val="0"/>
          <c:cat>
            <c:strRef>
              <c:f>'VIC RBC issues'!$A$17:$A$29</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'VIC RBC issues'!$B$17:$B$29</c:f>
              <c:numCache>
                <c:formatCode>#,##0</c:formatCode>
                <c:ptCount val="13"/>
                <c:pt idx="0">
                  <c:v>24480.75</c:v>
                </c:pt>
                <c:pt idx="1">
                  <c:v>25962</c:v>
                </c:pt>
                <c:pt idx="2">
                  <c:v>25862.25</c:v>
                </c:pt>
                <c:pt idx="3">
                  <c:v>25970.25</c:v>
                </c:pt>
                <c:pt idx="4">
                  <c:v>27084.75</c:v>
                </c:pt>
                <c:pt idx="5">
                  <c:v>28781.75</c:v>
                </c:pt>
                <c:pt idx="6">
                  <c:v>30111.5</c:v>
                </c:pt>
                <c:pt idx="7">
                  <c:v>29138</c:v>
                </c:pt>
                <c:pt idx="8">
                  <c:v>29180</c:v>
                </c:pt>
                <c:pt idx="9">
                  <c:v>30223</c:v>
                </c:pt>
                <c:pt idx="10">
                  <c:v>29657</c:v>
                </c:pt>
                <c:pt idx="11">
                  <c:v>29576</c:v>
                </c:pt>
                <c:pt idx="12">
                  <c:v>30149</c:v>
                </c:pt>
              </c:numCache>
            </c:numRef>
          </c:val>
          <c:extLst>
            <c:ext xmlns:c16="http://schemas.microsoft.com/office/drawing/2014/chart" uri="{C3380CC4-5D6E-409C-BE32-E72D297353CC}">
              <c16:uniqueId val="{00000000-F36E-42E0-985B-6F95DC4B9818}"/>
            </c:ext>
          </c:extLst>
        </c:ser>
        <c:ser>
          <c:idx val="1"/>
          <c:order val="1"/>
          <c:tx>
            <c:strRef>
              <c:f>'VIC RBC issues'!$C$16</c:f>
              <c:strCache>
                <c:ptCount val="1"/>
                <c:pt idx="0">
                  <c:v>Total RBC</c:v>
                </c:pt>
              </c:strCache>
            </c:strRef>
          </c:tx>
          <c:spPr>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8100000" scaled="1"/>
              <a:tileRect/>
            </a:gradFill>
            <a:ln>
              <a:solidFill>
                <a:schemeClr val="accent2">
                  <a:lumMod val="20000"/>
                  <a:lumOff val="80000"/>
                </a:schemeClr>
              </a:solidFill>
            </a:ln>
            <a:effectLst/>
          </c:spPr>
          <c:invertIfNegative val="0"/>
          <c:cat>
            <c:strRef>
              <c:f>'VIC RBC issues'!$A$17:$A$29</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'VIC RBC issues'!$C$17:$C$29</c:f>
              <c:numCache>
                <c:formatCode>#,##0</c:formatCode>
                <c:ptCount val="13"/>
                <c:pt idx="0">
                  <c:v>182796</c:v>
                </c:pt>
                <c:pt idx="1">
                  <c:v>177421</c:v>
                </c:pt>
                <c:pt idx="2">
                  <c:v>162816.75</c:v>
                </c:pt>
                <c:pt idx="3">
                  <c:v>156625.75</c:v>
                </c:pt>
                <c:pt idx="4">
                  <c:v>149824.25</c:v>
                </c:pt>
                <c:pt idx="5">
                  <c:v>149468</c:v>
                </c:pt>
                <c:pt idx="6">
                  <c:v>145900.75</c:v>
                </c:pt>
                <c:pt idx="7">
                  <c:v>144679</c:v>
                </c:pt>
                <c:pt idx="8">
                  <c:v>142069</c:v>
                </c:pt>
                <c:pt idx="9">
                  <c:v>147004</c:v>
                </c:pt>
                <c:pt idx="10">
                  <c:v>149415</c:v>
                </c:pt>
                <c:pt idx="11">
                  <c:v>157493</c:v>
                </c:pt>
                <c:pt idx="12">
                  <c:v>161076</c:v>
                </c:pt>
              </c:numCache>
            </c:numRef>
          </c:val>
          <c:extLst>
            <c:ext xmlns:c16="http://schemas.microsoft.com/office/drawing/2014/chart" uri="{C3380CC4-5D6E-409C-BE32-E72D297353CC}">
              <c16:uniqueId val="{00000001-F36E-42E0-985B-6F95DC4B9818}"/>
            </c:ext>
          </c:extLst>
        </c:ser>
        <c:dLbls>
          <c:showLegendKey val="0"/>
          <c:showVal val="0"/>
          <c:showCatName val="0"/>
          <c:showSerName val="0"/>
          <c:showPercent val="0"/>
          <c:showBubbleSize val="0"/>
        </c:dLbls>
        <c:gapWidth val="219"/>
        <c:overlap val="100"/>
        <c:axId val="1064729759"/>
        <c:axId val="1064724959"/>
      </c:barChart>
      <c:lineChart>
        <c:grouping val="standard"/>
        <c:varyColors val="0"/>
        <c:ser>
          <c:idx val="3"/>
          <c:order val="3"/>
          <c:tx>
            <c:strRef>
              <c:f>'VIC RBC issues'!$E$16</c:f>
              <c:strCache>
                <c:ptCount val="1"/>
                <c:pt idx="0">
                  <c:v>Launch of PBM strategy</c:v>
                </c:pt>
              </c:strCache>
            </c:strRef>
          </c:tx>
          <c:spPr>
            <a:ln w="28575" cap="rnd">
              <a:noFill/>
              <a:round/>
            </a:ln>
            <a:effectLst/>
          </c:spPr>
          <c:marker>
            <c:symbol val="square"/>
            <c:size val="8"/>
            <c:spPr>
              <a:solidFill>
                <a:schemeClr val="tx2">
                  <a:lumMod val="75000"/>
                  <a:lumOff val="25000"/>
                </a:schemeClr>
              </a:solidFill>
              <a:ln w="9525">
                <a:solidFill>
                  <a:schemeClr val="tx2">
                    <a:lumMod val="75000"/>
                    <a:lumOff val="25000"/>
                  </a:schemeClr>
                </a:solidFill>
              </a:ln>
              <a:effectLst/>
            </c:spPr>
          </c:marker>
          <c:val>
            <c:numRef>
              <c:f>'VIC RBC issues'!$E$17:$E$29</c:f>
              <c:numCache>
                <c:formatCode>#,##0</c:formatCode>
                <c:ptCount val="13"/>
                <c:pt idx="1">
                  <c:v>100000</c:v>
                </c:pt>
              </c:numCache>
            </c:numRef>
          </c:val>
          <c:smooth val="0"/>
          <c:extLst>
            <c:ext xmlns:c16="http://schemas.microsoft.com/office/drawing/2014/chart" uri="{C3380CC4-5D6E-409C-BE32-E72D297353CC}">
              <c16:uniqueId val="{00000002-F36E-42E0-985B-6F95DC4B9818}"/>
            </c:ext>
          </c:extLst>
        </c:ser>
        <c:ser>
          <c:idx val="4"/>
          <c:order val="4"/>
          <c:tx>
            <c:strRef>
              <c:f>'VIC RBC issues'!$F$16</c:f>
              <c:strCache>
                <c:ptCount val="1"/>
                <c:pt idx="0">
                  <c:v>Completion of PBM modules</c:v>
                </c:pt>
              </c:strCache>
            </c:strRef>
          </c:tx>
          <c:spPr>
            <a:ln w="28575" cap="rnd">
              <a:noFill/>
              <a:round/>
            </a:ln>
            <a:effectLst/>
          </c:spPr>
          <c:marker>
            <c:symbol val="diamond"/>
            <c:size val="8"/>
            <c:spPr>
              <a:solidFill>
                <a:schemeClr val="tx2">
                  <a:lumMod val="75000"/>
                  <a:lumOff val="25000"/>
                </a:schemeClr>
              </a:solidFill>
              <a:ln w="9525">
                <a:solidFill>
                  <a:schemeClr val="accent1">
                    <a:lumMod val="75000"/>
                    <a:alpha val="97000"/>
                  </a:schemeClr>
                </a:solidFill>
              </a:ln>
              <a:effectLst/>
            </c:spPr>
          </c:marker>
          <c:val>
            <c:numRef>
              <c:f>'VIC RBC issues'!$F$17:$F$29</c:f>
              <c:numCache>
                <c:formatCode>General</c:formatCode>
                <c:ptCount val="13"/>
                <c:pt idx="4" formatCode="#,##0">
                  <c:v>100000</c:v>
                </c:pt>
              </c:numCache>
            </c:numRef>
          </c:val>
          <c:smooth val="0"/>
          <c:extLst>
            <c:ext xmlns:c16="http://schemas.microsoft.com/office/drawing/2014/chart" uri="{C3380CC4-5D6E-409C-BE32-E72D297353CC}">
              <c16:uniqueId val="{00000003-F36E-42E0-985B-6F95DC4B9818}"/>
            </c:ext>
          </c:extLst>
        </c:ser>
        <c:ser>
          <c:idx val="5"/>
          <c:order val="5"/>
          <c:tx>
            <c:strRef>
              <c:f>'VIC RBC issues'!$G$16</c:f>
              <c:strCache>
                <c:ptCount val="1"/>
                <c:pt idx="0">
                  <c:v>Start of Victorian wastage reduction project</c:v>
                </c:pt>
              </c:strCache>
            </c:strRef>
          </c:tx>
          <c:spPr>
            <a:ln w="28575" cap="rnd">
              <a:noFill/>
              <a:round/>
            </a:ln>
            <a:effectLst/>
          </c:spPr>
          <c:marker>
            <c:symbol val="circle"/>
            <c:size val="8"/>
            <c:spPr>
              <a:solidFill>
                <a:schemeClr val="tx2">
                  <a:lumMod val="75000"/>
                  <a:lumOff val="25000"/>
                </a:schemeClr>
              </a:solidFill>
              <a:ln w="9525">
                <a:solidFill>
                  <a:schemeClr val="accent1">
                    <a:lumMod val="75000"/>
                  </a:schemeClr>
                </a:solidFill>
              </a:ln>
              <a:effectLst/>
            </c:spPr>
          </c:marker>
          <c:val>
            <c:numRef>
              <c:f>'VIC RBC issues'!$G$17:$G$29</c:f>
              <c:numCache>
                <c:formatCode>General</c:formatCode>
                <c:ptCount val="13"/>
                <c:pt idx="2" formatCode="#,##0">
                  <c:v>100000</c:v>
                </c:pt>
              </c:numCache>
            </c:numRef>
          </c:val>
          <c:smooth val="0"/>
          <c:extLst>
            <c:ext xmlns:c16="http://schemas.microsoft.com/office/drawing/2014/chart" uri="{C3380CC4-5D6E-409C-BE32-E72D297353CC}">
              <c16:uniqueId val="{00000004-F36E-42E0-985B-6F95DC4B9818}"/>
            </c:ext>
          </c:extLst>
        </c:ser>
        <c:ser>
          <c:idx val="6"/>
          <c:order val="6"/>
          <c:tx>
            <c:strRef>
              <c:f>'VIC RBC issues'!$H$16</c:f>
              <c:strCache>
                <c:ptCount val="1"/>
                <c:pt idx="0">
                  <c:v>Release of National statement for the emergency use of group O RBC</c:v>
                </c:pt>
              </c:strCache>
            </c:strRef>
          </c:tx>
          <c:spPr>
            <a:ln w="28575" cap="rnd">
              <a:noFill/>
              <a:round/>
            </a:ln>
            <a:effectLst/>
          </c:spPr>
          <c:marker>
            <c:symbol val="triangle"/>
            <c:size val="8"/>
            <c:spPr>
              <a:solidFill>
                <a:schemeClr val="tx2">
                  <a:lumMod val="75000"/>
                  <a:lumOff val="25000"/>
                </a:schemeClr>
              </a:solidFill>
              <a:ln w="9525">
                <a:solidFill>
                  <a:schemeClr val="accent1">
                    <a:lumMod val="75000"/>
                    <a:alpha val="94000"/>
                  </a:schemeClr>
                </a:solidFill>
              </a:ln>
              <a:effectLst/>
            </c:spPr>
          </c:marker>
          <c:val>
            <c:numRef>
              <c:f>'VIC RBC issues'!$H$17:$H$29</c:f>
              <c:numCache>
                <c:formatCode>General</c:formatCode>
                <c:ptCount val="13"/>
                <c:pt idx="11" formatCode="#,##0">
                  <c:v>100000</c:v>
                </c:pt>
              </c:numCache>
            </c:numRef>
          </c:val>
          <c:smooth val="0"/>
          <c:extLst>
            <c:ext xmlns:c16="http://schemas.microsoft.com/office/drawing/2014/chart" uri="{C3380CC4-5D6E-409C-BE32-E72D297353CC}">
              <c16:uniqueId val="{00000005-F36E-42E0-985B-6F95DC4B9818}"/>
            </c:ext>
          </c:extLst>
        </c:ser>
        <c:dLbls>
          <c:showLegendKey val="0"/>
          <c:showVal val="0"/>
          <c:showCatName val="0"/>
          <c:showSerName val="0"/>
          <c:showPercent val="0"/>
          <c:showBubbleSize val="0"/>
        </c:dLbls>
        <c:marker val="1"/>
        <c:smooth val="0"/>
        <c:axId val="1064729759"/>
        <c:axId val="1064724959"/>
      </c:lineChart>
      <c:lineChart>
        <c:grouping val="standard"/>
        <c:varyColors val="0"/>
        <c:ser>
          <c:idx val="2"/>
          <c:order val="2"/>
          <c:tx>
            <c:strRef>
              <c:f>'VIC RBC issues'!$D$16</c:f>
              <c:strCache>
                <c:ptCount val="1"/>
                <c:pt idx="0">
                  <c:v>% O RhD neg RBC</c:v>
                </c:pt>
              </c:strCache>
            </c:strRef>
          </c:tx>
          <c:spPr>
            <a:ln w="28575" cap="rnd">
              <a:solidFill>
                <a:srgbClr val="C00000"/>
              </a:solidFill>
              <a:prstDash val="dash"/>
              <a:round/>
            </a:ln>
            <a:effectLst/>
          </c:spPr>
          <c:marker>
            <c:symbol val="none"/>
          </c:marker>
          <c:cat>
            <c:strRef>
              <c:f>'VIC RBC issues'!$A$17:$A$29</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'VIC RBC issues'!$D$17:$D$29</c:f>
              <c:numCache>
                <c:formatCode>0.0%</c:formatCode>
                <c:ptCount val="13"/>
                <c:pt idx="0">
                  <c:v>0.11810658937869298</c:v>
                </c:pt>
                <c:pt idx="1">
                  <c:v>0.12765078693892803</c:v>
                </c:pt>
                <c:pt idx="2">
                  <c:v>0.13707010319113413</c:v>
                </c:pt>
                <c:pt idx="3">
                  <c:v>0.14222792394137879</c:v>
                </c:pt>
                <c:pt idx="4">
                  <c:v>0.1530998988180364</c:v>
                </c:pt>
                <c:pt idx="5">
                  <c:v>0.16146866966152829</c:v>
                </c:pt>
                <c:pt idx="6">
                  <c:v>0.17107616089221062</c:v>
                </c:pt>
                <c:pt idx="7">
                  <c:v>0.16763607702353625</c:v>
                </c:pt>
                <c:pt idx="8">
                  <c:v>0.17039515559214943</c:v>
                </c:pt>
                <c:pt idx="9">
                  <c:v>0.17053270664176451</c:v>
                </c:pt>
                <c:pt idx="10">
                  <c:v>0.16561494817726949</c:v>
                </c:pt>
                <c:pt idx="11">
                  <c:v>0.15810209067242567</c:v>
                </c:pt>
                <c:pt idx="12">
                  <c:v>0.15766243953457967</c:v>
                </c:pt>
              </c:numCache>
            </c:numRef>
          </c:val>
          <c:smooth val="0"/>
          <c:extLst>
            <c:ext xmlns:c16="http://schemas.microsoft.com/office/drawing/2014/chart" uri="{C3380CC4-5D6E-409C-BE32-E72D297353CC}">
              <c16:uniqueId val="{00000006-F36E-42E0-985B-6F95DC4B9818}"/>
            </c:ext>
          </c:extLst>
        </c:ser>
        <c:dLbls>
          <c:showLegendKey val="0"/>
          <c:showVal val="0"/>
          <c:showCatName val="0"/>
          <c:showSerName val="0"/>
          <c:showPercent val="0"/>
          <c:showBubbleSize val="0"/>
        </c:dLbls>
        <c:marker val="1"/>
        <c:smooth val="0"/>
        <c:axId val="1064731199"/>
        <c:axId val="1064734079"/>
      </c:lineChart>
      <c:catAx>
        <c:axId val="1064729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64724959"/>
        <c:crosses val="autoZero"/>
        <c:auto val="1"/>
        <c:lblAlgn val="ctr"/>
        <c:lblOffset val="100"/>
        <c:noMultiLvlLbl val="0"/>
      </c:catAx>
      <c:valAx>
        <c:axId val="10647249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Number of RBC issued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64729759"/>
        <c:crosses val="autoZero"/>
        <c:crossBetween val="between"/>
      </c:valAx>
      <c:valAx>
        <c:axId val="1064734079"/>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Proportion of O RhD neg RBC issued</a:t>
                </a:r>
              </a:p>
            </c:rich>
          </c:tx>
          <c:layout>
            <c:manualLayout>
              <c:xMode val="edge"/>
              <c:yMode val="edge"/>
              <c:x val="0.95633941053271221"/>
              <c:y val="2.1845146947944438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64731199"/>
        <c:crosses val="max"/>
        <c:crossBetween val="between"/>
      </c:valAx>
      <c:catAx>
        <c:axId val="1064731199"/>
        <c:scaling>
          <c:orientation val="minMax"/>
        </c:scaling>
        <c:delete val="1"/>
        <c:axPos val="b"/>
        <c:numFmt formatCode="General" sourceLinked="1"/>
        <c:majorTickMark val="out"/>
        <c:minorTickMark val="none"/>
        <c:tickLblPos val="nextTo"/>
        <c:crossAx val="1064734079"/>
        <c:crosses val="autoZero"/>
        <c:auto val="1"/>
        <c:lblAlgn val="ctr"/>
        <c:lblOffset val="100"/>
        <c:noMultiLvlLbl val="0"/>
      </c:catAx>
      <c:spPr>
        <a:noFill/>
        <a:ln>
          <a:noFill/>
        </a:ln>
        <a:effectLst/>
      </c:spPr>
    </c:plotArea>
    <c:legend>
      <c:legendPos val="b"/>
      <c:layout>
        <c:manualLayout>
          <c:xMode val="edge"/>
          <c:yMode val="edge"/>
          <c:x val="0.14308040781700465"/>
          <c:y val="0.58920775327565789"/>
          <c:w val="0.74060264469976156"/>
          <c:h val="0.3880967371674789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EEB40F-99FE-4198-A1C2-B2F5D8F555A1}" type="doc">
      <dgm:prSet loTypeId="urn:microsoft.com/office/officeart/2005/8/layout/hierarchy6" loCatId="hierarchy" qsTypeId="urn:microsoft.com/office/officeart/2005/8/quickstyle/simple1" qsCatId="simple" csTypeId="urn:microsoft.com/office/officeart/2005/8/colors/accent2_2" csCatId="accent2" phldr="1"/>
      <dgm:spPr/>
      <dgm:t>
        <a:bodyPr/>
        <a:lstStyle/>
        <a:p>
          <a:endParaRPr lang="en-AU"/>
        </a:p>
      </dgm:t>
    </dgm:pt>
    <dgm:pt modelId="{B8FDCB4F-9D17-4D5B-8A8E-843B76838BD1}">
      <dgm:prSet phldrT="[Text]" custT="1"/>
      <dgm:spPr/>
      <dgm:t>
        <a:bodyPr/>
        <a:lstStyle/>
        <a:p>
          <a:r>
            <a:rPr lang="en-AU" sz="900">
              <a:latin typeface="Arial" panose="020B0604020202020204" pitchFamily="34" charset="0"/>
              <a:cs typeface="Arial" panose="020B0604020202020204" pitchFamily="34" charset="0"/>
            </a:rPr>
            <a:t>2,827</a:t>
          </a:r>
        </a:p>
        <a:p>
          <a:r>
            <a:rPr lang="en-AU" sz="900">
              <a:latin typeface="Arial" panose="020B0604020202020204" pitchFamily="34" charset="0"/>
              <a:cs typeface="Arial" panose="020B0604020202020204" pitchFamily="34" charset="0"/>
            </a:rPr>
            <a:t>RBC</a:t>
          </a:r>
        </a:p>
      </dgm:t>
    </dgm:pt>
    <dgm:pt modelId="{00F52079-3B87-401C-92DD-E5594C3F51F9}" type="parTrans" cxnId="{2BFC5B6B-3AB4-4B09-9253-300809AAF5B5}">
      <dgm:prSet/>
      <dgm:spPr/>
      <dgm:t>
        <a:bodyPr/>
        <a:lstStyle/>
        <a:p>
          <a:endParaRPr lang="en-AU"/>
        </a:p>
      </dgm:t>
    </dgm:pt>
    <dgm:pt modelId="{B398CCCF-E16D-4D44-8640-F2C725864D0F}" type="sibTrans" cxnId="{2BFC5B6B-3AB4-4B09-9253-300809AAF5B5}">
      <dgm:prSet/>
      <dgm:spPr/>
      <dgm:t>
        <a:bodyPr/>
        <a:lstStyle/>
        <a:p>
          <a:endParaRPr lang="en-AU"/>
        </a:p>
      </dgm:t>
    </dgm:pt>
    <dgm:pt modelId="{A503A603-C6D3-4CD1-AAA8-5D451ED15632}">
      <dgm:prSet phldrT="[Text]" custT="1"/>
      <dgm:spPr/>
      <dgm:t>
        <a:bodyPr/>
        <a:lstStyle/>
        <a:p>
          <a:r>
            <a:rPr lang="en-AU" sz="900">
              <a:latin typeface="Arial" panose="020B0604020202020204" pitchFamily="34" charset="0"/>
              <a:cs typeface="Arial" panose="020B0604020202020204" pitchFamily="34" charset="0"/>
            </a:rPr>
            <a:t>2,502</a:t>
          </a:r>
        </a:p>
        <a:p>
          <a:r>
            <a:rPr lang="en-AU" sz="900">
              <a:latin typeface="Arial" panose="020B0604020202020204" pitchFamily="34" charset="0"/>
              <a:cs typeface="Arial" panose="020B0604020202020204" pitchFamily="34" charset="0"/>
            </a:rPr>
            <a:t>included in analysis</a:t>
          </a:r>
        </a:p>
      </dgm:t>
    </dgm:pt>
    <dgm:pt modelId="{05EF2E08-A264-4BC6-8969-E541F8AF0201}" type="parTrans" cxnId="{FCEC98B8-828C-4AD5-965C-324B85CA3C85}">
      <dgm:prSet/>
      <dgm:spPr/>
      <dgm:t>
        <a:bodyPr/>
        <a:lstStyle/>
        <a:p>
          <a:endParaRPr lang="en-AU"/>
        </a:p>
      </dgm:t>
    </dgm:pt>
    <dgm:pt modelId="{69A2E148-335C-4BBB-ADEA-F89DE3B0C3C6}" type="sibTrans" cxnId="{FCEC98B8-828C-4AD5-965C-324B85CA3C85}">
      <dgm:prSet/>
      <dgm:spPr/>
      <dgm:t>
        <a:bodyPr/>
        <a:lstStyle/>
        <a:p>
          <a:endParaRPr lang="en-AU"/>
        </a:p>
      </dgm:t>
    </dgm:pt>
    <dgm:pt modelId="{F96B7558-B8EB-4A78-AE6E-FB31E150DE51}">
      <dgm:prSet phldrT="[Text]" custT="1"/>
      <dgm:spPr/>
      <dgm:t>
        <a:bodyPr/>
        <a:lstStyle/>
        <a:p>
          <a:r>
            <a:rPr lang="en-AU" sz="900">
              <a:latin typeface="Arial" panose="020B0604020202020204" pitchFamily="34" charset="0"/>
              <a:cs typeface="Arial" panose="020B0604020202020204" pitchFamily="34" charset="0"/>
            </a:rPr>
            <a:t>2,379</a:t>
          </a:r>
        </a:p>
        <a:p>
          <a:r>
            <a:rPr lang="en-AU" sz="900">
              <a:latin typeface="Arial" panose="020B0604020202020204" pitchFamily="34" charset="0"/>
              <a:cs typeface="Arial" panose="020B0604020202020204" pitchFamily="34" charset="0"/>
            </a:rPr>
            <a:t>unique RBC</a:t>
          </a:r>
        </a:p>
      </dgm:t>
    </dgm:pt>
    <dgm:pt modelId="{F2BDF94A-FC2A-4A68-B898-9115D9FA7F27}" type="parTrans" cxnId="{6E574930-74F1-478B-A894-7DAE2A8A81A3}">
      <dgm:prSet/>
      <dgm:spPr/>
      <dgm:t>
        <a:bodyPr/>
        <a:lstStyle/>
        <a:p>
          <a:endParaRPr lang="en-AU"/>
        </a:p>
      </dgm:t>
    </dgm:pt>
    <dgm:pt modelId="{7E76BF10-2D5B-40ED-9363-D330944830E6}" type="sibTrans" cxnId="{6E574930-74F1-478B-A894-7DAE2A8A81A3}">
      <dgm:prSet/>
      <dgm:spPr/>
      <dgm:t>
        <a:bodyPr/>
        <a:lstStyle/>
        <a:p>
          <a:endParaRPr lang="en-AU"/>
        </a:p>
      </dgm:t>
    </dgm:pt>
    <dgm:pt modelId="{6447A772-BB86-46AB-95A5-769F9D1E4402}">
      <dgm:prSet phldrT="[Text]" custT="1"/>
      <dgm:spPr/>
      <dgm:t>
        <a:bodyPr/>
        <a:lstStyle/>
        <a:p>
          <a:r>
            <a:rPr lang="en-AU" sz="900">
              <a:latin typeface="Arial" panose="020B0604020202020204" pitchFamily="34" charset="0"/>
              <a:cs typeface="Arial" panose="020B0604020202020204" pitchFamily="34" charset="0"/>
            </a:rPr>
            <a:t>123</a:t>
          </a:r>
        </a:p>
        <a:p>
          <a:r>
            <a:rPr lang="en-AU" sz="900">
              <a:latin typeface="Arial" panose="020B0604020202020204" pitchFamily="34" charset="0"/>
              <a:cs typeface="Arial" panose="020B0604020202020204" pitchFamily="34" charset="0"/>
            </a:rPr>
            <a:t>duplicate RBC entries - due to rotations and/or transfers</a:t>
          </a:r>
        </a:p>
      </dgm:t>
    </dgm:pt>
    <dgm:pt modelId="{62A08671-A1C9-4677-BBA1-97F27E4A5854}" type="parTrans" cxnId="{45BAFCA5-8555-44E2-94D6-748A376B57C4}">
      <dgm:prSet/>
      <dgm:spPr/>
      <dgm:t>
        <a:bodyPr/>
        <a:lstStyle/>
        <a:p>
          <a:endParaRPr lang="en-AU"/>
        </a:p>
      </dgm:t>
    </dgm:pt>
    <dgm:pt modelId="{E4A93526-38A2-49A7-BCD2-572D786F8709}" type="sibTrans" cxnId="{45BAFCA5-8555-44E2-94D6-748A376B57C4}">
      <dgm:prSet/>
      <dgm:spPr/>
      <dgm:t>
        <a:bodyPr/>
        <a:lstStyle/>
        <a:p>
          <a:endParaRPr lang="en-AU"/>
        </a:p>
      </dgm:t>
    </dgm:pt>
    <dgm:pt modelId="{FC6B227D-6176-454E-B833-608F6EAB6C36}">
      <dgm:prSet phldrT="[Text]" custT="1"/>
      <dgm:spPr/>
      <dgm:t>
        <a:bodyPr/>
        <a:lstStyle/>
        <a:p>
          <a:r>
            <a:rPr lang="en-AU" sz="900">
              <a:latin typeface="Arial" panose="020B0604020202020204" pitchFamily="34" charset="0"/>
              <a:cs typeface="Arial" panose="020B0604020202020204" pitchFamily="34" charset="0"/>
            </a:rPr>
            <a:t>71</a:t>
          </a:r>
        </a:p>
        <a:p>
          <a:r>
            <a:rPr lang="en-AU" sz="900">
              <a:latin typeface="Arial" panose="020B0604020202020204" pitchFamily="34" charset="0"/>
              <a:cs typeface="Arial" panose="020B0604020202020204" pitchFamily="34" charset="0"/>
            </a:rPr>
            <a:t>paediatric (analysed separately)</a:t>
          </a:r>
        </a:p>
      </dgm:t>
    </dgm:pt>
    <dgm:pt modelId="{7684A11D-4762-4814-A893-8378511D27BE}" type="parTrans" cxnId="{42133D1A-5253-471D-A76F-42C19EA79FF7}">
      <dgm:prSet/>
      <dgm:spPr/>
      <dgm:t>
        <a:bodyPr/>
        <a:lstStyle/>
        <a:p>
          <a:endParaRPr lang="en-AU"/>
        </a:p>
      </dgm:t>
    </dgm:pt>
    <dgm:pt modelId="{1593793D-B21F-401E-B8AB-169235EE8FCC}" type="sibTrans" cxnId="{42133D1A-5253-471D-A76F-42C19EA79FF7}">
      <dgm:prSet/>
      <dgm:spPr/>
      <dgm:t>
        <a:bodyPr/>
        <a:lstStyle/>
        <a:p>
          <a:endParaRPr lang="en-AU"/>
        </a:p>
      </dgm:t>
    </dgm:pt>
    <dgm:pt modelId="{9096A9B9-0EBD-4E57-9814-261F084F0C96}">
      <dgm:prSet custT="1"/>
      <dgm:spPr/>
      <dgm:t>
        <a:bodyPr/>
        <a:lstStyle/>
        <a:p>
          <a:r>
            <a:rPr lang="en-AU" sz="900">
              <a:latin typeface="Arial" panose="020B0604020202020204" pitchFamily="34" charset="0"/>
              <a:cs typeface="Arial" panose="020B0604020202020204" pitchFamily="34" charset="0"/>
            </a:rPr>
            <a:t>2,220 RBC</a:t>
          </a:r>
        </a:p>
        <a:p>
          <a:r>
            <a:rPr lang="en-AU" sz="900">
              <a:latin typeface="Arial" panose="020B0604020202020204" pitchFamily="34" charset="0"/>
              <a:cs typeface="Arial" panose="020B0604020202020204" pitchFamily="34" charset="0"/>
            </a:rPr>
            <a:t>transfused or discarded</a:t>
          </a:r>
        </a:p>
      </dgm:t>
    </dgm:pt>
    <dgm:pt modelId="{A3355F8E-BA99-4AB0-911F-1C8C9A7DF2F1}" type="parTrans" cxnId="{25F2763A-2036-421D-BC55-979A58B69AE8}">
      <dgm:prSet/>
      <dgm:spPr/>
      <dgm:t>
        <a:bodyPr/>
        <a:lstStyle/>
        <a:p>
          <a:endParaRPr lang="en-AU"/>
        </a:p>
      </dgm:t>
    </dgm:pt>
    <dgm:pt modelId="{F09C6B54-242B-460A-BCEE-CC6FC475A143}" type="sibTrans" cxnId="{25F2763A-2036-421D-BC55-979A58B69AE8}">
      <dgm:prSet/>
      <dgm:spPr/>
      <dgm:t>
        <a:bodyPr/>
        <a:lstStyle/>
        <a:p>
          <a:endParaRPr lang="en-AU"/>
        </a:p>
      </dgm:t>
    </dgm:pt>
    <dgm:pt modelId="{426E45E5-114B-47DC-93B6-4345C73727EB}">
      <dgm:prSet custT="1"/>
      <dgm:spPr/>
      <dgm:t>
        <a:bodyPr/>
        <a:lstStyle/>
        <a:p>
          <a:endParaRPr lang="en-AU" sz="900"/>
        </a:p>
        <a:p>
          <a:r>
            <a:rPr lang="en-AU" sz="900">
              <a:latin typeface="Arial" panose="020B0604020202020204" pitchFamily="34" charset="0"/>
              <a:cs typeface="Arial" panose="020B0604020202020204" pitchFamily="34" charset="0"/>
            </a:rPr>
            <a:t>159 RBC</a:t>
          </a:r>
        </a:p>
        <a:p>
          <a:r>
            <a:rPr lang="en-AU" sz="900">
              <a:latin typeface="Arial" panose="020B0604020202020204" pitchFamily="34" charset="0"/>
              <a:cs typeface="Arial" panose="020B0604020202020204" pitchFamily="34" charset="0"/>
            </a:rPr>
            <a:t>rotated or transferred only (fate not reported)</a:t>
          </a:r>
        </a:p>
        <a:p>
          <a:endParaRPr lang="en-AU" sz="900"/>
        </a:p>
      </dgm:t>
    </dgm:pt>
    <dgm:pt modelId="{97FEF6CF-6035-44EC-A4BE-10C26855540A}" type="parTrans" cxnId="{6FDB7BA9-1D1E-4D02-8EE4-0AF3DC0E334E}">
      <dgm:prSet/>
      <dgm:spPr/>
      <dgm:t>
        <a:bodyPr/>
        <a:lstStyle/>
        <a:p>
          <a:endParaRPr lang="en-AU"/>
        </a:p>
      </dgm:t>
    </dgm:pt>
    <dgm:pt modelId="{F3DC6104-3369-46AE-9F13-AF86589E65DC}" type="sibTrans" cxnId="{6FDB7BA9-1D1E-4D02-8EE4-0AF3DC0E334E}">
      <dgm:prSet/>
      <dgm:spPr/>
      <dgm:t>
        <a:bodyPr/>
        <a:lstStyle/>
        <a:p>
          <a:endParaRPr lang="en-AU"/>
        </a:p>
      </dgm:t>
    </dgm:pt>
    <dgm:pt modelId="{6A8844CB-9036-47EF-9B1B-9A0F1B734ACD}">
      <dgm:prSet custT="1"/>
      <dgm:spPr/>
      <dgm:t>
        <a:bodyPr/>
        <a:lstStyle/>
        <a:p>
          <a:r>
            <a:rPr lang="en-AU" sz="900">
              <a:latin typeface="Arial" panose="020B0604020202020204" pitchFamily="34" charset="0"/>
              <a:cs typeface="Arial" panose="020B0604020202020204" pitchFamily="34" charset="0"/>
            </a:rPr>
            <a:t>254</a:t>
          </a:r>
        </a:p>
        <a:p>
          <a:r>
            <a:rPr lang="en-AU" sz="900">
              <a:latin typeface="Arial" panose="020B0604020202020204" pitchFamily="34" charset="0"/>
              <a:cs typeface="Arial" panose="020B0604020202020204" pitchFamily="34" charset="0"/>
            </a:rPr>
            <a:t>excluded</a:t>
          </a:r>
        </a:p>
      </dgm:t>
    </dgm:pt>
    <dgm:pt modelId="{3890317B-F22A-4BBB-9541-146488E4FFEC}" type="parTrans" cxnId="{16E62501-B347-4563-8940-735E9DBEC82C}">
      <dgm:prSet/>
      <dgm:spPr/>
      <dgm:t>
        <a:bodyPr/>
        <a:lstStyle/>
        <a:p>
          <a:endParaRPr lang="en-AU"/>
        </a:p>
      </dgm:t>
    </dgm:pt>
    <dgm:pt modelId="{392BD008-0CC3-44BB-9E34-8FFE7FCEEC5F}" type="sibTrans" cxnId="{16E62501-B347-4563-8940-735E9DBEC82C}">
      <dgm:prSet/>
      <dgm:spPr/>
      <dgm:t>
        <a:bodyPr/>
        <a:lstStyle/>
        <a:p>
          <a:endParaRPr lang="en-AU"/>
        </a:p>
      </dgm:t>
    </dgm:pt>
    <dgm:pt modelId="{715BA9C8-E84B-49C0-82FC-066274B108A3}" type="pres">
      <dgm:prSet presAssocID="{47EEB40F-99FE-4198-A1C2-B2F5D8F555A1}" presName="mainComposite" presStyleCnt="0">
        <dgm:presLayoutVars>
          <dgm:chPref val="1"/>
          <dgm:dir/>
          <dgm:animOne val="branch"/>
          <dgm:animLvl val="lvl"/>
          <dgm:resizeHandles val="exact"/>
        </dgm:presLayoutVars>
      </dgm:prSet>
      <dgm:spPr/>
    </dgm:pt>
    <dgm:pt modelId="{EEBF1732-B1DE-479D-B532-AA929FFD2F99}" type="pres">
      <dgm:prSet presAssocID="{47EEB40F-99FE-4198-A1C2-B2F5D8F555A1}" presName="hierFlow" presStyleCnt="0"/>
      <dgm:spPr/>
    </dgm:pt>
    <dgm:pt modelId="{FCCAFF0D-CB06-4583-80EA-08D8591A26C3}" type="pres">
      <dgm:prSet presAssocID="{47EEB40F-99FE-4198-A1C2-B2F5D8F555A1}" presName="hierChild1" presStyleCnt="0">
        <dgm:presLayoutVars>
          <dgm:chPref val="1"/>
          <dgm:animOne val="branch"/>
          <dgm:animLvl val="lvl"/>
        </dgm:presLayoutVars>
      </dgm:prSet>
      <dgm:spPr/>
    </dgm:pt>
    <dgm:pt modelId="{A4787781-9396-426E-A6BF-357152971BF6}" type="pres">
      <dgm:prSet presAssocID="{B8FDCB4F-9D17-4D5B-8A8E-843B76838BD1}" presName="Name14" presStyleCnt="0"/>
      <dgm:spPr/>
    </dgm:pt>
    <dgm:pt modelId="{16E58AFE-C808-4A7C-924C-13AC57081EC7}" type="pres">
      <dgm:prSet presAssocID="{B8FDCB4F-9D17-4D5B-8A8E-843B76838BD1}" presName="level1Shape" presStyleLbl="node0" presStyleIdx="0" presStyleCnt="1">
        <dgm:presLayoutVars>
          <dgm:chPref val="3"/>
        </dgm:presLayoutVars>
      </dgm:prSet>
      <dgm:spPr/>
    </dgm:pt>
    <dgm:pt modelId="{5CC0F081-A106-4BC2-95D6-E0733BA01FAD}" type="pres">
      <dgm:prSet presAssocID="{B8FDCB4F-9D17-4D5B-8A8E-843B76838BD1}" presName="hierChild2" presStyleCnt="0"/>
      <dgm:spPr/>
    </dgm:pt>
    <dgm:pt modelId="{07EC4CA0-0D75-4E09-9B4C-F30A8A2D520D}" type="pres">
      <dgm:prSet presAssocID="{05EF2E08-A264-4BC6-8969-E541F8AF0201}" presName="Name19" presStyleLbl="parChTrans1D2" presStyleIdx="0" presStyleCnt="3"/>
      <dgm:spPr/>
    </dgm:pt>
    <dgm:pt modelId="{9E3EBFCE-500D-4227-968C-4406A97355B2}" type="pres">
      <dgm:prSet presAssocID="{A503A603-C6D3-4CD1-AAA8-5D451ED15632}" presName="Name21" presStyleCnt="0"/>
      <dgm:spPr/>
    </dgm:pt>
    <dgm:pt modelId="{1B2DCA5B-55B2-41BE-AA84-D8BBB864986B}" type="pres">
      <dgm:prSet presAssocID="{A503A603-C6D3-4CD1-AAA8-5D451ED15632}" presName="level2Shape" presStyleLbl="node2" presStyleIdx="0" presStyleCnt="3"/>
      <dgm:spPr/>
    </dgm:pt>
    <dgm:pt modelId="{AF1F3531-D67D-4F42-9D2E-339F35897C9F}" type="pres">
      <dgm:prSet presAssocID="{A503A603-C6D3-4CD1-AAA8-5D451ED15632}" presName="hierChild3" presStyleCnt="0"/>
      <dgm:spPr/>
    </dgm:pt>
    <dgm:pt modelId="{43EEA778-E7C5-4218-A102-7E2F1196DB25}" type="pres">
      <dgm:prSet presAssocID="{F2BDF94A-FC2A-4A68-B898-9115D9FA7F27}" presName="Name19" presStyleLbl="parChTrans1D3" presStyleIdx="0" presStyleCnt="2"/>
      <dgm:spPr/>
    </dgm:pt>
    <dgm:pt modelId="{3B901BC0-56A6-4344-B61B-E4833FC29A27}" type="pres">
      <dgm:prSet presAssocID="{F96B7558-B8EB-4A78-AE6E-FB31E150DE51}" presName="Name21" presStyleCnt="0"/>
      <dgm:spPr/>
    </dgm:pt>
    <dgm:pt modelId="{D0ACA34E-B3FF-4240-B21E-AE73BC225FEA}" type="pres">
      <dgm:prSet presAssocID="{F96B7558-B8EB-4A78-AE6E-FB31E150DE51}" presName="level2Shape" presStyleLbl="node3" presStyleIdx="0" presStyleCnt="2" custScaleX="134215"/>
      <dgm:spPr/>
    </dgm:pt>
    <dgm:pt modelId="{B2BC2BC8-7AE1-46B3-B862-603C57DDCB8D}" type="pres">
      <dgm:prSet presAssocID="{F96B7558-B8EB-4A78-AE6E-FB31E150DE51}" presName="hierChild3" presStyleCnt="0"/>
      <dgm:spPr/>
    </dgm:pt>
    <dgm:pt modelId="{03A70FA0-1070-4ED1-BC18-EFC654EB89E0}" type="pres">
      <dgm:prSet presAssocID="{A3355F8E-BA99-4AB0-911F-1C8C9A7DF2F1}" presName="Name19" presStyleLbl="parChTrans1D4" presStyleIdx="0" presStyleCnt="2"/>
      <dgm:spPr/>
    </dgm:pt>
    <dgm:pt modelId="{2C1FCC4A-7407-4BEF-B3CB-3FFF10F95AAB}" type="pres">
      <dgm:prSet presAssocID="{9096A9B9-0EBD-4E57-9814-261F084F0C96}" presName="Name21" presStyleCnt="0"/>
      <dgm:spPr/>
    </dgm:pt>
    <dgm:pt modelId="{2E3D0DC9-CC5C-461C-A2C6-C9FC68E7D842}" type="pres">
      <dgm:prSet presAssocID="{9096A9B9-0EBD-4E57-9814-261F084F0C96}" presName="level2Shape" presStyleLbl="node4" presStyleIdx="0" presStyleCnt="2" custScaleX="121873"/>
      <dgm:spPr/>
    </dgm:pt>
    <dgm:pt modelId="{0C5BEEA7-531F-4974-B7C2-D38E6A43E608}" type="pres">
      <dgm:prSet presAssocID="{9096A9B9-0EBD-4E57-9814-261F084F0C96}" presName="hierChild3" presStyleCnt="0"/>
      <dgm:spPr/>
    </dgm:pt>
    <dgm:pt modelId="{B8DFAF8F-ED1D-4312-B420-36461027ECDB}" type="pres">
      <dgm:prSet presAssocID="{97FEF6CF-6035-44EC-A4BE-10C26855540A}" presName="Name19" presStyleLbl="parChTrans1D4" presStyleIdx="1" presStyleCnt="2"/>
      <dgm:spPr/>
    </dgm:pt>
    <dgm:pt modelId="{F5E36A46-E487-4308-BE52-C0240F419814}" type="pres">
      <dgm:prSet presAssocID="{426E45E5-114B-47DC-93B6-4345C73727EB}" presName="Name21" presStyleCnt="0"/>
      <dgm:spPr/>
    </dgm:pt>
    <dgm:pt modelId="{DF6B12B7-B5E6-4BD9-9023-F6F39A260ADA}" type="pres">
      <dgm:prSet presAssocID="{426E45E5-114B-47DC-93B6-4345C73727EB}" presName="level2Shape" presStyleLbl="node4" presStyleIdx="1" presStyleCnt="2" custScaleX="145062"/>
      <dgm:spPr/>
    </dgm:pt>
    <dgm:pt modelId="{71D98403-DF6A-45B9-B1F5-D74DD071B3C5}" type="pres">
      <dgm:prSet presAssocID="{426E45E5-114B-47DC-93B6-4345C73727EB}" presName="hierChild3" presStyleCnt="0"/>
      <dgm:spPr/>
    </dgm:pt>
    <dgm:pt modelId="{B5AC46CB-ED4C-4DE4-B362-23302D85A5A9}" type="pres">
      <dgm:prSet presAssocID="{62A08671-A1C9-4677-BBA1-97F27E4A5854}" presName="Name19" presStyleLbl="parChTrans1D3" presStyleIdx="1" presStyleCnt="2"/>
      <dgm:spPr/>
    </dgm:pt>
    <dgm:pt modelId="{D9E98252-B1E4-48EE-AF5E-0BF1D5FE6B60}" type="pres">
      <dgm:prSet presAssocID="{6447A772-BB86-46AB-95A5-769F9D1E4402}" presName="Name21" presStyleCnt="0"/>
      <dgm:spPr/>
    </dgm:pt>
    <dgm:pt modelId="{31113514-7796-4698-8A20-2F3ABAA70F1D}" type="pres">
      <dgm:prSet presAssocID="{6447A772-BB86-46AB-95A5-769F9D1E4402}" presName="level2Shape" presStyleLbl="node3" presStyleIdx="1" presStyleCnt="2" custScaleX="124771"/>
      <dgm:spPr/>
    </dgm:pt>
    <dgm:pt modelId="{DA0D3DFC-D0F1-47CB-81A3-9A7D3B5E51A6}" type="pres">
      <dgm:prSet presAssocID="{6447A772-BB86-46AB-95A5-769F9D1E4402}" presName="hierChild3" presStyleCnt="0"/>
      <dgm:spPr/>
    </dgm:pt>
    <dgm:pt modelId="{C64A6E53-076D-41AA-865A-14FFC22AB026}" type="pres">
      <dgm:prSet presAssocID="{7684A11D-4762-4814-A893-8378511D27BE}" presName="Name19" presStyleLbl="parChTrans1D2" presStyleIdx="1" presStyleCnt="3"/>
      <dgm:spPr/>
    </dgm:pt>
    <dgm:pt modelId="{C6900658-A1E9-4662-934D-AE3CAFF30072}" type="pres">
      <dgm:prSet presAssocID="{FC6B227D-6176-454E-B833-608F6EAB6C36}" presName="Name21" presStyleCnt="0"/>
      <dgm:spPr/>
    </dgm:pt>
    <dgm:pt modelId="{F9C13447-9308-44F2-B410-C3503557EA70}" type="pres">
      <dgm:prSet presAssocID="{FC6B227D-6176-454E-B833-608F6EAB6C36}" presName="level2Shape" presStyleLbl="node2" presStyleIdx="1" presStyleCnt="3"/>
      <dgm:spPr/>
    </dgm:pt>
    <dgm:pt modelId="{FF768D10-3984-4A9C-8F6E-9C76834958CB}" type="pres">
      <dgm:prSet presAssocID="{FC6B227D-6176-454E-B833-608F6EAB6C36}" presName="hierChild3" presStyleCnt="0"/>
      <dgm:spPr/>
    </dgm:pt>
    <dgm:pt modelId="{2A856C6E-3398-4E64-86A2-BCD2F3A05A32}" type="pres">
      <dgm:prSet presAssocID="{3890317B-F22A-4BBB-9541-146488E4FFEC}" presName="Name19" presStyleLbl="parChTrans1D2" presStyleIdx="2" presStyleCnt="3"/>
      <dgm:spPr/>
    </dgm:pt>
    <dgm:pt modelId="{48315B36-AB35-4D26-A418-2EFDC239B10E}" type="pres">
      <dgm:prSet presAssocID="{6A8844CB-9036-47EF-9B1B-9A0F1B734ACD}" presName="Name21" presStyleCnt="0"/>
      <dgm:spPr/>
    </dgm:pt>
    <dgm:pt modelId="{DAE6F742-AC51-4DEF-B3E9-F69299BB3403}" type="pres">
      <dgm:prSet presAssocID="{6A8844CB-9036-47EF-9B1B-9A0F1B734ACD}" presName="level2Shape" presStyleLbl="node2" presStyleIdx="2" presStyleCnt="3"/>
      <dgm:spPr/>
    </dgm:pt>
    <dgm:pt modelId="{1B341F32-7D96-44A8-BC8C-52933334CDF3}" type="pres">
      <dgm:prSet presAssocID="{6A8844CB-9036-47EF-9B1B-9A0F1B734ACD}" presName="hierChild3" presStyleCnt="0"/>
      <dgm:spPr/>
    </dgm:pt>
    <dgm:pt modelId="{D4630B10-7E42-47FD-B657-2C46E7B68243}" type="pres">
      <dgm:prSet presAssocID="{47EEB40F-99FE-4198-A1C2-B2F5D8F555A1}" presName="bgShapesFlow" presStyleCnt="0"/>
      <dgm:spPr/>
    </dgm:pt>
  </dgm:ptLst>
  <dgm:cxnLst>
    <dgm:cxn modelId="{16E62501-B347-4563-8940-735E9DBEC82C}" srcId="{B8FDCB4F-9D17-4D5B-8A8E-843B76838BD1}" destId="{6A8844CB-9036-47EF-9B1B-9A0F1B734ACD}" srcOrd="2" destOrd="0" parTransId="{3890317B-F22A-4BBB-9541-146488E4FFEC}" sibTransId="{392BD008-0CC3-44BB-9E34-8FFE7FCEEC5F}"/>
    <dgm:cxn modelId="{096A0E15-41E0-4779-85C8-9AD42EF0623B}" type="presOf" srcId="{97FEF6CF-6035-44EC-A4BE-10C26855540A}" destId="{B8DFAF8F-ED1D-4312-B420-36461027ECDB}" srcOrd="0" destOrd="0" presId="urn:microsoft.com/office/officeart/2005/8/layout/hierarchy6"/>
    <dgm:cxn modelId="{42133D1A-5253-471D-A76F-42C19EA79FF7}" srcId="{B8FDCB4F-9D17-4D5B-8A8E-843B76838BD1}" destId="{FC6B227D-6176-454E-B833-608F6EAB6C36}" srcOrd="1" destOrd="0" parTransId="{7684A11D-4762-4814-A893-8378511D27BE}" sibTransId="{1593793D-B21F-401E-B8AB-169235EE8FCC}"/>
    <dgm:cxn modelId="{6E574930-74F1-478B-A894-7DAE2A8A81A3}" srcId="{A503A603-C6D3-4CD1-AAA8-5D451ED15632}" destId="{F96B7558-B8EB-4A78-AE6E-FB31E150DE51}" srcOrd="0" destOrd="0" parTransId="{F2BDF94A-FC2A-4A68-B898-9115D9FA7F27}" sibTransId="{7E76BF10-2D5B-40ED-9363-D330944830E6}"/>
    <dgm:cxn modelId="{25F2763A-2036-421D-BC55-979A58B69AE8}" srcId="{F96B7558-B8EB-4A78-AE6E-FB31E150DE51}" destId="{9096A9B9-0EBD-4E57-9814-261F084F0C96}" srcOrd="0" destOrd="0" parTransId="{A3355F8E-BA99-4AB0-911F-1C8C9A7DF2F1}" sibTransId="{F09C6B54-242B-460A-BCEE-CC6FC475A143}"/>
    <dgm:cxn modelId="{07C79A5F-4B60-498C-B477-FB611A4AB511}" type="presOf" srcId="{A3355F8E-BA99-4AB0-911F-1C8C9A7DF2F1}" destId="{03A70FA0-1070-4ED1-BC18-EFC654EB89E0}" srcOrd="0" destOrd="0" presId="urn:microsoft.com/office/officeart/2005/8/layout/hierarchy6"/>
    <dgm:cxn modelId="{9AD97B67-8A08-4AB9-B475-2E254D5EE43C}" type="presOf" srcId="{05EF2E08-A264-4BC6-8969-E541F8AF0201}" destId="{07EC4CA0-0D75-4E09-9B4C-F30A8A2D520D}" srcOrd="0" destOrd="0" presId="urn:microsoft.com/office/officeart/2005/8/layout/hierarchy6"/>
    <dgm:cxn modelId="{64011C4A-7AE0-4DA9-8C62-EE0AA73D37AD}" type="presOf" srcId="{6447A772-BB86-46AB-95A5-769F9D1E4402}" destId="{31113514-7796-4698-8A20-2F3ABAA70F1D}" srcOrd="0" destOrd="0" presId="urn:microsoft.com/office/officeart/2005/8/layout/hierarchy6"/>
    <dgm:cxn modelId="{2BFC5B6B-3AB4-4B09-9253-300809AAF5B5}" srcId="{47EEB40F-99FE-4198-A1C2-B2F5D8F555A1}" destId="{B8FDCB4F-9D17-4D5B-8A8E-843B76838BD1}" srcOrd="0" destOrd="0" parTransId="{00F52079-3B87-401C-92DD-E5594C3F51F9}" sibTransId="{B398CCCF-E16D-4D44-8640-F2C725864D0F}"/>
    <dgm:cxn modelId="{28B9106F-B0F0-4024-BE2C-A0329BD6E185}" type="presOf" srcId="{A503A603-C6D3-4CD1-AAA8-5D451ED15632}" destId="{1B2DCA5B-55B2-41BE-AA84-D8BBB864986B}" srcOrd="0" destOrd="0" presId="urn:microsoft.com/office/officeart/2005/8/layout/hierarchy6"/>
    <dgm:cxn modelId="{C90B246F-466F-49B7-A110-25C10F7E9DFA}" type="presOf" srcId="{9096A9B9-0EBD-4E57-9814-261F084F0C96}" destId="{2E3D0DC9-CC5C-461C-A2C6-C9FC68E7D842}" srcOrd="0" destOrd="0" presId="urn:microsoft.com/office/officeart/2005/8/layout/hierarchy6"/>
    <dgm:cxn modelId="{FC270A51-90AE-4D85-B850-C102FE2980B0}" type="presOf" srcId="{6A8844CB-9036-47EF-9B1B-9A0F1B734ACD}" destId="{DAE6F742-AC51-4DEF-B3E9-F69299BB3403}" srcOrd="0" destOrd="0" presId="urn:microsoft.com/office/officeart/2005/8/layout/hierarchy6"/>
    <dgm:cxn modelId="{4CAD4377-C962-48A9-B21C-C5599E067086}" type="presOf" srcId="{7684A11D-4762-4814-A893-8378511D27BE}" destId="{C64A6E53-076D-41AA-865A-14FFC22AB026}" srcOrd="0" destOrd="0" presId="urn:microsoft.com/office/officeart/2005/8/layout/hierarchy6"/>
    <dgm:cxn modelId="{DCDACA91-EB27-4BBB-B63E-CABACD95485E}" type="presOf" srcId="{47EEB40F-99FE-4198-A1C2-B2F5D8F555A1}" destId="{715BA9C8-E84B-49C0-82FC-066274B108A3}" srcOrd="0" destOrd="0" presId="urn:microsoft.com/office/officeart/2005/8/layout/hierarchy6"/>
    <dgm:cxn modelId="{FE639894-D6E4-4220-90A3-5EDAA455AC93}" type="presOf" srcId="{B8FDCB4F-9D17-4D5B-8A8E-843B76838BD1}" destId="{16E58AFE-C808-4A7C-924C-13AC57081EC7}" srcOrd="0" destOrd="0" presId="urn:microsoft.com/office/officeart/2005/8/layout/hierarchy6"/>
    <dgm:cxn modelId="{C379B7A5-E3A0-4C8D-B3E4-8F3B4CBE9BBF}" type="presOf" srcId="{426E45E5-114B-47DC-93B6-4345C73727EB}" destId="{DF6B12B7-B5E6-4BD9-9023-F6F39A260ADA}" srcOrd="0" destOrd="0" presId="urn:microsoft.com/office/officeart/2005/8/layout/hierarchy6"/>
    <dgm:cxn modelId="{45BAFCA5-8555-44E2-94D6-748A376B57C4}" srcId="{A503A603-C6D3-4CD1-AAA8-5D451ED15632}" destId="{6447A772-BB86-46AB-95A5-769F9D1E4402}" srcOrd="1" destOrd="0" parTransId="{62A08671-A1C9-4677-BBA1-97F27E4A5854}" sibTransId="{E4A93526-38A2-49A7-BCD2-572D786F8709}"/>
    <dgm:cxn modelId="{6FDB7BA9-1D1E-4D02-8EE4-0AF3DC0E334E}" srcId="{F96B7558-B8EB-4A78-AE6E-FB31E150DE51}" destId="{426E45E5-114B-47DC-93B6-4345C73727EB}" srcOrd="1" destOrd="0" parTransId="{97FEF6CF-6035-44EC-A4BE-10C26855540A}" sibTransId="{F3DC6104-3369-46AE-9F13-AF86589E65DC}"/>
    <dgm:cxn modelId="{FCEC98B8-828C-4AD5-965C-324B85CA3C85}" srcId="{B8FDCB4F-9D17-4D5B-8A8E-843B76838BD1}" destId="{A503A603-C6D3-4CD1-AAA8-5D451ED15632}" srcOrd="0" destOrd="0" parTransId="{05EF2E08-A264-4BC6-8969-E541F8AF0201}" sibTransId="{69A2E148-335C-4BBB-ADEA-F89DE3B0C3C6}"/>
    <dgm:cxn modelId="{19C4FCD9-191D-4AF9-8CD6-772451D88954}" type="presOf" srcId="{3890317B-F22A-4BBB-9541-146488E4FFEC}" destId="{2A856C6E-3398-4E64-86A2-BCD2F3A05A32}" srcOrd="0" destOrd="0" presId="urn:microsoft.com/office/officeart/2005/8/layout/hierarchy6"/>
    <dgm:cxn modelId="{FDBAAEDD-84B9-4E98-A055-0D3BC7EE91DC}" type="presOf" srcId="{F2BDF94A-FC2A-4A68-B898-9115D9FA7F27}" destId="{43EEA778-E7C5-4218-A102-7E2F1196DB25}" srcOrd="0" destOrd="0" presId="urn:microsoft.com/office/officeart/2005/8/layout/hierarchy6"/>
    <dgm:cxn modelId="{AA3DACDF-20C7-4BA9-9432-5D5A6232B225}" type="presOf" srcId="{62A08671-A1C9-4677-BBA1-97F27E4A5854}" destId="{B5AC46CB-ED4C-4DE4-B362-23302D85A5A9}" srcOrd="0" destOrd="0" presId="urn:microsoft.com/office/officeart/2005/8/layout/hierarchy6"/>
    <dgm:cxn modelId="{73EC27EA-C071-4DAE-B35E-7FC37FECD426}" type="presOf" srcId="{FC6B227D-6176-454E-B833-608F6EAB6C36}" destId="{F9C13447-9308-44F2-B410-C3503557EA70}" srcOrd="0" destOrd="0" presId="urn:microsoft.com/office/officeart/2005/8/layout/hierarchy6"/>
    <dgm:cxn modelId="{8CA42EEF-5D74-48CF-86C2-481002C13E45}" type="presOf" srcId="{F96B7558-B8EB-4A78-AE6E-FB31E150DE51}" destId="{D0ACA34E-B3FF-4240-B21E-AE73BC225FEA}" srcOrd="0" destOrd="0" presId="urn:microsoft.com/office/officeart/2005/8/layout/hierarchy6"/>
    <dgm:cxn modelId="{977C21B6-B604-4639-A371-09FFFB5FA9D8}" type="presParOf" srcId="{715BA9C8-E84B-49C0-82FC-066274B108A3}" destId="{EEBF1732-B1DE-479D-B532-AA929FFD2F99}" srcOrd="0" destOrd="0" presId="urn:microsoft.com/office/officeart/2005/8/layout/hierarchy6"/>
    <dgm:cxn modelId="{906DAC6D-977A-4444-8D1E-D90C36808DAF}" type="presParOf" srcId="{EEBF1732-B1DE-479D-B532-AA929FFD2F99}" destId="{FCCAFF0D-CB06-4583-80EA-08D8591A26C3}" srcOrd="0" destOrd="0" presId="urn:microsoft.com/office/officeart/2005/8/layout/hierarchy6"/>
    <dgm:cxn modelId="{2D26562F-F5C6-42D4-8FD9-21396E62BF93}" type="presParOf" srcId="{FCCAFF0D-CB06-4583-80EA-08D8591A26C3}" destId="{A4787781-9396-426E-A6BF-357152971BF6}" srcOrd="0" destOrd="0" presId="urn:microsoft.com/office/officeart/2005/8/layout/hierarchy6"/>
    <dgm:cxn modelId="{56183FC4-77E9-4CD2-A9AA-3D7BE46D86BB}" type="presParOf" srcId="{A4787781-9396-426E-A6BF-357152971BF6}" destId="{16E58AFE-C808-4A7C-924C-13AC57081EC7}" srcOrd="0" destOrd="0" presId="urn:microsoft.com/office/officeart/2005/8/layout/hierarchy6"/>
    <dgm:cxn modelId="{6747ECD6-0D40-48B1-8F78-46D18250765A}" type="presParOf" srcId="{A4787781-9396-426E-A6BF-357152971BF6}" destId="{5CC0F081-A106-4BC2-95D6-E0733BA01FAD}" srcOrd="1" destOrd="0" presId="urn:microsoft.com/office/officeart/2005/8/layout/hierarchy6"/>
    <dgm:cxn modelId="{B6DEF25F-32F3-4E54-A6E7-43BFDC0724EE}" type="presParOf" srcId="{5CC0F081-A106-4BC2-95D6-E0733BA01FAD}" destId="{07EC4CA0-0D75-4E09-9B4C-F30A8A2D520D}" srcOrd="0" destOrd="0" presId="urn:microsoft.com/office/officeart/2005/8/layout/hierarchy6"/>
    <dgm:cxn modelId="{0E4FF57A-B7B1-43C6-9E79-F75C9FE5AD5F}" type="presParOf" srcId="{5CC0F081-A106-4BC2-95D6-E0733BA01FAD}" destId="{9E3EBFCE-500D-4227-968C-4406A97355B2}" srcOrd="1" destOrd="0" presId="urn:microsoft.com/office/officeart/2005/8/layout/hierarchy6"/>
    <dgm:cxn modelId="{A687BE1F-F843-47B4-BCF5-AA8602A6CD1A}" type="presParOf" srcId="{9E3EBFCE-500D-4227-968C-4406A97355B2}" destId="{1B2DCA5B-55B2-41BE-AA84-D8BBB864986B}" srcOrd="0" destOrd="0" presId="urn:microsoft.com/office/officeart/2005/8/layout/hierarchy6"/>
    <dgm:cxn modelId="{246CF6D7-C384-46EE-99E1-9444035E41AD}" type="presParOf" srcId="{9E3EBFCE-500D-4227-968C-4406A97355B2}" destId="{AF1F3531-D67D-4F42-9D2E-339F35897C9F}" srcOrd="1" destOrd="0" presId="urn:microsoft.com/office/officeart/2005/8/layout/hierarchy6"/>
    <dgm:cxn modelId="{2B070336-2F6A-485E-B2A3-671E31BD5AEC}" type="presParOf" srcId="{AF1F3531-D67D-4F42-9D2E-339F35897C9F}" destId="{43EEA778-E7C5-4218-A102-7E2F1196DB25}" srcOrd="0" destOrd="0" presId="urn:microsoft.com/office/officeart/2005/8/layout/hierarchy6"/>
    <dgm:cxn modelId="{74A1B4F3-630B-45EC-B1A2-D0F5E8A8043D}" type="presParOf" srcId="{AF1F3531-D67D-4F42-9D2E-339F35897C9F}" destId="{3B901BC0-56A6-4344-B61B-E4833FC29A27}" srcOrd="1" destOrd="0" presId="urn:microsoft.com/office/officeart/2005/8/layout/hierarchy6"/>
    <dgm:cxn modelId="{4AD251FF-A810-4F3D-8776-7C576C6440D5}" type="presParOf" srcId="{3B901BC0-56A6-4344-B61B-E4833FC29A27}" destId="{D0ACA34E-B3FF-4240-B21E-AE73BC225FEA}" srcOrd="0" destOrd="0" presId="urn:microsoft.com/office/officeart/2005/8/layout/hierarchy6"/>
    <dgm:cxn modelId="{0747299F-ABB6-47F3-A133-C65FD492A7E8}" type="presParOf" srcId="{3B901BC0-56A6-4344-B61B-E4833FC29A27}" destId="{B2BC2BC8-7AE1-46B3-B862-603C57DDCB8D}" srcOrd="1" destOrd="0" presId="urn:microsoft.com/office/officeart/2005/8/layout/hierarchy6"/>
    <dgm:cxn modelId="{1B75B291-3BE2-4ED7-B967-6210C1D081A7}" type="presParOf" srcId="{B2BC2BC8-7AE1-46B3-B862-603C57DDCB8D}" destId="{03A70FA0-1070-4ED1-BC18-EFC654EB89E0}" srcOrd="0" destOrd="0" presId="urn:microsoft.com/office/officeart/2005/8/layout/hierarchy6"/>
    <dgm:cxn modelId="{8622C3AB-7289-4DE5-B335-07B42B3C47D5}" type="presParOf" srcId="{B2BC2BC8-7AE1-46B3-B862-603C57DDCB8D}" destId="{2C1FCC4A-7407-4BEF-B3CB-3FFF10F95AAB}" srcOrd="1" destOrd="0" presId="urn:microsoft.com/office/officeart/2005/8/layout/hierarchy6"/>
    <dgm:cxn modelId="{D2954A77-BD83-490E-AD66-83039544C3AE}" type="presParOf" srcId="{2C1FCC4A-7407-4BEF-B3CB-3FFF10F95AAB}" destId="{2E3D0DC9-CC5C-461C-A2C6-C9FC68E7D842}" srcOrd="0" destOrd="0" presId="urn:microsoft.com/office/officeart/2005/8/layout/hierarchy6"/>
    <dgm:cxn modelId="{A8551801-7A04-48EC-B207-A3DAAD215AAE}" type="presParOf" srcId="{2C1FCC4A-7407-4BEF-B3CB-3FFF10F95AAB}" destId="{0C5BEEA7-531F-4974-B7C2-D38E6A43E608}" srcOrd="1" destOrd="0" presId="urn:microsoft.com/office/officeart/2005/8/layout/hierarchy6"/>
    <dgm:cxn modelId="{31A2B5CE-EE10-4F46-9FA3-A4113B247E0E}" type="presParOf" srcId="{B2BC2BC8-7AE1-46B3-B862-603C57DDCB8D}" destId="{B8DFAF8F-ED1D-4312-B420-36461027ECDB}" srcOrd="2" destOrd="0" presId="urn:microsoft.com/office/officeart/2005/8/layout/hierarchy6"/>
    <dgm:cxn modelId="{22D383C8-B3DF-4A46-ACD7-E1D3B14F10AE}" type="presParOf" srcId="{B2BC2BC8-7AE1-46B3-B862-603C57DDCB8D}" destId="{F5E36A46-E487-4308-BE52-C0240F419814}" srcOrd="3" destOrd="0" presId="urn:microsoft.com/office/officeart/2005/8/layout/hierarchy6"/>
    <dgm:cxn modelId="{DBE8A186-C81A-4EA5-B9FA-735553B5E2E5}" type="presParOf" srcId="{F5E36A46-E487-4308-BE52-C0240F419814}" destId="{DF6B12B7-B5E6-4BD9-9023-F6F39A260ADA}" srcOrd="0" destOrd="0" presId="urn:microsoft.com/office/officeart/2005/8/layout/hierarchy6"/>
    <dgm:cxn modelId="{787BD430-BCE2-445B-843A-41EC2596C789}" type="presParOf" srcId="{F5E36A46-E487-4308-BE52-C0240F419814}" destId="{71D98403-DF6A-45B9-B1F5-D74DD071B3C5}" srcOrd="1" destOrd="0" presId="urn:microsoft.com/office/officeart/2005/8/layout/hierarchy6"/>
    <dgm:cxn modelId="{EAEEF6FD-4FCF-445C-8230-553BE8ADEE9C}" type="presParOf" srcId="{AF1F3531-D67D-4F42-9D2E-339F35897C9F}" destId="{B5AC46CB-ED4C-4DE4-B362-23302D85A5A9}" srcOrd="2" destOrd="0" presId="urn:microsoft.com/office/officeart/2005/8/layout/hierarchy6"/>
    <dgm:cxn modelId="{36084010-466D-4236-8FB2-D67440C5E6A7}" type="presParOf" srcId="{AF1F3531-D67D-4F42-9D2E-339F35897C9F}" destId="{D9E98252-B1E4-48EE-AF5E-0BF1D5FE6B60}" srcOrd="3" destOrd="0" presId="urn:microsoft.com/office/officeart/2005/8/layout/hierarchy6"/>
    <dgm:cxn modelId="{2FCBEADB-BC5D-43F5-B57C-2BDD8DAF35E4}" type="presParOf" srcId="{D9E98252-B1E4-48EE-AF5E-0BF1D5FE6B60}" destId="{31113514-7796-4698-8A20-2F3ABAA70F1D}" srcOrd="0" destOrd="0" presId="urn:microsoft.com/office/officeart/2005/8/layout/hierarchy6"/>
    <dgm:cxn modelId="{63EFDFB6-49DE-472A-9523-D6CDA67D9724}" type="presParOf" srcId="{D9E98252-B1E4-48EE-AF5E-0BF1D5FE6B60}" destId="{DA0D3DFC-D0F1-47CB-81A3-9A7D3B5E51A6}" srcOrd="1" destOrd="0" presId="urn:microsoft.com/office/officeart/2005/8/layout/hierarchy6"/>
    <dgm:cxn modelId="{19F66920-65CA-4BC7-97EC-EB126F8D6D1E}" type="presParOf" srcId="{5CC0F081-A106-4BC2-95D6-E0733BA01FAD}" destId="{C64A6E53-076D-41AA-865A-14FFC22AB026}" srcOrd="2" destOrd="0" presId="urn:microsoft.com/office/officeart/2005/8/layout/hierarchy6"/>
    <dgm:cxn modelId="{ADA7D899-728B-4375-9964-F0A77AC6AAB9}" type="presParOf" srcId="{5CC0F081-A106-4BC2-95D6-E0733BA01FAD}" destId="{C6900658-A1E9-4662-934D-AE3CAFF30072}" srcOrd="3" destOrd="0" presId="urn:microsoft.com/office/officeart/2005/8/layout/hierarchy6"/>
    <dgm:cxn modelId="{9BF8CA28-5401-4D6E-9760-67225DFF3100}" type="presParOf" srcId="{C6900658-A1E9-4662-934D-AE3CAFF30072}" destId="{F9C13447-9308-44F2-B410-C3503557EA70}" srcOrd="0" destOrd="0" presId="urn:microsoft.com/office/officeart/2005/8/layout/hierarchy6"/>
    <dgm:cxn modelId="{E87DC788-6F9F-446F-8E43-3D88075B1A7C}" type="presParOf" srcId="{C6900658-A1E9-4662-934D-AE3CAFF30072}" destId="{FF768D10-3984-4A9C-8F6E-9C76834958CB}" srcOrd="1" destOrd="0" presId="urn:microsoft.com/office/officeart/2005/8/layout/hierarchy6"/>
    <dgm:cxn modelId="{7456ABB4-F5AE-4739-995D-E747B66C1ED5}" type="presParOf" srcId="{5CC0F081-A106-4BC2-95D6-E0733BA01FAD}" destId="{2A856C6E-3398-4E64-86A2-BCD2F3A05A32}" srcOrd="4" destOrd="0" presId="urn:microsoft.com/office/officeart/2005/8/layout/hierarchy6"/>
    <dgm:cxn modelId="{8BB3B750-4940-4037-B65C-6FEAB9214675}" type="presParOf" srcId="{5CC0F081-A106-4BC2-95D6-E0733BA01FAD}" destId="{48315B36-AB35-4D26-A418-2EFDC239B10E}" srcOrd="5" destOrd="0" presId="urn:microsoft.com/office/officeart/2005/8/layout/hierarchy6"/>
    <dgm:cxn modelId="{2B2A1F38-5BC4-4F02-B68C-F75FED32710E}" type="presParOf" srcId="{48315B36-AB35-4D26-A418-2EFDC239B10E}" destId="{DAE6F742-AC51-4DEF-B3E9-F69299BB3403}" srcOrd="0" destOrd="0" presId="urn:microsoft.com/office/officeart/2005/8/layout/hierarchy6"/>
    <dgm:cxn modelId="{9BA8FC2B-0802-48A7-8399-EA2F419035A8}" type="presParOf" srcId="{48315B36-AB35-4D26-A418-2EFDC239B10E}" destId="{1B341F32-7D96-44A8-BC8C-52933334CDF3}" srcOrd="1" destOrd="0" presId="urn:microsoft.com/office/officeart/2005/8/layout/hierarchy6"/>
    <dgm:cxn modelId="{C08EF82B-E5DE-43B3-B9F8-9071FD15FFBC}" type="presParOf" srcId="{715BA9C8-E84B-49C0-82FC-066274B108A3}" destId="{D4630B10-7E42-47FD-B657-2C46E7B68243}" srcOrd="1" destOrd="0" presId="urn:microsoft.com/office/officeart/2005/8/layout/hierarchy6"/>
  </dgm:cxnLst>
  <dgm:bg/>
  <dgm:whole/>
  <dgm:extLst>
    <a:ext uri="http://schemas.microsoft.com/office/drawing/2008/diagram">
      <dsp:dataModelExt xmlns:dsp="http://schemas.microsoft.com/office/drawing/2008/diagram" relId="rId2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E58AFE-C808-4A7C-924C-13AC57081EC7}">
      <dsp:nvSpPr>
        <dsp:cNvPr id="0" name=""/>
        <dsp:cNvSpPr/>
      </dsp:nvSpPr>
      <dsp:spPr>
        <a:xfrm>
          <a:off x="3271212" y="128478"/>
          <a:ext cx="1069060" cy="71270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2,827</a:t>
          </a:r>
        </a:p>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RBC</a:t>
          </a:r>
        </a:p>
      </dsp:txBody>
      <dsp:txXfrm>
        <a:off x="3292086" y="149352"/>
        <a:ext cx="1027312" cy="670959"/>
      </dsp:txXfrm>
    </dsp:sp>
    <dsp:sp modelId="{07EC4CA0-0D75-4E09-9B4C-F30A8A2D520D}">
      <dsp:nvSpPr>
        <dsp:cNvPr id="0" name=""/>
        <dsp:cNvSpPr/>
      </dsp:nvSpPr>
      <dsp:spPr>
        <a:xfrm>
          <a:off x="2415963" y="841185"/>
          <a:ext cx="1389779" cy="285082"/>
        </a:xfrm>
        <a:custGeom>
          <a:avLst/>
          <a:gdLst/>
          <a:ahLst/>
          <a:cxnLst/>
          <a:rect l="0" t="0" r="0" b="0"/>
          <a:pathLst>
            <a:path>
              <a:moveTo>
                <a:pt x="1389779" y="0"/>
              </a:moveTo>
              <a:lnTo>
                <a:pt x="1389779" y="142541"/>
              </a:lnTo>
              <a:lnTo>
                <a:pt x="0" y="142541"/>
              </a:lnTo>
              <a:lnTo>
                <a:pt x="0" y="28508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2DCA5B-55B2-41BE-AA84-D8BBB864986B}">
      <dsp:nvSpPr>
        <dsp:cNvPr id="0" name=""/>
        <dsp:cNvSpPr/>
      </dsp:nvSpPr>
      <dsp:spPr>
        <a:xfrm>
          <a:off x="1881433" y="1126268"/>
          <a:ext cx="1069060" cy="71270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2,502</a:t>
          </a:r>
        </a:p>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included in analysis</a:t>
          </a:r>
        </a:p>
      </dsp:txBody>
      <dsp:txXfrm>
        <a:off x="1902307" y="1147142"/>
        <a:ext cx="1027312" cy="670959"/>
      </dsp:txXfrm>
    </dsp:sp>
    <dsp:sp modelId="{43EEA778-E7C5-4218-A102-7E2F1196DB25}">
      <dsp:nvSpPr>
        <dsp:cNvPr id="0" name=""/>
        <dsp:cNvSpPr/>
      </dsp:nvSpPr>
      <dsp:spPr>
        <a:xfrm>
          <a:off x="1588665" y="1838976"/>
          <a:ext cx="827298" cy="285082"/>
        </a:xfrm>
        <a:custGeom>
          <a:avLst/>
          <a:gdLst/>
          <a:ahLst/>
          <a:cxnLst/>
          <a:rect l="0" t="0" r="0" b="0"/>
          <a:pathLst>
            <a:path>
              <a:moveTo>
                <a:pt x="827298" y="0"/>
              </a:moveTo>
              <a:lnTo>
                <a:pt x="827298" y="142541"/>
              </a:lnTo>
              <a:lnTo>
                <a:pt x="0" y="142541"/>
              </a:lnTo>
              <a:lnTo>
                <a:pt x="0" y="28508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ACA34E-B3FF-4240-B21E-AE73BC225FEA}">
      <dsp:nvSpPr>
        <dsp:cNvPr id="0" name=""/>
        <dsp:cNvSpPr/>
      </dsp:nvSpPr>
      <dsp:spPr>
        <a:xfrm>
          <a:off x="871245" y="2124058"/>
          <a:ext cx="1434840" cy="71270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2,379</a:t>
          </a:r>
        </a:p>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unique RBC</a:t>
          </a:r>
        </a:p>
      </dsp:txBody>
      <dsp:txXfrm>
        <a:off x="892119" y="2144932"/>
        <a:ext cx="1393092" cy="670959"/>
      </dsp:txXfrm>
    </dsp:sp>
    <dsp:sp modelId="{03A70FA0-1070-4ED1-BC18-EFC654EB89E0}">
      <dsp:nvSpPr>
        <dsp:cNvPr id="0" name=""/>
        <dsp:cNvSpPr/>
      </dsp:nvSpPr>
      <dsp:spPr>
        <a:xfrm>
          <a:off x="652905" y="2836766"/>
          <a:ext cx="935759" cy="285082"/>
        </a:xfrm>
        <a:custGeom>
          <a:avLst/>
          <a:gdLst/>
          <a:ahLst/>
          <a:cxnLst/>
          <a:rect l="0" t="0" r="0" b="0"/>
          <a:pathLst>
            <a:path>
              <a:moveTo>
                <a:pt x="935759" y="0"/>
              </a:moveTo>
              <a:lnTo>
                <a:pt x="935759" y="142541"/>
              </a:lnTo>
              <a:lnTo>
                <a:pt x="0" y="142541"/>
              </a:lnTo>
              <a:lnTo>
                <a:pt x="0" y="28508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3D0DC9-CC5C-461C-A2C6-C9FC68E7D842}">
      <dsp:nvSpPr>
        <dsp:cNvPr id="0" name=""/>
        <dsp:cNvSpPr/>
      </dsp:nvSpPr>
      <dsp:spPr>
        <a:xfrm>
          <a:off x="1457" y="3121849"/>
          <a:ext cx="1302896" cy="71270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2,220 RBC</a:t>
          </a:r>
        </a:p>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transfused or discarded</a:t>
          </a:r>
        </a:p>
      </dsp:txBody>
      <dsp:txXfrm>
        <a:off x="22331" y="3142723"/>
        <a:ext cx="1261148" cy="670959"/>
      </dsp:txXfrm>
    </dsp:sp>
    <dsp:sp modelId="{B8DFAF8F-ED1D-4312-B420-36461027ECDB}">
      <dsp:nvSpPr>
        <dsp:cNvPr id="0" name=""/>
        <dsp:cNvSpPr/>
      </dsp:nvSpPr>
      <dsp:spPr>
        <a:xfrm>
          <a:off x="1588665" y="2836766"/>
          <a:ext cx="811807" cy="285082"/>
        </a:xfrm>
        <a:custGeom>
          <a:avLst/>
          <a:gdLst/>
          <a:ahLst/>
          <a:cxnLst/>
          <a:rect l="0" t="0" r="0" b="0"/>
          <a:pathLst>
            <a:path>
              <a:moveTo>
                <a:pt x="0" y="0"/>
              </a:moveTo>
              <a:lnTo>
                <a:pt x="0" y="142541"/>
              </a:lnTo>
              <a:lnTo>
                <a:pt x="811807" y="142541"/>
              </a:lnTo>
              <a:lnTo>
                <a:pt x="811807" y="28508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6B12B7-B5E6-4BD9-9023-F6F39A260ADA}">
      <dsp:nvSpPr>
        <dsp:cNvPr id="0" name=""/>
        <dsp:cNvSpPr/>
      </dsp:nvSpPr>
      <dsp:spPr>
        <a:xfrm>
          <a:off x="1625072" y="3121849"/>
          <a:ext cx="1550801" cy="71270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en-AU" sz="900" kern="1200"/>
        </a:p>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159 RBC</a:t>
          </a:r>
        </a:p>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rotated or transferred only (fate not reported)</a:t>
          </a:r>
        </a:p>
        <a:p>
          <a:pPr marL="0" lvl="0" indent="0" algn="ctr" defTabSz="400050">
            <a:lnSpc>
              <a:spcPct val="90000"/>
            </a:lnSpc>
            <a:spcBef>
              <a:spcPct val="0"/>
            </a:spcBef>
            <a:spcAft>
              <a:spcPct val="35000"/>
            </a:spcAft>
            <a:buNone/>
          </a:pPr>
          <a:endParaRPr lang="en-AU" sz="900" kern="1200"/>
        </a:p>
      </dsp:txBody>
      <dsp:txXfrm>
        <a:off x="1645946" y="3142723"/>
        <a:ext cx="1509053" cy="670959"/>
      </dsp:txXfrm>
    </dsp:sp>
    <dsp:sp modelId="{B5AC46CB-ED4C-4DE4-B362-23302D85A5A9}">
      <dsp:nvSpPr>
        <dsp:cNvPr id="0" name=""/>
        <dsp:cNvSpPr/>
      </dsp:nvSpPr>
      <dsp:spPr>
        <a:xfrm>
          <a:off x="2415963" y="1838976"/>
          <a:ext cx="877779" cy="285082"/>
        </a:xfrm>
        <a:custGeom>
          <a:avLst/>
          <a:gdLst/>
          <a:ahLst/>
          <a:cxnLst/>
          <a:rect l="0" t="0" r="0" b="0"/>
          <a:pathLst>
            <a:path>
              <a:moveTo>
                <a:pt x="0" y="0"/>
              </a:moveTo>
              <a:lnTo>
                <a:pt x="0" y="142541"/>
              </a:lnTo>
              <a:lnTo>
                <a:pt x="877779" y="142541"/>
              </a:lnTo>
              <a:lnTo>
                <a:pt x="877779" y="28508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113514-7796-4698-8A20-2F3ABAA70F1D}">
      <dsp:nvSpPr>
        <dsp:cNvPr id="0" name=""/>
        <dsp:cNvSpPr/>
      </dsp:nvSpPr>
      <dsp:spPr>
        <a:xfrm>
          <a:off x="2626803" y="2124058"/>
          <a:ext cx="1333878" cy="71270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123</a:t>
          </a:r>
        </a:p>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duplicate RBC entries - due to rotations and/or transfers</a:t>
          </a:r>
        </a:p>
      </dsp:txBody>
      <dsp:txXfrm>
        <a:off x="2647677" y="2144932"/>
        <a:ext cx="1292130" cy="670959"/>
      </dsp:txXfrm>
    </dsp:sp>
    <dsp:sp modelId="{C64A6E53-076D-41AA-865A-14FFC22AB026}">
      <dsp:nvSpPr>
        <dsp:cNvPr id="0" name=""/>
        <dsp:cNvSpPr/>
      </dsp:nvSpPr>
      <dsp:spPr>
        <a:xfrm>
          <a:off x="3760022" y="841185"/>
          <a:ext cx="91440" cy="285082"/>
        </a:xfrm>
        <a:custGeom>
          <a:avLst/>
          <a:gdLst/>
          <a:ahLst/>
          <a:cxnLst/>
          <a:rect l="0" t="0" r="0" b="0"/>
          <a:pathLst>
            <a:path>
              <a:moveTo>
                <a:pt x="45720" y="0"/>
              </a:moveTo>
              <a:lnTo>
                <a:pt x="45720" y="28508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C13447-9308-44F2-B410-C3503557EA70}">
      <dsp:nvSpPr>
        <dsp:cNvPr id="0" name=""/>
        <dsp:cNvSpPr/>
      </dsp:nvSpPr>
      <dsp:spPr>
        <a:xfrm>
          <a:off x="3271212" y="1126268"/>
          <a:ext cx="1069060" cy="71270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71</a:t>
          </a:r>
        </a:p>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paediatric (analysed separately)</a:t>
          </a:r>
        </a:p>
      </dsp:txBody>
      <dsp:txXfrm>
        <a:off x="3292086" y="1147142"/>
        <a:ext cx="1027312" cy="670959"/>
      </dsp:txXfrm>
    </dsp:sp>
    <dsp:sp modelId="{2A856C6E-3398-4E64-86A2-BCD2F3A05A32}">
      <dsp:nvSpPr>
        <dsp:cNvPr id="0" name=""/>
        <dsp:cNvSpPr/>
      </dsp:nvSpPr>
      <dsp:spPr>
        <a:xfrm>
          <a:off x="3805742" y="841185"/>
          <a:ext cx="1389779" cy="285082"/>
        </a:xfrm>
        <a:custGeom>
          <a:avLst/>
          <a:gdLst/>
          <a:ahLst/>
          <a:cxnLst/>
          <a:rect l="0" t="0" r="0" b="0"/>
          <a:pathLst>
            <a:path>
              <a:moveTo>
                <a:pt x="0" y="0"/>
              </a:moveTo>
              <a:lnTo>
                <a:pt x="0" y="142541"/>
              </a:lnTo>
              <a:lnTo>
                <a:pt x="1389779" y="142541"/>
              </a:lnTo>
              <a:lnTo>
                <a:pt x="1389779" y="28508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6F742-AC51-4DEF-B3E9-F69299BB3403}">
      <dsp:nvSpPr>
        <dsp:cNvPr id="0" name=""/>
        <dsp:cNvSpPr/>
      </dsp:nvSpPr>
      <dsp:spPr>
        <a:xfrm>
          <a:off x="4660991" y="1126268"/>
          <a:ext cx="1069060" cy="71270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254</a:t>
          </a:r>
        </a:p>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excluded</a:t>
          </a:r>
        </a:p>
      </dsp:txBody>
      <dsp:txXfrm>
        <a:off x="4681865" y="1147142"/>
        <a:ext cx="1027312" cy="67095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b70b9b4-4e86-47ad-ba30-80a481ff8f08}" enabled="1" method="Privileged" siteId="{957b3627-a629-4769-908d-ff92d7d3323d}" removed="0"/>
</clbl:labelList>
</file>

<file path=docProps/app.xml><?xml version="1.0" encoding="utf-8"?>
<Properties xmlns="http://schemas.openxmlformats.org/officeDocument/2006/extended-properties" xmlns:vt="http://schemas.openxmlformats.org/officeDocument/2006/docPropsVTypes">
  <Template>Normal.dotm</Template>
  <TotalTime>103</TotalTime>
  <Pages>38</Pages>
  <Words>9045</Words>
  <Characters>49865</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Blood Matters O RhD negative RBC audit report</vt:lpstr>
    </vt:vector>
  </TitlesOfParts>
  <Manager/>
  <Company>Victoria State Government, Department of Health, Blood Matters</Company>
  <LinksUpToDate>false</LinksUpToDate>
  <CharactersWithSpaces>58793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Matters O RhD negative RBC audit report</dc:title>
  <dc:subject/>
  <dc:creator>Bloodmatters@redcrossblood.org.au</dc:creator>
  <cp:keywords>Blood, audit, O Neg, RhD</cp:keywords>
  <dc:description/>
  <cp:lastModifiedBy>Emily Hirst (Health)</cp:lastModifiedBy>
  <cp:revision>11</cp:revision>
  <cp:lastPrinted>2025-03-06T05:37:00Z</cp:lastPrinted>
  <dcterms:created xsi:type="dcterms:W3CDTF">2025-06-23T03:05:00Z</dcterms:created>
  <dcterms:modified xsi:type="dcterms:W3CDTF">2025-07-02T22:43:00Z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