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ADF3D" w14:textId="77777777" w:rsidR="0074696E" w:rsidRPr="004C6EEE" w:rsidRDefault="00904AB4" w:rsidP="00EC40D5">
      <w:pPr>
        <w:pStyle w:val="Sectionbreakfirstpage"/>
      </w:pPr>
      <w:r>
        <w:drawing>
          <wp:anchor distT="0" distB="0" distL="114300" distR="114300" simplePos="0" relativeHeight="251658240" behindDoc="1" locked="1" layoutInCell="1" allowOverlap="0" wp14:anchorId="268A5F94" wp14:editId="258165E4">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7FA2F7EE" w14:textId="77777777" w:rsidR="00A62D44" w:rsidRPr="004C6EEE" w:rsidRDefault="00A62D44" w:rsidP="00EC40D5">
      <w:pPr>
        <w:pStyle w:val="Sectionbreakfirstpage"/>
        <w:sectPr w:rsidR="00A62D44" w:rsidRPr="004C6EEE"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TableGrid"/>
        <w:tblW w:w="10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423"/>
      </w:tblGrid>
      <w:tr w:rsidR="003B5733" w14:paraId="0445492F" w14:textId="77777777" w:rsidTr="00135C85">
        <w:trPr>
          <w:trHeight w:val="591"/>
        </w:trPr>
        <w:tc>
          <w:tcPr>
            <w:tcW w:w="10423" w:type="dxa"/>
            <w:tcMar>
              <w:top w:w="1531" w:type="dxa"/>
              <w:left w:w="0" w:type="dxa"/>
              <w:right w:w="0" w:type="dxa"/>
            </w:tcMar>
          </w:tcPr>
          <w:p w14:paraId="2A0E5E52" w14:textId="11FE697F" w:rsidR="003B5733" w:rsidRPr="003B5733" w:rsidRDefault="006D10C0" w:rsidP="003B5733">
            <w:pPr>
              <w:pStyle w:val="Documenttitle"/>
            </w:pPr>
            <w:r>
              <w:t>Cold chain management</w:t>
            </w:r>
          </w:p>
        </w:tc>
      </w:tr>
      <w:tr w:rsidR="003B5733" w14:paraId="560FBDF0" w14:textId="77777777" w:rsidTr="00135C85">
        <w:trPr>
          <w:trHeight w:val="427"/>
        </w:trPr>
        <w:tc>
          <w:tcPr>
            <w:tcW w:w="10423" w:type="dxa"/>
            <w:vAlign w:val="center"/>
          </w:tcPr>
          <w:p w14:paraId="711537EF" w14:textId="02980F6F" w:rsidR="003B5733" w:rsidRPr="00A1389F" w:rsidRDefault="007E011E" w:rsidP="00A43F63">
            <w:pPr>
              <w:pStyle w:val="Documentsubtitle"/>
            </w:pPr>
            <w:r>
              <w:t>Guidance</w:t>
            </w:r>
            <w:r w:rsidR="0015313A">
              <w:t xml:space="preserve"> for immunisation providers</w:t>
            </w:r>
          </w:p>
        </w:tc>
      </w:tr>
      <w:tr w:rsidR="003B5733" w14:paraId="726305CB" w14:textId="77777777" w:rsidTr="00135C85">
        <w:trPr>
          <w:trHeight w:val="270"/>
        </w:trPr>
        <w:tc>
          <w:tcPr>
            <w:tcW w:w="10423" w:type="dxa"/>
          </w:tcPr>
          <w:p w14:paraId="34F6929B" w14:textId="77777777" w:rsidR="003B5733" w:rsidRPr="001E5058" w:rsidRDefault="00A633C9" w:rsidP="001E5058">
            <w:pPr>
              <w:pStyle w:val="Bannermarking"/>
            </w:pPr>
            <w:fldSimple w:instr=" FILLIN  &quot;Type the protective marking&quot; \d OFFICIAL \o  \* MERGEFORMAT ">
              <w:r>
                <w:t>OFFICIAL</w:t>
              </w:r>
            </w:fldSimple>
          </w:p>
        </w:tc>
      </w:tr>
    </w:tbl>
    <w:p w14:paraId="5BE23382" w14:textId="77777777" w:rsidR="00AD784C" w:rsidRPr="00B57329" w:rsidRDefault="00AD784C" w:rsidP="002365B4">
      <w:pPr>
        <w:pStyle w:val="TOCheadingfactsheet"/>
      </w:pPr>
      <w:r w:rsidRPr="00B57329">
        <w:t>Contents</w:t>
      </w:r>
    </w:p>
    <w:p w14:paraId="78344BA2" w14:textId="7D9E4CDB" w:rsidR="00BA3EC1" w:rsidRDefault="00AD784C">
      <w:pPr>
        <w:pStyle w:val="TOC1"/>
        <w:rPr>
          <w:rFonts w:asciiTheme="minorHAnsi" w:eastAsiaTheme="minorEastAsia" w:hAnsiTheme="minorHAnsi" w:cstheme="minorBidi"/>
          <w:b w:val="0"/>
          <w:kern w:val="2"/>
          <w:sz w:val="24"/>
          <w:szCs w:val="24"/>
          <w:lang w:eastAsia="zh-CN"/>
          <w14:ligatures w14:val="standardContextual"/>
        </w:rPr>
      </w:pPr>
      <w:r>
        <w:fldChar w:fldCharType="begin"/>
      </w:r>
      <w:r>
        <w:instrText xml:space="preserve"> TOC \h \z \t "Heading 1,1,Heading 2,2" </w:instrText>
      </w:r>
      <w:r>
        <w:fldChar w:fldCharType="separate"/>
      </w:r>
      <w:hyperlink w:anchor="_Toc201044907" w:history="1">
        <w:r w:rsidR="00BA3EC1" w:rsidRPr="008A5D89">
          <w:rPr>
            <w:rStyle w:val="Hyperlink"/>
          </w:rPr>
          <w:t>1. Introduction</w:t>
        </w:r>
        <w:r w:rsidR="00BA3EC1">
          <w:rPr>
            <w:webHidden/>
          </w:rPr>
          <w:tab/>
        </w:r>
        <w:r w:rsidR="00BA3EC1">
          <w:rPr>
            <w:webHidden/>
          </w:rPr>
          <w:fldChar w:fldCharType="begin"/>
        </w:r>
        <w:r w:rsidR="00BA3EC1">
          <w:rPr>
            <w:webHidden/>
          </w:rPr>
          <w:instrText xml:space="preserve"> PAGEREF _Toc201044907 \h </w:instrText>
        </w:r>
        <w:r w:rsidR="00BA3EC1">
          <w:rPr>
            <w:webHidden/>
          </w:rPr>
        </w:r>
        <w:r w:rsidR="00BA3EC1">
          <w:rPr>
            <w:webHidden/>
          </w:rPr>
          <w:fldChar w:fldCharType="separate"/>
        </w:r>
        <w:r w:rsidR="00BA3EC1">
          <w:rPr>
            <w:webHidden/>
          </w:rPr>
          <w:t>2</w:t>
        </w:r>
        <w:r w:rsidR="00BA3EC1">
          <w:rPr>
            <w:webHidden/>
          </w:rPr>
          <w:fldChar w:fldCharType="end"/>
        </w:r>
      </w:hyperlink>
    </w:p>
    <w:p w14:paraId="09466D68" w14:textId="35AB4E6F"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08" w:history="1">
        <w:r w:rsidRPr="008A5D89">
          <w:rPr>
            <w:rStyle w:val="Hyperlink"/>
          </w:rPr>
          <w:t>Strive for 5</w:t>
        </w:r>
        <w:r>
          <w:rPr>
            <w:webHidden/>
          </w:rPr>
          <w:tab/>
        </w:r>
        <w:r>
          <w:rPr>
            <w:webHidden/>
          </w:rPr>
          <w:fldChar w:fldCharType="begin"/>
        </w:r>
        <w:r>
          <w:rPr>
            <w:webHidden/>
          </w:rPr>
          <w:instrText xml:space="preserve"> PAGEREF _Toc201044908 \h </w:instrText>
        </w:r>
        <w:r>
          <w:rPr>
            <w:webHidden/>
          </w:rPr>
        </w:r>
        <w:r>
          <w:rPr>
            <w:webHidden/>
          </w:rPr>
          <w:fldChar w:fldCharType="separate"/>
        </w:r>
        <w:r>
          <w:rPr>
            <w:webHidden/>
          </w:rPr>
          <w:t>2</w:t>
        </w:r>
        <w:r>
          <w:rPr>
            <w:webHidden/>
          </w:rPr>
          <w:fldChar w:fldCharType="end"/>
        </w:r>
      </w:hyperlink>
    </w:p>
    <w:p w14:paraId="6DDFE374" w14:textId="6028BBC8"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09" w:history="1">
        <w:r w:rsidRPr="008A5D89">
          <w:rPr>
            <w:rStyle w:val="Hyperlink"/>
          </w:rPr>
          <w:t>2. Cold chain system</w:t>
        </w:r>
        <w:r>
          <w:rPr>
            <w:webHidden/>
          </w:rPr>
          <w:tab/>
        </w:r>
        <w:r>
          <w:rPr>
            <w:webHidden/>
          </w:rPr>
          <w:fldChar w:fldCharType="begin"/>
        </w:r>
        <w:r>
          <w:rPr>
            <w:webHidden/>
          </w:rPr>
          <w:instrText xml:space="preserve"> PAGEREF _Toc201044909 \h </w:instrText>
        </w:r>
        <w:r>
          <w:rPr>
            <w:webHidden/>
          </w:rPr>
        </w:r>
        <w:r>
          <w:rPr>
            <w:webHidden/>
          </w:rPr>
          <w:fldChar w:fldCharType="separate"/>
        </w:r>
        <w:r>
          <w:rPr>
            <w:webHidden/>
          </w:rPr>
          <w:t>2</w:t>
        </w:r>
        <w:r>
          <w:rPr>
            <w:webHidden/>
          </w:rPr>
          <w:fldChar w:fldCharType="end"/>
        </w:r>
      </w:hyperlink>
    </w:p>
    <w:p w14:paraId="4125CD94" w14:textId="3EFA813B"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0" w:history="1">
        <w:r w:rsidRPr="008A5D89">
          <w:rPr>
            <w:rStyle w:val="Hyperlink"/>
          </w:rPr>
          <w:t>What is the cold chain system?</w:t>
        </w:r>
        <w:r>
          <w:rPr>
            <w:webHidden/>
          </w:rPr>
          <w:tab/>
        </w:r>
        <w:r>
          <w:rPr>
            <w:webHidden/>
          </w:rPr>
          <w:fldChar w:fldCharType="begin"/>
        </w:r>
        <w:r>
          <w:rPr>
            <w:webHidden/>
          </w:rPr>
          <w:instrText xml:space="preserve"> PAGEREF _Toc201044910 \h </w:instrText>
        </w:r>
        <w:r>
          <w:rPr>
            <w:webHidden/>
          </w:rPr>
        </w:r>
        <w:r>
          <w:rPr>
            <w:webHidden/>
          </w:rPr>
          <w:fldChar w:fldCharType="separate"/>
        </w:r>
        <w:r>
          <w:rPr>
            <w:webHidden/>
          </w:rPr>
          <w:t>3</w:t>
        </w:r>
        <w:r>
          <w:rPr>
            <w:webHidden/>
          </w:rPr>
          <w:fldChar w:fldCharType="end"/>
        </w:r>
      </w:hyperlink>
    </w:p>
    <w:p w14:paraId="624C8B18" w14:textId="22F1FDC7"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1" w:history="1">
        <w:r w:rsidRPr="008A5D89">
          <w:rPr>
            <w:rStyle w:val="Hyperlink"/>
          </w:rPr>
          <w:t>What is a cold chain breach?</w:t>
        </w:r>
        <w:r>
          <w:rPr>
            <w:webHidden/>
          </w:rPr>
          <w:tab/>
        </w:r>
        <w:r>
          <w:rPr>
            <w:webHidden/>
          </w:rPr>
          <w:fldChar w:fldCharType="begin"/>
        </w:r>
        <w:r>
          <w:rPr>
            <w:webHidden/>
          </w:rPr>
          <w:instrText xml:space="preserve"> PAGEREF _Toc201044911 \h </w:instrText>
        </w:r>
        <w:r>
          <w:rPr>
            <w:webHidden/>
          </w:rPr>
        </w:r>
        <w:r>
          <w:rPr>
            <w:webHidden/>
          </w:rPr>
          <w:fldChar w:fldCharType="separate"/>
        </w:r>
        <w:r>
          <w:rPr>
            <w:webHidden/>
          </w:rPr>
          <w:t>3</w:t>
        </w:r>
        <w:r>
          <w:rPr>
            <w:webHidden/>
          </w:rPr>
          <w:fldChar w:fldCharType="end"/>
        </w:r>
      </w:hyperlink>
    </w:p>
    <w:p w14:paraId="2D80F9E0" w14:textId="5B3B1F33"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2" w:history="1">
        <w:r w:rsidRPr="008A5D89">
          <w:rPr>
            <w:rStyle w:val="Hyperlink"/>
          </w:rPr>
          <w:t>Who is responsible for cold chain management?</w:t>
        </w:r>
        <w:r>
          <w:rPr>
            <w:webHidden/>
          </w:rPr>
          <w:tab/>
        </w:r>
        <w:r>
          <w:rPr>
            <w:webHidden/>
          </w:rPr>
          <w:fldChar w:fldCharType="begin"/>
        </w:r>
        <w:r>
          <w:rPr>
            <w:webHidden/>
          </w:rPr>
          <w:instrText xml:space="preserve"> PAGEREF _Toc201044912 \h </w:instrText>
        </w:r>
        <w:r>
          <w:rPr>
            <w:webHidden/>
          </w:rPr>
        </w:r>
        <w:r>
          <w:rPr>
            <w:webHidden/>
          </w:rPr>
          <w:fldChar w:fldCharType="separate"/>
        </w:r>
        <w:r>
          <w:rPr>
            <w:webHidden/>
          </w:rPr>
          <w:t>3</w:t>
        </w:r>
        <w:r>
          <w:rPr>
            <w:webHidden/>
          </w:rPr>
          <w:fldChar w:fldCharType="end"/>
        </w:r>
      </w:hyperlink>
    </w:p>
    <w:p w14:paraId="47FEDE44" w14:textId="68E3E3D9"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13" w:history="1">
        <w:r w:rsidRPr="008A5D89">
          <w:rPr>
            <w:rStyle w:val="Hyperlink"/>
          </w:rPr>
          <w:t>3. Vaccine storage and monitoring</w:t>
        </w:r>
        <w:r>
          <w:rPr>
            <w:webHidden/>
          </w:rPr>
          <w:tab/>
        </w:r>
        <w:r>
          <w:rPr>
            <w:webHidden/>
          </w:rPr>
          <w:fldChar w:fldCharType="begin"/>
        </w:r>
        <w:r>
          <w:rPr>
            <w:webHidden/>
          </w:rPr>
          <w:instrText xml:space="preserve"> PAGEREF _Toc201044913 \h </w:instrText>
        </w:r>
        <w:r>
          <w:rPr>
            <w:webHidden/>
          </w:rPr>
        </w:r>
        <w:r>
          <w:rPr>
            <w:webHidden/>
          </w:rPr>
          <w:fldChar w:fldCharType="separate"/>
        </w:r>
        <w:r>
          <w:rPr>
            <w:webHidden/>
          </w:rPr>
          <w:t>3</w:t>
        </w:r>
        <w:r>
          <w:rPr>
            <w:webHidden/>
          </w:rPr>
          <w:fldChar w:fldCharType="end"/>
        </w:r>
      </w:hyperlink>
    </w:p>
    <w:p w14:paraId="17A1B304" w14:textId="25326EA9"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4" w:history="1">
        <w:r w:rsidRPr="008A5D89">
          <w:rPr>
            <w:rStyle w:val="Hyperlink"/>
            <w:lang w:val="en-US"/>
          </w:rPr>
          <w:t>Vaccine refrigerators</w:t>
        </w:r>
        <w:r>
          <w:rPr>
            <w:webHidden/>
          </w:rPr>
          <w:tab/>
        </w:r>
        <w:r>
          <w:rPr>
            <w:webHidden/>
          </w:rPr>
          <w:fldChar w:fldCharType="begin"/>
        </w:r>
        <w:r>
          <w:rPr>
            <w:webHidden/>
          </w:rPr>
          <w:instrText xml:space="preserve"> PAGEREF _Toc201044914 \h </w:instrText>
        </w:r>
        <w:r>
          <w:rPr>
            <w:webHidden/>
          </w:rPr>
        </w:r>
        <w:r>
          <w:rPr>
            <w:webHidden/>
          </w:rPr>
          <w:fldChar w:fldCharType="separate"/>
        </w:r>
        <w:r>
          <w:rPr>
            <w:webHidden/>
          </w:rPr>
          <w:t>3</w:t>
        </w:r>
        <w:r>
          <w:rPr>
            <w:webHidden/>
          </w:rPr>
          <w:fldChar w:fldCharType="end"/>
        </w:r>
      </w:hyperlink>
    </w:p>
    <w:p w14:paraId="315D71E7" w14:textId="3A104697"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5" w:history="1">
        <w:r w:rsidRPr="008A5D89">
          <w:rPr>
            <w:rStyle w:val="Hyperlink"/>
            <w:lang w:val="en-US"/>
          </w:rPr>
          <w:t>Vaccine storage management</w:t>
        </w:r>
        <w:r>
          <w:rPr>
            <w:webHidden/>
          </w:rPr>
          <w:tab/>
        </w:r>
        <w:r>
          <w:rPr>
            <w:webHidden/>
          </w:rPr>
          <w:fldChar w:fldCharType="begin"/>
        </w:r>
        <w:r>
          <w:rPr>
            <w:webHidden/>
          </w:rPr>
          <w:instrText xml:space="preserve"> PAGEREF _Toc201044915 \h </w:instrText>
        </w:r>
        <w:r>
          <w:rPr>
            <w:webHidden/>
          </w:rPr>
        </w:r>
        <w:r>
          <w:rPr>
            <w:webHidden/>
          </w:rPr>
          <w:fldChar w:fldCharType="separate"/>
        </w:r>
        <w:r>
          <w:rPr>
            <w:webHidden/>
          </w:rPr>
          <w:t>3</w:t>
        </w:r>
        <w:r>
          <w:rPr>
            <w:webHidden/>
          </w:rPr>
          <w:fldChar w:fldCharType="end"/>
        </w:r>
      </w:hyperlink>
    </w:p>
    <w:p w14:paraId="68E76F66" w14:textId="487547B6"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6" w:history="1">
        <w:r w:rsidRPr="008A5D89">
          <w:rPr>
            <w:rStyle w:val="Hyperlink"/>
          </w:rPr>
          <w:t>Vaccine temperature charts</w:t>
        </w:r>
        <w:r>
          <w:rPr>
            <w:webHidden/>
          </w:rPr>
          <w:tab/>
        </w:r>
        <w:r>
          <w:rPr>
            <w:webHidden/>
          </w:rPr>
          <w:fldChar w:fldCharType="begin"/>
        </w:r>
        <w:r>
          <w:rPr>
            <w:webHidden/>
          </w:rPr>
          <w:instrText xml:space="preserve"> PAGEREF _Toc201044916 \h </w:instrText>
        </w:r>
        <w:r>
          <w:rPr>
            <w:webHidden/>
          </w:rPr>
        </w:r>
        <w:r>
          <w:rPr>
            <w:webHidden/>
          </w:rPr>
          <w:fldChar w:fldCharType="separate"/>
        </w:r>
        <w:r>
          <w:rPr>
            <w:webHidden/>
          </w:rPr>
          <w:t>4</w:t>
        </w:r>
        <w:r>
          <w:rPr>
            <w:webHidden/>
          </w:rPr>
          <w:fldChar w:fldCharType="end"/>
        </w:r>
      </w:hyperlink>
    </w:p>
    <w:p w14:paraId="11A99D02" w14:textId="1EBBDC96"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7" w:history="1">
        <w:r w:rsidRPr="008A5D89">
          <w:rPr>
            <w:rStyle w:val="Hyperlink"/>
            <w:lang w:val="en-US"/>
          </w:rPr>
          <w:t>Minimum/maximum digital thermometer</w:t>
        </w:r>
        <w:r>
          <w:rPr>
            <w:webHidden/>
          </w:rPr>
          <w:tab/>
        </w:r>
        <w:r>
          <w:rPr>
            <w:webHidden/>
          </w:rPr>
          <w:fldChar w:fldCharType="begin"/>
        </w:r>
        <w:r>
          <w:rPr>
            <w:webHidden/>
          </w:rPr>
          <w:instrText xml:space="preserve"> PAGEREF _Toc201044917 \h </w:instrText>
        </w:r>
        <w:r>
          <w:rPr>
            <w:webHidden/>
          </w:rPr>
        </w:r>
        <w:r>
          <w:rPr>
            <w:webHidden/>
          </w:rPr>
          <w:fldChar w:fldCharType="separate"/>
        </w:r>
        <w:r>
          <w:rPr>
            <w:webHidden/>
          </w:rPr>
          <w:t>4</w:t>
        </w:r>
        <w:r>
          <w:rPr>
            <w:webHidden/>
          </w:rPr>
          <w:fldChar w:fldCharType="end"/>
        </w:r>
      </w:hyperlink>
    </w:p>
    <w:p w14:paraId="32F9205B" w14:textId="7299B145"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18" w:history="1">
        <w:r w:rsidRPr="008A5D89">
          <w:rPr>
            <w:rStyle w:val="Hyperlink"/>
            <w:lang w:val="en-US"/>
          </w:rPr>
          <w:t>Temperature data loggers</w:t>
        </w:r>
        <w:r>
          <w:rPr>
            <w:webHidden/>
          </w:rPr>
          <w:tab/>
        </w:r>
        <w:r>
          <w:rPr>
            <w:webHidden/>
          </w:rPr>
          <w:fldChar w:fldCharType="begin"/>
        </w:r>
        <w:r>
          <w:rPr>
            <w:webHidden/>
          </w:rPr>
          <w:instrText xml:space="preserve"> PAGEREF _Toc201044918 \h </w:instrText>
        </w:r>
        <w:r>
          <w:rPr>
            <w:webHidden/>
          </w:rPr>
        </w:r>
        <w:r>
          <w:rPr>
            <w:webHidden/>
          </w:rPr>
          <w:fldChar w:fldCharType="separate"/>
        </w:r>
        <w:r>
          <w:rPr>
            <w:webHidden/>
          </w:rPr>
          <w:t>4</w:t>
        </w:r>
        <w:r>
          <w:rPr>
            <w:webHidden/>
          </w:rPr>
          <w:fldChar w:fldCharType="end"/>
        </w:r>
      </w:hyperlink>
    </w:p>
    <w:p w14:paraId="1A5B199A" w14:textId="1E3FF63A"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19" w:history="1">
        <w:r w:rsidRPr="008A5D89">
          <w:rPr>
            <w:rStyle w:val="Hyperlink"/>
            <w:lang w:val="en-US"/>
          </w:rPr>
          <w:t>4. Vaccine monitoring – start of the day</w:t>
        </w:r>
        <w:r>
          <w:rPr>
            <w:webHidden/>
          </w:rPr>
          <w:tab/>
        </w:r>
        <w:r>
          <w:rPr>
            <w:webHidden/>
          </w:rPr>
          <w:fldChar w:fldCharType="begin"/>
        </w:r>
        <w:r>
          <w:rPr>
            <w:webHidden/>
          </w:rPr>
          <w:instrText xml:space="preserve"> PAGEREF _Toc201044919 \h </w:instrText>
        </w:r>
        <w:r>
          <w:rPr>
            <w:webHidden/>
          </w:rPr>
        </w:r>
        <w:r>
          <w:rPr>
            <w:webHidden/>
          </w:rPr>
          <w:fldChar w:fldCharType="separate"/>
        </w:r>
        <w:r>
          <w:rPr>
            <w:webHidden/>
          </w:rPr>
          <w:t>7</w:t>
        </w:r>
        <w:r>
          <w:rPr>
            <w:webHidden/>
          </w:rPr>
          <w:fldChar w:fldCharType="end"/>
        </w:r>
      </w:hyperlink>
    </w:p>
    <w:p w14:paraId="33F1FAEB" w14:textId="46EA3B57"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0" w:history="1">
        <w:r w:rsidRPr="008A5D89">
          <w:rPr>
            <w:rStyle w:val="Hyperlink"/>
            <w:lang w:val="en-US"/>
          </w:rPr>
          <w:t>The start of the day</w:t>
        </w:r>
        <w:r>
          <w:rPr>
            <w:webHidden/>
          </w:rPr>
          <w:tab/>
        </w:r>
        <w:r>
          <w:rPr>
            <w:webHidden/>
          </w:rPr>
          <w:fldChar w:fldCharType="begin"/>
        </w:r>
        <w:r>
          <w:rPr>
            <w:webHidden/>
          </w:rPr>
          <w:instrText xml:space="preserve"> PAGEREF _Toc201044920 \h </w:instrText>
        </w:r>
        <w:r>
          <w:rPr>
            <w:webHidden/>
          </w:rPr>
        </w:r>
        <w:r>
          <w:rPr>
            <w:webHidden/>
          </w:rPr>
          <w:fldChar w:fldCharType="separate"/>
        </w:r>
        <w:r>
          <w:rPr>
            <w:webHidden/>
          </w:rPr>
          <w:t>7</w:t>
        </w:r>
        <w:r>
          <w:rPr>
            <w:webHidden/>
          </w:rPr>
          <w:fldChar w:fldCharType="end"/>
        </w:r>
      </w:hyperlink>
    </w:p>
    <w:p w14:paraId="6533D845" w14:textId="4D83D9FC"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1" w:history="1">
        <w:r w:rsidRPr="008A5D89">
          <w:rPr>
            <w:rStyle w:val="Hyperlink"/>
            <w:lang w:val="en-US"/>
          </w:rPr>
          <w:t>Cold chain breach reporting</w:t>
        </w:r>
        <w:r>
          <w:rPr>
            <w:webHidden/>
          </w:rPr>
          <w:tab/>
        </w:r>
        <w:r>
          <w:rPr>
            <w:webHidden/>
          </w:rPr>
          <w:fldChar w:fldCharType="begin"/>
        </w:r>
        <w:r>
          <w:rPr>
            <w:webHidden/>
          </w:rPr>
          <w:instrText xml:space="preserve"> PAGEREF _Toc201044921 \h </w:instrText>
        </w:r>
        <w:r>
          <w:rPr>
            <w:webHidden/>
          </w:rPr>
        </w:r>
        <w:r>
          <w:rPr>
            <w:webHidden/>
          </w:rPr>
          <w:fldChar w:fldCharType="separate"/>
        </w:r>
        <w:r>
          <w:rPr>
            <w:webHidden/>
          </w:rPr>
          <w:t>7</w:t>
        </w:r>
        <w:r>
          <w:rPr>
            <w:webHidden/>
          </w:rPr>
          <w:fldChar w:fldCharType="end"/>
        </w:r>
      </w:hyperlink>
    </w:p>
    <w:p w14:paraId="10FCB32C" w14:textId="5C56EC9B"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2" w:history="1">
        <w:r w:rsidRPr="008A5D89">
          <w:rPr>
            <w:rStyle w:val="Hyperlink"/>
          </w:rPr>
          <w:t>5. Receiving deliveries</w:t>
        </w:r>
        <w:r>
          <w:rPr>
            <w:webHidden/>
          </w:rPr>
          <w:tab/>
        </w:r>
        <w:r>
          <w:rPr>
            <w:webHidden/>
          </w:rPr>
          <w:fldChar w:fldCharType="begin"/>
        </w:r>
        <w:r>
          <w:rPr>
            <w:webHidden/>
          </w:rPr>
          <w:instrText xml:space="preserve"> PAGEREF _Toc201044922 \h </w:instrText>
        </w:r>
        <w:r>
          <w:rPr>
            <w:webHidden/>
          </w:rPr>
        </w:r>
        <w:r>
          <w:rPr>
            <w:webHidden/>
          </w:rPr>
          <w:fldChar w:fldCharType="separate"/>
        </w:r>
        <w:r>
          <w:rPr>
            <w:webHidden/>
          </w:rPr>
          <w:t>8</w:t>
        </w:r>
        <w:r>
          <w:rPr>
            <w:webHidden/>
          </w:rPr>
          <w:fldChar w:fldCharType="end"/>
        </w:r>
      </w:hyperlink>
    </w:p>
    <w:p w14:paraId="49726C3C" w14:textId="5BD748AB"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3" w:history="1">
        <w:r w:rsidRPr="008A5D89">
          <w:rPr>
            <w:rStyle w:val="Hyperlink"/>
            <w:lang w:val="en-US"/>
          </w:rPr>
          <w:t>Assessing the vaccine delivery</w:t>
        </w:r>
        <w:r>
          <w:rPr>
            <w:webHidden/>
          </w:rPr>
          <w:tab/>
        </w:r>
        <w:r>
          <w:rPr>
            <w:webHidden/>
          </w:rPr>
          <w:fldChar w:fldCharType="begin"/>
        </w:r>
        <w:r>
          <w:rPr>
            <w:webHidden/>
          </w:rPr>
          <w:instrText xml:space="preserve"> PAGEREF _Toc201044923 \h </w:instrText>
        </w:r>
        <w:r>
          <w:rPr>
            <w:webHidden/>
          </w:rPr>
        </w:r>
        <w:r>
          <w:rPr>
            <w:webHidden/>
          </w:rPr>
          <w:fldChar w:fldCharType="separate"/>
        </w:r>
        <w:r>
          <w:rPr>
            <w:webHidden/>
          </w:rPr>
          <w:t>8</w:t>
        </w:r>
        <w:r>
          <w:rPr>
            <w:webHidden/>
          </w:rPr>
          <w:fldChar w:fldCharType="end"/>
        </w:r>
      </w:hyperlink>
    </w:p>
    <w:p w14:paraId="45AF1E0D" w14:textId="3E88AFBF"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4" w:history="1">
        <w:r w:rsidRPr="008A5D89">
          <w:rPr>
            <w:rStyle w:val="Hyperlink"/>
            <w:lang w:val="en-US"/>
          </w:rPr>
          <w:t>6. Use of portable coolers</w:t>
        </w:r>
        <w:r>
          <w:rPr>
            <w:webHidden/>
          </w:rPr>
          <w:tab/>
        </w:r>
        <w:r>
          <w:rPr>
            <w:webHidden/>
          </w:rPr>
          <w:fldChar w:fldCharType="begin"/>
        </w:r>
        <w:r>
          <w:rPr>
            <w:webHidden/>
          </w:rPr>
          <w:instrText xml:space="preserve"> PAGEREF _Toc201044924 \h </w:instrText>
        </w:r>
        <w:r>
          <w:rPr>
            <w:webHidden/>
          </w:rPr>
        </w:r>
        <w:r>
          <w:rPr>
            <w:webHidden/>
          </w:rPr>
          <w:fldChar w:fldCharType="separate"/>
        </w:r>
        <w:r>
          <w:rPr>
            <w:webHidden/>
          </w:rPr>
          <w:t>9</w:t>
        </w:r>
        <w:r>
          <w:rPr>
            <w:webHidden/>
          </w:rPr>
          <w:fldChar w:fldCharType="end"/>
        </w:r>
      </w:hyperlink>
    </w:p>
    <w:p w14:paraId="6A20B3E8" w14:textId="04A942DC"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5" w:history="1">
        <w:r w:rsidRPr="008A5D89">
          <w:rPr>
            <w:rStyle w:val="Hyperlink"/>
            <w:lang w:val="en-US"/>
          </w:rPr>
          <w:t>7. Vaccine monitoring – end of the day</w:t>
        </w:r>
        <w:r>
          <w:rPr>
            <w:webHidden/>
          </w:rPr>
          <w:tab/>
        </w:r>
        <w:r>
          <w:rPr>
            <w:webHidden/>
          </w:rPr>
          <w:fldChar w:fldCharType="begin"/>
        </w:r>
        <w:r>
          <w:rPr>
            <w:webHidden/>
          </w:rPr>
          <w:instrText xml:space="preserve"> PAGEREF _Toc201044925 \h </w:instrText>
        </w:r>
        <w:r>
          <w:rPr>
            <w:webHidden/>
          </w:rPr>
        </w:r>
        <w:r>
          <w:rPr>
            <w:webHidden/>
          </w:rPr>
          <w:fldChar w:fldCharType="separate"/>
        </w:r>
        <w:r>
          <w:rPr>
            <w:webHidden/>
          </w:rPr>
          <w:t>11</w:t>
        </w:r>
        <w:r>
          <w:rPr>
            <w:webHidden/>
          </w:rPr>
          <w:fldChar w:fldCharType="end"/>
        </w:r>
      </w:hyperlink>
    </w:p>
    <w:p w14:paraId="03A2CDA9" w14:textId="3D45472D"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6" w:history="1">
        <w:r w:rsidRPr="008A5D89">
          <w:rPr>
            <w:rStyle w:val="Hyperlink"/>
          </w:rPr>
          <w:t>8. Vaccine monitoring – loss of power</w:t>
        </w:r>
        <w:r>
          <w:rPr>
            <w:webHidden/>
          </w:rPr>
          <w:tab/>
        </w:r>
        <w:r>
          <w:rPr>
            <w:webHidden/>
          </w:rPr>
          <w:fldChar w:fldCharType="begin"/>
        </w:r>
        <w:r>
          <w:rPr>
            <w:webHidden/>
          </w:rPr>
          <w:instrText xml:space="preserve"> PAGEREF _Toc201044926 \h </w:instrText>
        </w:r>
        <w:r>
          <w:rPr>
            <w:webHidden/>
          </w:rPr>
        </w:r>
        <w:r>
          <w:rPr>
            <w:webHidden/>
          </w:rPr>
          <w:fldChar w:fldCharType="separate"/>
        </w:r>
        <w:r>
          <w:rPr>
            <w:webHidden/>
          </w:rPr>
          <w:t>11</w:t>
        </w:r>
        <w:r>
          <w:rPr>
            <w:webHidden/>
          </w:rPr>
          <w:fldChar w:fldCharType="end"/>
        </w:r>
      </w:hyperlink>
    </w:p>
    <w:p w14:paraId="17B881F9" w14:textId="72840408"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7" w:history="1">
        <w:r w:rsidRPr="008A5D89">
          <w:rPr>
            <w:rStyle w:val="Hyperlink"/>
          </w:rPr>
          <w:t>When</w:t>
        </w:r>
        <w:r w:rsidRPr="008A5D89">
          <w:rPr>
            <w:rStyle w:val="Hyperlink"/>
            <w:spacing w:val="-34"/>
          </w:rPr>
          <w:t xml:space="preserve"> </w:t>
        </w:r>
        <w:r w:rsidRPr="008A5D89">
          <w:rPr>
            <w:rStyle w:val="Hyperlink"/>
          </w:rPr>
          <w:t>the</w:t>
        </w:r>
        <w:r w:rsidRPr="008A5D89">
          <w:rPr>
            <w:rStyle w:val="Hyperlink"/>
            <w:spacing w:val="-31"/>
          </w:rPr>
          <w:t xml:space="preserve"> </w:t>
        </w:r>
        <w:r w:rsidRPr="008A5D89">
          <w:rPr>
            <w:rStyle w:val="Hyperlink"/>
          </w:rPr>
          <w:t>power</w:t>
        </w:r>
        <w:r w:rsidRPr="008A5D89">
          <w:rPr>
            <w:rStyle w:val="Hyperlink"/>
            <w:spacing w:val="-28"/>
          </w:rPr>
          <w:t xml:space="preserve"> </w:t>
        </w:r>
        <w:r w:rsidRPr="008A5D89">
          <w:rPr>
            <w:rStyle w:val="Hyperlink"/>
          </w:rPr>
          <w:t>goes</w:t>
        </w:r>
        <w:r w:rsidRPr="008A5D89">
          <w:rPr>
            <w:rStyle w:val="Hyperlink"/>
            <w:spacing w:val="-26"/>
          </w:rPr>
          <w:t xml:space="preserve"> </w:t>
        </w:r>
        <w:r w:rsidRPr="008A5D89">
          <w:rPr>
            <w:rStyle w:val="Hyperlink"/>
          </w:rPr>
          <w:t>off</w:t>
        </w:r>
        <w:r>
          <w:rPr>
            <w:webHidden/>
          </w:rPr>
          <w:tab/>
        </w:r>
        <w:r>
          <w:rPr>
            <w:webHidden/>
          </w:rPr>
          <w:fldChar w:fldCharType="begin"/>
        </w:r>
        <w:r>
          <w:rPr>
            <w:webHidden/>
          </w:rPr>
          <w:instrText xml:space="preserve"> PAGEREF _Toc201044927 \h </w:instrText>
        </w:r>
        <w:r>
          <w:rPr>
            <w:webHidden/>
          </w:rPr>
        </w:r>
        <w:r>
          <w:rPr>
            <w:webHidden/>
          </w:rPr>
          <w:fldChar w:fldCharType="separate"/>
        </w:r>
        <w:r>
          <w:rPr>
            <w:webHidden/>
          </w:rPr>
          <w:t>11</w:t>
        </w:r>
        <w:r>
          <w:rPr>
            <w:webHidden/>
          </w:rPr>
          <w:fldChar w:fldCharType="end"/>
        </w:r>
      </w:hyperlink>
    </w:p>
    <w:p w14:paraId="1C5EDC11" w14:textId="1CB6491A"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28" w:history="1">
        <w:r w:rsidRPr="008A5D89">
          <w:rPr>
            <w:rStyle w:val="Hyperlink"/>
          </w:rPr>
          <w:t>When</w:t>
        </w:r>
        <w:r w:rsidRPr="008A5D89">
          <w:rPr>
            <w:rStyle w:val="Hyperlink"/>
            <w:spacing w:val="-37"/>
          </w:rPr>
          <w:t xml:space="preserve"> </w:t>
        </w:r>
        <w:r w:rsidRPr="008A5D89">
          <w:rPr>
            <w:rStyle w:val="Hyperlink"/>
          </w:rPr>
          <w:t>the</w:t>
        </w:r>
        <w:r w:rsidRPr="008A5D89">
          <w:rPr>
            <w:rStyle w:val="Hyperlink"/>
            <w:spacing w:val="-33"/>
          </w:rPr>
          <w:t xml:space="preserve"> </w:t>
        </w:r>
        <w:r w:rsidRPr="008A5D89">
          <w:rPr>
            <w:rStyle w:val="Hyperlink"/>
          </w:rPr>
          <w:t>power</w:t>
        </w:r>
        <w:r w:rsidRPr="008A5D89">
          <w:rPr>
            <w:rStyle w:val="Hyperlink"/>
            <w:spacing w:val="-31"/>
          </w:rPr>
          <w:t xml:space="preserve"> </w:t>
        </w:r>
        <w:r w:rsidRPr="008A5D89">
          <w:rPr>
            <w:rStyle w:val="Hyperlink"/>
          </w:rPr>
          <w:t>is</w:t>
        </w:r>
        <w:r w:rsidRPr="008A5D89">
          <w:rPr>
            <w:rStyle w:val="Hyperlink"/>
            <w:spacing w:val="-28"/>
          </w:rPr>
          <w:t xml:space="preserve"> </w:t>
        </w:r>
        <w:r w:rsidRPr="008A5D89">
          <w:rPr>
            <w:rStyle w:val="Hyperlink"/>
          </w:rPr>
          <w:t>returned</w:t>
        </w:r>
        <w:r>
          <w:rPr>
            <w:webHidden/>
          </w:rPr>
          <w:tab/>
        </w:r>
        <w:r>
          <w:rPr>
            <w:webHidden/>
          </w:rPr>
          <w:fldChar w:fldCharType="begin"/>
        </w:r>
        <w:r>
          <w:rPr>
            <w:webHidden/>
          </w:rPr>
          <w:instrText xml:space="preserve"> PAGEREF _Toc201044928 \h </w:instrText>
        </w:r>
        <w:r>
          <w:rPr>
            <w:webHidden/>
          </w:rPr>
        </w:r>
        <w:r>
          <w:rPr>
            <w:webHidden/>
          </w:rPr>
          <w:fldChar w:fldCharType="separate"/>
        </w:r>
        <w:r>
          <w:rPr>
            <w:webHidden/>
          </w:rPr>
          <w:t>12</w:t>
        </w:r>
        <w:r>
          <w:rPr>
            <w:webHidden/>
          </w:rPr>
          <w:fldChar w:fldCharType="end"/>
        </w:r>
      </w:hyperlink>
    </w:p>
    <w:p w14:paraId="7E2D2AE6" w14:textId="534BE306"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29" w:history="1">
        <w:r w:rsidRPr="008A5D89">
          <w:rPr>
            <w:rStyle w:val="Hyperlink"/>
          </w:rPr>
          <w:t>9. Annual cold chain activities</w:t>
        </w:r>
        <w:r>
          <w:rPr>
            <w:webHidden/>
          </w:rPr>
          <w:tab/>
        </w:r>
        <w:r>
          <w:rPr>
            <w:webHidden/>
          </w:rPr>
          <w:fldChar w:fldCharType="begin"/>
        </w:r>
        <w:r>
          <w:rPr>
            <w:webHidden/>
          </w:rPr>
          <w:instrText xml:space="preserve"> PAGEREF _Toc201044929 \h </w:instrText>
        </w:r>
        <w:r>
          <w:rPr>
            <w:webHidden/>
          </w:rPr>
        </w:r>
        <w:r>
          <w:rPr>
            <w:webHidden/>
          </w:rPr>
          <w:fldChar w:fldCharType="separate"/>
        </w:r>
        <w:r>
          <w:rPr>
            <w:webHidden/>
          </w:rPr>
          <w:t>12</w:t>
        </w:r>
        <w:r>
          <w:rPr>
            <w:webHidden/>
          </w:rPr>
          <w:fldChar w:fldCharType="end"/>
        </w:r>
      </w:hyperlink>
    </w:p>
    <w:p w14:paraId="25D3B8A3" w14:textId="7607F771"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0" w:history="1">
        <w:r w:rsidRPr="008A5D89">
          <w:rPr>
            <w:rStyle w:val="Hyperlink"/>
          </w:rPr>
          <w:t>Equipment maintenance checklist</w:t>
        </w:r>
        <w:r>
          <w:rPr>
            <w:webHidden/>
          </w:rPr>
          <w:tab/>
        </w:r>
        <w:r>
          <w:rPr>
            <w:webHidden/>
          </w:rPr>
          <w:fldChar w:fldCharType="begin"/>
        </w:r>
        <w:r>
          <w:rPr>
            <w:webHidden/>
          </w:rPr>
          <w:instrText xml:space="preserve"> PAGEREF _Toc201044930 \h </w:instrText>
        </w:r>
        <w:r>
          <w:rPr>
            <w:webHidden/>
          </w:rPr>
        </w:r>
        <w:r>
          <w:rPr>
            <w:webHidden/>
          </w:rPr>
          <w:fldChar w:fldCharType="separate"/>
        </w:r>
        <w:r>
          <w:rPr>
            <w:webHidden/>
          </w:rPr>
          <w:t>12</w:t>
        </w:r>
        <w:r>
          <w:rPr>
            <w:webHidden/>
          </w:rPr>
          <w:fldChar w:fldCharType="end"/>
        </w:r>
      </w:hyperlink>
    </w:p>
    <w:p w14:paraId="465EFB17" w14:textId="06F39B71"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1" w:history="1">
        <w:r w:rsidRPr="008A5D89">
          <w:rPr>
            <w:rStyle w:val="Hyperlink"/>
          </w:rPr>
          <w:t>Performing a slush test</w:t>
        </w:r>
        <w:r>
          <w:rPr>
            <w:webHidden/>
          </w:rPr>
          <w:tab/>
        </w:r>
        <w:r>
          <w:rPr>
            <w:webHidden/>
          </w:rPr>
          <w:fldChar w:fldCharType="begin"/>
        </w:r>
        <w:r>
          <w:rPr>
            <w:webHidden/>
          </w:rPr>
          <w:instrText xml:space="preserve"> PAGEREF _Toc201044931 \h </w:instrText>
        </w:r>
        <w:r>
          <w:rPr>
            <w:webHidden/>
          </w:rPr>
        </w:r>
        <w:r>
          <w:rPr>
            <w:webHidden/>
          </w:rPr>
          <w:fldChar w:fldCharType="separate"/>
        </w:r>
        <w:r>
          <w:rPr>
            <w:webHidden/>
          </w:rPr>
          <w:t>13</w:t>
        </w:r>
        <w:r>
          <w:rPr>
            <w:webHidden/>
          </w:rPr>
          <w:fldChar w:fldCharType="end"/>
        </w:r>
      </w:hyperlink>
    </w:p>
    <w:p w14:paraId="44D36BD6" w14:textId="39A6951D"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2" w:history="1">
        <w:r w:rsidRPr="008A5D89">
          <w:rPr>
            <w:rStyle w:val="Hyperlink"/>
            <w:lang w:val="en-US"/>
          </w:rPr>
          <w:t>Review cold chain protocols</w:t>
        </w:r>
        <w:r>
          <w:rPr>
            <w:webHidden/>
          </w:rPr>
          <w:tab/>
        </w:r>
        <w:r>
          <w:rPr>
            <w:webHidden/>
          </w:rPr>
          <w:fldChar w:fldCharType="begin"/>
        </w:r>
        <w:r>
          <w:rPr>
            <w:webHidden/>
          </w:rPr>
          <w:instrText xml:space="preserve"> PAGEREF _Toc201044932 \h </w:instrText>
        </w:r>
        <w:r>
          <w:rPr>
            <w:webHidden/>
          </w:rPr>
        </w:r>
        <w:r>
          <w:rPr>
            <w:webHidden/>
          </w:rPr>
          <w:fldChar w:fldCharType="separate"/>
        </w:r>
        <w:r>
          <w:rPr>
            <w:webHidden/>
          </w:rPr>
          <w:t>14</w:t>
        </w:r>
        <w:r>
          <w:rPr>
            <w:webHidden/>
          </w:rPr>
          <w:fldChar w:fldCharType="end"/>
        </w:r>
      </w:hyperlink>
    </w:p>
    <w:p w14:paraId="7DDCB958" w14:textId="3CC3F971"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3" w:history="1">
        <w:r w:rsidRPr="008A5D89">
          <w:rPr>
            <w:rStyle w:val="Hyperlink"/>
          </w:rPr>
          <w:t>Complete</w:t>
        </w:r>
        <w:r w:rsidRPr="008A5D89">
          <w:rPr>
            <w:rStyle w:val="Hyperlink"/>
            <w:spacing w:val="-29"/>
          </w:rPr>
          <w:t xml:space="preserve"> </w:t>
        </w:r>
        <w:r w:rsidRPr="008A5D89">
          <w:rPr>
            <w:rStyle w:val="Hyperlink"/>
          </w:rPr>
          <w:t>a</w:t>
        </w:r>
        <w:r w:rsidRPr="008A5D89">
          <w:rPr>
            <w:rStyle w:val="Hyperlink"/>
            <w:spacing w:val="-20"/>
          </w:rPr>
          <w:t xml:space="preserve"> </w:t>
        </w:r>
        <w:r w:rsidRPr="008A5D89">
          <w:rPr>
            <w:rStyle w:val="Hyperlink"/>
          </w:rPr>
          <w:t>vaccine</w:t>
        </w:r>
        <w:r w:rsidRPr="008A5D89">
          <w:rPr>
            <w:rStyle w:val="Hyperlink"/>
            <w:spacing w:val="-29"/>
          </w:rPr>
          <w:t xml:space="preserve"> </w:t>
        </w:r>
        <w:r w:rsidRPr="008A5D89">
          <w:rPr>
            <w:rStyle w:val="Hyperlink"/>
          </w:rPr>
          <w:t>storage</w:t>
        </w:r>
        <w:r w:rsidRPr="008A5D89">
          <w:rPr>
            <w:rStyle w:val="Hyperlink"/>
            <w:spacing w:val="-29"/>
          </w:rPr>
          <w:t xml:space="preserve"> </w:t>
        </w:r>
        <w:r w:rsidRPr="008A5D89">
          <w:rPr>
            <w:rStyle w:val="Hyperlink"/>
          </w:rPr>
          <w:t>self-audit</w:t>
        </w:r>
        <w:r>
          <w:rPr>
            <w:webHidden/>
          </w:rPr>
          <w:tab/>
        </w:r>
        <w:r>
          <w:rPr>
            <w:webHidden/>
          </w:rPr>
          <w:fldChar w:fldCharType="begin"/>
        </w:r>
        <w:r>
          <w:rPr>
            <w:webHidden/>
          </w:rPr>
          <w:instrText xml:space="preserve"> PAGEREF _Toc201044933 \h </w:instrText>
        </w:r>
        <w:r>
          <w:rPr>
            <w:webHidden/>
          </w:rPr>
        </w:r>
        <w:r>
          <w:rPr>
            <w:webHidden/>
          </w:rPr>
          <w:fldChar w:fldCharType="separate"/>
        </w:r>
        <w:r>
          <w:rPr>
            <w:webHidden/>
          </w:rPr>
          <w:t>14</w:t>
        </w:r>
        <w:r>
          <w:rPr>
            <w:webHidden/>
          </w:rPr>
          <w:fldChar w:fldCharType="end"/>
        </w:r>
      </w:hyperlink>
    </w:p>
    <w:p w14:paraId="17BF658C" w14:textId="71A222D8" w:rsidR="00BA3EC1" w:rsidRDefault="00BA3EC1">
      <w:pPr>
        <w:pStyle w:val="TOC2"/>
        <w:rPr>
          <w:rFonts w:asciiTheme="minorHAnsi" w:eastAsiaTheme="minorEastAsia" w:hAnsiTheme="minorHAnsi" w:cstheme="minorBidi"/>
          <w:kern w:val="2"/>
          <w:sz w:val="24"/>
          <w:szCs w:val="24"/>
          <w:lang w:eastAsia="zh-CN"/>
          <w14:ligatures w14:val="standardContextual"/>
        </w:rPr>
      </w:pPr>
      <w:hyperlink w:anchor="_Toc201044934" w:history="1">
        <w:r w:rsidRPr="008A5D89">
          <w:rPr>
            <w:rStyle w:val="Hyperlink"/>
          </w:rPr>
          <w:t>Update staff knowledge</w:t>
        </w:r>
        <w:r>
          <w:rPr>
            <w:webHidden/>
          </w:rPr>
          <w:tab/>
        </w:r>
        <w:r>
          <w:rPr>
            <w:webHidden/>
          </w:rPr>
          <w:fldChar w:fldCharType="begin"/>
        </w:r>
        <w:r>
          <w:rPr>
            <w:webHidden/>
          </w:rPr>
          <w:instrText xml:space="preserve"> PAGEREF _Toc201044934 \h </w:instrText>
        </w:r>
        <w:r>
          <w:rPr>
            <w:webHidden/>
          </w:rPr>
        </w:r>
        <w:r>
          <w:rPr>
            <w:webHidden/>
          </w:rPr>
          <w:fldChar w:fldCharType="separate"/>
        </w:r>
        <w:r>
          <w:rPr>
            <w:webHidden/>
          </w:rPr>
          <w:t>14</w:t>
        </w:r>
        <w:r>
          <w:rPr>
            <w:webHidden/>
          </w:rPr>
          <w:fldChar w:fldCharType="end"/>
        </w:r>
      </w:hyperlink>
    </w:p>
    <w:p w14:paraId="24A77A03" w14:textId="4F73D489" w:rsidR="00BA3EC1" w:rsidRDefault="00BA3EC1">
      <w:pPr>
        <w:pStyle w:val="TOC1"/>
        <w:rPr>
          <w:rFonts w:asciiTheme="minorHAnsi" w:eastAsiaTheme="minorEastAsia" w:hAnsiTheme="minorHAnsi" w:cstheme="minorBidi"/>
          <w:b w:val="0"/>
          <w:kern w:val="2"/>
          <w:sz w:val="24"/>
          <w:szCs w:val="24"/>
          <w:lang w:eastAsia="zh-CN"/>
          <w14:ligatures w14:val="standardContextual"/>
        </w:rPr>
      </w:pPr>
      <w:hyperlink w:anchor="_Toc201044935" w:history="1">
        <w:r w:rsidRPr="008A5D89">
          <w:rPr>
            <w:rStyle w:val="Hyperlink"/>
          </w:rPr>
          <w:t>10. Requirements for immunisation services</w:t>
        </w:r>
        <w:r>
          <w:rPr>
            <w:webHidden/>
          </w:rPr>
          <w:tab/>
        </w:r>
        <w:r>
          <w:rPr>
            <w:webHidden/>
          </w:rPr>
          <w:fldChar w:fldCharType="begin"/>
        </w:r>
        <w:r>
          <w:rPr>
            <w:webHidden/>
          </w:rPr>
          <w:instrText xml:space="preserve"> PAGEREF _Toc201044935 \h </w:instrText>
        </w:r>
        <w:r>
          <w:rPr>
            <w:webHidden/>
          </w:rPr>
        </w:r>
        <w:r>
          <w:rPr>
            <w:webHidden/>
          </w:rPr>
          <w:fldChar w:fldCharType="separate"/>
        </w:r>
        <w:r>
          <w:rPr>
            <w:webHidden/>
          </w:rPr>
          <w:t>15</w:t>
        </w:r>
        <w:r>
          <w:rPr>
            <w:webHidden/>
          </w:rPr>
          <w:fldChar w:fldCharType="end"/>
        </w:r>
      </w:hyperlink>
    </w:p>
    <w:p w14:paraId="6725854F" w14:textId="480089E0" w:rsidR="00580394" w:rsidRPr="00B519CD" w:rsidRDefault="00AD784C" w:rsidP="007173CA">
      <w:pPr>
        <w:pStyle w:val="Body"/>
        <w:sectPr w:rsidR="00580394" w:rsidRPr="00B519CD" w:rsidSect="00E62622">
          <w:headerReference w:type="default" r:id="rId15"/>
          <w:type w:val="continuous"/>
          <w:pgSz w:w="11906" w:h="16838" w:code="9"/>
          <w:pgMar w:top="1418" w:right="851" w:bottom="1418" w:left="851" w:header="851" w:footer="851" w:gutter="0"/>
          <w:cols w:space="340"/>
          <w:titlePg/>
          <w:docGrid w:linePitch="360"/>
        </w:sectPr>
      </w:pPr>
      <w:r>
        <w:fldChar w:fldCharType="end"/>
      </w:r>
    </w:p>
    <w:p w14:paraId="596D74DC" w14:textId="4917EB38" w:rsidR="006D10C0" w:rsidRPr="00BA1C30" w:rsidRDefault="008C5731" w:rsidP="008C5731">
      <w:pPr>
        <w:pStyle w:val="Heading1"/>
        <w:rPr>
          <w:sz w:val="32"/>
          <w:szCs w:val="32"/>
        </w:rPr>
      </w:pPr>
      <w:bookmarkStart w:id="0" w:name="_Toc201044907"/>
      <w:bookmarkStart w:id="1" w:name="_Hlk66712316"/>
      <w:bookmarkStart w:id="2" w:name="_Hlk41913885"/>
      <w:r>
        <w:rPr>
          <w:sz w:val="32"/>
          <w:szCs w:val="32"/>
        </w:rPr>
        <w:t>1</w:t>
      </w:r>
      <w:r w:rsidRPr="00BA1C30">
        <w:rPr>
          <w:sz w:val="32"/>
          <w:szCs w:val="32"/>
        </w:rPr>
        <w:t xml:space="preserve">. </w:t>
      </w:r>
      <w:r>
        <w:rPr>
          <w:sz w:val="32"/>
          <w:szCs w:val="32"/>
        </w:rPr>
        <w:t>In</w:t>
      </w:r>
      <w:r w:rsidR="006D10C0" w:rsidRPr="00BA1C30">
        <w:rPr>
          <w:sz w:val="32"/>
          <w:szCs w:val="32"/>
        </w:rPr>
        <w:t>troduction</w:t>
      </w:r>
      <w:bookmarkEnd w:id="0"/>
    </w:p>
    <w:p w14:paraId="5957CC49" w14:textId="77777777" w:rsidR="006D10C0" w:rsidRPr="004A55E3" w:rsidRDefault="006D10C0" w:rsidP="006D10C0">
      <w:pPr>
        <w:pStyle w:val="Body"/>
        <w:rPr>
          <w:lang w:val="en-US"/>
        </w:rPr>
      </w:pPr>
      <w:r w:rsidRPr="004A55E3">
        <w:rPr>
          <w:lang w:val="en-US"/>
        </w:rPr>
        <w:t xml:space="preserve">This </w:t>
      </w:r>
      <w:r>
        <w:rPr>
          <w:lang w:val="en-US"/>
        </w:rPr>
        <w:t>document provides</w:t>
      </w:r>
      <w:r w:rsidRPr="004A55E3">
        <w:rPr>
          <w:lang w:val="en-US"/>
        </w:rPr>
        <w:t xml:space="preserve"> guidance for all clinical staff, practice managers and vaccine coordinators with primary and back-up responsibility for vaccine delivery and cold chain management.</w:t>
      </w:r>
    </w:p>
    <w:p w14:paraId="64207A8C" w14:textId="77777777" w:rsidR="008B71D8" w:rsidRDefault="008B71D8" w:rsidP="008B71D8">
      <w:pPr>
        <w:pStyle w:val="Bullet1"/>
      </w:pPr>
      <w:bookmarkStart w:id="3" w:name="_Toc410717547"/>
      <w:bookmarkStart w:id="4" w:name="_Toc66711984"/>
      <w:r w:rsidRPr="008B71D8">
        <w:t>The aim of this guideline is to support government-funded vaccine immunisation providers to:</w:t>
      </w:r>
    </w:p>
    <w:p w14:paraId="669E2AB9" w14:textId="1196E01D" w:rsidR="006D10C0" w:rsidRPr="004A55E3" w:rsidRDefault="006D10C0" w:rsidP="008B71D8">
      <w:pPr>
        <w:pStyle w:val="Bullet1"/>
        <w:numPr>
          <w:ilvl w:val="0"/>
          <w:numId w:val="36"/>
        </w:numPr>
      </w:pPr>
      <w:r w:rsidRPr="004A55E3">
        <w:t>understand the cold chain system</w:t>
      </w:r>
    </w:p>
    <w:p w14:paraId="5CD9E4EE" w14:textId="77777777" w:rsidR="006D10C0" w:rsidRPr="004A55E3" w:rsidRDefault="006D10C0" w:rsidP="009F7E3B">
      <w:pPr>
        <w:pStyle w:val="Bullet1"/>
        <w:numPr>
          <w:ilvl w:val="0"/>
          <w:numId w:val="36"/>
        </w:numPr>
      </w:pPr>
      <w:r w:rsidRPr="004A55E3">
        <w:t>identify the equipment required for cold chain management of vaccines</w:t>
      </w:r>
    </w:p>
    <w:p w14:paraId="2E30639E" w14:textId="77777777" w:rsidR="006D10C0" w:rsidRPr="004A55E3" w:rsidRDefault="006D10C0" w:rsidP="009F7E3B">
      <w:pPr>
        <w:pStyle w:val="Bullet1"/>
        <w:numPr>
          <w:ilvl w:val="0"/>
          <w:numId w:val="36"/>
        </w:numPr>
      </w:pPr>
      <w:r w:rsidRPr="004A55E3">
        <w:t>follow the correct processes to monitor vaccine refrigerator temperature and ensure vaccine potency</w:t>
      </w:r>
    </w:p>
    <w:p w14:paraId="116A601F" w14:textId="77777777" w:rsidR="006D10C0" w:rsidRPr="004A55E3" w:rsidRDefault="006D10C0" w:rsidP="009F7E3B">
      <w:pPr>
        <w:pStyle w:val="Bullet1"/>
        <w:numPr>
          <w:ilvl w:val="0"/>
          <w:numId w:val="36"/>
        </w:numPr>
      </w:pPr>
      <w:r w:rsidRPr="004A55E3">
        <w:t>identify the appropriate steps to receive and stock vaccines</w:t>
      </w:r>
    </w:p>
    <w:p w14:paraId="38F62FD2" w14:textId="77777777" w:rsidR="006D10C0" w:rsidRPr="004A55E3" w:rsidRDefault="006D10C0" w:rsidP="009F7E3B">
      <w:pPr>
        <w:pStyle w:val="Bullet1"/>
        <w:numPr>
          <w:ilvl w:val="0"/>
          <w:numId w:val="36"/>
        </w:numPr>
      </w:pPr>
      <w:r w:rsidRPr="004A55E3">
        <w:t>identify and follow the required steps to prevent and manage a cold chain breach</w:t>
      </w:r>
    </w:p>
    <w:p w14:paraId="57956BB8" w14:textId="77777777" w:rsidR="006D10C0" w:rsidRPr="004A55E3" w:rsidRDefault="006D10C0" w:rsidP="009F7E3B">
      <w:pPr>
        <w:pStyle w:val="Bullet1"/>
        <w:numPr>
          <w:ilvl w:val="0"/>
          <w:numId w:val="36"/>
        </w:numPr>
      </w:pPr>
      <w:r w:rsidRPr="004A55E3">
        <w:t>perform cold chain self-audits and annual maintenance activities</w:t>
      </w:r>
    </w:p>
    <w:p w14:paraId="1A526948" w14:textId="77777777" w:rsidR="006D10C0" w:rsidRDefault="006D10C0" w:rsidP="009F7E3B">
      <w:pPr>
        <w:pStyle w:val="Bullet1"/>
        <w:numPr>
          <w:ilvl w:val="0"/>
          <w:numId w:val="36"/>
        </w:numPr>
      </w:pPr>
      <w:r w:rsidRPr="004A55E3">
        <w:t>know where to find more information about vaccine storage and cold chain management.</w:t>
      </w:r>
      <w:bookmarkEnd w:id="1"/>
      <w:bookmarkEnd w:id="3"/>
      <w:bookmarkEnd w:id="4"/>
    </w:p>
    <w:p w14:paraId="669DB729" w14:textId="77777777" w:rsidR="006D10C0" w:rsidRPr="00BA1C30" w:rsidRDefault="006D10C0" w:rsidP="006D10C0">
      <w:pPr>
        <w:pStyle w:val="Heading2"/>
        <w:rPr>
          <w:sz w:val="28"/>
          <w:szCs w:val="24"/>
        </w:rPr>
      </w:pPr>
      <w:bookmarkStart w:id="5" w:name="_Toc201044908"/>
      <w:r w:rsidRPr="00BA1C30">
        <w:rPr>
          <w:sz w:val="28"/>
          <w:szCs w:val="24"/>
        </w:rPr>
        <w:t>Strive for 5</w:t>
      </w:r>
      <w:bookmarkEnd w:id="5"/>
    </w:p>
    <w:p w14:paraId="4B888F16" w14:textId="61C46E03" w:rsidR="006D10C0" w:rsidRPr="00B82414" w:rsidRDefault="006D10C0" w:rsidP="006D10C0">
      <w:pPr>
        <w:pStyle w:val="Bullet1"/>
      </w:pPr>
      <w:r w:rsidRPr="00B82414">
        <w:t xml:space="preserve">This document is based upon the </w:t>
      </w:r>
      <w:r w:rsidR="00617F0E" w:rsidRPr="0029063D">
        <w:t>National Vaccine Storage Vaccine Guidelines ‘Strive for 5’ (3rd Edition) 2019</w:t>
      </w:r>
      <w:r w:rsidR="00AE3AEB">
        <w:t>.</w:t>
      </w:r>
      <w:r w:rsidR="0044582D">
        <w:t xml:space="preserve"> </w:t>
      </w:r>
    </w:p>
    <w:p w14:paraId="50E62E1C" w14:textId="77777777" w:rsidR="006D10C0" w:rsidRPr="00B82414" w:rsidRDefault="006D10C0" w:rsidP="006D10C0">
      <w:pPr>
        <w:pStyle w:val="Bullet1"/>
      </w:pPr>
      <w:r w:rsidRPr="00B82414">
        <w:t>‘Strive for 5’ provides guidance and governance standards for best practice in vaccine storage to maintain cold chain. In Victoria, registered immunisation providers must adhere to these Australian guidelines to receive government funded vaccines.</w:t>
      </w:r>
    </w:p>
    <w:p w14:paraId="2983D053" w14:textId="7961C2E1" w:rsidR="006D10C0" w:rsidRPr="00B82414" w:rsidRDefault="006D10C0" w:rsidP="006D10C0">
      <w:pPr>
        <w:pStyle w:val="Bullet1"/>
      </w:pPr>
      <w:r w:rsidRPr="00B82414">
        <w:t xml:space="preserve">Review the </w:t>
      </w:r>
      <w:r w:rsidR="0029063D" w:rsidRPr="0029063D">
        <w:t xml:space="preserve">Australian Government </w:t>
      </w:r>
      <w:hyperlink r:id="rId16" w:history="1">
        <w:r w:rsidR="0029063D" w:rsidRPr="0029063D">
          <w:rPr>
            <w:rStyle w:val="Hyperlink"/>
          </w:rPr>
          <w:t>National Vaccine Storage Guidelines resource collection</w:t>
        </w:r>
      </w:hyperlink>
      <w:r w:rsidRPr="00B82414">
        <w:t xml:space="preserve"> to access ‘Strive for 5’ guidelines and resources for health practices.</w:t>
      </w:r>
      <w:r w:rsidR="003F044C" w:rsidRPr="003F044C">
        <w:t xml:space="preserve"> </w:t>
      </w:r>
      <w:r w:rsidR="00617F0E">
        <w:t>&lt;</w:t>
      </w:r>
      <w:r w:rsidR="0029063D" w:rsidRPr="0029063D">
        <w:t>https://www.health.gov.au/resources/collections/national-vaccine-storage-guidelines-resource-collection</w:t>
      </w:r>
      <w:r w:rsidR="00617F0E">
        <w:t>&gt;</w:t>
      </w:r>
    </w:p>
    <w:p w14:paraId="489DB26C" w14:textId="1CAC96CE" w:rsidR="007E3E3A" w:rsidRPr="00BA1C30" w:rsidRDefault="008C5731" w:rsidP="007E3E3A">
      <w:pPr>
        <w:pStyle w:val="Heading1"/>
        <w:rPr>
          <w:sz w:val="32"/>
          <w:szCs w:val="32"/>
        </w:rPr>
      </w:pPr>
      <w:bookmarkStart w:id="6" w:name="_Toc201044909"/>
      <w:r>
        <w:rPr>
          <w:sz w:val="32"/>
          <w:szCs w:val="32"/>
        </w:rPr>
        <w:t>2</w:t>
      </w:r>
      <w:r w:rsidRPr="00BA1C30">
        <w:rPr>
          <w:sz w:val="32"/>
          <w:szCs w:val="32"/>
        </w:rPr>
        <w:t xml:space="preserve">. </w:t>
      </w:r>
      <w:r w:rsidR="006D10C0" w:rsidRPr="00BA1C30">
        <w:rPr>
          <w:sz w:val="32"/>
          <w:szCs w:val="32"/>
        </w:rPr>
        <w:t>Cold chain system</w:t>
      </w:r>
      <w:bookmarkEnd w:id="6"/>
    </w:p>
    <w:p w14:paraId="40DBC610" w14:textId="0E31FA25" w:rsidR="006D10C0" w:rsidRDefault="00613028" w:rsidP="007E3E3A">
      <w:pPr>
        <w:pStyle w:val="Body"/>
        <w:jc w:val="center"/>
      </w:pPr>
      <w:r w:rsidRPr="00613028">
        <w:rPr>
          <w:noProof/>
        </w:rPr>
        <w:drawing>
          <wp:inline distT="0" distB="0" distL="0" distR="0" wp14:anchorId="2E562107" wp14:editId="4A0328FF">
            <wp:extent cx="6479540" cy="2390775"/>
            <wp:effectExtent l="0" t="0" r="0" b="9525"/>
            <wp:docPr id="1440842067" name="Picture 1" descr="Flowchart of vaccine cold chain system divided into 5 interconnected stages: 1. Vaccine manufacturing (manufacturer responsibility); 2. Vaccine distribution (manufacturer/distributor responsibility); 3. Vaccine arrival at provider facility (provider responsibility); 4. Vaccine storage and handling at provider facility (provider responsibility); and 5. Vaccine administration (provider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42067" name="Picture 1" descr="Flowchart of vaccine cold chain system divided into 5 interconnected stages: 1. Vaccine manufacturing (manufacturer responsibility); 2. Vaccine distribution (manufacturer/distributor responsibility); 3. Vaccine arrival at provider facility (provider responsibility); 4. Vaccine storage and handling at provider facility (provider responsibility); and 5. Vaccine administration (provider responsibility)."/>
                    <pic:cNvPicPr/>
                  </pic:nvPicPr>
                  <pic:blipFill>
                    <a:blip r:embed="rId17"/>
                    <a:stretch>
                      <a:fillRect/>
                    </a:stretch>
                  </pic:blipFill>
                  <pic:spPr>
                    <a:xfrm>
                      <a:off x="0" y="0"/>
                      <a:ext cx="6479540" cy="2390775"/>
                    </a:xfrm>
                    <a:prstGeom prst="rect">
                      <a:avLst/>
                    </a:prstGeom>
                  </pic:spPr>
                </pic:pic>
              </a:graphicData>
            </a:graphic>
          </wp:inline>
        </w:drawing>
      </w:r>
    </w:p>
    <w:p w14:paraId="4A4A1958" w14:textId="53C0AB1C" w:rsidR="006D10C0" w:rsidRDefault="00613028" w:rsidP="00613028">
      <w:pPr>
        <w:pStyle w:val="Body"/>
        <w:jc w:val="center"/>
      </w:pPr>
      <w:r w:rsidRPr="00613028">
        <w:rPr>
          <w:i/>
          <w:iCs/>
          <w:sz w:val="16"/>
          <w:szCs w:val="14"/>
        </w:rPr>
        <w:t xml:space="preserve">Cold chain flowchart. </w:t>
      </w:r>
      <w:r w:rsidR="006D10C0" w:rsidRPr="00613028">
        <w:rPr>
          <w:i/>
          <w:iCs/>
          <w:sz w:val="16"/>
          <w:szCs w:val="14"/>
        </w:rPr>
        <w:t>Image source</w:t>
      </w:r>
      <w:r>
        <w:rPr>
          <w:i/>
          <w:iCs/>
          <w:sz w:val="16"/>
          <w:szCs w:val="14"/>
        </w:rPr>
        <w:t xml:space="preserve">: </w:t>
      </w:r>
      <w:hyperlink r:id="rId18" w:history="1">
        <w:r w:rsidR="006D10C0" w:rsidRPr="00613028">
          <w:rPr>
            <w:rStyle w:val="Hyperlink"/>
            <w:i/>
            <w:iCs/>
            <w:sz w:val="16"/>
            <w:szCs w:val="14"/>
          </w:rPr>
          <w:t>Centre for Disease Control and Prevention 2023</w:t>
        </w:r>
      </w:hyperlink>
    </w:p>
    <w:p w14:paraId="17BB3464" w14:textId="77777777" w:rsidR="006D10C0" w:rsidRPr="00BA1C30" w:rsidRDefault="006D10C0" w:rsidP="006D10C0">
      <w:pPr>
        <w:pStyle w:val="Heading2"/>
        <w:rPr>
          <w:sz w:val="28"/>
          <w:szCs w:val="24"/>
        </w:rPr>
      </w:pPr>
      <w:bookmarkStart w:id="7" w:name="_Toc201044910"/>
      <w:r w:rsidRPr="00BA1C30">
        <w:rPr>
          <w:sz w:val="28"/>
          <w:szCs w:val="24"/>
        </w:rPr>
        <w:lastRenderedPageBreak/>
        <w:t>What is the cold chain system?</w:t>
      </w:r>
      <w:bookmarkEnd w:id="7"/>
    </w:p>
    <w:p w14:paraId="03D597A1" w14:textId="77777777" w:rsidR="006D10C0" w:rsidRPr="004A55E3" w:rsidRDefault="006D10C0" w:rsidP="006D10C0">
      <w:pPr>
        <w:pStyle w:val="Body"/>
      </w:pPr>
      <w:r w:rsidRPr="004A55E3">
        <w:t>The ‘cold chain’ is the system of transporting and storing vaccines within the safe temperature range of +2°C to +8°C. The cold chain begins from the time the vaccine is manufactured, continues through to the vaccine distribution centres and immunisation service providers, and ends when the vaccine is administered.</w:t>
      </w:r>
    </w:p>
    <w:p w14:paraId="3426B0EA" w14:textId="77777777" w:rsidR="006D10C0" w:rsidRPr="00613028" w:rsidRDefault="006D10C0" w:rsidP="00613028">
      <w:pPr>
        <w:pStyle w:val="Body"/>
      </w:pPr>
      <w:r w:rsidRPr="00613028">
        <w:t>The optimal storage temperature for vaccines is +5°C.</w:t>
      </w:r>
    </w:p>
    <w:p w14:paraId="4B5DC80A" w14:textId="77777777" w:rsidR="006D10C0" w:rsidRPr="00613028" w:rsidRDefault="006D10C0" w:rsidP="004E6AE4">
      <w:pPr>
        <w:pStyle w:val="Body"/>
        <w:spacing w:after="40"/>
        <w:contextualSpacing/>
      </w:pPr>
      <w:r w:rsidRPr="00613028">
        <w:t>Vaccines are delicate biological substances. They can become less effective or destroyed if they are:</w:t>
      </w:r>
    </w:p>
    <w:p w14:paraId="67D008F6" w14:textId="77777777" w:rsidR="006D10C0" w:rsidRPr="004A55E3" w:rsidRDefault="006D10C0" w:rsidP="00FD16F6">
      <w:pPr>
        <w:pStyle w:val="Bullet1"/>
        <w:numPr>
          <w:ilvl w:val="0"/>
          <w:numId w:val="15"/>
        </w:numPr>
      </w:pPr>
      <w:r w:rsidRPr="004A55E3">
        <w:t>frozen or exposed to temperatures below +2°C</w:t>
      </w:r>
    </w:p>
    <w:p w14:paraId="32F4C3B3" w14:textId="77777777" w:rsidR="006D10C0" w:rsidRPr="004A55E3" w:rsidRDefault="006D10C0" w:rsidP="00FD16F6">
      <w:pPr>
        <w:pStyle w:val="Bullet1"/>
        <w:numPr>
          <w:ilvl w:val="0"/>
          <w:numId w:val="15"/>
        </w:numPr>
      </w:pPr>
      <w:r w:rsidRPr="004A55E3">
        <w:t>exposed to temperatures above +8°C</w:t>
      </w:r>
    </w:p>
    <w:p w14:paraId="730466F1" w14:textId="77777777" w:rsidR="006D10C0" w:rsidRPr="004F5DC8" w:rsidRDefault="006D10C0" w:rsidP="00FD16F6">
      <w:pPr>
        <w:pStyle w:val="Bullet1"/>
        <w:numPr>
          <w:ilvl w:val="0"/>
          <w:numId w:val="15"/>
        </w:numPr>
      </w:pPr>
      <w:r w:rsidRPr="004F5DC8">
        <w:t>exposed to direct sunlight or ultraviolet (UV) light, including fluorescent light.</w:t>
      </w:r>
    </w:p>
    <w:p w14:paraId="0AEE1F3E" w14:textId="77777777" w:rsidR="006D10C0" w:rsidRDefault="006D10C0" w:rsidP="00AE3AEB">
      <w:pPr>
        <w:pStyle w:val="Body"/>
        <w:spacing w:before="120"/>
      </w:pPr>
      <w:r w:rsidRPr="004F5DC8">
        <w:rPr>
          <w:b/>
          <w:bCs/>
        </w:rPr>
        <w:t>N</w:t>
      </w:r>
      <w:r>
        <w:rPr>
          <w:b/>
          <w:bCs/>
        </w:rPr>
        <w:t>ote</w:t>
      </w:r>
      <w:r>
        <w:t xml:space="preserve">: </w:t>
      </w:r>
      <w:r w:rsidRPr="004F5DC8">
        <w:t>Poor cold chain management may result in a loss of confidence in immunisation providers and distress if people have to be revaccinated after receiving vaccines that may have been compromised.</w:t>
      </w:r>
    </w:p>
    <w:p w14:paraId="6C315261" w14:textId="77777777" w:rsidR="006D10C0" w:rsidRPr="00BA1C30" w:rsidRDefault="006D10C0" w:rsidP="00AE3AEB">
      <w:pPr>
        <w:pStyle w:val="Heading2"/>
        <w:rPr>
          <w:sz w:val="28"/>
          <w:szCs w:val="24"/>
        </w:rPr>
      </w:pPr>
      <w:bookmarkStart w:id="8" w:name="_Toc201044911"/>
      <w:r w:rsidRPr="00BA1C30">
        <w:rPr>
          <w:sz w:val="28"/>
          <w:szCs w:val="24"/>
        </w:rPr>
        <w:t>What is a cold chain breach?</w:t>
      </w:r>
      <w:bookmarkEnd w:id="8"/>
    </w:p>
    <w:p w14:paraId="144D8CA9" w14:textId="42D9BF8D" w:rsidR="006D10C0" w:rsidRDefault="006D10C0" w:rsidP="006D10C0">
      <w:pPr>
        <w:pStyle w:val="Body"/>
      </w:pPr>
      <w:r>
        <w:t>A ‘cold chain breach’ occurs when vaccine storage temperatures are outside the recommended range of +2°C to +8°C. This does not include temperature deviations in which the temperature reaches a maximum of up to +12°C for 15 minutes or less.</w:t>
      </w:r>
    </w:p>
    <w:p w14:paraId="7E19EF61" w14:textId="77777777" w:rsidR="006D10C0" w:rsidRPr="00BA1C30" w:rsidRDefault="006D10C0" w:rsidP="007E3E3A">
      <w:pPr>
        <w:pStyle w:val="Heading2"/>
        <w:rPr>
          <w:sz w:val="28"/>
          <w:szCs w:val="24"/>
        </w:rPr>
      </w:pPr>
      <w:bookmarkStart w:id="9" w:name="_Toc201044912"/>
      <w:r w:rsidRPr="00BA1C30">
        <w:rPr>
          <w:sz w:val="28"/>
          <w:szCs w:val="24"/>
        </w:rPr>
        <w:t>Who is responsible for cold chain management?</w:t>
      </w:r>
      <w:bookmarkEnd w:id="9"/>
    </w:p>
    <w:p w14:paraId="44016116" w14:textId="77777777" w:rsidR="006D10C0" w:rsidRDefault="006D10C0" w:rsidP="006D10C0">
      <w:pPr>
        <w:pStyle w:val="Body"/>
      </w:pPr>
      <w:r>
        <w:t>All people who handle vaccines (including receipt of deliveries) are responsible for maintaining the cold chain. All government funded vaccine account holders are required to nominate a vaccine coordinator in each facility to oversee vaccine management and appoint a back-up person to act in the coordinator's absence. The vaccine coordinator and back-up person must understand and comply with all requirements for managing the cold chain of vaccines.</w:t>
      </w:r>
    </w:p>
    <w:p w14:paraId="03F664C9" w14:textId="69F2F117" w:rsidR="006D10C0" w:rsidRPr="004F5DC8" w:rsidRDefault="006D10C0" w:rsidP="006D10C0">
      <w:pPr>
        <w:pStyle w:val="Body"/>
      </w:pPr>
      <w:r>
        <w:t xml:space="preserve">Watch this short, animated </w:t>
      </w:r>
      <w:hyperlink r:id="rId19" w:history="1">
        <w:r w:rsidRPr="007E3E3A">
          <w:rPr>
            <w:rStyle w:val="Hyperlink"/>
          </w:rPr>
          <w:t>Melbourne Vaccine Education Centre video</w:t>
        </w:r>
      </w:hyperlink>
      <w:r>
        <w:t xml:space="preserve"> (3:38), Journey of the cold chain: What is the cold chain? to understand the importance of the cold chain and your responsibilities</w:t>
      </w:r>
      <w:r w:rsidR="00721DFD">
        <w:t xml:space="preserve"> &lt;</w:t>
      </w:r>
      <w:r w:rsidR="00721DFD" w:rsidRPr="00721DFD">
        <w:t>https://mvec.mcri.edu.au/references/cold-chain-helpful-resources/</w:t>
      </w:r>
      <w:r w:rsidR="00721DFD">
        <w:t>&gt;</w:t>
      </w:r>
      <w:r>
        <w:t>.</w:t>
      </w:r>
    </w:p>
    <w:p w14:paraId="25781E63" w14:textId="5B8809BD" w:rsidR="00F32368" w:rsidRPr="00BA1C30" w:rsidRDefault="007E3E3A" w:rsidP="007E3E3A">
      <w:pPr>
        <w:pStyle w:val="Heading1"/>
        <w:rPr>
          <w:sz w:val="32"/>
          <w:szCs w:val="32"/>
        </w:rPr>
      </w:pPr>
      <w:bookmarkStart w:id="10" w:name="_Toc201044913"/>
      <w:r w:rsidRPr="00BA1C30">
        <w:rPr>
          <w:sz w:val="32"/>
          <w:szCs w:val="32"/>
        </w:rPr>
        <w:t>3. Vaccine storage and monitoring</w:t>
      </w:r>
      <w:bookmarkEnd w:id="10"/>
    </w:p>
    <w:p w14:paraId="47A818F1" w14:textId="77777777" w:rsidR="007E3E3A" w:rsidRPr="00BA1C30" w:rsidRDefault="007E3E3A" w:rsidP="007E3E3A">
      <w:pPr>
        <w:pStyle w:val="Heading2"/>
        <w:rPr>
          <w:sz w:val="28"/>
          <w:szCs w:val="24"/>
          <w:lang w:val="en-US"/>
        </w:rPr>
      </w:pPr>
      <w:bookmarkStart w:id="11" w:name="_Toc201044914"/>
      <w:r w:rsidRPr="00BA1C30">
        <w:rPr>
          <w:sz w:val="28"/>
          <w:szCs w:val="24"/>
          <w:lang w:val="en-US"/>
        </w:rPr>
        <w:t>Vaccine refrigerators</w:t>
      </w:r>
      <w:bookmarkEnd w:id="11"/>
    </w:p>
    <w:p w14:paraId="3A1C58C1" w14:textId="16D1A221" w:rsidR="007E3E3A" w:rsidRDefault="007E3E3A" w:rsidP="004E6AE4">
      <w:pPr>
        <w:pStyle w:val="Body"/>
        <w:spacing w:after="40"/>
        <w:contextualSpacing/>
        <w:rPr>
          <w:lang w:val="en-US"/>
        </w:rPr>
      </w:pPr>
      <w:r w:rsidRPr="007E3E3A">
        <w:rPr>
          <w:lang w:val="en-US"/>
        </w:rPr>
        <w:t xml:space="preserve">Vaccines should </w:t>
      </w:r>
      <w:r w:rsidRPr="007E3E3A">
        <w:rPr>
          <w:b/>
          <w:bCs/>
          <w:lang w:val="en-US"/>
        </w:rPr>
        <w:t>only be stored in purpose-built vaccine refrigerators</w:t>
      </w:r>
      <w:r w:rsidRPr="007E3E3A">
        <w:rPr>
          <w:lang w:val="en-US"/>
        </w:rPr>
        <w:t>, specifically designed to store vaccines between +2°C and +8°C. Some purpose-built vaccine refrigerators have an inbuilt data logger and/or digital temperature indicators (current, minimum and maximum temperature displays).</w:t>
      </w:r>
    </w:p>
    <w:p w14:paraId="03E0C802" w14:textId="1DD48008" w:rsidR="007E3E3A" w:rsidRPr="00613028" w:rsidRDefault="007E3E3A" w:rsidP="00EB2A24">
      <w:pPr>
        <w:pStyle w:val="Bullet1"/>
        <w:numPr>
          <w:ilvl w:val="0"/>
          <w:numId w:val="16"/>
        </w:numPr>
        <w:spacing w:before="120"/>
      </w:pPr>
      <w:r w:rsidRPr="00613028">
        <w:t xml:space="preserve">Domestic refrigerators (including bar refrigerators) are </w:t>
      </w:r>
      <w:r w:rsidRPr="00613028">
        <w:rPr>
          <w:b/>
          <w:bCs/>
        </w:rPr>
        <w:t>not</w:t>
      </w:r>
      <w:r w:rsidRPr="00613028">
        <w:t xml:space="preserve"> built or designed to store vaccines and must not be used for vaccine storage.</w:t>
      </w:r>
    </w:p>
    <w:p w14:paraId="0B9AB86F" w14:textId="77777777" w:rsidR="007E3E3A" w:rsidRPr="00613028" w:rsidRDefault="007E3E3A" w:rsidP="00FD16F6">
      <w:pPr>
        <w:pStyle w:val="Bullet1"/>
        <w:numPr>
          <w:ilvl w:val="0"/>
          <w:numId w:val="16"/>
        </w:numPr>
      </w:pPr>
      <w:r w:rsidRPr="00613028">
        <w:t xml:space="preserve">Food and drinks </w:t>
      </w:r>
      <w:r w:rsidRPr="00613028">
        <w:rPr>
          <w:b/>
          <w:bCs/>
        </w:rPr>
        <w:t>must not</w:t>
      </w:r>
      <w:r w:rsidRPr="00613028">
        <w:t xml:space="preserve"> be stored in this refrigerator.</w:t>
      </w:r>
    </w:p>
    <w:p w14:paraId="4F597B9E" w14:textId="49A22C00" w:rsidR="007E3E3A" w:rsidRPr="00613028" w:rsidRDefault="007E3E3A" w:rsidP="00FD16F6">
      <w:pPr>
        <w:pStyle w:val="Bullet1"/>
        <w:numPr>
          <w:ilvl w:val="0"/>
          <w:numId w:val="16"/>
        </w:numPr>
      </w:pPr>
      <w:r w:rsidRPr="00613028">
        <w:t xml:space="preserve">Vaccine refrigerators should be serviced at least </w:t>
      </w:r>
      <w:r w:rsidRPr="00613028">
        <w:rPr>
          <w:b/>
          <w:bCs/>
        </w:rPr>
        <w:t>every 12 months</w:t>
      </w:r>
      <w:r w:rsidRPr="00613028">
        <w:t>.</w:t>
      </w:r>
    </w:p>
    <w:p w14:paraId="5D5349B6" w14:textId="3E16042A" w:rsidR="007E3E3A" w:rsidRPr="00BA1C30" w:rsidRDefault="007E3E3A" w:rsidP="007E3E3A">
      <w:pPr>
        <w:pStyle w:val="Heading2"/>
        <w:rPr>
          <w:sz w:val="28"/>
          <w:szCs w:val="24"/>
          <w:lang w:val="en-US"/>
        </w:rPr>
      </w:pPr>
      <w:bookmarkStart w:id="12" w:name="_Toc201044915"/>
      <w:r w:rsidRPr="00BA1C30">
        <w:rPr>
          <w:sz w:val="28"/>
          <w:szCs w:val="24"/>
          <w:lang w:val="en-US"/>
        </w:rPr>
        <w:t>Vaccine storage management</w:t>
      </w:r>
      <w:bookmarkEnd w:id="12"/>
    </w:p>
    <w:p w14:paraId="5BD72D1A" w14:textId="1ACE8078" w:rsidR="007E3E3A" w:rsidRPr="007E3E3A" w:rsidRDefault="007E3E3A" w:rsidP="004E6AE4">
      <w:pPr>
        <w:pStyle w:val="Body"/>
        <w:spacing w:after="40"/>
        <w:contextualSpacing/>
        <w:rPr>
          <w:lang w:val="en-US"/>
        </w:rPr>
      </w:pPr>
      <w:r w:rsidRPr="007E3E3A">
        <w:rPr>
          <w:lang w:val="en-US"/>
        </w:rPr>
        <w:t>When ordering and storing vaccines:</w:t>
      </w:r>
    </w:p>
    <w:p w14:paraId="68EA167C" w14:textId="77777777" w:rsidR="007E3E3A" w:rsidRPr="00613028" w:rsidRDefault="007E3E3A" w:rsidP="00FD16F6">
      <w:pPr>
        <w:pStyle w:val="Bullet1"/>
        <w:numPr>
          <w:ilvl w:val="0"/>
          <w:numId w:val="17"/>
        </w:numPr>
      </w:pPr>
      <w:r w:rsidRPr="00613028">
        <w:t>order government funded vaccines monthly to control stock levels and maintain a small buffer</w:t>
      </w:r>
    </w:p>
    <w:p w14:paraId="776D7D4B" w14:textId="77777777" w:rsidR="007E3E3A" w:rsidRPr="00613028" w:rsidRDefault="007E3E3A" w:rsidP="00FD16F6">
      <w:pPr>
        <w:pStyle w:val="Bullet1"/>
        <w:numPr>
          <w:ilvl w:val="0"/>
          <w:numId w:val="17"/>
        </w:numPr>
      </w:pPr>
      <w:r w:rsidRPr="00613028">
        <w:t>do not crowd the vaccines by overfilling the shelves</w:t>
      </w:r>
    </w:p>
    <w:p w14:paraId="3E6C95D1" w14:textId="77777777" w:rsidR="007E3E3A" w:rsidRPr="00613028" w:rsidRDefault="007E3E3A" w:rsidP="00FD16F6">
      <w:pPr>
        <w:pStyle w:val="Bullet1"/>
        <w:numPr>
          <w:ilvl w:val="0"/>
          <w:numId w:val="17"/>
        </w:numPr>
      </w:pPr>
      <w:r w:rsidRPr="00613028">
        <w:t>store vaccines in their packaging to protect them from temperature fluctuations and UV light</w:t>
      </w:r>
    </w:p>
    <w:p w14:paraId="66BC383B" w14:textId="77777777" w:rsidR="007E3E3A" w:rsidRPr="00613028" w:rsidRDefault="007E3E3A" w:rsidP="00FD16F6">
      <w:pPr>
        <w:pStyle w:val="Bullet1"/>
        <w:numPr>
          <w:ilvl w:val="0"/>
          <w:numId w:val="17"/>
        </w:numPr>
      </w:pPr>
      <w:r w:rsidRPr="00613028">
        <w:lastRenderedPageBreak/>
        <w:t>ensure space between vaccine boxes to allow air circulation</w:t>
      </w:r>
    </w:p>
    <w:p w14:paraId="5DC6304F" w14:textId="77777777" w:rsidR="007E3E3A" w:rsidRPr="00613028" w:rsidRDefault="007E3E3A" w:rsidP="00FD16F6">
      <w:pPr>
        <w:pStyle w:val="Bullet1"/>
        <w:numPr>
          <w:ilvl w:val="0"/>
          <w:numId w:val="17"/>
        </w:numPr>
      </w:pPr>
      <w:r w:rsidRPr="00613028">
        <w:t>label each basket or shelf clearly so it can be clearly seen through the glass door</w:t>
      </w:r>
    </w:p>
    <w:p w14:paraId="451941BF" w14:textId="173830BA" w:rsidR="007E3E3A" w:rsidRPr="00613028" w:rsidRDefault="007E3E3A" w:rsidP="00FD16F6">
      <w:pPr>
        <w:pStyle w:val="Bullet1"/>
        <w:numPr>
          <w:ilvl w:val="0"/>
          <w:numId w:val="17"/>
        </w:numPr>
      </w:pPr>
      <w:r w:rsidRPr="00613028">
        <w:t>if the vaccine refrigerator does not have a glass door, place a refrigerator map on the door to help locate vaccines quickly.</w:t>
      </w:r>
    </w:p>
    <w:p w14:paraId="37EBF4E7" w14:textId="5EB0821F" w:rsidR="007E3E3A" w:rsidRPr="00C036A4" w:rsidRDefault="007E3E3A" w:rsidP="00C036A4">
      <w:pPr>
        <w:pStyle w:val="Body"/>
      </w:pPr>
      <w:r w:rsidRPr="00C036A4">
        <w:t xml:space="preserve">Refer to </w:t>
      </w:r>
      <w:hyperlink r:id="rId20" w:history="1">
        <w:r w:rsidRPr="00C036A4">
          <w:rPr>
            <w:rStyle w:val="Hyperlink"/>
          </w:rPr>
          <w:t>Chapter 5 of the ‘Strive for 5’</w:t>
        </w:r>
      </w:hyperlink>
      <w:r w:rsidRPr="00C036A4">
        <w:t xml:space="preserve"> for further guidance on vaccine storage management.</w:t>
      </w:r>
    </w:p>
    <w:p w14:paraId="63C3D162" w14:textId="77777777" w:rsidR="007E3E3A" w:rsidRPr="00BA1C30" w:rsidRDefault="007E3E3A" w:rsidP="007E3E3A">
      <w:pPr>
        <w:pStyle w:val="Heading2"/>
        <w:rPr>
          <w:sz w:val="28"/>
          <w:szCs w:val="24"/>
        </w:rPr>
      </w:pPr>
      <w:bookmarkStart w:id="13" w:name="_Toc201044916"/>
      <w:r w:rsidRPr="00BA1C30">
        <w:rPr>
          <w:sz w:val="28"/>
          <w:szCs w:val="24"/>
        </w:rPr>
        <w:t>Vaccine temperature charts</w:t>
      </w:r>
      <w:bookmarkEnd w:id="13"/>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5557"/>
      </w:tblGrid>
      <w:tr w:rsidR="00E963C6" w14:paraId="647DF4DC" w14:textId="77777777" w:rsidTr="00613028">
        <w:tc>
          <w:tcPr>
            <w:tcW w:w="5387" w:type="dxa"/>
          </w:tcPr>
          <w:p w14:paraId="1260E843" w14:textId="13711100" w:rsidR="00613028" w:rsidRDefault="00613028" w:rsidP="00613028">
            <w:pPr>
              <w:pStyle w:val="Bullet1"/>
            </w:pPr>
            <w:r>
              <w:t xml:space="preserve">Use a standardised chart to document the vaccine refrigerator temperatures. </w:t>
            </w:r>
            <w:r w:rsidR="00604362">
              <w:t xml:space="preserve">This </w:t>
            </w:r>
            <w:r>
              <w:t>example can be downloaded from the ‘Strive for 5’ guidelines resources collection.</w:t>
            </w:r>
          </w:p>
          <w:p w14:paraId="052DDBE2" w14:textId="078906CD" w:rsidR="00613028" w:rsidRDefault="00613028" w:rsidP="00613028">
            <w:pPr>
              <w:pStyle w:val="Bullet1"/>
            </w:pPr>
            <w:r>
              <w:t xml:space="preserve">You </w:t>
            </w:r>
            <w:r w:rsidRPr="007E3E3A">
              <w:rPr>
                <w:b/>
                <w:bCs/>
              </w:rPr>
              <w:t>must</w:t>
            </w:r>
            <w:r>
              <w:t xml:space="preserve"> record the vaccine refrigerator temperatures (current, </w:t>
            </w:r>
            <w:r w:rsidR="008A55A8">
              <w:t>minimum,</w:t>
            </w:r>
            <w:r>
              <w:t xml:space="preserve"> and maximum) at least </w:t>
            </w:r>
            <w:r w:rsidRPr="00613028">
              <w:rPr>
                <w:b/>
                <w:bCs/>
              </w:rPr>
              <w:t>twice a day</w:t>
            </w:r>
            <w:r>
              <w:t xml:space="preserve">: </w:t>
            </w:r>
            <w:r w:rsidRPr="00604362">
              <w:t>before</w:t>
            </w:r>
            <w:r>
              <w:t xml:space="preserve"> the refrigerator is used for the first time and at the </w:t>
            </w:r>
            <w:r w:rsidRPr="00604362">
              <w:t>end</w:t>
            </w:r>
            <w:r w:rsidRPr="006D7E80">
              <w:rPr>
                <w:b/>
                <w:bCs/>
              </w:rPr>
              <w:t xml:space="preserve"> </w:t>
            </w:r>
            <w:r>
              <w:t xml:space="preserve">of each day. </w:t>
            </w:r>
            <w:r w:rsidRPr="006D7E80">
              <w:rPr>
                <w:b/>
                <w:bCs/>
              </w:rPr>
              <w:t>Reset</w:t>
            </w:r>
            <w:r>
              <w:t xml:space="preserve"> the thermometer after each reading.</w:t>
            </w:r>
          </w:p>
          <w:p w14:paraId="362F986E" w14:textId="6E6BE7D3" w:rsidR="0027054B" w:rsidRPr="001110F4" w:rsidRDefault="00613028" w:rsidP="001110F4">
            <w:pPr>
              <w:pStyle w:val="Bullet1"/>
            </w:pPr>
            <w:r w:rsidRPr="00613028">
              <w:rPr>
                <w:i/>
                <w:iCs/>
                <w:sz w:val="16"/>
                <w:szCs w:val="14"/>
              </w:rPr>
              <w:t xml:space="preserve">Image: </w:t>
            </w:r>
            <w:hyperlink r:id="rId21" w:history="1">
              <w:r w:rsidRPr="00613028">
                <w:rPr>
                  <w:rStyle w:val="Hyperlink"/>
                  <w:i/>
                  <w:iCs/>
                  <w:sz w:val="16"/>
                  <w:szCs w:val="14"/>
                </w:rPr>
                <w:t>Strive for 5 - Vaccine fridge temperature chart poster</w:t>
              </w:r>
            </w:hyperlink>
          </w:p>
        </w:tc>
        <w:tc>
          <w:tcPr>
            <w:tcW w:w="4949" w:type="dxa"/>
          </w:tcPr>
          <w:p w14:paraId="5AF78389" w14:textId="46C388B4" w:rsidR="00613028" w:rsidRDefault="00613028" w:rsidP="0027054B">
            <w:pPr>
              <w:pStyle w:val="Body"/>
              <w:jc w:val="right"/>
            </w:pPr>
            <w:r>
              <w:rPr>
                <w:noProof/>
                <w:sz w:val="20"/>
              </w:rPr>
              <w:drawing>
                <wp:inline distT="0" distB="0" distL="0" distR="0" wp14:anchorId="5660371C" wp14:editId="2B10C8B2">
                  <wp:extent cx="3391877" cy="2395941"/>
                  <wp:effectExtent l="0" t="0" r="0" b="4445"/>
                  <wp:docPr id="110" name="Image 110" descr="Example of a vaccine refrigerator temperature chart showing the relevant month and year, temperature in the morning and afternoon for each day of the month, time checked, initials of the person doing the checking, and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 110" descr="Example of a vaccine refrigerator temperature chart showing the relevant month and year, temperature in the morning and afternoon for each day of the month, time checked, initials of the person doing the checking, and comments."/>
                          <pic:cNvPicPr/>
                        </pic:nvPicPr>
                        <pic:blipFill>
                          <a:blip r:embed="rId22" cstate="print"/>
                          <a:stretch>
                            <a:fillRect/>
                          </a:stretch>
                        </pic:blipFill>
                        <pic:spPr>
                          <a:xfrm rot="10800000" flipH="1" flipV="1">
                            <a:off x="0" y="0"/>
                            <a:ext cx="3566629" cy="2519381"/>
                          </a:xfrm>
                          <a:prstGeom prst="rect">
                            <a:avLst/>
                          </a:prstGeom>
                        </pic:spPr>
                      </pic:pic>
                    </a:graphicData>
                  </a:graphic>
                </wp:inline>
              </w:drawing>
            </w:r>
          </w:p>
        </w:tc>
      </w:tr>
    </w:tbl>
    <w:p w14:paraId="2540F71D" w14:textId="77777777" w:rsidR="007E3E3A" w:rsidRPr="00BA1C30" w:rsidRDefault="007E3E3A" w:rsidP="007E3E3A">
      <w:pPr>
        <w:pStyle w:val="Heading2"/>
        <w:rPr>
          <w:sz w:val="28"/>
          <w:szCs w:val="24"/>
          <w:lang w:val="en-US"/>
        </w:rPr>
      </w:pPr>
      <w:bookmarkStart w:id="14" w:name="_Toc201044917"/>
      <w:r w:rsidRPr="00BA1C30">
        <w:rPr>
          <w:sz w:val="28"/>
          <w:szCs w:val="24"/>
          <w:lang w:val="en-US"/>
        </w:rPr>
        <w:t>Minimum/maximum digital thermometer</w:t>
      </w:r>
      <w:bookmarkEnd w:id="14"/>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4098"/>
      </w:tblGrid>
      <w:tr w:rsidR="00C50F35" w14:paraId="65666FAE" w14:textId="77777777" w:rsidTr="00C50F35">
        <w:tc>
          <w:tcPr>
            <w:tcW w:w="6238" w:type="dxa"/>
          </w:tcPr>
          <w:p w14:paraId="55D0B6D9" w14:textId="77777777" w:rsidR="00C50F35" w:rsidRPr="007E3E3A" w:rsidRDefault="00C50F35" w:rsidP="00C50F35">
            <w:pPr>
              <w:pStyle w:val="Bullet1"/>
              <w:rPr>
                <w:lang w:val="en-US"/>
              </w:rPr>
            </w:pPr>
            <w:r w:rsidRPr="007E3E3A">
              <w:rPr>
                <w:lang w:val="en-US"/>
              </w:rPr>
              <w:t>A portable minimum/maximum thermometer is required if the vaccine refrigerator's inbuilt temperature-monitoring system does not have a battery back-up, generator back-up or uninterrupted power supply.</w:t>
            </w:r>
          </w:p>
          <w:p w14:paraId="486DDE8D" w14:textId="77777777" w:rsidR="00C50F35" w:rsidRDefault="00C50F35">
            <w:pPr>
              <w:pStyle w:val="Bullet1"/>
              <w:rPr>
                <w:lang w:val="en-US"/>
              </w:rPr>
            </w:pPr>
            <w:r w:rsidRPr="007E3E3A">
              <w:rPr>
                <w:lang w:val="en-US"/>
              </w:rPr>
              <w:t>This ensures that vaccine refrigerator temperatures can be monitored in the event of a power failure.</w:t>
            </w:r>
          </w:p>
          <w:p w14:paraId="6FBE2A03" w14:textId="4A386E90" w:rsidR="00E963C6" w:rsidRPr="008413AC" w:rsidRDefault="00C50F35">
            <w:pPr>
              <w:pStyle w:val="Bullet1"/>
              <w:rPr>
                <w:i/>
                <w:iCs/>
                <w:sz w:val="16"/>
                <w:szCs w:val="14"/>
                <w:lang w:val="en-US"/>
              </w:rPr>
            </w:pPr>
            <w:r w:rsidRPr="00C50F35">
              <w:rPr>
                <w:i/>
                <w:iCs/>
                <w:sz w:val="16"/>
                <w:szCs w:val="14"/>
                <w:lang w:val="en-US"/>
              </w:rPr>
              <w:t>Image: Example of minimum/maximum thermometer</w:t>
            </w:r>
          </w:p>
        </w:tc>
        <w:tc>
          <w:tcPr>
            <w:tcW w:w="4098" w:type="dxa"/>
          </w:tcPr>
          <w:p w14:paraId="6D5EB584" w14:textId="4276443D" w:rsidR="00C50F35" w:rsidRDefault="0027054B" w:rsidP="00C50F35">
            <w:pPr>
              <w:pStyle w:val="Body"/>
              <w:jc w:val="center"/>
            </w:pPr>
            <w:r w:rsidRPr="0027054B">
              <w:rPr>
                <w:noProof/>
              </w:rPr>
              <w:drawing>
                <wp:inline distT="0" distB="0" distL="0" distR="0" wp14:anchorId="4E24BD63" wp14:editId="5B316944">
                  <wp:extent cx="1774093" cy="1623354"/>
                  <wp:effectExtent l="0" t="0" r="0" b="0"/>
                  <wp:docPr id="1740763886" name="Picture 1" descr="Digital fridge/freezer thermometer displaying a temperature of 21.2°C with probe and contro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63886" name="Picture 1" descr="Digital fridge/freezer thermometer displaying a temperature of 21.2°C with probe and control buttons."/>
                          <pic:cNvPicPr/>
                        </pic:nvPicPr>
                        <pic:blipFill>
                          <a:blip r:embed="rId23"/>
                          <a:stretch>
                            <a:fillRect/>
                          </a:stretch>
                        </pic:blipFill>
                        <pic:spPr>
                          <a:xfrm>
                            <a:off x="0" y="0"/>
                            <a:ext cx="1820714" cy="1666014"/>
                          </a:xfrm>
                          <a:prstGeom prst="rect">
                            <a:avLst/>
                          </a:prstGeom>
                        </pic:spPr>
                      </pic:pic>
                    </a:graphicData>
                  </a:graphic>
                </wp:inline>
              </w:drawing>
            </w:r>
          </w:p>
        </w:tc>
      </w:tr>
    </w:tbl>
    <w:p w14:paraId="17ED4E54" w14:textId="54A107BE" w:rsidR="007E3E3A" w:rsidRPr="0027054B" w:rsidRDefault="007E3E3A" w:rsidP="004E6AE4">
      <w:pPr>
        <w:pStyle w:val="Body"/>
        <w:spacing w:after="40"/>
        <w:contextualSpacing/>
      </w:pPr>
      <w:r w:rsidRPr="0027054B">
        <w:t>Portable minimum/maximum thermometers are also used for outreach or mobile vaccination clinics:</w:t>
      </w:r>
    </w:p>
    <w:p w14:paraId="64654AD2" w14:textId="3D9BF9E0" w:rsidR="007E3E3A" w:rsidRPr="0027054B" w:rsidRDefault="007E3E3A" w:rsidP="00FD16F6">
      <w:pPr>
        <w:pStyle w:val="Bullet1"/>
        <w:numPr>
          <w:ilvl w:val="0"/>
          <w:numId w:val="18"/>
        </w:numPr>
      </w:pPr>
      <w:r w:rsidRPr="0027054B">
        <w:t xml:space="preserve">Batteries </w:t>
      </w:r>
      <w:r w:rsidRPr="002A039E">
        <w:rPr>
          <w:b/>
          <w:bCs/>
        </w:rPr>
        <w:t>must</w:t>
      </w:r>
      <w:r w:rsidRPr="0027054B">
        <w:t xml:space="preserve"> be changed at least </w:t>
      </w:r>
      <w:r w:rsidRPr="002A039E">
        <w:rPr>
          <w:b/>
          <w:bCs/>
        </w:rPr>
        <w:t>every 12 months</w:t>
      </w:r>
      <w:r w:rsidRPr="0027054B">
        <w:t>.</w:t>
      </w:r>
    </w:p>
    <w:p w14:paraId="735C8134" w14:textId="60438FB5" w:rsidR="007E3E3A" w:rsidRPr="0027054B" w:rsidRDefault="007E3E3A" w:rsidP="00FD16F6">
      <w:pPr>
        <w:pStyle w:val="Bullet1"/>
        <w:numPr>
          <w:ilvl w:val="0"/>
          <w:numId w:val="18"/>
        </w:numPr>
      </w:pPr>
      <w:r w:rsidRPr="0027054B">
        <w:t xml:space="preserve">Portable minimum/maximum thermometers </w:t>
      </w:r>
      <w:r w:rsidRPr="002A039E">
        <w:rPr>
          <w:b/>
          <w:bCs/>
        </w:rPr>
        <w:t xml:space="preserve">must </w:t>
      </w:r>
      <w:r w:rsidRPr="0027054B">
        <w:t xml:space="preserve">be calibrated yearly (refer to </w:t>
      </w:r>
      <w:hyperlink r:id="rId24" w:history="1">
        <w:r w:rsidR="002C5B6E" w:rsidRPr="00646429">
          <w:rPr>
            <w:rStyle w:val="Hyperlink"/>
          </w:rPr>
          <w:t xml:space="preserve">Chapter </w:t>
        </w:r>
        <w:r w:rsidR="002C5B6E">
          <w:rPr>
            <w:rStyle w:val="Hyperlink"/>
          </w:rPr>
          <w:t>9</w:t>
        </w:r>
        <w:r w:rsidR="002C5B6E" w:rsidRPr="00646429">
          <w:rPr>
            <w:rStyle w:val="Hyperlink"/>
          </w:rPr>
          <w:t xml:space="preserve"> of the ‘Strive for 5’ guidelines</w:t>
        </w:r>
      </w:hyperlink>
      <w:r w:rsidRPr="0027054B">
        <w:t>)</w:t>
      </w:r>
      <w:r w:rsidR="002C5B6E">
        <w:t>.</w:t>
      </w:r>
    </w:p>
    <w:p w14:paraId="65475A3C" w14:textId="78A60F36" w:rsidR="007E3E3A" w:rsidRPr="00BA1C30" w:rsidRDefault="007E3E3A" w:rsidP="007E3E3A">
      <w:pPr>
        <w:pStyle w:val="Heading2"/>
        <w:rPr>
          <w:sz w:val="28"/>
          <w:szCs w:val="24"/>
          <w:lang w:val="en-US"/>
        </w:rPr>
      </w:pPr>
      <w:bookmarkStart w:id="15" w:name="_Toc201044918"/>
      <w:r w:rsidRPr="00BA1C30">
        <w:rPr>
          <w:sz w:val="28"/>
          <w:szCs w:val="24"/>
          <w:lang w:val="en-US"/>
        </w:rPr>
        <w:lastRenderedPageBreak/>
        <w:t>Temperature data loggers</w:t>
      </w:r>
      <w:bookmarkEnd w:id="15"/>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0"/>
        <w:gridCol w:w="4626"/>
      </w:tblGrid>
      <w:tr w:rsidR="005C6AEA" w14:paraId="0F127FCC" w14:textId="77777777" w:rsidTr="001F5E33">
        <w:tc>
          <w:tcPr>
            <w:tcW w:w="5720" w:type="dxa"/>
          </w:tcPr>
          <w:p w14:paraId="4DDF29F5" w14:textId="77777777" w:rsidR="005C6AEA" w:rsidRPr="005C6AEA" w:rsidRDefault="005C6AEA" w:rsidP="005C6AEA">
            <w:pPr>
              <w:pStyle w:val="Body"/>
            </w:pPr>
            <w:r w:rsidRPr="005C6AEA">
              <w:t>Temperature data loggers are small electronic devices that measure temperatures at pre-set time intervals.</w:t>
            </w:r>
          </w:p>
          <w:p w14:paraId="05597925" w14:textId="77777777" w:rsidR="005C6AEA" w:rsidRPr="005C6AEA" w:rsidRDefault="005C6AEA" w:rsidP="005C6AEA">
            <w:pPr>
              <w:pStyle w:val="Body"/>
            </w:pPr>
            <w:r w:rsidRPr="005C6AEA">
              <w:t xml:space="preserve">‘Strive for 5’ guidelines require that data loggers </w:t>
            </w:r>
            <w:r w:rsidRPr="005C6AEA">
              <w:rPr>
                <w:b/>
                <w:bCs/>
              </w:rPr>
              <w:t>must</w:t>
            </w:r>
            <w:r w:rsidRPr="005C6AEA">
              <w:t xml:space="preserve"> be set to record temperatures at </w:t>
            </w:r>
            <w:r w:rsidRPr="005C6AEA">
              <w:rPr>
                <w:b/>
                <w:bCs/>
              </w:rPr>
              <w:t>5-minute intervals</w:t>
            </w:r>
            <w:r w:rsidRPr="005C6AEA">
              <w:t>.</w:t>
            </w:r>
          </w:p>
          <w:p w14:paraId="1CD44411" w14:textId="77777777" w:rsidR="005C6AEA" w:rsidRDefault="005C6AEA" w:rsidP="00C21019">
            <w:pPr>
              <w:pStyle w:val="Body"/>
              <w:spacing w:after="40"/>
            </w:pPr>
            <w:r w:rsidRPr="005C6AEA">
              <w:t>If the purpose-built vaccine refrigerator does not have an inbuilt data logger, a battery-powered data logger can be purchased separately and used to continuously monitor temperatures.</w:t>
            </w:r>
          </w:p>
          <w:p w14:paraId="0A2451F6" w14:textId="335B6A5D" w:rsidR="004807DF" w:rsidRPr="001F5E33" w:rsidRDefault="005C6AEA" w:rsidP="001F5E33">
            <w:pPr>
              <w:pStyle w:val="Body"/>
              <w:rPr>
                <w:i/>
                <w:iCs/>
                <w:sz w:val="16"/>
                <w:szCs w:val="14"/>
              </w:rPr>
            </w:pPr>
            <w:r w:rsidRPr="00947861">
              <w:rPr>
                <w:i/>
                <w:iCs/>
                <w:sz w:val="16"/>
                <w:szCs w:val="14"/>
              </w:rPr>
              <w:t>Image: Examples of data loggers</w:t>
            </w:r>
          </w:p>
        </w:tc>
        <w:tc>
          <w:tcPr>
            <w:tcW w:w="4626" w:type="dxa"/>
          </w:tcPr>
          <w:p w14:paraId="2E690C88" w14:textId="735305B7" w:rsidR="005C6AEA" w:rsidRDefault="005C6AEA" w:rsidP="005C6AEA">
            <w:pPr>
              <w:pStyle w:val="Body"/>
              <w:jc w:val="right"/>
            </w:pPr>
            <w:r>
              <w:rPr>
                <w:noProof/>
              </w:rPr>
              <w:drawing>
                <wp:inline distT="0" distB="0" distL="0" distR="0" wp14:anchorId="530F2807" wp14:editId="78CD6B91">
                  <wp:extent cx="2793492" cy="1570008"/>
                  <wp:effectExtent l="0" t="0" r="6985" b="0"/>
                  <wp:docPr id="117" name="Image 117" descr="Two different types of data loggers - a LogTag USB data logger on the left, and another type connected to a vaccine fridge via cabl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117" descr="Two different types of data loggers - a LogTag USB data logger on the left, and another type connected to a vaccine fridge via cables on the right."/>
                          <pic:cNvPicPr/>
                        </pic:nvPicPr>
                        <pic:blipFill>
                          <a:blip r:embed="rId25" cstate="print"/>
                          <a:stretch>
                            <a:fillRect/>
                          </a:stretch>
                        </pic:blipFill>
                        <pic:spPr>
                          <a:xfrm>
                            <a:off x="0" y="0"/>
                            <a:ext cx="2793492" cy="1570008"/>
                          </a:xfrm>
                          <a:prstGeom prst="rect">
                            <a:avLst/>
                          </a:prstGeom>
                        </pic:spPr>
                      </pic:pic>
                    </a:graphicData>
                  </a:graphic>
                </wp:inline>
              </w:drawing>
            </w:r>
          </w:p>
        </w:tc>
      </w:tr>
    </w:tbl>
    <w:p w14:paraId="15C2AE8F" w14:textId="59CE97D9" w:rsidR="007A039B" w:rsidRPr="00C21019" w:rsidRDefault="007A039B" w:rsidP="007A039B">
      <w:pPr>
        <w:pStyle w:val="Body"/>
        <w:rPr>
          <w:b/>
          <w:bCs/>
        </w:rPr>
      </w:pPr>
      <w:r w:rsidRPr="00C21019">
        <w:rPr>
          <w:b/>
          <w:bCs/>
        </w:rPr>
        <w:t>Remember to:</w:t>
      </w:r>
    </w:p>
    <w:p w14:paraId="68AF546D" w14:textId="77777777" w:rsidR="007A039B" w:rsidRPr="00C21019" w:rsidRDefault="007A039B" w:rsidP="00FD16F6">
      <w:pPr>
        <w:pStyle w:val="Bullet1"/>
        <w:numPr>
          <w:ilvl w:val="0"/>
          <w:numId w:val="19"/>
        </w:numPr>
      </w:pPr>
      <w:r w:rsidRPr="00C21019">
        <w:t>Change the battery according to the manufacturer’s recommendation, or when the battery life screen is low.</w:t>
      </w:r>
    </w:p>
    <w:p w14:paraId="5E468039" w14:textId="2946C772" w:rsidR="007A039B" w:rsidRPr="00C21019" w:rsidRDefault="007A039B" w:rsidP="00FD16F6">
      <w:pPr>
        <w:pStyle w:val="Bullet1"/>
        <w:numPr>
          <w:ilvl w:val="0"/>
          <w:numId w:val="19"/>
        </w:numPr>
      </w:pPr>
      <w:r w:rsidRPr="00C21019">
        <w:t xml:space="preserve">Calibrate at least </w:t>
      </w:r>
      <w:r w:rsidRPr="00C21019">
        <w:rPr>
          <w:b/>
          <w:bCs/>
        </w:rPr>
        <w:t>every 12 months</w:t>
      </w:r>
      <w:r w:rsidRPr="00C21019">
        <w:t>.</w:t>
      </w:r>
    </w:p>
    <w:p w14:paraId="0174DEF7" w14:textId="1AA836CC" w:rsidR="00927F89" w:rsidRPr="00BA1C30" w:rsidRDefault="00927F89" w:rsidP="00927F89">
      <w:pPr>
        <w:pStyle w:val="Heading3"/>
        <w:rPr>
          <w:sz w:val="24"/>
          <w:szCs w:val="24"/>
        </w:rPr>
      </w:pPr>
      <w:r w:rsidRPr="00BA1C30">
        <w:rPr>
          <w:sz w:val="24"/>
          <w:szCs w:val="24"/>
        </w:rPr>
        <w:t>Setting up and using data loggers</w:t>
      </w:r>
    </w:p>
    <w:p w14:paraId="52AA0DE2" w14:textId="0A35E16D" w:rsidR="00927F89" w:rsidRDefault="00927F89" w:rsidP="00927F89">
      <w:pPr>
        <w:pStyle w:val="Body"/>
        <w:rPr>
          <w:lang w:val="en-US"/>
        </w:rPr>
      </w:pPr>
      <w:r w:rsidRPr="00927F89">
        <w:rPr>
          <w:lang w:val="en-US"/>
        </w:rPr>
        <w:t xml:space="preserve">Vaccine coordinators must set the data logger to record vaccine refrigerator temperatures at 5-minute intervals and set the </w:t>
      </w:r>
      <w:r w:rsidRPr="00927F89">
        <w:rPr>
          <w:b/>
          <w:bCs/>
          <w:lang w:val="en-US"/>
        </w:rPr>
        <w:t>alarm system to alarm outside the +2°C to +8°C range</w:t>
      </w:r>
      <w:r w:rsidRPr="00927F89">
        <w:rPr>
          <w:lang w:val="en-US"/>
        </w:rPr>
        <w:t>.</w:t>
      </w:r>
    </w:p>
    <w:bookmarkEnd w:id="2"/>
    <w:p w14:paraId="7DE1A0B5" w14:textId="4ABBBEB3" w:rsidR="00200176" w:rsidRDefault="00927F89" w:rsidP="004E6AE4">
      <w:pPr>
        <w:pStyle w:val="Body"/>
        <w:spacing w:after="40"/>
        <w:contextualSpacing/>
        <w:rPr>
          <w:lang w:val="en-US"/>
        </w:rPr>
      </w:pPr>
      <w:r w:rsidRPr="00927F89">
        <w:rPr>
          <w:lang w:val="en-US"/>
        </w:rPr>
        <w:t>Review the following steps to learn more</w:t>
      </w:r>
      <w:r>
        <w:rPr>
          <w:lang w:val="en-US"/>
        </w:rPr>
        <w:t>.</w:t>
      </w:r>
    </w:p>
    <w:p w14:paraId="22750430" w14:textId="6FCB1177" w:rsidR="00927F89" w:rsidRPr="00446379" w:rsidRDefault="00927F89" w:rsidP="00FD16F6">
      <w:pPr>
        <w:pStyle w:val="Bullet1"/>
        <w:numPr>
          <w:ilvl w:val="0"/>
          <w:numId w:val="20"/>
        </w:numPr>
      </w:pPr>
      <w:r w:rsidRPr="00446379">
        <w:rPr>
          <w:b/>
          <w:bCs/>
        </w:rPr>
        <w:t>Placement:</w:t>
      </w:r>
      <w:r w:rsidRPr="00446379">
        <w:t xml:space="preserve"> place the portable data logger in the middle shelf between boxes of the vaccines and ensure it can be easily accessed.</w:t>
      </w:r>
    </w:p>
    <w:p w14:paraId="4E364BB7" w14:textId="2A5BFA74" w:rsidR="00927F89" w:rsidRPr="00446379" w:rsidRDefault="00927F89" w:rsidP="00FD16F6">
      <w:pPr>
        <w:pStyle w:val="Bullet1"/>
        <w:numPr>
          <w:ilvl w:val="0"/>
          <w:numId w:val="20"/>
        </w:numPr>
      </w:pPr>
      <w:r w:rsidRPr="00446379">
        <w:rPr>
          <w:b/>
          <w:bCs/>
        </w:rPr>
        <w:t>Educate:</w:t>
      </w:r>
      <w:r w:rsidRPr="00446379">
        <w:t xml:space="preserve"> all staff involved in cold chain management should be trained to use and download data on a data logger.</w:t>
      </w:r>
    </w:p>
    <w:p w14:paraId="1E778D5D" w14:textId="3778DD09" w:rsidR="00927F89" w:rsidRPr="00446379" w:rsidRDefault="00927F89" w:rsidP="00FD16F6">
      <w:pPr>
        <w:pStyle w:val="Bullet1"/>
        <w:numPr>
          <w:ilvl w:val="0"/>
          <w:numId w:val="20"/>
        </w:numPr>
      </w:pPr>
      <w:r w:rsidRPr="00446379">
        <w:rPr>
          <w:b/>
          <w:bCs/>
        </w:rPr>
        <w:t>Connect:</w:t>
      </w:r>
      <w:r w:rsidRPr="00446379">
        <w:t xml:space="preserve"> connect the data logger to your computer using a USB, </w:t>
      </w:r>
      <w:r w:rsidR="008A55A8" w:rsidRPr="00446379">
        <w:t>cable,</w:t>
      </w:r>
      <w:r w:rsidRPr="00446379">
        <w:t xml:space="preserve"> or wireless transmission to download data.</w:t>
      </w:r>
    </w:p>
    <w:p w14:paraId="6B68BDCD" w14:textId="1CDA9407" w:rsidR="00927F89" w:rsidRPr="00446379" w:rsidRDefault="00927F89" w:rsidP="00FD16F6">
      <w:pPr>
        <w:pStyle w:val="Bullet1"/>
        <w:numPr>
          <w:ilvl w:val="0"/>
          <w:numId w:val="20"/>
        </w:numPr>
      </w:pPr>
      <w:r w:rsidRPr="00446379">
        <w:rPr>
          <w:b/>
          <w:bCs/>
        </w:rPr>
        <w:t>Download:</w:t>
      </w:r>
      <w:r w:rsidRPr="00446379">
        <w:t xml:space="preserve"> download data at least weekly or in the event of vaccine refrigerator temperature fluctuations.</w:t>
      </w:r>
    </w:p>
    <w:p w14:paraId="715FE25D" w14:textId="6CF59F68" w:rsidR="00927F89" w:rsidRPr="00446379" w:rsidRDefault="00927F89" w:rsidP="00FD16F6">
      <w:pPr>
        <w:pStyle w:val="Bullet1"/>
        <w:numPr>
          <w:ilvl w:val="0"/>
          <w:numId w:val="20"/>
        </w:numPr>
      </w:pPr>
      <w:r w:rsidRPr="00446379">
        <w:rPr>
          <w:b/>
          <w:bCs/>
        </w:rPr>
        <w:t>Assess the data:</w:t>
      </w:r>
      <w:r w:rsidRPr="00446379">
        <w:t xml:space="preserve"> review the graph and the 5-minute intervals on the data log report (or summary report) and check for any breaches in the cold chain.</w:t>
      </w:r>
    </w:p>
    <w:p w14:paraId="3EC18641" w14:textId="175F0F65" w:rsidR="00927F89" w:rsidRPr="00446379" w:rsidRDefault="00927F89" w:rsidP="00FD16F6">
      <w:pPr>
        <w:pStyle w:val="Bullet1"/>
        <w:numPr>
          <w:ilvl w:val="0"/>
          <w:numId w:val="20"/>
        </w:numPr>
      </w:pPr>
      <w:r w:rsidRPr="00446379">
        <w:rPr>
          <w:b/>
          <w:bCs/>
        </w:rPr>
        <w:t>Check:</w:t>
      </w:r>
      <w:r w:rsidRPr="00446379">
        <w:t xml:space="preserve"> ensure vaccines have been maintained within the recommended +2°C to +8°C cold chain range.</w:t>
      </w:r>
    </w:p>
    <w:p w14:paraId="523BDF2B" w14:textId="2578ADAC" w:rsidR="00927F89" w:rsidRPr="00446379" w:rsidRDefault="00927F89" w:rsidP="00FD16F6">
      <w:pPr>
        <w:pStyle w:val="Bullet1"/>
        <w:numPr>
          <w:ilvl w:val="0"/>
          <w:numId w:val="20"/>
        </w:numPr>
      </w:pPr>
      <w:r w:rsidRPr="00446379">
        <w:t>Assess cold chain breaches: identify any episodes where vaccine refrigerator temperature has been outside of the recommended cold chain range of +2°C to +8°C. Assess duration and extent of temperature fluctuation.</w:t>
      </w:r>
    </w:p>
    <w:p w14:paraId="4CBF5D7E" w14:textId="26C2DF64" w:rsidR="00CD7C52" w:rsidRDefault="00927F89" w:rsidP="00FD16F6">
      <w:pPr>
        <w:pStyle w:val="Bullet1"/>
        <w:numPr>
          <w:ilvl w:val="0"/>
          <w:numId w:val="20"/>
        </w:numPr>
      </w:pPr>
      <w:r w:rsidRPr="00446379">
        <w:rPr>
          <w:b/>
          <w:bCs/>
        </w:rPr>
        <w:t>Report cold chain breaches:</w:t>
      </w:r>
      <w:r w:rsidRPr="00446379">
        <w:t xml:space="preserve"> follow the guidance on the Victorian Department of Health</w:t>
      </w:r>
      <w:r w:rsidR="005A75B7">
        <w:t xml:space="preserve"> (the department)</w:t>
      </w:r>
      <w:r w:rsidRPr="00446379">
        <w:t xml:space="preserve"> </w:t>
      </w:r>
      <w:hyperlink r:id="rId26" w:history="1">
        <w:r w:rsidRPr="00446379">
          <w:rPr>
            <w:rStyle w:val="Hyperlink"/>
            <w:color w:val="auto"/>
            <w:u w:val="none"/>
          </w:rPr>
          <w:t>Cold chain breach reporting</w:t>
        </w:r>
      </w:hyperlink>
      <w:r w:rsidRPr="00446379">
        <w:t xml:space="preserve"> web page to report breaches.</w:t>
      </w:r>
    </w:p>
    <w:p w14:paraId="36AD46A4" w14:textId="77777777" w:rsidR="00CD7C52" w:rsidRDefault="00CD7C52">
      <w:pPr>
        <w:spacing w:after="0" w:line="240" w:lineRule="auto"/>
        <w:rPr>
          <w:rFonts w:eastAsia="Times"/>
        </w:rPr>
      </w:pPr>
      <w:r>
        <w:br w:type="page"/>
      </w:r>
    </w:p>
    <w:p w14:paraId="3AA42216" w14:textId="77777777" w:rsidR="002514C7" w:rsidRPr="00BA1C30" w:rsidRDefault="00927F89" w:rsidP="00927F89">
      <w:pPr>
        <w:pStyle w:val="Heading3"/>
        <w:rPr>
          <w:sz w:val="24"/>
          <w:szCs w:val="24"/>
          <w:lang w:val="en-US"/>
        </w:rPr>
      </w:pPr>
      <w:r w:rsidRPr="00BA1C30">
        <w:rPr>
          <w:sz w:val="24"/>
          <w:szCs w:val="24"/>
          <w:lang w:val="en-US"/>
        </w:rPr>
        <w:lastRenderedPageBreak/>
        <w:t>Example</w:t>
      </w:r>
    </w:p>
    <w:p w14:paraId="5A50FEA8" w14:textId="24757052" w:rsidR="002514C7" w:rsidRPr="00CD7C52" w:rsidRDefault="002514C7" w:rsidP="00CD7C52">
      <w:pPr>
        <w:pStyle w:val="Body"/>
      </w:pPr>
      <w:r w:rsidRPr="00CD7C52">
        <w:t>Below is an example of downloaded data logger information that shows a cold chain breach.</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0"/>
        <w:gridCol w:w="7476"/>
      </w:tblGrid>
      <w:tr w:rsidR="002514C7" w14:paraId="1F321777" w14:textId="77777777" w:rsidTr="009E3E4D">
        <w:tc>
          <w:tcPr>
            <w:tcW w:w="6096" w:type="dxa"/>
            <w:vAlign w:val="center"/>
          </w:tcPr>
          <w:p w14:paraId="4217E206" w14:textId="7D9C54B6" w:rsidR="002E2165" w:rsidRPr="002E2165" w:rsidRDefault="00E35809" w:rsidP="00C34E0F">
            <w:pPr>
              <w:pStyle w:val="Body"/>
              <w:spacing w:after="0" w:line="240" w:lineRule="auto"/>
            </w:pPr>
            <w:r w:rsidRPr="002E2165">
              <w:t xml:space="preserve">Image: </w:t>
            </w:r>
            <w:r w:rsidR="00C34E0F" w:rsidRPr="00C34E0F">
              <w:t>Example of a data logger download showing a cold chain breach, resulting from mechanical failure. Vaccines were relocated to another vaccine fridge on 19/12/2022.</w:t>
            </w:r>
          </w:p>
        </w:tc>
        <w:tc>
          <w:tcPr>
            <w:tcW w:w="4250" w:type="dxa"/>
          </w:tcPr>
          <w:p w14:paraId="2946E0FD" w14:textId="62E03E1D" w:rsidR="002514C7" w:rsidRDefault="002514C7">
            <w:pPr>
              <w:pStyle w:val="Body"/>
              <w:jc w:val="right"/>
            </w:pPr>
            <w:r>
              <w:rPr>
                <w:noProof/>
              </w:rPr>
              <w:drawing>
                <wp:inline distT="0" distB="0" distL="0" distR="0" wp14:anchorId="4FBBC8A2" wp14:editId="3E292CB4">
                  <wp:extent cx="4606122" cy="2450254"/>
                  <wp:effectExtent l="0" t="0" r="4445" b="7620"/>
                  <wp:docPr id="153" name="Image 153" descr="Data logger download showing a cold chain breach due to mechanical failure. Temperature rose sharply on 18/12/2022, peaking at ~27°C by 19/12/2022. Vaccines were relocated to another fridge on 19/12/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153" descr="Data logger download showing a cold chain breach due to mechanical failure. Temperature rose sharply on 18/12/2022, peaking at ~27°C by 19/12/2022. Vaccines were relocated to another fridge on 19/12/2022."/>
                          <pic:cNvPicPr/>
                        </pic:nvPicPr>
                        <pic:blipFill>
                          <a:blip r:embed="rId27" cstate="print"/>
                          <a:stretch>
                            <a:fillRect/>
                          </a:stretch>
                        </pic:blipFill>
                        <pic:spPr>
                          <a:xfrm>
                            <a:off x="0" y="0"/>
                            <a:ext cx="4606122" cy="2450254"/>
                          </a:xfrm>
                          <a:prstGeom prst="rect">
                            <a:avLst/>
                          </a:prstGeom>
                        </pic:spPr>
                      </pic:pic>
                    </a:graphicData>
                  </a:graphic>
                </wp:inline>
              </w:drawing>
            </w:r>
          </w:p>
        </w:tc>
      </w:tr>
      <w:tr w:rsidR="00C34E0F" w14:paraId="6042CC16" w14:textId="77777777" w:rsidTr="009E3E4D">
        <w:tc>
          <w:tcPr>
            <w:tcW w:w="6096" w:type="dxa"/>
            <w:vAlign w:val="center"/>
          </w:tcPr>
          <w:p w14:paraId="3C238F80" w14:textId="77777777" w:rsidR="00C34E0F" w:rsidRPr="002E2165" w:rsidRDefault="00C34E0F" w:rsidP="00C34E0F">
            <w:pPr>
              <w:pStyle w:val="Body"/>
              <w:spacing w:after="0" w:line="240" w:lineRule="auto"/>
            </w:pPr>
          </w:p>
        </w:tc>
        <w:tc>
          <w:tcPr>
            <w:tcW w:w="4250" w:type="dxa"/>
          </w:tcPr>
          <w:p w14:paraId="3B44FA4A" w14:textId="77777777" w:rsidR="00C34E0F" w:rsidRDefault="00C34E0F">
            <w:pPr>
              <w:pStyle w:val="Body"/>
              <w:jc w:val="right"/>
              <w:rPr>
                <w:noProof/>
              </w:rPr>
            </w:pPr>
          </w:p>
        </w:tc>
      </w:tr>
      <w:tr w:rsidR="002514C7" w14:paraId="791E9665" w14:textId="77777777" w:rsidTr="009E3E4D">
        <w:tc>
          <w:tcPr>
            <w:tcW w:w="6096" w:type="dxa"/>
            <w:vAlign w:val="center"/>
          </w:tcPr>
          <w:p w14:paraId="4E6FD788" w14:textId="6F568882" w:rsidR="002514C7" w:rsidRPr="00927F89" w:rsidRDefault="00E35809" w:rsidP="00C34E0F">
            <w:pPr>
              <w:pStyle w:val="Body"/>
              <w:spacing w:after="0" w:line="240" w:lineRule="auto"/>
            </w:pPr>
            <w:r w:rsidRPr="002E2165">
              <w:t>Image</w:t>
            </w:r>
            <w:r>
              <w:t xml:space="preserve">: </w:t>
            </w:r>
            <w:r w:rsidR="00C34E0F" w:rsidRPr="00C34E0F">
              <w:t>Section from a data logger download, showing vaccine refrigerator readings at 5-minute intervals and start time of the breach.</w:t>
            </w:r>
          </w:p>
        </w:tc>
        <w:tc>
          <w:tcPr>
            <w:tcW w:w="4250" w:type="dxa"/>
          </w:tcPr>
          <w:p w14:paraId="33AC6EAC" w14:textId="676138DB" w:rsidR="002514C7" w:rsidRDefault="002514C7" w:rsidP="009E3E4D">
            <w:pPr>
              <w:pStyle w:val="Body"/>
              <w:jc w:val="center"/>
              <w:rPr>
                <w:noProof/>
              </w:rPr>
            </w:pPr>
            <w:r>
              <w:rPr>
                <w:noProof/>
              </w:rPr>
              <w:drawing>
                <wp:inline distT="0" distB="0" distL="0" distR="0" wp14:anchorId="17CF29FD" wp14:editId="51944723">
                  <wp:extent cx="4413679" cy="2329132"/>
                  <wp:effectExtent l="0" t="0" r="6350" b="0"/>
                  <wp:docPr id="158" name="Image 158" descr="Section from a data logger download showing vaccine refrigerator temperature readings at 5-minute intervals. The breach begins around 8:44pm on 18/12/2022, indicated by abnormal or corrupted data entries following a steady temperature ran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Section from a data logger download showing vaccine refrigerator temperature readings at 5-minute intervals. The breach begins around 8:44pm on 18/12/2022, indicated by abnormal or corrupted data entries following a steady temperature range."/>
                          <pic:cNvPicPr/>
                        </pic:nvPicPr>
                        <pic:blipFill>
                          <a:blip r:embed="rId28" cstate="print"/>
                          <a:stretch>
                            <a:fillRect/>
                          </a:stretch>
                        </pic:blipFill>
                        <pic:spPr>
                          <a:xfrm>
                            <a:off x="0" y="0"/>
                            <a:ext cx="4413679" cy="2329132"/>
                          </a:xfrm>
                          <a:prstGeom prst="rect">
                            <a:avLst/>
                          </a:prstGeom>
                        </pic:spPr>
                      </pic:pic>
                    </a:graphicData>
                  </a:graphic>
                </wp:inline>
              </w:drawing>
            </w:r>
          </w:p>
        </w:tc>
      </w:tr>
    </w:tbl>
    <w:p w14:paraId="620BB9C0" w14:textId="77777777" w:rsidR="00CD7C52" w:rsidRDefault="00CD7C52" w:rsidP="00927F89">
      <w:pPr>
        <w:pStyle w:val="Body"/>
      </w:pPr>
    </w:p>
    <w:p w14:paraId="55670EF5" w14:textId="148589FF" w:rsidR="00927F89" w:rsidRPr="00927F89" w:rsidRDefault="00927F89" w:rsidP="004E6AE4">
      <w:pPr>
        <w:pStyle w:val="Body"/>
        <w:spacing w:after="40"/>
        <w:contextualSpacing/>
      </w:pPr>
      <w:r w:rsidRPr="00927F89">
        <w:t>The National Vaccine Storage Guidelines ‘Strive for 5’ require that:</w:t>
      </w:r>
    </w:p>
    <w:p w14:paraId="3DB04DCE" w14:textId="1249EDE1" w:rsidR="00927F89" w:rsidRPr="006B4A60" w:rsidRDefault="00927F89" w:rsidP="00FD16F6">
      <w:pPr>
        <w:pStyle w:val="Bullet1"/>
        <w:numPr>
          <w:ilvl w:val="0"/>
          <w:numId w:val="21"/>
        </w:numPr>
      </w:pPr>
      <w:r w:rsidRPr="006B4A60">
        <w:t xml:space="preserve">All vaccine refrigerators that store vaccines </w:t>
      </w:r>
      <w:r w:rsidRPr="006B4A60">
        <w:rPr>
          <w:b/>
          <w:bCs/>
        </w:rPr>
        <w:t>must</w:t>
      </w:r>
      <w:r w:rsidRPr="006B4A60">
        <w:t xml:space="preserve"> have a data logger in place.</w:t>
      </w:r>
    </w:p>
    <w:p w14:paraId="4DB91F5D" w14:textId="77777777" w:rsidR="00927F89" w:rsidRPr="006B4A60" w:rsidRDefault="00927F89" w:rsidP="00FD16F6">
      <w:pPr>
        <w:pStyle w:val="Bullet1"/>
        <w:numPr>
          <w:ilvl w:val="0"/>
          <w:numId w:val="21"/>
        </w:numPr>
      </w:pPr>
      <w:r w:rsidRPr="006B4A60">
        <w:t xml:space="preserve">Data loggers are to be set to record temperatures at </w:t>
      </w:r>
      <w:r w:rsidRPr="006B4A60">
        <w:rPr>
          <w:b/>
          <w:bCs/>
        </w:rPr>
        <w:t>5-minute intervals</w:t>
      </w:r>
      <w:r w:rsidRPr="006B4A60">
        <w:t>.</w:t>
      </w:r>
    </w:p>
    <w:p w14:paraId="19236EF2" w14:textId="0E62B1C6" w:rsidR="00927F89" w:rsidRPr="006B4A60" w:rsidRDefault="00927F89" w:rsidP="00FD16F6">
      <w:pPr>
        <w:pStyle w:val="Bullet1"/>
        <w:numPr>
          <w:ilvl w:val="0"/>
          <w:numId w:val="21"/>
        </w:numPr>
      </w:pPr>
      <w:r w:rsidRPr="006B4A60">
        <w:t xml:space="preserve">Information from the data logger is to be downloaded and reviewed </w:t>
      </w:r>
      <w:r w:rsidRPr="006B4A60">
        <w:rPr>
          <w:b/>
          <w:bCs/>
        </w:rPr>
        <w:t>at least weekly</w:t>
      </w:r>
      <w:r w:rsidRPr="006B4A60">
        <w:t xml:space="preserve"> or in the event of a temperature fluctuation.</w:t>
      </w:r>
    </w:p>
    <w:p w14:paraId="2236DF63" w14:textId="332468C2" w:rsidR="00927F89" w:rsidRPr="006B4A60" w:rsidRDefault="00927F89" w:rsidP="00FD16F6">
      <w:pPr>
        <w:pStyle w:val="Bullet1"/>
        <w:numPr>
          <w:ilvl w:val="0"/>
          <w:numId w:val="21"/>
        </w:numPr>
      </w:pPr>
      <w:r w:rsidRPr="006B4A60">
        <w:t xml:space="preserve">Twice-daily minimum and maximum temperatures </w:t>
      </w:r>
      <w:r w:rsidRPr="006B4A60">
        <w:rPr>
          <w:b/>
          <w:bCs/>
        </w:rPr>
        <w:t>must</w:t>
      </w:r>
      <w:r w:rsidRPr="006B4A60">
        <w:t xml:space="preserve"> be manually recorded.</w:t>
      </w:r>
    </w:p>
    <w:p w14:paraId="5A587EB3" w14:textId="4EB57F84" w:rsidR="00C248E8" w:rsidRDefault="00927F89" w:rsidP="00C248E8">
      <w:pPr>
        <w:pStyle w:val="Body"/>
      </w:pPr>
      <w:r w:rsidRPr="006B4A60">
        <w:t xml:space="preserve">Refer to </w:t>
      </w:r>
      <w:hyperlink r:id="rId29" w:history="1">
        <w:r w:rsidRPr="00646429">
          <w:rPr>
            <w:rStyle w:val="Hyperlink"/>
          </w:rPr>
          <w:t>Chapter 4 of the ‘Strive for 5’ guidelines</w:t>
        </w:r>
      </w:hyperlink>
      <w:r w:rsidRPr="006B4A60">
        <w:t xml:space="preserve"> for further information on data loggers.</w:t>
      </w:r>
    </w:p>
    <w:p w14:paraId="23E9D1D5" w14:textId="77777777" w:rsidR="00C248E8" w:rsidRDefault="00C248E8">
      <w:pPr>
        <w:spacing w:after="0" w:line="240" w:lineRule="auto"/>
        <w:rPr>
          <w:rFonts w:eastAsia="Times"/>
        </w:rPr>
      </w:pPr>
      <w:r>
        <w:br w:type="page"/>
      </w:r>
    </w:p>
    <w:p w14:paraId="755CE2E6" w14:textId="2316E7B3" w:rsidR="00927F89" w:rsidRPr="00BA1C30" w:rsidRDefault="005F2B9E" w:rsidP="005F2B9E">
      <w:pPr>
        <w:pStyle w:val="Heading1"/>
        <w:rPr>
          <w:sz w:val="32"/>
          <w:szCs w:val="32"/>
          <w:lang w:val="en-US"/>
        </w:rPr>
      </w:pPr>
      <w:bookmarkStart w:id="16" w:name="_Toc201044919"/>
      <w:r w:rsidRPr="00BA1C30">
        <w:rPr>
          <w:sz w:val="32"/>
          <w:szCs w:val="32"/>
          <w:lang w:val="en-US"/>
        </w:rPr>
        <w:lastRenderedPageBreak/>
        <w:t>4. Vaccine monitoring – start of the day</w:t>
      </w:r>
      <w:bookmarkEnd w:id="16"/>
    </w:p>
    <w:p w14:paraId="1055DA39" w14:textId="77777777" w:rsidR="005F2B9E" w:rsidRPr="00BA1C30" w:rsidRDefault="005F2B9E" w:rsidP="005F2B9E">
      <w:pPr>
        <w:pStyle w:val="Heading2"/>
        <w:rPr>
          <w:sz w:val="28"/>
          <w:szCs w:val="24"/>
          <w:lang w:val="en-US"/>
        </w:rPr>
      </w:pPr>
      <w:bookmarkStart w:id="17" w:name="_Toc201044920"/>
      <w:r w:rsidRPr="00BA1C30">
        <w:rPr>
          <w:sz w:val="28"/>
          <w:szCs w:val="24"/>
          <w:lang w:val="en-US"/>
        </w:rPr>
        <w:t>The start of the day</w:t>
      </w:r>
      <w:bookmarkEnd w:id="17"/>
    </w:p>
    <w:p w14:paraId="731A7B19" w14:textId="7D49ACF0" w:rsidR="005F2B9E" w:rsidRPr="005F2B9E" w:rsidRDefault="005F2B9E" w:rsidP="005F2B9E">
      <w:pPr>
        <w:pStyle w:val="Body"/>
        <w:rPr>
          <w:lang w:val="en-US"/>
        </w:rPr>
      </w:pPr>
      <w:r w:rsidRPr="005F2B9E">
        <w:rPr>
          <w:lang w:val="en-US"/>
        </w:rPr>
        <w:t xml:space="preserve">The first action of every shift must be to </w:t>
      </w:r>
      <w:r w:rsidRPr="00943B88">
        <w:rPr>
          <w:b/>
          <w:bCs/>
          <w:lang w:val="en-US"/>
        </w:rPr>
        <w:t>check the temperature of the vaccine refrigerator</w:t>
      </w:r>
      <w:r w:rsidRPr="005F2B9E">
        <w:rPr>
          <w:lang w:val="en-US"/>
        </w:rPr>
        <w:t>. This must occur before any vaccines can be used.</w:t>
      </w:r>
    </w:p>
    <w:p w14:paraId="1D9F5E2A" w14:textId="7ADAB690" w:rsidR="005F2B9E" w:rsidRPr="00943B88" w:rsidRDefault="005F2B9E" w:rsidP="00FD16F6">
      <w:pPr>
        <w:pStyle w:val="Bullet1"/>
        <w:numPr>
          <w:ilvl w:val="0"/>
          <w:numId w:val="22"/>
        </w:numPr>
      </w:pPr>
      <w:r w:rsidRPr="00943B88">
        <w:t xml:space="preserve">Check and record the current, </w:t>
      </w:r>
      <w:r w:rsidR="008A55A8" w:rsidRPr="00943B88">
        <w:t>minimum,</w:t>
      </w:r>
      <w:r w:rsidRPr="00943B88">
        <w:t xml:space="preserve"> and maximum refrigerator temperatures on your vaccine temperature chart.</w:t>
      </w:r>
    </w:p>
    <w:p w14:paraId="505B25AF" w14:textId="571318B2" w:rsidR="005F2B9E" w:rsidRPr="00943B88" w:rsidRDefault="005F2B9E" w:rsidP="00FD16F6">
      <w:pPr>
        <w:pStyle w:val="Bullet1"/>
        <w:numPr>
          <w:ilvl w:val="0"/>
          <w:numId w:val="22"/>
        </w:numPr>
      </w:pPr>
      <w:r w:rsidRPr="00943B88">
        <w:t>Ensure temperatures have been within +2°C to +8°C range since last recordings.</w:t>
      </w:r>
    </w:p>
    <w:p w14:paraId="0415DC3E" w14:textId="361B40C4" w:rsidR="005F2B9E" w:rsidRPr="00943B88" w:rsidRDefault="005F2B9E" w:rsidP="00FD16F6">
      <w:pPr>
        <w:pStyle w:val="Bullet1"/>
        <w:numPr>
          <w:ilvl w:val="0"/>
          <w:numId w:val="22"/>
        </w:numPr>
      </w:pPr>
      <w:r w:rsidRPr="00943B88">
        <w:t>Reset your vaccine refrigerator thermometer.</w:t>
      </w:r>
    </w:p>
    <w:p w14:paraId="55AEDB2A" w14:textId="77777777" w:rsidR="005F2B9E" w:rsidRDefault="005F2B9E" w:rsidP="00FD16F6">
      <w:pPr>
        <w:pStyle w:val="Bullet1"/>
        <w:numPr>
          <w:ilvl w:val="0"/>
          <w:numId w:val="22"/>
        </w:numPr>
      </w:pPr>
      <w:r w:rsidRPr="00943B88">
        <w:t>Ensure the vaccine refrigerator door is closed securely and that the plug is connected to the power source.</w:t>
      </w:r>
    </w:p>
    <w:p w14:paraId="67E0B514" w14:textId="77777777" w:rsidR="00A41B6B" w:rsidRDefault="00A41B6B" w:rsidP="00943B88">
      <w:pPr>
        <w:pStyle w:val="Bullet1"/>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5736"/>
      </w:tblGrid>
      <w:tr w:rsidR="00CA1B19" w14:paraId="49F8DF00" w14:textId="77777777">
        <w:tc>
          <w:tcPr>
            <w:tcW w:w="6096" w:type="dxa"/>
          </w:tcPr>
          <w:p w14:paraId="0D0AF571" w14:textId="77777777" w:rsidR="00943B88" w:rsidRDefault="00943B88" w:rsidP="00FD16F6">
            <w:pPr>
              <w:pStyle w:val="Bullet1"/>
              <w:numPr>
                <w:ilvl w:val="0"/>
                <w:numId w:val="22"/>
              </w:numPr>
              <w:rPr>
                <w:lang w:val="en-US"/>
              </w:rPr>
            </w:pPr>
            <w:r w:rsidRPr="005F2B9E">
              <w:rPr>
                <w:lang w:val="en-US"/>
              </w:rPr>
              <w:t>Current temperature showing +5.1°C</w:t>
            </w:r>
            <w:r>
              <w:rPr>
                <w:lang w:val="en-US"/>
              </w:rPr>
              <w:t>.</w:t>
            </w:r>
          </w:p>
          <w:p w14:paraId="7876A087" w14:textId="77777777" w:rsidR="00943B88" w:rsidRPr="005F2B9E" w:rsidRDefault="00943B88" w:rsidP="00FD16F6">
            <w:pPr>
              <w:pStyle w:val="Bullet1"/>
              <w:numPr>
                <w:ilvl w:val="0"/>
                <w:numId w:val="22"/>
              </w:numPr>
              <w:rPr>
                <w:lang w:val="en-US"/>
              </w:rPr>
            </w:pPr>
            <w:r w:rsidRPr="005F2B9E">
              <w:rPr>
                <w:lang w:val="en-US"/>
              </w:rPr>
              <w:t>Press ▲ to identify maximum temperature</w:t>
            </w:r>
            <w:r>
              <w:rPr>
                <w:lang w:val="en-US"/>
              </w:rPr>
              <w:t>.</w:t>
            </w:r>
          </w:p>
          <w:p w14:paraId="79F948E2" w14:textId="77777777" w:rsidR="00943B88" w:rsidRDefault="00943B88" w:rsidP="00FD16F6">
            <w:pPr>
              <w:pStyle w:val="Bullet1"/>
              <w:numPr>
                <w:ilvl w:val="0"/>
                <w:numId w:val="22"/>
              </w:numPr>
              <w:rPr>
                <w:lang w:val="en-US"/>
              </w:rPr>
            </w:pPr>
            <w:r w:rsidRPr="005F2B9E">
              <w:rPr>
                <w:lang w:val="en-US"/>
              </w:rPr>
              <w:t>Press ▼ to identify minimum temperature</w:t>
            </w:r>
            <w:r>
              <w:rPr>
                <w:lang w:val="en-US"/>
              </w:rPr>
              <w:t>.</w:t>
            </w:r>
          </w:p>
          <w:p w14:paraId="25ABFEC2" w14:textId="77777777" w:rsidR="00943B88" w:rsidRDefault="00CA1B19" w:rsidP="00CA1B19">
            <w:pPr>
              <w:pStyle w:val="Body"/>
              <w:rPr>
                <w:i/>
                <w:iCs/>
                <w:sz w:val="16"/>
                <w:szCs w:val="14"/>
                <w:lang w:val="en-US"/>
              </w:rPr>
            </w:pPr>
            <w:r w:rsidRPr="00CA1B19">
              <w:rPr>
                <w:i/>
                <w:iCs/>
                <w:sz w:val="16"/>
                <w:szCs w:val="14"/>
                <w:lang w:val="en-US"/>
              </w:rPr>
              <w:t>Image: Example of inbuilt temperature display.</w:t>
            </w:r>
          </w:p>
          <w:p w14:paraId="1F039350" w14:textId="6E805705" w:rsidR="00C45AE7" w:rsidRPr="00C45AE7" w:rsidRDefault="00C45AE7" w:rsidP="00C45AE7">
            <w:pPr>
              <w:pStyle w:val="Body"/>
              <w:spacing w:after="240" w:line="240" w:lineRule="auto"/>
              <w:rPr>
                <w:i/>
                <w:iCs/>
                <w:sz w:val="16"/>
                <w:szCs w:val="14"/>
                <w:lang w:val="en-US"/>
              </w:rPr>
            </w:pPr>
          </w:p>
        </w:tc>
        <w:tc>
          <w:tcPr>
            <w:tcW w:w="4250" w:type="dxa"/>
          </w:tcPr>
          <w:p w14:paraId="673727A5" w14:textId="146BD72F" w:rsidR="00943B88" w:rsidRDefault="00943B88" w:rsidP="00CA1B19">
            <w:pPr>
              <w:pStyle w:val="Body"/>
            </w:pPr>
            <w:r>
              <w:rPr>
                <w:noProof/>
              </w:rPr>
              <w:drawing>
                <wp:inline distT="0" distB="0" distL="0" distR="0" wp14:anchorId="082AE937" wp14:editId="18256AD6">
                  <wp:extent cx="3501293" cy="1219200"/>
                  <wp:effectExtent l="0" t="0" r="4445" b="0"/>
                  <wp:docPr id="221" name="Image 221" descr="Control panel of a Lec Medical refrigerator showing a temperature reading of 5.1°C. Buttons for menu navigation and temperature adjustment are visible beside the displ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descr="Control panel of a Lec Medical refrigerator showing a temperature reading of 5.1°C. Buttons for menu navigation and temperature adjustment are visible beside the display."/>
                          <pic:cNvPicPr/>
                        </pic:nvPicPr>
                        <pic:blipFill>
                          <a:blip r:embed="rId30" cstate="print"/>
                          <a:stretch>
                            <a:fillRect/>
                          </a:stretch>
                        </pic:blipFill>
                        <pic:spPr>
                          <a:xfrm>
                            <a:off x="0" y="0"/>
                            <a:ext cx="3618082" cy="1259868"/>
                          </a:xfrm>
                          <a:prstGeom prst="rect">
                            <a:avLst/>
                          </a:prstGeom>
                        </pic:spPr>
                      </pic:pic>
                    </a:graphicData>
                  </a:graphic>
                </wp:inline>
              </w:drawing>
            </w:r>
          </w:p>
        </w:tc>
      </w:tr>
    </w:tbl>
    <w:p w14:paraId="7CFDDB2D" w14:textId="79951EF7" w:rsidR="005F2B9E" w:rsidRPr="005F2B9E" w:rsidRDefault="005F2B9E" w:rsidP="005F2B9E">
      <w:pPr>
        <w:pStyle w:val="Bullet1"/>
        <w:rPr>
          <w:b/>
          <w:bCs/>
          <w:lang w:val="en-US"/>
        </w:rPr>
      </w:pPr>
      <w:r w:rsidRPr="005F2B9E">
        <w:rPr>
          <w:b/>
          <w:bCs/>
          <w:lang w:val="en-US"/>
        </w:rPr>
        <w:t>Remember:</w:t>
      </w:r>
    </w:p>
    <w:p w14:paraId="5C293D8C" w14:textId="77777777" w:rsidR="005F2B9E" w:rsidRPr="005F2B9E" w:rsidRDefault="005F2B9E" w:rsidP="00FD16F6">
      <w:pPr>
        <w:pStyle w:val="Bullet1"/>
        <w:numPr>
          <w:ilvl w:val="0"/>
          <w:numId w:val="23"/>
        </w:numPr>
      </w:pPr>
      <w:r w:rsidRPr="005F2B9E">
        <w:t>Document all readings on your vaccine temperature chart, including the time and date.</w:t>
      </w:r>
    </w:p>
    <w:p w14:paraId="2058900E" w14:textId="77777777" w:rsidR="005F2B9E" w:rsidRPr="005F2B9E" w:rsidRDefault="005F2B9E" w:rsidP="00FD16F6">
      <w:pPr>
        <w:pStyle w:val="Bullet1"/>
        <w:numPr>
          <w:ilvl w:val="0"/>
          <w:numId w:val="23"/>
        </w:numPr>
      </w:pPr>
      <w:r w:rsidRPr="005F2B9E">
        <w:t>Always reset the thermometer and document the time on the temperature chart.</w:t>
      </w:r>
    </w:p>
    <w:p w14:paraId="0CF7DD9E" w14:textId="3DD47DD4" w:rsidR="005F2B9E" w:rsidRPr="005F2B9E" w:rsidRDefault="005F2B9E" w:rsidP="00FD16F6">
      <w:pPr>
        <w:pStyle w:val="Bullet1"/>
        <w:numPr>
          <w:ilvl w:val="0"/>
          <w:numId w:val="23"/>
        </w:numPr>
      </w:pPr>
      <w:r w:rsidRPr="005F2B9E">
        <w:t>Any temperature outside of the recommended range of +2°C to +8°C is a cold chain breach.</w:t>
      </w:r>
    </w:p>
    <w:p w14:paraId="52338FA0" w14:textId="77777777" w:rsidR="005F2B9E" w:rsidRPr="00BA1C30" w:rsidRDefault="005F2B9E" w:rsidP="005F2B9E">
      <w:pPr>
        <w:pStyle w:val="Heading2"/>
        <w:rPr>
          <w:sz w:val="28"/>
          <w:szCs w:val="24"/>
          <w:lang w:val="en-US"/>
        </w:rPr>
      </w:pPr>
      <w:bookmarkStart w:id="18" w:name="_Toc201044921"/>
      <w:r w:rsidRPr="00BA1C30">
        <w:rPr>
          <w:sz w:val="28"/>
          <w:szCs w:val="24"/>
          <w:lang w:val="en-US"/>
        </w:rPr>
        <w:t>Cold chain breach reporting</w:t>
      </w:r>
      <w:bookmarkEnd w:id="18"/>
    </w:p>
    <w:p w14:paraId="3AE743EC" w14:textId="3EAB9F3A" w:rsidR="005F2B9E" w:rsidRPr="005F2B9E" w:rsidRDefault="005F2B9E" w:rsidP="005F2B9E">
      <w:pPr>
        <w:pStyle w:val="Body"/>
        <w:rPr>
          <w:lang w:val="en-US"/>
        </w:rPr>
      </w:pPr>
      <w:r w:rsidRPr="005F2B9E">
        <w:rPr>
          <w:lang w:val="en-US"/>
        </w:rPr>
        <w:t>You will remember that a ‘cold chain breach’ occurs when vaccine storage temperatures deviate outside the recommended range of +2°C to +8°C.</w:t>
      </w:r>
    </w:p>
    <w:p w14:paraId="1982D59E" w14:textId="59083B53" w:rsidR="005F2B9E" w:rsidRPr="005F2B9E" w:rsidRDefault="005F2B9E" w:rsidP="005F2B9E">
      <w:pPr>
        <w:pStyle w:val="Body"/>
        <w:rPr>
          <w:lang w:val="en-US"/>
        </w:rPr>
      </w:pPr>
      <w:r w:rsidRPr="005F2B9E">
        <w:rPr>
          <w:lang w:val="en-US"/>
        </w:rPr>
        <w:t xml:space="preserve">This does </w:t>
      </w:r>
      <w:r w:rsidRPr="00094B70">
        <w:rPr>
          <w:b/>
          <w:bCs/>
          <w:lang w:val="en-US"/>
        </w:rPr>
        <w:t>not</w:t>
      </w:r>
      <w:r w:rsidRPr="005F2B9E">
        <w:rPr>
          <w:lang w:val="en-US"/>
        </w:rPr>
        <w:t xml:space="preserve"> include temperature deviations in which the temperature reaches a maximum of up to +12°C for 15 minutes or less.</w:t>
      </w:r>
    </w:p>
    <w:p w14:paraId="679F800B" w14:textId="2BD8D564" w:rsidR="005F2B9E" w:rsidRPr="00F143CB" w:rsidRDefault="005F2B9E" w:rsidP="00F143CB">
      <w:pPr>
        <w:pStyle w:val="Body"/>
        <w:rPr>
          <w:b/>
          <w:bCs/>
        </w:rPr>
      </w:pPr>
      <w:r w:rsidRPr="00F143CB">
        <w:rPr>
          <w:b/>
          <w:bCs/>
        </w:rPr>
        <w:t>Cold chain breaches must be managed by the vaccine coordinator or a nominated back-up person.</w:t>
      </w:r>
    </w:p>
    <w:p w14:paraId="39B504FA" w14:textId="387F28EE" w:rsidR="005F2B9E" w:rsidRPr="005F2B9E" w:rsidRDefault="005F2B9E" w:rsidP="005F2B9E">
      <w:pPr>
        <w:pStyle w:val="Bullet1"/>
        <w:ind w:left="284" w:hanging="284"/>
        <w:rPr>
          <w:lang w:val="en-US"/>
        </w:rPr>
      </w:pPr>
      <w:r w:rsidRPr="005F2B9E">
        <w:rPr>
          <w:lang w:val="en-US"/>
        </w:rPr>
        <w:t xml:space="preserve">In the event of a suspected cold chain breach, you </w:t>
      </w:r>
      <w:r w:rsidRPr="005F2B9E">
        <w:rPr>
          <w:b/>
          <w:bCs/>
          <w:lang w:val="en-US"/>
        </w:rPr>
        <w:t xml:space="preserve">must </w:t>
      </w:r>
      <w:r w:rsidRPr="005F2B9E">
        <w:rPr>
          <w:lang w:val="en-US"/>
        </w:rPr>
        <w:t>always take the following actions:</w:t>
      </w:r>
    </w:p>
    <w:p w14:paraId="6144F161" w14:textId="015216DE" w:rsidR="005F2B9E" w:rsidRPr="005F2B9E" w:rsidRDefault="005F2B9E" w:rsidP="00613028">
      <w:pPr>
        <w:pStyle w:val="Bullet1"/>
        <w:numPr>
          <w:ilvl w:val="0"/>
          <w:numId w:val="9"/>
        </w:numPr>
        <w:rPr>
          <w:lang w:val="en-US"/>
        </w:rPr>
      </w:pPr>
      <w:r w:rsidRPr="005F2B9E">
        <w:rPr>
          <w:lang w:val="en-US"/>
        </w:rPr>
        <w:t>immediately notify the vaccine coordinator (or back-up person)</w:t>
      </w:r>
    </w:p>
    <w:p w14:paraId="19D6F486" w14:textId="3AB845DA" w:rsidR="005F2B9E" w:rsidRPr="005F2B9E" w:rsidRDefault="005F2B9E" w:rsidP="00613028">
      <w:pPr>
        <w:pStyle w:val="Bullet1"/>
        <w:numPr>
          <w:ilvl w:val="0"/>
          <w:numId w:val="9"/>
        </w:numPr>
        <w:rPr>
          <w:lang w:val="en-US"/>
        </w:rPr>
      </w:pPr>
      <w:r w:rsidRPr="005F2B9E">
        <w:rPr>
          <w:lang w:val="en-US"/>
        </w:rPr>
        <w:t xml:space="preserve">put a sign on the vaccine refrigerator door: </w:t>
      </w:r>
      <w:r w:rsidRPr="005F2B9E">
        <w:rPr>
          <w:b/>
          <w:bCs/>
          <w:lang w:val="en-US"/>
        </w:rPr>
        <w:t>‘DO NOT USE OR DISCARD VACCINES’</w:t>
      </w:r>
    </w:p>
    <w:p w14:paraId="6432C906" w14:textId="5D9060EA" w:rsidR="005F2B9E" w:rsidRPr="005F2B9E" w:rsidRDefault="005F2B9E" w:rsidP="00613028">
      <w:pPr>
        <w:pStyle w:val="Bullet1"/>
        <w:numPr>
          <w:ilvl w:val="0"/>
          <w:numId w:val="9"/>
        </w:numPr>
        <w:rPr>
          <w:lang w:val="en-US"/>
        </w:rPr>
      </w:pPr>
      <w:r w:rsidRPr="005F2B9E">
        <w:rPr>
          <w:lang w:val="en-US"/>
        </w:rPr>
        <w:t>download the data logger (if you have received training), check readings and report findings to the vaccine coordinator (or back- up person) immediately</w:t>
      </w:r>
    </w:p>
    <w:p w14:paraId="1F68CD99" w14:textId="06E2D929" w:rsidR="005F2B9E" w:rsidRPr="005F2B9E" w:rsidRDefault="005F2B9E" w:rsidP="00613028">
      <w:pPr>
        <w:pStyle w:val="Bullet1"/>
        <w:numPr>
          <w:ilvl w:val="0"/>
          <w:numId w:val="9"/>
        </w:numPr>
        <w:rPr>
          <w:lang w:val="en-US"/>
        </w:rPr>
      </w:pPr>
      <w:r w:rsidRPr="005F2B9E">
        <w:rPr>
          <w:lang w:val="en-US"/>
        </w:rPr>
        <w:t>the vaccine coordinator must assess data for a cold chain breach and follow the department’s cold chain breach reporting procedures for government funded vaccines</w:t>
      </w:r>
    </w:p>
    <w:p w14:paraId="3CD61FA1" w14:textId="6D76D9AD" w:rsidR="005F2B9E" w:rsidRPr="005F2B9E" w:rsidRDefault="005F2B9E" w:rsidP="00613028">
      <w:pPr>
        <w:pStyle w:val="Bullet1"/>
        <w:numPr>
          <w:ilvl w:val="0"/>
          <w:numId w:val="9"/>
        </w:numPr>
        <w:rPr>
          <w:lang w:val="en-US"/>
        </w:rPr>
      </w:pPr>
      <w:r w:rsidRPr="005F2B9E">
        <w:rPr>
          <w:lang w:val="en-US"/>
        </w:rPr>
        <w:t xml:space="preserve">if the vaccine coordinator (or back-up person) is not available, contact the department for advice via email on </w:t>
      </w:r>
      <w:hyperlink r:id="rId31" w:history="1">
        <w:r w:rsidR="00CE6DD7" w:rsidRPr="00983A48">
          <w:rPr>
            <w:rStyle w:val="Hyperlink"/>
            <w:lang w:val="en-US"/>
          </w:rPr>
          <w:t>immunisation@health.vic.gov.au</w:t>
        </w:r>
      </w:hyperlink>
    </w:p>
    <w:p w14:paraId="6F26EB5E" w14:textId="09180760" w:rsidR="005F2B9E" w:rsidRPr="005F2B9E" w:rsidRDefault="005F2B9E" w:rsidP="00613028">
      <w:pPr>
        <w:pStyle w:val="Bullet1"/>
        <w:numPr>
          <w:ilvl w:val="0"/>
          <w:numId w:val="9"/>
        </w:numPr>
        <w:rPr>
          <w:lang w:val="en-US"/>
        </w:rPr>
      </w:pPr>
      <w:r w:rsidRPr="005F2B9E">
        <w:rPr>
          <w:lang w:val="en-US"/>
        </w:rPr>
        <w:t>contact the manufacturer for advice for privately purchased vaccines</w:t>
      </w:r>
    </w:p>
    <w:p w14:paraId="4A69074F" w14:textId="79DF9090" w:rsidR="005F2B9E" w:rsidRPr="005F2B9E" w:rsidRDefault="005F2B9E" w:rsidP="00613028">
      <w:pPr>
        <w:pStyle w:val="Bullet1"/>
        <w:numPr>
          <w:ilvl w:val="0"/>
          <w:numId w:val="9"/>
        </w:numPr>
        <w:rPr>
          <w:lang w:val="en-US"/>
        </w:rPr>
      </w:pPr>
      <w:r w:rsidRPr="005F2B9E">
        <w:rPr>
          <w:lang w:val="en-US"/>
        </w:rPr>
        <w:t>record the date, duration and any actions taken</w:t>
      </w:r>
    </w:p>
    <w:p w14:paraId="502AE8A7" w14:textId="10B9E857" w:rsidR="005F2B9E" w:rsidRPr="005F2B9E" w:rsidRDefault="005F2B9E" w:rsidP="00613028">
      <w:pPr>
        <w:pStyle w:val="Bullet1"/>
        <w:numPr>
          <w:ilvl w:val="0"/>
          <w:numId w:val="9"/>
        </w:numPr>
        <w:rPr>
          <w:lang w:val="en-US"/>
        </w:rPr>
      </w:pPr>
      <w:r w:rsidRPr="005F2B9E">
        <w:rPr>
          <w:lang w:val="en-US"/>
        </w:rPr>
        <w:t>follow the instructions provided by the vaccine coordinator (or the department)</w:t>
      </w:r>
    </w:p>
    <w:p w14:paraId="192C33F9" w14:textId="77777777" w:rsidR="005F2B9E" w:rsidRPr="005F2B9E" w:rsidRDefault="005F2B9E" w:rsidP="00613028">
      <w:pPr>
        <w:pStyle w:val="Bullet1"/>
        <w:numPr>
          <w:ilvl w:val="0"/>
          <w:numId w:val="9"/>
        </w:numPr>
        <w:rPr>
          <w:lang w:val="en-US"/>
        </w:rPr>
      </w:pPr>
      <w:r w:rsidRPr="005F2B9E">
        <w:rPr>
          <w:lang w:val="en-US"/>
        </w:rPr>
        <w:t>determine the cause of the breach to reduce the risk of recurrence (e.g. check the electricity plug).</w:t>
      </w:r>
    </w:p>
    <w:p w14:paraId="2126A2EA" w14:textId="77777777" w:rsidR="00F27942" w:rsidRPr="00BA1C30" w:rsidRDefault="00F27942" w:rsidP="00F143CB">
      <w:pPr>
        <w:pStyle w:val="Heading3"/>
        <w:rPr>
          <w:sz w:val="24"/>
          <w:szCs w:val="24"/>
        </w:rPr>
      </w:pPr>
      <w:r w:rsidRPr="00BA1C30">
        <w:rPr>
          <w:sz w:val="24"/>
          <w:szCs w:val="24"/>
        </w:rPr>
        <w:lastRenderedPageBreak/>
        <w:t>Cold chain management</w:t>
      </w:r>
    </w:p>
    <w:p w14:paraId="6244B842" w14:textId="36A0557A" w:rsidR="00F27942" w:rsidRPr="00F143CB" w:rsidRDefault="00F27942" w:rsidP="00F27942">
      <w:pPr>
        <w:pStyle w:val="Body"/>
      </w:pPr>
      <w:r w:rsidRPr="00F27942">
        <w:t xml:space="preserve">Read the </w:t>
      </w:r>
      <w:r w:rsidRPr="00F143CB">
        <w:t xml:space="preserve">department’s </w:t>
      </w:r>
      <w:hyperlink r:id="rId32" w:history="1">
        <w:r w:rsidRPr="00F143CB">
          <w:rPr>
            <w:rStyle w:val="Hyperlink"/>
          </w:rPr>
          <w:t>Cold chain management web</w:t>
        </w:r>
        <w:r w:rsidR="005A75B7">
          <w:rPr>
            <w:rStyle w:val="Hyperlink"/>
          </w:rPr>
          <w:t xml:space="preserve"> </w:t>
        </w:r>
        <w:r w:rsidRPr="00F143CB">
          <w:rPr>
            <w:rStyle w:val="Hyperlink"/>
          </w:rPr>
          <w:t>page</w:t>
        </w:r>
      </w:hyperlink>
      <w:r w:rsidR="00721DFD">
        <w:t xml:space="preserve"> </w:t>
      </w:r>
      <w:r w:rsidRPr="00F143CB">
        <w:t xml:space="preserve">and save it to </w:t>
      </w:r>
      <w:r w:rsidR="00505A51">
        <w:t>‘</w:t>
      </w:r>
      <w:r w:rsidRPr="00F143CB">
        <w:t>Favourites</w:t>
      </w:r>
      <w:r w:rsidR="00505A51">
        <w:t>’</w:t>
      </w:r>
      <w:r w:rsidRPr="00F143CB">
        <w:t xml:space="preserve"> in your web browser</w:t>
      </w:r>
      <w:r w:rsidR="00FD16F6">
        <w:t xml:space="preserve"> &lt;</w:t>
      </w:r>
      <w:r w:rsidR="00FD16F6" w:rsidRPr="00721DFD">
        <w:t>https://www.health.vic.gov.au/immunisation/cold-chain-management</w:t>
      </w:r>
      <w:r w:rsidR="00FD16F6">
        <w:t>&gt;</w:t>
      </w:r>
      <w:r w:rsidRPr="00F143CB">
        <w:t>.</w:t>
      </w:r>
    </w:p>
    <w:p w14:paraId="5C37469E" w14:textId="77777777" w:rsidR="00F27942" w:rsidRPr="00BA1C30" w:rsidRDefault="00F27942" w:rsidP="00F143CB">
      <w:pPr>
        <w:pStyle w:val="Heading3"/>
        <w:rPr>
          <w:sz w:val="24"/>
          <w:szCs w:val="24"/>
        </w:rPr>
      </w:pPr>
      <w:r w:rsidRPr="00BA1C30">
        <w:rPr>
          <w:sz w:val="24"/>
          <w:szCs w:val="24"/>
        </w:rPr>
        <w:t>Cold chain breach reporting</w:t>
      </w:r>
    </w:p>
    <w:p w14:paraId="79718136" w14:textId="6F9F9064" w:rsidR="00927F89" w:rsidRDefault="00F27942" w:rsidP="00F27942">
      <w:pPr>
        <w:pStyle w:val="Body"/>
      </w:pPr>
      <w:r w:rsidRPr="00F143CB">
        <w:t xml:space="preserve">Read the department's </w:t>
      </w:r>
      <w:hyperlink r:id="rId33" w:history="1">
        <w:r w:rsidRPr="00F143CB">
          <w:rPr>
            <w:rStyle w:val="Hyperlink"/>
          </w:rPr>
          <w:t>Cold chain breach reporting web</w:t>
        </w:r>
        <w:r w:rsidR="005A75B7">
          <w:rPr>
            <w:rStyle w:val="Hyperlink"/>
          </w:rPr>
          <w:t xml:space="preserve"> </w:t>
        </w:r>
        <w:r w:rsidRPr="00F143CB">
          <w:rPr>
            <w:rStyle w:val="Hyperlink"/>
          </w:rPr>
          <w:t>page</w:t>
        </w:r>
      </w:hyperlink>
      <w:r w:rsidRPr="00F143CB">
        <w:t xml:space="preserve"> for</w:t>
      </w:r>
      <w:r w:rsidRPr="00F27942">
        <w:t xml:space="preserve"> details of reporting criteria, and to download the template for reporting</w:t>
      </w:r>
      <w:r w:rsidR="00FD16F6">
        <w:t xml:space="preserve"> &lt;</w:t>
      </w:r>
      <w:r w:rsidR="00FD16F6" w:rsidRPr="00FD16F6">
        <w:t>https://www.health.vic.gov.au/immunisation/cold-chain-breach-reporting</w:t>
      </w:r>
      <w:r w:rsidR="00FD16F6">
        <w:t>&gt;.</w:t>
      </w:r>
    </w:p>
    <w:p w14:paraId="60B21D4F" w14:textId="364F2E5A" w:rsidR="00770A16" w:rsidRPr="00BA1C30" w:rsidRDefault="00770A16" w:rsidP="00770A16">
      <w:pPr>
        <w:pStyle w:val="Heading1"/>
        <w:rPr>
          <w:sz w:val="32"/>
          <w:szCs w:val="32"/>
        </w:rPr>
      </w:pPr>
      <w:bookmarkStart w:id="19" w:name="_Toc201044922"/>
      <w:r w:rsidRPr="00BA1C30">
        <w:rPr>
          <w:sz w:val="32"/>
          <w:szCs w:val="32"/>
        </w:rPr>
        <w:t>5. Receiving deliveries</w:t>
      </w:r>
      <w:bookmarkEnd w:id="19"/>
    </w:p>
    <w:p w14:paraId="2272C32D" w14:textId="4780D5CA" w:rsidR="00770A16" w:rsidRDefault="00770A16" w:rsidP="00E5054A">
      <w:pPr>
        <w:pStyle w:val="Body"/>
        <w:rPr>
          <w:lang w:val="en-US"/>
        </w:rPr>
      </w:pPr>
      <w:r w:rsidRPr="00770A16">
        <w:rPr>
          <w:lang w:val="en-US"/>
        </w:rPr>
        <w:t xml:space="preserve">All vaccine deliveries </w:t>
      </w:r>
      <w:r w:rsidRPr="00770A16">
        <w:rPr>
          <w:b/>
          <w:bCs/>
          <w:lang w:val="en-US"/>
        </w:rPr>
        <w:t>must</w:t>
      </w:r>
      <w:r w:rsidRPr="00770A16">
        <w:rPr>
          <w:lang w:val="en-US"/>
        </w:rPr>
        <w:t xml:space="preserve"> be opened and checked as soon as they arrive to prevent temperature breaches and loss of potency.</w:t>
      </w:r>
    </w:p>
    <w:p w14:paraId="50CB5342" w14:textId="2345D9CE" w:rsidR="00770A16" w:rsidRPr="00770A16" w:rsidRDefault="00770A16" w:rsidP="00E5054A">
      <w:pPr>
        <w:pStyle w:val="Body"/>
        <w:rPr>
          <w:lang w:val="en-US"/>
        </w:rPr>
      </w:pPr>
      <w:r>
        <w:rPr>
          <w:w w:val="105"/>
        </w:rPr>
        <w:t>If you</w:t>
      </w:r>
      <w:r>
        <w:rPr>
          <w:spacing w:val="-11"/>
          <w:w w:val="105"/>
        </w:rPr>
        <w:t xml:space="preserve"> </w:t>
      </w:r>
      <w:r>
        <w:rPr>
          <w:w w:val="105"/>
        </w:rPr>
        <w:t>have not been trained to receive a vaccine delivery</w:t>
      </w:r>
      <w:r>
        <w:rPr>
          <w:spacing w:val="-2"/>
          <w:w w:val="105"/>
        </w:rPr>
        <w:t xml:space="preserve"> </w:t>
      </w:r>
      <w:r>
        <w:rPr>
          <w:w w:val="105"/>
        </w:rPr>
        <w:t xml:space="preserve">and assess cold chain, you </w:t>
      </w:r>
      <w:r w:rsidRPr="00770A16">
        <w:rPr>
          <w:b/>
          <w:bCs/>
          <w:w w:val="105"/>
        </w:rPr>
        <w:t xml:space="preserve">must </w:t>
      </w:r>
      <w:r>
        <w:rPr>
          <w:w w:val="105"/>
        </w:rPr>
        <w:t xml:space="preserve">immediately notify the vaccine </w:t>
      </w:r>
      <w:r>
        <w:rPr>
          <w:spacing w:val="-2"/>
          <w:w w:val="105"/>
        </w:rPr>
        <w:t>coordinator.</w:t>
      </w:r>
    </w:p>
    <w:p w14:paraId="782E097D" w14:textId="46FB964C" w:rsidR="00770A16" w:rsidRPr="00BA1C30" w:rsidRDefault="00770A16" w:rsidP="00770A16">
      <w:pPr>
        <w:pStyle w:val="Heading2"/>
        <w:rPr>
          <w:sz w:val="28"/>
          <w:szCs w:val="24"/>
          <w:lang w:val="en-US"/>
        </w:rPr>
      </w:pPr>
      <w:bookmarkStart w:id="20" w:name="_Toc201044923"/>
      <w:r w:rsidRPr="00BA1C30">
        <w:rPr>
          <w:sz w:val="28"/>
          <w:szCs w:val="24"/>
          <w:lang w:val="en-US"/>
        </w:rPr>
        <w:t>Assessing the vaccine delivery</w:t>
      </w:r>
      <w:bookmarkEnd w:id="20"/>
    </w:p>
    <w:p w14:paraId="7099ECED" w14:textId="5117B9D9" w:rsidR="00770A16" w:rsidRPr="00F143CB" w:rsidRDefault="00770A16" w:rsidP="00F143CB">
      <w:pPr>
        <w:pStyle w:val="Body"/>
      </w:pPr>
      <w:r w:rsidRPr="00F143CB">
        <w:t>Every delivery of government funded vaccines will have a single use cold chain indicator (TagAlert®) in the box and a form to complete in the event of a cold chain breach. The TagAlert® electronically records the vaccine temperature during transport.</w:t>
      </w:r>
    </w:p>
    <w:p w14:paraId="6FEFDAF1" w14:textId="395A40D4" w:rsidR="00770A16" w:rsidRPr="00F143CB" w:rsidRDefault="00770A16" w:rsidP="00F143CB">
      <w:pPr>
        <w:pStyle w:val="Body"/>
      </w:pPr>
      <w:r w:rsidRPr="00F143CB">
        <w:t>If there is no TagAlert® in the delivery, contact Onelink immediately (see delivery receipt for contact details).</w:t>
      </w:r>
    </w:p>
    <w:p w14:paraId="1B5ABB7F" w14:textId="77777777" w:rsidR="0006198A" w:rsidRDefault="00770A16" w:rsidP="00F143CB">
      <w:pPr>
        <w:pStyle w:val="Body"/>
      </w:pPr>
      <w:r w:rsidRPr="00F143CB">
        <w:t>An alarm is triggered if a heat or freeze breach occurs during transport from the warehouse to the immunisation provider.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73"/>
        <w:gridCol w:w="5173"/>
      </w:tblGrid>
      <w:tr w:rsidR="0006198A" w14:paraId="183DFF1C" w14:textId="77777777" w:rsidTr="00A50998">
        <w:tc>
          <w:tcPr>
            <w:tcW w:w="5173" w:type="dxa"/>
            <w:vAlign w:val="center"/>
          </w:tcPr>
          <w:p w14:paraId="6B144FBC" w14:textId="292C33E2" w:rsidR="0006198A" w:rsidRPr="005F2B9E" w:rsidRDefault="009B4B99" w:rsidP="00A50998">
            <w:pPr>
              <w:pStyle w:val="Bullet1"/>
              <w:spacing w:after="120"/>
              <w:jc w:val="center"/>
              <w:rPr>
                <w:lang w:val="en-US"/>
              </w:rPr>
            </w:pPr>
            <w:r w:rsidRPr="009B4B99">
              <w:rPr>
                <w:b/>
                <w:bCs/>
              </w:rPr>
              <w:t>Delivery within cold chain range</w:t>
            </w:r>
          </w:p>
        </w:tc>
        <w:tc>
          <w:tcPr>
            <w:tcW w:w="5173" w:type="dxa"/>
            <w:vAlign w:val="center"/>
          </w:tcPr>
          <w:p w14:paraId="0543E1E7" w14:textId="1FCF3EA5" w:rsidR="0006198A" w:rsidRDefault="003658CA" w:rsidP="00A50998">
            <w:pPr>
              <w:pStyle w:val="Body"/>
              <w:jc w:val="center"/>
              <w:rPr>
                <w:noProof/>
              </w:rPr>
            </w:pPr>
            <w:r w:rsidRPr="003658CA">
              <w:rPr>
                <w:b/>
                <w:bCs/>
                <w:noProof/>
              </w:rPr>
              <w:t>Cold chain breach</w:t>
            </w:r>
          </w:p>
        </w:tc>
      </w:tr>
      <w:tr w:rsidR="0006198A" w14:paraId="2D361D67" w14:textId="77777777" w:rsidTr="00A50998">
        <w:tc>
          <w:tcPr>
            <w:tcW w:w="5173" w:type="dxa"/>
          </w:tcPr>
          <w:p w14:paraId="6514F77B" w14:textId="77777777" w:rsidR="0006198A" w:rsidRDefault="007A77C3" w:rsidP="00A50998">
            <w:pPr>
              <w:pStyle w:val="Body"/>
              <w:jc w:val="center"/>
              <w:rPr>
                <w:i/>
                <w:iCs/>
                <w:sz w:val="16"/>
                <w:szCs w:val="14"/>
                <w:lang w:val="en-US"/>
              </w:rPr>
            </w:pPr>
            <w:r w:rsidRPr="007A77C3">
              <w:rPr>
                <w:i/>
                <w:iCs/>
                <w:noProof/>
                <w:sz w:val="16"/>
                <w:szCs w:val="14"/>
              </w:rPr>
              <w:drawing>
                <wp:inline distT="0" distB="0" distL="0" distR="0" wp14:anchorId="581BCD35" wp14:editId="0737643B">
                  <wp:extent cx="1368000" cy="1641600"/>
                  <wp:effectExtent l="0" t="0" r="3810" b="0"/>
                  <wp:docPr id="1508804687" name="Picture 2" descr="TagAlert® in operation, with an arrow pointing at the green tick indicating no b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04687" name="Picture 2" descr="TagAlert® in operation, with an arrow pointing at the green tick indicating no brea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8000" cy="1641600"/>
                          </a:xfrm>
                          <a:prstGeom prst="rect">
                            <a:avLst/>
                          </a:prstGeom>
                          <a:noFill/>
                          <a:ln>
                            <a:noFill/>
                          </a:ln>
                        </pic:spPr>
                      </pic:pic>
                    </a:graphicData>
                  </a:graphic>
                </wp:inline>
              </w:drawing>
            </w:r>
            <w:r w:rsidRPr="007A77C3">
              <w:rPr>
                <w:i/>
                <w:iCs/>
                <w:noProof/>
                <w:sz w:val="16"/>
                <w:szCs w:val="14"/>
              </w:rPr>
              <w:drawing>
                <wp:inline distT="0" distB="0" distL="0" distR="0" wp14:anchorId="0249AD84" wp14:editId="4E94308B">
                  <wp:extent cx="1368000" cy="1641600"/>
                  <wp:effectExtent l="0" t="0" r="3810" b="0"/>
                  <wp:docPr id="2138335811" name="Picture 4" descr="TagAlert® stopped, showing a dot next to the arrow pointing at the green tick, indicating vaccines are v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35811" name="Picture 4" descr="TagAlert® stopped, showing a dot next to the arrow pointing at the green tick, indicating vaccines are vi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8000" cy="1641600"/>
                          </a:xfrm>
                          <a:prstGeom prst="rect">
                            <a:avLst/>
                          </a:prstGeom>
                          <a:noFill/>
                          <a:ln>
                            <a:noFill/>
                          </a:ln>
                        </pic:spPr>
                      </pic:pic>
                    </a:graphicData>
                  </a:graphic>
                </wp:inline>
              </w:drawing>
            </w:r>
          </w:p>
          <w:p w14:paraId="45654B9C" w14:textId="5AE5BBD7" w:rsidR="00A50998" w:rsidRDefault="00A50998" w:rsidP="00A50998">
            <w:pPr>
              <w:pStyle w:val="Body"/>
              <w:spacing w:after="0"/>
              <w:jc w:val="center"/>
              <w:rPr>
                <w:i/>
                <w:iCs/>
                <w:sz w:val="16"/>
                <w:szCs w:val="14"/>
                <w:lang w:val="en-US"/>
              </w:rPr>
            </w:pPr>
            <w:r>
              <w:rPr>
                <w:i/>
                <w:iCs/>
                <w:sz w:val="16"/>
                <w:szCs w:val="14"/>
              </w:rPr>
              <w:t xml:space="preserve">Left: </w:t>
            </w:r>
            <w:r w:rsidR="00E74BC3" w:rsidRPr="00E74BC3">
              <w:rPr>
                <w:i/>
                <w:iCs/>
                <w:sz w:val="16"/>
                <w:szCs w:val="14"/>
              </w:rPr>
              <w:t>TagAlert</w:t>
            </w:r>
            <w:r w:rsidR="00E74BC3" w:rsidRPr="00E74BC3">
              <w:rPr>
                <w:i/>
                <w:iCs/>
                <w:sz w:val="16"/>
                <w:szCs w:val="14"/>
                <w:vertAlign w:val="superscript"/>
              </w:rPr>
              <w:t>® </w:t>
            </w:r>
            <w:r w:rsidR="00E74BC3" w:rsidRPr="00E74BC3">
              <w:rPr>
                <w:i/>
                <w:iCs/>
                <w:sz w:val="16"/>
                <w:szCs w:val="14"/>
                <w:lang w:val="en-US"/>
              </w:rPr>
              <w:t>in operation – no breac</w:t>
            </w:r>
            <w:r w:rsidR="00E74BC3">
              <w:rPr>
                <w:i/>
                <w:iCs/>
                <w:sz w:val="16"/>
                <w:szCs w:val="14"/>
                <w:lang w:val="en-US"/>
              </w:rPr>
              <w:t>h</w:t>
            </w:r>
          </w:p>
          <w:p w14:paraId="6F341071" w14:textId="77777777" w:rsidR="00E74BC3" w:rsidRDefault="00A50998" w:rsidP="008A0A91">
            <w:pPr>
              <w:pStyle w:val="Body"/>
              <w:jc w:val="center"/>
              <w:rPr>
                <w:i/>
                <w:iCs/>
                <w:sz w:val="16"/>
                <w:szCs w:val="14"/>
                <w:lang w:val="en-US"/>
              </w:rPr>
            </w:pPr>
            <w:r>
              <w:rPr>
                <w:i/>
                <w:iCs/>
                <w:sz w:val="16"/>
                <w:szCs w:val="14"/>
              </w:rPr>
              <w:t xml:space="preserve">Right: </w:t>
            </w:r>
            <w:r w:rsidR="003E6A0C" w:rsidRPr="003E6A0C">
              <w:rPr>
                <w:i/>
                <w:iCs/>
                <w:sz w:val="16"/>
                <w:szCs w:val="14"/>
              </w:rPr>
              <w:t>TagAlert</w:t>
            </w:r>
            <w:r w:rsidR="003E6A0C" w:rsidRPr="003E6A0C">
              <w:rPr>
                <w:i/>
                <w:iCs/>
                <w:sz w:val="16"/>
                <w:szCs w:val="14"/>
                <w:vertAlign w:val="superscript"/>
              </w:rPr>
              <w:t>® </w:t>
            </w:r>
            <w:r w:rsidR="003E6A0C" w:rsidRPr="003E6A0C">
              <w:rPr>
                <w:i/>
                <w:iCs/>
                <w:sz w:val="16"/>
                <w:szCs w:val="14"/>
                <w:lang w:val="en-US"/>
              </w:rPr>
              <w:t>stopped - vaccines viable</w:t>
            </w:r>
          </w:p>
          <w:p w14:paraId="200194CE" w14:textId="0642729D" w:rsidR="008A0A91" w:rsidRPr="008A0A91" w:rsidRDefault="008A0A91" w:rsidP="008A0A91">
            <w:pPr>
              <w:pStyle w:val="Body"/>
              <w:spacing w:after="0" w:line="240" w:lineRule="auto"/>
              <w:jc w:val="center"/>
              <w:rPr>
                <w:i/>
                <w:iCs/>
                <w:sz w:val="16"/>
                <w:szCs w:val="14"/>
                <w:lang w:val="en-US"/>
              </w:rPr>
            </w:pPr>
          </w:p>
        </w:tc>
        <w:tc>
          <w:tcPr>
            <w:tcW w:w="5173" w:type="dxa"/>
          </w:tcPr>
          <w:p w14:paraId="62271CE8" w14:textId="77777777" w:rsidR="00A50998" w:rsidRDefault="007F582E" w:rsidP="00A50998">
            <w:pPr>
              <w:pStyle w:val="Body"/>
              <w:jc w:val="center"/>
              <w:rPr>
                <w:i/>
                <w:iCs/>
                <w:sz w:val="16"/>
                <w:szCs w:val="14"/>
              </w:rPr>
            </w:pPr>
            <w:r w:rsidRPr="007F582E">
              <w:rPr>
                <w:noProof/>
              </w:rPr>
              <w:drawing>
                <wp:inline distT="0" distB="0" distL="0" distR="0" wp14:anchorId="78A8947E" wp14:editId="6111CAB8">
                  <wp:extent cx="1368000" cy="1641600"/>
                  <wp:effectExtent l="0" t="0" r="3810" b="0"/>
                  <wp:docPr id="1337423366" name="Picture 6" descr="TagAlert® in operation, with an arrow pointing at the red cross indicating a breach was encou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23366" name="Picture 6" descr="TagAlert® in operation, with an arrow pointing at the red cross indicating a breach was encounter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68000" cy="1641600"/>
                          </a:xfrm>
                          <a:prstGeom prst="rect">
                            <a:avLst/>
                          </a:prstGeom>
                          <a:noFill/>
                          <a:ln>
                            <a:noFill/>
                          </a:ln>
                        </pic:spPr>
                      </pic:pic>
                    </a:graphicData>
                  </a:graphic>
                </wp:inline>
              </w:drawing>
            </w:r>
            <w:r w:rsidRPr="007F582E">
              <w:rPr>
                <w:noProof/>
              </w:rPr>
              <w:drawing>
                <wp:inline distT="0" distB="0" distL="0" distR="0" wp14:anchorId="5AACA676" wp14:editId="6366AF00">
                  <wp:extent cx="1368000" cy="1641600"/>
                  <wp:effectExtent l="0" t="0" r="3810" b="0"/>
                  <wp:docPr id="1665191465" name="Picture 8" descr="TagAlert® stopped, showing a dot next to the arrow pointing at the red cross, indicating a breach was encou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91465" name="Picture 8" descr="TagAlert® stopped, showing a dot next to the arrow pointing at the red cross, indicating a breach was encounter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68000" cy="1641600"/>
                          </a:xfrm>
                          <a:prstGeom prst="rect">
                            <a:avLst/>
                          </a:prstGeom>
                          <a:noFill/>
                          <a:ln>
                            <a:noFill/>
                          </a:ln>
                        </pic:spPr>
                      </pic:pic>
                    </a:graphicData>
                  </a:graphic>
                </wp:inline>
              </w:drawing>
            </w:r>
          </w:p>
          <w:p w14:paraId="437874B6" w14:textId="40F132F6" w:rsidR="0006198A" w:rsidRPr="00A50998" w:rsidRDefault="00A50998" w:rsidP="00A50998">
            <w:pPr>
              <w:pStyle w:val="Body"/>
              <w:spacing w:after="0"/>
              <w:jc w:val="center"/>
              <w:rPr>
                <w:i/>
                <w:iCs/>
                <w:sz w:val="16"/>
                <w:szCs w:val="14"/>
                <w:u w:val="single"/>
              </w:rPr>
            </w:pPr>
            <w:r>
              <w:rPr>
                <w:i/>
                <w:iCs/>
                <w:sz w:val="16"/>
                <w:szCs w:val="14"/>
              </w:rPr>
              <w:t xml:space="preserve">Left: </w:t>
            </w:r>
            <w:r w:rsidR="00810A2D" w:rsidRPr="00A50998">
              <w:rPr>
                <w:i/>
                <w:iCs/>
                <w:sz w:val="16"/>
                <w:szCs w:val="14"/>
              </w:rPr>
              <w:t>TagAlert</w:t>
            </w:r>
            <w:r w:rsidR="00810A2D" w:rsidRPr="00A50998">
              <w:rPr>
                <w:i/>
                <w:iCs/>
                <w:sz w:val="16"/>
                <w:szCs w:val="14"/>
                <w:vertAlign w:val="superscript"/>
              </w:rPr>
              <w:t>® </w:t>
            </w:r>
            <w:r w:rsidR="00810A2D" w:rsidRPr="00A50998">
              <w:rPr>
                <w:i/>
                <w:iCs/>
                <w:sz w:val="16"/>
                <w:szCs w:val="14"/>
              </w:rPr>
              <w:t>in operation - encountered a breach</w:t>
            </w:r>
          </w:p>
          <w:p w14:paraId="0E94D05D" w14:textId="77777777" w:rsidR="00410C08" w:rsidRDefault="00A50998" w:rsidP="00AD3E0C">
            <w:pPr>
              <w:pStyle w:val="Body"/>
              <w:jc w:val="center"/>
              <w:rPr>
                <w:i/>
                <w:iCs/>
                <w:sz w:val="16"/>
                <w:szCs w:val="14"/>
              </w:rPr>
            </w:pPr>
            <w:r>
              <w:rPr>
                <w:i/>
                <w:iCs/>
                <w:sz w:val="16"/>
                <w:szCs w:val="14"/>
              </w:rPr>
              <w:t xml:space="preserve">Right: </w:t>
            </w:r>
            <w:r w:rsidRPr="00A50998">
              <w:rPr>
                <w:i/>
                <w:iCs/>
                <w:sz w:val="16"/>
                <w:szCs w:val="14"/>
              </w:rPr>
              <w:t>TagAlert</w:t>
            </w:r>
            <w:r w:rsidRPr="00A50998">
              <w:rPr>
                <w:i/>
                <w:iCs/>
                <w:sz w:val="16"/>
                <w:szCs w:val="14"/>
                <w:vertAlign w:val="superscript"/>
              </w:rPr>
              <w:t>® </w:t>
            </w:r>
            <w:r w:rsidRPr="00A50998">
              <w:rPr>
                <w:i/>
                <w:iCs/>
                <w:sz w:val="16"/>
                <w:szCs w:val="14"/>
                <w:lang w:val="en-US"/>
              </w:rPr>
              <w:t xml:space="preserve">stopped - </w:t>
            </w:r>
            <w:r w:rsidRPr="00A50998">
              <w:rPr>
                <w:i/>
                <w:iCs/>
                <w:sz w:val="16"/>
                <w:szCs w:val="14"/>
              </w:rPr>
              <w:t>encountered a breach</w:t>
            </w:r>
          </w:p>
          <w:p w14:paraId="77B671BB" w14:textId="75548C02" w:rsidR="008A0A91" w:rsidRPr="00E25ED1" w:rsidRDefault="008A0A91" w:rsidP="00663892">
            <w:pPr>
              <w:pStyle w:val="Body"/>
              <w:spacing w:line="240" w:lineRule="auto"/>
              <w:contextualSpacing/>
              <w:rPr>
                <w:i/>
                <w:iCs/>
                <w:sz w:val="16"/>
                <w:szCs w:val="14"/>
              </w:rPr>
            </w:pPr>
          </w:p>
        </w:tc>
      </w:tr>
    </w:tbl>
    <w:p w14:paraId="586ACCCD" w14:textId="11FCF01B" w:rsidR="00770A16" w:rsidRPr="00BA1C30" w:rsidRDefault="00770A16" w:rsidP="00770A16">
      <w:pPr>
        <w:pStyle w:val="Heading3"/>
        <w:rPr>
          <w:sz w:val="24"/>
          <w:szCs w:val="24"/>
          <w:lang w:val="en-US"/>
        </w:rPr>
      </w:pPr>
      <w:r w:rsidRPr="00BA1C30">
        <w:rPr>
          <w:sz w:val="24"/>
          <w:szCs w:val="24"/>
          <w:lang w:val="en-US"/>
        </w:rPr>
        <w:t>Always follow these steps</w:t>
      </w:r>
    </w:p>
    <w:p w14:paraId="692ECED2" w14:textId="147CC778" w:rsidR="00770A16" w:rsidRPr="00770A16" w:rsidRDefault="00770A16" w:rsidP="00FD16F6">
      <w:pPr>
        <w:pStyle w:val="Bullet1"/>
        <w:numPr>
          <w:ilvl w:val="0"/>
          <w:numId w:val="24"/>
        </w:numPr>
        <w:rPr>
          <w:lang w:val="en-US"/>
        </w:rPr>
      </w:pPr>
      <w:r w:rsidRPr="00770A16">
        <w:rPr>
          <w:lang w:val="en-US"/>
        </w:rPr>
        <w:t>Sign the vaccine delivery receipt and return to the courier.</w:t>
      </w:r>
    </w:p>
    <w:p w14:paraId="6649B358" w14:textId="45F2F3B9" w:rsidR="00770A16" w:rsidRPr="00770A16" w:rsidRDefault="00770A16" w:rsidP="00FD16F6">
      <w:pPr>
        <w:pStyle w:val="Bullet1"/>
        <w:numPr>
          <w:ilvl w:val="0"/>
          <w:numId w:val="24"/>
        </w:numPr>
        <w:rPr>
          <w:lang w:val="en-US"/>
        </w:rPr>
      </w:pPr>
      <w:r w:rsidRPr="00770A16">
        <w:rPr>
          <w:lang w:val="en-US"/>
        </w:rPr>
        <w:t>Remove the TagAlert® immediately on receipt of the vaccines.</w:t>
      </w:r>
    </w:p>
    <w:p w14:paraId="1B8AB25E" w14:textId="7D411C98" w:rsidR="00770A16" w:rsidRPr="00770A16" w:rsidRDefault="00770A16" w:rsidP="00FD16F6">
      <w:pPr>
        <w:pStyle w:val="Bullet1"/>
        <w:numPr>
          <w:ilvl w:val="0"/>
          <w:numId w:val="24"/>
        </w:numPr>
        <w:rPr>
          <w:lang w:val="en-US"/>
        </w:rPr>
      </w:pPr>
      <w:r w:rsidRPr="00770A16">
        <w:rPr>
          <w:lang w:val="en-US"/>
        </w:rPr>
        <w:t>Stop the device by pressing and holding the “Start &amp; Stop” button for 5 seconds until an octagon appears.</w:t>
      </w:r>
    </w:p>
    <w:p w14:paraId="432D79F7" w14:textId="6B56D548" w:rsidR="00770A16" w:rsidRPr="00770A16" w:rsidRDefault="00770A16" w:rsidP="00FD16F6">
      <w:pPr>
        <w:pStyle w:val="Bullet1"/>
        <w:numPr>
          <w:ilvl w:val="0"/>
          <w:numId w:val="24"/>
        </w:numPr>
        <w:rPr>
          <w:lang w:val="en-US"/>
        </w:rPr>
      </w:pPr>
      <w:r w:rsidRPr="00770A16">
        <w:rPr>
          <w:lang w:val="en-US"/>
        </w:rPr>
        <w:t>Some deliveries come with multiple boxes; remove and stop all TagAlert® devices.</w:t>
      </w:r>
    </w:p>
    <w:p w14:paraId="7D2DA4A7" w14:textId="13A63BF5" w:rsidR="00770A16" w:rsidRPr="00770A16" w:rsidRDefault="00770A16" w:rsidP="00FD16F6">
      <w:pPr>
        <w:pStyle w:val="Bullet1"/>
        <w:numPr>
          <w:ilvl w:val="0"/>
          <w:numId w:val="24"/>
        </w:numPr>
        <w:rPr>
          <w:lang w:val="en-US"/>
        </w:rPr>
      </w:pPr>
      <w:r w:rsidRPr="00770A16">
        <w:rPr>
          <w:lang w:val="en-US"/>
        </w:rPr>
        <w:lastRenderedPageBreak/>
        <w:t xml:space="preserve">If the TagAlert® screen displays a black octagon and an arrow pointing to the green </w:t>
      </w:r>
      <w:r w:rsidRPr="009A3175">
        <w:rPr>
          <w:rFonts w:ascii="Segoe UI Symbol" w:hAnsi="Segoe UI Symbol" w:cs="Segoe UI Symbol"/>
          <w:b/>
          <w:bCs/>
          <w:color w:val="388600"/>
          <w:lang w:val="en-US"/>
        </w:rPr>
        <w:t>✓</w:t>
      </w:r>
      <w:r w:rsidRPr="00770A16">
        <w:rPr>
          <w:lang w:val="en-US"/>
        </w:rPr>
        <w:t>, the vaccines are safe to use. Notify the vaccine coordinator immediately of the delivery and ensure all vaccines are placed in the vaccine refrigerator.</w:t>
      </w:r>
    </w:p>
    <w:p w14:paraId="34445066" w14:textId="25D24A98" w:rsidR="00A50998" w:rsidRDefault="00770A16" w:rsidP="00FD16F6">
      <w:pPr>
        <w:pStyle w:val="Bullet1"/>
        <w:numPr>
          <w:ilvl w:val="0"/>
          <w:numId w:val="24"/>
        </w:numPr>
        <w:rPr>
          <w:lang w:val="en-US"/>
        </w:rPr>
      </w:pPr>
      <w:r w:rsidRPr="00770A16">
        <w:rPr>
          <w:lang w:val="en-US"/>
        </w:rPr>
        <w:t xml:space="preserve">If the TagAlert® screen displays a black octagon and an arrow points to a red </w:t>
      </w:r>
      <w:r w:rsidRPr="009A3175">
        <w:rPr>
          <w:b/>
          <w:bCs/>
          <w:color w:val="ED0000"/>
          <w:lang w:val="en-US"/>
        </w:rPr>
        <w:t>X</w:t>
      </w:r>
      <w:r w:rsidRPr="00770A16">
        <w:rPr>
          <w:lang w:val="en-US"/>
        </w:rPr>
        <w:t>, the TagAlert® has alarmed. Notify the vaccine coordinator immediately and ensure they follow the instructions on the enclosed form and submit to Onelink.</w:t>
      </w:r>
    </w:p>
    <w:p w14:paraId="4CF10CA4" w14:textId="3BCD24CF" w:rsidR="00770A16" w:rsidRPr="00A50998" w:rsidRDefault="00770A16" w:rsidP="00FD16F6">
      <w:pPr>
        <w:pStyle w:val="Bullet1"/>
        <w:numPr>
          <w:ilvl w:val="0"/>
          <w:numId w:val="24"/>
        </w:numPr>
        <w:rPr>
          <w:lang w:val="en-US"/>
        </w:rPr>
      </w:pPr>
      <w:r w:rsidRPr="00A50998">
        <w:rPr>
          <w:lang w:val="en-US"/>
        </w:rPr>
        <w:t xml:space="preserve">If a breach has occurred, isolate the vaccines in the vaccine refrigerator (add sign </w:t>
      </w:r>
      <w:r w:rsidRPr="00A50998">
        <w:rPr>
          <w:b/>
          <w:bCs/>
          <w:lang w:val="en-US"/>
        </w:rPr>
        <w:t>‘DO NOT USE OR DISCARD VACCINES’</w:t>
      </w:r>
      <w:r w:rsidRPr="00A50998">
        <w:rPr>
          <w:lang w:val="en-US"/>
        </w:rPr>
        <w:t>) until advice is received from the department.</w:t>
      </w:r>
    </w:p>
    <w:p w14:paraId="0D0F29FD" w14:textId="40C3806A" w:rsidR="00770A16" w:rsidRPr="00BA1C30" w:rsidRDefault="00770A16" w:rsidP="00770A16">
      <w:pPr>
        <w:pStyle w:val="Heading1"/>
        <w:rPr>
          <w:sz w:val="32"/>
          <w:szCs w:val="32"/>
          <w:lang w:val="en-US"/>
        </w:rPr>
      </w:pPr>
      <w:bookmarkStart w:id="21" w:name="_Toc201044924"/>
      <w:r w:rsidRPr="00BA1C30">
        <w:rPr>
          <w:sz w:val="32"/>
          <w:szCs w:val="32"/>
          <w:lang w:val="en-US"/>
        </w:rPr>
        <w:t>6. Use of portable coolers</w:t>
      </w:r>
      <w:bookmarkEnd w:id="21"/>
    </w:p>
    <w:p w14:paraId="7E8F297F" w14:textId="5B0C71A2" w:rsidR="00770A16" w:rsidRPr="00410C08" w:rsidRDefault="00770A16" w:rsidP="00410C08">
      <w:pPr>
        <w:pStyle w:val="Body"/>
        <w:rPr>
          <w:b/>
          <w:bCs/>
        </w:rPr>
      </w:pPr>
      <w:r w:rsidRPr="00410C08">
        <w:rPr>
          <w:b/>
          <w:bCs/>
        </w:rPr>
        <w:t>Portable coolers are used for mobile clinics and for back-up in the event of a loss of power.</w:t>
      </w:r>
    </w:p>
    <w:p w14:paraId="4F3B5D5C" w14:textId="2D34627E" w:rsidR="00770A16" w:rsidRDefault="00770A16" w:rsidP="004E6AE4">
      <w:pPr>
        <w:pStyle w:val="Body"/>
        <w:spacing w:after="40"/>
        <w:contextualSpacing/>
        <w:rPr>
          <w:lang w:val="en-US"/>
        </w:rPr>
      </w:pPr>
      <w:r w:rsidRPr="00770A16">
        <w:rPr>
          <w:lang w:val="en-US"/>
        </w:rPr>
        <w:t xml:space="preserve">Condition ice/gel packs and prepare portable coolers according to </w:t>
      </w:r>
      <w:hyperlink r:id="rId38" w:history="1">
        <w:r w:rsidRPr="00646429">
          <w:rPr>
            <w:rStyle w:val="Hyperlink"/>
            <w:lang w:val="en-US"/>
          </w:rPr>
          <w:t>Chapter 9 of the ‘Strive for 5’ guidelines</w:t>
        </w:r>
      </w:hyperlink>
      <w:r w:rsidRPr="00770A16">
        <w:rPr>
          <w:lang w:val="en-US"/>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521"/>
      </w:tblGrid>
      <w:tr w:rsidR="00AA7312" w14:paraId="763156A3" w14:textId="77777777" w:rsidTr="00BA1C30">
        <w:tc>
          <w:tcPr>
            <w:tcW w:w="4815" w:type="dxa"/>
            <w:vAlign w:val="center"/>
          </w:tcPr>
          <w:p w14:paraId="239B3D31" w14:textId="77777777" w:rsidR="00AA7312" w:rsidRDefault="00D6487A" w:rsidP="00BA1C30">
            <w:pPr>
              <w:pStyle w:val="Bullet1"/>
              <w:numPr>
                <w:ilvl w:val="0"/>
                <w:numId w:val="25"/>
              </w:numPr>
              <w:rPr>
                <w:lang w:val="en-US"/>
              </w:rPr>
            </w:pPr>
            <w:r w:rsidRPr="00770A16">
              <w:rPr>
                <w:lang w:val="en-US"/>
              </w:rPr>
              <w:t>Place ice/gel packs inside the cooler.</w:t>
            </w:r>
          </w:p>
          <w:p w14:paraId="1F18C7DD" w14:textId="422A7AA4" w:rsidR="0007335D" w:rsidRPr="0007335D" w:rsidRDefault="0007335D" w:rsidP="0007335D">
            <w:pPr>
              <w:pStyle w:val="Bullet1"/>
              <w:spacing w:after="0" w:line="240" w:lineRule="auto"/>
              <w:ind w:left="357"/>
              <w:rPr>
                <w:i/>
                <w:iCs/>
                <w:lang w:val="en-US"/>
              </w:rPr>
            </w:pPr>
          </w:p>
        </w:tc>
        <w:tc>
          <w:tcPr>
            <w:tcW w:w="5521" w:type="dxa"/>
          </w:tcPr>
          <w:p w14:paraId="14B81CB0" w14:textId="012E0E79" w:rsidR="00AA7312" w:rsidRDefault="007302C8" w:rsidP="00BA1C30">
            <w:pPr>
              <w:pStyle w:val="Body"/>
              <w:spacing w:after="40"/>
              <w:contextualSpacing/>
              <w:jc w:val="center"/>
              <w:rPr>
                <w:lang w:val="en-US"/>
              </w:rPr>
            </w:pPr>
            <w:r>
              <w:rPr>
                <w:noProof/>
              </w:rPr>
              <w:drawing>
                <wp:inline distT="0" distB="0" distL="0" distR="0" wp14:anchorId="5EEDD76D" wp14:editId="0B75D907">
                  <wp:extent cx="3024000" cy="1836000"/>
                  <wp:effectExtent l="0" t="0" r="5080" b="0"/>
                  <wp:docPr id="14" name="Picture 14" descr="Ice packs being placed into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e packs being placed into a hard-sided coole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24000" cy="1836000"/>
                          </a:xfrm>
                          <a:prstGeom prst="rect">
                            <a:avLst/>
                          </a:prstGeom>
                        </pic:spPr>
                      </pic:pic>
                    </a:graphicData>
                  </a:graphic>
                </wp:inline>
              </w:drawing>
            </w:r>
          </w:p>
        </w:tc>
      </w:tr>
      <w:tr w:rsidR="00AA7312" w14:paraId="59756787" w14:textId="77777777" w:rsidTr="00BA1C30">
        <w:tc>
          <w:tcPr>
            <w:tcW w:w="4815" w:type="dxa"/>
            <w:vAlign w:val="center"/>
          </w:tcPr>
          <w:p w14:paraId="17C97273" w14:textId="77777777" w:rsidR="00AA7312" w:rsidRDefault="00D6487A" w:rsidP="00BA1C30">
            <w:pPr>
              <w:pStyle w:val="Bullet1"/>
              <w:numPr>
                <w:ilvl w:val="0"/>
                <w:numId w:val="25"/>
              </w:numPr>
              <w:rPr>
                <w:lang w:val="en-US"/>
              </w:rPr>
            </w:pPr>
            <w:r w:rsidRPr="00770A16">
              <w:rPr>
                <w:lang w:val="en-US"/>
              </w:rPr>
              <w:t>Cover with insulating material.</w:t>
            </w:r>
          </w:p>
          <w:p w14:paraId="5DD5AF16" w14:textId="60F01BA8" w:rsidR="00FF3563" w:rsidRPr="00F84F62" w:rsidRDefault="00FF3563" w:rsidP="00F84F62">
            <w:pPr>
              <w:pStyle w:val="Bullet1"/>
              <w:spacing w:after="0" w:line="240" w:lineRule="auto"/>
              <w:ind w:left="357"/>
              <w:rPr>
                <w:lang w:val="en-US"/>
              </w:rPr>
            </w:pPr>
          </w:p>
        </w:tc>
        <w:tc>
          <w:tcPr>
            <w:tcW w:w="5521" w:type="dxa"/>
          </w:tcPr>
          <w:p w14:paraId="69AAD334" w14:textId="67E2CE7B" w:rsidR="00AA7312" w:rsidRDefault="00955C3A" w:rsidP="00BA1C30">
            <w:pPr>
              <w:pStyle w:val="Body"/>
              <w:spacing w:after="40"/>
              <w:contextualSpacing/>
              <w:jc w:val="center"/>
              <w:rPr>
                <w:lang w:val="en-US"/>
              </w:rPr>
            </w:pPr>
            <w:r>
              <w:rPr>
                <w:noProof/>
              </w:rPr>
              <w:drawing>
                <wp:inline distT="0" distB="0" distL="0" distR="0" wp14:anchorId="03183814" wp14:editId="649E8312">
                  <wp:extent cx="3024000" cy="1836000"/>
                  <wp:effectExtent l="0" t="0" r="5080" b="0"/>
                  <wp:docPr id="17" name="Picture 17" descr="Insulating material lying at the bottom of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ulating material lying at the bottom of a hard-sided coole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24000" cy="1836000"/>
                          </a:xfrm>
                          <a:prstGeom prst="rect">
                            <a:avLst/>
                          </a:prstGeom>
                        </pic:spPr>
                      </pic:pic>
                    </a:graphicData>
                  </a:graphic>
                </wp:inline>
              </w:drawing>
            </w:r>
          </w:p>
        </w:tc>
      </w:tr>
      <w:tr w:rsidR="00AA7312" w14:paraId="2F5B097B" w14:textId="77777777" w:rsidTr="00BA1C30">
        <w:tc>
          <w:tcPr>
            <w:tcW w:w="4815" w:type="dxa"/>
            <w:vAlign w:val="center"/>
          </w:tcPr>
          <w:p w14:paraId="649DC96B" w14:textId="77777777" w:rsidR="00AA7312" w:rsidRDefault="00D6487A" w:rsidP="00BA1C30">
            <w:pPr>
              <w:pStyle w:val="Bullet1"/>
              <w:numPr>
                <w:ilvl w:val="0"/>
                <w:numId w:val="25"/>
              </w:numPr>
              <w:rPr>
                <w:lang w:val="en-US"/>
              </w:rPr>
            </w:pPr>
            <w:r w:rsidRPr="00770A16">
              <w:rPr>
                <w:lang w:val="en-US"/>
              </w:rPr>
              <w:t>Place the vaccines in the cooler.</w:t>
            </w:r>
          </w:p>
          <w:p w14:paraId="081186A1" w14:textId="0F5C67D8" w:rsidR="00AE2F92" w:rsidRPr="00143264" w:rsidRDefault="00AE2F92" w:rsidP="00AE2F92">
            <w:pPr>
              <w:pStyle w:val="Bullet1"/>
              <w:spacing w:after="0" w:line="240" w:lineRule="auto"/>
              <w:ind w:left="357"/>
              <w:rPr>
                <w:i/>
                <w:iCs/>
                <w:lang w:val="en-US"/>
              </w:rPr>
            </w:pPr>
          </w:p>
        </w:tc>
        <w:tc>
          <w:tcPr>
            <w:tcW w:w="5521" w:type="dxa"/>
          </w:tcPr>
          <w:p w14:paraId="23668723" w14:textId="5D5FCC98" w:rsidR="00AA7312" w:rsidRDefault="006723AA" w:rsidP="00BA1C30">
            <w:pPr>
              <w:pStyle w:val="Body"/>
              <w:spacing w:after="40"/>
              <w:contextualSpacing/>
              <w:jc w:val="center"/>
              <w:rPr>
                <w:lang w:val="en-US"/>
              </w:rPr>
            </w:pPr>
            <w:r>
              <w:rPr>
                <w:noProof/>
              </w:rPr>
              <w:drawing>
                <wp:inline distT="0" distB="0" distL="0" distR="0" wp14:anchorId="3F38C899" wp14:editId="054A342B">
                  <wp:extent cx="3024000" cy="1836000"/>
                  <wp:effectExtent l="0" t="0" r="5080" b="0"/>
                  <wp:docPr id="23" name="Picture 23" descr="Boxes of vaccine inside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oxes of vaccine inside a hard-sided coole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24000" cy="1836000"/>
                          </a:xfrm>
                          <a:prstGeom prst="rect">
                            <a:avLst/>
                          </a:prstGeom>
                        </pic:spPr>
                      </pic:pic>
                    </a:graphicData>
                  </a:graphic>
                </wp:inline>
              </w:drawing>
            </w:r>
          </w:p>
        </w:tc>
      </w:tr>
      <w:tr w:rsidR="00AA7312" w14:paraId="7108D6CF" w14:textId="77777777" w:rsidTr="00BA1C30">
        <w:tc>
          <w:tcPr>
            <w:tcW w:w="4815" w:type="dxa"/>
            <w:vAlign w:val="center"/>
          </w:tcPr>
          <w:p w14:paraId="21918049" w14:textId="77777777" w:rsidR="00AA7312" w:rsidRDefault="00301DC6" w:rsidP="00BA1C30">
            <w:pPr>
              <w:pStyle w:val="Bullet1"/>
              <w:numPr>
                <w:ilvl w:val="0"/>
                <w:numId w:val="25"/>
              </w:numPr>
              <w:spacing w:after="120"/>
              <w:ind w:left="357" w:hanging="357"/>
              <w:rPr>
                <w:lang w:val="en-US"/>
              </w:rPr>
            </w:pPr>
            <w:r w:rsidRPr="00770A16">
              <w:rPr>
                <w:lang w:val="en-US"/>
              </w:rPr>
              <w:lastRenderedPageBreak/>
              <w:t>Place minimum/maximum thermometer in the centre of the vaccines, cover vaccines with insulating material and more ice/gel packs. Close the cooler lid and attach the battery-operated minimum/maximum thermometer to the outside of the cooler.</w:t>
            </w:r>
          </w:p>
          <w:p w14:paraId="52877D43" w14:textId="6DBE520E" w:rsidR="00324380" w:rsidRPr="00301DC6" w:rsidRDefault="00324380" w:rsidP="00324380">
            <w:pPr>
              <w:pStyle w:val="Bullet1"/>
              <w:spacing w:after="120"/>
              <w:rPr>
                <w:lang w:val="en-US"/>
              </w:rPr>
            </w:pPr>
            <w:r w:rsidRPr="00AB0D7A">
              <w:rPr>
                <w:i/>
                <w:iCs/>
                <w:sz w:val="16"/>
                <w:szCs w:val="14"/>
              </w:rPr>
              <w:t xml:space="preserve">Image source: </w:t>
            </w:r>
            <w:hyperlink r:id="rId42" w:history="1">
              <w:r w:rsidRPr="002067FD">
                <w:rPr>
                  <w:rStyle w:val="Hyperlink"/>
                  <w:i/>
                  <w:iCs/>
                  <w:sz w:val="16"/>
                  <w:szCs w:val="14"/>
                </w:rPr>
                <w:t>National vaccine storage guidelines - 'Strive for 5'</w:t>
              </w:r>
            </w:hyperlink>
          </w:p>
        </w:tc>
        <w:tc>
          <w:tcPr>
            <w:tcW w:w="5521" w:type="dxa"/>
          </w:tcPr>
          <w:p w14:paraId="32DD5B6B" w14:textId="43043914" w:rsidR="00AA7312" w:rsidRDefault="00D6487A" w:rsidP="00BA1C30">
            <w:pPr>
              <w:pStyle w:val="Body"/>
              <w:spacing w:after="40"/>
              <w:contextualSpacing/>
              <w:jc w:val="center"/>
              <w:rPr>
                <w:lang w:val="en-US"/>
              </w:rPr>
            </w:pPr>
            <w:r>
              <w:rPr>
                <w:noProof/>
              </w:rPr>
              <w:drawing>
                <wp:inline distT="0" distB="0" distL="0" distR="0" wp14:anchorId="140E8CC2" wp14:editId="49C05023">
                  <wp:extent cx="3024000" cy="1836000"/>
                  <wp:effectExtent l="0" t="0" r="5080" b="0"/>
                  <wp:docPr id="24" name="Picture 24" descr="Thermometer placed among boxes of vaccine inside a hard-sided coo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rmometer placed among boxes of vaccine inside a hard-sided coole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24000" cy="1836000"/>
                          </a:xfrm>
                          <a:prstGeom prst="rect">
                            <a:avLst/>
                          </a:prstGeom>
                        </pic:spPr>
                      </pic:pic>
                    </a:graphicData>
                  </a:graphic>
                </wp:inline>
              </w:drawing>
            </w:r>
          </w:p>
        </w:tc>
      </w:tr>
    </w:tbl>
    <w:p w14:paraId="095A1D0D" w14:textId="77777777" w:rsidR="00AA7312" w:rsidRDefault="00AA7312" w:rsidP="004E6AE4">
      <w:pPr>
        <w:pStyle w:val="Body"/>
        <w:spacing w:after="40"/>
        <w:contextualSpacing/>
        <w:rPr>
          <w:lang w:val="en-US"/>
        </w:rPr>
      </w:pPr>
    </w:p>
    <w:p w14:paraId="753C7F2F" w14:textId="77777777" w:rsidR="00770A16" w:rsidRPr="00410C08" w:rsidRDefault="00770A16" w:rsidP="004E6AE4">
      <w:pPr>
        <w:pStyle w:val="Body"/>
        <w:spacing w:after="40"/>
        <w:contextualSpacing/>
        <w:rPr>
          <w:b/>
          <w:bCs/>
        </w:rPr>
      </w:pPr>
      <w:r w:rsidRPr="00410C08">
        <w:rPr>
          <w:b/>
          <w:bCs/>
        </w:rPr>
        <w:t>Monitor and record the temperature:</w:t>
      </w:r>
    </w:p>
    <w:p w14:paraId="729A4B16" w14:textId="0AF01E6F" w:rsidR="00770A16" w:rsidRPr="00D75B1A" w:rsidRDefault="00770A16" w:rsidP="00FD16F6">
      <w:pPr>
        <w:pStyle w:val="Bullet1"/>
        <w:numPr>
          <w:ilvl w:val="0"/>
          <w:numId w:val="26"/>
        </w:numPr>
      </w:pPr>
      <w:r w:rsidRPr="00D75B1A">
        <w:t>every 15 minutes for the first 2 hours</w:t>
      </w:r>
    </w:p>
    <w:p w14:paraId="1C22C8A6" w14:textId="4859750E" w:rsidR="00770A16" w:rsidRPr="00D75B1A" w:rsidRDefault="00770A16" w:rsidP="00FD16F6">
      <w:pPr>
        <w:pStyle w:val="Bullet1"/>
        <w:numPr>
          <w:ilvl w:val="0"/>
          <w:numId w:val="26"/>
        </w:numPr>
      </w:pPr>
      <w:r w:rsidRPr="00D75B1A">
        <w:t>then at least hourly (provided that temperatures are stable).</w:t>
      </w:r>
    </w:p>
    <w:p w14:paraId="1226E846" w14:textId="0E2E8692" w:rsidR="00770A16" w:rsidRDefault="002067FD" w:rsidP="00FD16F6">
      <w:pPr>
        <w:pStyle w:val="Body"/>
        <w:numPr>
          <w:ilvl w:val="0"/>
          <w:numId w:val="26"/>
        </w:numPr>
      </w:pPr>
      <w:r>
        <w:t>t</w:t>
      </w:r>
      <w:r w:rsidR="00770A16" w:rsidRPr="002067FD">
        <w:t xml:space="preserve">he thermometer should be </w:t>
      </w:r>
      <w:r w:rsidR="00770A16" w:rsidRPr="002067FD">
        <w:rPr>
          <w:b/>
          <w:bCs/>
        </w:rPr>
        <w:t>reset after each reading for accuracy</w:t>
      </w:r>
      <w:r w:rsidR="00770A16" w:rsidRPr="002067FD">
        <w:t>.</w:t>
      </w:r>
    </w:p>
    <w:p w14:paraId="3353479B" w14:textId="414715A8" w:rsidR="000D06D7" w:rsidRDefault="002067FD" w:rsidP="00D75B1A">
      <w:pPr>
        <w:pStyle w:val="Body"/>
      </w:pPr>
      <w:r w:rsidRPr="002067FD">
        <w:rPr>
          <w:b/>
          <w:bCs/>
        </w:rPr>
        <w:t xml:space="preserve">Download and print out </w:t>
      </w:r>
      <w:hyperlink r:id="rId44" w:history="1">
        <w:r w:rsidRPr="00BA1C30">
          <w:rPr>
            <w:rStyle w:val="Hyperlink"/>
            <w:b/>
            <w:bCs/>
          </w:rPr>
          <w:t>Appendix 8:</w:t>
        </w:r>
        <w:r w:rsidRPr="00BA1C30">
          <w:rPr>
            <w:rStyle w:val="Hyperlink"/>
          </w:rPr>
          <w:t xml:space="preserve"> </w:t>
        </w:r>
        <w:r w:rsidRPr="00BA1C30">
          <w:rPr>
            <w:rStyle w:val="Hyperlink"/>
            <w:b/>
            <w:bCs/>
          </w:rPr>
          <w:t>Checklist and temperature chart</w:t>
        </w:r>
      </w:hyperlink>
      <w:r w:rsidRPr="000D06D7">
        <w:t>, from the</w:t>
      </w:r>
      <w:hyperlink r:id="rId45">
        <w:r w:rsidRPr="000D06D7">
          <w:t xml:space="preserve"> 'Strive for 5' Guidelines</w:t>
        </w:r>
      </w:hyperlink>
      <w:r w:rsidRPr="000D06D7">
        <w:t>, for mobile or outreach immunisation clinics, or emergency storage of vaccines.</w:t>
      </w:r>
    </w:p>
    <w:p w14:paraId="72AAF1CE" w14:textId="230B5437" w:rsidR="002067FD" w:rsidRDefault="002067FD" w:rsidP="002067FD">
      <w:pPr>
        <w:pStyle w:val="Body"/>
        <w:jc w:val="center"/>
      </w:pPr>
      <w:r>
        <w:rPr>
          <w:rFonts w:ascii="Arial Black"/>
          <w:noProof/>
          <w:sz w:val="20"/>
        </w:rPr>
        <w:drawing>
          <wp:inline distT="0" distB="0" distL="0" distR="0" wp14:anchorId="04AA7682" wp14:editId="773AA837">
            <wp:extent cx="3610708" cy="4663334"/>
            <wp:effectExtent l="0" t="0" r="8890" b="4445"/>
            <wp:docPr id="365" name="Image 365" descr="Checklist and temperature chart for mobile or emergency vaccine storage, detailing steps for preparing a cooler with ice packs, insulation, and a 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 365" descr="Checklist and temperature chart for mobile or emergency vaccine storage, detailing steps for preparing a cooler with ice packs, insulation, and a thermometer."/>
                    <pic:cNvPicPr/>
                  </pic:nvPicPr>
                  <pic:blipFill>
                    <a:blip r:embed="rId46" cstate="print"/>
                    <a:stretch>
                      <a:fillRect/>
                    </a:stretch>
                  </pic:blipFill>
                  <pic:spPr>
                    <a:xfrm>
                      <a:off x="0" y="0"/>
                      <a:ext cx="3641655" cy="4703303"/>
                    </a:xfrm>
                    <a:prstGeom prst="rect">
                      <a:avLst/>
                    </a:prstGeom>
                  </pic:spPr>
                </pic:pic>
              </a:graphicData>
            </a:graphic>
          </wp:inline>
        </w:drawing>
      </w:r>
    </w:p>
    <w:p w14:paraId="5D8B28B3" w14:textId="0637372C" w:rsidR="002067FD" w:rsidRDefault="002067FD" w:rsidP="00D40359">
      <w:pPr>
        <w:pStyle w:val="Body"/>
        <w:spacing w:line="240" w:lineRule="auto"/>
        <w:jc w:val="center"/>
      </w:pPr>
      <w:r w:rsidRPr="002067FD">
        <w:rPr>
          <w:i/>
          <w:iCs/>
          <w:sz w:val="16"/>
          <w:szCs w:val="14"/>
        </w:rPr>
        <w:t xml:space="preserve">Image: </w:t>
      </w:r>
      <w:hyperlink r:id="rId47" w:history="1">
        <w:r w:rsidRPr="002067FD">
          <w:rPr>
            <w:rStyle w:val="Hyperlink"/>
            <w:i/>
            <w:iCs/>
            <w:sz w:val="16"/>
            <w:szCs w:val="14"/>
          </w:rPr>
          <w:t>National vaccine storage guidelines - 'Strive for 5</w:t>
        </w:r>
      </w:hyperlink>
    </w:p>
    <w:p w14:paraId="22A2DC5D" w14:textId="279B6234" w:rsidR="00770A16" w:rsidRPr="00BA1C30" w:rsidRDefault="00770A16" w:rsidP="00F1788D">
      <w:pPr>
        <w:pStyle w:val="Heading1"/>
        <w:spacing w:before="240"/>
        <w:rPr>
          <w:sz w:val="32"/>
          <w:szCs w:val="32"/>
          <w:lang w:val="en-US"/>
        </w:rPr>
      </w:pPr>
      <w:bookmarkStart w:id="22" w:name="_Toc201044925"/>
      <w:r w:rsidRPr="00BA1C30">
        <w:rPr>
          <w:sz w:val="32"/>
          <w:szCs w:val="32"/>
          <w:lang w:val="en-US"/>
        </w:rPr>
        <w:lastRenderedPageBreak/>
        <w:t>7. Vaccine monitoring – end of the day</w:t>
      </w:r>
      <w:bookmarkEnd w:id="22"/>
    </w:p>
    <w:p w14:paraId="18B023B0" w14:textId="16B56E2A" w:rsidR="00770A16" w:rsidRPr="00E5054A" w:rsidRDefault="00770A16" w:rsidP="004E6AE4">
      <w:pPr>
        <w:pStyle w:val="Body"/>
        <w:spacing w:after="40"/>
        <w:contextualSpacing/>
      </w:pPr>
      <w:r w:rsidRPr="00E5054A">
        <w:t xml:space="preserve">At the end of your </w:t>
      </w:r>
      <w:r w:rsidR="0054615C" w:rsidRPr="00E5054A">
        <w:t>shift,</w:t>
      </w:r>
      <w:r w:rsidRPr="00E5054A">
        <w:t xml:space="preserve"> you </w:t>
      </w:r>
      <w:r w:rsidRPr="00E5054A">
        <w:rPr>
          <w:b/>
          <w:bCs/>
        </w:rPr>
        <w:t>must</w:t>
      </w:r>
      <w:r w:rsidRPr="00E5054A">
        <w:t>:</w:t>
      </w:r>
    </w:p>
    <w:p w14:paraId="4F400ACC" w14:textId="5B205A4A" w:rsidR="00770A16" w:rsidRPr="00E5054A" w:rsidRDefault="00770A16" w:rsidP="00FD16F6">
      <w:pPr>
        <w:pStyle w:val="Bullet1"/>
        <w:numPr>
          <w:ilvl w:val="0"/>
          <w:numId w:val="27"/>
        </w:numPr>
      </w:pPr>
      <w:r w:rsidRPr="00E5054A">
        <w:t xml:space="preserve">Check and record the current, </w:t>
      </w:r>
      <w:r w:rsidR="008A55A8" w:rsidRPr="00E5054A">
        <w:t>minimum,</w:t>
      </w:r>
      <w:r w:rsidRPr="00E5054A">
        <w:t xml:space="preserve"> and maximum vaccine refrigerator temperatures on your vaccine temperature chart.</w:t>
      </w:r>
    </w:p>
    <w:p w14:paraId="65969183" w14:textId="579B8901" w:rsidR="00770A16" w:rsidRPr="00E5054A" w:rsidRDefault="00770A16" w:rsidP="00FD16F6">
      <w:pPr>
        <w:pStyle w:val="Bullet1"/>
        <w:numPr>
          <w:ilvl w:val="0"/>
          <w:numId w:val="27"/>
        </w:numPr>
      </w:pPr>
      <w:r w:rsidRPr="00E5054A">
        <w:t>Ensure temperatures have been within +2°C to +8°C range since last recordings.</w:t>
      </w:r>
    </w:p>
    <w:p w14:paraId="66A130E7" w14:textId="3F56CA9C" w:rsidR="00770A16" w:rsidRPr="00E5054A" w:rsidRDefault="00770A16" w:rsidP="00FD16F6">
      <w:pPr>
        <w:pStyle w:val="Bullet1"/>
        <w:numPr>
          <w:ilvl w:val="0"/>
          <w:numId w:val="27"/>
        </w:numPr>
      </w:pPr>
      <w:r w:rsidRPr="00E5054A">
        <w:t>Reset your vaccine refrigerator thermometer.</w:t>
      </w:r>
    </w:p>
    <w:p w14:paraId="53917F4C" w14:textId="6B41F195" w:rsidR="00770A16" w:rsidRPr="00E5054A" w:rsidRDefault="00770A16" w:rsidP="00FD16F6">
      <w:pPr>
        <w:pStyle w:val="Bullet1"/>
        <w:numPr>
          <w:ilvl w:val="0"/>
          <w:numId w:val="27"/>
        </w:numPr>
      </w:pPr>
      <w:r w:rsidRPr="00E5054A">
        <w:t>Ensure the vaccine refrigerator door is closed securely.</w:t>
      </w:r>
    </w:p>
    <w:p w14:paraId="4CA976F3" w14:textId="0FCD6459" w:rsidR="00770A16" w:rsidRPr="00E5054A" w:rsidRDefault="00770A16" w:rsidP="00FD16F6">
      <w:pPr>
        <w:pStyle w:val="Bullet1"/>
        <w:numPr>
          <w:ilvl w:val="0"/>
          <w:numId w:val="27"/>
        </w:numPr>
      </w:pPr>
      <w:r w:rsidRPr="00E5054A">
        <w:t>Check the vaccine refrigerator plug is connected to the power source, and a there is a warning sign not to remove the plug.</w:t>
      </w:r>
    </w:p>
    <w:p w14:paraId="7CD711C0" w14:textId="59146CE6" w:rsidR="0082089A" w:rsidRPr="0082089A" w:rsidRDefault="0082089A" w:rsidP="00FD16F6">
      <w:pPr>
        <w:pStyle w:val="Bullet1"/>
        <w:numPr>
          <w:ilvl w:val="0"/>
          <w:numId w:val="27"/>
        </w:numPr>
      </w:pPr>
      <w:r w:rsidRPr="0082089A">
        <w:rPr>
          <w:w w:val="105"/>
        </w:rPr>
        <w:t>If</w:t>
      </w:r>
      <w:r w:rsidRPr="0082089A">
        <w:rPr>
          <w:spacing w:val="18"/>
          <w:w w:val="105"/>
        </w:rPr>
        <w:t xml:space="preserve"> </w:t>
      </w:r>
      <w:r w:rsidRPr="0082089A">
        <w:rPr>
          <w:w w:val="105"/>
        </w:rPr>
        <w:t>vaccine</w:t>
      </w:r>
      <w:r w:rsidRPr="0082089A">
        <w:rPr>
          <w:spacing w:val="20"/>
          <w:w w:val="105"/>
        </w:rPr>
        <w:t xml:space="preserve"> </w:t>
      </w:r>
      <w:r w:rsidRPr="0082089A">
        <w:rPr>
          <w:w w:val="105"/>
        </w:rPr>
        <w:t>refrigerator</w:t>
      </w:r>
      <w:r w:rsidRPr="0082089A">
        <w:rPr>
          <w:spacing w:val="21"/>
          <w:w w:val="105"/>
        </w:rPr>
        <w:t xml:space="preserve"> </w:t>
      </w:r>
      <w:r w:rsidRPr="0082089A">
        <w:rPr>
          <w:w w:val="105"/>
        </w:rPr>
        <w:t>temperature</w:t>
      </w:r>
      <w:r w:rsidRPr="0082089A">
        <w:rPr>
          <w:spacing w:val="20"/>
          <w:w w:val="105"/>
        </w:rPr>
        <w:t xml:space="preserve"> </w:t>
      </w:r>
      <w:r w:rsidRPr="0082089A">
        <w:rPr>
          <w:w w:val="105"/>
        </w:rPr>
        <w:t>recordings</w:t>
      </w:r>
      <w:r w:rsidRPr="0082089A">
        <w:rPr>
          <w:spacing w:val="20"/>
          <w:w w:val="105"/>
        </w:rPr>
        <w:t xml:space="preserve"> </w:t>
      </w:r>
      <w:r w:rsidRPr="0082089A">
        <w:rPr>
          <w:w w:val="105"/>
        </w:rPr>
        <w:t>are</w:t>
      </w:r>
      <w:r w:rsidRPr="0082089A">
        <w:rPr>
          <w:spacing w:val="20"/>
          <w:w w:val="105"/>
        </w:rPr>
        <w:t xml:space="preserve"> </w:t>
      </w:r>
      <w:r w:rsidRPr="0082089A">
        <w:rPr>
          <w:w w:val="105"/>
        </w:rPr>
        <w:t>outside</w:t>
      </w:r>
      <w:r w:rsidRPr="0082089A">
        <w:rPr>
          <w:spacing w:val="21"/>
          <w:w w:val="105"/>
        </w:rPr>
        <w:t xml:space="preserve"> </w:t>
      </w:r>
      <w:r w:rsidRPr="0082089A">
        <w:rPr>
          <w:spacing w:val="-5"/>
          <w:w w:val="105"/>
        </w:rPr>
        <w:t>the</w:t>
      </w:r>
      <w:r>
        <w:rPr>
          <w:spacing w:val="-5"/>
          <w:w w:val="105"/>
        </w:rPr>
        <w:t xml:space="preserve"> </w:t>
      </w:r>
      <w:r w:rsidRPr="0082089A">
        <w:rPr>
          <w:w w:val="105"/>
        </w:rPr>
        <w:t xml:space="preserve">+2°C to +8°C range, follow the </w:t>
      </w:r>
      <w:r w:rsidRPr="0082089A">
        <w:t xml:space="preserve">department's </w:t>
      </w:r>
      <w:hyperlink r:id="rId48" w:history="1">
        <w:r w:rsidRPr="0082089A">
          <w:rPr>
            <w:rStyle w:val="Hyperlink"/>
          </w:rPr>
          <w:t>cold chain breach procedure</w:t>
        </w:r>
      </w:hyperlink>
      <w:r w:rsidRPr="0082089A">
        <w:rPr>
          <w:spacing w:val="-2"/>
          <w:w w:val="105"/>
        </w:rPr>
        <w:t>.</w:t>
      </w:r>
    </w:p>
    <w:p w14:paraId="255D0992" w14:textId="66E7F7F7" w:rsidR="0082089A" w:rsidRPr="00BA1C30" w:rsidRDefault="0082089A" w:rsidP="0082089A">
      <w:pPr>
        <w:pStyle w:val="Heading1"/>
        <w:rPr>
          <w:sz w:val="32"/>
          <w:szCs w:val="32"/>
        </w:rPr>
      </w:pPr>
      <w:bookmarkStart w:id="23" w:name="_Toc201044926"/>
      <w:r w:rsidRPr="00BA1C30">
        <w:rPr>
          <w:sz w:val="32"/>
          <w:szCs w:val="32"/>
        </w:rPr>
        <w:t>8. Vaccine monitoring – loss of power</w:t>
      </w:r>
      <w:bookmarkEnd w:id="23"/>
    </w:p>
    <w:p w14:paraId="0ED921AF" w14:textId="635AD421" w:rsidR="0082089A" w:rsidRPr="0082089A" w:rsidRDefault="0082089A" w:rsidP="0082089A">
      <w:pPr>
        <w:pStyle w:val="Body"/>
      </w:pPr>
      <w:r w:rsidRPr="0082089A">
        <w:rPr>
          <w:b/>
          <w:bCs/>
        </w:rPr>
        <w:t>An interruption to power supply may be sudden and unavoidable,</w:t>
      </w:r>
      <w:r w:rsidRPr="0082089A">
        <w:t xml:space="preserve"> due to power failure or mechanical failure of the vaccine refrigerator. Vaccine coordinators must have a back-up plan including an alternative storage arrangement to maintain cold chain storage of vaccines. This may involve a back-up power supply (such as a generator or battery), use of an alternative purpose-built vaccine refrigerators or portable coolers.</w:t>
      </w:r>
    </w:p>
    <w:p w14:paraId="3AEDE841" w14:textId="77777777" w:rsidR="0082089A" w:rsidRPr="0082089A" w:rsidRDefault="0082089A" w:rsidP="0082089A">
      <w:pPr>
        <w:pStyle w:val="Body"/>
      </w:pPr>
      <w:r w:rsidRPr="0082089A">
        <w:t xml:space="preserve">Clinics should </w:t>
      </w:r>
      <w:r w:rsidRPr="0082089A">
        <w:rPr>
          <w:b/>
          <w:bCs/>
        </w:rPr>
        <w:t>have the following checklists accessible</w:t>
      </w:r>
      <w:r w:rsidRPr="0082089A">
        <w:t xml:space="preserve"> to guide actions in the event of a power loss.</w:t>
      </w:r>
    </w:p>
    <w:p w14:paraId="4FC84FAE" w14:textId="7FFF1C7C" w:rsidR="00FD16F6" w:rsidRDefault="0082089A" w:rsidP="00FD16F6">
      <w:pPr>
        <w:pStyle w:val="Body"/>
        <w:spacing w:after="40"/>
        <w:contextualSpacing/>
        <w:rPr>
          <w:b/>
          <w:bCs/>
          <w:lang w:val="en-US"/>
        </w:rPr>
      </w:pPr>
      <w:r w:rsidRPr="0082089A">
        <w:rPr>
          <w:b/>
          <w:bCs/>
          <w:lang w:val="en-US"/>
        </w:rPr>
        <w:t xml:space="preserve">Download, review </w:t>
      </w:r>
      <w:r w:rsidR="00E5054A">
        <w:rPr>
          <w:b/>
          <w:bCs/>
          <w:lang w:val="en-US"/>
        </w:rPr>
        <w:t>the following resources</w:t>
      </w:r>
      <w:r w:rsidRPr="0082089A">
        <w:rPr>
          <w:b/>
          <w:bCs/>
          <w:lang w:val="en-US"/>
        </w:rPr>
        <w:t>.</w:t>
      </w:r>
    </w:p>
    <w:p w14:paraId="17F86CAF" w14:textId="4284AA68" w:rsidR="00FD16F6" w:rsidRPr="00FD16F6" w:rsidRDefault="00FD16F6" w:rsidP="00FD16F6">
      <w:pPr>
        <w:pStyle w:val="Bullet1"/>
        <w:numPr>
          <w:ilvl w:val="0"/>
          <w:numId w:val="35"/>
        </w:numPr>
        <w:rPr>
          <w:rStyle w:val="Hyperlink"/>
          <w:b/>
          <w:bCs/>
          <w:color w:val="auto"/>
          <w:u w:val="none"/>
          <w:lang w:val="en-US"/>
        </w:rPr>
      </w:pPr>
      <w:r>
        <w:rPr>
          <w:w w:val="105"/>
        </w:rPr>
        <w:fldChar w:fldCharType="begin"/>
      </w:r>
      <w:r>
        <w:rPr>
          <w:w w:val="105"/>
        </w:rPr>
        <w:instrText>HYPERLINK "https://www.health.gov.au/resources/publications/national-vaccine-storage-guidelines-strive-for-5-appendix-9-checklist-for-managing-a-power-failure"</w:instrText>
      </w:r>
      <w:r>
        <w:rPr>
          <w:w w:val="105"/>
        </w:rPr>
      </w:r>
      <w:r>
        <w:rPr>
          <w:w w:val="105"/>
        </w:rPr>
        <w:fldChar w:fldCharType="separate"/>
      </w:r>
      <w:r w:rsidRPr="00FD16F6">
        <w:rPr>
          <w:rStyle w:val="Hyperlink"/>
          <w:w w:val="105"/>
        </w:rPr>
        <w:t>‘</w:t>
      </w:r>
      <w:r w:rsidR="0082089A" w:rsidRPr="00FD16F6">
        <w:rPr>
          <w:rStyle w:val="Hyperlink"/>
          <w:w w:val="105"/>
        </w:rPr>
        <w:t>Strive</w:t>
      </w:r>
      <w:r w:rsidR="0082089A" w:rsidRPr="00FD16F6">
        <w:rPr>
          <w:rStyle w:val="Hyperlink"/>
          <w:spacing w:val="-2"/>
          <w:w w:val="105"/>
        </w:rPr>
        <w:t xml:space="preserve"> </w:t>
      </w:r>
      <w:r w:rsidR="0082089A" w:rsidRPr="00FD16F6">
        <w:rPr>
          <w:rStyle w:val="Hyperlink"/>
          <w:w w:val="105"/>
        </w:rPr>
        <w:t>for</w:t>
      </w:r>
      <w:r w:rsidR="0082089A" w:rsidRPr="00FD16F6">
        <w:rPr>
          <w:rStyle w:val="Hyperlink"/>
          <w:spacing w:val="-2"/>
          <w:w w:val="105"/>
        </w:rPr>
        <w:t xml:space="preserve"> </w:t>
      </w:r>
      <w:r w:rsidR="0082089A" w:rsidRPr="00FD16F6">
        <w:rPr>
          <w:rStyle w:val="Hyperlink"/>
          <w:w w:val="105"/>
        </w:rPr>
        <w:t>5</w:t>
      </w:r>
      <w:r w:rsidRPr="00FD16F6">
        <w:rPr>
          <w:rStyle w:val="Hyperlink"/>
          <w:w w:val="105"/>
        </w:rPr>
        <w:t>’ Appendix</w:t>
      </w:r>
      <w:r w:rsidRPr="00FD16F6">
        <w:rPr>
          <w:rStyle w:val="Hyperlink"/>
          <w:spacing w:val="-4"/>
          <w:w w:val="105"/>
        </w:rPr>
        <w:t xml:space="preserve"> </w:t>
      </w:r>
      <w:r w:rsidRPr="00FD16F6">
        <w:rPr>
          <w:rStyle w:val="Hyperlink"/>
          <w:w w:val="105"/>
        </w:rPr>
        <w:t>9</w:t>
      </w:r>
      <w:r w:rsidRPr="00FD16F6">
        <w:rPr>
          <w:rStyle w:val="Hyperlink"/>
          <w:spacing w:val="-18"/>
          <w:w w:val="105"/>
        </w:rPr>
        <w:t xml:space="preserve"> -</w:t>
      </w:r>
      <w:r w:rsidR="00E5054A" w:rsidRPr="00FD16F6">
        <w:rPr>
          <w:rStyle w:val="Hyperlink"/>
          <w:w w:val="105"/>
        </w:rPr>
        <w:t xml:space="preserve"> </w:t>
      </w:r>
      <w:r w:rsidR="0082089A" w:rsidRPr="00FD16F6">
        <w:rPr>
          <w:rStyle w:val="Hyperlink"/>
        </w:rPr>
        <w:t>Checklist for managing a power failure</w:t>
      </w:r>
    </w:p>
    <w:p w14:paraId="22069424" w14:textId="46A20881" w:rsidR="0082089A" w:rsidRPr="00FD16F6" w:rsidRDefault="00FD16F6" w:rsidP="00FD16F6">
      <w:pPr>
        <w:pStyle w:val="Body"/>
        <w:numPr>
          <w:ilvl w:val="0"/>
          <w:numId w:val="28"/>
        </w:numPr>
        <w:rPr>
          <w:rStyle w:val="Hyperlink"/>
          <w:b/>
          <w:bCs/>
          <w:color w:val="auto"/>
          <w:u w:val="none"/>
          <w:lang w:val="en-US"/>
        </w:rPr>
      </w:pPr>
      <w:r>
        <w:rPr>
          <w:w w:val="105"/>
        </w:rPr>
        <w:fldChar w:fldCharType="end"/>
      </w:r>
      <w:r>
        <w:rPr>
          <w:w w:val="110"/>
        </w:rPr>
        <w:fldChar w:fldCharType="begin"/>
      </w:r>
      <w:r w:rsidRPr="00FD16F6">
        <w:rPr>
          <w:w w:val="110"/>
        </w:rPr>
        <w:instrText>HYPERLINK "https://www.health.gov.au/resources/publications/national-vaccine-storage-guidelines-strive-for-5-appendix-8-checklist-mobile-and-emergency-storage"</w:instrText>
      </w:r>
      <w:r>
        <w:rPr>
          <w:w w:val="110"/>
        </w:rPr>
      </w:r>
      <w:r>
        <w:rPr>
          <w:w w:val="110"/>
        </w:rPr>
        <w:fldChar w:fldCharType="separate"/>
      </w:r>
      <w:r w:rsidRPr="00FD16F6">
        <w:rPr>
          <w:rStyle w:val="Hyperlink"/>
          <w:w w:val="110"/>
        </w:rPr>
        <w:t>‘</w:t>
      </w:r>
      <w:r w:rsidR="0082089A" w:rsidRPr="00FD16F6">
        <w:rPr>
          <w:rStyle w:val="Hyperlink"/>
          <w:w w:val="110"/>
        </w:rPr>
        <w:t>Strive</w:t>
      </w:r>
      <w:r w:rsidR="0082089A" w:rsidRPr="00FD16F6">
        <w:rPr>
          <w:rStyle w:val="Hyperlink"/>
          <w:spacing w:val="-21"/>
          <w:w w:val="110"/>
        </w:rPr>
        <w:t xml:space="preserve"> </w:t>
      </w:r>
      <w:r w:rsidR="0082089A" w:rsidRPr="00FD16F6">
        <w:rPr>
          <w:rStyle w:val="Hyperlink"/>
          <w:w w:val="110"/>
        </w:rPr>
        <w:t>for</w:t>
      </w:r>
      <w:r w:rsidR="0082089A" w:rsidRPr="00FD16F6">
        <w:rPr>
          <w:rStyle w:val="Hyperlink"/>
          <w:spacing w:val="-21"/>
          <w:w w:val="110"/>
        </w:rPr>
        <w:t xml:space="preserve"> </w:t>
      </w:r>
      <w:r w:rsidR="0082089A" w:rsidRPr="00FD16F6">
        <w:rPr>
          <w:rStyle w:val="Hyperlink"/>
          <w:w w:val="110"/>
        </w:rPr>
        <w:t>5</w:t>
      </w:r>
      <w:r w:rsidRPr="00FD16F6">
        <w:rPr>
          <w:rStyle w:val="Hyperlink"/>
          <w:w w:val="110"/>
        </w:rPr>
        <w:t>’</w:t>
      </w:r>
      <w:r w:rsidRPr="00FD16F6">
        <w:rPr>
          <w:rStyle w:val="Hyperlink"/>
          <w:spacing w:val="-21"/>
          <w:w w:val="110"/>
        </w:rPr>
        <w:t xml:space="preserve"> </w:t>
      </w:r>
      <w:r w:rsidRPr="00FD16F6">
        <w:rPr>
          <w:rStyle w:val="Hyperlink"/>
          <w:w w:val="110"/>
        </w:rPr>
        <w:t>Appendix</w:t>
      </w:r>
      <w:r w:rsidRPr="00FD16F6">
        <w:rPr>
          <w:rStyle w:val="Hyperlink"/>
          <w:spacing w:val="-21"/>
          <w:w w:val="110"/>
        </w:rPr>
        <w:t xml:space="preserve"> </w:t>
      </w:r>
      <w:r w:rsidRPr="00FD16F6">
        <w:rPr>
          <w:rStyle w:val="Hyperlink"/>
          <w:w w:val="110"/>
        </w:rPr>
        <w:t xml:space="preserve">8 - </w:t>
      </w:r>
      <w:r w:rsidR="0082089A" w:rsidRPr="00FD16F6">
        <w:rPr>
          <w:rStyle w:val="Hyperlink"/>
        </w:rPr>
        <w:t>Checklist: Mobile and emergency storage</w:t>
      </w:r>
    </w:p>
    <w:p w14:paraId="3C261749" w14:textId="27DC33DF" w:rsidR="0082089A" w:rsidRPr="006051F3" w:rsidRDefault="00FD16F6" w:rsidP="00FD16F6">
      <w:pPr>
        <w:pStyle w:val="Body"/>
      </w:pPr>
      <w:r>
        <w:rPr>
          <w:w w:val="110"/>
        </w:rPr>
        <w:fldChar w:fldCharType="end"/>
      </w:r>
      <w:r w:rsidR="0082089A" w:rsidRPr="006051F3">
        <w:t xml:space="preserve">All actions involving vaccine management during power outages </w:t>
      </w:r>
      <w:r w:rsidR="0082089A" w:rsidRPr="006051F3">
        <w:rPr>
          <w:b/>
          <w:bCs/>
        </w:rPr>
        <w:t>must</w:t>
      </w:r>
      <w:r w:rsidR="0082089A" w:rsidRPr="006051F3">
        <w:t xml:space="preserve"> be instructed by the vaccine coordinator.</w:t>
      </w:r>
    </w:p>
    <w:p w14:paraId="172CC5D3" w14:textId="77777777" w:rsidR="005E1B0B" w:rsidRPr="00BA1C30" w:rsidRDefault="005E1B0B" w:rsidP="005E1B0B">
      <w:pPr>
        <w:pStyle w:val="Heading2"/>
        <w:rPr>
          <w:sz w:val="28"/>
          <w:szCs w:val="24"/>
        </w:rPr>
      </w:pPr>
      <w:bookmarkStart w:id="24" w:name="_Toc201044927"/>
      <w:r w:rsidRPr="00BA1C30">
        <w:rPr>
          <w:sz w:val="28"/>
          <w:szCs w:val="24"/>
        </w:rPr>
        <w:t>When</w:t>
      </w:r>
      <w:r w:rsidRPr="00BA1C30">
        <w:rPr>
          <w:spacing w:val="-34"/>
          <w:sz w:val="28"/>
          <w:szCs w:val="24"/>
        </w:rPr>
        <w:t xml:space="preserve"> </w:t>
      </w:r>
      <w:r w:rsidRPr="00BA1C30">
        <w:rPr>
          <w:sz w:val="28"/>
          <w:szCs w:val="24"/>
        </w:rPr>
        <w:t>the</w:t>
      </w:r>
      <w:r w:rsidRPr="00BA1C30">
        <w:rPr>
          <w:spacing w:val="-31"/>
          <w:sz w:val="28"/>
          <w:szCs w:val="24"/>
        </w:rPr>
        <w:t xml:space="preserve"> </w:t>
      </w:r>
      <w:r w:rsidRPr="00BA1C30">
        <w:rPr>
          <w:sz w:val="28"/>
          <w:szCs w:val="24"/>
        </w:rPr>
        <w:t>power</w:t>
      </w:r>
      <w:r w:rsidRPr="00BA1C30">
        <w:rPr>
          <w:spacing w:val="-28"/>
          <w:sz w:val="28"/>
          <w:szCs w:val="24"/>
        </w:rPr>
        <w:t xml:space="preserve"> </w:t>
      </w:r>
      <w:r w:rsidRPr="00BA1C30">
        <w:rPr>
          <w:sz w:val="28"/>
          <w:szCs w:val="24"/>
        </w:rPr>
        <w:t>goes</w:t>
      </w:r>
      <w:r w:rsidRPr="00BA1C30">
        <w:rPr>
          <w:spacing w:val="-26"/>
          <w:sz w:val="28"/>
          <w:szCs w:val="24"/>
        </w:rPr>
        <w:t xml:space="preserve"> </w:t>
      </w:r>
      <w:r w:rsidRPr="00BA1C30">
        <w:rPr>
          <w:sz w:val="28"/>
          <w:szCs w:val="24"/>
        </w:rPr>
        <w:t>off</w:t>
      </w:r>
      <w:bookmarkEnd w:id="24"/>
    </w:p>
    <w:p w14:paraId="0EDCACCF" w14:textId="2ECE1062" w:rsidR="005E1B0B" w:rsidRPr="005E1B0B" w:rsidRDefault="005E1B0B" w:rsidP="00F1788D">
      <w:pPr>
        <w:pStyle w:val="Heading4"/>
        <w:spacing w:before="120"/>
      </w:pPr>
      <w:r w:rsidRPr="005E1B0B">
        <w:t>Initial steps</w:t>
      </w:r>
    </w:p>
    <w:p w14:paraId="628CDA3E" w14:textId="77777777" w:rsidR="005E1B0B" w:rsidRPr="005E1B0B" w:rsidRDefault="005E1B0B" w:rsidP="00FD16F6">
      <w:pPr>
        <w:pStyle w:val="Bullet1"/>
        <w:numPr>
          <w:ilvl w:val="0"/>
          <w:numId w:val="30"/>
        </w:numPr>
      </w:pPr>
      <w:r w:rsidRPr="005E1B0B">
        <w:rPr>
          <w:b/>
          <w:bCs/>
        </w:rPr>
        <w:t>immediately</w:t>
      </w:r>
      <w:r w:rsidRPr="005E1B0B">
        <w:t xml:space="preserve"> notify the vaccine coordinator</w:t>
      </w:r>
    </w:p>
    <w:p w14:paraId="509D6426" w14:textId="77777777" w:rsidR="005E1B0B" w:rsidRPr="005E1B0B" w:rsidRDefault="005E1B0B" w:rsidP="00FD16F6">
      <w:pPr>
        <w:pStyle w:val="Bullet1"/>
        <w:numPr>
          <w:ilvl w:val="0"/>
          <w:numId w:val="30"/>
        </w:numPr>
      </w:pPr>
      <w:r w:rsidRPr="005E1B0B">
        <w:t>confirm the vaccine refrigerator electrical plug is connected</w:t>
      </w:r>
    </w:p>
    <w:p w14:paraId="4117E7A9" w14:textId="77777777" w:rsidR="005E1B0B" w:rsidRPr="005E1B0B" w:rsidRDefault="005E1B0B" w:rsidP="00FD16F6">
      <w:pPr>
        <w:pStyle w:val="Bullet1"/>
        <w:numPr>
          <w:ilvl w:val="0"/>
          <w:numId w:val="30"/>
        </w:numPr>
      </w:pPr>
      <w:r w:rsidRPr="005E1B0B">
        <w:t xml:space="preserve">place a sign on the door of the vaccine refrigerator </w:t>
      </w:r>
      <w:r w:rsidRPr="005E1B0B">
        <w:rPr>
          <w:b/>
          <w:bCs/>
        </w:rPr>
        <w:t>‘Power out - Do not use vaccines. Keep refrigerator door closed’</w:t>
      </w:r>
    </w:p>
    <w:p w14:paraId="4D1F20C6" w14:textId="77777777" w:rsidR="005E1B0B" w:rsidRPr="005E1B0B" w:rsidRDefault="005E1B0B" w:rsidP="00FD16F6">
      <w:pPr>
        <w:pStyle w:val="Bullet1"/>
        <w:numPr>
          <w:ilvl w:val="0"/>
          <w:numId w:val="30"/>
        </w:numPr>
      </w:pPr>
      <w:r w:rsidRPr="005E1B0B">
        <w:t>place a battery-operated digital minimum/maximum thermometer temperature probe into a vaccine box in the middle of the vaccine refrigerator (place close to data logger)</w:t>
      </w:r>
    </w:p>
    <w:p w14:paraId="5BD5984F" w14:textId="64274BE3" w:rsidR="005E1B0B" w:rsidRPr="005E1B0B" w:rsidRDefault="005E1B0B" w:rsidP="00FD16F6">
      <w:pPr>
        <w:pStyle w:val="Bullet1"/>
        <w:numPr>
          <w:ilvl w:val="0"/>
          <w:numId w:val="30"/>
        </w:numPr>
      </w:pPr>
      <w:r w:rsidRPr="005E1B0B">
        <w:t>place the external display of the minimum/maximum thermometer on the outside of the vaccine refrigerator to limit the need to open the door</w:t>
      </w:r>
    </w:p>
    <w:p w14:paraId="65ED1FDA" w14:textId="396977CE" w:rsidR="0082089A" w:rsidRPr="005E1B0B" w:rsidRDefault="005E1B0B" w:rsidP="00FD16F6">
      <w:pPr>
        <w:pStyle w:val="Bullet1"/>
        <w:numPr>
          <w:ilvl w:val="0"/>
          <w:numId w:val="30"/>
        </w:numPr>
      </w:pPr>
      <w:r w:rsidRPr="005E1B0B">
        <w:t>leave the vaccines in the vaccine refrigerator and ensure the door is closed securely</w:t>
      </w:r>
    </w:p>
    <w:p w14:paraId="3269555B" w14:textId="446A8289" w:rsidR="005E1B0B" w:rsidRDefault="005E1B0B" w:rsidP="00FD16F6">
      <w:pPr>
        <w:pStyle w:val="Bullet1"/>
        <w:numPr>
          <w:ilvl w:val="0"/>
          <w:numId w:val="30"/>
        </w:numPr>
        <w:spacing w:after="120"/>
        <w:ind w:left="357" w:hanging="357"/>
      </w:pPr>
      <w:r w:rsidRPr="005E1B0B">
        <w:t>closely monitor the vaccine refrigerator temperature arrange urgent service if there is mechanical failure.</w:t>
      </w:r>
    </w:p>
    <w:p w14:paraId="1684E54F" w14:textId="4E393760" w:rsidR="005E1B0B" w:rsidRPr="005E1B0B" w:rsidRDefault="005E1B0B" w:rsidP="00F1788D">
      <w:pPr>
        <w:pStyle w:val="Heading4"/>
        <w:spacing w:before="120"/>
      </w:pPr>
      <w:r w:rsidRPr="005E1B0B">
        <w:t>Plan ahead</w:t>
      </w:r>
    </w:p>
    <w:p w14:paraId="60316A82" w14:textId="77777777" w:rsidR="005E1B0B" w:rsidRPr="006051F3" w:rsidRDefault="005E1B0B" w:rsidP="00FD16F6">
      <w:pPr>
        <w:pStyle w:val="Bullet1"/>
        <w:numPr>
          <w:ilvl w:val="0"/>
          <w:numId w:val="29"/>
        </w:numPr>
      </w:pPr>
      <w:r w:rsidRPr="006051F3">
        <w:t>identify an alternative purpose-built vaccine refrigerator or portable cooler</w:t>
      </w:r>
    </w:p>
    <w:p w14:paraId="62CFF0B0" w14:textId="77777777" w:rsidR="005E1B0B" w:rsidRPr="006051F3" w:rsidRDefault="005E1B0B" w:rsidP="00FD16F6">
      <w:pPr>
        <w:pStyle w:val="Bullet1"/>
        <w:numPr>
          <w:ilvl w:val="0"/>
          <w:numId w:val="29"/>
        </w:numPr>
      </w:pPr>
      <w:r w:rsidRPr="006051F3">
        <w:t>begin to condition icepacks/gel packs for your portable cooler to prevent freezing of vaccines</w:t>
      </w:r>
    </w:p>
    <w:p w14:paraId="5E518C9E" w14:textId="77777777" w:rsidR="005E1B0B" w:rsidRPr="006051F3" w:rsidRDefault="005E1B0B" w:rsidP="00F1788D">
      <w:pPr>
        <w:pStyle w:val="Bullet1"/>
        <w:numPr>
          <w:ilvl w:val="0"/>
          <w:numId w:val="29"/>
        </w:numPr>
        <w:spacing w:after="0"/>
      </w:pPr>
      <w:r w:rsidRPr="006051F3">
        <w:t>place a minimum/maximum thermometer into the portable cooler to monitor temperature</w:t>
      </w:r>
    </w:p>
    <w:p w14:paraId="31F07871" w14:textId="6E830F10" w:rsidR="005E1B0B" w:rsidRPr="006051F3" w:rsidRDefault="005E1B0B" w:rsidP="00FD16F6">
      <w:pPr>
        <w:pStyle w:val="Bullet1"/>
        <w:numPr>
          <w:ilvl w:val="0"/>
          <w:numId w:val="29"/>
        </w:numPr>
      </w:pPr>
      <w:r w:rsidRPr="006051F3">
        <w:t xml:space="preserve">follow </w:t>
      </w:r>
      <w:hyperlink r:id="rId49" w:history="1">
        <w:r w:rsidRPr="00675413">
          <w:rPr>
            <w:rStyle w:val="Hyperlink"/>
          </w:rPr>
          <w:t xml:space="preserve">‘Strive for 5’ </w:t>
        </w:r>
        <w:r w:rsidR="00675413" w:rsidRPr="00675413">
          <w:rPr>
            <w:rStyle w:val="Hyperlink"/>
          </w:rPr>
          <w:t xml:space="preserve">Appendix 9 </w:t>
        </w:r>
        <w:r w:rsidRPr="00675413">
          <w:rPr>
            <w:rStyle w:val="Hyperlink"/>
          </w:rPr>
          <w:t>- Checklist for managing a power failure</w:t>
        </w:r>
      </w:hyperlink>
      <w:r w:rsidRPr="006051F3">
        <w:t>.</w:t>
      </w:r>
    </w:p>
    <w:p w14:paraId="7ECAE1B0" w14:textId="0712E84B" w:rsidR="005E1B0B" w:rsidRPr="00A90A1C" w:rsidRDefault="005E1B0B" w:rsidP="00A90A1C">
      <w:pPr>
        <w:pStyle w:val="Heading4"/>
        <w:rPr>
          <w:rStyle w:val="Heading4Char"/>
        </w:rPr>
      </w:pPr>
      <w:r>
        <w:lastRenderedPageBreak/>
        <w:t>Vaccine</w:t>
      </w:r>
      <w:r>
        <w:rPr>
          <w:spacing w:val="9"/>
        </w:rPr>
        <w:t xml:space="preserve"> </w:t>
      </w:r>
      <w:r>
        <w:t>temperature</w:t>
      </w:r>
      <w:r>
        <w:rPr>
          <w:spacing w:val="10"/>
        </w:rPr>
        <w:t xml:space="preserve"> </w:t>
      </w:r>
      <w:r>
        <w:t>outside</w:t>
      </w:r>
      <w:r>
        <w:rPr>
          <w:spacing w:val="9"/>
        </w:rPr>
        <w:t xml:space="preserve"> </w:t>
      </w:r>
      <w:r>
        <w:t>+2°C</w:t>
      </w:r>
      <w:r>
        <w:rPr>
          <w:spacing w:val="5"/>
        </w:rPr>
        <w:t xml:space="preserve"> </w:t>
      </w:r>
      <w:r>
        <w:t>to</w:t>
      </w:r>
      <w:r>
        <w:rPr>
          <w:spacing w:val="4"/>
        </w:rPr>
        <w:t xml:space="preserve"> </w:t>
      </w:r>
      <w:r>
        <w:t>+8°C</w:t>
      </w:r>
      <w:r>
        <w:rPr>
          <w:spacing w:val="5"/>
        </w:rPr>
        <w:t xml:space="preserve"> </w:t>
      </w:r>
      <w:r>
        <w:rPr>
          <w:spacing w:val="-4"/>
        </w:rPr>
        <w:t>range</w:t>
      </w:r>
    </w:p>
    <w:p w14:paraId="0678132B" w14:textId="77777777" w:rsidR="005E1B0B" w:rsidRPr="006051F3" w:rsidRDefault="005E1B0B" w:rsidP="00A90A1C">
      <w:pPr>
        <w:pStyle w:val="Bullet1"/>
        <w:numPr>
          <w:ilvl w:val="0"/>
          <w:numId w:val="38"/>
        </w:numPr>
      </w:pPr>
      <w:r w:rsidRPr="006051F3">
        <w:t xml:space="preserve">the vaccine coordinator </w:t>
      </w:r>
      <w:r w:rsidRPr="006051F3">
        <w:rPr>
          <w:b/>
          <w:bCs/>
        </w:rPr>
        <w:t xml:space="preserve">must </w:t>
      </w:r>
      <w:r w:rsidRPr="006051F3">
        <w:t>move vaccines to an alternative purpose- built vaccine refrigerator or prepared cooler</w:t>
      </w:r>
    </w:p>
    <w:p w14:paraId="47841D7B" w14:textId="6287ADC8" w:rsidR="005E1B0B" w:rsidRPr="006051F3" w:rsidRDefault="005E1B0B" w:rsidP="00A90A1C">
      <w:pPr>
        <w:pStyle w:val="Bullet1"/>
        <w:numPr>
          <w:ilvl w:val="0"/>
          <w:numId w:val="38"/>
        </w:numPr>
      </w:pPr>
      <w:r w:rsidRPr="006051F3">
        <w:t xml:space="preserve">refer to </w:t>
      </w:r>
      <w:hyperlink r:id="rId50" w:history="1">
        <w:r w:rsidRPr="003E3D94">
          <w:rPr>
            <w:rStyle w:val="Hyperlink"/>
          </w:rPr>
          <w:t>Strive for 5</w:t>
        </w:r>
        <w:r w:rsidR="00506F52">
          <w:rPr>
            <w:rStyle w:val="Hyperlink"/>
          </w:rPr>
          <w:t xml:space="preserve"> </w:t>
        </w:r>
        <w:r w:rsidR="00506F52" w:rsidRPr="00506F52">
          <w:rPr>
            <w:rStyle w:val="Hyperlink"/>
          </w:rPr>
          <w:t>Appendix 8</w:t>
        </w:r>
        <w:r w:rsidR="00506F52">
          <w:rPr>
            <w:rStyle w:val="Hyperlink"/>
          </w:rPr>
          <w:t xml:space="preserve"> -</w:t>
        </w:r>
        <w:r w:rsidR="006051F3" w:rsidRPr="003E3D94">
          <w:rPr>
            <w:rStyle w:val="Hyperlink"/>
          </w:rPr>
          <w:t xml:space="preserve"> </w:t>
        </w:r>
        <w:r w:rsidRPr="003E3D94">
          <w:rPr>
            <w:rStyle w:val="Hyperlink"/>
          </w:rPr>
          <w:t>Checklist: Mobile and emergency storage</w:t>
        </w:r>
      </w:hyperlink>
    </w:p>
    <w:p w14:paraId="326BCEC0" w14:textId="77777777" w:rsidR="005E1B0B" w:rsidRPr="006051F3" w:rsidRDefault="005E1B0B" w:rsidP="00A90A1C">
      <w:pPr>
        <w:pStyle w:val="Bullet1"/>
        <w:numPr>
          <w:ilvl w:val="0"/>
          <w:numId w:val="38"/>
        </w:numPr>
      </w:pPr>
      <w:r w:rsidRPr="006051F3">
        <w:t>move the portable data logger into the cooler (if possible)</w:t>
      </w:r>
    </w:p>
    <w:p w14:paraId="6CE77822" w14:textId="58369968" w:rsidR="005E1B0B" w:rsidRPr="006051F3" w:rsidRDefault="005E1B0B" w:rsidP="00A90A1C">
      <w:pPr>
        <w:pStyle w:val="Bullet1"/>
        <w:numPr>
          <w:ilvl w:val="0"/>
          <w:numId w:val="38"/>
        </w:numPr>
      </w:pPr>
      <w:r w:rsidRPr="006051F3">
        <w:t xml:space="preserve">record the cooler temperature (current, </w:t>
      </w:r>
      <w:r w:rsidR="008A55A8" w:rsidRPr="006051F3">
        <w:t>minimum,</w:t>
      </w:r>
      <w:r w:rsidRPr="006051F3">
        <w:t xml:space="preserve"> and maximum) </w:t>
      </w:r>
      <w:r w:rsidRPr="003E3D94">
        <w:rPr>
          <w:b/>
          <w:bCs/>
        </w:rPr>
        <w:t>every 15 minutes for the first 2 hours</w:t>
      </w:r>
      <w:r w:rsidRPr="006051F3">
        <w:t xml:space="preserve">, </w:t>
      </w:r>
      <w:r w:rsidRPr="003E3D94">
        <w:rPr>
          <w:b/>
          <w:bCs/>
        </w:rPr>
        <w:t>then at least hourly</w:t>
      </w:r>
      <w:r w:rsidRPr="006051F3">
        <w:t xml:space="preserve"> (provided the temperatures are stable)</w:t>
      </w:r>
    </w:p>
    <w:p w14:paraId="717C2D20" w14:textId="0E6F5906" w:rsidR="005E1B0B" w:rsidRPr="006051F3" w:rsidRDefault="005E1B0B" w:rsidP="00A90A1C">
      <w:pPr>
        <w:pStyle w:val="Bullet1"/>
        <w:numPr>
          <w:ilvl w:val="0"/>
          <w:numId w:val="38"/>
        </w:numPr>
      </w:pPr>
      <w:r w:rsidRPr="006051F3">
        <w:t>do not open the cooler until vaccines can be transferred to a purpose-built vaccine refrigerator</w:t>
      </w:r>
    </w:p>
    <w:p w14:paraId="3A282672" w14:textId="75155E52" w:rsidR="005E1B0B" w:rsidRPr="006051F3" w:rsidRDefault="005E1B0B" w:rsidP="00A90A1C">
      <w:pPr>
        <w:pStyle w:val="Bullet1"/>
        <w:numPr>
          <w:ilvl w:val="0"/>
          <w:numId w:val="38"/>
        </w:numPr>
      </w:pPr>
      <w:r w:rsidRPr="006051F3">
        <w:t>consider another health service site such as a pharmacy or hospital if power will be out for greater than 24 hours.</w:t>
      </w:r>
    </w:p>
    <w:p w14:paraId="01A8D8FB" w14:textId="77777777" w:rsidR="005E1B0B" w:rsidRDefault="005E1B0B" w:rsidP="005E1B0B">
      <w:pPr>
        <w:pStyle w:val="Body"/>
      </w:pPr>
      <w:r w:rsidRPr="005E1B0B">
        <w:t xml:space="preserve">Vaccines should </w:t>
      </w:r>
      <w:r w:rsidRPr="005E1B0B">
        <w:rPr>
          <w:b/>
          <w:bCs/>
        </w:rPr>
        <w:t>never</w:t>
      </w:r>
      <w:r w:rsidRPr="005E1B0B">
        <w:t xml:space="preserve"> be transferred to another vaccine refrigerator or cooler without a minimum/maximum thermometer or data logger to monitor the temperature.</w:t>
      </w:r>
    </w:p>
    <w:p w14:paraId="15F2775D" w14:textId="3D188A07" w:rsidR="00E40912" w:rsidRPr="00BA1C30" w:rsidRDefault="00E40912" w:rsidP="00E40912">
      <w:pPr>
        <w:pStyle w:val="Heading2"/>
        <w:rPr>
          <w:sz w:val="28"/>
          <w:szCs w:val="24"/>
        </w:rPr>
      </w:pPr>
      <w:bookmarkStart w:id="25" w:name="_Toc201044928"/>
      <w:r w:rsidRPr="00BA1C30">
        <w:rPr>
          <w:sz w:val="28"/>
          <w:szCs w:val="24"/>
        </w:rPr>
        <w:t>When</w:t>
      </w:r>
      <w:r w:rsidRPr="00BA1C30">
        <w:rPr>
          <w:spacing w:val="-37"/>
          <w:sz w:val="28"/>
          <w:szCs w:val="24"/>
        </w:rPr>
        <w:t xml:space="preserve"> </w:t>
      </w:r>
      <w:r w:rsidRPr="00BA1C30">
        <w:rPr>
          <w:sz w:val="28"/>
          <w:szCs w:val="24"/>
        </w:rPr>
        <w:t>the</w:t>
      </w:r>
      <w:r w:rsidRPr="00BA1C30">
        <w:rPr>
          <w:spacing w:val="-33"/>
          <w:sz w:val="28"/>
          <w:szCs w:val="24"/>
        </w:rPr>
        <w:t xml:space="preserve"> </w:t>
      </w:r>
      <w:r w:rsidRPr="00BA1C30">
        <w:rPr>
          <w:sz w:val="28"/>
          <w:szCs w:val="24"/>
        </w:rPr>
        <w:t>power</w:t>
      </w:r>
      <w:r w:rsidRPr="00BA1C30">
        <w:rPr>
          <w:spacing w:val="-31"/>
          <w:sz w:val="28"/>
          <w:szCs w:val="24"/>
        </w:rPr>
        <w:t xml:space="preserve"> </w:t>
      </w:r>
      <w:r w:rsidRPr="00BA1C30">
        <w:rPr>
          <w:sz w:val="28"/>
          <w:szCs w:val="24"/>
        </w:rPr>
        <w:t>is</w:t>
      </w:r>
      <w:r w:rsidRPr="00BA1C30">
        <w:rPr>
          <w:spacing w:val="-28"/>
          <w:sz w:val="28"/>
          <w:szCs w:val="24"/>
        </w:rPr>
        <w:t xml:space="preserve"> </w:t>
      </w:r>
      <w:r w:rsidRPr="00BA1C30">
        <w:rPr>
          <w:sz w:val="28"/>
          <w:szCs w:val="24"/>
        </w:rPr>
        <w:t>returned</w:t>
      </w:r>
      <w:bookmarkEnd w:id="25"/>
    </w:p>
    <w:p w14:paraId="6B233F1A" w14:textId="06511C37" w:rsidR="005E1B0B" w:rsidRPr="00E40912" w:rsidRDefault="00E40912" w:rsidP="004E6AE4">
      <w:pPr>
        <w:pStyle w:val="Body"/>
        <w:spacing w:after="40"/>
        <w:contextualSpacing/>
        <w:rPr>
          <w:b/>
          <w:bCs/>
        </w:rPr>
      </w:pPr>
      <w:r w:rsidRPr="00E40912">
        <w:rPr>
          <w:b/>
          <w:bCs/>
        </w:rPr>
        <w:t>Next steps</w:t>
      </w:r>
    </w:p>
    <w:p w14:paraId="1A807C34" w14:textId="3C265A12" w:rsidR="00E40912" w:rsidRPr="009F5509" w:rsidRDefault="00E40912" w:rsidP="00FD16F6">
      <w:pPr>
        <w:pStyle w:val="Bullet1"/>
        <w:numPr>
          <w:ilvl w:val="0"/>
          <w:numId w:val="32"/>
        </w:numPr>
      </w:pPr>
      <w:r w:rsidRPr="009F5509">
        <w:t>record the vaccine refrigerator temperature and reset the minimum/maximum thermometer</w:t>
      </w:r>
    </w:p>
    <w:p w14:paraId="2B66018C" w14:textId="7C0C23CB" w:rsidR="00E40912" w:rsidRPr="009F5509" w:rsidRDefault="00E40912" w:rsidP="00FD16F6">
      <w:pPr>
        <w:pStyle w:val="Bullet1"/>
        <w:numPr>
          <w:ilvl w:val="0"/>
          <w:numId w:val="32"/>
        </w:numPr>
      </w:pPr>
      <w:r w:rsidRPr="009F5509">
        <w:t>ensure that the vaccine refrigerator temperature has returned to between +2°C and +8°C before returning vaccines</w:t>
      </w:r>
    </w:p>
    <w:p w14:paraId="17A46C6A" w14:textId="6633CD4B" w:rsidR="00E40912" w:rsidRPr="009F5509" w:rsidRDefault="00E40912" w:rsidP="00FD16F6">
      <w:pPr>
        <w:pStyle w:val="Bullet1"/>
        <w:numPr>
          <w:ilvl w:val="0"/>
          <w:numId w:val="32"/>
        </w:numPr>
      </w:pPr>
      <w:r w:rsidRPr="009F5509">
        <w:t>download data from the portable data logger (if used)</w:t>
      </w:r>
    </w:p>
    <w:p w14:paraId="3EE2D00A" w14:textId="5B9B135E" w:rsidR="00E40912" w:rsidRPr="009F5509" w:rsidRDefault="00E40912" w:rsidP="00FD16F6">
      <w:pPr>
        <w:pStyle w:val="Bullet1"/>
        <w:numPr>
          <w:ilvl w:val="0"/>
          <w:numId w:val="32"/>
        </w:numPr>
      </w:pPr>
      <w:r w:rsidRPr="009F5509">
        <w:t xml:space="preserve">if the data shows temperatures outside the +2°C to +8°C range, isolate and clearly mark vaccines </w:t>
      </w:r>
      <w:r w:rsidRPr="009F5509">
        <w:rPr>
          <w:b/>
          <w:bCs/>
        </w:rPr>
        <w:t>‘DO NOT USE OR DISCARD VACCINES'</w:t>
      </w:r>
      <w:r w:rsidRPr="009F5509">
        <w:t xml:space="preserve"> and keep vaccines refrigerated between +2°C and +8°C</w:t>
      </w:r>
    </w:p>
    <w:p w14:paraId="15F6C433" w14:textId="28E3D09E" w:rsidR="00E40912" w:rsidRPr="009F5509" w:rsidRDefault="00E40912" w:rsidP="00FD16F6">
      <w:pPr>
        <w:pStyle w:val="Bullet1"/>
        <w:numPr>
          <w:ilvl w:val="0"/>
          <w:numId w:val="32"/>
        </w:numPr>
      </w:pPr>
      <w:r w:rsidRPr="009F5509">
        <w:t>follow the cold chain breach reporting procedure where indicated</w:t>
      </w:r>
    </w:p>
    <w:p w14:paraId="00AA85CA" w14:textId="2362B823" w:rsidR="00E40912" w:rsidRPr="009F5509" w:rsidRDefault="00E40912" w:rsidP="00FD16F6">
      <w:pPr>
        <w:pStyle w:val="Bullet1"/>
        <w:numPr>
          <w:ilvl w:val="0"/>
          <w:numId w:val="32"/>
        </w:numPr>
      </w:pPr>
      <w:r w:rsidRPr="009F5509">
        <w:t>clinical staff must not use or discard any vaccines until the cold chain breach has been assessed and advice received from the department</w:t>
      </w:r>
    </w:p>
    <w:p w14:paraId="4AF46AFE" w14:textId="28DB413E" w:rsidR="00E40912" w:rsidRPr="009F5509" w:rsidRDefault="00E40912" w:rsidP="00FD16F6">
      <w:pPr>
        <w:pStyle w:val="Bullet1"/>
        <w:numPr>
          <w:ilvl w:val="0"/>
          <w:numId w:val="32"/>
        </w:numPr>
      </w:pPr>
      <w:r w:rsidRPr="009F5509">
        <w:t>monitor the vaccine refrigerator closely (e.g. hourly) to ensure that the temperature is consistently stable, then return to twice-daily monitoring.</w:t>
      </w:r>
    </w:p>
    <w:p w14:paraId="2FC5DBF6" w14:textId="790287DF" w:rsidR="005E1B0B" w:rsidRPr="00BA1C30" w:rsidRDefault="009F5509" w:rsidP="009F5509">
      <w:pPr>
        <w:pStyle w:val="Heading1"/>
        <w:rPr>
          <w:sz w:val="32"/>
          <w:szCs w:val="32"/>
        </w:rPr>
      </w:pPr>
      <w:bookmarkStart w:id="26" w:name="_Toc201044929"/>
      <w:r w:rsidRPr="00BA1C30">
        <w:rPr>
          <w:sz w:val="32"/>
          <w:szCs w:val="32"/>
        </w:rPr>
        <w:t>9. Annual cold chain activities</w:t>
      </w:r>
      <w:bookmarkEnd w:id="26"/>
    </w:p>
    <w:p w14:paraId="6890A6D4" w14:textId="540664F1" w:rsidR="009F5509" w:rsidRPr="009F5509" w:rsidRDefault="009F5509" w:rsidP="009F5509">
      <w:pPr>
        <w:pStyle w:val="Body"/>
        <w:rPr>
          <w:lang w:val="en-US"/>
        </w:rPr>
      </w:pPr>
      <w:r w:rsidRPr="009F5509">
        <w:rPr>
          <w:lang w:val="en-US"/>
        </w:rPr>
        <w:t>All Victorian government funded vaccine account holders are required to nominate a vaccine coordinator to oversee vaccine management in each facility and appoint a back-up person to act in the key person’s absence.</w:t>
      </w:r>
    </w:p>
    <w:p w14:paraId="597E4DA4" w14:textId="145B4D6A" w:rsidR="009F5509" w:rsidRPr="009F5509" w:rsidRDefault="009F5509" w:rsidP="009F5509">
      <w:pPr>
        <w:pStyle w:val="Body"/>
        <w:rPr>
          <w:lang w:val="en-US"/>
        </w:rPr>
      </w:pPr>
      <w:r w:rsidRPr="009F5509">
        <w:rPr>
          <w:lang w:val="en-US"/>
        </w:rPr>
        <w:t>Vaccine coordinators must ensure there are written policies and procedures for vaccine management and to record equipment maintenance, vaccine transport and staff education.</w:t>
      </w:r>
    </w:p>
    <w:p w14:paraId="075B750D" w14:textId="5D7574F4" w:rsidR="009F5509" w:rsidRPr="009F5509" w:rsidRDefault="009F5509" w:rsidP="009F5509">
      <w:pPr>
        <w:pStyle w:val="Body"/>
        <w:rPr>
          <w:lang w:val="en-US"/>
        </w:rPr>
      </w:pPr>
      <w:r w:rsidRPr="009F5509">
        <w:rPr>
          <w:lang w:val="en-US"/>
        </w:rPr>
        <w:t xml:space="preserve">These should be reviewed </w:t>
      </w:r>
      <w:r w:rsidRPr="009F5509">
        <w:rPr>
          <w:b/>
          <w:bCs/>
          <w:lang w:val="en-US"/>
        </w:rPr>
        <w:t>at least every 12 months</w:t>
      </w:r>
      <w:r w:rsidRPr="009F5509">
        <w:rPr>
          <w:lang w:val="en-US"/>
        </w:rPr>
        <w:t>.</w:t>
      </w:r>
    </w:p>
    <w:p w14:paraId="3559E8C2" w14:textId="68FC02DC" w:rsidR="009F5509" w:rsidRPr="00BA1C30" w:rsidRDefault="009F5509" w:rsidP="009F5509">
      <w:pPr>
        <w:pStyle w:val="Heading2"/>
        <w:rPr>
          <w:sz w:val="28"/>
          <w:szCs w:val="24"/>
        </w:rPr>
      </w:pPr>
      <w:bookmarkStart w:id="27" w:name="_Toc201044930"/>
      <w:r w:rsidRPr="00BA1C30">
        <w:rPr>
          <w:sz w:val="28"/>
          <w:szCs w:val="24"/>
        </w:rPr>
        <w:t>Equipment maintenance checklist</w:t>
      </w:r>
      <w:bookmarkEnd w:id="27"/>
    </w:p>
    <w:p w14:paraId="1E31F71E" w14:textId="7C759556" w:rsidR="009F5509" w:rsidRPr="009F5509" w:rsidRDefault="009F5509" w:rsidP="00FD16F6">
      <w:pPr>
        <w:pStyle w:val="Bullet1"/>
        <w:numPr>
          <w:ilvl w:val="0"/>
          <w:numId w:val="33"/>
        </w:numPr>
      </w:pPr>
      <w:r w:rsidRPr="009F5509">
        <w:t>Check the due date for your vaccine refrigerator service and book an appointment</w:t>
      </w:r>
      <w:r w:rsidR="004E6AE4">
        <w:t>.</w:t>
      </w:r>
    </w:p>
    <w:p w14:paraId="5FA42A50" w14:textId="66004215" w:rsidR="009F5509" w:rsidRPr="009F5509" w:rsidRDefault="009F5509" w:rsidP="00FD16F6">
      <w:pPr>
        <w:pStyle w:val="Bullet1"/>
        <w:numPr>
          <w:ilvl w:val="0"/>
          <w:numId w:val="33"/>
        </w:numPr>
      </w:pPr>
      <w:r w:rsidRPr="009F5509">
        <w:t>If a back-up generator is used, book a service</w:t>
      </w:r>
      <w:r w:rsidR="004E6AE4">
        <w:t>.</w:t>
      </w:r>
    </w:p>
    <w:p w14:paraId="45A0936A" w14:textId="32F4060F" w:rsidR="009F5509" w:rsidRPr="009F5509" w:rsidRDefault="009F5509" w:rsidP="00FD16F6">
      <w:pPr>
        <w:pStyle w:val="Bullet1"/>
        <w:numPr>
          <w:ilvl w:val="0"/>
          <w:numId w:val="33"/>
        </w:numPr>
      </w:pPr>
      <w:r w:rsidRPr="009F5509">
        <w:t>Ensure the vaccine refrigerator is placed away from direct sunlight and heat</w:t>
      </w:r>
      <w:r w:rsidR="004E6AE4">
        <w:t>.</w:t>
      </w:r>
    </w:p>
    <w:p w14:paraId="1E600FBF" w14:textId="56992C8A" w:rsidR="009F5509" w:rsidRPr="009F5509" w:rsidRDefault="009F5509" w:rsidP="00FD16F6">
      <w:pPr>
        <w:pStyle w:val="Bullet1"/>
        <w:numPr>
          <w:ilvl w:val="0"/>
          <w:numId w:val="33"/>
        </w:numPr>
      </w:pPr>
      <w:r w:rsidRPr="009F5509">
        <w:t>Elevate the front footings to tilt the vaccine refrigerator back and help doors to shut</w:t>
      </w:r>
      <w:r w:rsidR="004E6AE4">
        <w:t>.</w:t>
      </w:r>
    </w:p>
    <w:p w14:paraId="12A76C45" w14:textId="5F959D6E" w:rsidR="009F5509" w:rsidRPr="009F5509" w:rsidRDefault="009F5509" w:rsidP="00FD16F6">
      <w:pPr>
        <w:pStyle w:val="Bullet1"/>
        <w:numPr>
          <w:ilvl w:val="0"/>
          <w:numId w:val="33"/>
        </w:numPr>
      </w:pPr>
      <w:r w:rsidRPr="009F5509">
        <w:t>Place a sign above the refrigerator power point that reads ‘Vaccine refrigerator – do not turn off or disconnect</w:t>
      </w:r>
      <w:r w:rsidR="008A55A8" w:rsidRPr="009F5509">
        <w:t>.’</w:t>
      </w:r>
    </w:p>
    <w:p w14:paraId="3106E15C" w14:textId="57D37D02" w:rsidR="009F5509" w:rsidRPr="009F5509" w:rsidRDefault="009F5509" w:rsidP="00F1788D">
      <w:pPr>
        <w:pStyle w:val="Bullet1"/>
        <w:numPr>
          <w:ilvl w:val="0"/>
          <w:numId w:val="33"/>
        </w:numPr>
        <w:spacing w:after="0"/>
      </w:pPr>
      <w:r w:rsidRPr="009F5509">
        <w:t>Display contact details for the refrigerator/generator servicing for easy access</w:t>
      </w:r>
      <w:r w:rsidR="004E6AE4">
        <w:t>.</w:t>
      </w:r>
    </w:p>
    <w:p w14:paraId="59293FA2" w14:textId="676F97A8" w:rsidR="009F5509" w:rsidRPr="009F5509" w:rsidRDefault="009F5509" w:rsidP="00FD16F6">
      <w:pPr>
        <w:pStyle w:val="Bullet1"/>
        <w:numPr>
          <w:ilvl w:val="0"/>
          <w:numId w:val="33"/>
        </w:numPr>
      </w:pPr>
      <w:r w:rsidRPr="009F5509">
        <w:lastRenderedPageBreak/>
        <w:t>Check supply of portable coolers and ice/gel packs for power outages or mobile clinics</w:t>
      </w:r>
      <w:r w:rsidR="004E6AE4">
        <w:t>.</w:t>
      </w:r>
    </w:p>
    <w:p w14:paraId="70496EF8" w14:textId="3F19F161" w:rsidR="009F5509" w:rsidRPr="009F5509" w:rsidRDefault="009F5509" w:rsidP="00FD16F6">
      <w:pPr>
        <w:pStyle w:val="Bullet1"/>
        <w:numPr>
          <w:ilvl w:val="0"/>
          <w:numId w:val="33"/>
        </w:numPr>
      </w:pPr>
      <w:r w:rsidRPr="009F5509">
        <w:t>Replace batteries in the portable data logger &amp; recalibrate (see manufacturer’s instructions)</w:t>
      </w:r>
      <w:r w:rsidR="004E6AE4">
        <w:t>.</w:t>
      </w:r>
    </w:p>
    <w:p w14:paraId="60599621" w14:textId="614DFEE9" w:rsidR="009F5509" w:rsidRPr="009F5509" w:rsidRDefault="009F5509" w:rsidP="00FD16F6">
      <w:pPr>
        <w:pStyle w:val="Bullet1"/>
        <w:numPr>
          <w:ilvl w:val="0"/>
          <w:numId w:val="33"/>
        </w:numPr>
      </w:pPr>
      <w:r w:rsidRPr="009F5509">
        <w:t>Replace batteries in the minimum/maximum thermometers</w:t>
      </w:r>
      <w:r w:rsidR="004E6AE4">
        <w:t>.</w:t>
      </w:r>
    </w:p>
    <w:p w14:paraId="44D87F39" w14:textId="7C961F4C" w:rsidR="009F5509" w:rsidRPr="009F5509" w:rsidRDefault="009F5509" w:rsidP="00FD16F6">
      <w:pPr>
        <w:pStyle w:val="Bullet1"/>
        <w:numPr>
          <w:ilvl w:val="0"/>
          <w:numId w:val="33"/>
        </w:numPr>
      </w:pPr>
      <w:r w:rsidRPr="009F5509">
        <w:t>Check accuracy of the minimum/maximum thermometers by using a ‘slush test</w:t>
      </w:r>
      <w:r w:rsidR="008A55A8" w:rsidRPr="009F5509">
        <w:t>.’</w:t>
      </w:r>
    </w:p>
    <w:p w14:paraId="65B7296B" w14:textId="1AA405C0" w:rsidR="009F5509" w:rsidRPr="00BA1C30" w:rsidRDefault="009F5509" w:rsidP="009F5509">
      <w:pPr>
        <w:pStyle w:val="Heading2"/>
        <w:rPr>
          <w:sz w:val="28"/>
          <w:szCs w:val="24"/>
        </w:rPr>
      </w:pPr>
      <w:bookmarkStart w:id="28" w:name="_Toc201044931"/>
      <w:r w:rsidRPr="00BA1C30">
        <w:rPr>
          <w:sz w:val="28"/>
          <w:szCs w:val="24"/>
        </w:rPr>
        <w:t>Performing a slush test</w:t>
      </w:r>
      <w:bookmarkEnd w:id="28"/>
    </w:p>
    <w:p w14:paraId="5DA3EF9B" w14:textId="42CF9FC1" w:rsidR="009F5509" w:rsidRDefault="009F5509" w:rsidP="009F5509">
      <w:pPr>
        <w:pStyle w:val="Body"/>
        <w:rPr>
          <w:lang w:val="en-US"/>
        </w:rPr>
      </w:pPr>
      <w:r w:rsidRPr="009F5509">
        <w:rPr>
          <w:lang w:val="en-US"/>
        </w:rPr>
        <w:t xml:space="preserve">A slush test checks the accuracy of a minimum/maximum thermometer. To start, collect a polystyrene or plastic cup and </w:t>
      </w:r>
      <w:r w:rsidR="0017218F" w:rsidRPr="009F5509">
        <w:rPr>
          <w:lang w:val="en-US"/>
        </w:rPr>
        <w:t>two-thirds</w:t>
      </w:r>
      <w:r w:rsidRPr="009F5509">
        <w:rPr>
          <w:lang w:val="en-US"/>
        </w:rPr>
        <w:t xml:space="preserve"> fill with cold water.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6230"/>
      </w:tblGrid>
      <w:tr w:rsidR="00AB0D7A" w14:paraId="78281F30" w14:textId="77777777" w:rsidTr="00AB0D7A">
        <w:tc>
          <w:tcPr>
            <w:tcW w:w="4106" w:type="dxa"/>
            <w:vAlign w:val="center"/>
          </w:tcPr>
          <w:p w14:paraId="7518F52C" w14:textId="77777777" w:rsidR="00AB0D7A" w:rsidRDefault="00AB0D7A" w:rsidP="00FD16F6">
            <w:pPr>
              <w:pStyle w:val="Body"/>
              <w:numPr>
                <w:ilvl w:val="0"/>
                <w:numId w:val="10"/>
              </w:numPr>
              <w:rPr>
                <w:lang w:val="en-US"/>
              </w:rPr>
            </w:pPr>
            <w:r w:rsidRPr="009F5509">
              <w:rPr>
                <w:lang w:val="en-US"/>
              </w:rPr>
              <w:t>Place the cup in the vaccine refrigerator freezer until a fine layer of ice forms on the top and small sections of ice form within the fluid (this may take up to 2½ hours).</w:t>
            </w:r>
          </w:p>
          <w:p w14:paraId="5A396FE1" w14:textId="5DBFF35B" w:rsidR="00600CC9" w:rsidRPr="00406ABC" w:rsidRDefault="00600CC9" w:rsidP="00406ABC">
            <w:pPr>
              <w:pStyle w:val="Body"/>
              <w:spacing w:after="0" w:line="240" w:lineRule="auto"/>
              <w:ind w:left="284"/>
              <w:rPr>
                <w:i/>
                <w:iCs/>
                <w:sz w:val="16"/>
                <w:szCs w:val="16"/>
                <w:lang w:val="en-US"/>
              </w:rPr>
            </w:pPr>
          </w:p>
        </w:tc>
        <w:tc>
          <w:tcPr>
            <w:tcW w:w="6230" w:type="dxa"/>
          </w:tcPr>
          <w:p w14:paraId="688602D9" w14:textId="796072DD" w:rsidR="00AB0D7A" w:rsidRDefault="00AB0D7A" w:rsidP="00AB0D7A">
            <w:pPr>
              <w:pStyle w:val="Body"/>
              <w:jc w:val="center"/>
              <w:rPr>
                <w:lang w:val="en-US"/>
              </w:rPr>
            </w:pPr>
            <w:r>
              <w:rPr>
                <w:noProof/>
              </w:rPr>
              <w:drawing>
                <wp:inline distT="0" distB="0" distL="0" distR="0" wp14:anchorId="04238E69" wp14:editId="26D53E33">
                  <wp:extent cx="3608450" cy="1882330"/>
                  <wp:effectExtent l="0" t="0" r="0" b="3810"/>
                  <wp:docPr id="537" name="Image 537" descr="White cup containing water and 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descr="White cup containing water and ice."/>
                          <pic:cNvPicPr/>
                        </pic:nvPicPr>
                        <pic:blipFill>
                          <a:blip r:embed="rId51" cstate="print"/>
                          <a:stretch>
                            <a:fillRect/>
                          </a:stretch>
                        </pic:blipFill>
                        <pic:spPr>
                          <a:xfrm>
                            <a:off x="0" y="0"/>
                            <a:ext cx="3608450" cy="1882330"/>
                          </a:xfrm>
                          <a:prstGeom prst="rect">
                            <a:avLst/>
                          </a:prstGeom>
                        </pic:spPr>
                      </pic:pic>
                    </a:graphicData>
                  </a:graphic>
                </wp:inline>
              </w:drawing>
            </w:r>
          </w:p>
        </w:tc>
      </w:tr>
      <w:tr w:rsidR="00AB0D7A" w14:paraId="06F2387A" w14:textId="77777777" w:rsidTr="00AB0D7A">
        <w:tc>
          <w:tcPr>
            <w:tcW w:w="4106" w:type="dxa"/>
            <w:vAlign w:val="center"/>
          </w:tcPr>
          <w:p w14:paraId="5C15C214" w14:textId="77777777" w:rsidR="00AB0D7A" w:rsidRDefault="00AB0D7A" w:rsidP="00FD16F6">
            <w:pPr>
              <w:pStyle w:val="Body"/>
              <w:numPr>
                <w:ilvl w:val="0"/>
                <w:numId w:val="10"/>
              </w:numPr>
              <w:rPr>
                <w:lang w:val="en-US"/>
              </w:rPr>
            </w:pPr>
            <w:r w:rsidRPr="009F5509">
              <w:rPr>
                <w:lang w:val="en-US"/>
              </w:rPr>
              <w:t>Place the temperature probe into the middle of the container (be careful not to let the probe touch the container).</w:t>
            </w:r>
          </w:p>
          <w:p w14:paraId="364164E8" w14:textId="61BBE8CF" w:rsidR="00406ABC" w:rsidRPr="00AB0D7A" w:rsidRDefault="00406ABC" w:rsidP="00D321A9">
            <w:pPr>
              <w:pStyle w:val="Body"/>
              <w:spacing w:after="0" w:line="240" w:lineRule="auto"/>
              <w:ind w:left="284"/>
              <w:rPr>
                <w:lang w:val="en-US"/>
              </w:rPr>
            </w:pPr>
          </w:p>
        </w:tc>
        <w:tc>
          <w:tcPr>
            <w:tcW w:w="6230" w:type="dxa"/>
          </w:tcPr>
          <w:p w14:paraId="05C8E47D" w14:textId="6627023E" w:rsidR="00AB0D7A" w:rsidRDefault="00AB0D7A" w:rsidP="00AB0D7A">
            <w:pPr>
              <w:pStyle w:val="Body"/>
              <w:jc w:val="center"/>
              <w:rPr>
                <w:lang w:val="en-US"/>
              </w:rPr>
            </w:pPr>
            <w:r>
              <w:rPr>
                <w:noProof/>
              </w:rPr>
              <w:drawing>
                <wp:inline distT="0" distB="0" distL="0" distR="0" wp14:anchorId="018DE350" wp14:editId="19910E4A">
                  <wp:extent cx="3608450" cy="1882330"/>
                  <wp:effectExtent l="0" t="0" r="0" b="3810"/>
                  <wp:docPr id="541" name="Image 541" descr="White cup containing water and ice, with a temperature probe submerg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descr="White cup containing water and ice, with a temperature probe submerged."/>
                          <pic:cNvPicPr/>
                        </pic:nvPicPr>
                        <pic:blipFill>
                          <a:blip r:embed="rId52" cstate="print"/>
                          <a:stretch>
                            <a:fillRect/>
                          </a:stretch>
                        </pic:blipFill>
                        <pic:spPr>
                          <a:xfrm>
                            <a:off x="0" y="0"/>
                            <a:ext cx="3608450" cy="1882330"/>
                          </a:xfrm>
                          <a:prstGeom prst="rect">
                            <a:avLst/>
                          </a:prstGeom>
                        </pic:spPr>
                      </pic:pic>
                    </a:graphicData>
                  </a:graphic>
                </wp:inline>
              </w:drawing>
            </w:r>
          </w:p>
        </w:tc>
      </w:tr>
      <w:tr w:rsidR="00AB0D7A" w14:paraId="37D355DA" w14:textId="77777777" w:rsidTr="00AB0D7A">
        <w:tc>
          <w:tcPr>
            <w:tcW w:w="4106" w:type="dxa"/>
            <w:vAlign w:val="center"/>
          </w:tcPr>
          <w:p w14:paraId="612B1046" w14:textId="77777777" w:rsidR="00AB0D7A" w:rsidRDefault="00AB0D7A" w:rsidP="00FD16F6">
            <w:pPr>
              <w:pStyle w:val="Bullet1"/>
              <w:numPr>
                <w:ilvl w:val="0"/>
                <w:numId w:val="10"/>
              </w:numPr>
              <w:rPr>
                <w:lang w:val="en-US"/>
              </w:rPr>
            </w:pPr>
            <w:r w:rsidRPr="009F5509">
              <w:rPr>
                <w:lang w:val="en-US"/>
              </w:rPr>
              <w:t>Observe the temperature on the display screen after 2 minutes.</w:t>
            </w:r>
          </w:p>
          <w:p w14:paraId="156D421E" w14:textId="38822917" w:rsidR="00F5378C" w:rsidRPr="00AB0D7A" w:rsidRDefault="00F5378C" w:rsidP="00F5378C">
            <w:pPr>
              <w:pStyle w:val="Bullet1"/>
              <w:spacing w:after="0" w:line="240" w:lineRule="auto"/>
              <w:ind w:left="284"/>
              <w:rPr>
                <w:lang w:val="en-US"/>
              </w:rPr>
            </w:pPr>
          </w:p>
        </w:tc>
        <w:tc>
          <w:tcPr>
            <w:tcW w:w="6230" w:type="dxa"/>
          </w:tcPr>
          <w:p w14:paraId="1B8E294E" w14:textId="3F0AF22B" w:rsidR="00AB0D7A" w:rsidRDefault="00AB0D7A" w:rsidP="00AB0D7A">
            <w:pPr>
              <w:pStyle w:val="Body"/>
              <w:jc w:val="center"/>
              <w:rPr>
                <w:lang w:val="en-US"/>
              </w:rPr>
            </w:pPr>
            <w:r>
              <w:rPr>
                <w:noProof/>
              </w:rPr>
              <w:drawing>
                <wp:inline distT="0" distB="0" distL="0" distR="0" wp14:anchorId="21F925E1" wp14:editId="63160259">
                  <wp:extent cx="3608450" cy="1882330"/>
                  <wp:effectExtent l="0" t="0" r="0" b="3810"/>
                  <wp:docPr id="545" name="Image 545" descr="White cup containing water and ice, with a temperature probe submerged and connected to a digital thermometer displaying 0°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descr="White cup containing water and ice, with a temperature probe submerged and connected to a digital thermometer displaying 0°C."/>
                          <pic:cNvPicPr/>
                        </pic:nvPicPr>
                        <pic:blipFill>
                          <a:blip r:embed="rId53" cstate="print"/>
                          <a:stretch>
                            <a:fillRect/>
                          </a:stretch>
                        </pic:blipFill>
                        <pic:spPr>
                          <a:xfrm>
                            <a:off x="0" y="0"/>
                            <a:ext cx="3608450" cy="1882330"/>
                          </a:xfrm>
                          <a:prstGeom prst="rect">
                            <a:avLst/>
                          </a:prstGeom>
                        </pic:spPr>
                      </pic:pic>
                    </a:graphicData>
                  </a:graphic>
                </wp:inline>
              </w:drawing>
            </w:r>
          </w:p>
        </w:tc>
      </w:tr>
      <w:tr w:rsidR="00AB0D7A" w14:paraId="188E6751" w14:textId="77777777" w:rsidTr="00AB0D7A">
        <w:tc>
          <w:tcPr>
            <w:tcW w:w="4106" w:type="dxa"/>
            <w:vAlign w:val="center"/>
          </w:tcPr>
          <w:p w14:paraId="486D82B5" w14:textId="77777777" w:rsidR="00AB0D7A" w:rsidRDefault="00AB0D7A" w:rsidP="00FD16F6">
            <w:pPr>
              <w:pStyle w:val="Body"/>
              <w:numPr>
                <w:ilvl w:val="0"/>
                <w:numId w:val="10"/>
              </w:numPr>
            </w:pPr>
            <w:r w:rsidRPr="009F5509">
              <w:t>Document the date of the Slush test.</w:t>
            </w:r>
          </w:p>
          <w:p w14:paraId="589651D5" w14:textId="2A192A6F" w:rsidR="00AB0D7A" w:rsidRPr="00AB0D7A" w:rsidRDefault="00AB0D7A" w:rsidP="001D296E">
            <w:pPr>
              <w:pStyle w:val="Body"/>
              <w:spacing w:after="0" w:line="240" w:lineRule="auto"/>
              <w:ind w:left="284"/>
              <w:rPr>
                <w:i/>
                <w:iCs/>
              </w:rPr>
            </w:pPr>
          </w:p>
        </w:tc>
        <w:tc>
          <w:tcPr>
            <w:tcW w:w="6230" w:type="dxa"/>
            <w:vAlign w:val="center"/>
          </w:tcPr>
          <w:p w14:paraId="783838D0" w14:textId="77777777" w:rsidR="00AB0D7A" w:rsidRDefault="00AB0D7A" w:rsidP="00AB0D7A">
            <w:pPr>
              <w:pStyle w:val="Bullet1"/>
              <w:spacing w:after="120"/>
              <w:jc w:val="right"/>
              <w:rPr>
                <w:lang w:val="en-US"/>
              </w:rPr>
            </w:pPr>
            <w:r w:rsidRPr="00AB0D7A">
              <w:rPr>
                <w:i/>
                <w:iCs/>
                <w:sz w:val="16"/>
                <w:szCs w:val="14"/>
              </w:rPr>
              <w:t>Image source: NSW Health</w:t>
            </w:r>
          </w:p>
          <w:p w14:paraId="19CE4088" w14:textId="77777777" w:rsidR="00AB0D7A" w:rsidRDefault="00AB0D7A" w:rsidP="00AB0D7A">
            <w:pPr>
              <w:pStyle w:val="Body"/>
              <w:jc w:val="center"/>
              <w:rPr>
                <w:noProof/>
              </w:rPr>
            </w:pPr>
          </w:p>
        </w:tc>
      </w:tr>
    </w:tbl>
    <w:p w14:paraId="0FA00EA3" w14:textId="522CE7C7" w:rsidR="00AB0D7A" w:rsidRDefault="004B1836" w:rsidP="005E1B0B">
      <w:pPr>
        <w:pStyle w:val="Bullet1"/>
        <w:rPr>
          <w:lang w:val="en-US"/>
        </w:rPr>
      </w:pPr>
      <w:r w:rsidRPr="004B1836">
        <w:rPr>
          <w:lang w:val="en-US"/>
        </w:rPr>
        <w:t>The thermometer must be accurate to ±1°C or better. If the temperature reading is more than 1°C above or below 0°C at 2 minutes, replace the battery (and record the date the battery was changed) and test again. If the temperature reading is still not within range, replace the thermometer.</w:t>
      </w:r>
    </w:p>
    <w:p w14:paraId="414F56A1" w14:textId="04F65F60" w:rsidR="004B1836" w:rsidRDefault="004B1836" w:rsidP="005E1B0B">
      <w:pPr>
        <w:pStyle w:val="Bullet1"/>
        <w:rPr>
          <w:lang w:val="en-US"/>
        </w:rPr>
      </w:pPr>
      <w:r w:rsidRPr="004B1836">
        <w:rPr>
          <w:lang w:val="en-US"/>
        </w:rPr>
        <w:lastRenderedPageBreak/>
        <w:t>A check of the accuracy of your minimum/maximum thermometer is recommended after the battery is changed (indicated when display is flashing or dull), at least every 12 months, for auditing purposes and if there are cold chain problems.</w:t>
      </w:r>
    </w:p>
    <w:p w14:paraId="2424DF3B" w14:textId="2326B2B7" w:rsidR="004B1836" w:rsidRPr="00BA1C30" w:rsidRDefault="004B1836" w:rsidP="004B1836">
      <w:pPr>
        <w:pStyle w:val="Heading2"/>
        <w:rPr>
          <w:sz w:val="28"/>
          <w:szCs w:val="24"/>
          <w:lang w:val="en-US"/>
        </w:rPr>
      </w:pPr>
      <w:bookmarkStart w:id="29" w:name="_Toc201044932"/>
      <w:r w:rsidRPr="00BA1C30">
        <w:rPr>
          <w:sz w:val="28"/>
          <w:szCs w:val="24"/>
          <w:lang w:val="en-US"/>
        </w:rPr>
        <w:t>Review cold chain protocols</w:t>
      </w:r>
      <w:bookmarkEnd w:id="29"/>
    </w:p>
    <w:p w14:paraId="3BC41856" w14:textId="79A777B8" w:rsidR="004B1836" w:rsidRPr="00FE44D6" w:rsidRDefault="004B1836" w:rsidP="00FE44D6">
      <w:pPr>
        <w:pStyle w:val="Body"/>
        <w:spacing w:after="40"/>
      </w:pPr>
      <w:r w:rsidRPr="00FE44D6">
        <w:t>An effective vaccine management protocol will ensure safe management of vaccines before an emergency occurs. Vaccine coordinators must ensure that the following are included in the health service's protocol:</w:t>
      </w:r>
    </w:p>
    <w:p w14:paraId="5F07053B" w14:textId="28A8B911" w:rsidR="004B1836" w:rsidRPr="004B1836" w:rsidRDefault="004B1836" w:rsidP="00FD16F6">
      <w:pPr>
        <w:pStyle w:val="Bullet1"/>
        <w:numPr>
          <w:ilvl w:val="0"/>
          <w:numId w:val="11"/>
        </w:numPr>
      </w:pPr>
      <w:r w:rsidRPr="004B1836">
        <w:t>a trained, designated person (and back-up person) is responsible for vaccine storage and cold chain protocol</w:t>
      </w:r>
    </w:p>
    <w:p w14:paraId="34AB587A" w14:textId="3AEA373E" w:rsidR="004B1836" w:rsidRPr="004B1836" w:rsidRDefault="004B1836" w:rsidP="00FD16F6">
      <w:pPr>
        <w:pStyle w:val="Bullet1"/>
        <w:numPr>
          <w:ilvl w:val="0"/>
          <w:numId w:val="11"/>
        </w:numPr>
      </w:pPr>
      <w:r w:rsidRPr="004B1836">
        <w:t xml:space="preserve">all staff are trained to manage vaccine delivery requirements, </w:t>
      </w:r>
      <w:r w:rsidR="008A55A8" w:rsidRPr="004B1836">
        <w:t>storage,</w:t>
      </w:r>
      <w:r w:rsidRPr="004B1836">
        <w:t xml:space="preserve"> and cold chain processes</w:t>
      </w:r>
    </w:p>
    <w:p w14:paraId="149E4336" w14:textId="3C703EC8" w:rsidR="004B1836" w:rsidRPr="004B1836" w:rsidRDefault="004B1836" w:rsidP="00FD16F6">
      <w:pPr>
        <w:pStyle w:val="Bullet1"/>
        <w:numPr>
          <w:ilvl w:val="0"/>
          <w:numId w:val="11"/>
        </w:numPr>
      </w:pPr>
      <w:r w:rsidRPr="004B1836">
        <w:t>contact details for reporting cold chain breaches, equipment issues or power failures</w:t>
      </w:r>
    </w:p>
    <w:p w14:paraId="0D263CA2" w14:textId="3925531A" w:rsidR="004B1836" w:rsidRPr="004B1836" w:rsidRDefault="004B1836" w:rsidP="00FD16F6">
      <w:pPr>
        <w:pStyle w:val="Bullet1"/>
        <w:numPr>
          <w:ilvl w:val="0"/>
          <w:numId w:val="11"/>
        </w:numPr>
      </w:pPr>
      <w:r w:rsidRPr="004B1836">
        <w:t>back-up vaccine storage options are documented and tested</w:t>
      </w:r>
    </w:p>
    <w:p w14:paraId="306F466F" w14:textId="67F1DB1E" w:rsidR="004B1836" w:rsidRPr="004B1836" w:rsidRDefault="004B1836" w:rsidP="00FD16F6">
      <w:pPr>
        <w:pStyle w:val="Bullet1"/>
        <w:numPr>
          <w:ilvl w:val="0"/>
          <w:numId w:val="11"/>
        </w:numPr>
      </w:pPr>
      <w:r w:rsidRPr="004B1836">
        <w:t>orientation for all new staff includes the vaccine management protocol.</w:t>
      </w:r>
    </w:p>
    <w:p w14:paraId="37EDD39C" w14:textId="3CAB41D6" w:rsidR="004B1836" w:rsidRPr="004B1836" w:rsidRDefault="004B1836" w:rsidP="004B1836">
      <w:pPr>
        <w:pStyle w:val="Body"/>
      </w:pPr>
      <w:r w:rsidRPr="004B1836">
        <w:t xml:space="preserve">Refer to </w:t>
      </w:r>
      <w:hyperlink r:id="rId54" w:history="1">
        <w:r w:rsidRPr="004B1836">
          <w:rPr>
            <w:rStyle w:val="Hyperlink"/>
          </w:rPr>
          <w:t>‘Strive for 5’</w:t>
        </w:r>
        <w:r w:rsidR="00506F52">
          <w:rPr>
            <w:rStyle w:val="Hyperlink"/>
          </w:rPr>
          <w:t xml:space="preserve"> </w:t>
        </w:r>
        <w:r w:rsidR="00800C81" w:rsidRPr="00800C81">
          <w:rPr>
            <w:rStyle w:val="Hyperlink"/>
          </w:rPr>
          <w:t>Appendix 1</w:t>
        </w:r>
        <w:r w:rsidR="00506F52">
          <w:rPr>
            <w:rStyle w:val="Hyperlink"/>
          </w:rPr>
          <w:t xml:space="preserve"> -</w:t>
        </w:r>
        <w:r w:rsidR="00800C81">
          <w:rPr>
            <w:rStyle w:val="Hyperlink"/>
          </w:rPr>
          <w:t xml:space="preserve"> </w:t>
        </w:r>
        <w:r w:rsidRPr="004B1836">
          <w:rPr>
            <w:rStyle w:val="Hyperlink"/>
          </w:rPr>
          <w:t>Vaccine management protocol</w:t>
        </w:r>
      </w:hyperlink>
      <w:r w:rsidRPr="004B1836">
        <w:t xml:space="preserve"> for help with writing or reviewing your vaccine management protocol.</w:t>
      </w:r>
    </w:p>
    <w:p w14:paraId="3FA53650" w14:textId="77777777" w:rsidR="004B1836" w:rsidRPr="00BA1C30" w:rsidRDefault="004B1836" w:rsidP="004B1836">
      <w:pPr>
        <w:pStyle w:val="Heading2"/>
        <w:rPr>
          <w:sz w:val="28"/>
          <w:szCs w:val="24"/>
        </w:rPr>
      </w:pPr>
      <w:bookmarkStart w:id="30" w:name="_Toc201044933"/>
      <w:r w:rsidRPr="00BA1C30">
        <w:rPr>
          <w:sz w:val="28"/>
          <w:szCs w:val="24"/>
        </w:rPr>
        <w:t>Complete</w:t>
      </w:r>
      <w:r w:rsidRPr="00BA1C30">
        <w:rPr>
          <w:spacing w:val="-29"/>
          <w:sz w:val="28"/>
          <w:szCs w:val="24"/>
        </w:rPr>
        <w:t xml:space="preserve"> </w:t>
      </w:r>
      <w:r w:rsidRPr="00BA1C30">
        <w:rPr>
          <w:sz w:val="28"/>
          <w:szCs w:val="24"/>
        </w:rPr>
        <w:t>a</w:t>
      </w:r>
      <w:r w:rsidRPr="00BA1C30">
        <w:rPr>
          <w:spacing w:val="-20"/>
          <w:sz w:val="28"/>
          <w:szCs w:val="24"/>
        </w:rPr>
        <w:t xml:space="preserve"> </w:t>
      </w:r>
      <w:r w:rsidRPr="00BA1C30">
        <w:rPr>
          <w:sz w:val="28"/>
          <w:szCs w:val="24"/>
        </w:rPr>
        <w:t>vaccine</w:t>
      </w:r>
      <w:r w:rsidRPr="00BA1C30">
        <w:rPr>
          <w:spacing w:val="-29"/>
          <w:sz w:val="28"/>
          <w:szCs w:val="24"/>
        </w:rPr>
        <w:t xml:space="preserve"> </w:t>
      </w:r>
      <w:r w:rsidRPr="00BA1C30">
        <w:rPr>
          <w:sz w:val="28"/>
          <w:szCs w:val="24"/>
        </w:rPr>
        <w:t>storage</w:t>
      </w:r>
      <w:r w:rsidRPr="00BA1C30">
        <w:rPr>
          <w:spacing w:val="-29"/>
          <w:sz w:val="28"/>
          <w:szCs w:val="24"/>
        </w:rPr>
        <w:t xml:space="preserve"> </w:t>
      </w:r>
      <w:r w:rsidRPr="00BA1C30">
        <w:rPr>
          <w:sz w:val="28"/>
          <w:szCs w:val="24"/>
        </w:rPr>
        <w:t>self-audit</w:t>
      </w:r>
      <w:bookmarkEnd w:id="30"/>
    </w:p>
    <w:p w14:paraId="673E8142" w14:textId="41EF1F97" w:rsidR="004B1836" w:rsidRDefault="004B1836" w:rsidP="00B67588">
      <w:pPr>
        <w:pStyle w:val="Body"/>
        <w:spacing w:after="40"/>
      </w:pPr>
      <w:r w:rsidRPr="004B1836">
        <w:t>Routine self-auditing helps to ensure that your health service is administering potent vaccines. All government funded vaccine account holders must:</w:t>
      </w:r>
    </w:p>
    <w:p w14:paraId="0078E2D4" w14:textId="0315ED14" w:rsidR="004B1836" w:rsidRPr="004B1836" w:rsidRDefault="004B1836" w:rsidP="00FD16F6">
      <w:pPr>
        <w:pStyle w:val="Bullet1"/>
        <w:numPr>
          <w:ilvl w:val="0"/>
          <w:numId w:val="12"/>
        </w:numPr>
      </w:pPr>
      <w:r w:rsidRPr="004B1836">
        <w:t>complete a vaccine self-audit at least once every 12 months, and more frequently if there have been problems with equipment or</w:t>
      </w:r>
    </w:p>
    <w:p w14:paraId="4FFA5C06" w14:textId="0E34AFB5" w:rsidR="004B1836" w:rsidRPr="004B1836" w:rsidRDefault="004B1836" w:rsidP="00FD16F6">
      <w:pPr>
        <w:pStyle w:val="Bullet1"/>
        <w:numPr>
          <w:ilvl w:val="0"/>
          <w:numId w:val="12"/>
        </w:numPr>
      </w:pPr>
      <w:r w:rsidRPr="004B1836">
        <w:t>cold chain breaches to continue to receive government funded vaccines</w:t>
      </w:r>
    </w:p>
    <w:p w14:paraId="3FA5C681" w14:textId="0B4C9E49" w:rsidR="004B1836" w:rsidRPr="004B1836" w:rsidRDefault="004B1836" w:rsidP="00FD16F6">
      <w:pPr>
        <w:pStyle w:val="Bullet1"/>
        <w:numPr>
          <w:ilvl w:val="0"/>
          <w:numId w:val="12"/>
        </w:numPr>
      </w:pPr>
      <w:r w:rsidRPr="004B1836">
        <w:t xml:space="preserve">read </w:t>
      </w:r>
      <w:hyperlink r:id="rId55" w:history="1">
        <w:r w:rsidRPr="004B1836">
          <w:rPr>
            <w:rStyle w:val="Hyperlink"/>
          </w:rPr>
          <w:t>‘Strive for 5’ Appendix 2</w:t>
        </w:r>
        <w:r w:rsidR="00506F52">
          <w:rPr>
            <w:rStyle w:val="Hyperlink"/>
          </w:rPr>
          <w:t xml:space="preserve"> - </w:t>
        </w:r>
        <w:r w:rsidRPr="004B1836">
          <w:rPr>
            <w:rStyle w:val="Hyperlink"/>
          </w:rPr>
          <w:t>Vaccine storage self-audit requirements</w:t>
        </w:r>
      </w:hyperlink>
    </w:p>
    <w:p w14:paraId="2905F2A5" w14:textId="55BD23E5" w:rsidR="004B1836" w:rsidRPr="004B1836" w:rsidRDefault="004B1836" w:rsidP="00FD16F6">
      <w:pPr>
        <w:pStyle w:val="Bullet1"/>
        <w:numPr>
          <w:ilvl w:val="0"/>
          <w:numId w:val="12"/>
        </w:numPr>
      </w:pPr>
      <w:r w:rsidRPr="004B1836">
        <w:t>store documentation for your reference or auditing by the department.</w:t>
      </w:r>
    </w:p>
    <w:p w14:paraId="7E972173" w14:textId="22439991" w:rsidR="009F5509" w:rsidRPr="00BA1C30" w:rsidRDefault="004B1836" w:rsidP="004B1836">
      <w:pPr>
        <w:pStyle w:val="Heading2"/>
        <w:rPr>
          <w:sz w:val="28"/>
          <w:szCs w:val="24"/>
        </w:rPr>
      </w:pPr>
      <w:bookmarkStart w:id="31" w:name="_Toc201044934"/>
      <w:r w:rsidRPr="00BA1C30">
        <w:rPr>
          <w:sz w:val="28"/>
          <w:szCs w:val="24"/>
        </w:rPr>
        <w:t>Update staff knowledge</w:t>
      </w:r>
      <w:bookmarkEnd w:id="31"/>
    </w:p>
    <w:p w14:paraId="0E5762A3" w14:textId="4C5B52B5" w:rsidR="004B1836" w:rsidRPr="004B1836" w:rsidRDefault="004B1836" w:rsidP="00800C81">
      <w:pPr>
        <w:pStyle w:val="Body"/>
        <w:spacing w:after="40"/>
        <w:rPr>
          <w:b/>
          <w:bCs/>
        </w:rPr>
      </w:pPr>
      <w:r w:rsidRPr="004B1836">
        <w:rPr>
          <w:b/>
          <w:bCs/>
        </w:rPr>
        <w:t>Vaccine coordinators must ensure:</w:t>
      </w:r>
    </w:p>
    <w:p w14:paraId="4FBAFB38" w14:textId="43444039" w:rsidR="004B1836" w:rsidRPr="004B1836" w:rsidRDefault="004B1836" w:rsidP="00FD16F6">
      <w:pPr>
        <w:pStyle w:val="Bullet1"/>
        <w:numPr>
          <w:ilvl w:val="0"/>
          <w:numId w:val="34"/>
        </w:numPr>
        <w:rPr>
          <w:lang w:val="en-US"/>
        </w:rPr>
      </w:pPr>
      <w:r w:rsidRPr="004B1836">
        <w:rPr>
          <w:lang w:val="en-US"/>
        </w:rPr>
        <w:t>all staff understand cold chain procedures and can access the ‘Strive for 5’ guidelines</w:t>
      </w:r>
    </w:p>
    <w:p w14:paraId="051FFE9A" w14:textId="232AFD4D" w:rsidR="004B1836" w:rsidRPr="004B1836" w:rsidRDefault="004B1836" w:rsidP="00FD16F6">
      <w:pPr>
        <w:pStyle w:val="Bullet1"/>
        <w:numPr>
          <w:ilvl w:val="0"/>
          <w:numId w:val="34"/>
        </w:numPr>
        <w:rPr>
          <w:lang w:val="en-US"/>
        </w:rPr>
      </w:pPr>
      <w:r w:rsidRPr="004B1836">
        <w:rPr>
          <w:lang w:val="en-US"/>
        </w:rPr>
        <w:t>new staff are educated about cold chain protocols</w:t>
      </w:r>
    </w:p>
    <w:p w14:paraId="6BE929D0" w14:textId="785655EA" w:rsidR="004B1836" w:rsidRPr="004B1836" w:rsidRDefault="004B1836" w:rsidP="00FD16F6">
      <w:pPr>
        <w:pStyle w:val="Bullet1"/>
        <w:numPr>
          <w:ilvl w:val="0"/>
          <w:numId w:val="34"/>
        </w:numPr>
        <w:rPr>
          <w:lang w:val="en-US"/>
        </w:rPr>
      </w:pPr>
      <w:r w:rsidRPr="004B1836">
        <w:rPr>
          <w:lang w:val="en-US"/>
        </w:rPr>
        <w:t>all staff can identify the vaccine coordinator and the back-up person responsibility for vaccine delivery and cold chain management</w:t>
      </w:r>
    </w:p>
    <w:p w14:paraId="66080C62" w14:textId="320E7AFA" w:rsidR="004B1836" w:rsidRDefault="004B1836" w:rsidP="00FD16F6">
      <w:pPr>
        <w:pStyle w:val="Bullet1"/>
        <w:numPr>
          <w:ilvl w:val="0"/>
          <w:numId w:val="34"/>
        </w:numPr>
        <w:spacing w:after="120"/>
        <w:ind w:left="357" w:hanging="357"/>
        <w:rPr>
          <w:lang w:val="en-US"/>
        </w:rPr>
      </w:pPr>
      <w:r w:rsidRPr="004B1836">
        <w:rPr>
          <w:lang w:val="en-US"/>
        </w:rPr>
        <w:t>responsibility for cold chain management is defined in the relevant staff member’s position description.</w:t>
      </w:r>
    </w:p>
    <w:p w14:paraId="74926389" w14:textId="3BB2DB81" w:rsidR="004B1836" w:rsidRDefault="004B1836" w:rsidP="00800C81">
      <w:pPr>
        <w:pStyle w:val="Body"/>
        <w:spacing w:after="40"/>
        <w:rPr>
          <w:b/>
          <w:bCs/>
          <w:lang w:val="en-US"/>
        </w:rPr>
      </w:pPr>
      <w:r w:rsidRPr="004B1836">
        <w:rPr>
          <w:b/>
          <w:bCs/>
          <w:lang w:val="en-US"/>
        </w:rPr>
        <w:t>Vaccine coordinators should:</w:t>
      </w:r>
    </w:p>
    <w:p w14:paraId="61C7A3E6" w14:textId="4C2677A0" w:rsidR="004B1836" w:rsidRPr="004B1836" w:rsidRDefault="004B1836" w:rsidP="00FD16F6">
      <w:pPr>
        <w:pStyle w:val="Bullet1"/>
        <w:numPr>
          <w:ilvl w:val="0"/>
          <w:numId w:val="13"/>
        </w:numPr>
      </w:pPr>
      <w:r w:rsidRPr="004B1836">
        <w:t xml:space="preserve">be familiar with the </w:t>
      </w:r>
      <w:hyperlink r:id="rId56" w:history="1">
        <w:r w:rsidRPr="004B1836">
          <w:rPr>
            <w:rStyle w:val="Hyperlink"/>
          </w:rPr>
          <w:t>National Vaccine Storage Guidelines ‘Strive for 5’ resource collection</w:t>
        </w:r>
      </w:hyperlink>
      <w:r w:rsidRPr="004B1836">
        <w:t xml:space="preserve"> web page</w:t>
      </w:r>
    </w:p>
    <w:p w14:paraId="4717DFFC" w14:textId="73CE9ED7" w:rsidR="004B1836" w:rsidRPr="004B1836" w:rsidRDefault="004B1836" w:rsidP="00FD16F6">
      <w:pPr>
        <w:pStyle w:val="Bullet1"/>
        <w:numPr>
          <w:ilvl w:val="0"/>
          <w:numId w:val="13"/>
        </w:numPr>
      </w:pPr>
      <w:r w:rsidRPr="004B1836">
        <w:t>regularly review of the department’s Cold chain management web page for any updates</w:t>
      </w:r>
    </w:p>
    <w:p w14:paraId="653FC49C" w14:textId="6F89BFD0" w:rsidR="004B1836" w:rsidRDefault="004B1836" w:rsidP="00FD16F6">
      <w:pPr>
        <w:pStyle w:val="Bullet1"/>
        <w:numPr>
          <w:ilvl w:val="0"/>
          <w:numId w:val="13"/>
        </w:numPr>
      </w:pPr>
      <w:r w:rsidRPr="004B1836">
        <w:t xml:space="preserve">subscribe to the department’s </w:t>
      </w:r>
      <w:hyperlink r:id="rId57" w:history="1">
        <w:r w:rsidRPr="00A16E74">
          <w:rPr>
            <w:rStyle w:val="Hyperlink"/>
          </w:rPr>
          <w:t>Heat health warnings</w:t>
        </w:r>
      </w:hyperlink>
      <w:r w:rsidR="00581072">
        <w:t xml:space="preserve"> &lt;</w:t>
      </w:r>
      <w:r w:rsidR="00581072" w:rsidRPr="00581072">
        <w:t>https://www.health.vic.gov.au/subscribe</w:t>
      </w:r>
      <w:r w:rsidR="00581072">
        <w:t>&gt;</w:t>
      </w:r>
      <w:r w:rsidRPr="004B1836">
        <w:t>.</w:t>
      </w:r>
    </w:p>
    <w:p w14:paraId="755397D6" w14:textId="77777777" w:rsidR="00A90A1C" w:rsidRDefault="00A90A1C">
      <w:pPr>
        <w:spacing w:after="0" w:line="240" w:lineRule="auto"/>
        <w:rPr>
          <w:rFonts w:eastAsia="MS Gothic" w:cs="Arial"/>
          <w:bCs/>
          <w:color w:val="201547"/>
          <w:kern w:val="32"/>
          <w:sz w:val="32"/>
          <w:szCs w:val="32"/>
        </w:rPr>
      </w:pPr>
      <w:r>
        <w:rPr>
          <w:sz w:val="32"/>
          <w:szCs w:val="32"/>
        </w:rPr>
        <w:br w:type="page"/>
      </w:r>
    </w:p>
    <w:p w14:paraId="6A994CE1" w14:textId="59B44F50" w:rsidR="004B1836" w:rsidRPr="00BA1C30" w:rsidRDefault="00915289" w:rsidP="00915289">
      <w:pPr>
        <w:pStyle w:val="Heading1"/>
        <w:rPr>
          <w:sz w:val="32"/>
          <w:szCs w:val="32"/>
        </w:rPr>
      </w:pPr>
      <w:bookmarkStart w:id="32" w:name="_Toc201044935"/>
      <w:r w:rsidRPr="00BA1C30">
        <w:rPr>
          <w:sz w:val="32"/>
          <w:szCs w:val="32"/>
        </w:rPr>
        <w:lastRenderedPageBreak/>
        <w:t>10. Requirements for immunisation services</w:t>
      </w:r>
      <w:bookmarkEnd w:id="32"/>
    </w:p>
    <w:p w14:paraId="0826D03F" w14:textId="79AB6938" w:rsidR="009F5509" w:rsidRDefault="00915289" w:rsidP="005E1B0B">
      <w:pPr>
        <w:pStyle w:val="Bullet1"/>
        <w:rPr>
          <w:lang w:val="en-US"/>
        </w:rPr>
      </w:pPr>
      <w:r w:rsidRPr="00915289">
        <w:rPr>
          <w:lang w:val="en-US"/>
        </w:rPr>
        <w:t>Cold chain is critical to maintain potency of vaccines.</w:t>
      </w:r>
    </w:p>
    <w:p w14:paraId="7BDFCC24" w14:textId="416F5B06" w:rsidR="00915289" w:rsidRPr="00915289" w:rsidRDefault="00915289" w:rsidP="00915289">
      <w:pPr>
        <w:pStyle w:val="Bullet1"/>
        <w:rPr>
          <w:b/>
          <w:bCs/>
          <w:lang w:val="en-US"/>
        </w:rPr>
      </w:pPr>
      <w:r w:rsidRPr="00915289">
        <w:rPr>
          <w:b/>
          <w:bCs/>
          <w:lang w:val="en-US"/>
        </w:rPr>
        <w:t>Providers must adhere to the National Vaccine Storage Guidelines ‘Strive for 5’.</w:t>
      </w:r>
    </w:p>
    <w:p w14:paraId="07A34B29" w14:textId="38A890AB" w:rsidR="00915289" w:rsidRDefault="00915289" w:rsidP="00A16E74">
      <w:pPr>
        <w:pStyle w:val="Bullet1"/>
        <w:rPr>
          <w:lang w:val="en-US"/>
        </w:rPr>
      </w:pPr>
      <w:r w:rsidRPr="00915289">
        <w:rPr>
          <w:lang w:val="en-US"/>
        </w:rPr>
        <w:t>Ensure your health service has current, documented vaccine cold chain policies and procedures for the following</w:t>
      </w:r>
      <w:r w:rsidR="00A16E74">
        <w:rPr>
          <w:lang w:val="en-US"/>
        </w:rPr>
        <w:t>:</w:t>
      </w:r>
    </w:p>
    <w:p w14:paraId="07F73068" w14:textId="77777777" w:rsidR="00915289" w:rsidRPr="00915289" w:rsidRDefault="00915289" w:rsidP="00FD16F6">
      <w:pPr>
        <w:pStyle w:val="Bullet1"/>
        <w:numPr>
          <w:ilvl w:val="0"/>
          <w:numId w:val="14"/>
        </w:numPr>
      </w:pPr>
      <w:r w:rsidRPr="00915289">
        <w:t>cold chain monitoring and breach processes</w:t>
      </w:r>
    </w:p>
    <w:p w14:paraId="382D99D6" w14:textId="1AC0E788" w:rsidR="00915289" w:rsidRPr="00915289" w:rsidRDefault="00915289" w:rsidP="00FD16F6">
      <w:pPr>
        <w:pStyle w:val="Bullet1"/>
        <w:numPr>
          <w:ilvl w:val="0"/>
          <w:numId w:val="14"/>
        </w:numPr>
      </w:pPr>
      <w:r w:rsidRPr="00915289">
        <w:t>delivery and receipt of vaccines</w:t>
      </w:r>
    </w:p>
    <w:p w14:paraId="123B2441" w14:textId="757F1648" w:rsidR="00915289" w:rsidRPr="00915289" w:rsidRDefault="00915289" w:rsidP="00FD16F6">
      <w:pPr>
        <w:pStyle w:val="Bullet1"/>
        <w:numPr>
          <w:ilvl w:val="0"/>
          <w:numId w:val="14"/>
        </w:numPr>
      </w:pPr>
      <w:r w:rsidRPr="00915289">
        <w:t>a plan for loss of power</w:t>
      </w:r>
    </w:p>
    <w:p w14:paraId="1B45E8F2" w14:textId="1C9946AE" w:rsidR="00915289" w:rsidRPr="00915289" w:rsidRDefault="00915289" w:rsidP="00FD16F6">
      <w:pPr>
        <w:pStyle w:val="Bullet1"/>
        <w:numPr>
          <w:ilvl w:val="0"/>
          <w:numId w:val="14"/>
        </w:numPr>
      </w:pPr>
      <w:r w:rsidRPr="00915289">
        <w:t>staff orientation and training</w:t>
      </w:r>
    </w:p>
    <w:p w14:paraId="5EE45A3A" w14:textId="3F393CDB" w:rsidR="00915289" w:rsidRPr="00915289" w:rsidRDefault="00915289" w:rsidP="00FD16F6">
      <w:pPr>
        <w:pStyle w:val="Bullet1"/>
        <w:numPr>
          <w:ilvl w:val="0"/>
          <w:numId w:val="14"/>
        </w:numPr>
      </w:pPr>
      <w:r w:rsidRPr="00915289">
        <w:t>equipment maintenance</w:t>
      </w:r>
      <w:r w:rsidR="00A16E74">
        <w:t>.</w:t>
      </w:r>
    </w:p>
    <w:p w14:paraId="428C672C" w14:textId="77777777" w:rsidR="00915289" w:rsidRPr="00915289" w:rsidRDefault="00915289" w:rsidP="005E1B0B">
      <w:pPr>
        <w:pStyle w:val="Bullet1"/>
        <w:rPr>
          <w:lang w:val="en-US"/>
        </w:rPr>
      </w:pPr>
    </w:p>
    <w:tbl>
      <w:tblPr>
        <w:tblStyle w:val="TableGrid"/>
        <w:tblW w:w="0" w:type="auto"/>
        <w:tblCellMar>
          <w:bottom w:w="108" w:type="dxa"/>
        </w:tblCellMar>
        <w:tblLook w:val="0600" w:firstRow="0" w:lastRow="0" w:firstColumn="0" w:lastColumn="0" w:noHBand="1" w:noVBand="1"/>
      </w:tblPr>
      <w:tblGrid>
        <w:gridCol w:w="10194"/>
      </w:tblGrid>
      <w:tr w:rsidR="0055119B" w14:paraId="2C30695B" w14:textId="77777777" w:rsidTr="00A41B6B">
        <w:tc>
          <w:tcPr>
            <w:tcW w:w="10194" w:type="dxa"/>
          </w:tcPr>
          <w:p w14:paraId="6CDA848D" w14:textId="77777777" w:rsidR="006D10C0" w:rsidRPr="00581072" w:rsidRDefault="006D10C0" w:rsidP="00A41B6B">
            <w:pPr>
              <w:pStyle w:val="Accessibilitypara"/>
              <w:rPr>
                <w:sz w:val="22"/>
                <w:szCs w:val="18"/>
              </w:rPr>
            </w:pPr>
            <w:bookmarkStart w:id="33" w:name="_Hlk37240926"/>
            <w:r w:rsidRPr="00581072">
              <w:rPr>
                <w:sz w:val="22"/>
                <w:szCs w:val="18"/>
              </w:rPr>
              <w:t>To receive this document in another format, email the Immunisation Program &lt;</w:t>
            </w:r>
            <w:hyperlink r:id="rId58" w:history="1">
              <w:r w:rsidRPr="00581072">
                <w:rPr>
                  <w:rStyle w:val="Hyperlink"/>
                  <w:sz w:val="22"/>
                  <w:szCs w:val="18"/>
                </w:rPr>
                <w:t>immunisation@health.vic.gov.au</w:t>
              </w:r>
            </w:hyperlink>
            <w:r w:rsidRPr="00581072">
              <w:rPr>
                <w:sz w:val="22"/>
                <w:szCs w:val="18"/>
              </w:rPr>
              <w:t>&gt;.</w:t>
            </w:r>
          </w:p>
          <w:p w14:paraId="33892FA6" w14:textId="77777777" w:rsidR="0055119B" w:rsidRPr="0055119B" w:rsidRDefault="0055119B" w:rsidP="00A41B6B">
            <w:pPr>
              <w:pStyle w:val="Imprint"/>
            </w:pPr>
            <w:r w:rsidRPr="0055119B">
              <w:t>Authorised and published by the Victorian Government, 1 Treasury Place, Melbourne.</w:t>
            </w:r>
          </w:p>
          <w:p w14:paraId="30F5D144" w14:textId="00F66FC6" w:rsidR="0055119B" w:rsidRPr="006A6BDA" w:rsidRDefault="0055119B" w:rsidP="00A41B6B">
            <w:pPr>
              <w:pStyle w:val="Imprint"/>
            </w:pPr>
            <w:r w:rsidRPr="006A6BDA">
              <w:t xml:space="preserve">© State of Victoria, Australia, </w:t>
            </w:r>
            <w:r w:rsidR="001E2A36" w:rsidRPr="006A6BDA">
              <w:t>Department of Health</w:t>
            </w:r>
            <w:r w:rsidRPr="006A6BDA">
              <w:t xml:space="preserve">, </w:t>
            </w:r>
            <w:r w:rsidR="007737C1">
              <w:rPr>
                <w:color w:val="004C97"/>
              </w:rPr>
              <w:t>July</w:t>
            </w:r>
            <w:r w:rsidR="00581072" w:rsidRPr="006A6BDA">
              <w:rPr>
                <w:color w:val="004C97"/>
              </w:rPr>
              <w:t xml:space="preserve"> 2025</w:t>
            </w:r>
            <w:r w:rsidRPr="006A6BDA">
              <w:t>.</w:t>
            </w:r>
          </w:p>
          <w:p w14:paraId="5A236079" w14:textId="2E7373BA" w:rsidR="0055119B" w:rsidRPr="006A6BDA" w:rsidRDefault="0055119B" w:rsidP="00A41B6B">
            <w:pPr>
              <w:pStyle w:val="Imprint"/>
            </w:pPr>
            <w:r w:rsidRPr="006A6BDA">
              <w:t xml:space="preserve">ISBN </w:t>
            </w:r>
            <w:r w:rsidR="00DB4E94" w:rsidRPr="00DB4E94">
              <w:rPr>
                <w:color w:val="004C97"/>
              </w:rPr>
              <w:t xml:space="preserve">978-1-76131-799-6 </w:t>
            </w:r>
            <w:r w:rsidRPr="006A6BDA">
              <w:t>(online/PDF/Word)</w:t>
            </w:r>
          </w:p>
          <w:p w14:paraId="15B06C1E" w14:textId="195C35D5" w:rsidR="0055119B" w:rsidRDefault="0055119B" w:rsidP="00A41B6B">
            <w:pPr>
              <w:pStyle w:val="Imprint"/>
            </w:pPr>
            <w:r w:rsidRPr="006A6BDA">
              <w:t xml:space="preserve">Available at </w:t>
            </w:r>
            <w:r w:rsidR="003544AD" w:rsidRPr="006A6BDA">
              <w:t>&lt;</w:t>
            </w:r>
            <w:r w:rsidR="003544AD" w:rsidRPr="006A6BDA">
              <w:rPr>
                <w:color w:val="004C97"/>
              </w:rPr>
              <w:t>https://www.health.vic.gov.au/immunisation/cold-chain-management</w:t>
            </w:r>
            <w:r w:rsidRPr="006A6BDA">
              <w:t>&gt;</w:t>
            </w:r>
            <w:r w:rsidR="00827316">
              <w:t>.</w:t>
            </w:r>
          </w:p>
        </w:tc>
      </w:tr>
      <w:bookmarkEnd w:id="33"/>
    </w:tbl>
    <w:p w14:paraId="58469336" w14:textId="77777777" w:rsidR="00162CA9" w:rsidRDefault="00162CA9" w:rsidP="00162CA9">
      <w:pPr>
        <w:pStyle w:val="Body"/>
      </w:pPr>
    </w:p>
    <w:sectPr w:rsidR="00162CA9" w:rsidSect="00E62622">
      <w:footerReference w:type="default" r:id="rId59"/>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60512" w14:textId="77777777" w:rsidR="00711174" w:rsidRDefault="00711174">
      <w:r>
        <w:separator/>
      </w:r>
    </w:p>
  </w:endnote>
  <w:endnote w:type="continuationSeparator" w:id="0">
    <w:p w14:paraId="4E8E7F20" w14:textId="77777777" w:rsidR="00711174" w:rsidRDefault="00711174">
      <w:r>
        <w:continuationSeparator/>
      </w:r>
    </w:p>
  </w:endnote>
  <w:endnote w:type="continuationNotice" w:id="1">
    <w:p w14:paraId="31BE6E00" w14:textId="77777777" w:rsidR="00711174" w:rsidRDefault="007111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67A4" w14:textId="77777777" w:rsidR="00E261B3" w:rsidRPr="00F65AA9" w:rsidRDefault="0072251A" w:rsidP="00F84FA0">
    <w:pPr>
      <w:pStyle w:val="Footer"/>
    </w:pPr>
    <w:r>
      <w:rPr>
        <w:noProof/>
        <w:lang w:eastAsia="en-AU"/>
      </w:rPr>
      <w:drawing>
        <wp:anchor distT="0" distB="0" distL="114300" distR="114300" simplePos="0" relativeHeight="251658242" behindDoc="1" locked="1" layoutInCell="1" allowOverlap="1" wp14:anchorId="668F5A77" wp14:editId="248E82DD">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58240" behindDoc="0" locked="0" layoutInCell="0" allowOverlap="1" wp14:anchorId="0A3F26E3" wp14:editId="33C39AB2">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07539D"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3F26E3"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4607539D"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D94D2" w14:textId="77777777" w:rsidR="00E261B3" w:rsidRDefault="00E261B3">
    <w:pPr>
      <w:pStyle w:val="Footer"/>
    </w:pPr>
    <w:r>
      <w:rPr>
        <w:noProof/>
      </w:rPr>
      <mc:AlternateContent>
        <mc:Choice Requires="wps">
          <w:drawing>
            <wp:anchor distT="0" distB="0" distL="114300" distR="114300" simplePos="1" relativeHeight="251658241" behindDoc="0" locked="0" layoutInCell="0" allowOverlap="1" wp14:anchorId="72127C66" wp14:editId="4A3B37CF">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39733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127C66"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2E397339"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ACC8" w14:textId="125F40F6" w:rsidR="001F65B5" w:rsidRDefault="001F65B5"/>
  <w:p w14:paraId="55B50016" w14:textId="41EC359F" w:rsidR="00373890" w:rsidRPr="00F65AA9" w:rsidRDefault="00373890" w:rsidP="00F84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A8954" w14:textId="77777777" w:rsidR="00711174" w:rsidRDefault="00711174" w:rsidP="002862F1">
      <w:pPr>
        <w:spacing w:before="120"/>
      </w:pPr>
      <w:r>
        <w:separator/>
      </w:r>
    </w:p>
  </w:footnote>
  <w:footnote w:type="continuationSeparator" w:id="0">
    <w:p w14:paraId="64A3B90A" w14:textId="77777777" w:rsidR="00711174" w:rsidRDefault="00711174">
      <w:r>
        <w:continuationSeparator/>
      </w:r>
    </w:p>
  </w:footnote>
  <w:footnote w:type="continuationNotice" w:id="1">
    <w:p w14:paraId="7DF40F5F" w14:textId="77777777" w:rsidR="00711174" w:rsidRDefault="007111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F88E" w14:textId="77777777" w:rsidR="00EC40D5" w:rsidRDefault="00EC40D5"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7A37" w14:textId="0EEBC910" w:rsidR="00E261B3" w:rsidRPr="0051568D" w:rsidRDefault="0029063D" w:rsidP="0011701A">
    <w:pPr>
      <w:pStyle w:val="Header"/>
    </w:pPr>
    <w:r>
      <w:t xml:space="preserve">Cold chain management </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514A9"/>
    <w:multiLevelType w:val="hybridMultilevel"/>
    <w:tmpl w:val="8FA8B0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714CD7"/>
    <w:multiLevelType w:val="hybridMultilevel"/>
    <w:tmpl w:val="4A949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412B5A"/>
    <w:multiLevelType w:val="hybridMultilevel"/>
    <w:tmpl w:val="62AE192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4C5622"/>
    <w:multiLevelType w:val="hybridMultilevel"/>
    <w:tmpl w:val="58169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28A7471"/>
    <w:multiLevelType w:val="hybridMultilevel"/>
    <w:tmpl w:val="B97697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286673"/>
    <w:multiLevelType w:val="hybridMultilevel"/>
    <w:tmpl w:val="967CB38A"/>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EBE1950"/>
    <w:multiLevelType w:val="hybridMultilevel"/>
    <w:tmpl w:val="85AA5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641992"/>
    <w:multiLevelType w:val="hybridMultilevel"/>
    <w:tmpl w:val="0BF87444"/>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32F72C1"/>
    <w:multiLevelType w:val="hybridMultilevel"/>
    <w:tmpl w:val="5CA814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67E7BA5"/>
    <w:multiLevelType w:val="hybridMultilevel"/>
    <w:tmpl w:val="64D481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96966F6"/>
    <w:multiLevelType w:val="hybridMultilevel"/>
    <w:tmpl w:val="CB76ED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112EC6"/>
    <w:multiLevelType w:val="hybridMultilevel"/>
    <w:tmpl w:val="172672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4F02AD2"/>
    <w:multiLevelType w:val="hybridMultilevel"/>
    <w:tmpl w:val="E6364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9B3420"/>
    <w:multiLevelType w:val="hybridMultilevel"/>
    <w:tmpl w:val="C3227B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6D41507"/>
    <w:multiLevelType w:val="multilevel"/>
    <w:tmpl w:val="871482B8"/>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75575E5"/>
    <w:multiLevelType w:val="multilevel"/>
    <w:tmpl w:val="376EC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2B02F0B"/>
    <w:multiLevelType w:val="hybridMultilevel"/>
    <w:tmpl w:val="061A73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FF6EFF"/>
    <w:multiLevelType w:val="hybridMultilevel"/>
    <w:tmpl w:val="0252506E"/>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0760C2E"/>
    <w:multiLevelType w:val="hybridMultilevel"/>
    <w:tmpl w:val="F7924E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3244BD2"/>
    <w:multiLevelType w:val="hybridMultilevel"/>
    <w:tmpl w:val="0E6492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4BA1E5A"/>
    <w:multiLevelType w:val="multilevel"/>
    <w:tmpl w:val="1D140BD4"/>
    <w:styleLink w:val="ZZBullets"/>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6427C5C"/>
    <w:multiLevelType w:val="hybridMultilevel"/>
    <w:tmpl w:val="3196C9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CF01D63"/>
    <w:multiLevelType w:val="hybridMultilevel"/>
    <w:tmpl w:val="2AB26B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F702710"/>
    <w:multiLevelType w:val="hybridMultilevel"/>
    <w:tmpl w:val="A5983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F95307C"/>
    <w:multiLevelType w:val="hybridMultilevel"/>
    <w:tmpl w:val="9B86E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09A493E"/>
    <w:multiLevelType w:val="hybridMultilevel"/>
    <w:tmpl w:val="6D2CC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1E00DD9"/>
    <w:multiLevelType w:val="multilevel"/>
    <w:tmpl w:val="9A068360"/>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2453BFD"/>
    <w:multiLevelType w:val="hybridMultilevel"/>
    <w:tmpl w:val="0E6A7F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34F0F1C"/>
    <w:multiLevelType w:val="hybridMultilevel"/>
    <w:tmpl w:val="B3AEC8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CF4164D"/>
    <w:multiLevelType w:val="hybridMultilevel"/>
    <w:tmpl w:val="69CC42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4093F5A"/>
    <w:multiLevelType w:val="hybridMultilevel"/>
    <w:tmpl w:val="D7F0C8B0"/>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6392999"/>
    <w:multiLevelType w:val="hybridMultilevel"/>
    <w:tmpl w:val="1EE21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E106D56"/>
    <w:multiLevelType w:val="multilevel"/>
    <w:tmpl w:val="9A068360"/>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7F7033BF"/>
    <w:multiLevelType w:val="hybridMultilevel"/>
    <w:tmpl w:val="E8ACB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14715497">
    <w:abstractNumId w:val="17"/>
  </w:num>
  <w:num w:numId="2" w16cid:durableId="1668824281">
    <w:abstractNumId w:val="24"/>
  </w:num>
  <w:num w:numId="3" w16cid:durableId="1123499888">
    <w:abstractNumId w:val="23"/>
  </w:num>
  <w:num w:numId="4" w16cid:durableId="678506388">
    <w:abstractNumId w:val="32"/>
  </w:num>
  <w:num w:numId="5" w16cid:durableId="800612818">
    <w:abstractNumId w:val="18"/>
  </w:num>
  <w:num w:numId="6" w16cid:durableId="108429005">
    <w:abstractNumId w:val="4"/>
  </w:num>
  <w:num w:numId="7" w16cid:durableId="1623728661">
    <w:abstractNumId w:val="2"/>
  </w:num>
  <w:num w:numId="8" w16cid:durableId="1123578249">
    <w:abstractNumId w:val="28"/>
  </w:num>
  <w:num w:numId="9" w16cid:durableId="1827816517">
    <w:abstractNumId w:val="15"/>
  </w:num>
  <w:num w:numId="10" w16cid:durableId="282885050">
    <w:abstractNumId w:val="30"/>
  </w:num>
  <w:num w:numId="11" w16cid:durableId="1215772042">
    <w:abstractNumId w:val="12"/>
  </w:num>
  <w:num w:numId="12" w16cid:durableId="1059784830">
    <w:abstractNumId w:val="37"/>
  </w:num>
  <w:num w:numId="13" w16cid:durableId="1840539845">
    <w:abstractNumId w:val="7"/>
  </w:num>
  <w:num w:numId="14" w16cid:durableId="179127986">
    <w:abstractNumId w:val="34"/>
  </w:num>
  <w:num w:numId="15" w16cid:durableId="523448472">
    <w:abstractNumId w:val="1"/>
  </w:num>
  <w:num w:numId="16" w16cid:durableId="2059698096">
    <w:abstractNumId w:val="25"/>
  </w:num>
  <w:num w:numId="17" w16cid:durableId="392822951">
    <w:abstractNumId w:val="19"/>
  </w:num>
  <w:num w:numId="18" w16cid:durableId="2016685212">
    <w:abstractNumId w:val="3"/>
  </w:num>
  <w:num w:numId="19" w16cid:durableId="395975076">
    <w:abstractNumId w:val="31"/>
  </w:num>
  <w:num w:numId="20" w16cid:durableId="344795633">
    <w:abstractNumId w:val="13"/>
  </w:num>
  <w:num w:numId="21" w16cid:durableId="1959023943">
    <w:abstractNumId w:val="27"/>
  </w:num>
  <w:num w:numId="22" w16cid:durableId="2074892863">
    <w:abstractNumId w:val="26"/>
  </w:num>
  <w:num w:numId="23" w16cid:durableId="1922985303">
    <w:abstractNumId w:val="38"/>
  </w:num>
  <w:num w:numId="24" w16cid:durableId="140587277">
    <w:abstractNumId w:val="20"/>
  </w:num>
  <w:num w:numId="25" w16cid:durableId="1447040877">
    <w:abstractNumId w:val="22"/>
  </w:num>
  <w:num w:numId="26" w16cid:durableId="1560432238">
    <w:abstractNumId w:val="11"/>
  </w:num>
  <w:num w:numId="27" w16cid:durableId="1016004807">
    <w:abstractNumId w:val="8"/>
  </w:num>
  <w:num w:numId="28" w16cid:durableId="1530097383">
    <w:abstractNumId w:val="29"/>
  </w:num>
  <w:num w:numId="29" w16cid:durableId="504634276">
    <w:abstractNumId w:val="0"/>
  </w:num>
  <w:num w:numId="30" w16cid:durableId="1289624707">
    <w:abstractNumId w:val="5"/>
  </w:num>
  <w:num w:numId="31" w16cid:durableId="253324348">
    <w:abstractNumId w:val="36"/>
  </w:num>
  <w:num w:numId="32" w16cid:durableId="180708112">
    <w:abstractNumId w:val="10"/>
  </w:num>
  <w:num w:numId="33" w16cid:durableId="184100190">
    <w:abstractNumId w:val="6"/>
  </w:num>
  <w:num w:numId="34" w16cid:durableId="704911138">
    <w:abstractNumId w:val="9"/>
  </w:num>
  <w:num w:numId="35" w16cid:durableId="1930845291">
    <w:abstractNumId w:val="14"/>
  </w:num>
  <w:num w:numId="36" w16cid:durableId="2026010300">
    <w:abstractNumId w:val="21"/>
  </w:num>
  <w:num w:numId="37" w16cid:durableId="625434562">
    <w:abstractNumId w:val="33"/>
  </w:num>
  <w:num w:numId="38" w16cid:durableId="244851072">
    <w:abstractNumId w:val="35"/>
  </w:num>
  <w:num w:numId="39" w16cid:durableId="557135420">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3C9"/>
    <w:rsid w:val="00000719"/>
    <w:rsid w:val="00003403"/>
    <w:rsid w:val="00003C4E"/>
    <w:rsid w:val="00005347"/>
    <w:rsid w:val="000072B6"/>
    <w:rsid w:val="0001021B"/>
    <w:rsid w:val="00011D89"/>
    <w:rsid w:val="0001368A"/>
    <w:rsid w:val="000154FD"/>
    <w:rsid w:val="00016FBF"/>
    <w:rsid w:val="00022271"/>
    <w:rsid w:val="000235E8"/>
    <w:rsid w:val="000237AA"/>
    <w:rsid w:val="00024D89"/>
    <w:rsid w:val="000250B6"/>
    <w:rsid w:val="00025336"/>
    <w:rsid w:val="00030242"/>
    <w:rsid w:val="00033D81"/>
    <w:rsid w:val="00037366"/>
    <w:rsid w:val="00041BF0"/>
    <w:rsid w:val="00041C94"/>
    <w:rsid w:val="00042C8A"/>
    <w:rsid w:val="00042D3E"/>
    <w:rsid w:val="000452C7"/>
    <w:rsid w:val="0004536B"/>
    <w:rsid w:val="00046B68"/>
    <w:rsid w:val="00051BCB"/>
    <w:rsid w:val="000527DD"/>
    <w:rsid w:val="000578B2"/>
    <w:rsid w:val="00057F94"/>
    <w:rsid w:val="00060959"/>
    <w:rsid w:val="00060C8F"/>
    <w:rsid w:val="0006198A"/>
    <w:rsid w:val="0006298A"/>
    <w:rsid w:val="00062EFE"/>
    <w:rsid w:val="00063296"/>
    <w:rsid w:val="000663CD"/>
    <w:rsid w:val="000725DA"/>
    <w:rsid w:val="00072B78"/>
    <w:rsid w:val="0007335D"/>
    <w:rsid w:val="000733FE"/>
    <w:rsid w:val="00073583"/>
    <w:rsid w:val="00074219"/>
    <w:rsid w:val="00074ED5"/>
    <w:rsid w:val="000773CF"/>
    <w:rsid w:val="00083079"/>
    <w:rsid w:val="000835C6"/>
    <w:rsid w:val="0008508E"/>
    <w:rsid w:val="000851BD"/>
    <w:rsid w:val="00087951"/>
    <w:rsid w:val="0009113B"/>
    <w:rsid w:val="00091329"/>
    <w:rsid w:val="00093402"/>
    <w:rsid w:val="000939CB"/>
    <w:rsid w:val="00094B70"/>
    <w:rsid w:val="00094DA3"/>
    <w:rsid w:val="00096CD1"/>
    <w:rsid w:val="00096CDB"/>
    <w:rsid w:val="000978BA"/>
    <w:rsid w:val="000A012C"/>
    <w:rsid w:val="000A0EB9"/>
    <w:rsid w:val="000A186C"/>
    <w:rsid w:val="000A1EA4"/>
    <w:rsid w:val="000A2476"/>
    <w:rsid w:val="000A641A"/>
    <w:rsid w:val="000A6B99"/>
    <w:rsid w:val="000B3EDB"/>
    <w:rsid w:val="000B4112"/>
    <w:rsid w:val="000B543D"/>
    <w:rsid w:val="000B55F9"/>
    <w:rsid w:val="000B5BF7"/>
    <w:rsid w:val="000B6BC8"/>
    <w:rsid w:val="000C0303"/>
    <w:rsid w:val="000C1A09"/>
    <w:rsid w:val="000C42EA"/>
    <w:rsid w:val="000C4546"/>
    <w:rsid w:val="000D06D7"/>
    <w:rsid w:val="000D1242"/>
    <w:rsid w:val="000D3AB6"/>
    <w:rsid w:val="000D3D34"/>
    <w:rsid w:val="000D45C0"/>
    <w:rsid w:val="000E0970"/>
    <w:rsid w:val="000E1910"/>
    <w:rsid w:val="000E3CC7"/>
    <w:rsid w:val="000E6BD4"/>
    <w:rsid w:val="000E6D6D"/>
    <w:rsid w:val="000F1F1E"/>
    <w:rsid w:val="000F2259"/>
    <w:rsid w:val="000F2DDA"/>
    <w:rsid w:val="000F4F46"/>
    <w:rsid w:val="000F5213"/>
    <w:rsid w:val="000F73D4"/>
    <w:rsid w:val="00101001"/>
    <w:rsid w:val="00102233"/>
    <w:rsid w:val="00103276"/>
    <w:rsid w:val="0010392D"/>
    <w:rsid w:val="0010447F"/>
    <w:rsid w:val="00104FE3"/>
    <w:rsid w:val="001055C5"/>
    <w:rsid w:val="0010714F"/>
    <w:rsid w:val="001110F4"/>
    <w:rsid w:val="001120C5"/>
    <w:rsid w:val="001142D4"/>
    <w:rsid w:val="00115DAD"/>
    <w:rsid w:val="0011701A"/>
    <w:rsid w:val="00120BD3"/>
    <w:rsid w:val="00122FEA"/>
    <w:rsid w:val="001232BD"/>
    <w:rsid w:val="00123EB2"/>
    <w:rsid w:val="00124ED5"/>
    <w:rsid w:val="001272C5"/>
    <w:rsid w:val="001276FA"/>
    <w:rsid w:val="00135C85"/>
    <w:rsid w:val="001404D7"/>
    <w:rsid w:val="00140AC7"/>
    <w:rsid w:val="0014255B"/>
    <w:rsid w:val="00143264"/>
    <w:rsid w:val="001447B3"/>
    <w:rsid w:val="00145358"/>
    <w:rsid w:val="00152073"/>
    <w:rsid w:val="0015313A"/>
    <w:rsid w:val="00154E2D"/>
    <w:rsid w:val="00156598"/>
    <w:rsid w:val="00161939"/>
    <w:rsid w:val="00161AA0"/>
    <w:rsid w:val="00161D2E"/>
    <w:rsid w:val="00161F3E"/>
    <w:rsid w:val="00162093"/>
    <w:rsid w:val="00162CA9"/>
    <w:rsid w:val="00162CDB"/>
    <w:rsid w:val="00165459"/>
    <w:rsid w:val="00165A57"/>
    <w:rsid w:val="001712C2"/>
    <w:rsid w:val="0017218F"/>
    <w:rsid w:val="00172BAF"/>
    <w:rsid w:val="001771DD"/>
    <w:rsid w:val="00177995"/>
    <w:rsid w:val="00177A8C"/>
    <w:rsid w:val="00186B33"/>
    <w:rsid w:val="00191872"/>
    <w:rsid w:val="00192F9D"/>
    <w:rsid w:val="00196EB8"/>
    <w:rsid w:val="00196EFB"/>
    <w:rsid w:val="001979FF"/>
    <w:rsid w:val="00197B17"/>
    <w:rsid w:val="001A1950"/>
    <w:rsid w:val="001A1C54"/>
    <w:rsid w:val="001A3ACE"/>
    <w:rsid w:val="001B058F"/>
    <w:rsid w:val="001B1161"/>
    <w:rsid w:val="001B1694"/>
    <w:rsid w:val="001B738B"/>
    <w:rsid w:val="001C09DB"/>
    <w:rsid w:val="001C277E"/>
    <w:rsid w:val="001C2A72"/>
    <w:rsid w:val="001C31B7"/>
    <w:rsid w:val="001C44D8"/>
    <w:rsid w:val="001C7F94"/>
    <w:rsid w:val="001D0143"/>
    <w:rsid w:val="001D0B75"/>
    <w:rsid w:val="001D296E"/>
    <w:rsid w:val="001D39A5"/>
    <w:rsid w:val="001D3C09"/>
    <w:rsid w:val="001D44E8"/>
    <w:rsid w:val="001D5D56"/>
    <w:rsid w:val="001D60EC"/>
    <w:rsid w:val="001D6F59"/>
    <w:rsid w:val="001E0C5D"/>
    <w:rsid w:val="001E228F"/>
    <w:rsid w:val="001E2A36"/>
    <w:rsid w:val="001E44DF"/>
    <w:rsid w:val="001E5058"/>
    <w:rsid w:val="001E68A5"/>
    <w:rsid w:val="001E6BB0"/>
    <w:rsid w:val="001E7282"/>
    <w:rsid w:val="001F2BE5"/>
    <w:rsid w:val="001F3826"/>
    <w:rsid w:val="001F46BE"/>
    <w:rsid w:val="001F5072"/>
    <w:rsid w:val="001F5E33"/>
    <w:rsid w:val="001F65B5"/>
    <w:rsid w:val="001F696D"/>
    <w:rsid w:val="001F6E46"/>
    <w:rsid w:val="001F7186"/>
    <w:rsid w:val="001F7C91"/>
    <w:rsid w:val="00200176"/>
    <w:rsid w:val="00202241"/>
    <w:rsid w:val="002033B7"/>
    <w:rsid w:val="00206463"/>
    <w:rsid w:val="002067FD"/>
    <w:rsid w:val="00206F2F"/>
    <w:rsid w:val="0021053D"/>
    <w:rsid w:val="00210A92"/>
    <w:rsid w:val="002118B2"/>
    <w:rsid w:val="00216C03"/>
    <w:rsid w:val="00220C04"/>
    <w:rsid w:val="0022278D"/>
    <w:rsid w:val="00224392"/>
    <w:rsid w:val="002256D6"/>
    <w:rsid w:val="0022701F"/>
    <w:rsid w:val="00227C68"/>
    <w:rsid w:val="00230C20"/>
    <w:rsid w:val="002333F5"/>
    <w:rsid w:val="00233724"/>
    <w:rsid w:val="002365B4"/>
    <w:rsid w:val="00240704"/>
    <w:rsid w:val="002432E1"/>
    <w:rsid w:val="00245B70"/>
    <w:rsid w:val="00246207"/>
    <w:rsid w:val="00246C5E"/>
    <w:rsid w:val="00250960"/>
    <w:rsid w:val="00251343"/>
    <w:rsid w:val="002514C7"/>
    <w:rsid w:val="002536A4"/>
    <w:rsid w:val="0025466C"/>
    <w:rsid w:val="00254F58"/>
    <w:rsid w:val="002620BC"/>
    <w:rsid w:val="00262802"/>
    <w:rsid w:val="00262B81"/>
    <w:rsid w:val="00263A90"/>
    <w:rsid w:val="00263C1F"/>
    <w:rsid w:val="0026408B"/>
    <w:rsid w:val="00267C3E"/>
    <w:rsid w:val="0027054B"/>
    <w:rsid w:val="00270929"/>
    <w:rsid w:val="002709BB"/>
    <w:rsid w:val="0027113F"/>
    <w:rsid w:val="002737DC"/>
    <w:rsid w:val="00273BAC"/>
    <w:rsid w:val="00275553"/>
    <w:rsid w:val="002763B3"/>
    <w:rsid w:val="002802E3"/>
    <w:rsid w:val="0028213D"/>
    <w:rsid w:val="00285038"/>
    <w:rsid w:val="002862F1"/>
    <w:rsid w:val="00290634"/>
    <w:rsid w:val="0029063D"/>
    <w:rsid w:val="00291373"/>
    <w:rsid w:val="00293BB4"/>
    <w:rsid w:val="0029597D"/>
    <w:rsid w:val="002962C3"/>
    <w:rsid w:val="0029752B"/>
    <w:rsid w:val="002A039E"/>
    <w:rsid w:val="002A0A9C"/>
    <w:rsid w:val="002A483C"/>
    <w:rsid w:val="002B0C7C"/>
    <w:rsid w:val="002B1729"/>
    <w:rsid w:val="002B36C7"/>
    <w:rsid w:val="002B396F"/>
    <w:rsid w:val="002B4DD4"/>
    <w:rsid w:val="002B5277"/>
    <w:rsid w:val="002B5375"/>
    <w:rsid w:val="002B77C1"/>
    <w:rsid w:val="002C0ED7"/>
    <w:rsid w:val="002C2728"/>
    <w:rsid w:val="002C5B6E"/>
    <w:rsid w:val="002D1E0D"/>
    <w:rsid w:val="002D5006"/>
    <w:rsid w:val="002E01D0"/>
    <w:rsid w:val="002E0EDA"/>
    <w:rsid w:val="002E161D"/>
    <w:rsid w:val="002E2165"/>
    <w:rsid w:val="002E3100"/>
    <w:rsid w:val="002E336D"/>
    <w:rsid w:val="002E413E"/>
    <w:rsid w:val="002E6C95"/>
    <w:rsid w:val="002E6CAF"/>
    <w:rsid w:val="002E7C36"/>
    <w:rsid w:val="002F0107"/>
    <w:rsid w:val="002F3D32"/>
    <w:rsid w:val="002F5F31"/>
    <w:rsid w:val="002F5F46"/>
    <w:rsid w:val="00301DC6"/>
    <w:rsid w:val="00302216"/>
    <w:rsid w:val="00303E53"/>
    <w:rsid w:val="00305CC1"/>
    <w:rsid w:val="00306E5F"/>
    <w:rsid w:val="00307E14"/>
    <w:rsid w:val="00312628"/>
    <w:rsid w:val="00314054"/>
    <w:rsid w:val="00315BD8"/>
    <w:rsid w:val="00316F27"/>
    <w:rsid w:val="003214F1"/>
    <w:rsid w:val="00322E4B"/>
    <w:rsid w:val="00323215"/>
    <w:rsid w:val="00324380"/>
    <w:rsid w:val="00325652"/>
    <w:rsid w:val="00327870"/>
    <w:rsid w:val="00331B2B"/>
    <w:rsid w:val="0033259D"/>
    <w:rsid w:val="003333D2"/>
    <w:rsid w:val="003406C6"/>
    <w:rsid w:val="003418CC"/>
    <w:rsid w:val="003459BD"/>
    <w:rsid w:val="00350D38"/>
    <w:rsid w:val="00351B36"/>
    <w:rsid w:val="003544AD"/>
    <w:rsid w:val="00357B4E"/>
    <w:rsid w:val="00360840"/>
    <w:rsid w:val="003658CA"/>
    <w:rsid w:val="003716DC"/>
    <w:rsid w:val="003716FD"/>
    <w:rsid w:val="0037204B"/>
    <w:rsid w:val="00373890"/>
    <w:rsid w:val="003744CF"/>
    <w:rsid w:val="00374717"/>
    <w:rsid w:val="003752C3"/>
    <w:rsid w:val="0037676C"/>
    <w:rsid w:val="00377047"/>
    <w:rsid w:val="00381043"/>
    <w:rsid w:val="003829E5"/>
    <w:rsid w:val="00382C5D"/>
    <w:rsid w:val="00386109"/>
    <w:rsid w:val="00386944"/>
    <w:rsid w:val="00387225"/>
    <w:rsid w:val="003919CF"/>
    <w:rsid w:val="003956CC"/>
    <w:rsid w:val="00395C9A"/>
    <w:rsid w:val="003A0853"/>
    <w:rsid w:val="003A55DE"/>
    <w:rsid w:val="003A6B67"/>
    <w:rsid w:val="003B13B6"/>
    <w:rsid w:val="003B15E6"/>
    <w:rsid w:val="003B408A"/>
    <w:rsid w:val="003B5733"/>
    <w:rsid w:val="003B6251"/>
    <w:rsid w:val="003C08A2"/>
    <w:rsid w:val="003C2045"/>
    <w:rsid w:val="003C43A1"/>
    <w:rsid w:val="003C4FC0"/>
    <w:rsid w:val="003C55F4"/>
    <w:rsid w:val="003C6228"/>
    <w:rsid w:val="003C7897"/>
    <w:rsid w:val="003C7A3F"/>
    <w:rsid w:val="003D2766"/>
    <w:rsid w:val="003D2A74"/>
    <w:rsid w:val="003D3E8F"/>
    <w:rsid w:val="003D6475"/>
    <w:rsid w:val="003E195A"/>
    <w:rsid w:val="003E375C"/>
    <w:rsid w:val="003E3D94"/>
    <w:rsid w:val="003E4086"/>
    <w:rsid w:val="003E639E"/>
    <w:rsid w:val="003E6A0C"/>
    <w:rsid w:val="003E71E5"/>
    <w:rsid w:val="003E76F0"/>
    <w:rsid w:val="003F0445"/>
    <w:rsid w:val="003F044C"/>
    <w:rsid w:val="003F0CF0"/>
    <w:rsid w:val="003F0E4E"/>
    <w:rsid w:val="003F14B1"/>
    <w:rsid w:val="003F2B20"/>
    <w:rsid w:val="003F3289"/>
    <w:rsid w:val="003F5CB9"/>
    <w:rsid w:val="004013C7"/>
    <w:rsid w:val="00401FCF"/>
    <w:rsid w:val="0040248F"/>
    <w:rsid w:val="00406285"/>
    <w:rsid w:val="00406ABC"/>
    <w:rsid w:val="00410C08"/>
    <w:rsid w:val="004112C6"/>
    <w:rsid w:val="00412412"/>
    <w:rsid w:val="004148F9"/>
    <w:rsid w:val="00414D4A"/>
    <w:rsid w:val="004162F7"/>
    <w:rsid w:val="0042084E"/>
    <w:rsid w:val="00421EEF"/>
    <w:rsid w:val="004237D8"/>
    <w:rsid w:val="00424D65"/>
    <w:rsid w:val="00442C6C"/>
    <w:rsid w:val="00443CBE"/>
    <w:rsid w:val="00443E8A"/>
    <w:rsid w:val="004441BC"/>
    <w:rsid w:val="0044582D"/>
    <w:rsid w:val="00446379"/>
    <w:rsid w:val="004468B4"/>
    <w:rsid w:val="00450D97"/>
    <w:rsid w:val="0045230A"/>
    <w:rsid w:val="00454AD0"/>
    <w:rsid w:val="00457337"/>
    <w:rsid w:val="00462E3D"/>
    <w:rsid w:val="00463012"/>
    <w:rsid w:val="00463395"/>
    <w:rsid w:val="00466E79"/>
    <w:rsid w:val="00470D7D"/>
    <w:rsid w:val="0047372D"/>
    <w:rsid w:val="00473BA3"/>
    <w:rsid w:val="004743DD"/>
    <w:rsid w:val="00474CEA"/>
    <w:rsid w:val="004777F6"/>
    <w:rsid w:val="004807DF"/>
    <w:rsid w:val="00483968"/>
    <w:rsid w:val="00484F86"/>
    <w:rsid w:val="00490746"/>
    <w:rsid w:val="00490852"/>
    <w:rsid w:val="00491C9C"/>
    <w:rsid w:val="00492F30"/>
    <w:rsid w:val="004946F4"/>
    <w:rsid w:val="0049487E"/>
    <w:rsid w:val="00494FF6"/>
    <w:rsid w:val="004A160D"/>
    <w:rsid w:val="004A3E81"/>
    <w:rsid w:val="004A4195"/>
    <w:rsid w:val="004A4280"/>
    <w:rsid w:val="004A5C62"/>
    <w:rsid w:val="004A5CE5"/>
    <w:rsid w:val="004A707D"/>
    <w:rsid w:val="004B1836"/>
    <w:rsid w:val="004B2EEB"/>
    <w:rsid w:val="004B631D"/>
    <w:rsid w:val="004C09D9"/>
    <w:rsid w:val="004C5541"/>
    <w:rsid w:val="004C6EEE"/>
    <w:rsid w:val="004C702B"/>
    <w:rsid w:val="004D0033"/>
    <w:rsid w:val="004D016B"/>
    <w:rsid w:val="004D1B22"/>
    <w:rsid w:val="004D23CC"/>
    <w:rsid w:val="004D36F2"/>
    <w:rsid w:val="004E1106"/>
    <w:rsid w:val="004E138F"/>
    <w:rsid w:val="004E4649"/>
    <w:rsid w:val="004E5C2B"/>
    <w:rsid w:val="004E6AE4"/>
    <w:rsid w:val="004F00DD"/>
    <w:rsid w:val="004F2133"/>
    <w:rsid w:val="004F3A9D"/>
    <w:rsid w:val="004F4D39"/>
    <w:rsid w:val="004F5398"/>
    <w:rsid w:val="004F55F1"/>
    <w:rsid w:val="004F6936"/>
    <w:rsid w:val="00503DC6"/>
    <w:rsid w:val="00505A51"/>
    <w:rsid w:val="00506F52"/>
    <w:rsid w:val="00506F5D"/>
    <w:rsid w:val="00510C37"/>
    <w:rsid w:val="00511046"/>
    <w:rsid w:val="005126D0"/>
    <w:rsid w:val="0051568D"/>
    <w:rsid w:val="00520F96"/>
    <w:rsid w:val="00526AC7"/>
    <w:rsid w:val="00526C15"/>
    <w:rsid w:val="00530C99"/>
    <w:rsid w:val="00536395"/>
    <w:rsid w:val="00536499"/>
    <w:rsid w:val="00540C9D"/>
    <w:rsid w:val="00543903"/>
    <w:rsid w:val="00543F11"/>
    <w:rsid w:val="0054615C"/>
    <w:rsid w:val="005462AC"/>
    <w:rsid w:val="00546305"/>
    <w:rsid w:val="00547A95"/>
    <w:rsid w:val="0055055B"/>
    <w:rsid w:val="0055119B"/>
    <w:rsid w:val="005548B5"/>
    <w:rsid w:val="00554C28"/>
    <w:rsid w:val="0055647D"/>
    <w:rsid w:val="0056302F"/>
    <w:rsid w:val="00572031"/>
    <w:rsid w:val="00572282"/>
    <w:rsid w:val="00572383"/>
    <w:rsid w:val="00572E98"/>
    <w:rsid w:val="00573CE3"/>
    <w:rsid w:val="00576E84"/>
    <w:rsid w:val="00580394"/>
    <w:rsid w:val="005809CD"/>
    <w:rsid w:val="00581072"/>
    <w:rsid w:val="005819BD"/>
    <w:rsid w:val="00582B8C"/>
    <w:rsid w:val="0058707E"/>
    <w:rsid w:val="0058757E"/>
    <w:rsid w:val="00596A4B"/>
    <w:rsid w:val="00597507"/>
    <w:rsid w:val="005A479D"/>
    <w:rsid w:val="005A67CE"/>
    <w:rsid w:val="005A75B7"/>
    <w:rsid w:val="005B1C6D"/>
    <w:rsid w:val="005B21B6"/>
    <w:rsid w:val="005B3A08"/>
    <w:rsid w:val="005B7A63"/>
    <w:rsid w:val="005C0955"/>
    <w:rsid w:val="005C301B"/>
    <w:rsid w:val="005C49DA"/>
    <w:rsid w:val="005C50F3"/>
    <w:rsid w:val="005C54B5"/>
    <w:rsid w:val="005C5D80"/>
    <w:rsid w:val="005C5D91"/>
    <w:rsid w:val="005C6AEA"/>
    <w:rsid w:val="005D07B8"/>
    <w:rsid w:val="005D18F6"/>
    <w:rsid w:val="005D6597"/>
    <w:rsid w:val="005D6CA5"/>
    <w:rsid w:val="005D6D8E"/>
    <w:rsid w:val="005E14E7"/>
    <w:rsid w:val="005E1B0B"/>
    <w:rsid w:val="005E26A3"/>
    <w:rsid w:val="005E2ECB"/>
    <w:rsid w:val="005E39AF"/>
    <w:rsid w:val="005E447E"/>
    <w:rsid w:val="005E4FD1"/>
    <w:rsid w:val="005F0775"/>
    <w:rsid w:val="005F0CF5"/>
    <w:rsid w:val="005F21EB"/>
    <w:rsid w:val="005F2B9E"/>
    <w:rsid w:val="00600CC9"/>
    <w:rsid w:val="00604362"/>
    <w:rsid w:val="006051F3"/>
    <w:rsid w:val="00605908"/>
    <w:rsid w:val="006072ED"/>
    <w:rsid w:val="00607873"/>
    <w:rsid w:val="00610D7C"/>
    <w:rsid w:val="006118D3"/>
    <w:rsid w:val="00613028"/>
    <w:rsid w:val="00613414"/>
    <w:rsid w:val="00617F0E"/>
    <w:rsid w:val="00620154"/>
    <w:rsid w:val="0062408D"/>
    <w:rsid w:val="006240CC"/>
    <w:rsid w:val="00624940"/>
    <w:rsid w:val="006254F8"/>
    <w:rsid w:val="00625DA0"/>
    <w:rsid w:val="00627334"/>
    <w:rsid w:val="00627DA7"/>
    <w:rsid w:val="00630DA4"/>
    <w:rsid w:val="006322EB"/>
    <w:rsid w:val="00632597"/>
    <w:rsid w:val="006330BF"/>
    <w:rsid w:val="006358B4"/>
    <w:rsid w:val="006419AA"/>
    <w:rsid w:val="006427AA"/>
    <w:rsid w:val="00644B1F"/>
    <w:rsid w:val="00644B7E"/>
    <w:rsid w:val="006454E6"/>
    <w:rsid w:val="00646235"/>
    <w:rsid w:val="00646429"/>
    <w:rsid w:val="00646A68"/>
    <w:rsid w:val="006505BD"/>
    <w:rsid w:val="006508EA"/>
    <w:rsid w:val="0065092E"/>
    <w:rsid w:val="006557A7"/>
    <w:rsid w:val="00656290"/>
    <w:rsid w:val="006608D8"/>
    <w:rsid w:val="006621D7"/>
    <w:rsid w:val="0066302A"/>
    <w:rsid w:val="00663892"/>
    <w:rsid w:val="00667770"/>
    <w:rsid w:val="00670597"/>
    <w:rsid w:val="006706D0"/>
    <w:rsid w:val="006723AA"/>
    <w:rsid w:val="00674EA8"/>
    <w:rsid w:val="00675413"/>
    <w:rsid w:val="00676ABD"/>
    <w:rsid w:val="00677574"/>
    <w:rsid w:val="0068454C"/>
    <w:rsid w:val="0068677C"/>
    <w:rsid w:val="00691B62"/>
    <w:rsid w:val="006933B5"/>
    <w:rsid w:val="0069361A"/>
    <w:rsid w:val="00693D14"/>
    <w:rsid w:val="00696F27"/>
    <w:rsid w:val="006A18C2"/>
    <w:rsid w:val="006A3383"/>
    <w:rsid w:val="006A6BDA"/>
    <w:rsid w:val="006B077C"/>
    <w:rsid w:val="006B0E30"/>
    <w:rsid w:val="006B4A60"/>
    <w:rsid w:val="006B6803"/>
    <w:rsid w:val="006C563A"/>
    <w:rsid w:val="006C7975"/>
    <w:rsid w:val="006C7FB7"/>
    <w:rsid w:val="006D0F16"/>
    <w:rsid w:val="006D10C0"/>
    <w:rsid w:val="006D2A3F"/>
    <w:rsid w:val="006D2FBC"/>
    <w:rsid w:val="006D7E80"/>
    <w:rsid w:val="006E0541"/>
    <w:rsid w:val="006E138B"/>
    <w:rsid w:val="006F0330"/>
    <w:rsid w:val="006F1FDC"/>
    <w:rsid w:val="006F6B8C"/>
    <w:rsid w:val="007013EF"/>
    <w:rsid w:val="007055BD"/>
    <w:rsid w:val="00705830"/>
    <w:rsid w:val="00707544"/>
    <w:rsid w:val="00711174"/>
    <w:rsid w:val="00712026"/>
    <w:rsid w:val="00716AA8"/>
    <w:rsid w:val="007173CA"/>
    <w:rsid w:val="007216AA"/>
    <w:rsid w:val="00721AB5"/>
    <w:rsid w:val="00721CFB"/>
    <w:rsid w:val="00721DEF"/>
    <w:rsid w:val="00721DFD"/>
    <w:rsid w:val="0072251A"/>
    <w:rsid w:val="00724A43"/>
    <w:rsid w:val="007273AC"/>
    <w:rsid w:val="007302C8"/>
    <w:rsid w:val="00731AD4"/>
    <w:rsid w:val="007346E4"/>
    <w:rsid w:val="00734FCA"/>
    <w:rsid w:val="0073582E"/>
    <w:rsid w:val="00740F22"/>
    <w:rsid w:val="00741CF0"/>
    <w:rsid w:val="00741F1A"/>
    <w:rsid w:val="007447DA"/>
    <w:rsid w:val="00744DEE"/>
    <w:rsid w:val="00744E83"/>
    <w:rsid w:val="007450F8"/>
    <w:rsid w:val="0074696E"/>
    <w:rsid w:val="00750135"/>
    <w:rsid w:val="00750EC2"/>
    <w:rsid w:val="00752B28"/>
    <w:rsid w:val="007541A9"/>
    <w:rsid w:val="00754E36"/>
    <w:rsid w:val="00761B3A"/>
    <w:rsid w:val="00763139"/>
    <w:rsid w:val="00770A16"/>
    <w:rsid w:val="00770F37"/>
    <w:rsid w:val="007711A0"/>
    <w:rsid w:val="00772D5E"/>
    <w:rsid w:val="007737C1"/>
    <w:rsid w:val="0077463E"/>
    <w:rsid w:val="0077672F"/>
    <w:rsid w:val="00776928"/>
    <w:rsid w:val="00776E0F"/>
    <w:rsid w:val="007774B1"/>
    <w:rsid w:val="00777BE1"/>
    <w:rsid w:val="007833D8"/>
    <w:rsid w:val="00785243"/>
    <w:rsid w:val="00785677"/>
    <w:rsid w:val="00786F16"/>
    <w:rsid w:val="00787555"/>
    <w:rsid w:val="00791BD7"/>
    <w:rsid w:val="007929DB"/>
    <w:rsid w:val="007933F7"/>
    <w:rsid w:val="00796E20"/>
    <w:rsid w:val="00797C32"/>
    <w:rsid w:val="007A039B"/>
    <w:rsid w:val="007A11E8"/>
    <w:rsid w:val="007A77C3"/>
    <w:rsid w:val="007B0914"/>
    <w:rsid w:val="007B1374"/>
    <w:rsid w:val="007B2E4F"/>
    <w:rsid w:val="007B32E5"/>
    <w:rsid w:val="007B3522"/>
    <w:rsid w:val="007B3DB9"/>
    <w:rsid w:val="007B589F"/>
    <w:rsid w:val="007B5CF9"/>
    <w:rsid w:val="007B6186"/>
    <w:rsid w:val="007B73BC"/>
    <w:rsid w:val="007C1838"/>
    <w:rsid w:val="007C20B9"/>
    <w:rsid w:val="007C658D"/>
    <w:rsid w:val="007C66A0"/>
    <w:rsid w:val="007C7301"/>
    <w:rsid w:val="007C7859"/>
    <w:rsid w:val="007C7F28"/>
    <w:rsid w:val="007D1466"/>
    <w:rsid w:val="007D2BDE"/>
    <w:rsid w:val="007D2FB6"/>
    <w:rsid w:val="007D49EB"/>
    <w:rsid w:val="007D5E1C"/>
    <w:rsid w:val="007E011E"/>
    <w:rsid w:val="007E0DE2"/>
    <w:rsid w:val="007E1227"/>
    <w:rsid w:val="007E3B98"/>
    <w:rsid w:val="007E3E3A"/>
    <w:rsid w:val="007E417A"/>
    <w:rsid w:val="007E6955"/>
    <w:rsid w:val="007E75BB"/>
    <w:rsid w:val="007F079D"/>
    <w:rsid w:val="007F31B6"/>
    <w:rsid w:val="007F546C"/>
    <w:rsid w:val="007F582E"/>
    <w:rsid w:val="007F625F"/>
    <w:rsid w:val="007F665E"/>
    <w:rsid w:val="00800412"/>
    <w:rsid w:val="00800C81"/>
    <w:rsid w:val="0080172E"/>
    <w:rsid w:val="0080587B"/>
    <w:rsid w:val="00806468"/>
    <w:rsid w:val="00810A2D"/>
    <w:rsid w:val="008119CA"/>
    <w:rsid w:val="008130C4"/>
    <w:rsid w:val="0081492E"/>
    <w:rsid w:val="008155F0"/>
    <w:rsid w:val="00816735"/>
    <w:rsid w:val="00820141"/>
    <w:rsid w:val="0082089A"/>
    <w:rsid w:val="00820BAC"/>
    <w:rsid w:val="00820E0C"/>
    <w:rsid w:val="008213F0"/>
    <w:rsid w:val="00823275"/>
    <w:rsid w:val="0082366F"/>
    <w:rsid w:val="00827316"/>
    <w:rsid w:val="00832517"/>
    <w:rsid w:val="008338A2"/>
    <w:rsid w:val="00835FAF"/>
    <w:rsid w:val="008413AC"/>
    <w:rsid w:val="00841AA9"/>
    <w:rsid w:val="008474FE"/>
    <w:rsid w:val="00853EE4"/>
    <w:rsid w:val="00855535"/>
    <w:rsid w:val="00855920"/>
    <w:rsid w:val="00857C5A"/>
    <w:rsid w:val="00857DFB"/>
    <w:rsid w:val="00861544"/>
    <w:rsid w:val="0086255E"/>
    <w:rsid w:val="008633F0"/>
    <w:rsid w:val="00867D9D"/>
    <w:rsid w:val="00872E0A"/>
    <w:rsid w:val="00873594"/>
    <w:rsid w:val="00874B68"/>
    <w:rsid w:val="00875285"/>
    <w:rsid w:val="00877E10"/>
    <w:rsid w:val="00881888"/>
    <w:rsid w:val="00884B62"/>
    <w:rsid w:val="0088529C"/>
    <w:rsid w:val="00887903"/>
    <w:rsid w:val="0089270A"/>
    <w:rsid w:val="00892BE6"/>
    <w:rsid w:val="00893AF6"/>
    <w:rsid w:val="00894BC4"/>
    <w:rsid w:val="00897F18"/>
    <w:rsid w:val="008A0A91"/>
    <w:rsid w:val="008A19D1"/>
    <w:rsid w:val="008A28A8"/>
    <w:rsid w:val="008A3194"/>
    <w:rsid w:val="008A55A8"/>
    <w:rsid w:val="008A5B32"/>
    <w:rsid w:val="008B1503"/>
    <w:rsid w:val="008B2EE4"/>
    <w:rsid w:val="008B4D3D"/>
    <w:rsid w:val="008B57C7"/>
    <w:rsid w:val="008B71D8"/>
    <w:rsid w:val="008C0E84"/>
    <w:rsid w:val="008C2F92"/>
    <w:rsid w:val="008C3363"/>
    <w:rsid w:val="008C3697"/>
    <w:rsid w:val="008C5557"/>
    <w:rsid w:val="008C5731"/>
    <w:rsid w:val="008C589D"/>
    <w:rsid w:val="008C6D51"/>
    <w:rsid w:val="008C7E39"/>
    <w:rsid w:val="008D2846"/>
    <w:rsid w:val="008D4236"/>
    <w:rsid w:val="008D462F"/>
    <w:rsid w:val="008D4B64"/>
    <w:rsid w:val="008D6DCF"/>
    <w:rsid w:val="008D71CD"/>
    <w:rsid w:val="008E3DE9"/>
    <w:rsid w:val="008E4376"/>
    <w:rsid w:val="008E5718"/>
    <w:rsid w:val="008E7A0A"/>
    <w:rsid w:val="008E7B49"/>
    <w:rsid w:val="008F59F6"/>
    <w:rsid w:val="008F71CE"/>
    <w:rsid w:val="009004DB"/>
    <w:rsid w:val="00900719"/>
    <w:rsid w:val="009017AC"/>
    <w:rsid w:val="00902A9A"/>
    <w:rsid w:val="00904A1C"/>
    <w:rsid w:val="00904AB4"/>
    <w:rsid w:val="00905030"/>
    <w:rsid w:val="00906490"/>
    <w:rsid w:val="009111B2"/>
    <w:rsid w:val="009131D2"/>
    <w:rsid w:val="009151F5"/>
    <w:rsid w:val="00915289"/>
    <w:rsid w:val="009220CA"/>
    <w:rsid w:val="00924AE1"/>
    <w:rsid w:val="009269B1"/>
    <w:rsid w:val="0092724D"/>
    <w:rsid w:val="009272B3"/>
    <w:rsid w:val="00927F89"/>
    <w:rsid w:val="009315BE"/>
    <w:rsid w:val="0093242D"/>
    <w:rsid w:val="0093338F"/>
    <w:rsid w:val="00934EAC"/>
    <w:rsid w:val="00937BD9"/>
    <w:rsid w:val="00940D9C"/>
    <w:rsid w:val="00943B88"/>
    <w:rsid w:val="00947861"/>
    <w:rsid w:val="00950E2C"/>
    <w:rsid w:val="00951D50"/>
    <w:rsid w:val="009525EB"/>
    <w:rsid w:val="0095470B"/>
    <w:rsid w:val="00954874"/>
    <w:rsid w:val="00955C3A"/>
    <w:rsid w:val="0095615A"/>
    <w:rsid w:val="00961400"/>
    <w:rsid w:val="00963646"/>
    <w:rsid w:val="00963DC1"/>
    <w:rsid w:val="0096632D"/>
    <w:rsid w:val="009718C7"/>
    <w:rsid w:val="0097559F"/>
    <w:rsid w:val="0097761E"/>
    <w:rsid w:val="00982021"/>
    <w:rsid w:val="0098208B"/>
    <w:rsid w:val="00982454"/>
    <w:rsid w:val="00982CF0"/>
    <w:rsid w:val="009853E1"/>
    <w:rsid w:val="00986E6B"/>
    <w:rsid w:val="00990032"/>
    <w:rsid w:val="009905FE"/>
    <w:rsid w:val="00990B19"/>
    <w:rsid w:val="0099153B"/>
    <w:rsid w:val="00991565"/>
    <w:rsid w:val="00991769"/>
    <w:rsid w:val="0099232C"/>
    <w:rsid w:val="00994386"/>
    <w:rsid w:val="009A13D8"/>
    <w:rsid w:val="009A279E"/>
    <w:rsid w:val="009A3015"/>
    <w:rsid w:val="009A3175"/>
    <w:rsid w:val="009A3490"/>
    <w:rsid w:val="009A7200"/>
    <w:rsid w:val="009B0A6F"/>
    <w:rsid w:val="009B0A94"/>
    <w:rsid w:val="009B2AE8"/>
    <w:rsid w:val="009B4B99"/>
    <w:rsid w:val="009B59E9"/>
    <w:rsid w:val="009B5D71"/>
    <w:rsid w:val="009B70AA"/>
    <w:rsid w:val="009B7F62"/>
    <w:rsid w:val="009C5E77"/>
    <w:rsid w:val="009C69E4"/>
    <w:rsid w:val="009C7A7E"/>
    <w:rsid w:val="009D02E8"/>
    <w:rsid w:val="009D51D0"/>
    <w:rsid w:val="009D70A4"/>
    <w:rsid w:val="009D7135"/>
    <w:rsid w:val="009D7B14"/>
    <w:rsid w:val="009E08D1"/>
    <w:rsid w:val="009E1B95"/>
    <w:rsid w:val="009E3E4D"/>
    <w:rsid w:val="009E496F"/>
    <w:rsid w:val="009E4B0D"/>
    <w:rsid w:val="009E5250"/>
    <w:rsid w:val="009E7F92"/>
    <w:rsid w:val="009F02A3"/>
    <w:rsid w:val="009F2F27"/>
    <w:rsid w:val="009F34AA"/>
    <w:rsid w:val="009F5509"/>
    <w:rsid w:val="009F6BCB"/>
    <w:rsid w:val="009F7B78"/>
    <w:rsid w:val="009F7C7C"/>
    <w:rsid w:val="009F7E3B"/>
    <w:rsid w:val="00A0057A"/>
    <w:rsid w:val="00A02FA1"/>
    <w:rsid w:val="00A04CCE"/>
    <w:rsid w:val="00A07421"/>
    <w:rsid w:val="00A0776B"/>
    <w:rsid w:val="00A10FB9"/>
    <w:rsid w:val="00A11421"/>
    <w:rsid w:val="00A1389F"/>
    <w:rsid w:val="00A157B1"/>
    <w:rsid w:val="00A1646D"/>
    <w:rsid w:val="00A16E74"/>
    <w:rsid w:val="00A17BEE"/>
    <w:rsid w:val="00A22229"/>
    <w:rsid w:val="00A24442"/>
    <w:rsid w:val="00A32C73"/>
    <w:rsid w:val="00A330BB"/>
    <w:rsid w:val="00A343DF"/>
    <w:rsid w:val="00A36A17"/>
    <w:rsid w:val="00A41B6B"/>
    <w:rsid w:val="00A4382E"/>
    <w:rsid w:val="00A43F63"/>
    <w:rsid w:val="00A44882"/>
    <w:rsid w:val="00A45125"/>
    <w:rsid w:val="00A50998"/>
    <w:rsid w:val="00A533E4"/>
    <w:rsid w:val="00A54715"/>
    <w:rsid w:val="00A562FA"/>
    <w:rsid w:val="00A6061C"/>
    <w:rsid w:val="00A62D44"/>
    <w:rsid w:val="00A633C9"/>
    <w:rsid w:val="00A67263"/>
    <w:rsid w:val="00A7161C"/>
    <w:rsid w:val="00A77AA3"/>
    <w:rsid w:val="00A77B21"/>
    <w:rsid w:val="00A81861"/>
    <w:rsid w:val="00A8236D"/>
    <w:rsid w:val="00A854EB"/>
    <w:rsid w:val="00A872E5"/>
    <w:rsid w:val="00A90059"/>
    <w:rsid w:val="00A90A1C"/>
    <w:rsid w:val="00A91406"/>
    <w:rsid w:val="00A955C6"/>
    <w:rsid w:val="00A96E65"/>
    <w:rsid w:val="00A97C72"/>
    <w:rsid w:val="00AA0CA3"/>
    <w:rsid w:val="00AA268E"/>
    <w:rsid w:val="00AA310B"/>
    <w:rsid w:val="00AA63D4"/>
    <w:rsid w:val="00AA7312"/>
    <w:rsid w:val="00AB06E8"/>
    <w:rsid w:val="00AB0D7A"/>
    <w:rsid w:val="00AB1CD3"/>
    <w:rsid w:val="00AB2805"/>
    <w:rsid w:val="00AB352F"/>
    <w:rsid w:val="00AC274B"/>
    <w:rsid w:val="00AC4764"/>
    <w:rsid w:val="00AC49A1"/>
    <w:rsid w:val="00AC6D36"/>
    <w:rsid w:val="00AD0CBA"/>
    <w:rsid w:val="00AD177A"/>
    <w:rsid w:val="00AD2087"/>
    <w:rsid w:val="00AD26E2"/>
    <w:rsid w:val="00AD26E5"/>
    <w:rsid w:val="00AD3E0C"/>
    <w:rsid w:val="00AD5199"/>
    <w:rsid w:val="00AD6998"/>
    <w:rsid w:val="00AD784C"/>
    <w:rsid w:val="00AE126A"/>
    <w:rsid w:val="00AE1BAE"/>
    <w:rsid w:val="00AE2F92"/>
    <w:rsid w:val="00AE3005"/>
    <w:rsid w:val="00AE347D"/>
    <w:rsid w:val="00AE3AEB"/>
    <w:rsid w:val="00AE3BD5"/>
    <w:rsid w:val="00AE59A0"/>
    <w:rsid w:val="00AE6DFD"/>
    <w:rsid w:val="00AF0C57"/>
    <w:rsid w:val="00AF26F3"/>
    <w:rsid w:val="00AF591D"/>
    <w:rsid w:val="00AF5F04"/>
    <w:rsid w:val="00B00672"/>
    <w:rsid w:val="00B00BFF"/>
    <w:rsid w:val="00B01B4D"/>
    <w:rsid w:val="00B06571"/>
    <w:rsid w:val="00B068BA"/>
    <w:rsid w:val="00B07FF7"/>
    <w:rsid w:val="00B13851"/>
    <w:rsid w:val="00B13B1C"/>
    <w:rsid w:val="00B14780"/>
    <w:rsid w:val="00B21F90"/>
    <w:rsid w:val="00B22291"/>
    <w:rsid w:val="00B2391E"/>
    <w:rsid w:val="00B23F9A"/>
    <w:rsid w:val="00B2417B"/>
    <w:rsid w:val="00B24E6F"/>
    <w:rsid w:val="00B26CB5"/>
    <w:rsid w:val="00B2752E"/>
    <w:rsid w:val="00B302CF"/>
    <w:rsid w:val="00B307CC"/>
    <w:rsid w:val="00B326B7"/>
    <w:rsid w:val="00B3588E"/>
    <w:rsid w:val="00B41F3D"/>
    <w:rsid w:val="00B42C9B"/>
    <w:rsid w:val="00B431E8"/>
    <w:rsid w:val="00B45141"/>
    <w:rsid w:val="00B46DE7"/>
    <w:rsid w:val="00B519CD"/>
    <w:rsid w:val="00B5273A"/>
    <w:rsid w:val="00B57329"/>
    <w:rsid w:val="00B60584"/>
    <w:rsid w:val="00B60E61"/>
    <w:rsid w:val="00B62B50"/>
    <w:rsid w:val="00B635B7"/>
    <w:rsid w:val="00B63AE8"/>
    <w:rsid w:val="00B65950"/>
    <w:rsid w:val="00B66D83"/>
    <w:rsid w:val="00B672C0"/>
    <w:rsid w:val="00B67588"/>
    <w:rsid w:val="00B676FD"/>
    <w:rsid w:val="00B70C99"/>
    <w:rsid w:val="00B75646"/>
    <w:rsid w:val="00B87D94"/>
    <w:rsid w:val="00B90729"/>
    <w:rsid w:val="00B907DA"/>
    <w:rsid w:val="00B93A49"/>
    <w:rsid w:val="00B94CD5"/>
    <w:rsid w:val="00B950BC"/>
    <w:rsid w:val="00B95D43"/>
    <w:rsid w:val="00B96E19"/>
    <w:rsid w:val="00B9714C"/>
    <w:rsid w:val="00BA1C30"/>
    <w:rsid w:val="00BA29AD"/>
    <w:rsid w:val="00BA33CF"/>
    <w:rsid w:val="00BA3EC1"/>
    <w:rsid w:val="00BA3F8D"/>
    <w:rsid w:val="00BB7A10"/>
    <w:rsid w:val="00BC1686"/>
    <w:rsid w:val="00BC3E8F"/>
    <w:rsid w:val="00BC60BE"/>
    <w:rsid w:val="00BC7468"/>
    <w:rsid w:val="00BC7D4F"/>
    <w:rsid w:val="00BC7ED7"/>
    <w:rsid w:val="00BD272B"/>
    <w:rsid w:val="00BD2850"/>
    <w:rsid w:val="00BD578D"/>
    <w:rsid w:val="00BD5D19"/>
    <w:rsid w:val="00BE2842"/>
    <w:rsid w:val="00BE28D2"/>
    <w:rsid w:val="00BE4A64"/>
    <w:rsid w:val="00BE5E43"/>
    <w:rsid w:val="00BF30B2"/>
    <w:rsid w:val="00BF557D"/>
    <w:rsid w:val="00BF7F58"/>
    <w:rsid w:val="00C01381"/>
    <w:rsid w:val="00C01AB1"/>
    <w:rsid w:val="00C026A0"/>
    <w:rsid w:val="00C036A4"/>
    <w:rsid w:val="00C04F13"/>
    <w:rsid w:val="00C06137"/>
    <w:rsid w:val="00C070D3"/>
    <w:rsid w:val="00C079B8"/>
    <w:rsid w:val="00C10037"/>
    <w:rsid w:val="00C102CA"/>
    <w:rsid w:val="00C10747"/>
    <w:rsid w:val="00C123EA"/>
    <w:rsid w:val="00C12A49"/>
    <w:rsid w:val="00C133EE"/>
    <w:rsid w:val="00C149D0"/>
    <w:rsid w:val="00C21019"/>
    <w:rsid w:val="00C248E8"/>
    <w:rsid w:val="00C26588"/>
    <w:rsid w:val="00C27DE9"/>
    <w:rsid w:val="00C30871"/>
    <w:rsid w:val="00C32989"/>
    <w:rsid w:val="00C33388"/>
    <w:rsid w:val="00C33952"/>
    <w:rsid w:val="00C34E0F"/>
    <w:rsid w:val="00C35484"/>
    <w:rsid w:val="00C40173"/>
    <w:rsid w:val="00C4173A"/>
    <w:rsid w:val="00C45AE7"/>
    <w:rsid w:val="00C50C49"/>
    <w:rsid w:val="00C50DED"/>
    <w:rsid w:val="00C50F35"/>
    <w:rsid w:val="00C537D5"/>
    <w:rsid w:val="00C54257"/>
    <w:rsid w:val="00C564CA"/>
    <w:rsid w:val="00C602FF"/>
    <w:rsid w:val="00C61174"/>
    <w:rsid w:val="00C6148F"/>
    <w:rsid w:val="00C621B1"/>
    <w:rsid w:val="00C62F7A"/>
    <w:rsid w:val="00C63B9C"/>
    <w:rsid w:val="00C6682F"/>
    <w:rsid w:val="00C67BF4"/>
    <w:rsid w:val="00C7275E"/>
    <w:rsid w:val="00C74C5D"/>
    <w:rsid w:val="00C863C4"/>
    <w:rsid w:val="00C8746D"/>
    <w:rsid w:val="00C920EA"/>
    <w:rsid w:val="00C935C5"/>
    <w:rsid w:val="00C93C3E"/>
    <w:rsid w:val="00C966D1"/>
    <w:rsid w:val="00C974FE"/>
    <w:rsid w:val="00CA0531"/>
    <w:rsid w:val="00CA12E3"/>
    <w:rsid w:val="00CA1476"/>
    <w:rsid w:val="00CA1B19"/>
    <w:rsid w:val="00CA5A96"/>
    <w:rsid w:val="00CA6611"/>
    <w:rsid w:val="00CA6AE6"/>
    <w:rsid w:val="00CA782F"/>
    <w:rsid w:val="00CB187B"/>
    <w:rsid w:val="00CB2835"/>
    <w:rsid w:val="00CB3285"/>
    <w:rsid w:val="00CB4500"/>
    <w:rsid w:val="00CB7800"/>
    <w:rsid w:val="00CC0C72"/>
    <w:rsid w:val="00CC2BFD"/>
    <w:rsid w:val="00CD3476"/>
    <w:rsid w:val="00CD4056"/>
    <w:rsid w:val="00CD64DF"/>
    <w:rsid w:val="00CD7C52"/>
    <w:rsid w:val="00CE225F"/>
    <w:rsid w:val="00CE5058"/>
    <w:rsid w:val="00CE6DD7"/>
    <w:rsid w:val="00CF2F50"/>
    <w:rsid w:val="00CF6198"/>
    <w:rsid w:val="00D00F54"/>
    <w:rsid w:val="00D02919"/>
    <w:rsid w:val="00D04C61"/>
    <w:rsid w:val="00D05B8D"/>
    <w:rsid w:val="00D065A2"/>
    <w:rsid w:val="00D079AA"/>
    <w:rsid w:val="00D07F00"/>
    <w:rsid w:val="00D1130F"/>
    <w:rsid w:val="00D13E6E"/>
    <w:rsid w:val="00D17B72"/>
    <w:rsid w:val="00D3185C"/>
    <w:rsid w:val="00D3205F"/>
    <w:rsid w:val="00D321A9"/>
    <w:rsid w:val="00D3318E"/>
    <w:rsid w:val="00D33E72"/>
    <w:rsid w:val="00D35BD6"/>
    <w:rsid w:val="00D361B5"/>
    <w:rsid w:val="00D40359"/>
    <w:rsid w:val="00D405AC"/>
    <w:rsid w:val="00D411A2"/>
    <w:rsid w:val="00D45075"/>
    <w:rsid w:val="00D4606D"/>
    <w:rsid w:val="00D46C92"/>
    <w:rsid w:val="00D50B9C"/>
    <w:rsid w:val="00D517F6"/>
    <w:rsid w:val="00D52D73"/>
    <w:rsid w:val="00D52E58"/>
    <w:rsid w:val="00D531E0"/>
    <w:rsid w:val="00D541F6"/>
    <w:rsid w:val="00D56B20"/>
    <w:rsid w:val="00D578B3"/>
    <w:rsid w:val="00D618F4"/>
    <w:rsid w:val="00D6487A"/>
    <w:rsid w:val="00D714CC"/>
    <w:rsid w:val="00D75B1A"/>
    <w:rsid w:val="00D75EA7"/>
    <w:rsid w:val="00D802E1"/>
    <w:rsid w:val="00D81ADF"/>
    <w:rsid w:val="00D81F21"/>
    <w:rsid w:val="00D83BDE"/>
    <w:rsid w:val="00D864F2"/>
    <w:rsid w:val="00D92F95"/>
    <w:rsid w:val="00D943F8"/>
    <w:rsid w:val="00D95470"/>
    <w:rsid w:val="00D96B55"/>
    <w:rsid w:val="00DA2619"/>
    <w:rsid w:val="00DA4239"/>
    <w:rsid w:val="00DA65DE"/>
    <w:rsid w:val="00DB0B61"/>
    <w:rsid w:val="00DB1474"/>
    <w:rsid w:val="00DB1DEB"/>
    <w:rsid w:val="00DB2962"/>
    <w:rsid w:val="00DB4E94"/>
    <w:rsid w:val="00DB52FB"/>
    <w:rsid w:val="00DC013B"/>
    <w:rsid w:val="00DC090B"/>
    <w:rsid w:val="00DC1679"/>
    <w:rsid w:val="00DC219B"/>
    <w:rsid w:val="00DC2CF1"/>
    <w:rsid w:val="00DC4FCF"/>
    <w:rsid w:val="00DC50E0"/>
    <w:rsid w:val="00DC6386"/>
    <w:rsid w:val="00DC72C2"/>
    <w:rsid w:val="00DD1130"/>
    <w:rsid w:val="00DD16F8"/>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3CE3"/>
    <w:rsid w:val="00E06B75"/>
    <w:rsid w:val="00E11332"/>
    <w:rsid w:val="00E11352"/>
    <w:rsid w:val="00E14C14"/>
    <w:rsid w:val="00E170DC"/>
    <w:rsid w:val="00E17546"/>
    <w:rsid w:val="00E20C07"/>
    <w:rsid w:val="00E210B5"/>
    <w:rsid w:val="00E25ED1"/>
    <w:rsid w:val="00E261B3"/>
    <w:rsid w:val="00E26818"/>
    <w:rsid w:val="00E27FFC"/>
    <w:rsid w:val="00E30B15"/>
    <w:rsid w:val="00E33237"/>
    <w:rsid w:val="00E35809"/>
    <w:rsid w:val="00E36484"/>
    <w:rsid w:val="00E40181"/>
    <w:rsid w:val="00E40912"/>
    <w:rsid w:val="00E447FF"/>
    <w:rsid w:val="00E5054A"/>
    <w:rsid w:val="00E5355D"/>
    <w:rsid w:val="00E54950"/>
    <w:rsid w:val="00E56A01"/>
    <w:rsid w:val="00E62622"/>
    <w:rsid w:val="00E629A1"/>
    <w:rsid w:val="00E6794C"/>
    <w:rsid w:val="00E71591"/>
    <w:rsid w:val="00E71CEB"/>
    <w:rsid w:val="00E7474F"/>
    <w:rsid w:val="00E74BC3"/>
    <w:rsid w:val="00E8005E"/>
    <w:rsid w:val="00E80DE3"/>
    <w:rsid w:val="00E82C55"/>
    <w:rsid w:val="00E8787E"/>
    <w:rsid w:val="00E92AC3"/>
    <w:rsid w:val="00E963C6"/>
    <w:rsid w:val="00EA1360"/>
    <w:rsid w:val="00EA2F6A"/>
    <w:rsid w:val="00EB00E0"/>
    <w:rsid w:val="00EB093D"/>
    <w:rsid w:val="00EB2A24"/>
    <w:rsid w:val="00EC059F"/>
    <w:rsid w:val="00EC063E"/>
    <w:rsid w:val="00EC1F24"/>
    <w:rsid w:val="00EC22F6"/>
    <w:rsid w:val="00EC40D5"/>
    <w:rsid w:val="00ED1B18"/>
    <w:rsid w:val="00ED3923"/>
    <w:rsid w:val="00ED433F"/>
    <w:rsid w:val="00ED5B9B"/>
    <w:rsid w:val="00ED6BAD"/>
    <w:rsid w:val="00ED7447"/>
    <w:rsid w:val="00EE00D6"/>
    <w:rsid w:val="00EE11E7"/>
    <w:rsid w:val="00EE1488"/>
    <w:rsid w:val="00EE29AD"/>
    <w:rsid w:val="00EE3E24"/>
    <w:rsid w:val="00EE4D5D"/>
    <w:rsid w:val="00EE5131"/>
    <w:rsid w:val="00EF109B"/>
    <w:rsid w:val="00EF201C"/>
    <w:rsid w:val="00EF36AF"/>
    <w:rsid w:val="00EF59A3"/>
    <w:rsid w:val="00EF6675"/>
    <w:rsid w:val="00F00F9C"/>
    <w:rsid w:val="00F01E5F"/>
    <w:rsid w:val="00F024F3"/>
    <w:rsid w:val="00F02ABA"/>
    <w:rsid w:val="00F0437A"/>
    <w:rsid w:val="00F065A6"/>
    <w:rsid w:val="00F101B8"/>
    <w:rsid w:val="00F11037"/>
    <w:rsid w:val="00F1130D"/>
    <w:rsid w:val="00F143CB"/>
    <w:rsid w:val="00F16F1B"/>
    <w:rsid w:val="00F1788D"/>
    <w:rsid w:val="00F22354"/>
    <w:rsid w:val="00F250A9"/>
    <w:rsid w:val="00F267AF"/>
    <w:rsid w:val="00F26EC4"/>
    <w:rsid w:val="00F27942"/>
    <w:rsid w:val="00F30FF4"/>
    <w:rsid w:val="00F3122E"/>
    <w:rsid w:val="00F32368"/>
    <w:rsid w:val="00F331AD"/>
    <w:rsid w:val="00F35287"/>
    <w:rsid w:val="00F374DB"/>
    <w:rsid w:val="00F40A70"/>
    <w:rsid w:val="00F43A37"/>
    <w:rsid w:val="00F451AB"/>
    <w:rsid w:val="00F4641B"/>
    <w:rsid w:val="00F46EB8"/>
    <w:rsid w:val="00F50CD1"/>
    <w:rsid w:val="00F511E4"/>
    <w:rsid w:val="00F52D09"/>
    <w:rsid w:val="00F52E08"/>
    <w:rsid w:val="00F534D3"/>
    <w:rsid w:val="00F5378C"/>
    <w:rsid w:val="00F53A66"/>
    <w:rsid w:val="00F53DDD"/>
    <w:rsid w:val="00F5462D"/>
    <w:rsid w:val="00F55B21"/>
    <w:rsid w:val="00F56EF6"/>
    <w:rsid w:val="00F60082"/>
    <w:rsid w:val="00F61A9F"/>
    <w:rsid w:val="00F61B5F"/>
    <w:rsid w:val="00F63F8A"/>
    <w:rsid w:val="00F64696"/>
    <w:rsid w:val="00F65AA9"/>
    <w:rsid w:val="00F6768F"/>
    <w:rsid w:val="00F712D8"/>
    <w:rsid w:val="00F72C2C"/>
    <w:rsid w:val="00F76CAB"/>
    <w:rsid w:val="00F772C6"/>
    <w:rsid w:val="00F815B5"/>
    <w:rsid w:val="00F83049"/>
    <w:rsid w:val="00F84F62"/>
    <w:rsid w:val="00F84FA0"/>
    <w:rsid w:val="00F85195"/>
    <w:rsid w:val="00F868E3"/>
    <w:rsid w:val="00F906FE"/>
    <w:rsid w:val="00F90D82"/>
    <w:rsid w:val="00F938BA"/>
    <w:rsid w:val="00F95A9C"/>
    <w:rsid w:val="00F97919"/>
    <w:rsid w:val="00FA1747"/>
    <w:rsid w:val="00FA2C46"/>
    <w:rsid w:val="00FA3525"/>
    <w:rsid w:val="00FA5A53"/>
    <w:rsid w:val="00FA7EBD"/>
    <w:rsid w:val="00FB2551"/>
    <w:rsid w:val="00FB43F0"/>
    <w:rsid w:val="00FB4769"/>
    <w:rsid w:val="00FB4CDA"/>
    <w:rsid w:val="00FB6481"/>
    <w:rsid w:val="00FB6D36"/>
    <w:rsid w:val="00FC0965"/>
    <w:rsid w:val="00FC0F81"/>
    <w:rsid w:val="00FC252F"/>
    <w:rsid w:val="00FC395C"/>
    <w:rsid w:val="00FC5E8E"/>
    <w:rsid w:val="00FD16F6"/>
    <w:rsid w:val="00FD3766"/>
    <w:rsid w:val="00FD3FC3"/>
    <w:rsid w:val="00FD47C4"/>
    <w:rsid w:val="00FD722A"/>
    <w:rsid w:val="00FE2DCF"/>
    <w:rsid w:val="00FE3FA7"/>
    <w:rsid w:val="00FE44D6"/>
    <w:rsid w:val="00FE5838"/>
    <w:rsid w:val="00FF2888"/>
    <w:rsid w:val="00FF2A4E"/>
    <w:rsid w:val="00FF2FCE"/>
    <w:rsid w:val="00FF3563"/>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016DDB"/>
  <w15:docId w15:val="{295BB919-350B-471E-98F0-0854A589B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3"/>
      </w:numPr>
    </w:pPr>
  </w:style>
  <w:style w:type="numbering" w:customStyle="1" w:styleId="ZZTablebullets">
    <w:name w:val="ZZ Table bullets"/>
    <w:basedOn w:val="NoList"/>
    <w:rsid w:val="008E7B49"/>
    <w:pPr>
      <w:numPr>
        <w:numId w:val="3"/>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1"/>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2"/>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4"/>
      </w:numPr>
    </w:pPr>
  </w:style>
  <w:style w:type="paragraph" w:customStyle="1" w:styleId="Numberdigit">
    <w:name w:val="Number digit"/>
    <w:basedOn w:val="Body"/>
    <w:uiPriority w:val="2"/>
    <w:rsid w:val="00857C5A"/>
    <w:pPr>
      <w:numPr>
        <w:numId w:val="1"/>
      </w:numPr>
    </w:pPr>
  </w:style>
  <w:style w:type="paragraph" w:customStyle="1" w:styleId="Numberloweralphaindent">
    <w:name w:val="Number lower alpha indent"/>
    <w:basedOn w:val="Body"/>
    <w:uiPriority w:val="3"/>
    <w:rsid w:val="00721CFB"/>
    <w:pPr>
      <w:numPr>
        <w:ilvl w:val="1"/>
        <w:numId w:val="6"/>
      </w:numPr>
    </w:pPr>
  </w:style>
  <w:style w:type="paragraph" w:customStyle="1" w:styleId="Numberdigitindent">
    <w:name w:val="Number digit indent"/>
    <w:basedOn w:val="Numberloweralphaindent"/>
    <w:uiPriority w:val="3"/>
    <w:rsid w:val="00101001"/>
    <w:pPr>
      <w:numPr>
        <w:numId w:val="1"/>
      </w:numPr>
    </w:pPr>
  </w:style>
  <w:style w:type="paragraph" w:customStyle="1" w:styleId="Numberloweralpha">
    <w:name w:val="Number lower alpha"/>
    <w:basedOn w:val="Body"/>
    <w:uiPriority w:val="3"/>
    <w:rsid w:val="00721CFB"/>
    <w:pPr>
      <w:numPr>
        <w:numId w:val="6"/>
      </w:numPr>
    </w:pPr>
  </w:style>
  <w:style w:type="paragraph" w:customStyle="1" w:styleId="Numberlowerroman">
    <w:name w:val="Number lower roman"/>
    <w:basedOn w:val="Body"/>
    <w:uiPriority w:val="3"/>
    <w:rsid w:val="00721CFB"/>
    <w:pPr>
      <w:numPr>
        <w:numId w:val="5"/>
      </w:numPr>
    </w:pPr>
  </w:style>
  <w:style w:type="paragraph" w:customStyle="1" w:styleId="Numberlowerromanindent">
    <w:name w:val="Number lower roman indent"/>
    <w:basedOn w:val="Body"/>
    <w:uiPriority w:val="3"/>
    <w:rsid w:val="00721CFB"/>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1"/>
      </w:numPr>
    </w:pPr>
  </w:style>
  <w:style w:type="numbering" w:customStyle="1" w:styleId="ZZNumberslowerroman">
    <w:name w:val="ZZ Numbers lower roman"/>
    <w:basedOn w:val="ZZQuotebullets"/>
    <w:rsid w:val="00721CFB"/>
    <w:pPr>
      <w:numPr>
        <w:numId w:val="5"/>
      </w:numPr>
    </w:pPr>
  </w:style>
  <w:style w:type="numbering" w:customStyle="1" w:styleId="ZZNumbersloweralpha">
    <w:name w:val="ZZ Numbers lower alpha"/>
    <w:basedOn w:val="NoList"/>
    <w:rsid w:val="00721CFB"/>
    <w:pPr>
      <w:numPr>
        <w:numId w:val="6"/>
      </w:numPr>
    </w:pPr>
  </w:style>
  <w:style w:type="paragraph" w:customStyle="1" w:styleId="Quotebullet1">
    <w:name w:val="Quote bullet 1"/>
    <w:basedOn w:val="Quotetext"/>
    <w:rsid w:val="008E7B49"/>
    <w:pPr>
      <w:numPr>
        <w:numId w:val="4"/>
      </w:numPr>
    </w:pPr>
  </w:style>
  <w:style w:type="paragraph" w:customStyle="1" w:styleId="Quotebullet2">
    <w:name w:val="Quote bullet 2"/>
    <w:basedOn w:val="Quotetext"/>
    <w:rsid w:val="008E7B49"/>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styleId="BodyText">
    <w:name w:val="Body Text"/>
    <w:basedOn w:val="Normal"/>
    <w:link w:val="BodyTextChar"/>
    <w:uiPriority w:val="1"/>
    <w:qFormat/>
    <w:rsid w:val="007E3E3A"/>
    <w:pPr>
      <w:widowControl w:val="0"/>
      <w:autoSpaceDE w:val="0"/>
      <w:autoSpaceDN w:val="0"/>
      <w:spacing w:after="0" w:line="240" w:lineRule="auto"/>
    </w:pPr>
    <w:rPr>
      <w:rFonts w:ascii="Lucida Sans Unicode" w:eastAsia="Lucida Sans Unicode" w:hAnsi="Lucida Sans Unicode" w:cs="Lucida Sans Unicode"/>
      <w:sz w:val="24"/>
      <w:szCs w:val="24"/>
      <w:lang w:val="en-US"/>
    </w:rPr>
  </w:style>
  <w:style w:type="character" w:customStyle="1" w:styleId="BodyTextChar">
    <w:name w:val="Body Text Char"/>
    <w:basedOn w:val="DefaultParagraphFont"/>
    <w:link w:val="BodyText"/>
    <w:uiPriority w:val="1"/>
    <w:rsid w:val="007E3E3A"/>
    <w:rPr>
      <w:rFonts w:ascii="Lucida Sans Unicode" w:eastAsia="Lucida Sans Unicode" w:hAnsi="Lucida Sans Unicode" w:cs="Lucida Sans Unicode"/>
      <w:sz w:val="24"/>
      <w:szCs w:val="24"/>
      <w:lang w:val="en-US" w:eastAsia="en-US"/>
    </w:rPr>
  </w:style>
  <w:style w:type="paragraph" w:styleId="ListParagraph">
    <w:name w:val="List Paragraph"/>
    <w:basedOn w:val="Normal"/>
    <w:uiPriority w:val="72"/>
    <w:semiHidden/>
    <w:qFormat/>
    <w:rsid w:val="00F27942"/>
    <w:pPr>
      <w:ind w:left="720"/>
      <w:contextualSpacing/>
    </w:pPr>
  </w:style>
  <w:style w:type="paragraph" w:styleId="NormalWeb">
    <w:name w:val="Normal (Web)"/>
    <w:basedOn w:val="Normal"/>
    <w:uiPriority w:val="99"/>
    <w:semiHidden/>
    <w:unhideWhenUsed/>
    <w:rsid w:val="00E963C6"/>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33001">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27690552">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350328120">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2101461">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dc.gov/vaccines/hcp/storage-handling/?CDC_AAref_Val=https://www.cdc.gov/vaccines/hcp/admin/storage/toolkit/index.html" TargetMode="External"/><Relationship Id="rId26" Type="http://schemas.openxmlformats.org/officeDocument/2006/relationships/hyperlink" Target="https://www.health.vic.gov.au/immunisation/cold-chain-breach-reporting" TargetMode="External"/><Relationship Id="rId39" Type="http://schemas.openxmlformats.org/officeDocument/2006/relationships/image" Target="media/image14.jpg"/><Relationship Id="rId21" Type="http://schemas.openxmlformats.org/officeDocument/2006/relationships/hyperlink" Target="https://www.health.gov.au/resources/publications/national-vaccine-storage-guidelines-strive-for-5-vaccine-fridge-temperature-chart-poster?language=en" TargetMode="External"/><Relationship Id="rId34" Type="http://schemas.openxmlformats.org/officeDocument/2006/relationships/image" Target="media/image10.png"/><Relationship Id="rId42" Type="http://schemas.openxmlformats.org/officeDocument/2006/relationships/hyperlink" Target="https://www.health.gov.au/resources/publications/national-vaccine-storage-guidelines-strive-for-5?language=en" TargetMode="External"/><Relationship Id="rId47" Type="http://schemas.openxmlformats.org/officeDocument/2006/relationships/hyperlink" Target="https://www.health.gov.au/resources/publications/national-vaccine-storage-guidelines-strive-for-5?language=en" TargetMode="External"/><Relationship Id="rId50" Type="http://schemas.openxmlformats.org/officeDocument/2006/relationships/hyperlink" Target="https://www.health.gov.au/resources/publications/national-vaccine-storage-guidelines-strive-for-5?language=en" TargetMode="External"/><Relationship Id="rId55" Type="http://schemas.openxmlformats.org/officeDocument/2006/relationships/hyperlink" Target="https://www.health.gov.au/resources/collections/national-vaccine-storage-guidelines-resource-collec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ealth.gov.au/resources/collections/national-vaccine-storage-guidelines-resource-collection" TargetMode="External"/><Relationship Id="rId20" Type="http://schemas.openxmlformats.org/officeDocument/2006/relationships/hyperlink" Target="https://www.health.gov.au/resources/publications/national-vaccine-storage-guidelines-strive-for-5?language=en" TargetMode="External"/><Relationship Id="rId29" Type="http://schemas.openxmlformats.org/officeDocument/2006/relationships/hyperlink" Target="https://www.health.gov.au/resources/publications/national-vaccine-storage-guidelines-strive-for-5?language=en" TargetMode="External"/><Relationship Id="rId41" Type="http://schemas.openxmlformats.org/officeDocument/2006/relationships/image" Target="media/image16.jpg"/><Relationship Id="rId54" Type="http://schemas.openxmlformats.org/officeDocument/2006/relationships/hyperlink" Target="https://www.health.gov.au/resources/collections/national-vaccine-storage-guidelines-resource-coll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au/resources/publications/national-vaccine-storage-guidelines-strive-for-5?language=en" TargetMode="External"/><Relationship Id="rId32" Type="http://schemas.openxmlformats.org/officeDocument/2006/relationships/hyperlink" Target="https://www.health.vic.gov.au/immunisation/cold-chain-management" TargetMode="External"/><Relationship Id="rId37" Type="http://schemas.openxmlformats.org/officeDocument/2006/relationships/image" Target="media/image13.png"/><Relationship Id="rId40" Type="http://schemas.openxmlformats.org/officeDocument/2006/relationships/image" Target="media/image15.jpg"/><Relationship Id="rId45" Type="http://schemas.openxmlformats.org/officeDocument/2006/relationships/hyperlink" Target="https://www.health.gov.au/resources/publications/national-vaccine-storage-guidelines-strive-for-5?language=en" TargetMode="External"/><Relationship Id="rId53" Type="http://schemas.openxmlformats.org/officeDocument/2006/relationships/image" Target="media/image21.jpeg"/><Relationship Id="rId58" Type="http://schemas.openxmlformats.org/officeDocument/2006/relationships/hyperlink" Target="mailto:immunisation@health.vic.gov.au"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image" Target="media/image12.png"/><Relationship Id="rId49" Type="http://schemas.openxmlformats.org/officeDocument/2006/relationships/hyperlink" Target="https://www.health.gov.au/resources/publications/national-vaccine-storage-guidelines-strive-for-5?language=en" TargetMode="External"/><Relationship Id="rId57" Type="http://schemas.openxmlformats.org/officeDocument/2006/relationships/hyperlink" Target="https://www.health.vic.gov.au/subscribe"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mvec.mcri.edu.au/references/cold-chain-helpful-resources/" TargetMode="External"/><Relationship Id="rId31" Type="http://schemas.openxmlformats.org/officeDocument/2006/relationships/hyperlink" Target="mailto:immunisation@health.vic.gov.au" TargetMode="External"/><Relationship Id="rId44" Type="http://schemas.openxmlformats.org/officeDocument/2006/relationships/hyperlink" Target="https://www.health.gov.au/resources/publications/national-vaccine-storage-guidelines-strive-for-5-appendix-8-checklist-mobile-and-emergency-storage?language=en" TargetMode="External"/><Relationship Id="rId52" Type="http://schemas.openxmlformats.org/officeDocument/2006/relationships/image" Target="media/image20.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image" Target="media/image17.jpg"/><Relationship Id="rId48" Type="http://schemas.openxmlformats.org/officeDocument/2006/relationships/hyperlink" Target="https://www.health.vic.gov.au/immunisation/cold-chain-breach-reporting" TargetMode="External"/><Relationship Id="rId56" Type="http://schemas.openxmlformats.org/officeDocument/2006/relationships/hyperlink" Target="https://www.health.gov.au/resources/collections/national-vaccine-storage-guidelines-resource-collection" TargetMode="External"/><Relationship Id="rId8" Type="http://schemas.openxmlformats.org/officeDocument/2006/relationships/webSettings" Target="webSettings.xml"/><Relationship Id="rId51"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6.jpeg"/><Relationship Id="rId33" Type="http://schemas.openxmlformats.org/officeDocument/2006/relationships/hyperlink" Target="https://www.health.vic.gov.au/immunisation/cold-chain-breach-reporting" TargetMode="External"/><Relationship Id="rId38" Type="http://schemas.openxmlformats.org/officeDocument/2006/relationships/hyperlink" Target="https://www.health.gov.au/resources/publications/national-vaccine-storage-guidelines-strive-for-5?language=en" TargetMode="External"/><Relationship Id="rId46" Type="http://schemas.openxmlformats.org/officeDocument/2006/relationships/image" Target="media/image18.jpeg"/><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6" ma:contentTypeDescription="Create a new document." ma:contentTypeScope="" ma:versionID="1575a53a167b2d20bfe825481fef8ede">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f8895378e6db3e8770c4567b0190f4ab"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element ref="ns2:NumericalOrder" minOccurs="0"/>
                <xsd:element ref="ns2:Update" minOccurs="0"/>
                <xsd:element ref="ns2:Detail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umericalOrder" ma:index="29" nillable="true" ma:displayName="Numerical Order" ma:decimals="0" ma:format="Dropdown" ma:internalName="NumericalOrder" ma:percentage="FALSE">
      <xsd:simpleType>
        <xsd:restriction base="dms:Number"/>
      </xsd:simpleType>
    </xsd:element>
    <xsd:element name="Update" ma:index="30" nillable="true" ma:displayName="To update" ma:default="1" ma:format="Dropdown" ma:internalName="Update">
      <xsd:simpleType>
        <xsd:restriction base="dms:Boolean"/>
      </xsd:simpleType>
    </xsd:element>
    <xsd:element name="Details" ma:index="31" nillable="true" ma:displayName="Details" ma:format="Dropdown" ma:internalName="Details">
      <xsd:simpleType>
        <xsd:restriction base="dms:Text">
          <xsd:maxLength value="255"/>
        </xsd:restriction>
      </xsd:simpleType>
    </xsd:element>
    <xsd:element name="Notes" ma:index="3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NumericalOrder xmlns="56f13c3b-1a5e-4b20-8813-0ef8710fa369" xsi:nil="true"/>
    <Preview xmlns="56f13c3b-1a5e-4b20-8813-0ef8710fa369" xsi:nil="true"/>
    <TRIMNumber xmlns="56f13c3b-1a5e-4b20-8813-0ef8710fa369" xsi:nil="true"/>
    <Update xmlns="56f13c3b-1a5e-4b20-8813-0ef8710fa369">true</Update>
    <lcf76f155ced4ddcb4097134ff3c332f xmlns="56f13c3b-1a5e-4b20-8813-0ef8710fa369">
      <Terms xmlns="http://schemas.microsoft.com/office/infopath/2007/PartnerControls"/>
    </lcf76f155ced4ddcb4097134ff3c332f>
    <ReconciledwithInvoice xmlns="56f13c3b-1a5e-4b20-8813-0ef8710fa369" xsi:nil="true"/>
    <Details xmlns="56f13c3b-1a5e-4b20-8813-0ef8710fa369" xsi:nil="true"/>
    <Notes xmlns="56f13c3b-1a5e-4b20-8813-0ef8710fa369" xsi:nil="true"/>
  </documentManagement>
</p:properties>
</file>

<file path=customXml/itemProps1.xml><?xml version="1.0" encoding="utf-8"?>
<ds:datastoreItem xmlns:ds="http://schemas.openxmlformats.org/officeDocument/2006/customXml" ds:itemID="{052F7E94-A63E-458C-BC56-7AAACC05A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openxmlformats.org/package/2006/metadata/core-properties"/>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bef801f1-2872-443b-a104-0f84f9fd0895"/>
    <ds:schemaRef ds:uri="http://purl.org/dc/terms/"/>
    <ds:schemaRef ds:uri="56f13c3b-1a5e-4b20-8813-0ef8710fa36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15</Pages>
  <Words>3831</Words>
  <Characters>26327</Characters>
  <Application>Microsoft Office Word</Application>
  <DocSecurity>2</DocSecurity>
  <Lines>219</Lines>
  <Paragraphs>60</Paragraphs>
  <ScaleCrop>false</ScaleCrop>
  <HeadingPairs>
    <vt:vector size="2" baseType="variant">
      <vt:variant>
        <vt:lpstr>Title</vt:lpstr>
      </vt:variant>
      <vt:variant>
        <vt:i4>1</vt:i4>
      </vt:variant>
    </vt:vector>
  </HeadingPairs>
  <TitlesOfParts>
    <vt:vector size="1" baseType="lpstr">
      <vt:lpstr/>
    </vt:vector>
  </TitlesOfParts>
  <Manager/>
  <Company>Victoria State Government, Department of Health</Company>
  <LinksUpToDate>false</LinksUpToDate>
  <CharactersWithSpaces>30098</CharactersWithSpaces>
  <SharedDoc>false</SharedDoc>
  <HyperlinkBase/>
  <HLinks>
    <vt:vector size="330" baseType="variant">
      <vt:variant>
        <vt:i4>2359304</vt:i4>
      </vt:variant>
      <vt:variant>
        <vt:i4>255</vt:i4>
      </vt:variant>
      <vt:variant>
        <vt:i4>0</vt:i4>
      </vt:variant>
      <vt:variant>
        <vt:i4>5</vt:i4>
      </vt:variant>
      <vt:variant>
        <vt:lpwstr>mailto:immunisation@health.vic.gov.au</vt:lpwstr>
      </vt:variant>
      <vt:variant>
        <vt:lpwstr/>
      </vt:variant>
      <vt:variant>
        <vt:i4>7667835</vt:i4>
      </vt:variant>
      <vt:variant>
        <vt:i4>252</vt:i4>
      </vt:variant>
      <vt:variant>
        <vt:i4>0</vt:i4>
      </vt:variant>
      <vt:variant>
        <vt:i4>5</vt:i4>
      </vt:variant>
      <vt:variant>
        <vt:lpwstr>https://www.health.vic.gov.au/subscribe</vt:lpwstr>
      </vt:variant>
      <vt:variant>
        <vt:lpwstr/>
      </vt:variant>
      <vt:variant>
        <vt:i4>2162726</vt:i4>
      </vt:variant>
      <vt:variant>
        <vt:i4>249</vt:i4>
      </vt:variant>
      <vt:variant>
        <vt:i4>0</vt:i4>
      </vt:variant>
      <vt:variant>
        <vt:i4>5</vt:i4>
      </vt:variant>
      <vt:variant>
        <vt:lpwstr>https://www.health.gov.au/resources/collections/national-vaccine-storage-guidelines-resource-collection</vt:lpwstr>
      </vt:variant>
      <vt:variant>
        <vt:lpwstr/>
      </vt:variant>
      <vt:variant>
        <vt:i4>2162726</vt:i4>
      </vt:variant>
      <vt:variant>
        <vt:i4>246</vt:i4>
      </vt:variant>
      <vt:variant>
        <vt:i4>0</vt:i4>
      </vt:variant>
      <vt:variant>
        <vt:i4>5</vt:i4>
      </vt:variant>
      <vt:variant>
        <vt:lpwstr>https://www.health.gov.au/resources/collections/national-vaccine-storage-guidelines-resource-collection</vt:lpwstr>
      </vt:variant>
      <vt:variant>
        <vt:lpwstr/>
      </vt:variant>
      <vt:variant>
        <vt:i4>2162726</vt:i4>
      </vt:variant>
      <vt:variant>
        <vt:i4>243</vt:i4>
      </vt:variant>
      <vt:variant>
        <vt:i4>0</vt:i4>
      </vt:variant>
      <vt:variant>
        <vt:i4>5</vt:i4>
      </vt:variant>
      <vt:variant>
        <vt:lpwstr>https://www.health.gov.au/resources/collections/national-vaccine-storage-guidelines-resource-collection</vt:lpwstr>
      </vt:variant>
      <vt:variant>
        <vt:lpwstr/>
      </vt:variant>
      <vt:variant>
        <vt:i4>4325444</vt:i4>
      </vt:variant>
      <vt:variant>
        <vt:i4>240</vt:i4>
      </vt:variant>
      <vt:variant>
        <vt:i4>0</vt:i4>
      </vt:variant>
      <vt:variant>
        <vt:i4>5</vt:i4>
      </vt:variant>
      <vt:variant>
        <vt:lpwstr>https://www.health.gov.au/resources/publications/national-vaccine-storage-guidelines-strive-for-5?language=en</vt:lpwstr>
      </vt:variant>
      <vt:variant>
        <vt:lpwstr/>
      </vt:variant>
      <vt:variant>
        <vt:i4>4325444</vt:i4>
      </vt:variant>
      <vt:variant>
        <vt:i4>237</vt:i4>
      </vt:variant>
      <vt:variant>
        <vt:i4>0</vt:i4>
      </vt:variant>
      <vt:variant>
        <vt:i4>5</vt:i4>
      </vt:variant>
      <vt:variant>
        <vt:lpwstr>https://www.health.gov.au/resources/publications/national-vaccine-storage-guidelines-strive-for-5?language=en</vt:lpwstr>
      </vt:variant>
      <vt:variant>
        <vt:lpwstr/>
      </vt:variant>
      <vt:variant>
        <vt:i4>3014701</vt:i4>
      </vt:variant>
      <vt:variant>
        <vt:i4>234</vt:i4>
      </vt:variant>
      <vt:variant>
        <vt:i4>0</vt:i4>
      </vt:variant>
      <vt:variant>
        <vt:i4>5</vt:i4>
      </vt:variant>
      <vt:variant>
        <vt:lpwstr>https://www.health.gov.au/resources/publications/national-vaccine-storage-guidelines-strive-for-5-appendix-8-checklist-mobile-and-emergency-storage</vt:lpwstr>
      </vt:variant>
      <vt:variant>
        <vt:lpwstr/>
      </vt:variant>
      <vt:variant>
        <vt:i4>3211364</vt:i4>
      </vt:variant>
      <vt:variant>
        <vt:i4>231</vt:i4>
      </vt:variant>
      <vt:variant>
        <vt:i4>0</vt:i4>
      </vt:variant>
      <vt:variant>
        <vt:i4>5</vt:i4>
      </vt:variant>
      <vt:variant>
        <vt:lpwstr>https://www.health.gov.au/resources/publications/national-vaccine-storage-guidelines-strive-for-5-appendix-9-checklist-for-managing-a-power-failure</vt:lpwstr>
      </vt:variant>
      <vt:variant>
        <vt:lpwstr/>
      </vt:variant>
      <vt:variant>
        <vt:i4>8323187</vt:i4>
      </vt:variant>
      <vt:variant>
        <vt:i4>228</vt:i4>
      </vt:variant>
      <vt:variant>
        <vt:i4>0</vt:i4>
      </vt:variant>
      <vt:variant>
        <vt:i4>5</vt:i4>
      </vt:variant>
      <vt:variant>
        <vt:lpwstr>https://www.health.vic.gov.au/immunisation/cold-chain-breach-reporting</vt:lpwstr>
      </vt:variant>
      <vt:variant>
        <vt:lpwstr/>
      </vt:variant>
      <vt:variant>
        <vt:i4>4325444</vt:i4>
      </vt:variant>
      <vt:variant>
        <vt:i4>225</vt:i4>
      </vt:variant>
      <vt:variant>
        <vt:i4>0</vt:i4>
      </vt:variant>
      <vt:variant>
        <vt:i4>5</vt:i4>
      </vt:variant>
      <vt:variant>
        <vt:lpwstr>https://www.health.gov.au/resources/publications/national-vaccine-storage-guidelines-strive-for-5?language=en</vt:lpwstr>
      </vt:variant>
      <vt:variant>
        <vt:lpwstr/>
      </vt:variant>
      <vt:variant>
        <vt:i4>4325444</vt:i4>
      </vt:variant>
      <vt:variant>
        <vt:i4>222</vt:i4>
      </vt:variant>
      <vt:variant>
        <vt:i4>0</vt:i4>
      </vt:variant>
      <vt:variant>
        <vt:i4>5</vt:i4>
      </vt:variant>
      <vt:variant>
        <vt:lpwstr>https://www.health.gov.au/resources/publications/national-vaccine-storage-guidelines-strive-for-5?language=en</vt:lpwstr>
      </vt:variant>
      <vt:variant>
        <vt:lpwstr/>
      </vt:variant>
      <vt:variant>
        <vt:i4>7733349</vt:i4>
      </vt:variant>
      <vt:variant>
        <vt:i4>219</vt:i4>
      </vt:variant>
      <vt:variant>
        <vt:i4>0</vt:i4>
      </vt:variant>
      <vt:variant>
        <vt:i4>5</vt:i4>
      </vt:variant>
      <vt:variant>
        <vt:lpwstr>https://www.health.gov.au/resources/publications/national-vaccine-storage-guidelines-strive-for-5-appendix-8-checklist-mobile-and-emergency-storage?language=en</vt:lpwstr>
      </vt:variant>
      <vt:variant>
        <vt:lpwstr/>
      </vt:variant>
      <vt:variant>
        <vt:i4>4325444</vt:i4>
      </vt:variant>
      <vt:variant>
        <vt:i4>216</vt:i4>
      </vt:variant>
      <vt:variant>
        <vt:i4>0</vt:i4>
      </vt:variant>
      <vt:variant>
        <vt:i4>5</vt:i4>
      </vt:variant>
      <vt:variant>
        <vt:lpwstr>https://www.health.gov.au/resources/publications/national-vaccine-storage-guidelines-strive-for-5?language=en</vt:lpwstr>
      </vt:variant>
      <vt:variant>
        <vt:lpwstr/>
      </vt:variant>
      <vt:variant>
        <vt:i4>4325444</vt:i4>
      </vt:variant>
      <vt:variant>
        <vt:i4>213</vt:i4>
      </vt:variant>
      <vt:variant>
        <vt:i4>0</vt:i4>
      </vt:variant>
      <vt:variant>
        <vt:i4>5</vt:i4>
      </vt:variant>
      <vt:variant>
        <vt:lpwstr>https://www.health.gov.au/resources/publications/national-vaccine-storage-guidelines-strive-for-5?language=en</vt:lpwstr>
      </vt:variant>
      <vt:variant>
        <vt:lpwstr/>
      </vt:variant>
      <vt:variant>
        <vt:i4>8323187</vt:i4>
      </vt:variant>
      <vt:variant>
        <vt:i4>210</vt:i4>
      </vt:variant>
      <vt:variant>
        <vt:i4>0</vt:i4>
      </vt:variant>
      <vt:variant>
        <vt:i4>5</vt:i4>
      </vt:variant>
      <vt:variant>
        <vt:lpwstr>https://www.health.vic.gov.au/immunisation/cold-chain-breach-reporting</vt:lpwstr>
      </vt:variant>
      <vt:variant>
        <vt:lpwstr/>
      </vt:variant>
      <vt:variant>
        <vt:i4>917581</vt:i4>
      </vt:variant>
      <vt:variant>
        <vt:i4>207</vt:i4>
      </vt:variant>
      <vt:variant>
        <vt:i4>0</vt:i4>
      </vt:variant>
      <vt:variant>
        <vt:i4>5</vt:i4>
      </vt:variant>
      <vt:variant>
        <vt:lpwstr>https://www.health.vic.gov.au/immunisation/cold-chain-management</vt:lpwstr>
      </vt:variant>
      <vt:variant>
        <vt:lpwstr/>
      </vt:variant>
      <vt:variant>
        <vt:i4>2359304</vt:i4>
      </vt:variant>
      <vt:variant>
        <vt:i4>204</vt:i4>
      </vt:variant>
      <vt:variant>
        <vt:i4>0</vt:i4>
      </vt:variant>
      <vt:variant>
        <vt:i4>5</vt:i4>
      </vt:variant>
      <vt:variant>
        <vt:lpwstr>mailto:immunisation@health.vic.gov.au</vt:lpwstr>
      </vt:variant>
      <vt:variant>
        <vt:lpwstr/>
      </vt:variant>
      <vt:variant>
        <vt:i4>4325444</vt:i4>
      </vt:variant>
      <vt:variant>
        <vt:i4>201</vt:i4>
      </vt:variant>
      <vt:variant>
        <vt:i4>0</vt:i4>
      </vt:variant>
      <vt:variant>
        <vt:i4>5</vt:i4>
      </vt:variant>
      <vt:variant>
        <vt:lpwstr>https://www.health.gov.au/resources/publications/national-vaccine-storage-guidelines-strive-for-5?language=en</vt:lpwstr>
      </vt:variant>
      <vt:variant>
        <vt:lpwstr/>
      </vt:variant>
      <vt:variant>
        <vt:i4>8323187</vt:i4>
      </vt:variant>
      <vt:variant>
        <vt:i4>198</vt:i4>
      </vt:variant>
      <vt:variant>
        <vt:i4>0</vt:i4>
      </vt:variant>
      <vt:variant>
        <vt:i4>5</vt:i4>
      </vt:variant>
      <vt:variant>
        <vt:lpwstr>https://www.health.vic.gov.au/immunisation/cold-chain-breach-reporting</vt:lpwstr>
      </vt:variant>
      <vt:variant>
        <vt:lpwstr/>
      </vt:variant>
      <vt:variant>
        <vt:i4>4325444</vt:i4>
      </vt:variant>
      <vt:variant>
        <vt:i4>195</vt:i4>
      </vt:variant>
      <vt:variant>
        <vt:i4>0</vt:i4>
      </vt:variant>
      <vt:variant>
        <vt:i4>5</vt:i4>
      </vt:variant>
      <vt:variant>
        <vt:lpwstr>https://www.health.gov.au/resources/publications/national-vaccine-storage-guidelines-strive-for-5?language=en</vt:lpwstr>
      </vt:variant>
      <vt:variant>
        <vt:lpwstr/>
      </vt:variant>
      <vt:variant>
        <vt:i4>4194314</vt:i4>
      </vt:variant>
      <vt:variant>
        <vt:i4>192</vt:i4>
      </vt:variant>
      <vt:variant>
        <vt:i4>0</vt:i4>
      </vt:variant>
      <vt:variant>
        <vt:i4>5</vt:i4>
      </vt:variant>
      <vt:variant>
        <vt:lpwstr>https://www.health.gov.au/resources/publications/national-vaccine-storage-guidelines-strive-for-5-vaccine-fridge-temperature-chart-poster?language=en</vt:lpwstr>
      </vt:variant>
      <vt:variant>
        <vt:lpwstr/>
      </vt:variant>
      <vt:variant>
        <vt:i4>4325444</vt:i4>
      </vt:variant>
      <vt:variant>
        <vt:i4>189</vt:i4>
      </vt:variant>
      <vt:variant>
        <vt:i4>0</vt:i4>
      </vt:variant>
      <vt:variant>
        <vt:i4>5</vt:i4>
      </vt:variant>
      <vt:variant>
        <vt:lpwstr>https://www.health.gov.au/resources/publications/national-vaccine-storage-guidelines-strive-for-5?language=en</vt:lpwstr>
      </vt:variant>
      <vt:variant>
        <vt:lpwstr/>
      </vt:variant>
      <vt:variant>
        <vt:i4>4522009</vt:i4>
      </vt:variant>
      <vt:variant>
        <vt:i4>186</vt:i4>
      </vt:variant>
      <vt:variant>
        <vt:i4>0</vt:i4>
      </vt:variant>
      <vt:variant>
        <vt:i4>5</vt:i4>
      </vt:variant>
      <vt:variant>
        <vt:lpwstr>https://mvec.mcri.edu.au/references/cold-chain-helpful-resources/</vt:lpwstr>
      </vt:variant>
      <vt:variant>
        <vt:lpwstr/>
      </vt:variant>
      <vt:variant>
        <vt:i4>2490404</vt:i4>
      </vt:variant>
      <vt:variant>
        <vt:i4>183</vt:i4>
      </vt:variant>
      <vt:variant>
        <vt:i4>0</vt:i4>
      </vt:variant>
      <vt:variant>
        <vt:i4>5</vt:i4>
      </vt:variant>
      <vt:variant>
        <vt:lpwstr>https://www.cdc.gov/vaccines/hcp/storage-handling/?CDC_AAref_Val=https://www.cdc.gov/vaccines/hcp/admin/storage/toolkit/index.html</vt:lpwstr>
      </vt:variant>
      <vt:variant>
        <vt:lpwstr/>
      </vt:variant>
      <vt:variant>
        <vt:i4>2162726</vt:i4>
      </vt:variant>
      <vt:variant>
        <vt:i4>180</vt:i4>
      </vt:variant>
      <vt:variant>
        <vt:i4>0</vt:i4>
      </vt:variant>
      <vt:variant>
        <vt:i4>5</vt:i4>
      </vt:variant>
      <vt:variant>
        <vt:lpwstr>https://www.health.gov.au/resources/collections/national-vaccine-storage-guidelines-resource-collection</vt:lpwstr>
      </vt:variant>
      <vt:variant>
        <vt:lpwstr/>
      </vt:variant>
      <vt:variant>
        <vt:i4>1048638</vt:i4>
      </vt:variant>
      <vt:variant>
        <vt:i4>173</vt:i4>
      </vt:variant>
      <vt:variant>
        <vt:i4>0</vt:i4>
      </vt:variant>
      <vt:variant>
        <vt:i4>5</vt:i4>
      </vt:variant>
      <vt:variant>
        <vt:lpwstr/>
      </vt:variant>
      <vt:variant>
        <vt:lpwstr>_Toc201044935</vt:lpwstr>
      </vt:variant>
      <vt:variant>
        <vt:i4>1048638</vt:i4>
      </vt:variant>
      <vt:variant>
        <vt:i4>167</vt:i4>
      </vt:variant>
      <vt:variant>
        <vt:i4>0</vt:i4>
      </vt:variant>
      <vt:variant>
        <vt:i4>5</vt:i4>
      </vt:variant>
      <vt:variant>
        <vt:lpwstr/>
      </vt:variant>
      <vt:variant>
        <vt:lpwstr>_Toc201044934</vt:lpwstr>
      </vt:variant>
      <vt:variant>
        <vt:i4>1048638</vt:i4>
      </vt:variant>
      <vt:variant>
        <vt:i4>161</vt:i4>
      </vt:variant>
      <vt:variant>
        <vt:i4>0</vt:i4>
      </vt:variant>
      <vt:variant>
        <vt:i4>5</vt:i4>
      </vt:variant>
      <vt:variant>
        <vt:lpwstr/>
      </vt:variant>
      <vt:variant>
        <vt:lpwstr>_Toc201044933</vt:lpwstr>
      </vt:variant>
      <vt:variant>
        <vt:i4>1048638</vt:i4>
      </vt:variant>
      <vt:variant>
        <vt:i4>155</vt:i4>
      </vt:variant>
      <vt:variant>
        <vt:i4>0</vt:i4>
      </vt:variant>
      <vt:variant>
        <vt:i4>5</vt:i4>
      </vt:variant>
      <vt:variant>
        <vt:lpwstr/>
      </vt:variant>
      <vt:variant>
        <vt:lpwstr>_Toc201044932</vt:lpwstr>
      </vt:variant>
      <vt:variant>
        <vt:i4>1048638</vt:i4>
      </vt:variant>
      <vt:variant>
        <vt:i4>149</vt:i4>
      </vt:variant>
      <vt:variant>
        <vt:i4>0</vt:i4>
      </vt:variant>
      <vt:variant>
        <vt:i4>5</vt:i4>
      </vt:variant>
      <vt:variant>
        <vt:lpwstr/>
      </vt:variant>
      <vt:variant>
        <vt:lpwstr>_Toc201044931</vt:lpwstr>
      </vt:variant>
      <vt:variant>
        <vt:i4>1048638</vt:i4>
      </vt:variant>
      <vt:variant>
        <vt:i4>143</vt:i4>
      </vt:variant>
      <vt:variant>
        <vt:i4>0</vt:i4>
      </vt:variant>
      <vt:variant>
        <vt:i4>5</vt:i4>
      </vt:variant>
      <vt:variant>
        <vt:lpwstr/>
      </vt:variant>
      <vt:variant>
        <vt:lpwstr>_Toc201044930</vt:lpwstr>
      </vt:variant>
      <vt:variant>
        <vt:i4>1114174</vt:i4>
      </vt:variant>
      <vt:variant>
        <vt:i4>137</vt:i4>
      </vt:variant>
      <vt:variant>
        <vt:i4>0</vt:i4>
      </vt:variant>
      <vt:variant>
        <vt:i4>5</vt:i4>
      </vt:variant>
      <vt:variant>
        <vt:lpwstr/>
      </vt:variant>
      <vt:variant>
        <vt:lpwstr>_Toc201044929</vt:lpwstr>
      </vt:variant>
      <vt:variant>
        <vt:i4>1114174</vt:i4>
      </vt:variant>
      <vt:variant>
        <vt:i4>131</vt:i4>
      </vt:variant>
      <vt:variant>
        <vt:i4>0</vt:i4>
      </vt:variant>
      <vt:variant>
        <vt:i4>5</vt:i4>
      </vt:variant>
      <vt:variant>
        <vt:lpwstr/>
      </vt:variant>
      <vt:variant>
        <vt:lpwstr>_Toc201044928</vt:lpwstr>
      </vt:variant>
      <vt:variant>
        <vt:i4>1114174</vt:i4>
      </vt:variant>
      <vt:variant>
        <vt:i4>125</vt:i4>
      </vt:variant>
      <vt:variant>
        <vt:i4>0</vt:i4>
      </vt:variant>
      <vt:variant>
        <vt:i4>5</vt:i4>
      </vt:variant>
      <vt:variant>
        <vt:lpwstr/>
      </vt:variant>
      <vt:variant>
        <vt:lpwstr>_Toc201044927</vt:lpwstr>
      </vt:variant>
      <vt:variant>
        <vt:i4>1114174</vt:i4>
      </vt:variant>
      <vt:variant>
        <vt:i4>119</vt:i4>
      </vt:variant>
      <vt:variant>
        <vt:i4>0</vt:i4>
      </vt:variant>
      <vt:variant>
        <vt:i4>5</vt:i4>
      </vt:variant>
      <vt:variant>
        <vt:lpwstr/>
      </vt:variant>
      <vt:variant>
        <vt:lpwstr>_Toc201044926</vt:lpwstr>
      </vt:variant>
      <vt:variant>
        <vt:i4>1114174</vt:i4>
      </vt:variant>
      <vt:variant>
        <vt:i4>113</vt:i4>
      </vt:variant>
      <vt:variant>
        <vt:i4>0</vt:i4>
      </vt:variant>
      <vt:variant>
        <vt:i4>5</vt:i4>
      </vt:variant>
      <vt:variant>
        <vt:lpwstr/>
      </vt:variant>
      <vt:variant>
        <vt:lpwstr>_Toc201044925</vt:lpwstr>
      </vt:variant>
      <vt:variant>
        <vt:i4>1114174</vt:i4>
      </vt:variant>
      <vt:variant>
        <vt:i4>107</vt:i4>
      </vt:variant>
      <vt:variant>
        <vt:i4>0</vt:i4>
      </vt:variant>
      <vt:variant>
        <vt:i4>5</vt:i4>
      </vt:variant>
      <vt:variant>
        <vt:lpwstr/>
      </vt:variant>
      <vt:variant>
        <vt:lpwstr>_Toc201044924</vt:lpwstr>
      </vt:variant>
      <vt:variant>
        <vt:i4>1114174</vt:i4>
      </vt:variant>
      <vt:variant>
        <vt:i4>101</vt:i4>
      </vt:variant>
      <vt:variant>
        <vt:i4>0</vt:i4>
      </vt:variant>
      <vt:variant>
        <vt:i4>5</vt:i4>
      </vt:variant>
      <vt:variant>
        <vt:lpwstr/>
      </vt:variant>
      <vt:variant>
        <vt:lpwstr>_Toc201044923</vt:lpwstr>
      </vt:variant>
      <vt:variant>
        <vt:i4>1114174</vt:i4>
      </vt:variant>
      <vt:variant>
        <vt:i4>95</vt:i4>
      </vt:variant>
      <vt:variant>
        <vt:i4>0</vt:i4>
      </vt:variant>
      <vt:variant>
        <vt:i4>5</vt:i4>
      </vt:variant>
      <vt:variant>
        <vt:lpwstr/>
      </vt:variant>
      <vt:variant>
        <vt:lpwstr>_Toc201044922</vt:lpwstr>
      </vt:variant>
      <vt:variant>
        <vt:i4>1114174</vt:i4>
      </vt:variant>
      <vt:variant>
        <vt:i4>89</vt:i4>
      </vt:variant>
      <vt:variant>
        <vt:i4>0</vt:i4>
      </vt:variant>
      <vt:variant>
        <vt:i4>5</vt:i4>
      </vt:variant>
      <vt:variant>
        <vt:lpwstr/>
      </vt:variant>
      <vt:variant>
        <vt:lpwstr>_Toc201044921</vt:lpwstr>
      </vt:variant>
      <vt:variant>
        <vt:i4>1114174</vt:i4>
      </vt:variant>
      <vt:variant>
        <vt:i4>83</vt:i4>
      </vt:variant>
      <vt:variant>
        <vt:i4>0</vt:i4>
      </vt:variant>
      <vt:variant>
        <vt:i4>5</vt:i4>
      </vt:variant>
      <vt:variant>
        <vt:lpwstr/>
      </vt:variant>
      <vt:variant>
        <vt:lpwstr>_Toc201044920</vt:lpwstr>
      </vt:variant>
      <vt:variant>
        <vt:i4>1179710</vt:i4>
      </vt:variant>
      <vt:variant>
        <vt:i4>77</vt:i4>
      </vt:variant>
      <vt:variant>
        <vt:i4>0</vt:i4>
      </vt:variant>
      <vt:variant>
        <vt:i4>5</vt:i4>
      </vt:variant>
      <vt:variant>
        <vt:lpwstr/>
      </vt:variant>
      <vt:variant>
        <vt:lpwstr>_Toc201044919</vt:lpwstr>
      </vt:variant>
      <vt:variant>
        <vt:i4>1179710</vt:i4>
      </vt:variant>
      <vt:variant>
        <vt:i4>71</vt:i4>
      </vt:variant>
      <vt:variant>
        <vt:i4>0</vt:i4>
      </vt:variant>
      <vt:variant>
        <vt:i4>5</vt:i4>
      </vt:variant>
      <vt:variant>
        <vt:lpwstr/>
      </vt:variant>
      <vt:variant>
        <vt:lpwstr>_Toc201044918</vt:lpwstr>
      </vt:variant>
      <vt:variant>
        <vt:i4>1179710</vt:i4>
      </vt:variant>
      <vt:variant>
        <vt:i4>65</vt:i4>
      </vt:variant>
      <vt:variant>
        <vt:i4>0</vt:i4>
      </vt:variant>
      <vt:variant>
        <vt:i4>5</vt:i4>
      </vt:variant>
      <vt:variant>
        <vt:lpwstr/>
      </vt:variant>
      <vt:variant>
        <vt:lpwstr>_Toc201044917</vt:lpwstr>
      </vt:variant>
      <vt:variant>
        <vt:i4>1179710</vt:i4>
      </vt:variant>
      <vt:variant>
        <vt:i4>59</vt:i4>
      </vt:variant>
      <vt:variant>
        <vt:i4>0</vt:i4>
      </vt:variant>
      <vt:variant>
        <vt:i4>5</vt:i4>
      </vt:variant>
      <vt:variant>
        <vt:lpwstr/>
      </vt:variant>
      <vt:variant>
        <vt:lpwstr>_Toc201044916</vt:lpwstr>
      </vt:variant>
      <vt:variant>
        <vt:i4>1179710</vt:i4>
      </vt:variant>
      <vt:variant>
        <vt:i4>53</vt:i4>
      </vt:variant>
      <vt:variant>
        <vt:i4>0</vt:i4>
      </vt:variant>
      <vt:variant>
        <vt:i4>5</vt:i4>
      </vt:variant>
      <vt:variant>
        <vt:lpwstr/>
      </vt:variant>
      <vt:variant>
        <vt:lpwstr>_Toc201044915</vt:lpwstr>
      </vt:variant>
      <vt:variant>
        <vt:i4>1179710</vt:i4>
      </vt:variant>
      <vt:variant>
        <vt:i4>47</vt:i4>
      </vt:variant>
      <vt:variant>
        <vt:i4>0</vt:i4>
      </vt:variant>
      <vt:variant>
        <vt:i4>5</vt:i4>
      </vt:variant>
      <vt:variant>
        <vt:lpwstr/>
      </vt:variant>
      <vt:variant>
        <vt:lpwstr>_Toc201044914</vt:lpwstr>
      </vt:variant>
      <vt:variant>
        <vt:i4>1179710</vt:i4>
      </vt:variant>
      <vt:variant>
        <vt:i4>41</vt:i4>
      </vt:variant>
      <vt:variant>
        <vt:i4>0</vt:i4>
      </vt:variant>
      <vt:variant>
        <vt:i4>5</vt:i4>
      </vt:variant>
      <vt:variant>
        <vt:lpwstr/>
      </vt:variant>
      <vt:variant>
        <vt:lpwstr>_Toc201044913</vt:lpwstr>
      </vt:variant>
      <vt:variant>
        <vt:i4>1179710</vt:i4>
      </vt:variant>
      <vt:variant>
        <vt:i4>35</vt:i4>
      </vt:variant>
      <vt:variant>
        <vt:i4>0</vt:i4>
      </vt:variant>
      <vt:variant>
        <vt:i4>5</vt:i4>
      </vt:variant>
      <vt:variant>
        <vt:lpwstr/>
      </vt:variant>
      <vt:variant>
        <vt:lpwstr>_Toc201044912</vt:lpwstr>
      </vt:variant>
      <vt:variant>
        <vt:i4>1179710</vt:i4>
      </vt:variant>
      <vt:variant>
        <vt:i4>29</vt:i4>
      </vt:variant>
      <vt:variant>
        <vt:i4>0</vt:i4>
      </vt:variant>
      <vt:variant>
        <vt:i4>5</vt:i4>
      </vt:variant>
      <vt:variant>
        <vt:lpwstr/>
      </vt:variant>
      <vt:variant>
        <vt:lpwstr>_Toc201044911</vt:lpwstr>
      </vt:variant>
      <vt:variant>
        <vt:i4>1179710</vt:i4>
      </vt:variant>
      <vt:variant>
        <vt:i4>23</vt:i4>
      </vt:variant>
      <vt:variant>
        <vt:i4>0</vt:i4>
      </vt:variant>
      <vt:variant>
        <vt:i4>5</vt:i4>
      </vt:variant>
      <vt:variant>
        <vt:lpwstr/>
      </vt:variant>
      <vt:variant>
        <vt:lpwstr>_Toc201044910</vt:lpwstr>
      </vt:variant>
      <vt:variant>
        <vt:i4>1245246</vt:i4>
      </vt:variant>
      <vt:variant>
        <vt:i4>17</vt:i4>
      </vt:variant>
      <vt:variant>
        <vt:i4>0</vt:i4>
      </vt:variant>
      <vt:variant>
        <vt:i4>5</vt:i4>
      </vt:variant>
      <vt:variant>
        <vt:lpwstr/>
      </vt:variant>
      <vt:variant>
        <vt:lpwstr>_Toc201044909</vt:lpwstr>
      </vt:variant>
      <vt:variant>
        <vt:i4>1245246</vt:i4>
      </vt:variant>
      <vt:variant>
        <vt:i4>11</vt:i4>
      </vt:variant>
      <vt:variant>
        <vt:i4>0</vt:i4>
      </vt:variant>
      <vt:variant>
        <vt:i4>5</vt:i4>
      </vt:variant>
      <vt:variant>
        <vt:lpwstr/>
      </vt:variant>
      <vt:variant>
        <vt:lpwstr>_Toc201044908</vt:lpwstr>
      </vt:variant>
      <vt:variant>
        <vt:i4>1245246</vt:i4>
      </vt:variant>
      <vt:variant>
        <vt:i4>5</vt:i4>
      </vt:variant>
      <vt:variant>
        <vt:i4>0</vt:i4>
      </vt:variant>
      <vt:variant>
        <vt:i4>5</vt:i4>
      </vt:variant>
      <vt:variant>
        <vt:lpwstr/>
      </vt:variant>
      <vt:variant>
        <vt:lpwstr>_Toc201044907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Cold chain management - guidance for providers</dc:title>
  <dc:subject>cold chain management</dc:subject>
  <dc:creator>immunisation@health.vic.gov.au</dc:creator>
  <cp:keywords/>
  <dc:description/>
  <cp:lastPrinted>2020-03-30T03:28:00Z</cp:lastPrinted>
  <dcterms:created xsi:type="dcterms:W3CDTF">2025-07-01T06:29:00Z</dcterms:created>
  <dcterms:modified xsi:type="dcterms:W3CDTF">2025-07-02T06:11:00Z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0x010100A2DFF03779B5A84C9EDCC583EFC503D8</vt:lpwstr>
  </property>
  <property fmtid="{D5CDD505-2E9C-101B-9397-08002B2CF9AE}" pid="4" name="version">
    <vt:lpwstr>v5 12032021</vt:lpwstr>
  </property>
  <property fmtid="{D5CDD505-2E9C-101B-9397-08002B2CF9AE}" pid="5" name="Order">
    <vt:r8>1700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Factsheet</vt:lpwstr>
  </property>
  <property fmtid="{D5CDD505-2E9C-101B-9397-08002B2CF9AE}" pid="11" name="xd_Signature">
    <vt:bool>false</vt:bool>
  </property>
  <property fmtid="{D5CDD505-2E9C-101B-9397-08002B2CF9AE}" pid="12" name="WebPage">
    <vt:lpwstr>https://dhhsvicgovau.sharepoint.com/:w:/s/health/EWXaUebzii1ImqUlOVrj5wgBj3yDAksswrcvHFrRz7p5ng, https://dhhsvicgovau.sharepoint.com/:w:/s/health/EWXaUebzii1ImqUlOVrj5wgBj3yDAksswrcvHFrRz7p5ng</vt:lpwstr>
  </property>
  <property fmtid="{D5CDD505-2E9C-101B-9397-08002B2CF9AE}" pid="13" name="Days before next review">
    <vt:r8>365</vt:r8>
  </property>
  <property fmtid="{D5CDD505-2E9C-101B-9397-08002B2CF9AE}" pid="14" name="_ExtendedDescription">
    <vt:lpwstr/>
  </property>
  <property fmtid="{D5CDD505-2E9C-101B-9397-08002B2CF9AE}" pid="15" name="Tags">
    <vt:lpwstr/>
  </property>
  <property fmtid="{D5CDD505-2E9C-101B-9397-08002B2CF9AE}" pid="16" name="MSIP_Label_43e64453-338c-4f93-8a4d-0039a0a41f2a_Enabled">
    <vt:lpwstr>true</vt:lpwstr>
  </property>
  <property fmtid="{D5CDD505-2E9C-101B-9397-08002B2CF9AE}" pid="17" name="MSIP_Label_43e64453-338c-4f93-8a4d-0039a0a41f2a_SetDate">
    <vt:lpwstr>2022-10-05T04:41:18Z</vt:lpwstr>
  </property>
  <property fmtid="{D5CDD505-2E9C-101B-9397-08002B2CF9AE}" pid="18" name="MSIP_Label_43e64453-338c-4f93-8a4d-0039a0a41f2a_Method">
    <vt:lpwstr>Privileged</vt:lpwstr>
  </property>
  <property fmtid="{D5CDD505-2E9C-101B-9397-08002B2CF9AE}" pid="19" name="MSIP_Label_43e64453-338c-4f93-8a4d-0039a0a41f2a_Name">
    <vt:lpwstr>43e64453-338c-4f93-8a4d-0039a0a41f2a</vt:lpwstr>
  </property>
  <property fmtid="{D5CDD505-2E9C-101B-9397-08002B2CF9AE}" pid="20" name="MSIP_Label_43e64453-338c-4f93-8a4d-0039a0a41f2a_SiteId">
    <vt:lpwstr>c0e0601f-0fac-449c-9c88-a104c4eb9f28</vt:lpwstr>
  </property>
  <property fmtid="{D5CDD505-2E9C-101B-9397-08002B2CF9AE}" pid="21" name="MSIP_Label_43e64453-338c-4f93-8a4d-0039a0a41f2a_ActionId">
    <vt:lpwstr>ea3dbc30-f636-4464-a512-ebc5704ca4cb</vt:lpwstr>
  </property>
  <property fmtid="{D5CDD505-2E9C-101B-9397-08002B2CF9AE}" pid="22" name="MSIP_Label_43e64453-338c-4f93-8a4d-0039a0a41f2a_ContentBits">
    <vt:lpwstr>2</vt:lpwstr>
  </property>
  <property fmtid="{D5CDD505-2E9C-101B-9397-08002B2CF9AE}" pid="23" name="MediaServiceImageTags">
    <vt:lpwstr/>
  </property>
</Properties>
</file>