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35C61" w14:textId="36ACB065" w:rsidR="00C20226" w:rsidRDefault="00000000">
      <w:pPr>
        <w:spacing w:before="4" w:line="549" w:lineRule="exact"/>
        <w:ind w:left="1296"/>
        <w:textAlignment w:val="baseline"/>
        <w:rPr>
          <w:rFonts w:ascii="Arial" w:eastAsia="Arial" w:hAnsi="Arial"/>
          <w:b/>
          <w:color w:val="C53662"/>
          <w:spacing w:val="-12"/>
          <w:w w:val="105"/>
          <w:sz w:val="48"/>
        </w:rPr>
      </w:pPr>
      <w:r>
        <w:pict w14:anchorId="65DD13B3">
          <v:shapetype id="_x0000_t202" coordsize="21600,21600" o:spt="202" path="m,l,21600r21600,l21600,xe">
            <v:stroke joinstyle="miter"/>
            <v:path gradientshapeok="t" o:connecttype="rect"/>
          </v:shapetype>
          <v:shape id="_x0000_s0" o:spid="_x0000_s2119" type="#_x0000_t202" style="position:absolute;left:0;text-align:left;margin-left:0;margin-top:0;width:595pt;height:220.15pt;z-index:-251658240;mso-wrap-distance-left:0;mso-wrap-distance-right:0;mso-position-horizontal-relative:page;mso-position-vertical-relative:page" filled="f" stroked="f">
            <v:textbox inset="0,0,0,0">
              <w:txbxContent>
                <w:p w14:paraId="07B5E139" w14:textId="77777777" w:rsidR="00C20226" w:rsidRDefault="00D90EC6">
                  <w:pPr>
                    <w:spacing w:after="2185"/>
                    <w:ind w:right="6"/>
                    <w:textAlignment w:val="baseline"/>
                  </w:pPr>
                  <w:r>
                    <w:rPr>
                      <w:noProof/>
                    </w:rPr>
                    <w:drawing>
                      <wp:inline distT="0" distB="0" distL="0" distR="0" wp14:anchorId="78B19EA7" wp14:editId="346A23F5">
                        <wp:extent cx="7552690" cy="1408430"/>
                        <wp:effectExtent l="0" t="0" r="0" b="0"/>
                        <wp:docPr id="1"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a:extLst>
                                    <a:ext uri="{C183D7F6-B498-43B3-948B-1728B52AA6E4}">
                                      <adec:decorative xmlns:adec="http://schemas.microsoft.com/office/drawing/2017/decorative" val="1"/>
                                    </a:ext>
                                  </a:extLst>
                                </pic:cNvPr>
                                <pic:cNvPicPr preferRelativeResize="0"/>
                              </pic:nvPicPr>
                              <pic:blipFill>
                                <a:blip r:embed="rId7"/>
                                <a:stretch>
                                  <a:fillRect/>
                                </a:stretch>
                              </pic:blipFill>
                              <pic:spPr>
                                <a:xfrm>
                                  <a:off x="0" y="0"/>
                                  <a:ext cx="7552690" cy="1408430"/>
                                </a:xfrm>
                                <a:prstGeom prst="rect">
                                  <a:avLst/>
                                </a:prstGeom>
                              </pic:spPr>
                            </pic:pic>
                          </a:graphicData>
                        </a:graphic>
                      </wp:inline>
                    </w:drawing>
                  </w:r>
                </w:p>
              </w:txbxContent>
            </v:textbox>
            <w10:wrap type="square" anchorx="page" anchory="page"/>
          </v:shape>
        </w:pict>
      </w:r>
      <w:r w:rsidR="00D90EC6">
        <w:rPr>
          <w:rFonts w:ascii="Arial" w:eastAsia="Arial" w:hAnsi="Arial"/>
          <w:b/>
          <w:color w:val="C53662"/>
          <w:spacing w:val="-12"/>
          <w:w w:val="105"/>
          <w:sz w:val="48"/>
        </w:rPr>
        <w:t>Ambulance services payment guidelines</w:t>
      </w:r>
    </w:p>
    <w:p w14:paraId="041B4F86" w14:textId="0B25D9E1" w:rsidR="00C20226" w:rsidRDefault="00D90EC6" w:rsidP="005D43AA">
      <w:pPr>
        <w:spacing w:before="234" w:after="127" w:line="327" w:lineRule="exact"/>
        <w:ind w:left="1296"/>
        <w:textAlignment w:val="baseline"/>
        <w:rPr>
          <w:rFonts w:ascii="Arial" w:eastAsia="Arial" w:hAnsi="Arial"/>
          <w:b/>
          <w:color w:val="000000"/>
          <w:spacing w:val="-5"/>
        </w:rPr>
      </w:pPr>
      <w:r>
        <w:rPr>
          <w:rFonts w:ascii="Arial" w:eastAsia="Arial" w:hAnsi="Arial"/>
          <w:color w:val="000000"/>
          <w:spacing w:val="-4"/>
          <w:sz w:val="29"/>
        </w:rPr>
        <w:t>July 2016 (updated)</w:t>
      </w:r>
      <w:r w:rsidR="005D43AA">
        <w:rPr>
          <w:noProof/>
        </w:rPr>
        <w:drawing>
          <wp:anchor distT="0" distB="0" distL="114300" distR="114300" simplePos="0" relativeHeight="251657216" behindDoc="0" locked="0" layoutInCell="1" allowOverlap="1" wp14:anchorId="6D499EE1" wp14:editId="66F2448B">
            <wp:simplePos x="0" y="0"/>
            <wp:positionH relativeFrom="margin">
              <wp:align>right</wp:align>
            </wp:positionH>
            <wp:positionV relativeFrom="paragraph">
              <wp:posOffset>862330</wp:posOffset>
            </wp:positionV>
            <wp:extent cx="7552690" cy="5626735"/>
            <wp:effectExtent l="0" t="0" r="0" b="0"/>
            <wp:wrapThrough wrapText="bothSides">
              <wp:wrapPolygon edited="0">
                <wp:start x="0" y="0"/>
                <wp:lineTo x="0" y="21500"/>
                <wp:lineTo x="21520" y="21500"/>
                <wp:lineTo x="21520" y="0"/>
                <wp:lineTo x="0" y="0"/>
              </wp:wrapPolygon>
            </wp:wrapThrough>
            <wp:docPr id="2"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a:extLst>
                        <a:ext uri="{C183D7F6-B498-43B3-948B-1728B52AA6E4}">
                          <adec:decorative xmlns:adec="http://schemas.microsoft.com/office/drawing/2017/decorative" val="1"/>
                        </a:ext>
                      </a:extLst>
                    </pic:cNvPr>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7552690" cy="5626735"/>
                    </a:xfrm>
                    <a:prstGeom prst="rect">
                      <a:avLst/>
                    </a:prstGeom>
                  </pic:spPr>
                </pic:pic>
              </a:graphicData>
            </a:graphic>
            <wp14:sizeRelH relativeFrom="page">
              <wp14:pctWidth>0</wp14:pctWidth>
            </wp14:sizeRelH>
            <wp14:sizeRelV relativeFrom="page">
              <wp14:pctHeight>0</wp14:pctHeight>
            </wp14:sizeRelV>
          </wp:anchor>
        </w:drawing>
      </w:r>
    </w:p>
    <w:p w14:paraId="26C6826D" w14:textId="67BE7ACF" w:rsidR="00C20226" w:rsidRDefault="00C20226">
      <w:pPr>
        <w:spacing w:after="300"/>
        <w:ind w:right="6"/>
        <w:textAlignment w:val="baseline"/>
      </w:pPr>
    </w:p>
    <w:p w14:paraId="4A27470D" w14:textId="135DC531" w:rsidR="00C20226" w:rsidRDefault="00D90EC6" w:rsidP="005D43AA">
      <w:pPr>
        <w:spacing w:before="9" w:line="552" w:lineRule="exact"/>
        <w:ind w:left="851"/>
        <w:textAlignment w:val="baseline"/>
        <w:rPr>
          <w:rFonts w:ascii="Arial" w:eastAsia="Arial" w:hAnsi="Arial"/>
          <w:b/>
          <w:color w:val="C53662"/>
          <w:w w:val="95"/>
          <w:sz w:val="48"/>
        </w:rPr>
      </w:pPr>
      <w:r>
        <w:rPr>
          <w:rFonts w:ascii="Arial" w:eastAsia="Arial" w:hAnsi="Arial"/>
          <w:b/>
          <w:color w:val="C53662"/>
          <w:w w:val="95"/>
          <w:sz w:val="48"/>
        </w:rPr>
        <w:lastRenderedPageBreak/>
        <w:t>Ambulance services payment guidelines</w:t>
      </w:r>
    </w:p>
    <w:p w14:paraId="5FDD8D25" w14:textId="77777777" w:rsidR="00C20226" w:rsidRDefault="00D90EC6" w:rsidP="005D43AA">
      <w:pPr>
        <w:spacing w:before="114" w:line="322" w:lineRule="exact"/>
        <w:ind w:left="851"/>
        <w:textAlignment w:val="baseline"/>
        <w:rPr>
          <w:rFonts w:ascii="Arial" w:eastAsia="Arial" w:hAnsi="Arial"/>
          <w:color w:val="000000"/>
          <w:spacing w:val="-1"/>
          <w:sz w:val="28"/>
        </w:rPr>
      </w:pPr>
      <w:r>
        <w:rPr>
          <w:rFonts w:ascii="Arial" w:eastAsia="Arial" w:hAnsi="Arial"/>
          <w:color w:val="000000"/>
          <w:spacing w:val="-1"/>
          <w:sz w:val="28"/>
        </w:rPr>
        <w:t>Payment responsibility for emergency and non-emergency ambulance services provided by Ambulance Victoria</w:t>
      </w:r>
    </w:p>
    <w:p w14:paraId="517CB2F6" w14:textId="77777777" w:rsidR="00C20226" w:rsidRDefault="00D90EC6" w:rsidP="005D43AA">
      <w:pPr>
        <w:spacing w:before="120" w:after="9674" w:line="321" w:lineRule="exact"/>
        <w:ind w:left="851"/>
        <w:textAlignment w:val="baseline"/>
        <w:rPr>
          <w:rFonts w:ascii="Arial" w:eastAsia="Arial" w:hAnsi="Arial"/>
          <w:color w:val="000000"/>
          <w:sz w:val="28"/>
        </w:rPr>
      </w:pPr>
      <w:r>
        <w:rPr>
          <w:rFonts w:ascii="Arial" w:eastAsia="Arial" w:hAnsi="Arial"/>
          <w:color w:val="000000"/>
          <w:sz w:val="28"/>
        </w:rPr>
        <w:t>July 2016 (updated)</w:t>
      </w:r>
    </w:p>
    <w:p w14:paraId="37EA5E23" w14:textId="77777777" w:rsidR="00C20226" w:rsidRDefault="00C20226">
      <w:pPr>
        <w:spacing w:before="120" w:after="9674" w:line="321" w:lineRule="exact"/>
        <w:sectPr w:rsidR="00C20226" w:rsidSect="005D43AA">
          <w:footerReference w:type="even" r:id="rId9"/>
          <w:footerReference w:type="default" r:id="rId10"/>
          <w:footerReference w:type="first" r:id="rId11"/>
          <w:pgSz w:w="11904" w:h="16843"/>
          <w:pgMar w:top="4300" w:right="1659" w:bottom="121" w:left="993" w:header="720" w:footer="720" w:gutter="0"/>
          <w:cols w:space="720"/>
        </w:sectPr>
      </w:pPr>
    </w:p>
    <w:p w14:paraId="1D28B153" w14:textId="77777777" w:rsidR="00C20226" w:rsidRPr="005D43AA" w:rsidRDefault="00D90EC6" w:rsidP="005D43AA">
      <w:pPr>
        <w:tabs>
          <w:tab w:val="right" w:pos="9360"/>
        </w:tabs>
        <w:spacing w:before="9" w:line="205" w:lineRule="exact"/>
        <w:textAlignment w:val="baseline"/>
        <w:rPr>
          <w:rFonts w:ascii="Arial" w:eastAsia="Arial" w:hAnsi="Arial"/>
          <w:b/>
          <w:color w:val="A6A6A6" w:themeColor="background1" w:themeShade="A6"/>
          <w:sz w:val="18"/>
        </w:rPr>
      </w:pPr>
      <w:r w:rsidRPr="005D43AA">
        <w:rPr>
          <w:rFonts w:ascii="Arial" w:eastAsia="Arial" w:hAnsi="Arial"/>
          <w:b/>
          <w:color w:val="A6A6A6" w:themeColor="background1" w:themeShade="A6"/>
          <w:sz w:val="18"/>
        </w:rPr>
        <w:lastRenderedPageBreak/>
        <w:t>Ambulance services payment guidelines</w:t>
      </w:r>
      <w:r w:rsidRPr="005D43AA">
        <w:rPr>
          <w:rFonts w:ascii="Arial" w:eastAsia="Arial" w:hAnsi="Arial"/>
          <w:b/>
          <w:color w:val="A6A6A6" w:themeColor="background1" w:themeShade="A6"/>
          <w:sz w:val="18"/>
        </w:rPr>
        <w:tab/>
        <w:t>3</w:t>
      </w:r>
    </w:p>
    <w:p w14:paraId="479A355D" w14:textId="77777777" w:rsidR="00C20226" w:rsidRDefault="00C20226" w:rsidP="005D43AA">
      <w:pPr>
        <w:tabs>
          <w:tab w:val="right" w:pos="9360"/>
        </w:tabs>
        <w:spacing w:before="9" w:line="205" w:lineRule="exact"/>
        <w:textAlignment w:val="baseline"/>
        <w:rPr>
          <w:rFonts w:ascii="Arial" w:eastAsia="Arial" w:hAnsi="Arial"/>
          <w:b/>
          <w:color w:val="A6A6A6" w:themeColor="background1" w:themeShade="A6"/>
          <w:sz w:val="18"/>
        </w:rPr>
      </w:pPr>
    </w:p>
    <w:p w14:paraId="0C239432"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27568FDE"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4DD825DA"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07FFB898"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15B5091D"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657307DC"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155EAA5C"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626AD678"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58DA5A7A"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35871595"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17FF0265"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31D43A34"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174E6BC8"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54A8B4A9"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77C15103"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1C0735FB"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52EBB401"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4B3468DC"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1CD0FEDE"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3DCA256C"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20F9D111"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77F15804"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732C2F44"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7E6B37A8"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148E0CF8"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5ACA5831"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452803C9"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6C07D5F0"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4636033B"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66C163E7"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5B94D0E4"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6F5EE612"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5BDF35B4"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5E0C55E2"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48727F55"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6CE19CAC"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2B24595C"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7FD10693"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5064EDC7"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43ADA265"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4E45C9B5"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580B67AF"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2BCEA6C8"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23F08216"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1A8F091B"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1A659492"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3D098D7D"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4FB11CAB"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641C3436"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4A52C9C6"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397A7C58"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61305494"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57ABD3A1"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1265246A"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2DA9E375"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1C229136"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55AE62D6"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3D277FD7" w14:textId="77777777" w:rsidR="005D43AA" w:rsidRP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sectPr w:rsidR="005D43AA" w:rsidRPr="005D43AA">
          <w:pgSz w:w="11904" w:h="16843"/>
          <w:pgMar w:top="680" w:right="1238" w:bottom="121" w:left="1306" w:header="720" w:footer="720" w:gutter="0"/>
          <w:cols w:space="720"/>
        </w:sectPr>
      </w:pPr>
    </w:p>
    <w:p w14:paraId="2F6027E9" w14:textId="77777777" w:rsidR="00C20226" w:rsidRDefault="00D90EC6">
      <w:pPr>
        <w:spacing w:line="287" w:lineRule="exact"/>
        <w:ind w:right="72"/>
        <w:textAlignment w:val="baseline"/>
        <w:rPr>
          <w:rFonts w:ascii="Arial" w:eastAsia="Arial" w:hAnsi="Arial"/>
          <w:color w:val="000000"/>
          <w:spacing w:val="-1"/>
          <w:sz w:val="24"/>
        </w:rPr>
      </w:pPr>
      <w:r>
        <w:rPr>
          <w:rFonts w:ascii="Arial" w:eastAsia="Arial" w:hAnsi="Arial"/>
          <w:color w:val="000000"/>
          <w:spacing w:val="-1"/>
          <w:sz w:val="24"/>
        </w:rPr>
        <w:t>To receive this document in another format, phone 1300 650 172, using the National Relay Service 13 36 77 if required, or email &lt;</w:t>
      </w:r>
      <w:hyperlink r:id="rId12">
        <w:r>
          <w:rPr>
            <w:rFonts w:ascii="Arial" w:eastAsia="Arial" w:hAnsi="Arial"/>
            <w:color w:val="0000FF"/>
            <w:spacing w:val="-1"/>
            <w:sz w:val="24"/>
            <w:u w:val="single"/>
          </w:rPr>
          <w:t>ambulance@health.vic.gov.au</w:t>
        </w:r>
      </w:hyperlink>
      <w:r>
        <w:rPr>
          <w:rFonts w:ascii="Arial" w:eastAsia="Arial" w:hAnsi="Arial"/>
          <w:color w:val="000000"/>
          <w:spacing w:val="-1"/>
          <w:sz w:val="24"/>
        </w:rPr>
        <w:t>&gt;.</w:t>
      </w:r>
    </w:p>
    <w:p w14:paraId="16E7D017" w14:textId="77777777" w:rsidR="00C20226" w:rsidRDefault="00D90EC6">
      <w:pPr>
        <w:spacing w:before="136" w:line="331" w:lineRule="exact"/>
        <w:ind w:right="1440"/>
        <w:textAlignment w:val="baseline"/>
        <w:rPr>
          <w:rFonts w:ascii="Arial" w:eastAsia="Arial" w:hAnsi="Arial"/>
          <w:color w:val="000000"/>
          <w:sz w:val="20"/>
        </w:rPr>
      </w:pPr>
      <w:r>
        <w:rPr>
          <w:rFonts w:ascii="Arial" w:eastAsia="Arial" w:hAnsi="Arial"/>
          <w:color w:val="000000"/>
          <w:sz w:val="20"/>
        </w:rPr>
        <w:t>Authorised and published by the Victorian Government, 1 Treasury Place, Melbourne. © State of Victoria, Australia, Department of Health, August 2023.</w:t>
      </w:r>
    </w:p>
    <w:p w14:paraId="5626CFE8" w14:textId="77777777" w:rsidR="00C20226" w:rsidRDefault="00D90EC6">
      <w:pPr>
        <w:spacing w:before="64" w:line="268" w:lineRule="exact"/>
        <w:ind w:right="792"/>
        <w:textAlignment w:val="baseline"/>
        <w:rPr>
          <w:rFonts w:ascii="Arial" w:eastAsia="Arial" w:hAnsi="Arial"/>
          <w:color w:val="000000"/>
          <w:sz w:val="20"/>
        </w:rPr>
      </w:pPr>
      <w:r>
        <w:rPr>
          <w:rFonts w:ascii="Arial" w:eastAsia="Arial" w:hAnsi="Arial"/>
          <w:color w:val="000000"/>
          <w:sz w:val="20"/>
        </w:rPr>
        <w:t>Available at</w:t>
      </w:r>
      <w:hyperlink r:id="rId13">
        <w:r>
          <w:rPr>
            <w:rFonts w:ascii="Arial" w:eastAsia="Arial" w:hAnsi="Arial"/>
            <w:color w:val="0000FF"/>
            <w:sz w:val="20"/>
            <w:u w:val="single"/>
          </w:rPr>
          <w:t xml:space="preserve"> Ambulance services payment guidelines</w:t>
        </w:r>
      </w:hyperlink>
      <w:hyperlink r:id="rId14">
        <w:r>
          <w:rPr>
            <w:rFonts w:ascii="Arial" w:eastAsia="Arial" w:hAnsi="Arial"/>
            <w:color w:val="0000FF"/>
            <w:sz w:val="20"/>
            <w:u w:val="single"/>
          </w:rPr>
          <w:t xml:space="preserve"> </w:t>
        </w:r>
      </w:hyperlink>
      <w:r>
        <w:rPr>
          <w:rFonts w:ascii="Arial" w:eastAsia="Arial" w:hAnsi="Arial"/>
          <w:color w:val="000000"/>
          <w:sz w:val="20"/>
        </w:rPr>
        <w:t xml:space="preserve">&lt; </w:t>
      </w:r>
      <w:hyperlink r:id="rId15">
        <w:r>
          <w:rPr>
            <w:rFonts w:ascii="Arial" w:eastAsia="Arial" w:hAnsi="Arial"/>
            <w:color w:val="0000FF"/>
            <w:sz w:val="20"/>
            <w:u w:val="single"/>
          </w:rPr>
          <w:t>https://www.health.vic.gov.au/patient-care/ambulance-services-payment-guidelines</w:t>
        </w:r>
      </w:hyperlink>
      <w:r>
        <w:rPr>
          <w:rFonts w:ascii="Arial" w:eastAsia="Arial" w:hAnsi="Arial"/>
          <w:color w:val="000000"/>
          <w:sz w:val="20"/>
        </w:rPr>
        <w:t>&gt;</w:t>
      </w:r>
    </w:p>
    <w:p w14:paraId="491A8410" w14:textId="77777777" w:rsidR="00C20226" w:rsidRDefault="00C20226">
      <w:pPr>
        <w:sectPr w:rsidR="00C20226">
          <w:type w:val="continuous"/>
          <w:pgSz w:w="11904" w:h="16843"/>
          <w:pgMar w:top="680" w:right="1603" w:bottom="121" w:left="1301" w:header="720" w:footer="720" w:gutter="0"/>
          <w:cols w:space="720"/>
        </w:sectPr>
      </w:pPr>
    </w:p>
    <w:p w14:paraId="19493753" w14:textId="77777777" w:rsidR="00C20226" w:rsidRDefault="00D90EC6" w:rsidP="005D43AA">
      <w:pPr>
        <w:tabs>
          <w:tab w:val="right" w:pos="9360"/>
        </w:tabs>
        <w:spacing w:before="9" w:line="205" w:lineRule="exact"/>
        <w:textAlignment w:val="baseline"/>
        <w:rPr>
          <w:rFonts w:ascii="Arial" w:eastAsia="Arial" w:hAnsi="Arial"/>
          <w:b/>
          <w:color w:val="A6A6A6" w:themeColor="background1" w:themeShade="A6"/>
          <w:sz w:val="18"/>
        </w:rPr>
      </w:pPr>
      <w:r w:rsidRPr="005D43AA">
        <w:rPr>
          <w:rFonts w:ascii="Arial" w:eastAsia="Arial" w:hAnsi="Arial"/>
          <w:b/>
          <w:color w:val="A6A6A6" w:themeColor="background1" w:themeShade="A6"/>
          <w:sz w:val="18"/>
        </w:rPr>
        <w:lastRenderedPageBreak/>
        <w:t>Ambulance services payment guidelines</w:t>
      </w:r>
      <w:r w:rsidRPr="005D43AA">
        <w:rPr>
          <w:rFonts w:ascii="Arial" w:eastAsia="Arial" w:hAnsi="Arial"/>
          <w:b/>
          <w:color w:val="A6A6A6" w:themeColor="background1" w:themeShade="A6"/>
          <w:sz w:val="18"/>
        </w:rPr>
        <w:tab/>
        <w:t>4</w:t>
      </w:r>
    </w:p>
    <w:p w14:paraId="32BF786B" w14:textId="77777777" w:rsid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7AEE6079" w14:textId="77777777" w:rsidR="005D43AA" w:rsidRP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28DC3901" w14:textId="77777777" w:rsidR="00C20226" w:rsidRDefault="00D90EC6">
      <w:pPr>
        <w:spacing w:before="1" w:after="264" w:line="493" w:lineRule="exact"/>
        <w:textAlignment w:val="baseline"/>
        <w:rPr>
          <w:rFonts w:ascii="Arial" w:eastAsia="Arial" w:hAnsi="Arial"/>
          <w:color w:val="C53662"/>
          <w:sz w:val="43"/>
        </w:rPr>
      </w:pPr>
      <w:r>
        <w:rPr>
          <w:rFonts w:ascii="Arial" w:eastAsia="Arial" w:hAnsi="Arial"/>
          <w:color w:val="C53662"/>
          <w:sz w:val="43"/>
        </w:rPr>
        <w:t>Contents</w:t>
      </w:r>
    </w:p>
    <w:p w14:paraId="2383AAA4" w14:textId="77777777" w:rsidR="00C20226" w:rsidRDefault="00D90EC6">
      <w:pPr>
        <w:tabs>
          <w:tab w:val="right" w:leader="dot" w:pos="9360"/>
        </w:tabs>
        <w:spacing w:before="4" w:line="240" w:lineRule="exact"/>
        <w:jc w:val="both"/>
        <w:textAlignment w:val="baseline"/>
        <w:rPr>
          <w:rFonts w:ascii="Arial" w:eastAsia="Arial" w:hAnsi="Arial"/>
          <w:b/>
          <w:color w:val="000000"/>
          <w:sz w:val="21"/>
        </w:rPr>
      </w:pPr>
      <w:r>
        <w:rPr>
          <w:rFonts w:ascii="Arial" w:eastAsia="Arial" w:hAnsi="Arial"/>
          <w:b/>
          <w:color w:val="000000"/>
          <w:sz w:val="21"/>
        </w:rPr>
        <w:t>Introduction</w:t>
      </w:r>
      <w:r>
        <w:rPr>
          <w:rFonts w:ascii="Arial" w:eastAsia="Arial" w:hAnsi="Arial"/>
          <w:b/>
          <w:color w:val="000000"/>
          <w:sz w:val="21"/>
        </w:rPr>
        <w:tab/>
        <w:t>5</w:t>
      </w:r>
    </w:p>
    <w:p w14:paraId="0D360FCD" w14:textId="77777777" w:rsidR="00C20226" w:rsidRDefault="00D90EC6">
      <w:pPr>
        <w:tabs>
          <w:tab w:val="right" w:leader="dot" w:pos="9360"/>
        </w:tabs>
        <w:spacing w:before="96" w:line="237" w:lineRule="exact"/>
        <w:jc w:val="both"/>
        <w:textAlignment w:val="baseline"/>
        <w:rPr>
          <w:rFonts w:ascii="Arial" w:eastAsia="Arial" w:hAnsi="Arial"/>
          <w:color w:val="000000"/>
          <w:sz w:val="21"/>
        </w:rPr>
      </w:pPr>
      <w:r>
        <w:rPr>
          <w:rFonts w:ascii="Arial" w:eastAsia="Arial" w:hAnsi="Arial"/>
          <w:color w:val="000000"/>
          <w:sz w:val="21"/>
        </w:rPr>
        <w:t>When to use ambulance transport</w:t>
      </w:r>
      <w:r>
        <w:rPr>
          <w:rFonts w:ascii="Arial" w:eastAsia="Arial" w:hAnsi="Arial"/>
          <w:color w:val="000000"/>
          <w:sz w:val="21"/>
        </w:rPr>
        <w:tab/>
        <w:t>5</w:t>
      </w:r>
    </w:p>
    <w:p w14:paraId="6E08E41E" w14:textId="77777777" w:rsidR="00C20226" w:rsidRDefault="00D90EC6">
      <w:pPr>
        <w:tabs>
          <w:tab w:val="right" w:leader="dot" w:pos="9360"/>
        </w:tabs>
        <w:spacing w:before="104" w:line="237" w:lineRule="exact"/>
        <w:jc w:val="both"/>
        <w:textAlignment w:val="baseline"/>
        <w:rPr>
          <w:rFonts w:ascii="Arial" w:eastAsia="Arial" w:hAnsi="Arial"/>
          <w:color w:val="000000"/>
          <w:sz w:val="21"/>
        </w:rPr>
      </w:pPr>
      <w:r>
        <w:rPr>
          <w:rFonts w:ascii="Arial" w:eastAsia="Arial" w:hAnsi="Arial"/>
          <w:color w:val="000000"/>
          <w:sz w:val="21"/>
        </w:rPr>
        <w:t>Who can authorise the use of ambulance transport?</w:t>
      </w:r>
      <w:r>
        <w:rPr>
          <w:rFonts w:ascii="Arial" w:eastAsia="Arial" w:hAnsi="Arial"/>
          <w:color w:val="000000"/>
          <w:sz w:val="21"/>
        </w:rPr>
        <w:tab/>
        <w:t>5</w:t>
      </w:r>
    </w:p>
    <w:p w14:paraId="66243906" w14:textId="77777777" w:rsidR="00C20226" w:rsidRDefault="00D90EC6">
      <w:pPr>
        <w:tabs>
          <w:tab w:val="right" w:leader="dot" w:pos="9360"/>
        </w:tabs>
        <w:spacing w:before="103" w:line="237" w:lineRule="exact"/>
        <w:jc w:val="both"/>
        <w:textAlignment w:val="baseline"/>
        <w:rPr>
          <w:rFonts w:ascii="Arial" w:eastAsia="Arial" w:hAnsi="Arial"/>
          <w:color w:val="000000"/>
          <w:sz w:val="21"/>
        </w:rPr>
      </w:pPr>
      <w:r>
        <w:rPr>
          <w:rFonts w:ascii="Arial" w:eastAsia="Arial" w:hAnsi="Arial"/>
          <w:color w:val="000000"/>
          <w:sz w:val="21"/>
        </w:rPr>
        <w:t>Booking process</w:t>
      </w:r>
      <w:r>
        <w:rPr>
          <w:rFonts w:ascii="Arial" w:eastAsia="Arial" w:hAnsi="Arial"/>
          <w:color w:val="000000"/>
          <w:sz w:val="21"/>
        </w:rPr>
        <w:tab/>
        <w:t>5</w:t>
      </w:r>
    </w:p>
    <w:p w14:paraId="16AC8B33" w14:textId="77777777" w:rsidR="00C20226" w:rsidRDefault="00D90EC6">
      <w:pPr>
        <w:tabs>
          <w:tab w:val="right" w:leader="dot" w:pos="9360"/>
        </w:tabs>
        <w:spacing w:before="104" w:line="237" w:lineRule="exact"/>
        <w:jc w:val="both"/>
        <w:textAlignment w:val="baseline"/>
        <w:rPr>
          <w:rFonts w:ascii="Arial" w:eastAsia="Arial" w:hAnsi="Arial"/>
          <w:color w:val="000000"/>
          <w:sz w:val="21"/>
        </w:rPr>
      </w:pPr>
      <w:r>
        <w:rPr>
          <w:rFonts w:ascii="Arial" w:eastAsia="Arial" w:hAnsi="Arial"/>
          <w:color w:val="000000"/>
          <w:sz w:val="21"/>
        </w:rPr>
        <w:t>Account payments</w:t>
      </w:r>
      <w:r>
        <w:rPr>
          <w:rFonts w:ascii="Arial" w:eastAsia="Arial" w:hAnsi="Arial"/>
          <w:color w:val="000000"/>
          <w:sz w:val="21"/>
        </w:rPr>
        <w:tab/>
        <w:t>6</w:t>
      </w:r>
    </w:p>
    <w:p w14:paraId="7464EC34" w14:textId="77777777" w:rsidR="00C20226" w:rsidRDefault="00D90EC6">
      <w:pPr>
        <w:tabs>
          <w:tab w:val="right" w:leader="dot" w:pos="9360"/>
        </w:tabs>
        <w:spacing w:before="205" w:line="240" w:lineRule="exact"/>
        <w:jc w:val="both"/>
        <w:textAlignment w:val="baseline"/>
        <w:rPr>
          <w:rFonts w:ascii="Arial" w:eastAsia="Arial" w:hAnsi="Arial"/>
          <w:b/>
          <w:color w:val="000000"/>
          <w:sz w:val="21"/>
        </w:rPr>
      </w:pPr>
      <w:r>
        <w:rPr>
          <w:rFonts w:ascii="Arial" w:eastAsia="Arial" w:hAnsi="Arial"/>
          <w:b/>
          <w:color w:val="000000"/>
          <w:sz w:val="21"/>
        </w:rPr>
        <w:t>Payment responsibility matrix</w:t>
      </w:r>
      <w:r>
        <w:rPr>
          <w:rFonts w:ascii="Arial" w:eastAsia="Arial" w:hAnsi="Arial"/>
          <w:b/>
          <w:color w:val="000000"/>
          <w:sz w:val="21"/>
        </w:rPr>
        <w:tab/>
        <w:t>6</w:t>
      </w:r>
    </w:p>
    <w:p w14:paraId="5EC68E6F" w14:textId="77777777" w:rsidR="00C20226" w:rsidRDefault="00D90EC6">
      <w:pPr>
        <w:tabs>
          <w:tab w:val="right" w:leader="dot" w:pos="9360"/>
        </w:tabs>
        <w:spacing w:before="96" w:line="237" w:lineRule="exact"/>
        <w:jc w:val="both"/>
        <w:textAlignment w:val="baseline"/>
        <w:rPr>
          <w:rFonts w:ascii="Arial" w:eastAsia="Arial" w:hAnsi="Arial"/>
          <w:color w:val="000000"/>
          <w:sz w:val="21"/>
        </w:rPr>
      </w:pPr>
      <w:r>
        <w:rPr>
          <w:rFonts w:ascii="Arial" w:eastAsia="Arial" w:hAnsi="Arial"/>
          <w:color w:val="000000"/>
          <w:sz w:val="21"/>
        </w:rPr>
        <w:t>Table 1 Community ambulance services</w:t>
      </w:r>
      <w:r>
        <w:rPr>
          <w:rFonts w:ascii="Arial" w:eastAsia="Arial" w:hAnsi="Arial"/>
          <w:color w:val="000000"/>
          <w:sz w:val="21"/>
        </w:rPr>
        <w:tab/>
        <w:t>6</w:t>
      </w:r>
    </w:p>
    <w:p w14:paraId="025328CC" w14:textId="77777777" w:rsidR="00C20226" w:rsidRDefault="00D90EC6">
      <w:pPr>
        <w:tabs>
          <w:tab w:val="right" w:leader="dot" w:pos="9360"/>
        </w:tabs>
        <w:spacing w:before="104" w:line="237" w:lineRule="exact"/>
        <w:jc w:val="both"/>
        <w:textAlignment w:val="baseline"/>
        <w:rPr>
          <w:rFonts w:ascii="Arial" w:eastAsia="Arial" w:hAnsi="Arial"/>
          <w:color w:val="000000"/>
          <w:sz w:val="21"/>
        </w:rPr>
      </w:pPr>
      <w:r>
        <w:rPr>
          <w:rFonts w:ascii="Arial" w:eastAsia="Arial" w:hAnsi="Arial"/>
          <w:color w:val="000000"/>
          <w:sz w:val="21"/>
        </w:rPr>
        <w:t>Table 2 Inter-hospital ambulance services</w:t>
      </w:r>
      <w:r>
        <w:rPr>
          <w:rFonts w:ascii="Arial" w:eastAsia="Arial" w:hAnsi="Arial"/>
          <w:color w:val="000000"/>
          <w:sz w:val="21"/>
        </w:rPr>
        <w:tab/>
        <w:t>7</w:t>
      </w:r>
    </w:p>
    <w:p w14:paraId="4B50BFDF" w14:textId="77777777" w:rsidR="00C20226" w:rsidRDefault="00D90EC6">
      <w:pPr>
        <w:tabs>
          <w:tab w:val="right" w:leader="dot" w:pos="9360"/>
        </w:tabs>
        <w:spacing w:before="204" w:line="240" w:lineRule="exact"/>
        <w:jc w:val="both"/>
        <w:textAlignment w:val="baseline"/>
        <w:rPr>
          <w:rFonts w:ascii="Arial" w:eastAsia="Arial" w:hAnsi="Arial"/>
          <w:b/>
          <w:color w:val="000000"/>
          <w:sz w:val="21"/>
        </w:rPr>
      </w:pPr>
      <w:r>
        <w:rPr>
          <w:rFonts w:ascii="Arial" w:eastAsia="Arial" w:hAnsi="Arial"/>
          <w:b/>
          <w:color w:val="000000"/>
          <w:sz w:val="21"/>
        </w:rPr>
        <w:t>Glossary</w:t>
      </w:r>
      <w:r>
        <w:rPr>
          <w:rFonts w:ascii="Arial" w:eastAsia="Arial" w:hAnsi="Arial"/>
          <w:b/>
          <w:color w:val="000000"/>
          <w:sz w:val="21"/>
        </w:rPr>
        <w:tab/>
        <w:t>8</w:t>
      </w:r>
    </w:p>
    <w:p w14:paraId="73DDBCD5" w14:textId="77777777" w:rsidR="00C20226" w:rsidRDefault="00D90EC6">
      <w:pPr>
        <w:tabs>
          <w:tab w:val="right" w:leader="dot" w:pos="9360"/>
        </w:tabs>
        <w:spacing w:before="202" w:line="240" w:lineRule="exact"/>
        <w:jc w:val="both"/>
        <w:textAlignment w:val="baseline"/>
        <w:rPr>
          <w:rFonts w:ascii="Arial" w:eastAsia="Arial" w:hAnsi="Arial"/>
          <w:b/>
          <w:color w:val="000000"/>
          <w:sz w:val="21"/>
        </w:rPr>
      </w:pPr>
      <w:r>
        <w:rPr>
          <w:rFonts w:ascii="Arial" w:eastAsia="Arial" w:hAnsi="Arial"/>
          <w:b/>
          <w:color w:val="000000"/>
          <w:sz w:val="21"/>
        </w:rPr>
        <w:t>Additional information</w:t>
      </w:r>
      <w:r>
        <w:rPr>
          <w:rFonts w:ascii="Arial" w:eastAsia="Arial" w:hAnsi="Arial"/>
          <w:b/>
          <w:color w:val="000000"/>
          <w:sz w:val="21"/>
        </w:rPr>
        <w:tab/>
        <w:t>10</w:t>
      </w:r>
    </w:p>
    <w:p w14:paraId="1CA21AA9" w14:textId="77777777" w:rsidR="00C20226" w:rsidRDefault="00D90EC6">
      <w:pPr>
        <w:tabs>
          <w:tab w:val="right" w:leader="dot" w:pos="9360"/>
        </w:tabs>
        <w:spacing w:before="96" w:line="237" w:lineRule="exact"/>
        <w:jc w:val="both"/>
        <w:textAlignment w:val="baseline"/>
        <w:rPr>
          <w:rFonts w:ascii="Arial" w:eastAsia="Arial" w:hAnsi="Arial"/>
          <w:color w:val="000000"/>
          <w:sz w:val="21"/>
        </w:rPr>
      </w:pPr>
      <w:r>
        <w:rPr>
          <w:rFonts w:ascii="Arial" w:eastAsia="Arial" w:hAnsi="Arial"/>
          <w:color w:val="000000"/>
          <w:sz w:val="21"/>
        </w:rPr>
        <w:t>Overseas visitors</w:t>
      </w:r>
      <w:r>
        <w:rPr>
          <w:rFonts w:ascii="Arial" w:eastAsia="Arial" w:hAnsi="Arial"/>
          <w:color w:val="000000"/>
          <w:sz w:val="21"/>
        </w:rPr>
        <w:tab/>
        <w:t>10</w:t>
      </w:r>
    </w:p>
    <w:p w14:paraId="11E592CC" w14:textId="07B747BE" w:rsidR="00C20226" w:rsidRDefault="00D90EC6">
      <w:pPr>
        <w:tabs>
          <w:tab w:val="right" w:leader="dot" w:pos="9360"/>
        </w:tabs>
        <w:spacing w:before="104" w:line="237" w:lineRule="exact"/>
        <w:jc w:val="both"/>
        <w:textAlignment w:val="baseline"/>
        <w:rPr>
          <w:rFonts w:ascii="Arial" w:eastAsia="Arial" w:hAnsi="Arial"/>
          <w:color w:val="000000"/>
          <w:sz w:val="21"/>
        </w:rPr>
      </w:pPr>
      <w:r>
        <w:rPr>
          <w:rFonts w:ascii="Arial" w:eastAsia="Arial" w:hAnsi="Arial"/>
          <w:color w:val="000000"/>
          <w:sz w:val="21"/>
        </w:rPr>
        <w:t>Prisoners and people in police custody</w:t>
      </w:r>
      <w:r>
        <w:rPr>
          <w:rFonts w:ascii="Arial" w:eastAsia="Arial" w:hAnsi="Arial"/>
          <w:color w:val="000000"/>
          <w:sz w:val="21"/>
        </w:rPr>
        <w:tab/>
        <w:t>1</w:t>
      </w:r>
      <w:r w:rsidR="0050431B">
        <w:rPr>
          <w:rFonts w:ascii="Arial" w:eastAsia="Arial" w:hAnsi="Arial"/>
          <w:color w:val="000000"/>
          <w:sz w:val="21"/>
        </w:rPr>
        <w:t>0</w:t>
      </w:r>
    </w:p>
    <w:p w14:paraId="2F3D67F0" w14:textId="6FFC97FE" w:rsidR="00C20226" w:rsidRDefault="00D90EC6">
      <w:pPr>
        <w:tabs>
          <w:tab w:val="right" w:leader="dot" w:pos="9360"/>
        </w:tabs>
        <w:spacing w:before="103" w:after="9453" w:line="237" w:lineRule="exact"/>
        <w:jc w:val="both"/>
        <w:textAlignment w:val="baseline"/>
        <w:rPr>
          <w:rFonts w:ascii="Arial" w:eastAsia="Arial" w:hAnsi="Arial"/>
          <w:color w:val="000000"/>
          <w:sz w:val="21"/>
        </w:rPr>
      </w:pPr>
      <w:r>
        <w:rPr>
          <w:rFonts w:ascii="Arial" w:eastAsia="Arial" w:hAnsi="Arial"/>
          <w:color w:val="000000"/>
          <w:sz w:val="21"/>
        </w:rPr>
        <w:t xml:space="preserve">Public health service home birth patients </w:t>
      </w:r>
      <w:r>
        <w:rPr>
          <w:rFonts w:ascii="Arial" w:eastAsia="Arial" w:hAnsi="Arial"/>
          <w:color w:val="000000"/>
          <w:sz w:val="21"/>
        </w:rPr>
        <w:tab/>
        <w:t>1</w:t>
      </w:r>
      <w:r w:rsidR="0050431B">
        <w:rPr>
          <w:rFonts w:ascii="Arial" w:eastAsia="Arial" w:hAnsi="Arial"/>
          <w:color w:val="000000"/>
          <w:sz w:val="21"/>
        </w:rPr>
        <w:t>0</w:t>
      </w:r>
    </w:p>
    <w:p w14:paraId="61C93522" w14:textId="77777777" w:rsidR="00C20226" w:rsidRDefault="00C20226">
      <w:pPr>
        <w:spacing w:before="103" w:after="9453" w:line="237" w:lineRule="exact"/>
        <w:sectPr w:rsidR="00C20226">
          <w:pgSz w:w="11904" w:h="16843"/>
          <w:pgMar w:top="680" w:right="1272" w:bottom="121" w:left="1272" w:header="720" w:footer="720" w:gutter="0"/>
          <w:cols w:space="720"/>
        </w:sectPr>
      </w:pPr>
    </w:p>
    <w:p w14:paraId="7910CB6D" w14:textId="77777777" w:rsidR="00C20226" w:rsidRDefault="00C20226">
      <w:pPr>
        <w:sectPr w:rsidR="00C20226">
          <w:type w:val="continuous"/>
          <w:pgSz w:w="11904" w:h="16843"/>
          <w:pgMar w:top="680" w:right="1450" w:bottom="121" w:left="1454" w:header="720" w:footer="720" w:gutter="0"/>
          <w:cols w:space="720"/>
        </w:sectPr>
      </w:pPr>
    </w:p>
    <w:p w14:paraId="14590D29" w14:textId="77777777" w:rsidR="00C20226" w:rsidRDefault="00D90EC6" w:rsidP="005D43AA">
      <w:pPr>
        <w:tabs>
          <w:tab w:val="right" w:pos="9360"/>
        </w:tabs>
        <w:spacing w:before="9" w:line="205" w:lineRule="exact"/>
        <w:textAlignment w:val="baseline"/>
        <w:rPr>
          <w:rFonts w:ascii="Arial" w:eastAsia="Arial" w:hAnsi="Arial"/>
          <w:b/>
          <w:color w:val="A6A6A6" w:themeColor="background1" w:themeShade="A6"/>
          <w:sz w:val="18"/>
        </w:rPr>
      </w:pPr>
      <w:r w:rsidRPr="005D43AA">
        <w:rPr>
          <w:rFonts w:ascii="Arial" w:eastAsia="Arial" w:hAnsi="Arial"/>
          <w:b/>
          <w:color w:val="A6A6A6" w:themeColor="background1" w:themeShade="A6"/>
          <w:sz w:val="18"/>
        </w:rPr>
        <w:lastRenderedPageBreak/>
        <w:t>Ambulance services payment guidelines</w:t>
      </w:r>
      <w:r w:rsidRPr="005D43AA">
        <w:rPr>
          <w:rFonts w:ascii="Arial" w:eastAsia="Arial" w:hAnsi="Arial"/>
          <w:b/>
          <w:color w:val="A6A6A6" w:themeColor="background1" w:themeShade="A6"/>
          <w:sz w:val="18"/>
        </w:rPr>
        <w:tab/>
        <w:t>5</w:t>
      </w:r>
    </w:p>
    <w:p w14:paraId="035CBE52" w14:textId="77777777" w:rsidR="005D43AA" w:rsidRPr="005D43AA" w:rsidRDefault="005D43AA" w:rsidP="005D43AA">
      <w:pPr>
        <w:tabs>
          <w:tab w:val="right" w:pos="9360"/>
        </w:tabs>
        <w:spacing w:before="9" w:line="205" w:lineRule="exact"/>
        <w:textAlignment w:val="baseline"/>
        <w:rPr>
          <w:rFonts w:ascii="Arial" w:eastAsia="Arial" w:hAnsi="Arial"/>
          <w:b/>
          <w:color w:val="A6A6A6" w:themeColor="background1" w:themeShade="A6"/>
          <w:sz w:val="18"/>
        </w:rPr>
      </w:pPr>
    </w:p>
    <w:p w14:paraId="375A9B69" w14:textId="77777777" w:rsidR="00C20226" w:rsidRDefault="00D90EC6">
      <w:pPr>
        <w:spacing w:before="1" w:after="221" w:line="493" w:lineRule="exact"/>
        <w:textAlignment w:val="baseline"/>
        <w:rPr>
          <w:rFonts w:ascii="Arial" w:eastAsia="Arial" w:hAnsi="Arial"/>
          <w:color w:val="C53662"/>
          <w:spacing w:val="-1"/>
          <w:sz w:val="43"/>
        </w:rPr>
      </w:pPr>
      <w:r>
        <w:rPr>
          <w:rFonts w:ascii="Arial" w:eastAsia="Arial" w:hAnsi="Arial"/>
          <w:color w:val="C53662"/>
          <w:spacing w:val="-1"/>
          <w:sz w:val="43"/>
        </w:rPr>
        <w:t>Introduction</w:t>
      </w:r>
    </w:p>
    <w:p w14:paraId="2A08E9DB" w14:textId="77777777" w:rsidR="00C20226" w:rsidRDefault="00D90EC6">
      <w:pPr>
        <w:spacing w:line="271" w:lineRule="exact"/>
        <w:ind w:right="144"/>
        <w:textAlignment w:val="baseline"/>
        <w:rPr>
          <w:rFonts w:ascii="Arial" w:eastAsia="Arial" w:hAnsi="Arial"/>
          <w:color w:val="000000"/>
          <w:spacing w:val="-1"/>
          <w:sz w:val="20"/>
        </w:rPr>
      </w:pPr>
      <w:r>
        <w:rPr>
          <w:rFonts w:ascii="Arial" w:eastAsia="Arial" w:hAnsi="Arial"/>
          <w:color w:val="000000"/>
          <w:spacing w:val="-1"/>
          <w:sz w:val="20"/>
        </w:rPr>
        <w:t xml:space="preserve">These guidelines are for use by Victorian public and private health services and explain who has responsibility for transport and attendance fees for ambulance services </w:t>
      </w:r>
      <w:r>
        <w:rPr>
          <w:rFonts w:ascii="Arial" w:eastAsia="Arial" w:hAnsi="Arial"/>
          <w:i/>
          <w:color w:val="000000"/>
          <w:spacing w:val="-1"/>
          <w:sz w:val="20"/>
        </w:rPr>
        <w:t>provided by Ambulance Victoria</w:t>
      </w:r>
      <w:r>
        <w:rPr>
          <w:rFonts w:ascii="Arial" w:eastAsia="Arial" w:hAnsi="Arial"/>
          <w:color w:val="000000"/>
          <w:spacing w:val="-1"/>
          <w:sz w:val="20"/>
        </w:rPr>
        <w:t>.</w:t>
      </w:r>
    </w:p>
    <w:p w14:paraId="330040D0" w14:textId="77777777" w:rsidR="00C20226" w:rsidRDefault="00D90EC6">
      <w:pPr>
        <w:spacing w:before="116" w:line="273" w:lineRule="exact"/>
        <w:ind w:right="288"/>
        <w:textAlignment w:val="baseline"/>
        <w:rPr>
          <w:rFonts w:ascii="Arial" w:eastAsia="Arial" w:hAnsi="Arial"/>
          <w:color w:val="000000"/>
          <w:sz w:val="20"/>
        </w:rPr>
      </w:pPr>
      <w:r>
        <w:rPr>
          <w:rFonts w:ascii="Arial" w:eastAsia="Arial" w:hAnsi="Arial"/>
          <w:color w:val="000000"/>
          <w:sz w:val="20"/>
        </w:rPr>
        <w:t>Hospitals and health services are still able to negotiate payment arrangements between themselves in individual cases.</w:t>
      </w:r>
    </w:p>
    <w:p w14:paraId="2BC345A1" w14:textId="77777777" w:rsidR="00C20226" w:rsidRDefault="00D90EC6">
      <w:pPr>
        <w:spacing w:before="363" w:line="365" w:lineRule="exact"/>
        <w:textAlignment w:val="baseline"/>
        <w:rPr>
          <w:rFonts w:ascii="Arial" w:eastAsia="Arial" w:hAnsi="Arial"/>
          <w:b/>
          <w:color w:val="000000"/>
          <w:sz w:val="32"/>
        </w:rPr>
      </w:pPr>
      <w:r>
        <w:rPr>
          <w:rFonts w:ascii="Arial" w:eastAsia="Arial" w:hAnsi="Arial"/>
          <w:b/>
          <w:color w:val="000000"/>
          <w:sz w:val="32"/>
        </w:rPr>
        <w:t>When to use ambulance transport</w:t>
      </w:r>
    </w:p>
    <w:p w14:paraId="7D52F1B3" w14:textId="77777777" w:rsidR="00C20226" w:rsidRDefault="00D90EC6">
      <w:pPr>
        <w:spacing w:before="115" w:line="271" w:lineRule="exact"/>
        <w:ind w:right="864"/>
        <w:textAlignment w:val="baseline"/>
        <w:rPr>
          <w:rFonts w:ascii="Arial" w:eastAsia="Arial" w:hAnsi="Arial"/>
          <w:color w:val="000000"/>
          <w:sz w:val="20"/>
        </w:rPr>
      </w:pPr>
      <w:r>
        <w:rPr>
          <w:rFonts w:ascii="Arial" w:eastAsia="Arial" w:hAnsi="Arial"/>
          <w:color w:val="000000"/>
          <w:sz w:val="20"/>
        </w:rPr>
        <w:t xml:space="preserve">Ambulance transport can only be used for patients who have an authorised clinical need to be transported in this way. In other words, it must be </w:t>
      </w:r>
      <w:r>
        <w:rPr>
          <w:rFonts w:ascii="Arial" w:eastAsia="Arial" w:hAnsi="Arial"/>
          <w:i/>
          <w:color w:val="000000"/>
          <w:sz w:val="20"/>
        </w:rPr>
        <w:t xml:space="preserve">clinically necessary </w:t>
      </w:r>
      <w:r>
        <w:rPr>
          <w:rFonts w:ascii="Arial" w:eastAsia="Arial" w:hAnsi="Arial"/>
          <w:color w:val="000000"/>
          <w:sz w:val="20"/>
        </w:rPr>
        <w:t>for the patient to travel by ambulance.</w:t>
      </w:r>
    </w:p>
    <w:p w14:paraId="720F536A" w14:textId="77777777" w:rsidR="00C20226" w:rsidRDefault="00D90EC6">
      <w:pPr>
        <w:spacing w:before="118" w:line="271" w:lineRule="exact"/>
        <w:ind w:right="144"/>
        <w:textAlignment w:val="baseline"/>
        <w:rPr>
          <w:rFonts w:ascii="Arial" w:eastAsia="Arial" w:hAnsi="Arial"/>
          <w:i/>
          <w:color w:val="000000"/>
          <w:sz w:val="20"/>
        </w:rPr>
      </w:pPr>
      <w:r>
        <w:rPr>
          <w:rFonts w:ascii="Arial" w:eastAsia="Arial" w:hAnsi="Arial"/>
          <w:i/>
          <w:color w:val="000000"/>
          <w:sz w:val="20"/>
        </w:rPr>
        <w:t xml:space="preserve">For transport to be clinically necessary, the patient must require active clinical monitoring/care or clinical supervision </w:t>
      </w:r>
      <w:r>
        <w:rPr>
          <w:rFonts w:ascii="Arial" w:eastAsia="Arial" w:hAnsi="Arial"/>
          <w:b/>
          <w:i/>
          <w:color w:val="000000"/>
          <w:sz w:val="20"/>
        </w:rPr>
        <w:t xml:space="preserve">during </w:t>
      </w:r>
      <w:r>
        <w:rPr>
          <w:rFonts w:ascii="Arial" w:eastAsia="Arial" w:hAnsi="Arial"/>
          <w:i/>
          <w:color w:val="000000"/>
          <w:sz w:val="20"/>
        </w:rPr>
        <w:t>transport that is provided by a paramedic, health professional or qualified patient transport officer or attendant.</w:t>
      </w:r>
    </w:p>
    <w:p w14:paraId="50FFFF38" w14:textId="77777777" w:rsidR="00C20226" w:rsidRDefault="00D90EC6">
      <w:pPr>
        <w:spacing w:before="363" w:line="365" w:lineRule="exact"/>
        <w:textAlignment w:val="baseline"/>
        <w:rPr>
          <w:rFonts w:ascii="Arial" w:eastAsia="Arial" w:hAnsi="Arial"/>
          <w:b/>
          <w:color w:val="000000"/>
          <w:sz w:val="32"/>
        </w:rPr>
      </w:pPr>
      <w:r>
        <w:rPr>
          <w:rFonts w:ascii="Arial" w:eastAsia="Arial" w:hAnsi="Arial"/>
          <w:b/>
          <w:color w:val="000000"/>
          <w:sz w:val="32"/>
        </w:rPr>
        <w:t>Who can authorise the use of ambulance transport?</w:t>
      </w:r>
    </w:p>
    <w:p w14:paraId="07EEEEF9" w14:textId="77777777" w:rsidR="00C20226" w:rsidRDefault="00D90EC6">
      <w:pPr>
        <w:spacing w:before="122" w:line="269" w:lineRule="exact"/>
        <w:ind w:right="144"/>
        <w:textAlignment w:val="baseline"/>
        <w:rPr>
          <w:rFonts w:ascii="Arial" w:eastAsia="Arial" w:hAnsi="Arial"/>
          <w:color w:val="000000"/>
          <w:sz w:val="20"/>
        </w:rPr>
      </w:pPr>
      <w:r>
        <w:rPr>
          <w:rFonts w:ascii="Arial" w:eastAsia="Arial" w:hAnsi="Arial"/>
          <w:color w:val="000000"/>
          <w:sz w:val="20"/>
        </w:rPr>
        <w:t>Authorisation is limited to health professionals who can make an informed decision about whether there is a genuine clinical need for a patient to be transported by ambulance instead of any other way.</w:t>
      </w:r>
    </w:p>
    <w:p w14:paraId="745281F2" w14:textId="77777777" w:rsidR="00C20226" w:rsidRDefault="00D90EC6">
      <w:pPr>
        <w:spacing w:before="159" w:line="230" w:lineRule="exact"/>
        <w:textAlignment w:val="baseline"/>
        <w:rPr>
          <w:rFonts w:ascii="Arial" w:eastAsia="Arial" w:hAnsi="Arial"/>
          <w:color w:val="000000"/>
          <w:sz w:val="20"/>
        </w:rPr>
      </w:pPr>
      <w:r>
        <w:rPr>
          <w:rFonts w:ascii="Arial" w:eastAsia="Arial" w:hAnsi="Arial"/>
          <w:color w:val="000000"/>
          <w:sz w:val="20"/>
        </w:rPr>
        <w:t>The health professionals who can authorise ambulance transport are:</w:t>
      </w:r>
    </w:p>
    <w:p w14:paraId="1C5029A9" w14:textId="77777777" w:rsidR="00C20226" w:rsidRDefault="00D90EC6">
      <w:pPr>
        <w:numPr>
          <w:ilvl w:val="0"/>
          <w:numId w:val="1"/>
        </w:numPr>
        <w:spacing w:before="143" w:line="250" w:lineRule="exact"/>
        <w:textAlignment w:val="baseline"/>
        <w:rPr>
          <w:rFonts w:ascii="Arial" w:eastAsia="Arial" w:hAnsi="Arial"/>
          <w:color w:val="000000"/>
          <w:sz w:val="20"/>
        </w:rPr>
      </w:pPr>
      <w:r>
        <w:rPr>
          <w:rFonts w:ascii="Arial" w:eastAsia="Arial" w:hAnsi="Arial"/>
          <w:color w:val="000000"/>
          <w:sz w:val="20"/>
        </w:rPr>
        <w:t>a registered medical practitioner</w:t>
      </w:r>
    </w:p>
    <w:p w14:paraId="4A5AFEE7" w14:textId="77777777" w:rsidR="00C20226" w:rsidRDefault="00D90EC6">
      <w:pPr>
        <w:numPr>
          <w:ilvl w:val="0"/>
          <w:numId w:val="1"/>
        </w:numPr>
        <w:spacing w:before="57" w:line="250" w:lineRule="exact"/>
        <w:textAlignment w:val="baseline"/>
        <w:rPr>
          <w:rFonts w:ascii="Arial" w:eastAsia="Arial" w:hAnsi="Arial"/>
          <w:color w:val="000000"/>
          <w:sz w:val="20"/>
        </w:rPr>
      </w:pPr>
      <w:r>
        <w:rPr>
          <w:rFonts w:ascii="Arial" w:eastAsia="Arial" w:hAnsi="Arial"/>
          <w:color w:val="000000"/>
          <w:sz w:val="20"/>
        </w:rPr>
        <w:t>an Ambulance Victoria paramedic/ authorised employee of Triple Zero Victoria</w:t>
      </w:r>
    </w:p>
    <w:p w14:paraId="1FF1BAD6" w14:textId="77777777" w:rsidR="00C20226" w:rsidRDefault="00D90EC6">
      <w:pPr>
        <w:numPr>
          <w:ilvl w:val="0"/>
          <w:numId w:val="1"/>
        </w:numPr>
        <w:spacing w:before="62" w:line="250" w:lineRule="exact"/>
        <w:textAlignment w:val="baseline"/>
        <w:rPr>
          <w:rFonts w:ascii="Arial" w:eastAsia="Arial" w:hAnsi="Arial"/>
          <w:color w:val="000000"/>
          <w:sz w:val="20"/>
        </w:rPr>
      </w:pPr>
      <w:r>
        <w:rPr>
          <w:rFonts w:ascii="Arial" w:eastAsia="Arial" w:hAnsi="Arial"/>
          <w:color w:val="000000"/>
          <w:sz w:val="20"/>
        </w:rPr>
        <w:t>a registered division 1 nurse (under the Non-Emergency Patient Transport Regulations 2016).</w:t>
      </w:r>
    </w:p>
    <w:p w14:paraId="17997232" w14:textId="77777777" w:rsidR="00C20226" w:rsidRDefault="00D90EC6">
      <w:pPr>
        <w:spacing w:before="119" w:line="271" w:lineRule="exact"/>
        <w:textAlignment w:val="baseline"/>
        <w:rPr>
          <w:rFonts w:ascii="Arial" w:eastAsia="Arial" w:hAnsi="Arial"/>
          <w:color w:val="000000"/>
          <w:sz w:val="20"/>
        </w:rPr>
      </w:pPr>
      <w:r>
        <w:rPr>
          <w:rFonts w:ascii="Arial" w:eastAsia="Arial" w:hAnsi="Arial"/>
          <w:color w:val="000000"/>
          <w:sz w:val="20"/>
        </w:rPr>
        <w:t>Before authorising a patient for any ambulance transport interstate, the referring health professional must contact Ambulance Victoria and provide detailed evidence as to why the patient must attend interstate health services. Ambulance Victoria may seek a second opinion.</w:t>
      </w:r>
    </w:p>
    <w:p w14:paraId="74BEA275" w14:textId="77777777" w:rsidR="00C20226" w:rsidRDefault="00D90EC6">
      <w:pPr>
        <w:spacing w:before="362" w:line="365" w:lineRule="exact"/>
        <w:textAlignment w:val="baseline"/>
        <w:rPr>
          <w:rFonts w:ascii="Arial" w:eastAsia="Arial" w:hAnsi="Arial"/>
          <w:b/>
          <w:color w:val="000000"/>
          <w:spacing w:val="-1"/>
          <w:sz w:val="32"/>
        </w:rPr>
      </w:pPr>
      <w:r>
        <w:rPr>
          <w:rFonts w:ascii="Arial" w:eastAsia="Arial" w:hAnsi="Arial"/>
          <w:b/>
          <w:color w:val="000000"/>
          <w:spacing w:val="-1"/>
          <w:sz w:val="32"/>
        </w:rPr>
        <w:t>Booking process</w:t>
      </w:r>
    </w:p>
    <w:p w14:paraId="506B487B" w14:textId="77777777" w:rsidR="00C20226" w:rsidRDefault="00D90EC6">
      <w:pPr>
        <w:spacing w:before="364" w:line="343" w:lineRule="exact"/>
        <w:textAlignment w:val="baseline"/>
        <w:rPr>
          <w:rFonts w:ascii="Arial" w:eastAsia="Arial" w:hAnsi="Arial"/>
          <w:color w:val="000000"/>
          <w:sz w:val="30"/>
        </w:rPr>
      </w:pPr>
      <w:r>
        <w:rPr>
          <w:rFonts w:ascii="Arial" w:eastAsia="Arial" w:hAnsi="Arial"/>
          <w:color w:val="000000"/>
          <w:sz w:val="30"/>
        </w:rPr>
        <w:t>Inter-hospital transports</w:t>
      </w:r>
    </w:p>
    <w:p w14:paraId="3EC878C4" w14:textId="77777777" w:rsidR="00C20226" w:rsidRDefault="00D90EC6">
      <w:pPr>
        <w:spacing w:before="114" w:line="271" w:lineRule="exact"/>
        <w:ind w:right="144"/>
        <w:textAlignment w:val="baseline"/>
        <w:rPr>
          <w:rFonts w:ascii="Arial" w:eastAsia="Arial" w:hAnsi="Arial"/>
          <w:color w:val="000000"/>
          <w:sz w:val="20"/>
        </w:rPr>
      </w:pPr>
      <w:r>
        <w:rPr>
          <w:rFonts w:ascii="Arial" w:eastAsia="Arial" w:hAnsi="Arial"/>
          <w:color w:val="000000"/>
          <w:sz w:val="20"/>
        </w:rPr>
        <w:t>The booking of inter-hospital and patient discharge transports are initiated by the sending hospital or health service. The choice of road or air service is a decision made by Ambulance Victoria based on the most appropriate transport for the patient at the time.</w:t>
      </w:r>
    </w:p>
    <w:p w14:paraId="2BCDC821" w14:textId="77777777" w:rsidR="00C20226" w:rsidRDefault="00D90EC6">
      <w:pPr>
        <w:spacing w:before="367" w:line="343" w:lineRule="exact"/>
        <w:textAlignment w:val="baseline"/>
        <w:rPr>
          <w:rFonts w:ascii="Arial" w:eastAsia="Arial" w:hAnsi="Arial"/>
          <w:color w:val="000000"/>
          <w:sz w:val="30"/>
        </w:rPr>
      </w:pPr>
      <w:r>
        <w:rPr>
          <w:rFonts w:ascii="Arial" w:eastAsia="Arial" w:hAnsi="Arial"/>
          <w:color w:val="000000"/>
          <w:sz w:val="30"/>
        </w:rPr>
        <w:t>Community transports</w:t>
      </w:r>
    </w:p>
    <w:p w14:paraId="10835410" w14:textId="77777777" w:rsidR="00C20226" w:rsidRDefault="00D90EC6">
      <w:pPr>
        <w:spacing w:before="118" w:line="268" w:lineRule="exact"/>
        <w:textAlignment w:val="baseline"/>
        <w:rPr>
          <w:rFonts w:ascii="Arial" w:eastAsia="Arial" w:hAnsi="Arial"/>
          <w:color w:val="000000"/>
          <w:sz w:val="20"/>
        </w:rPr>
      </w:pPr>
      <w:r>
        <w:rPr>
          <w:rFonts w:ascii="Arial" w:eastAsia="Arial" w:hAnsi="Arial"/>
          <w:color w:val="000000"/>
          <w:sz w:val="20"/>
        </w:rPr>
        <w:t>For people in the community who need to attend public specialist clinics or public health independence programs, the booking (and authorisation) of the ambulance transport must be completed by the relevant health service. This includes ambulance transports back to the community.</w:t>
      </w:r>
    </w:p>
    <w:p w14:paraId="193C9486" w14:textId="77777777" w:rsidR="00C20226" w:rsidRDefault="00D90EC6">
      <w:pPr>
        <w:spacing w:before="115" w:after="1946" w:line="274" w:lineRule="exact"/>
        <w:ind w:right="432"/>
        <w:textAlignment w:val="baseline"/>
        <w:rPr>
          <w:rFonts w:ascii="Arial" w:eastAsia="Arial" w:hAnsi="Arial"/>
          <w:color w:val="000000"/>
          <w:sz w:val="20"/>
        </w:rPr>
      </w:pPr>
      <w:r>
        <w:rPr>
          <w:rFonts w:ascii="Arial" w:eastAsia="Arial" w:hAnsi="Arial"/>
          <w:color w:val="000000"/>
          <w:sz w:val="20"/>
        </w:rPr>
        <w:t>For people being transported from a private healthcare facility, the booking (and authorisation) of the ambulance transport must be completed by the private healthcare facility.</w:t>
      </w:r>
    </w:p>
    <w:p w14:paraId="441AA0B0" w14:textId="77777777" w:rsidR="00C20226" w:rsidRDefault="00C20226">
      <w:pPr>
        <w:spacing w:before="115" w:after="1946" w:line="274" w:lineRule="exact"/>
        <w:sectPr w:rsidR="00C20226">
          <w:pgSz w:w="11904" w:h="16843"/>
          <w:pgMar w:top="680" w:right="1274" w:bottom="121" w:left="1270" w:header="720" w:footer="720" w:gutter="0"/>
          <w:cols w:space="720"/>
        </w:sectPr>
      </w:pPr>
    </w:p>
    <w:p w14:paraId="495B7652" w14:textId="77777777" w:rsidR="00C20226" w:rsidRDefault="00C20226">
      <w:pPr>
        <w:sectPr w:rsidR="00C20226">
          <w:type w:val="continuous"/>
          <w:pgSz w:w="11904" w:h="16843"/>
          <w:pgMar w:top="680" w:right="1450" w:bottom="121" w:left="1454" w:header="720" w:footer="720" w:gutter="0"/>
          <w:cols w:space="720"/>
        </w:sectPr>
      </w:pPr>
    </w:p>
    <w:p w14:paraId="54D70FF0" w14:textId="77777777" w:rsidR="00C20226" w:rsidRDefault="00D90EC6">
      <w:pPr>
        <w:tabs>
          <w:tab w:val="right" w:pos="9360"/>
        </w:tabs>
        <w:spacing w:before="9" w:line="205" w:lineRule="exact"/>
        <w:textAlignment w:val="baseline"/>
        <w:rPr>
          <w:rFonts w:ascii="Arial" w:eastAsia="Arial" w:hAnsi="Arial"/>
          <w:b/>
          <w:color w:val="000000"/>
          <w:sz w:val="18"/>
        </w:rPr>
      </w:pPr>
      <w:r w:rsidRPr="005D43AA">
        <w:rPr>
          <w:rFonts w:ascii="Arial" w:eastAsia="Arial" w:hAnsi="Arial"/>
          <w:b/>
          <w:color w:val="A6A6A6" w:themeColor="background1" w:themeShade="A6"/>
          <w:sz w:val="18"/>
        </w:rPr>
        <w:lastRenderedPageBreak/>
        <w:t>Ambulance services payment guidelines</w:t>
      </w:r>
      <w:r w:rsidRPr="005D43AA">
        <w:rPr>
          <w:rFonts w:ascii="Arial" w:eastAsia="Arial" w:hAnsi="Arial"/>
          <w:b/>
          <w:color w:val="A6A6A6" w:themeColor="background1" w:themeShade="A6"/>
          <w:sz w:val="18"/>
        </w:rPr>
        <w:tab/>
        <w:t>6</w:t>
      </w:r>
    </w:p>
    <w:p w14:paraId="598B5675" w14:textId="77777777" w:rsidR="00C20226" w:rsidRDefault="00D90EC6">
      <w:pPr>
        <w:spacing w:before="541" w:line="365" w:lineRule="exact"/>
        <w:textAlignment w:val="baseline"/>
        <w:rPr>
          <w:rFonts w:ascii="Arial" w:eastAsia="Arial" w:hAnsi="Arial"/>
          <w:b/>
          <w:color w:val="000000"/>
          <w:sz w:val="32"/>
        </w:rPr>
      </w:pPr>
      <w:r>
        <w:rPr>
          <w:rFonts w:ascii="Arial" w:eastAsia="Arial" w:hAnsi="Arial"/>
          <w:b/>
          <w:color w:val="000000"/>
          <w:sz w:val="32"/>
        </w:rPr>
        <w:t>Account payments</w:t>
      </w:r>
    </w:p>
    <w:p w14:paraId="5180B266" w14:textId="77777777" w:rsidR="00C20226" w:rsidRDefault="00D90EC6" w:rsidP="00D90EC6">
      <w:pPr>
        <w:spacing w:before="112" w:after="240" w:line="274" w:lineRule="exact"/>
        <w:ind w:right="72"/>
        <w:textAlignment w:val="baseline"/>
        <w:rPr>
          <w:rFonts w:ascii="Arial" w:eastAsia="Arial" w:hAnsi="Arial"/>
          <w:color w:val="000000"/>
          <w:sz w:val="20"/>
        </w:rPr>
      </w:pPr>
      <w:r>
        <w:rPr>
          <w:rFonts w:ascii="Arial" w:eastAsia="Arial" w:hAnsi="Arial"/>
          <w:color w:val="000000"/>
          <w:sz w:val="20"/>
        </w:rPr>
        <w:t>Hospitals and healthcare facilities using patient transport provided by Ambulance Victoria are required to make payments within normal commercial arrangements.</w:t>
      </w:r>
    </w:p>
    <w:p w14:paraId="5148E279" w14:textId="77777777" w:rsidR="00C20226" w:rsidRDefault="00D90EC6" w:rsidP="00D90EC6">
      <w:pPr>
        <w:spacing w:line="496" w:lineRule="exact"/>
        <w:textAlignment w:val="baseline"/>
        <w:rPr>
          <w:rFonts w:ascii="Arial" w:eastAsia="Arial" w:hAnsi="Arial"/>
          <w:color w:val="C53662"/>
          <w:spacing w:val="-5"/>
          <w:w w:val="105"/>
          <w:sz w:val="43"/>
        </w:rPr>
      </w:pPr>
      <w:r>
        <w:rPr>
          <w:rFonts w:ascii="Arial" w:eastAsia="Arial" w:hAnsi="Arial"/>
          <w:color w:val="C53662"/>
          <w:spacing w:val="-5"/>
          <w:w w:val="105"/>
          <w:sz w:val="43"/>
        </w:rPr>
        <w:t>Payment responsibility matrix</w:t>
      </w:r>
    </w:p>
    <w:p w14:paraId="7425199D" w14:textId="77777777" w:rsidR="00C20226" w:rsidRDefault="00D90EC6">
      <w:pPr>
        <w:spacing w:before="358" w:after="191" w:line="365" w:lineRule="exact"/>
        <w:textAlignment w:val="baseline"/>
        <w:rPr>
          <w:rFonts w:ascii="Arial" w:eastAsia="Arial" w:hAnsi="Arial"/>
          <w:b/>
          <w:color w:val="000000"/>
          <w:sz w:val="32"/>
        </w:rPr>
      </w:pPr>
      <w:r>
        <w:rPr>
          <w:rFonts w:ascii="Arial" w:eastAsia="Arial" w:hAnsi="Arial"/>
          <w:b/>
          <w:color w:val="000000"/>
          <w:sz w:val="32"/>
        </w:rPr>
        <w:t>Table 1 Community ambulance services</w:t>
      </w:r>
    </w:p>
    <w:tbl>
      <w:tblPr>
        <w:tblW w:w="9919" w:type="dxa"/>
        <w:jc w:val="center"/>
        <w:tblLayout w:type="fixed"/>
        <w:tblLook w:val="00A0" w:firstRow="1" w:lastRow="0" w:firstColumn="1" w:lastColumn="0" w:noHBand="0" w:noVBand="0"/>
      </w:tblPr>
      <w:tblGrid>
        <w:gridCol w:w="1447"/>
        <w:gridCol w:w="1232"/>
        <w:gridCol w:w="2740"/>
        <w:gridCol w:w="750"/>
        <w:gridCol w:w="750"/>
        <w:gridCol w:w="750"/>
        <w:gridCol w:w="750"/>
        <w:gridCol w:w="750"/>
        <w:gridCol w:w="750"/>
      </w:tblGrid>
      <w:tr w:rsidR="005D43AA" w:rsidRPr="00922BA1" w14:paraId="6A03F259" w14:textId="77777777" w:rsidTr="0050431B">
        <w:trPr>
          <w:cantSplit/>
          <w:trHeight w:val="520"/>
          <w:jc w:val="center"/>
        </w:trPr>
        <w:tc>
          <w:tcPr>
            <w:tcW w:w="1447" w:type="dxa"/>
            <w:vMerge w:val="restart"/>
            <w:tcBorders>
              <w:top w:val="single" w:sz="36" w:space="0" w:color="FFFFFF" w:themeColor="background1"/>
              <w:left w:val="single" w:sz="2" w:space="0" w:color="FFFFFF" w:themeColor="background1"/>
              <w:right w:val="single" w:sz="36" w:space="0" w:color="FFFFFF" w:themeColor="background1"/>
            </w:tcBorders>
            <w:shd w:val="clear" w:color="auto" w:fill="20B2AA"/>
          </w:tcPr>
          <w:p w14:paraId="096F6B48" w14:textId="77777777" w:rsidR="005D43AA" w:rsidRPr="00922BA1" w:rsidRDefault="005D43AA" w:rsidP="008267CD">
            <w:pPr>
              <w:pStyle w:val="DHHStablecolhead"/>
              <w:rPr>
                <w:rFonts w:ascii="Calibri" w:hAnsi="Calibri" w:cs="Tahoma"/>
                <w:b w:val="0"/>
                <w:bCs/>
                <w:color w:val="FFFFFF"/>
                <w:sz w:val="22"/>
                <w:szCs w:val="22"/>
              </w:rPr>
            </w:pPr>
            <w:r w:rsidRPr="00922BA1">
              <w:rPr>
                <w:color w:val="FFFFFF" w:themeColor="background1"/>
                <w:sz w:val="22"/>
                <w:szCs w:val="22"/>
              </w:rPr>
              <w:t>Transports</w:t>
            </w:r>
          </w:p>
        </w:tc>
        <w:tc>
          <w:tcPr>
            <w:tcW w:w="3972" w:type="dxa"/>
            <w:gridSpan w:val="2"/>
            <w:vMerge w:val="restart"/>
            <w:tcBorders>
              <w:top w:val="single" w:sz="36" w:space="0" w:color="FFFFFF" w:themeColor="background1"/>
              <w:left w:val="single" w:sz="6" w:space="0" w:color="FFFFFF" w:themeColor="background1"/>
              <w:right w:val="single" w:sz="36" w:space="0" w:color="FFFFFF" w:themeColor="background1"/>
            </w:tcBorders>
            <w:shd w:val="clear" w:color="auto" w:fill="20B2AA"/>
          </w:tcPr>
          <w:p w14:paraId="12735F2F" w14:textId="77777777" w:rsidR="005D43AA" w:rsidRPr="00922BA1" w:rsidRDefault="005D43AA" w:rsidP="008267CD">
            <w:pPr>
              <w:pStyle w:val="DHHStablecolhead"/>
              <w:rPr>
                <w:rFonts w:cs="Arial"/>
                <w:sz w:val="22"/>
                <w:szCs w:val="22"/>
              </w:rPr>
            </w:pPr>
            <w:r w:rsidRPr="00922BA1">
              <w:rPr>
                <w:color w:val="FFFFFF" w:themeColor="background1"/>
                <w:sz w:val="22"/>
                <w:szCs w:val="22"/>
              </w:rPr>
              <w:t>Patient type</w:t>
            </w:r>
          </w:p>
        </w:tc>
        <w:tc>
          <w:tcPr>
            <w:tcW w:w="4500" w:type="dxa"/>
            <w:gridSpan w:val="6"/>
            <w:tcBorders>
              <w:top w:val="single" w:sz="36" w:space="0" w:color="FFFFFF" w:themeColor="background1"/>
              <w:left w:val="single" w:sz="36" w:space="0" w:color="FFFFFF" w:themeColor="background1"/>
              <w:bottom w:val="single" w:sz="6" w:space="0" w:color="FFFFFF" w:themeColor="background1"/>
              <w:right w:val="single" w:sz="6" w:space="0" w:color="FFFFFF" w:themeColor="background1"/>
            </w:tcBorders>
            <w:shd w:val="clear" w:color="auto" w:fill="20B2AA"/>
          </w:tcPr>
          <w:p w14:paraId="6F174020" w14:textId="77777777" w:rsidR="005D43AA" w:rsidRPr="00922BA1" w:rsidRDefault="005D43AA" w:rsidP="008267CD">
            <w:pPr>
              <w:pStyle w:val="DHHStablecolhead"/>
              <w:rPr>
                <w:rFonts w:cs="Arial"/>
                <w:sz w:val="22"/>
                <w:szCs w:val="22"/>
              </w:rPr>
            </w:pPr>
            <w:r w:rsidRPr="00922BA1">
              <w:rPr>
                <w:color w:val="FFFFFF" w:themeColor="background1"/>
                <w:sz w:val="22"/>
                <w:szCs w:val="22"/>
              </w:rPr>
              <w:t>Responsible for payment</w:t>
            </w:r>
          </w:p>
        </w:tc>
      </w:tr>
      <w:tr w:rsidR="005D43AA" w:rsidRPr="00922BA1" w14:paraId="66AB4F59" w14:textId="77777777" w:rsidTr="0050431B">
        <w:trPr>
          <w:cantSplit/>
          <w:trHeight w:val="228"/>
          <w:jc w:val="center"/>
        </w:trPr>
        <w:tc>
          <w:tcPr>
            <w:tcW w:w="1447" w:type="dxa"/>
            <w:vMerge/>
          </w:tcPr>
          <w:p w14:paraId="347541BC" w14:textId="77777777" w:rsidR="005D43AA" w:rsidRPr="00922BA1" w:rsidRDefault="005D43AA" w:rsidP="008267CD">
            <w:pPr>
              <w:spacing w:before="60" w:after="60"/>
              <w:rPr>
                <w:rFonts w:cs="Arial"/>
                <w:sz w:val="18"/>
                <w:szCs w:val="18"/>
              </w:rPr>
            </w:pPr>
          </w:p>
        </w:tc>
        <w:tc>
          <w:tcPr>
            <w:tcW w:w="3972" w:type="dxa"/>
            <w:gridSpan w:val="2"/>
            <w:vMerge/>
          </w:tcPr>
          <w:p w14:paraId="11679760" w14:textId="77777777" w:rsidR="005D43AA" w:rsidRPr="00922BA1" w:rsidRDefault="005D43AA" w:rsidP="008267CD">
            <w:pPr>
              <w:spacing w:before="60" w:after="60"/>
              <w:rPr>
                <w:rFonts w:cs="Arial"/>
                <w:sz w:val="18"/>
                <w:szCs w:val="18"/>
              </w:rPr>
            </w:pPr>
          </w:p>
        </w:tc>
        <w:tc>
          <w:tcPr>
            <w:tcW w:w="750" w:type="dxa"/>
            <w:tcBorders>
              <w:top w:val="single" w:sz="18" w:space="0" w:color="FFFFFF" w:themeColor="background1"/>
              <w:left w:val="single" w:sz="36" w:space="0" w:color="FFFFFF" w:themeColor="background1"/>
              <w:bottom w:val="single" w:sz="6" w:space="0" w:color="FFFFFF" w:themeColor="background1"/>
              <w:right w:val="single" w:sz="6" w:space="0" w:color="FFFFFF" w:themeColor="background1"/>
            </w:tcBorders>
            <w:shd w:val="clear" w:color="auto" w:fill="F2F2F2" w:themeFill="background1" w:themeFillShade="F2"/>
            <w:vAlign w:val="center"/>
          </w:tcPr>
          <w:p w14:paraId="4E26FBB1" w14:textId="77777777" w:rsidR="005D43AA" w:rsidRPr="00922BA1" w:rsidRDefault="005D43AA" w:rsidP="008267CD">
            <w:pPr>
              <w:pStyle w:val="DHHStablecaption"/>
              <w:spacing w:before="0" w:after="0" w:line="220" w:lineRule="exact"/>
              <w:jc w:val="center"/>
              <w:rPr>
                <w:sz w:val="16"/>
                <w:szCs w:val="16"/>
              </w:rPr>
            </w:pPr>
            <w:r w:rsidRPr="00922BA1">
              <w:rPr>
                <w:sz w:val="16"/>
                <w:szCs w:val="16"/>
              </w:rPr>
              <w:t>Public facility</w:t>
            </w:r>
          </w:p>
        </w:tc>
        <w:tc>
          <w:tcPr>
            <w:tcW w:w="750" w:type="dxa"/>
            <w:tcBorders>
              <w:top w:val="single" w:sz="18"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2E2E2"/>
            <w:vAlign w:val="center"/>
          </w:tcPr>
          <w:p w14:paraId="48928985" w14:textId="77777777" w:rsidR="005D43AA" w:rsidRPr="00922BA1" w:rsidRDefault="005D43AA" w:rsidP="008267CD">
            <w:pPr>
              <w:pStyle w:val="DHHStablecaption"/>
              <w:spacing w:before="0" w:after="0" w:line="220" w:lineRule="exact"/>
              <w:jc w:val="center"/>
              <w:rPr>
                <w:sz w:val="16"/>
                <w:szCs w:val="16"/>
              </w:rPr>
            </w:pPr>
            <w:r w:rsidRPr="00922BA1">
              <w:rPr>
                <w:sz w:val="16"/>
                <w:szCs w:val="16"/>
              </w:rPr>
              <w:t>Private facility</w:t>
            </w:r>
          </w:p>
        </w:tc>
        <w:tc>
          <w:tcPr>
            <w:tcW w:w="750" w:type="dxa"/>
            <w:tcBorders>
              <w:top w:val="single" w:sz="18"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2D2D2"/>
            <w:vAlign w:val="center"/>
          </w:tcPr>
          <w:p w14:paraId="38B29373" w14:textId="77777777" w:rsidR="005D43AA" w:rsidRPr="00922BA1" w:rsidRDefault="005D43AA" w:rsidP="008267CD">
            <w:pPr>
              <w:pStyle w:val="DHHStablecaption"/>
              <w:spacing w:before="0" w:after="0" w:line="220" w:lineRule="exact"/>
              <w:jc w:val="center"/>
              <w:rPr>
                <w:sz w:val="16"/>
                <w:szCs w:val="16"/>
              </w:rPr>
            </w:pPr>
            <w:r w:rsidRPr="00922BA1">
              <w:rPr>
                <w:sz w:val="16"/>
                <w:szCs w:val="16"/>
              </w:rPr>
              <w:t>TAC / VWA</w:t>
            </w:r>
          </w:p>
        </w:tc>
        <w:tc>
          <w:tcPr>
            <w:tcW w:w="750" w:type="dxa"/>
            <w:tcBorders>
              <w:top w:val="single" w:sz="18"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2C2C2"/>
            <w:vAlign w:val="center"/>
          </w:tcPr>
          <w:p w14:paraId="35CF7E57" w14:textId="77777777" w:rsidR="005D43AA" w:rsidRPr="00922BA1" w:rsidRDefault="005D43AA" w:rsidP="008267CD">
            <w:pPr>
              <w:pStyle w:val="DHHStablecaption"/>
              <w:spacing w:before="0" w:after="0" w:line="220" w:lineRule="exact"/>
              <w:jc w:val="center"/>
              <w:rPr>
                <w:sz w:val="16"/>
                <w:szCs w:val="16"/>
              </w:rPr>
            </w:pPr>
            <w:r w:rsidRPr="00922BA1">
              <w:rPr>
                <w:sz w:val="16"/>
                <w:szCs w:val="16"/>
              </w:rPr>
              <w:t>DVA</w:t>
            </w:r>
          </w:p>
        </w:tc>
        <w:tc>
          <w:tcPr>
            <w:tcW w:w="750" w:type="dxa"/>
            <w:tcBorders>
              <w:top w:val="single" w:sz="18"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8B8B8"/>
            <w:vAlign w:val="center"/>
          </w:tcPr>
          <w:p w14:paraId="742EA818" w14:textId="77777777" w:rsidR="005D43AA" w:rsidRPr="00922BA1" w:rsidRDefault="005D43AA" w:rsidP="008267CD">
            <w:pPr>
              <w:pStyle w:val="DHHStablecaption"/>
              <w:spacing w:before="0" w:after="0" w:line="220" w:lineRule="exact"/>
              <w:jc w:val="center"/>
              <w:rPr>
                <w:sz w:val="16"/>
                <w:szCs w:val="16"/>
              </w:rPr>
            </w:pPr>
            <w:r w:rsidRPr="00922BA1">
              <w:rPr>
                <w:sz w:val="16"/>
                <w:szCs w:val="16"/>
              </w:rPr>
              <w:t>Patient</w:t>
            </w:r>
          </w:p>
        </w:tc>
        <w:tc>
          <w:tcPr>
            <w:tcW w:w="750" w:type="dxa"/>
            <w:tcBorders>
              <w:top w:val="single" w:sz="18"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EAEAE"/>
            <w:vAlign w:val="center"/>
          </w:tcPr>
          <w:p w14:paraId="3CF38E6A" w14:textId="77777777" w:rsidR="005D43AA" w:rsidRPr="00922BA1" w:rsidRDefault="005D43AA" w:rsidP="008267CD">
            <w:pPr>
              <w:pStyle w:val="DHHStablecaption"/>
              <w:spacing w:before="0" w:after="0" w:line="220" w:lineRule="exact"/>
              <w:jc w:val="center"/>
              <w:rPr>
                <w:sz w:val="16"/>
                <w:szCs w:val="16"/>
              </w:rPr>
            </w:pPr>
            <w:r w:rsidRPr="00922BA1">
              <w:rPr>
                <w:sz w:val="16"/>
                <w:szCs w:val="16"/>
              </w:rPr>
              <w:t>AV</w:t>
            </w:r>
          </w:p>
        </w:tc>
      </w:tr>
      <w:tr w:rsidR="005D43AA" w:rsidRPr="00922BA1" w14:paraId="7A2BD901" w14:textId="77777777" w:rsidTr="0050431B">
        <w:trPr>
          <w:cantSplit/>
          <w:trHeight w:val="228"/>
          <w:jc w:val="center"/>
        </w:trPr>
        <w:tc>
          <w:tcPr>
            <w:tcW w:w="1447" w:type="dxa"/>
            <w:vMerge w:val="restart"/>
            <w:tcBorders>
              <w:top w:val="single" w:sz="36" w:space="0" w:color="FFFFFF" w:themeColor="background1"/>
              <w:left w:val="single" w:sz="2" w:space="0" w:color="FFFFFF" w:themeColor="background1"/>
              <w:right w:val="single" w:sz="36" w:space="0" w:color="FFFFFF" w:themeColor="background1"/>
            </w:tcBorders>
            <w:shd w:val="clear" w:color="auto" w:fill="8DDCD3"/>
            <w:vAlign w:val="center"/>
          </w:tcPr>
          <w:p w14:paraId="550FF72D" w14:textId="77777777" w:rsidR="005D43AA" w:rsidRPr="00922BA1" w:rsidRDefault="005D43AA" w:rsidP="008267CD">
            <w:pPr>
              <w:pStyle w:val="DHHStablecaption"/>
              <w:jc w:val="center"/>
              <w:rPr>
                <w:rFonts w:cs="Arial"/>
                <w:sz w:val="18"/>
                <w:szCs w:val="18"/>
              </w:rPr>
            </w:pPr>
            <w:r w:rsidRPr="00922BA1">
              <w:t>FROM community</w:t>
            </w:r>
          </w:p>
        </w:tc>
        <w:tc>
          <w:tcPr>
            <w:tcW w:w="3972" w:type="dxa"/>
            <w:gridSpan w:val="2"/>
            <w:tcBorders>
              <w:top w:val="single" w:sz="36" w:space="0" w:color="FFFFFF" w:themeColor="background1"/>
              <w:left w:val="single" w:sz="36" w:space="0" w:color="FFFFFF" w:themeColor="background1"/>
              <w:bottom w:val="single" w:sz="8" w:space="0" w:color="FFFFFF" w:themeColor="background1"/>
              <w:right w:val="single" w:sz="36" w:space="0" w:color="FFFFFF" w:themeColor="background1"/>
            </w:tcBorders>
            <w:shd w:val="clear" w:color="auto" w:fill="C7EEE9"/>
            <w:vAlign w:val="center"/>
          </w:tcPr>
          <w:p w14:paraId="608A5E20" w14:textId="77777777" w:rsidR="005D43AA" w:rsidRPr="00922BA1" w:rsidRDefault="005D43AA" w:rsidP="008267CD">
            <w:pPr>
              <w:pStyle w:val="DHHSbodynospace"/>
              <w:rPr>
                <w:rFonts w:cs="Arial"/>
                <w:sz w:val="18"/>
                <w:szCs w:val="18"/>
              </w:rPr>
            </w:pPr>
            <w:r w:rsidRPr="00922BA1">
              <w:rPr>
                <w:sz w:val="18"/>
                <w:szCs w:val="18"/>
              </w:rPr>
              <w:t xml:space="preserve">General </w:t>
            </w:r>
          </w:p>
        </w:tc>
        <w:tc>
          <w:tcPr>
            <w:tcW w:w="750" w:type="dxa"/>
            <w:tcBorders>
              <w:top w:val="single" w:sz="36" w:space="0" w:color="FFFFFF" w:themeColor="background1"/>
              <w:left w:val="single" w:sz="36" w:space="0" w:color="FFFFFF" w:themeColor="background1"/>
              <w:bottom w:val="single" w:sz="8" w:space="0" w:color="FFFFFF" w:themeColor="background1"/>
              <w:right w:val="single" w:sz="6" w:space="0" w:color="FFFFFF" w:themeColor="background1"/>
            </w:tcBorders>
            <w:shd w:val="clear" w:color="auto" w:fill="F2F2F2" w:themeFill="background1" w:themeFillShade="F2"/>
          </w:tcPr>
          <w:p w14:paraId="3749D73B" w14:textId="77777777" w:rsidR="005D43AA" w:rsidRPr="00922BA1" w:rsidRDefault="005D43AA" w:rsidP="008267CD">
            <w:pPr>
              <w:tabs>
                <w:tab w:val="left" w:pos="308"/>
              </w:tabs>
              <w:spacing w:before="60" w:after="60"/>
              <w:jc w:val="center"/>
              <w:rPr>
                <w:rFonts w:cs="Arial"/>
                <w:b/>
                <w:color w:val="008B8B"/>
              </w:rPr>
            </w:pPr>
          </w:p>
        </w:tc>
        <w:tc>
          <w:tcPr>
            <w:tcW w:w="750" w:type="dxa"/>
            <w:tcBorders>
              <w:top w:val="single" w:sz="3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E2E2E2"/>
          </w:tcPr>
          <w:p w14:paraId="26D2B19A" w14:textId="77777777" w:rsidR="005D43AA" w:rsidRPr="00922BA1" w:rsidRDefault="005D43AA" w:rsidP="008267CD">
            <w:pPr>
              <w:tabs>
                <w:tab w:val="left" w:pos="308"/>
              </w:tabs>
              <w:spacing w:before="60" w:after="60"/>
              <w:jc w:val="center"/>
              <w:rPr>
                <w:rFonts w:cs="Arial"/>
                <w:sz w:val="18"/>
                <w:szCs w:val="18"/>
              </w:rPr>
            </w:pPr>
          </w:p>
        </w:tc>
        <w:tc>
          <w:tcPr>
            <w:tcW w:w="750" w:type="dxa"/>
            <w:tcBorders>
              <w:top w:val="single" w:sz="3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2D2D2"/>
          </w:tcPr>
          <w:p w14:paraId="7BF41923" w14:textId="77777777" w:rsidR="005D43AA" w:rsidRPr="00922BA1" w:rsidRDefault="005D43AA" w:rsidP="008267CD">
            <w:pPr>
              <w:tabs>
                <w:tab w:val="left" w:pos="308"/>
              </w:tabs>
              <w:spacing w:before="60" w:after="60"/>
              <w:jc w:val="center"/>
              <w:rPr>
                <w:rFonts w:cs="Arial"/>
                <w:sz w:val="18"/>
                <w:szCs w:val="18"/>
              </w:rPr>
            </w:pPr>
          </w:p>
        </w:tc>
        <w:tc>
          <w:tcPr>
            <w:tcW w:w="750" w:type="dxa"/>
            <w:tcBorders>
              <w:top w:val="single" w:sz="3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C2C2C2"/>
          </w:tcPr>
          <w:p w14:paraId="5E755CC2" w14:textId="77777777" w:rsidR="005D43AA" w:rsidRPr="00922BA1" w:rsidRDefault="005D43AA" w:rsidP="008267CD">
            <w:pPr>
              <w:tabs>
                <w:tab w:val="left" w:pos="308"/>
              </w:tabs>
              <w:spacing w:before="60" w:after="60"/>
              <w:jc w:val="center"/>
              <w:rPr>
                <w:rFonts w:cs="Arial"/>
                <w:sz w:val="18"/>
                <w:szCs w:val="18"/>
              </w:rPr>
            </w:pPr>
          </w:p>
        </w:tc>
        <w:tc>
          <w:tcPr>
            <w:tcW w:w="750" w:type="dxa"/>
            <w:tcBorders>
              <w:top w:val="single" w:sz="3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B8B8B8"/>
          </w:tcPr>
          <w:p w14:paraId="577460DB" w14:textId="77777777" w:rsidR="005D43AA" w:rsidRPr="00922BA1" w:rsidRDefault="005D43AA" w:rsidP="008267CD">
            <w:pPr>
              <w:tabs>
                <w:tab w:val="left" w:pos="308"/>
              </w:tabs>
              <w:spacing w:before="60" w:after="60"/>
              <w:jc w:val="center"/>
              <w:rPr>
                <w:rFonts w:cs="Arial"/>
              </w:rPr>
            </w:pPr>
            <w:r w:rsidRPr="00922BA1">
              <w:rPr>
                <w:rFonts w:ascii="Wingdings" w:eastAsia="Wingdings" w:hAnsi="Wingdings" w:cs="Wingdings"/>
                <w:b/>
                <w:color w:val="008B8B"/>
              </w:rPr>
              <w:t>ü</w:t>
            </w:r>
          </w:p>
        </w:tc>
        <w:tc>
          <w:tcPr>
            <w:tcW w:w="750" w:type="dxa"/>
            <w:tcBorders>
              <w:top w:val="single" w:sz="3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AEAEAE"/>
          </w:tcPr>
          <w:p w14:paraId="26B49E5B" w14:textId="77777777" w:rsidR="005D43AA" w:rsidRPr="00922BA1" w:rsidRDefault="005D43AA" w:rsidP="008267CD">
            <w:pPr>
              <w:tabs>
                <w:tab w:val="left" w:pos="308"/>
              </w:tabs>
              <w:spacing w:before="60" w:after="60"/>
              <w:jc w:val="center"/>
              <w:rPr>
                <w:rFonts w:cs="Arial"/>
                <w:sz w:val="18"/>
                <w:szCs w:val="18"/>
              </w:rPr>
            </w:pPr>
          </w:p>
        </w:tc>
      </w:tr>
      <w:tr w:rsidR="005D43AA" w:rsidRPr="00922BA1" w14:paraId="08E340E2" w14:textId="77777777" w:rsidTr="0050431B">
        <w:trPr>
          <w:cantSplit/>
          <w:trHeight w:val="221"/>
          <w:jc w:val="center"/>
        </w:trPr>
        <w:tc>
          <w:tcPr>
            <w:tcW w:w="1447" w:type="dxa"/>
            <w:vMerge/>
          </w:tcPr>
          <w:p w14:paraId="7F30F44B" w14:textId="77777777" w:rsidR="005D43AA" w:rsidRPr="00922BA1" w:rsidRDefault="005D43AA" w:rsidP="008267CD">
            <w:pPr>
              <w:spacing w:before="60" w:after="60"/>
              <w:rPr>
                <w:rFonts w:cs="Arial"/>
                <w:sz w:val="18"/>
                <w:szCs w:val="18"/>
              </w:rPr>
            </w:pPr>
          </w:p>
        </w:tc>
        <w:tc>
          <w:tcPr>
            <w:tcW w:w="1232" w:type="dxa"/>
            <w:vMerge w:val="restart"/>
            <w:tcBorders>
              <w:top w:val="single" w:sz="8" w:space="0" w:color="FFFFFF" w:themeColor="background1"/>
              <w:left w:val="single" w:sz="36" w:space="0" w:color="FFFFFF" w:themeColor="background1"/>
              <w:right w:val="single" w:sz="8" w:space="0" w:color="FFFFFF" w:themeColor="background1"/>
            </w:tcBorders>
            <w:shd w:val="clear" w:color="auto" w:fill="C7EEE9"/>
            <w:vAlign w:val="center"/>
          </w:tcPr>
          <w:p w14:paraId="1418E80C" w14:textId="77777777" w:rsidR="005D43AA" w:rsidRPr="0018295C" w:rsidRDefault="005D43AA" w:rsidP="0018295C">
            <w:pPr>
              <w:pStyle w:val="DHHSbodynospace"/>
              <w:rPr>
                <w:sz w:val="18"/>
                <w:szCs w:val="18"/>
              </w:rPr>
            </w:pPr>
            <w:r w:rsidRPr="0018295C">
              <w:rPr>
                <w:sz w:val="18"/>
                <w:szCs w:val="18"/>
              </w:rPr>
              <w:t>Concession patient attending:</w:t>
            </w:r>
          </w:p>
        </w:tc>
        <w:tc>
          <w:tcPr>
            <w:tcW w:w="2740" w:type="dxa"/>
            <w:tcBorders>
              <w:top w:val="single" w:sz="8" w:space="0" w:color="FFFFFF" w:themeColor="background1"/>
              <w:left w:val="single" w:sz="8" w:space="0" w:color="FFFFFF" w:themeColor="background1"/>
              <w:bottom w:val="single" w:sz="4" w:space="0" w:color="FFFFFF" w:themeColor="background1"/>
              <w:right w:val="single" w:sz="36" w:space="0" w:color="FFFFFF" w:themeColor="background1"/>
            </w:tcBorders>
            <w:shd w:val="clear" w:color="auto" w:fill="C7EEE9"/>
            <w:vAlign w:val="center"/>
          </w:tcPr>
          <w:p w14:paraId="1A8ABF25" w14:textId="77777777" w:rsidR="005D43AA" w:rsidRPr="0018295C" w:rsidRDefault="005D43AA" w:rsidP="0018295C">
            <w:pPr>
              <w:pStyle w:val="DHHSbodynospace"/>
              <w:rPr>
                <w:sz w:val="18"/>
                <w:szCs w:val="18"/>
              </w:rPr>
            </w:pPr>
            <w:r w:rsidRPr="0018295C">
              <w:rPr>
                <w:sz w:val="18"/>
                <w:szCs w:val="18"/>
              </w:rPr>
              <w:t>HIP/specialist clinic at public facility</w:t>
            </w:r>
          </w:p>
        </w:tc>
        <w:tc>
          <w:tcPr>
            <w:tcW w:w="750" w:type="dxa"/>
            <w:tcBorders>
              <w:top w:val="single" w:sz="8" w:space="0" w:color="FFFFFF" w:themeColor="background1"/>
              <w:left w:val="single" w:sz="36" w:space="0" w:color="FFFFFF" w:themeColor="background1"/>
              <w:bottom w:val="single" w:sz="4" w:space="0" w:color="FFFFFF" w:themeColor="background1"/>
              <w:right w:val="single" w:sz="6" w:space="0" w:color="FFFFFF" w:themeColor="background1"/>
            </w:tcBorders>
            <w:shd w:val="clear" w:color="auto" w:fill="F2F2F2" w:themeFill="background1" w:themeFillShade="F2"/>
          </w:tcPr>
          <w:p w14:paraId="57D3BD6A" w14:textId="77777777" w:rsidR="005D43AA" w:rsidRPr="00922BA1" w:rsidRDefault="005D43AA" w:rsidP="008267CD">
            <w:pPr>
              <w:tabs>
                <w:tab w:val="left" w:pos="308"/>
              </w:tabs>
              <w:spacing w:before="60" w:after="60"/>
              <w:jc w:val="center"/>
              <w:rPr>
                <w:rFonts w:cs="Arial"/>
                <w:i/>
                <w:color w:val="008B8B"/>
                <w:sz w:val="16"/>
                <w:szCs w:val="16"/>
                <w:u w:val="single"/>
              </w:rPr>
            </w:pPr>
            <w:r w:rsidRPr="00922BA1">
              <w:rPr>
                <w:rFonts w:ascii="Wingdings" w:eastAsia="Wingdings" w:hAnsi="Wingdings" w:cs="Wingdings"/>
                <w:b/>
                <w:color w:val="008B8B"/>
              </w:rPr>
              <w:t>ü</w:t>
            </w:r>
          </w:p>
        </w:tc>
        <w:tc>
          <w:tcPr>
            <w:tcW w:w="750" w:type="dxa"/>
            <w:tcBorders>
              <w:top w:val="single" w:sz="8"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E2E2E2"/>
          </w:tcPr>
          <w:p w14:paraId="71167694" w14:textId="77777777" w:rsidR="005D43AA" w:rsidRPr="00922BA1" w:rsidRDefault="005D43AA" w:rsidP="008267CD">
            <w:pPr>
              <w:tabs>
                <w:tab w:val="left" w:pos="308"/>
              </w:tabs>
              <w:spacing w:before="60" w:after="60"/>
              <w:jc w:val="center"/>
              <w:rPr>
                <w:rFonts w:cs="Arial"/>
                <w:sz w:val="16"/>
                <w:szCs w:val="16"/>
              </w:rPr>
            </w:pPr>
          </w:p>
        </w:tc>
        <w:tc>
          <w:tcPr>
            <w:tcW w:w="750" w:type="dxa"/>
            <w:tcBorders>
              <w:top w:val="single" w:sz="8"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2D2D2"/>
          </w:tcPr>
          <w:p w14:paraId="05CFFB43" w14:textId="77777777" w:rsidR="005D43AA" w:rsidRPr="00922BA1" w:rsidRDefault="005D43AA" w:rsidP="008267CD">
            <w:pPr>
              <w:tabs>
                <w:tab w:val="left" w:pos="308"/>
              </w:tabs>
              <w:spacing w:before="60" w:after="60"/>
              <w:jc w:val="center"/>
              <w:rPr>
                <w:rFonts w:cs="Arial"/>
                <w:sz w:val="16"/>
                <w:szCs w:val="16"/>
              </w:rPr>
            </w:pPr>
          </w:p>
        </w:tc>
        <w:tc>
          <w:tcPr>
            <w:tcW w:w="750" w:type="dxa"/>
            <w:tcBorders>
              <w:top w:val="single" w:sz="8"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C2C2C2"/>
          </w:tcPr>
          <w:p w14:paraId="16E6F79C" w14:textId="77777777" w:rsidR="005D43AA" w:rsidRPr="00922BA1" w:rsidRDefault="005D43AA" w:rsidP="008267CD">
            <w:pPr>
              <w:tabs>
                <w:tab w:val="left" w:pos="308"/>
              </w:tabs>
              <w:spacing w:before="60" w:after="60"/>
              <w:jc w:val="center"/>
              <w:rPr>
                <w:rFonts w:cs="Arial"/>
                <w:sz w:val="16"/>
                <w:szCs w:val="16"/>
              </w:rPr>
            </w:pPr>
          </w:p>
        </w:tc>
        <w:tc>
          <w:tcPr>
            <w:tcW w:w="750" w:type="dxa"/>
            <w:tcBorders>
              <w:top w:val="single" w:sz="8"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B8B8B8"/>
          </w:tcPr>
          <w:p w14:paraId="35B5CCFA" w14:textId="77777777" w:rsidR="005D43AA" w:rsidRPr="00922BA1" w:rsidRDefault="005D43AA" w:rsidP="008267CD">
            <w:pPr>
              <w:spacing w:before="60" w:after="60"/>
              <w:jc w:val="center"/>
              <w:rPr>
                <w:rFonts w:cs="Arial"/>
                <w:sz w:val="16"/>
                <w:szCs w:val="16"/>
              </w:rPr>
            </w:pPr>
          </w:p>
        </w:tc>
        <w:tc>
          <w:tcPr>
            <w:tcW w:w="750" w:type="dxa"/>
            <w:tcBorders>
              <w:top w:val="single" w:sz="8"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AEAEAE"/>
          </w:tcPr>
          <w:p w14:paraId="1A855A3B" w14:textId="77777777" w:rsidR="005D43AA" w:rsidRPr="00922BA1" w:rsidRDefault="005D43AA" w:rsidP="008267CD">
            <w:pPr>
              <w:spacing w:before="60" w:after="60"/>
              <w:jc w:val="center"/>
              <w:rPr>
                <w:rFonts w:cs="Arial"/>
                <w:sz w:val="16"/>
                <w:szCs w:val="16"/>
              </w:rPr>
            </w:pPr>
          </w:p>
        </w:tc>
      </w:tr>
      <w:tr w:rsidR="005D43AA" w:rsidRPr="00922BA1" w14:paraId="79E8489E" w14:textId="77777777" w:rsidTr="0050431B">
        <w:trPr>
          <w:cantSplit/>
          <w:trHeight w:val="259"/>
          <w:jc w:val="center"/>
        </w:trPr>
        <w:tc>
          <w:tcPr>
            <w:tcW w:w="1447" w:type="dxa"/>
            <w:vMerge/>
          </w:tcPr>
          <w:p w14:paraId="113CE177" w14:textId="77777777" w:rsidR="005D43AA" w:rsidRPr="00922BA1" w:rsidRDefault="005D43AA" w:rsidP="008267CD">
            <w:pPr>
              <w:spacing w:before="60" w:after="60"/>
              <w:rPr>
                <w:rFonts w:cs="Arial"/>
                <w:sz w:val="18"/>
                <w:szCs w:val="18"/>
              </w:rPr>
            </w:pPr>
          </w:p>
        </w:tc>
        <w:tc>
          <w:tcPr>
            <w:tcW w:w="1232" w:type="dxa"/>
            <w:vMerge/>
            <w:vAlign w:val="center"/>
          </w:tcPr>
          <w:p w14:paraId="67A25105" w14:textId="77777777" w:rsidR="005D43AA" w:rsidRPr="0018295C" w:rsidRDefault="005D43AA" w:rsidP="0018295C">
            <w:pPr>
              <w:pStyle w:val="DHHSbodynospace"/>
              <w:rPr>
                <w:sz w:val="18"/>
                <w:szCs w:val="18"/>
              </w:rPr>
            </w:pPr>
          </w:p>
        </w:tc>
        <w:tc>
          <w:tcPr>
            <w:tcW w:w="2740" w:type="dxa"/>
            <w:tcBorders>
              <w:top w:val="single" w:sz="4" w:space="0" w:color="FFFFFF" w:themeColor="background1"/>
              <w:left w:val="single" w:sz="8" w:space="0" w:color="FFFFFF" w:themeColor="background1"/>
              <w:bottom w:val="single" w:sz="4" w:space="0" w:color="FFFFFF" w:themeColor="background1"/>
              <w:right w:val="single" w:sz="36" w:space="0" w:color="FFFFFF" w:themeColor="background1"/>
            </w:tcBorders>
            <w:shd w:val="clear" w:color="auto" w:fill="C7EEE9"/>
            <w:vAlign w:val="center"/>
          </w:tcPr>
          <w:p w14:paraId="590B0EE5" w14:textId="77777777" w:rsidR="005D43AA" w:rsidRPr="0018295C" w:rsidRDefault="005D43AA" w:rsidP="0018295C">
            <w:pPr>
              <w:pStyle w:val="DHHSbodynospace"/>
              <w:rPr>
                <w:sz w:val="18"/>
                <w:szCs w:val="18"/>
              </w:rPr>
            </w:pPr>
            <w:r w:rsidRPr="0018295C">
              <w:rPr>
                <w:sz w:val="18"/>
                <w:szCs w:val="18"/>
              </w:rPr>
              <w:t>public health service</w:t>
            </w:r>
          </w:p>
        </w:tc>
        <w:tc>
          <w:tcPr>
            <w:tcW w:w="750" w:type="dxa"/>
            <w:tcBorders>
              <w:top w:val="single" w:sz="4" w:space="0" w:color="FFFFFF" w:themeColor="background1"/>
              <w:left w:val="single" w:sz="36" w:space="0" w:color="FFFFFF" w:themeColor="background1"/>
              <w:bottom w:val="single" w:sz="4" w:space="0" w:color="FFFFFF" w:themeColor="background1"/>
              <w:right w:val="single" w:sz="6" w:space="0" w:color="FFFFFF" w:themeColor="background1"/>
            </w:tcBorders>
            <w:shd w:val="clear" w:color="auto" w:fill="F2F2F2" w:themeFill="background1" w:themeFillShade="F2"/>
          </w:tcPr>
          <w:p w14:paraId="18475E7B" w14:textId="77777777" w:rsidR="005D43AA" w:rsidRPr="00922BA1" w:rsidRDefault="005D43AA" w:rsidP="008267CD">
            <w:pPr>
              <w:tabs>
                <w:tab w:val="left" w:pos="308"/>
              </w:tabs>
              <w:spacing w:before="60" w:after="60"/>
              <w:jc w:val="center"/>
              <w:rPr>
                <w:rFonts w:cs="Arial"/>
                <w:i/>
                <w:color w:val="008B8B"/>
                <w:sz w:val="16"/>
                <w:szCs w:val="16"/>
                <w:u w:val="single"/>
              </w:rPr>
            </w:pPr>
          </w:p>
        </w:tc>
        <w:tc>
          <w:tcPr>
            <w:tcW w:w="750"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E2E2E2"/>
          </w:tcPr>
          <w:p w14:paraId="05004EC2" w14:textId="77777777" w:rsidR="005D43AA" w:rsidRPr="00922BA1" w:rsidRDefault="005D43AA" w:rsidP="008267CD">
            <w:pPr>
              <w:tabs>
                <w:tab w:val="left" w:pos="308"/>
              </w:tabs>
              <w:spacing w:before="60" w:after="60"/>
              <w:jc w:val="center"/>
              <w:rPr>
                <w:rFonts w:cs="Arial"/>
                <w:sz w:val="16"/>
                <w:szCs w:val="16"/>
              </w:rPr>
            </w:pPr>
          </w:p>
        </w:tc>
        <w:tc>
          <w:tcPr>
            <w:tcW w:w="750"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D2D2D2"/>
          </w:tcPr>
          <w:p w14:paraId="77DA132F" w14:textId="77777777" w:rsidR="005D43AA" w:rsidRPr="00922BA1" w:rsidRDefault="005D43AA" w:rsidP="008267CD">
            <w:pPr>
              <w:tabs>
                <w:tab w:val="left" w:pos="308"/>
              </w:tabs>
              <w:spacing w:before="60" w:after="60"/>
              <w:jc w:val="center"/>
              <w:rPr>
                <w:rFonts w:cs="Arial"/>
                <w:sz w:val="16"/>
                <w:szCs w:val="16"/>
              </w:rPr>
            </w:pPr>
          </w:p>
        </w:tc>
        <w:tc>
          <w:tcPr>
            <w:tcW w:w="750"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C2C2C2"/>
          </w:tcPr>
          <w:p w14:paraId="041EE073" w14:textId="77777777" w:rsidR="005D43AA" w:rsidRPr="00922BA1" w:rsidRDefault="005D43AA" w:rsidP="008267CD">
            <w:pPr>
              <w:tabs>
                <w:tab w:val="left" w:pos="308"/>
              </w:tabs>
              <w:spacing w:before="60" w:after="60"/>
              <w:jc w:val="center"/>
              <w:rPr>
                <w:rFonts w:cs="Arial"/>
                <w:sz w:val="16"/>
                <w:szCs w:val="16"/>
              </w:rPr>
            </w:pPr>
          </w:p>
        </w:tc>
        <w:tc>
          <w:tcPr>
            <w:tcW w:w="750"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B8B8B8"/>
          </w:tcPr>
          <w:p w14:paraId="2F953E52" w14:textId="77777777" w:rsidR="005D43AA" w:rsidRPr="00922BA1" w:rsidRDefault="005D43AA" w:rsidP="008267CD">
            <w:pPr>
              <w:tabs>
                <w:tab w:val="left" w:pos="308"/>
              </w:tabs>
              <w:spacing w:before="60" w:after="60"/>
              <w:jc w:val="center"/>
              <w:rPr>
                <w:rFonts w:cs="Arial"/>
                <w:sz w:val="16"/>
                <w:szCs w:val="16"/>
              </w:rPr>
            </w:pPr>
          </w:p>
        </w:tc>
        <w:tc>
          <w:tcPr>
            <w:tcW w:w="750" w:type="dxa"/>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AEAEAE"/>
          </w:tcPr>
          <w:p w14:paraId="0B849F84" w14:textId="77777777" w:rsidR="005D43AA" w:rsidRPr="00922BA1" w:rsidRDefault="005D43AA" w:rsidP="008267CD">
            <w:pPr>
              <w:tabs>
                <w:tab w:val="left" w:pos="308"/>
              </w:tabs>
              <w:spacing w:before="60" w:after="60"/>
              <w:jc w:val="center"/>
              <w:rPr>
                <w:rFonts w:cs="Arial"/>
                <w:b/>
                <w:color w:val="008B8B"/>
                <w:sz w:val="16"/>
                <w:szCs w:val="16"/>
              </w:rPr>
            </w:pPr>
            <w:r w:rsidRPr="00922BA1">
              <w:rPr>
                <w:rFonts w:ascii="Wingdings" w:eastAsia="Wingdings" w:hAnsi="Wingdings" w:cs="Wingdings"/>
                <w:b/>
                <w:color w:val="008B8B"/>
              </w:rPr>
              <w:t>ü</w:t>
            </w:r>
          </w:p>
        </w:tc>
      </w:tr>
      <w:tr w:rsidR="005D43AA" w:rsidRPr="00922BA1" w14:paraId="07786463" w14:textId="77777777" w:rsidTr="0050431B">
        <w:trPr>
          <w:cantSplit/>
          <w:trHeight w:val="311"/>
          <w:jc w:val="center"/>
        </w:trPr>
        <w:tc>
          <w:tcPr>
            <w:tcW w:w="1447" w:type="dxa"/>
            <w:vMerge/>
          </w:tcPr>
          <w:p w14:paraId="5F36C20B" w14:textId="77777777" w:rsidR="005D43AA" w:rsidRPr="00922BA1" w:rsidRDefault="005D43AA" w:rsidP="008267CD">
            <w:pPr>
              <w:spacing w:before="60" w:after="60"/>
              <w:rPr>
                <w:rFonts w:cs="Arial"/>
                <w:sz w:val="18"/>
                <w:szCs w:val="18"/>
              </w:rPr>
            </w:pPr>
          </w:p>
        </w:tc>
        <w:tc>
          <w:tcPr>
            <w:tcW w:w="1232" w:type="dxa"/>
            <w:vMerge/>
            <w:vAlign w:val="center"/>
          </w:tcPr>
          <w:p w14:paraId="52BF0885" w14:textId="77777777" w:rsidR="005D43AA" w:rsidRPr="0018295C" w:rsidRDefault="005D43AA" w:rsidP="0018295C">
            <w:pPr>
              <w:pStyle w:val="DHHSbodynospace"/>
              <w:rPr>
                <w:sz w:val="18"/>
                <w:szCs w:val="18"/>
              </w:rPr>
            </w:pPr>
          </w:p>
        </w:tc>
        <w:tc>
          <w:tcPr>
            <w:tcW w:w="2740" w:type="dxa"/>
            <w:tcBorders>
              <w:top w:val="single" w:sz="4" w:space="0" w:color="FFFFFF" w:themeColor="background1"/>
              <w:left w:val="single" w:sz="8" w:space="0" w:color="FFFFFF" w:themeColor="background1"/>
              <w:bottom w:val="single" w:sz="8" w:space="0" w:color="FFFFFF" w:themeColor="background1"/>
              <w:right w:val="single" w:sz="36" w:space="0" w:color="FFFFFF" w:themeColor="background1"/>
            </w:tcBorders>
            <w:shd w:val="clear" w:color="auto" w:fill="C7EEE9"/>
            <w:vAlign w:val="center"/>
          </w:tcPr>
          <w:p w14:paraId="05B6BF12" w14:textId="77777777" w:rsidR="005D43AA" w:rsidRPr="0018295C" w:rsidRDefault="005D43AA" w:rsidP="0018295C">
            <w:pPr>
              <w:pStyle w:val="DHHSbodynospace"/>
              <w:rPr>
                <w:sz w:val="18"/>
                <w:szCs w:val="18"/>
              </w:rPr>
            </w:pPr>
            <w:r w:rsidRPr="0018295C">
              <w:rPr>
                <w:sz w:val="18"/>
                <w:szCs w:val="18"/>
              </w:rPr>
              <w:t>private healthcare</w:t>
            </w:r>
          </w:p>
        </w:tc>
        <w:tc>
          <w:tcPr>
            <w:tcW w:w="750" w:type="dxa"/>
            <w:tcBorders>
              <w:top w:val="single" w:sz="4" w:space="0" w:color="FFFFFF" w:themeColor="background1"/>
              <w:left w:val="single" w:sz="36" w:space="0" w:color="FFFFFF" w:themeColor="background1"/>
              <w:bottom w:val="single" w:sz="8" w:space="0" w:color="FFFFFF" w:themeColor="background1"/>
              <w:right w:val="single" w:sz="6" w:space="0" w:color="FFFFFF" w:themeColor="background1"/>
            </w:tcBorders>
            <w:shd w:val="clear" w:color="auto" w:fill="F2F2F2" w:themeFill="background1" w:themeFillShade="F2"/>
          </w:tcPr>
          <w:p w14:paraId="4ECCC677" w14:textId="77777777" w:rsidR="005D43AA" w:rsidRPr="00922BA1" w:rsidRDefault="005D43AA" w:rsidP="008267CD">
            <w:pPr>
              <w:tabs>
                <w:tab w:val="left" w:pos="308"/>
              </w:tabs>
              <w:spacing w:before="60" w:after="60"/>
              <w:jc w:val="center"/>
              <w:rPr>
                <w:rFonts w:cs="Arial"/>
                <w:i/>
                <w:color w:val="008B8B"/>
                <w:sz w:val="16"/>
                <w:szCs w:val="16"/>
                <w:u w:val="single"/>
              </w:rPr>
            </w:pPr>
          </w:p>
        </w:tc>
        <w:tc>
          <w:tcPr>
            <w:tcW w:w="750" w:type="dxa"/>
            <w:tcBorders>
              <w:top w:val="single" w:sz="4"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E2E2E2"/>
          </w:tcPr>
          <w:p w14:paraId="20E6B486" w14:textId="77777777" w:rsidR="005D43AA" w:rsidRPr="00922BA1" w:rsidRDefault="005D43AA" w:rsidP="008267CD">
            <w:pPr>
              <w:tabs>
                <w:tab w:val="left" w:pos="308"/>
              </w:tabs>
              <w:spacing w:before="60" w:after="60"/>
              <w:jc w:val="center"/>
              <w:rPr>
                <w:rFonts w:cs="Arial"/>
                <w:sz w:val="16"/>
                <w:szCs w:val="16"/>
              </w:rPr>
            </w:pPr>
          </w:p>
        </w:tc>
        <w:tc>
          <w:tcPr>
            <w:tcW w:w="750" w:type="dxa"/>
            <w:tcBorders>
              <w:top w:val="single" w:sz="4"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2D2D2"/>
          </w:tcPr>
          <w:p w14:paraId="4DA844BB" w14:textId="77777777" w:rsidR="005D43AA" w:rsidRPr="00922BA1" w:rsidRDefault="005D43AA" w:rsidP="008267CD">
            <w:pPr>
              <w:tabs>
                <w:tab w:val="left" w:pos="308"/>
              </w:tabs>
              <w:spacing w:before="60" w:after="60"/>
              <w:jc w:val="center"/>
              <w:rPr>
                <w:rFonts w:cs="Arial"/>
                <w:sz w:val="16"/>
                <w:szCs w:val="16"/>
              </w:rPr>
            </w:pPr>
          </w:p>
        </w:tc>
        <w:tc>
          <w:tcPr>
            <w:tcW w:w="750" w:type="dxa"/>
            <w:tcBorders>
              <w:top w:val="single" w:sz="4"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C2C2C2"/>
          </w:tcPr>
          <w:p w14:paraId="4B61A1C9" w14:textId="77777777" w:rsidR="005D43AA" w:rsidRPr="00922BA1" w:rsidRDefault="005D43AA" w:rsidP="008267CD">
            <w:pPr>
              <w:tabs>
                <w:tab w:val="left" w:pos="308"/>
              </w:tabs>
              <w:spacing w:before="60" w:after="60"/>
              <w:jc w:val="center"/>
              <w:rPr>
                <w:rFonts w:cs="Arial"/>
                <w:sz w:val="16"/>
                <w:szCs w:val="16"/>
              </w:rPr>
            </w:pPr>
          </w:p>
        </w:tc>
        <w:tc>
          <w:tcPr>
            <w:tcW w:w="750" w:type="dxa"/>
            <w:tcBorders>
              <w:top w:val="single" w:sz="4"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B8B8B8"/>
          </w:tcPr>
          <w:p w14:paraId="7B886C6A" w14:textId="77777777" w:rsidR="005D43AA" w:rsidRPr="00922BA1" w:rsidRDefault="005D43AA" w:rsidP="008267CD">
            <w:pPr>
              <w:tabs>
                <w:tab w:val="left" w:pos="308"/>
              </w:tabs>
              <w:spacing w:before="60" w:after="60"/>
              <w:jc w:val="center"/>
              <w:rPr>
                <w:rFonts w:cs="Arial"/>
                <w:sz w:val="16"/>
                <w:szCs w:val="16"/>
              </w:rPr>
            </w:pPr>
          </w:p>
        </w:tc>
        <w:tc>
          <w:tcPr>
            <w:tcW w:w="750" w:type="dxa"/>
            <w:tcBorders>
              <w:top w:val="single" w:sz="4"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AEAEAE"/>
          </w:tcPr>
          <w:p w14:paraId="3BB41AE4" w14:textId="77777777" w:rsidR="005D43AA" w:rsidRPr="00922BA1" w:rsidRDefault="005D43AA" w:rsidP="008267CD">
            <w:pPr>
              <w:tabs>
                <w:tab w:val="left" w:pos="308"/>
              </w:tabs>
              <w:spacing w:before="60" w:after="60"/>
              <w:jc w:val="center"/>
              <w:rPr>
                <w:rFonts w:cs="Arial"/>
                <w:b/>
                <w:color w:val="008B8B"/>
                <w:sz w:val="16"/>
                <w:szCs w:val="16"/>
              </w:rPr>
            </w:pPr>
            <w:r w:rsidRPr="00922BA1">
              <w:rPr>
                <w:rFonts w:ascii="Wingdings" w:eastAsia="Wingdings" w:hAnsi="Wingdings" w:cs="Wingdings"/>
                <w:b/>
                <w:color w:val="008B8B"/>
              </w:rPr>
              <w:t>ü</w:t>
            </w:r>
          </w:p>
        </w:tc>
      </w:tr>
      <w:tr w:rsidR="005D43AA" w:rsidRPr="00922BA1" w14:paraId="597FEA2C" w14:textId="77777777" w:rsidTr="0050431B">
        <w:trPr>
          <w:cantSplit/>
          <w:trHeight w:val="340"/>
          <w:jc w:val="center"/>
        </w:trPr>
        <w:tc>
          <w:tcPr>
            <w:tcW w:w="1447" w:type="dxa"/>
            <w:vMerge/>
          </w:tcPr>
          <w:p w14:paraId="30AFEF5A" w14:textId="77777777" w:rsidR="005D43AA" w:rsidRPr="00922BA1" w:rsidRDefault="005D43AA" w:rsidP="008267CD">
            <w:pPr>
              <w:spacing w:before="60" w:after="60"/>
              <w:rPr>
                <w:rFonts w:cs="Arial"/>
                <w:sz w:val="18"/>
                <w:szCs w:val="18"/>
              </w:rPr>
            </w:pPr>
          </w:p>
        </w:tc>
        <w:tc>
          <w:tcPr>
            <w:tcW w:w="3972" w:type="dxa"/>
            <w:gridSpan w:val="2"/>
            <w:tcBorders>
              <w:top w:val="single" w:sz="8" w:space="0" w:color="FFFFFF" w:themeColor="background1"/>
              <w:left w:val="single" w:sz="36" w:space="0" w:color="FFFFFF" w:themeColor="background1"/>
              <w:bottom w:val="single" w:sz="8" w:space="0" w:color="FFFFFF" w:themeColor="background1"/>
              <w:right w:val="single" w:sz="36" w:space="0" w:color="FFFFFF" w:themeColor="background1"/>
            </w:tcBorders>
            <w:shd w:val="clear" w:color="auto" w:fill="C7EEE9"/>
            <w:vAlign w:val="center"/>
          </w:tcPr>
          <w:p w14:paraId="687E0AD0" w14:textId="77777777" w:rsidR="005D43AA" w:rsidRPr="0018295C" w:rsidRDefault="005D43AA" w:rsidP="008267CD">
            <w:pPr>
              <w:pStyle w:val="DHHSbodynospace"/>
              <w:rPr>
                <w:sz w:val="18"/>
                <w:szCs w:val="18"/>
              </w:rPr>
            </w:pPr>
            <w:r w:rsidRPr="00922BA1">
              <w:rPr>
                <w:sz w:val="18"/>
                <w:szCs w:val="18"/>
              </w:rPr>
              <w:t>DVA</w:t>
            </w:r>
          </w:p>
        </w:tc>
        <w:tc>
          <w:tcPr>
            <w:tcW w:w="750" w:type="dxa"/>
            <w:tcBorders>
              <w:top w:val="single" w:sz="8" w:space="0" w:color="FFFFFF" w:themeColor="background1"/>
              <w:left w:val="single" w:sz="36" w:space="0" w:color="FFFFFF" w:themeColor="background1"/>
              <w:bottom w:val="single" w:sz="8" w:space="0" w:color="FFFFFF" w:themeColor="background1"/>
              <w:right w:val="single" w:sz="6" w:space="0" w:color="FFFFFF" w:themeColor="background1"/>
            </w:tcBorders>
            <w:shd w:val="clear" w:color="auto" w:fill="F2F2F2" w:themeFill="background1" w:themeFillShade="F2"/>
          </w:tcPr>
          <w:p w14:paraId="4671B377" w14:textId="77777777" w:rsidR="005D43AA" w:rsidRPr="00922BA1" w:rsidRDefault="005D43AA" w:rsidP="008267CD">
            <w:pPr>
              <w:tabs>
                <w:tab w:val="left" w:pos="308"/>
              </w:tabs>
              <w:spacing w:before="60" w:after="60"/>
              <w:jc w:val="center"/>
              <w:rPr>
                <w:rFonts w:cs="Arial"/>
                <w:color w:val="008B8B"/>
              </w:rPr>
            </w:pPr>
          </w:p>
        </w:tc>
        <w:tc>
          <w:tcPr>
            <w:tcW w:w="750" w:type="dxa"/>
            <w:tcBorders>
              <w:top w:val="single" w:sz="8"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E2E2E2"/>
          </w:tcPr>
          <w:p w14:paraId="12FEB745" w14:textId="77777777" w:rsidR="005D43AA" w:rsidRPr="00922BA1" w:rsidRDefault="005D43AA" w:rsidP="008267CD">
            <w:pPr>
              <w:tabs>
                <w:tab w:val="left" w:pos="308"/>
              </w:tabs>
              <w:spacing w:before="60" w:after="60"/>
              <w:jc w:val="center"/>
              <w:rPr>
                <w:rFonts w:cs="Arial"/>
                <w:color w:val="008B8B"/>
                <w:sz w:val="18"/>
                <w:szCs w:val="18"/>
              </w:rPr>
            </w:pPr>
          </w:p>
        </w:tc>
        <w:tc>
          <w:tcPr>
            <w:tcW w:w="750" w:type="dxa"/>
            <w:tcBorders>
              <w:top w:val="single" w:sz="8"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2D2D2"/>
          </w:tcPr>
          <w:p w14:paraId="50C9A024" w14:textId="77777777" w:rsidR="005D43AA" w:rsidRPr="00922BA1" w:rsidRDefault="005D43AA" w:rsidP="008267CD">
            <w:pPr>
              <w:tabs>
                <w:tab w:val="left" w:pos="308"/>
              </w:tabs>
              <w:spacing w:before="60" w:after="60"/>
              <w:jc w:val="center"/>
              <w:rPr>
                <w:rFonts w:cs="Arial"/>
                <w:color w:val="008B8B"/>
                <w:sz w:val="18"/>
                <w:szCs w:val="18"/>
              </w:rPr>
            </w:pPr>
          </w:p>
        </w:tc>
        <w:tc>
          <w:tcPr>
            <w:tcW w:w="750" w:type="dxa"/>
            <w:tcBorders>
              <w:top w:val="single" w:sz="8"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C2C2C2"/>
          </w:tcPr>
          <w:p w14:paraId="62116941" w14:textId="77777777" w:rsidR="005D43AA" w:rsidRPr="00922BA1" w:rsidRDefault="005D43AA" w:rsidP="008267CD">
            <w:pPr>
              <w:tabs>
                <w:tab w:val="left" w:pos="308"/>
              </w:tabs>
              <w:spacing w:before="60" w:after="60"/>
              <w:jc w:val="center"/>
              <w:rPr>
                <w:rFonts w:cs="Arial"/>
                <w:sz w:val="18"/>
                <w:szCs w:val="18"/>
              </w:rPr>
            </w:pPr>
            <w:r w:rsidRPr="00922BA1">
              <w:rPr>
                <w:rFonts w:ascii="Wingdings" w:eastAsia="Wingdings" w:hAnsi="Wingdings" w:cs="Wingdings"/>
                <w:b/>
                <w:color w:val="008B8B"/>
              </w:rPr>
              <w:t>ü</w:t>
            </w:r>
          </w:p>
        </w:tc>
        <w:tc>
          <w:tcPr>
            <w:tcW w:w="750" w:type="dxa"/>
            <w:tcBorders>
              <w:top w:val="single" w:sz="8"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B8B8B8"/>
          </w:tcPr>
          <w:p w14:paraId="50FFDD32" w14:textId="77777777" w:rsidR="005D43AA" w:rsidRPr="00922BA1" w:rsidRDefault="005D43AA" w:rsidP="008267CD">
            <w:pPr>
              <w:tabs>
                <w:tab w:val="left" w:pos="308"/>
              </w:tabs>
              <w:spacing w:before="60" w:after="60"/>
              <w:jc w:val="center"/>
              <w:rPr>
                <w:rFonts w:cs="Arial"/>
                <w:sz w:val="18"/>
                <w:szCs w:val="18"/>
              </w:rPr>
            </w:pPr>
          </w:p>
        </w:tc>
        <w:tc>
          <w:tcPr>
            <w:tcW w:w="750" w:type="dxa"/>
            <w:tcBorders>
              <w:top w:val="single" w:sz="8"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AEAEAE"/>
          </w:tcPr>
          <w:p w14:paraId="02D5A74D" w14:textId="77777777" w:rsidR="005D43AA" w:rsidRPr="00922BA1" w:rsidRDefault="005D43AA" w:rsidP="008267CD">
            <w:pPr>
              <w:tabs>
                <w:tab w:val="left" w:pos="308"/>
              </w:tabs>
              <w:spacing w:before="60" w:after="60"/>
              <w:jc w:val="center"/>
              <w:rPr>
                <w:rFonts w:cs="Arial"/>
                <w:sz w:val="18"/>
                <w:szCs w:val="18"/>
              </w:rPr>
            </w:pPr>
          </w:p>
        </w:tc>
      </w:tr>
      <w:tr w:rsidR="005D43AA" w:rsidRPr="00922BA1" w14:paraId="7E53DB27" w14:textId="77777777" w:rsidTr="0050431B">
        <w:trPr>
          <w:cantSplit/>
          <w:trHeight w:val="34"/>
          <w:jc w:val="center"/>
        </w:trPr>
        <w:tc>
          <w:tcPr>
            <w:tcW w:w="1447" w:type="dxa"/>
            <w:vMerge/>
          </w:tcPr>
          <w:p w14:paraId="1B47727B" w14:textId="77777777" w:rsidR="005D43AA" w:rsidRPr="00922BA1" w:rsidRDefault="005D43AA" w:rsidP="008267CD">
            <w:pPr>
              <w:spacing w:before="60" w:after="60"/>
              <w:rPr>
                <w:rFonts w:cs="Arial"/>
                <w:sz w:val="18"/>
                <w:szCs w:val="18"/>
              </w:rPr>
            </w:pPr>
          </w:p>
        </w:tc>
        <w:tc>
          <w:tcPr>
            <w:tcW w:w="3972" w:type="dxa"/>
            <w:gridSpan w:val="2"/>
            <w:tcBorders>
              <w:top w:val="single" w:sz="8" w:space="0" w:color="FFFFFF" w:themeColor="background1"/>
              <w:left w:val="single" w:sz="36" w:space="0" w:color="FFFFFF" w:themeColor="background1"/>
              <w:bottom w:val="single" w:sz="8" w:space="0" w:color="FFFFFF" w:themeColor="background1"/>
              <w:right w:val="single" w:sz="36" w:space="0" w:color="FFFFFF" w:themeColor="background1"/>
            </w:tcBorders>
            <w:shd w:val="clear" w:color="auto" w:fill="C7EEE9"/>
            <w:vAlign w:val="center"/>
          </w:tcPr>
          <w:p w14:paraId="1EFF90A8" w14:textId="77777777" w:rsidR="005D43AA" w:rsidRPr="0018295C" w:rsidRDefault="005D43AA" w:rsidP="008267CD">
            <w:pPr>
              <w:pStyle w:val="DHHSbodynospace"/>
              <w:rPr>
                <w:sz w:val="18"/>
                <w:szCs w:val="18"/>
              </w:rPr>
            </w:pPr>
            <w:r w:rsidRPr="00922BA1">
              <w:rPr>
                <w:sz w:val="18"/>
                <w:szCs w:val="18"/>
              </w:rPr>
              <w:t>TAC or VWA</w:t>
            </w:r>
          </w:p>
        </w:tc>
        <w:tc>
          <w:tcPr>
            <w:tcW w:w="750" w:type="dxa"/>
            <w:tcBorders>
              <w:top w:val="single" w:sz="8" w:space="0" w:color="FFFFFF" w:themeColor="background1"/>
              <w:left w:val="single" w:sz="36" w:space="0" w:color="FFFFFF" w:themeColor="background1"/>
              <w:bottom w:val="single" w:sz="8" w:space="0" w:color="FFFFFF" w:themeColor="background1"/>
              <w:right w:val="single" w:sz="6" w:space="0" w:color="FFFFFF" w:themeColor="background1"/>
            </w:tcBorders>
            <w:shd w:val="clear" w:color="auto" w:fill="F2F2F2" w:themeFill="background1" w:themeFillShade="F2"/>
          </w:tcPr>
          <w:p w14:paraId="4D5D4ACE" w14:textId="77777777" w:rsidR="005D43AA" w:rsidRPr="00922BA1" w:rsidRDefault="005D43AA" w:rsidP="008267CD">
            <w:pPr>
              <w:tabs>
                <w:tab w:val="left" w:pos="308"/>
              </w:tabs>
              <w:spacing w:before="60" w:after="60"/>
              <w:jc w:val="center"/>
              <w:rPr>
                <w:rFonts w:cs="Arial"/>
                <w:color w:val="008B8B"/>
              </w:rPr>
            </w:pPr>
          </w:p>
        </w:tc>
        <w:tc>
          <w:tcPr>
            <w:tcW w:w="750" w:type="dxa"/>
            <w:tcBorders>
              <w:top w:val="single" w:sz="8"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E2E2E2"/>
          </w:tcPr>
          <w:p w14:paraId="0F0BAF82" w14:textId="77777777" w:rsidR="005D43AA" w:rsidRPr="00922BA1" w:rsidRDefault="005D43AA" w:rsidP="008267CD">
            <w:pPr>
              <w:tabs>
                <w:tab w:val="left" w:pos="308"/>
              </w:tabs>
              <w:spacing w:before="60" w:after="60"/>
              <w:jc w:val="center"/>
              <w:rPr>
                <w:rFonts w:cs="Arial"/>
                <w:color w:val="008B8B"/>
                <w:sz w:val="18"/>
                <w:szCs w:val="18"/>
              </w:rPr>
            </w:pPr>
          </w:p>
        </w:tc>
        <w:tc>
          <w:tcPr>
            <w:tcW w:w="750" w:type="dxa"/>
            <w:tcBorders>
              <w:top w:val="single" w:sz="8"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2D2D2"/>
          </w:tcPr>
          <w:p w14:paraId="4E58CC91" w14:textId="77777777" w:rsidR="005D43AA" w:rsidRPr="00922BA1" w:rsidRDefault="005D43AA" w:rsidP="008267CD">
            <w:pPr>
              <w:tabs>
                <w:tab w:val="left" w:pos="308"/>
              </w:tabs>
              <w:spacing w:before="60" w:after="60"/>
              <w:jc w:val="center"/>
              <w:rPr>
                <w:rFonts w:cs="Arial"/>
                <w:color w:val="008B8B"/>
                <w:sz w:val="18"/>
                <w:szCs w:val="18"/>
              </w:rPr>
            </w:pPr>
            <w:r w:rsidRPr="00922BA1">
              <w:rPr>
                <w:rFonts w:ascii="Wingdings" w:eastAsia="Wingdings" w:hAnsi="Wingdings" w:cs="Wingdings"/>
                <w:b/>
                <w:color w:val="008B8B"/>
              </w:rPr>
              <w:t>ü</w:t>
            </w:r>
          </w:p>
        </w:tc>
        <w:tc>
          <w:tcPr>
            <w:tcW w:w="750" w:type="dxa"/>
            <w:tcBorders>
              <w:top w:val="single" w:sz="8"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C2C2C2"/>
          </w:tcPr>
          <w:p w14:paraId="3FACB550" w14:textId="77777777" w:rsidR="005D43AA" w:rsidRPr="00922BA1" w:rsidRDefault="005D43AA" w:rsidP="008267CD">
            <w:pPr>
              <w:tabs>
                <w:tab w:val="left" w:pos="308"/>
              </w:tabs>
              <w:spacing w:before="60" w:after="60"/>
              <w:jc w:val="center"/>
              <w:rPr>
                <w:rFonts w:cs="Arial"/>
                <w:b/>
                <w:color w:val="008B8B"/>
              </w:rPr>
            </w:pPr>
          </w:p>
        </w:tc>
        <w:tc>
          <w:tcPr>
            <w:tcW w:w="750" w:type="dxa"/>
            <w:tcBorders>
              <w:top w:val="single" w:sz="8"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B8B8B8"/>
          </w:tcPr>
          <w:p w14:paraId="5FB48159" w14:textId="77777777" w:rsidR="005D43AA" w:rsidRPr="00922BA1" w:rsidRDefault="005D43AA" w:rsidP="008267CD">
            <w:pPr>
              <w:tabs>
                <w:tab w:val="left" w:pos="308"/>
              </w:tabs>
              <w:spacing w:before="60" w:after="60"/>
              <w:jc w:val="center"/>
              <w:rPr>
                <w:rFonts w:cs="Arial"/>
                <w:sz w:val="18"/>
                <w:szCs w:val="18"/>
              </w:rPr>
            </w:pPr>
          </w:p>
        </w:tc>
        <w:tc>
          <w:tcPr>
            <w:tcW w:w="750" w:type="dxa"/>
            <w:tcBorders>
              <w:top w:val="single" w:sz="8"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AEAEAE"/>
          </w:tcPr>
          <w:p w14:paraId="2AD31185" w14:textId="77777777" w:rsidR="005D43AA" w:rsidRPr="00922BA1" w:rsidRDefault="005D43AA" w:rsidP="008267CD">
            <w:pPr>
              <w:tabs>
                <w:tab w:val="left" w:pos="308"/>
              </w:tabs>
              <w:spacing w:before="60" w:after="60"/>
              <w:jc w:val="center"/>
              <w:rPr>
                <w:rFonts w:cs="Arial"/>
                <w:sz w:val="18"/>
                <w:szCs w:val="18"/>
              </w:rPr>
            </w:pPr>
          </w:p>
        </w:tc>
      </w:tr>
      <w:tr w:rsidR="005D43AA" w:rsidRPr="00922BA1" w14:paraId="33E75D85" w14:textId="77777777" w:rsidTr="0050431B">
        <w:trPr>
          <w:cantSplit/>
          <w:trHeight w:val="109"/>
          <w:jc w:val="center"/>
        </w:trPr>
        <w:tc>
          <w:tcPr>
            <w:tcW w:w="1447" w:type="dxa"/>
            <w:vMerge w:val="restart"/>
            <w:tcBorders>
              <w:top w:val="single" w:sz="36" w:space="0" w:color="FFFFFF" w:themeColor="background1"/>
              <w:left w:val="single" w:sz="2" w:space="0" w:color="FFFFFF" w:themeColor="background1"/>
              <w:right w:val="single" w:sz="36" w:space="0" w:color="FFFFFF" w:themeColor="background1"/>
            </w:tcBorders>
            <w:shd w:val="clear" w:color="auto" w:fill="8DDCD3"/>
            <w:vAlign w:val="center"/>
          </w:tcPr>
          <w:p w14:paraId="720B5E14" w14:textId="77777777" w:rsidR="005D43AA" w:rsidRPr="00922BA1" w:rsidRDefault="005D43AA" w:rsidP="008267CD">
            <w:pPr>
              <w:pStyle w:val="DHHStablecaption"/>
              <w:jc w:val="center"/>
              <w:rPr>
                <w:rFonts w:cs="Arial"/>
                <w:sz w:val="18"/>
                <w:szCs w:val="18"/>
              </w:rPr>
            </w:pPr>
            <w:r w:rsidRPr="00922BA1">
              <w:t>TO   community</w:t>
            </w:r>
          </w:p>
        </w:tc>
        <w:tc>
          <w:tcPr>
            <w:tcW w:w="3972" w:type="dxa"/>
            <w:gridSpan w:val="2"/>
            <w:tcBorders>
              <w:top w:val="single" w:sz="36" w:space="0" w:color="FFFFFF" w:themeColor="background1"/>
              <w:left w:val="single" w:sz="36" w:space="0" w:color="FFFFFF" w:themeColor="background1"/>
              <w:bottom w:val="single" w:sz="12" w:space="0" w:color="FFFFFF" w:themeColor="background1"/>
              <w:right w:val="single" w:sz="36" w:space="0" w:color="FFFFFF" w:themeColor="background1"/>
            </w:tcBorders>
            <w:shd w:val="clear" w:color="auto" w:fill="C7EEE9"/>
            <w:vAlign w:val="center"/>
          </w:tcPr>
          <w:p w14:paraId="3925094C" w14:textId="77777777" w:rsidR="005D43AA" w:rsidRPr="0018295C" w:rsidRDefault="005D43AA" w:rsidP="008267CD">
            <w:pPr>
              <w:pStyle w:val="DHHSbodynospace"/>
              <w:rPr>
                <w:sz w:val="18"/>
                <w:szCs w:val="18"/>
              </w:rPr>
            </w:pPr>
            <w:r w:rsidRPr="00922BA1">
              <w:rPr>
                <w:sz w:val="18"/>
                <w:szCs w:val="18"/>
              </w:rPr>
              <w:t>General patient</w:t>
            </w:r>
          </w:p>
        </w:tc>
        <w:tc>
          <w:tcPr>
            <w:tcW w:w="750" w:type="dxa"/>
            <w:tcBorders>
              <w:top w:val="single" w:sz="36" w:space="0" w:color="FFFFFF" w:themeColor="background1"/>
              <w:left w:val="single" w:sz="3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14:paraId="5CE26EF7" w14:textId="77777777" w:rsidR="005D43AA" w:rsidRPr="00922BA1" w:rsidRDefault="005D43AA" w:rsidP="008267CD">
            <w:pPr>
              <w:tabs>
                <w:tab w:val="left" w:pos="308"/>
              </w:tabs>
              <w:spacing w:before="60" w:after="60"/>
              <w:jc w:val="center"/>
              <w:rPr>
                <w:rFonts w:cs="Arial"/>
                <w:i/>
                <w:color w:val="008B8B"/>
                <w:sz w:val="16"/>
                <w:szCs w:val="16"/>
              </w:rPr>
            </w:pPr>
          </w:p>
        </w:tc>
        <w:tc>
          <w:tcPr>
            <w:tcW w:w="750" w:type="dxa"/>
            <w:tcBorders>
              <w:top w:val="single" w:sz="3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2E2E2"/>
          </w:tcPr>
          <w:p w14:paraId="75C7E912" w14:textId="77777777" w:rsidR="005D43AA" w:rsidRPr="00922BA1" w:rsidRDefault="005D43AA" w:rsidP="008267CD">
            <w:pPr>
              <w:spacing w:before="60" w:after="60"/>
              <w:jc w:val="center"/>
              <w:rPr>
                <w:rFonts w:cs="Arial"/>
                <w:sz w:val="18"/>
                <w:szCs w:val="18"/>
              </w:rPr>
            </w:pPr>
          </w:p>
        </w:tc>
        <w:tc>
          <w:tcPr>
            <w:tcW w:w="750" w:type="dxa"/>
            <w:tcBorders>
              <w:top w:val="single" w:sz="3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2D2D2"/>
          </w:tcPr>
          <w:p w14:paraId="11455499" w14:textId="77777777" w:rsidR="005D43AA" w:rsidRPr="00922BA1" w:rsidRDefault="005D43AA" w:rsidP="008267CD">
            <w:pPr>
              <w:spacing w:before="60" w:after="60"/>
              <w:jc w:val="center"/>
              <w:rPr>
                <w:rFonts w:cs="Arial"/>
                <w:sz w:val="18"/>
                <w:szCs w:val="18"/>
              </w:rPr>
            </w:pPr>
          </w:p>
        </w:tc>
        <w:tc>
          <w:tcPr>
            <w:tcW w:w="750" w:type="dxa"/>
            <w:tcBorders>
              <w:top w:val="single" w:sz="3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2C2C2"/>
          </w:tcPr>
          <w:p w14:paraId="2BCB2B34" w14:textId="77777777" w:rsidR="005D43AA" w:rsidRPr="00922BA1" w:rsidRDefault="005D43AA" w:rsidP="008267CD">
            <w:pPr>
              <w:spacing w:before="60" w:after="60"/>
              <w:jc w:val="center"/>
              <w:rPr>
                <w:rFonts w:cs="Arial"/>
                <w:color w:val="008B8B"/>
                <w:sz w:val="18"/>
                <w:szCs w:val="18"/>
              </w:rPr>
            </w:pPr>
          </w:p>
        </w:tc>
        <w:tc>
          <w:tcPr>
            <w:tcW w:w="750" w:type="dxa"/>
            <w:tcBorders>
              <w:top w:val="single" w:sz="3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8B8B8"/>
          </w:tcPr>
          <w:p w14:paraId="2C453785" w14:textId="77777777" w:rsidR="005D43AA" w:rsidRPr="00922BA1" w:rsidRDefault="005D43AA" w:rsidP="008267CD">
            <w:pPr>
              <w:spacing w:before="60" w:after="60"/>
              <w:jc w:val="center"/>
              <w:rPr>
                <w:rFonts w:cs="Arial"/>
                <w:sz w:val="18"/>
                <w:szCs w:val="18"/>
              </w:rPr>
            </w:pPr>
            <w:r w:rsidRPr="00922BA1">
              <w:rPr>
                <w:rFonts w:ascii="Wingdings" w:eastAsia="Wingdings" w:hAnsi="Wingdings" w:cs="Wingdings"/>
                <w:b/>
                <w:color w:val="008B8B"/>
              </w:rPr>
              <w:t>ü</w:t>
            </w:r>
          </w:p>
        </w:tc>
        <w:tc>
          <w:tcPr>
            <w:tcW w:w="750" w:type="dxa"/>
            <w:tcBorders>
              <w:top w:val="single" w:sz="3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EAEAE"/>
          </w:tcPr>
          <w:p w14:paraId="766FA3AF" w14:textId="77777777" w:rsidR="005D43AA" w:rsidRPr="00922BA1" w:rsidRDefault="005D43AA" w:rsidP="008267CD">
            <w:pPr>
              <w:spacing w:before="60" w:after="60"/>
              <w:jc w:val="center"/>
              <w:rPr>
                <w:rFonts w:cs="Arial"/>
                <w:sz w:val="18"/>
                <w:szCs w:val="18"/>
              </w:rPr>
            </w:pPr>
          </w:p>
        </w:tc>
      </w:tr>
      <w:tr w:rsidR="005D43AA" w:rsidRPr="00922BA1" w14:paraId="6FCFBA20" w14:textId="77777777" w:rsidTr="0050431B">
        <w:trPr>
          <w:cantSplit/>
          <w:trHeight w:val="299"/>
          <w:jc w:val="center"/>
        </w:trPr>
        <w:tc>
          <w:tcPr>
            <w:tcW w:w="1447" w:type="dxa"/>
            <w:vMerge/>
          </w:tcPr>
          <w:p w14:paraId="4DFB955A" w14:textId="77777777" w:rsidR="005D43AA" w:rsidRPr="00922BA1" w:rsidRDefault="005D43AA" w:rsidP="008267CD">
            <w:pPr>
              <w:spacing w:before="60" w:after="60"/>
              <w:rPr>
                <w:rFonts w:cs="Arial"/>
                <w:sz w:val="18"/>
                <w:szCs w:val="18"/>
              </w:rPr>
            </w:pPr>
          </w:p>
        </w:tc>
        <w:tc>
          <w:tcPr>
            <w:tcW w:w="1232" w:type="dxa"/>
            <w:vMerge w:val="restart"/>
            <w:tcBorders>
              <w:top w:val="single" w:sz="12" w:space="0" w:color="FFFFFF" w:themeColor="background1"/>
              <w:left w:val="single" w:sz="36" w:space="0" w:color="FFFFFF" w:themeColor="background1"/>
              <w:right w:val="single" w:sz="8" w:space="0" w:color="FFFFFF" w:themeColor="background1"/>
            </w:tcBorders>
            <w:shd w:val="clear" w:color="auto" w:fill="C7EEE9"/>
            <w:vAlign w:val="center"/>
          </w:tcPr>
          <w:p w14:paraId="479D75F6" w14:textId="77777777" w:rsidR="005D43AA" w:rsidRPr="0018295C" w:rsidRDefault="005D43AA" w:rsidP="0018295C">
            <w:pPr>
              <w:pStyle w:val="DHHSbodynospace"/>
              <w:rPr>
                <w:sz w:val="18"/>
                <w:szCs w:val="18"/>
              </w:rPr>
            </w:pPr>
            <w:r w:rsidRPr="0018295C">
              <w:rPr>
                <w:sz w:val="18"/>
                <w:szCs w:val="18"/>
              </w:rPr>
              <w:t>Concession patient attending:</w:t>
            </w:r>
          </w:p>
        </w:tc>
        <w:tc>
          <w:tcPr>
            <w:tcW w:w="2740" w:type="dxa"/>
            <w:tcBorders>
              <w:top w:val="single" w:sz="12" w:space="0" w:color="FFFFFF" w:themeColor="background1"/>
              <w:left w:val="single" w:sz="8" w:space="0" w:color="FFFFFF" w:themeColor="background1"/>
              <w:bottom w:val="single" w:sz="6" w:space="0" w:color="FFFFFF" w:themeColor="background1"/>
              <w:right w:val="single" w:sz="36" w:space="0" w:color="FFFFFF" w:themeColor="background1"/>
            </w:tcBorders>
            <w:shd w:val="clear" w:color="auto" w:fill="C7EEE9"/>
          </w:tcPr>
          <w:p w14:paraId="7EC33727" w14:textId="77777777" w:rsidR="005D43AA" w:rsidRPr="0018295C" w:rsidRDefault="005D43AA" w:rsidP="0018295C">
            <w:pPr>
              <w:pStyle w:val="DHHSbodynospace"/>
              <w:rPr>
                <w:sz w:val="18"/>
                <w:szCs w:val="18"/>
              </w:rPr>
            </w:pPr>
            <w:r w:rsidRPr="0018295C">
              <w:rPr>
                <w:sz w:val="18"/>
                <w:szCs w:val="18"/>
              </w:rPr>
              <w:t>HIP/specialist clinic at public facility</w:t>
            </w:r>
          </w:p>
        </w:tc>
        <w:tc>
          <w:tcPr>
            <w:tcW w:w="750" w:type="dxa"/>
            <w:tcBorders>
              <w:top w:val="single" w:sz="6" w:space="0" w:color="FFFFFF" w:themeColor="background1"/>
              <w:left w:val="single" w:sz="3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14:paraId="2227DCBD" w14:textId="77777777" w:rsidR="005D43AA" w:rsidRPr="00922BA1" w:rsidRDefault="005D43AA" w:rsidP="008267CD">
            <w:pPr>
              <w:tabs>
                <w:tab w:val="left" w:pos="308"/>
              </w:tabs>
              <w:spacing w:before="60" w:after="60"/>
              <w:jc w:val="center"/>
              <w:rPr>
                <w:rFonts w:cs="Arial"/>
                <w:color w:val="008B8B"/>
                <w:sz w:val="16"/>
                <w:szCs w:val="16"/>
                <w:u w:val="single"/>
              </w:rPr>
            </w:pPr>
            <w:r w:rsidRPr="00922BA1">
              <w:rPr>
                <w:rFonts w:ascii="Wingdings" w:eastAsia="Wingdings" w:hAnsi="Wingdings" w:cs="Wingdings"/>
                <w:b/>
                <w:color w:val="008B8B"/>
              </w:rPr>
              <w:t>ü</w:t>
            </w:r>
          </w:p>
        </w:tc>
        <w:tc>
          <w:tcPr>
            <w:tcW w:w="7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2E2E2"/>
          </w:tcPr>
          <w:p w14:paraId="6E4C0504" w14:textId="77777777" w:rsidR="005D43AA" w:rsidRPr="00922BA1" w:rsidRDefault="005D43AA" w:rsidP="008267CD">
            <w:pPr>
              <w:tabs>
                <w:tab w:val="left" w:pos="113"/>
              </w:tabs>
              <w:spacing w:before="60" w:after="60"/>
              <w:jc w:val="center"/>
              <w:rPr>
                <w:rFonts w:cs="Arial"/>
                <w:b/>
                <w:color w:val="008B8B"/>
                <w:sz w:val="16"/>
                <w:szCs w:val="16"/>
              </w:rPr>
            </w:pPr>
          </w:p>
        </w:tc>
        <w:tc>
          <w:tcPr>
            <w:tcW w:w="7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2D2D2"/>
          </w:tcPr>
          <w:p w14:paraId="756959CB" w14:textId="77777777" w:rsidR="005D43AA" w:rsidRPr="00922BA1" w:rsidRDefault="005D43AA" w:rsidP="008267CD">
            <w:pPr>
              <w:tabs>
                <w:tab w:val="left" w:pos="113"/>
              </w:tabs>
              <w:spacing w:before="60" w:after="60"/>
              <w:jc w:val="center"/>
              <w:rPr>
                <w:rFonts w:cs="Arial"/>
                <w:color w:val="008B8B"/>
                <w:sz w:val="16"/>
                <w:szCs w:val="16"/>
              </w:rPr>
            </w:pPr>
          </w:p>
        </w:tc>
        <w:tc>
          <w:tcPr>
            <w:tcW w:w="7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2C2C2"/>
          </w:tcPr>
          <w:p w14:paraId="65A6BDF3" w14:textId="77777777" w:rsidR="005D43AA" w:rsidRPr="00922BA1" w:rsidRDefault="005D43AA" w:rsidP="008267CD">
            <w:pPr>
              <w:spacing w:before="60" w:after="60"/>
              <w:jc w:val="center"/>
              <w:rPr>
                <w:rFonts w:cs="Arial"/>
                <w:sz w:val="16"/>
                <w:szCs w:val="16"/>
              </w:rPr>
            </w:pPr>
          </w:p>
        </w:tc>
        <w:tc>
          <w:tcPr>
            <w:tcW w:w="7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8B8B8"/>
          </w:tcPr>
          <w:p w14:paraId="48D20132" w14:textId="77777777" w:rsidR="005D43AA" w:rsidRPr="00922BA1" w:rsidRDefault="005D43AA" w:rsidP="008267CD">
            <w:pPr>
              <w:spacing w:before="60" w:after="60"/>
              <w:jc w:val="center"/>
              <w:rPr>
                <w:rFonts w:cs="Arial"/>
                <w:sz w:val="16"/>
                <w:szCs w:val="16"/>
              </w:rPr>
            </w:pPr>
          </w:p>
        </w:tc>
        <w:tc>
          <w:tcPr>
            <w:tcW w:w="7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EAEAE"/>
          </w:tcPr>
          <w:p w14:paraId="3B84C6E9" w14:textId="77777777" w:rsidR="005D43AA" w:rsidRPr="00922BA1" w:rsidRDefault="005D43AA" w:rsidP="008267CD">
            <w:pPr>
              <w:tabs>
                <w:tab w:val="left" w:pos="308"/>
              </w:tabs>
              <w:spacing w:before="60" w:after="60"/>
              <w:jc w:val="center"/>
              <w:rPr>
                <w:rFonts w:cs="Arial"/>
                <w:sz w:val="16"/>
                <w:szCs w:val="16"/>
                <w:u w:val="single"/>
              </w:rPr>
            </w:pPr>
          </w:p>
        </w:tc>
      </w:tr>
      <w:tr w:rsidR="005D43AA" w:rsidRPr="00922BA1" w14:paraId="117E2AA2" w14:textId="77777777" w:rsidTr="0050431B">
        <w:trPr>
          <w:cantSplit/>
          <w:trHeight w:val="268"/>
          <w:jc w:val="center"/>
        </w:trPr>
        <w:tc>
          <w:tcPr>
            <w:tcW w:w="1447" w:type="dxa"/>
            <w:vMerge/>
          </w:tcPr>
          <w:p w14:paraId="0F244388" w14:textId="77777777" w:rsidR="005D43AA" w:rsidRPr="00922BA1" w:rsidRDefault="005D43AA" w:rsidP="008267CD">
            <w:pPr>
              <w:spacing w:before="60" w:after="60"/>
              <w:rPr>
                <w:rFonts w:cs="Arial"/>
                <w:sz w:val="18"/>
                <w:szCs w:val="18"/>
              </w:rPr>
            </w:pPr>
          </w:p>
        </w:tc>
        <w:tc>
          <w:tcPr>
            <w:tcW w:w="1232" w:type="dxa"/>
            <w:vMerge/>
            <w:vAlign w:val="center"/>
          </w:tcPr>
          <w:p w14:paraId="7D3F6D14" w14:textId="77777777" w:rsidR="005D43AA" w:rsidRPr="0018295C" w:rsidRDefault="005D43AA" w:rsidP="0018295C">
            <w:pPr>
              <w:pStyle w:val="DHHSbodynospace"/>
              <w:rPr>
                <w:sz w:val="18"/>
                <w:szCs w:val="18"/>
              </w:rPr>
            </w:pPr>
          </w:p>
        </w:tc>
        <w:tc>
          <w:tcPr>
            <w:tcW w:w="2740" w:type="dxa"/>
            <w:tcBorders>
              <w:top w:val="single" w:sz="6" w:space="0" w:color="FFFFFF" w:themeColor="background1"/>
              <w:left w:val="single" w:sz="8" w:space="0" w:color="FFFFFF" w:themeColor="background1"/>
              <w:bottom w:val="single" w:sz="6" w:space="0" w:color="FFFFFF" w:themeColor="background1"/>
              <w:right w:val="single" w:sz="36" w:space="0" w:color="FFFFFF" w:themeColor="background1"/>
            </w:tcBorders>
            <w:shd w:val="clear" w:color="auto" w:fill="C7EEE9"/>
          </w:tcPr>
          <w:p w14:paraId="05488CB5" w14:textId="77777777" w:rsidR="005D43AA" w:rsidRPr="0018295C" w:rsidRDefault="005D43AA" w:rsidP="0018295C">
            <w:pPr>
              <w:pStyle w:val="DHHSbodynospace"/>
              <w:rPr>
                <w:sz w:val="18"/>
                <w:szCs w:val="18"/>
              </w:rPr>
            </w:pPr>
            <w:r w:rsidRPr="0018295C">
              <w:rPr>
                <w:sz w:val="18"/>
                <w:szCs w:val="18"/>
              </w:rPr>
              <w:t>public health service</w:t>
            </w:r>
          </w:p>
        </w:tc>
        <w:tc>
          <w:tcPr>
            <w:tcW w:w="750" w:type="dxa"/>
            <w:tcBorders>
              <w:top w:val="single" w:sz="6" w:space="0" w:color="FFFFFF" w:themeColor="background1"/>
              <w:left w:val="single" w:sz="36" w:space="0" w:color="FFFFFF" w:themeColor="background1"/>
              <w:bottom w:val="single" w:sz="6" w:space="0" w:color="FFFFFF" w:themeColor="background1"/>
              <w:right w:val="single" w:sz="6" w:space="0" w:color="FFFFFF" w:themeColor="background1"/>
            </w:tcBorders>
            <w:shd w:val="clear" w:color="auto" w:fill="F2F2F2" w:themeFill="background1" w:themeFillShade="F2"/>
          </w:tcPr>
          <w:p w14:paraId="4B4AB9B8" w14:textId="77777777" w:rsidR="005D43AA" w:rsidRPr="00922BA1" w:rsidRDefault="005D43AA" w:rsidP="008267CD">
            <w:pPr>
              <w:tabs>
                <w:tab w:val="left" w:pos="308"/>
              </w:tabs>
              <w:spacing w:before="60" w:after="60"/>
              <w:jc w:val="center"/>
              <w:rPr>
                <w:rFonts w:cs="Arial"/>
                <w:color w:val="008B8B"/>
                <w:sz w:val="16"/>
                <w:szCs w:val="16"/>
                <w:u w:val="single"/>
              </w:rPr>
            </w:pPr>
          </w:p>
        </w:tc>
        <w:tc>
          <w:tcPr>
            <w:tcW w:w="7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2E2E2"/>
          </w:tcPr>
          <w:p w14:paraId="0CC3AA01" w14:textId="77777777" w:rsidR="005D43AA" w:rsidRPr="00922BA1" w:rsidRDefault="005D43AA" w:rsidP="008267CD">
            <w:pPr>
              <w:tabs>
                <w:tab w:val="left" w:pos="113"/>
              </w:tabs>
              <w:spacing w:before="60" w:after="60"/>
              <w:jc w:val="center"/>
              <w:rPr>
                <w:rFonts w:cs="Arial"/>
                <w:b/>
                <w:color w:val="008B8B"/>
                <w:sz w:val="16"/>
                <w:szCs w:val="16"/>
              </w:rPr>
            </w:pPr>
          </w:p>
        </w:tc>
        <w:tc>
          <w:tcPr>
            <w:tcW w:w="7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2D2D2"/>
          </w:tcPr>
          <w:p w14:paraId="495D99E4" w14:textId="77777777" w:rsidR="005D43AA" w:rsidRPr="00922BA1" w:rsidRDefault="005D43AA" w:rsidP="008267CD">
            <w:pPr>
              <w:tabs>
                <w:tab w:val="left" w:pos="113"/>
              </w:tabs>
              <w:spacing w:before="60" w:after="60"/>
              <w:jc w:val="center"/>
              <w:rPr>
                <w:rFonts w:cs="Arial"/>
                <w:color w:val="008B8B"/>
                <w:sz w:val="16"/>
                <w:szCs w:val="16"/>
              </w:rPr>
            </w:pPr>
          </w:p>
        </w:tc>
        <w:tc>
          <w:tcPr>
            <w:tcW w:w="7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2C2C2"/>
          </w:tcPr>
          <w:p w14:paraId="26E59C24" w14:textId="77777777" w:rsidR="005D43AA" w:rsidRPr="00922BA1" w:rsidRDefault="005D43AA" w:rsidP="008267CD">
            <w:pPr>
              <w:spacing w:before="60" w:after="60"/>
              <w:jc w:val="center"/>
              <w:rPr>
                <w:rFonts w:cs="Arial"/>
                <w:sz w:val="16"/>
                <w:szCs w:val="16"/>
              </w:rPr>
            </w:pPr>
          </w:p>
        </w:tc>
        <w:tc>
          <w:tcPr>
            <w:tcW w:w="7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8B8B8"/>
          </w:tcPr>
          <w:p w14:paraId="51A3E286" w14:textId="77777777" w:rsidR="005D43AA" w:rsidRPr="00922BA1" w:rsidRDefault="005D43AA" w:rsidP="008267CD">
            <w:pPr>
              <w:spacing w:before="60" w:after="60"/>
              <w:jc w:val="center"/>
              <w:rPr>
                <w:rFonts w:cs="Arial"/>
                <w:sz w:val="16"/>
                <w:szCs w:val="16"/>
              </w:rPr>
            </w:pPr>
          </w:p>
        </w:tc>
        <w:tc>
          <w:tcPr>
            <w:tcW w:w="7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EAEAE"/>
          </w:tcPr>
          <w:p w14:paraId="17361988" w14:textId="77777777" w:rsidR="005D43AA" w:rsidRPr="00922BA1" w:rsidRDefault="005D43AA" w:rsidP="008267CD">
            <w:pPr>
              <w:tabs>
                <w:tab w:val="left" w:pos="308"/>
              </w:tabs>
              <w:spacing w:before="60" w:after="60"/>
              <w:jc w:val="center"/>
              <w:rPr>
                <w:rFonts w:cs="Arial"/>
                <w:sz w:val="16"/>
                <w:szCs w:val="16"/>
                <w:u w:val="single"/>
              </w:rPr>
            </w:pPr>
            <w:r w:rsidRPr="00922BA1">
              <w:rPr>
                <w:rFonts w:ascii="Wingdings" w:eastAsia="Wingdings" w:hAnsi="Wingdings" w:cs="Wingdings"/>
                <w:b/>
                <w:color w:val="008B8B"/>
              </w:rPr>
              <w:t>ü</w:t>
            </w:r>
          </w:p>
        </w:tc>
      </w:tr>
      <w:tr w:rsidR="005D43AA" w:rsidRPr="00922BA1" w14:paraId="07BBBB81" w14:textId="77777777" w:rsidTr="0050431B">
        <w:trPr>
          <w:cantSplit/>
          <w:trHeight w:val="317"/>
          <w:jc w:val="center"/>
        </w:trPr>
        <w:tc>
          <w:tcPr>
            <w:tcW w:w="1447" w:type="dxa"/>
            <w:vMerge/>
          </w:tcPr>
          <w:p w14:paraId="3036537B" w14:textId="77777777" w:rsidR="005D43AA" w:rsidRPr="00922BA1" w:rsidRDefault="005D43AA" w:rsidP="008267CD">
            <w:pPr>
              <w:spacing w:before="60" w:after="60"/>
              <w:rPr>
                <w:rFonts w:cs="Arial"/>
                <w:sz w:val="18"/>
                <w:szCs w:val="18"/>
              </w:rPr>
            </w:pPr>
          </w:p>
        </w:tc>
        <w:tc>
          <w:tcPr>
            <w:tcW w:w="1232" w:type="dxa"/>
            <w:vMerge/>
            <w:vAlign w:val="center"/>
          </w:tcPr>
          <w:p w14:paraId="2F2D6C3A" w14:textId="77777777" w:rsidR="005D43AA" w:rsidRPr="0018295C" w:rsidRDefault="005D43AA" w:rsidP="0018295C">
            <w:pPr>
              <w:pStyle w:val="DHHSbodynospace"/>
              <w:rPr>
                <w:sz w:val="18"/>
                <w:szCs w:val="18"/>
              </w:rPr>
            </w:pPr>
          </w:p>
        </w:tc>
        <w:tc>
          <w:tcPr>
            <w:tcW w:w="2740" w:type="dxa"/>
            <w:tcBorders>
              <w:top w:val="single" w:sz="6" w:space="0" w:color="FFFFFF" w:themeColor="background1"/>
              <w:left w:val="single" w:sz="8" w:space="0" w:color="FFFFFF" w:themeColor="background1"/>
              <w:bottom w:val="single" w:sz="8" w:space="0" w:color="FFFFFF" w:themeColor="background1"/>
              <w:right w:val="single" w:sz="36" w:space="0" w:color="FFFFFF" w:themeColor="background1"/>
            </w:tcBorders>
            <w:shd w:val="clear" w:color="auto" w:fill="C7EEE9"/>
          </w:tcPr>
          <w:p w14:paraId="7C9DBF0A" w14:textId="77777777" w:rsidR="005D43AA" w:rsidRPr="0018295C" w:rsidRDefault="005D43AA" w:rsidP="0018295C">
            <w:pPr>
              <w:pStyle w:val="DHHSbodynospace"/>
              <w:rPr>
                <w:sz w:val="18"/>
                <w:szCs w:val="18"/>
              </w:rPr>
            </w:pPr>
            <w:r w:rsidRPr="0018295C">
              <w:rPr>
                <w:sz w:val="18"/>
                <w:szCs w:val="18"/>
              </w:rPr>
              <w:t>private healthcare</w:t>
            </w:r>
          </w:p>
        </w:tc>
        <w:tc>
          <w:tcPr>
            <w:tcW w:w="750" w:type="dxa"/>
            <w:tcBorders>
              <w:top w:val="single" w:sz="6" w:space="0" w:color="FFFFFF" w:themeColor="background1"/>
              <w:left w:val="single" w:sz="36" w:space="0" w:color="FFFFFF" w:themeColor="background1"/>
              <w:bottom w:val="single" w:sz="8" w:space="0" w:color="FFFFFF" w:themeColor="background1"/>
              <w:right w:val="single" w:sz="6" w:space="0" w:color="FFFFFF" w:themeColor="background1"/>
            </w:tcBorders>
            <w:shd w:val="clear" w:color="auto" w:fill="F2F2F2" w:themeFill="background1" w:themeFillShade="F2"/>
          </w:tcPr>
          <w:p w14:paraId="4AB6D7E5" w14:textId="77777777" w:rsidR="005D43AA" w:rsidRPr="00922BA1" w:rsidRDefault="005D43AA" w:rsidP="008267CD">
            <w:pPr>
              <w:tabs>
                <w:tab w:val="left" w:pos="308"/>
              </w:tabs>
              <w:spacing w:before="60" w:after="60"/>
              <w:jc w:val="center"/>
              <w:rPr>
                <w:rFonts w:cs="Arial"/>
                <w:color w:val="008B8B"/>
                <w:sz w:val="16"/>
                <w:szCs w:val="16"/>
                <w:u w:val="single"/>
              </w:rPr>
            </w:pPr>
          </w:p>
        </w:tc>
        <w:tc>
          <w:tcPr>
            <w:tcW w:w="750"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E2E2E2"/>
          </w:tcPr>
          <w:p w14:paraId="6385505E" w14:textId="77777777" w:rsidR="005D43AA" w:rsidRPr="00922BA1" w:rsidRDefault="005D43AA" w:rsidP="008267CD">
            <w:pPr>
              <w:tabs>
                <w:tab w:val="left" w:pos="113"/>
              </w:tabs>
              <w:spacing w:before="60" w:after="60"/>
              <w:jc w:val="center"/>
              <w:rPr>
                <w:rFonts w:cs="Arial"/>
                <w:b/>
                <w:color w:val="008B8B"/>
                <w:sz w:val="16"/>
                <w:szCs w:val="16"/>
              </w:rPr>
            </w:pPr>
            <w:r w:rsidRPr="00922BA1">
              <w:rPr>
                <w:rFonts w:ascii="Wingdings" w:eastAsia="Wingdings" w:hAnsi="Wingdings" w:cs="Wingdings"/>
                <w:b/>
                <w:color w:val="008B8B"/>
              </w:rPr>
              <w:t>ü</w:t>
            </w:r>
          </w:p>
        </w:tc>
        <w:tc>
          <w:tcPr>
            <w:tcW w:w="750"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2D2D2"/>
          </w:tcPr>
          <w:p w14:paraId="0C6920BC" w14:textId="77777777" w:rsidR="005D43AA" w:rsidRPr="00922BA1" w:rsidRDefault="005D43AA" w:rsidP="008267CD">
            <w:pPr>
              <w:tabs>
                <w:tab w:val="left" w:pos="113"/>
              </w:tabs>
              <w:spacing w:before="60" w:after="60"/>
              <w:jc w:val="center"/>
              <w:rPr>
                <w:rFonts w:cs="Arial"/>
                <w:color w:val="008B8B"/>
                <w:sz w:val="16"/>
                <w:szCs w:val="16"/>
              </w:rPr>
            </w:pPr>
          </w:p>
        </w:tc>
        <w:tc>
          <w:tcPr>
            <w:tcW w:w="750"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C2C2C2"/>
          </w:tcPr>
          <w:p w14:paraId="38198611" w14:textId="77777777" w:rsidR="005D43AA" w:rsidRPr="00922BA1" w:rsidRDefault="005D43AA" w:rsidP="008267CD">
            <w:pPr>
              <w:spacing w:before="60" w:after="60"/>
              <w:jc w:val="center"/>
              <w:rPr>
                <w:rFonts w:cs="Arial"/>
                <w:sz w:val="16"/>
                <w:szCs w:val="16"/>
              </w:rPr>
            </w:pPr>
          </w:p>
        </w:tc>
        <w:tc>
          <w:tcPr>
            <w:tcW w:w="750"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B8B8B8"/>
          </w:tcPr>
          <w:p w14:paraId="463915BD" w14:textId="77777777" w:rsidR="005D43AA" w:rsidRPr="00922BA1" w:rsidRDefault="005D43AA" w:rsidP="008267CD">
            <w:pPr>
              <w:spacing w:before="60" w:after="60"/>
              <w:jc w:val="center"/>
              <w:rPr>
                <w:rFonts w:cs="Arial"/>
                <w:sz w:val="16"/>
                <w:szCs w:val="16"/>
              </w:rPr>
            </w:pPr>
          </w:p>
        </w:tc>
        <w:tc>
          <w:tcPr>
            <w:tcW w:w="750"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AEAEAE"/>
          </w:tcPr>
          <w:p w14:paraId="1703CC27" w14:textId="77777777" w:rsidR="005D43AA" w:rsidRPr="00922BA1" w:rsidRDefault="005D43AA" w:rsidP="008267CD">
            <w:pPr>
              <w:tabs>
                <w:tab w:val="left" w:pos="308"/>
              </w:tabs>
              <w:spacing w:before="60" w:after="60"/>
              <w:jc w:val="center"/>
              <w:rPr>
                <w:rFonts w:cs="Arial"/>
                <w:sz w:val="16"/>
                <w:szCs w:val="16"/>
                <w:u w:val="single"/>
              </w:rPr>
            </w:pPr>
          </w:p>
        </w:tc>
      </w:tr>
      <w:tr w:rsidR="005D43AA" w:rsidRPr="00922BA1" w14:paraId="2BA6D23A" w14:textId="77777777" w:rsidTr="0050431B">
        <w:trPr>
          <w:cantSplit/>
          <w:trHeight w:val="109"/>
          <w:jc w:val="center"/>
        </w:trPr>
        <w:tc>
          <w:tcPr>
            <w:tcW w:w="1447" w:type="dxa"/>
            <w:vMerge/>
          </w:tcPr>
          <w:p w14:paraId="4814F457" w14:textId="77777777" w:rsidR="005D43AA" w:rsidRPr="00922BA1" w:rsidRDefault="005D43AA" w:rsidP="008267CD">
            <w:pPr>
              <w:spacing w:before="40" w:after="40"/>
              <w:rPr>
                <w:rFonts w:cs="Arial"/>
                <w:sz w:val="18"/>
                <w:szCs w:val="18"/>
              </w:rPr>
            </w:pPr>
          </w:p>
        </w:tc>
        <w:tc>
          <w:tcPr>
            <w:tcW w:w="3972" w:type="dxa"/>
            <w:gridSpan w:val="2"/>
            <w:tcBorders>
              <w:top w:val="single" w:sz="8" w:space="0" w:color="FFFFFF" w:themeColor="background1"/>
              <w:left w:val="single" w:sz="36" w:space="0" w:color="FFFFFF" w:themeColor="background1"/>
              <w:bottom w:val="single" w:sz="12" w:space="0" w:color="FFFFFF" w:themeColor="background1"/>
              <w:right w:val="single" w:sz="36" w:space="0" w:color="FFFFFF" w:themeColor="background1"/>
            </w:tcBorders>
            <w:shd w:val="clear" w:color="auto" w:fill="C7EEE9"/>
            <w:vAlign w:val="center"/>
          </w:tcPr>
          <w:p w14:paraId="66EE9B73" w14:textId="77777777" w:rsidR="005D43AA" w:rsidRPr="0018295C" w:rsidRDefault="005D43AA" w:rsidP="008267CD">
            <w:pPr>
              <w:pStyle w:val="DHHSbodynospace"/>
              <w:rPr>
                <w:sz w:val="18"/>
                <w:szCs w:val="18"/>
              </w:rPr>
            </w:pPr>
            <w:r w:rsidRPr="00922BA1">
              <w:rPr>
                <w:sz w:val="18"/>
                <w:szCs w:val="18"/>
              </w:rPr>
              <w:t>DVA</w:t>
            </w:r>
          </w:p>
        </w:tc>
        <w:tc>
          <w:tcPr>
            <w:tcW w:w="750" w:type="dxa"/>
            <w:tcBorders>
              <w:top w:val="single" w:sz="8" w:space="0" w:color="FFFFFF" w:themeColor="background1"/>
              <w:left w:val="single" w:sz="36" w:space="0" w:color="FFFFFF" w:themeColor="background1"/>
              <w:bottom w:val="single" w:sz="6" w:space="0" w:color="FFFFFF" w:themeColor="background1"/>
              <w:right w:val="single" w:sz="6" w:space="0" w:color="FFFFFF" w:themeColor="background1"/>
            </w:tcBorders>
            <w:shd w:val="clear" w:color="auto" w:fill="F2F2F2" w:themeFill="background1" w:themeFillShade="F2"/>
            <w:vAlign w:val="center"/>
          </w:tcPr>
          <w:p w14:paraId="6ACE6F8E" w14:textId="77777777" w:rsidR="005D43AA" w:rsidRPr="00922BA1" w:rsidRDefault="005D43AA" w:rsidP="008267CD">
            <w:pPr>
              <w:tabs>
                <w:tab w:val="left" w:pos="113"/>
              </w:tabs>
              <w:spacing w:before="40" w:afterLines="40" w:after="96"/>
              <w:jc w:val="center"/>
              <w:rPr>
                <w:rFonts w:cs="Arial"/>
                <w:color w:val="008B8B"/>
                <w:sz w:val="18"/>
                <w:szCs w:val="18"/>
              </w:rPr>
            </w:pPr>
          </w:p>
        </w:tc>
        <w:tc>
          <w:tcPr>
            <w:tcW w:w="750" w:type="dxa"/>
            <w:tcBorders>
              <w:top w:val="single" w:sz="8"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2E2E2"/>
          </w:tcPr>
          <w:p w14:paraId="0C9A8031" w14:textId="77777777" w:rsidR="005D43AA" w:rsidRPr="00922BA1" w:rsidRDefault="005D43AA" w:rsidP="008267CD">
            <w:pPr>
              <w:spacing w:before="40" w:afterLines="40" w:after="96"/>
              <w:jc w:val="center"/>
              <w:rPr>
                <w:rFonts w:cs="Arial"/>
                <w:sz w:val="18"/>
                <w:szCs w:val="18"/>
              </w:rPr>
            </w:pPr>
          </w:p>
        </w:tc>
        <w:tc>
          <w:tcPr>
            <w:tcW w:w="750" w:type="dxa"/>
            <w:tcBorders>
              <w:top w:val="single" w:sz="8"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2D2D2"/>
          </w:tcPr>
          <w:p w14:paraId="1E3496F8" w14:textId="77777777" w:rsidR="005D43AA" w:rsidRPr="00922BA1" w:rsidRDefault="005D43AA" w:rsidP="008267CD">
            <w:pPr>
              <w:spacing w:before="40" w:afterLines="40" w:after="96"/>
              <w:jc w:val="center"/>
              <w:rPr>
                <w:rFonts w:cs="Arial"/>
                <w:sz w:val="18"/>
                <w:szCs w:val="18"/>
              </w:rPr>
            </w:pPr>
          </w:p>
        </w:tc>
        <w:tc>
          <w:tcPr>
            <w:tcW w:w="750" w:type="dxa"/>
            <w:tcBorders>
              <w:top w:val="single" w:sz="8"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2C2C2"/>
          </w:tcPr>
          <w:p w14:paraId="6290604A" w14:textId="77777777" w:rsidR="005D43AA" w:rsidRPr="00922BA1" w:rsidRDefault="005D43AA" w:rsidP="008267CD">
            <w:pPr>
              <w:spacing w:before="40" w:afterLines="40" w:after="96"/>
              <w:jc w:val="center"/>
              <w:rPr>
                <w:rFonts w:cs="Arial"/>
                <w:sz w:val="18"/>
                <w:szCs w:val="18"/>
              </w:rPr>
            </w:pPr>
            <w:r w:rsidRPr="00922BA1">
              <w:rPr>
                <w:rFonts w:ascii="Wingdings" w:eastAsia="Wingdings" w:hAnsi="Wingdings" w:cs="Wingdings"/>
                <w:b/>
                <w:color w:val="008B8B"/>
              </w:rPr>
              <w:t>ü</w:t>
            </w:r>
          </w:p>
        </w:tc>
        <w:tc>
          <w:tcPr>
            <w:tcW w:w="750" w:type="dxa"/>
            <w:tcBorders>
              <w:top w:val="single" w:sz="8"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8B8B8"/>
            <w:vAlign w:val="center"/>
          </w:tcPr>
          <w:p w14:paraId="57CAD990" w14:textId="77777777" w:rsidR="005D43AA" w:rsidRPr="00922BA1" w:rsidRDefault="005D43AA" w:rsidP="008267CD">
            <w:pPr>
              <w:spacing w:before="40" w:afterLines="40" w:after="96"/>
              <w:jc w:val="center"/>
              <w:rPr>
                <w:rFonts w:cs="Arial"/>
                <w:color w:val="008B8B"/>
                <w:sz w:val="18"/>
                <w:szCs w:val="18"/>
              </w:rPr>
            </w:pPr>
          </w:p>
        </w:tc>
        <w:tc>
          <w:tcPr>
            <w:tcW w:w="750" w:type="dxa"/>
            <w:tcBorders>
              <w:top w:val="single" w:sz="8"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EAEAE"/>
          </w:tcPr>
          <w:p w14:paraId="1C094B9F" w14:textId="77777777" w:rsidR="005D43AA" w:rsidRPr="00922BA1" w:rsidRDefault="005D43AA" w:rsidP="008267CD">
            <w:pPr>
              <w:spacing w:before="40" w:afterLines="40" w:after="96"/>
              <w:jc w:val="center"/>
              <w:rPr>
                <w:rFonts w:cs="Arial"/>
                <w:sz w:val="18"/>
                <w:szCs w:val="18"/>
              </w:rPr>
            </w:pPr>
          </w:p>
        </w:tc>
      </w:tr>
      <w:tr w:rsidR="005D43AA" w:rsidRPr="00922BA1" w14:paraId="35002487" w14:textId="77777777" w:rsidTr="0050431B">
        <w:trPr>
          <w:cantSplit/>
          <w:trHeight w:val="109"/>
          <w:jc w:val="center"/>
        </w:trPr>
        <w:tc>
          <w:tcPr>
            <w:tcW w:w="1447" w:type="dxa"/>
            <w:vMerge/>
          </w:tcPr>
          <w:p w14:paraId="39DBCF24" w14:textId="77777777" w:rsidR="005D43AA" w:rsidRPr="00922BA1" w:rsidRDefault="005D43AA" w:rsidP="008267CD">
            <w:pPr>
              <w:pStyle w:val="DHSText10pt"/>
              <w:widowControl/>
              <w:spacing w:before="40" w:after="40"/>
              <w:rPr>
                <w:rFonts w:ascii="Arial" w:hAnsi="Arial" w:cs="Arial"/>
                <w:sz w:val="18"/>
                <w:szCs w:val="18"/>
              </w:rPr>
            </w:pPr>
          </w:p>
        </w:tc>
        <w:tc>
          <w:tcPr>
            <w:tcW w:w="3972" w:type="dxa"/>
            <w:gridSpan w:val="2"/>
            <w:tcBorders>
              <w:top w:val="single" w:sz="12" w:space="0" w:color="FFFFFF" w:themeColor="background1"/>
              <w:left w:val="single" w:sz="36" w:space="0" w:color="FFFFFF" w:themeColor="background1"/>
              <w:bottom w:val="single" w:sz="12" w:space="0" w:color="FFFFFF" w:themeColor="background1"/>
              <w:right w:val="single" w:sz="36" w:space="0" w:color="FFFFFF" w:themeColor="background1"/>
            </w:tcBorders>
            <w:shd w:val="clear" w:color="auto" w:fill="C7EEE9"/>
            <w:vAlign w:val="center"/>
          </w:tcPr>
          <w:p w14:paraId="40A66A46" w14:textId="77777777" w:rsidR="005D43AA" w:rsidRPr="00922BA1" w:rsidRDefault="005D43AA" w:rsidP="008267CD">
            <w:pPr>
              <w:pStyle w:val="DHHSbodynospace"/>
              <w:rPr>
                <w:rFonts w:cs="Arial"/>
                <w:sz w:val="18"/>
                <w:szCs w:val="18"/>
              </w:rPr>
            </w:pPr>
            <w:r w:rsidRPr="00922BA1">
              <w:rPr>
                <w:sz w:val="18"/>
                <w:szCs w:val="18"/>
              </w:rPr>
              <w:t>TAC or VWA</w:t>
            </w:r>
          </w:p>
        </w:tc>
        <w:tc>
          <w:tcPr>
            <w:tcW w:w="750" w:type="dxa"/>
            <w:tcBorders>
              <w:top w:val="single" w:sz="6" w:space="0" w:color="FFFFFF" w:themeColor="background1"/>
              <w:left w:val="single" w:sz="36" w:space="0" w:color="FFFFFF" w:themeColor="background1"/>
              <w:bottom w:val="single" w:sz="6" w:space="0" w:color="FFFFFF" w:themeColor="background1"/>
              <w:right w:val="single" w:sz="6" w:space="0" w:color="FFFFFF" w:themeColor="background1"/>
            </w:tcBorders>
            <w:shd w:val="clear" w:color="auto" w:fill="F2F2F2" w:themeFill="background1" w:themeFillShade="F2"/>
            <w:vAlign w:val="center"/>
          </w:tcPr>
          <w:p w14:paraId="4B47E33C" w14:textId="77777777" w:rsidR="005D43AA" w:rsidRPr="00922BA1" w:rsidRDefault="005D43AA" w:rsidP="008267CD">
            <w:pPr>
              <w:tabs>
                <w:tab w:val="left" w:pos="113"/>
              </w:tabs>
              <w:spacing w:before="40" w:afterLines="40" w:after="96"/>
              <w:jc w:val="center"/>
              <w:rPr>
                <w:rFonts w:cs="Arial"/>
                <w:color w:val="008B8B"/>
                <w:sz w:val="18"/>
                <w:szCs w:val="18"/>
              </w:rPr>
            </w:pPr>
          </w:p>
        </w:tc>
        <w:tc>
          <w:tcPr>
            <w:tcW w:w="7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2E2E2"/>
          </w:tcPr>
          <w:p w14:paraId="1FE54C8A" w14:textId="77777777" w:rsidR="005D43AA" w:rsidRPr="00922BA1" w:rsidRDefault="005D43AA" w:rsidP="008267CD">
            <w:pPr>
              <w:spacing w:before="40" w:afterLines="40" w:after="96"/>
              <w:jc w:val="center"/>
              <w:rPr>
                <w:rFonts w:cs="Arial"/>
                <w:sz w:val="18"/>
                <w:szCs w:val="18"/>
              </w:rPr>
            </w:pPr>
          </w:p>
        </w:tc>
        <w:tc>
          <w:tcPr>
            <w:tcW w:w="7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2D2D2"/>
          </w:tcPr>
          <w:p w14:paraId="3AB61882" w14:textId="77777777" w:rsidR="005D43AA" w:rsidRPr="00922BA1" w:rsidRDefault="005D43AA" w:rsidP="008267CD">
            <w:pPr>
              <w:spacing w:before="40" w:afterLines="40" w:after="96"/>
              <w:jc w:val="center"/>
              <w:rPr>
                <w:rFonts w:cs="Arial"/>
                <w:sz w:val="18"/>
                <w:szCs w:val="18"/>
              </w:rPr>
            </w:pPr>
            <w:r w:rsidRPr="00922BA1">
              <w:rPr>
                <w:rFonts w:ascii="Wingdings" w:eastAsia="Wingdings" w:hAnsi="Wingdings" w:cs="Wingdings"/>
                <w:b/>
                <w:color w:val="008B8B"/>
              </w:rPr>
              <w:t>ü</w:t>
            </w:r>
          </w:p>
        </w:tc>
        <w:tc>
          <w:tcPr>
            <w:tcW w:w="7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2C2C2"/>
          </w:tcPr>
          <w:p w14:paraId="76D70CEA" w14:textId="77777777" w:rsidR="005D43AA" w:rsidRPr="00922BA1" w:rsidRDefault="005D43AA" w:rsidP="008267CD">
            <w:pPr>
              <w:spacing w:before="40" w:afterLines="40" w:after="96"/>
              <w:jc w:val="center"/>
              <w:rPr>
                <w:rFonts w:cs="Arial"/>
                <w:sz w:val="18"/>
                <w:szCs w:val="18"/>
              </w:rPr>
            </w:pPr>
          </w:p>
        </w:tc>
        <w:tc>
          <w:tcPr>
            <w:tcW w:w="7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8B8B8"/>
          </w:tcPr>
          <w:p w14:paraId="3317571B" w14:textId="77777777" w:rsidR="005D43AA" w:rsidRPr="00922BA1" w:rsidRDefault="005D43AA" w:rsidP="008267CD">
            <w:pPr>
              <w:spacing w:before="40" w:afterLines="40" w:after="96"/>
              <w:jc w:val="center"/>
              <w:rPr>
                <w:rFonts w:cs="Arial"/>
                <w:sz w:val="18"/>
                <w:szCs w:val="18"/>
              </w:rPr>
            </w:pPr>
          </w:p>
        </w:tc>
        <w:tc>
          <w:tcPr>
            <w:tcW w:w="7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AEAEAE"/>
          </w:tcPr>
          <w:p w14:paraId="21758871" w14:textId="77777777" w:rsidR="005D43AA" w:rsidRPr="00922BA1" w:rsidRDefault="005D43AA" w:rsidP="008267CD">
            <w:pPr>
              <w:spacing w:before="40" w:afterLines="40" w:after="96"/>
              <w:jc w:val="center"/>
              <w:rPr>
                <w:rFonts w:cs="Arial"/>
                <w:color w:val="008B8B"/>
                <w:sz w:val="18"/>
                <w:szCs w:val="18"/>
              </w:rPr>
            </w:pPr>
          </w:p>
        </w:tc>
      </w:tr>
      <w:tr w:rsidR="005D43AA" w:rsidRPr="00922BA1" w14:paraId="611C9E98" w14:textId="77777777" w:rsidTr="0050431B">
        <w:trPr>
          <w:cantSplit/>
          <w:trHeight w:val="370"/>
          <w:jc w:val="center"/>
        </w:trPr>
        <w:tc>
          <w:tcPr>
            <w:tcW w:w="1447" w:type="dxa"/>
            <w:tcBorders>
              <w:top w:val="single" w:sz="36" w:space="0" w:color="FFFFFF" w:themeColor="background1"/>
              <w:bottom w:val="single" w:sz="36" w:space="0" w:color="FFFFFF" w:themeColor="background1"/>
              <w:right w:val="single" w:sz="36" w:space="0" w:color="FFFFFF" w:themeColor="background1"/>
            </w:tcBorders>
            <w:shd w:val="clear" w:color="auto" w:fill="A6A6A6" w:themeFill="background1" w:themeFillShade="A6"/>
          </w:tcPr>
          <w:p w14:paraId="618621D6" w14:textId="77777777" w:rsidR="005D43AA" w:rsidRPr="00922BA1" w:rsidRDefault="005D43AA" w:rsidP="008267CD">
            <w:pPr>
              <w:pStyle w:val="DHHStabletext"/>
              <w:spacing w:before="0" w:after="0"/>
            </w:pPr>
            <w:r w:rsidRPr="00922BA1">
              <w:t>Patient Key</w:t>
            </w:r>
          </w:p>
        </w:tc>
        <w:tc>
          <w:tcPr>
            <w:tcW w:w="8472" w:type="dxa"/>
            <w:gridSpan w:val="8"/>
            <w:tcBorders>
              <w:top w:val="single" w:sz="36" w:space="0" w:color="FFFFFF" w:themeColor="background1"/>
              <w:left w:val="single" w:sz="36" w:space="0" w:color="FFFFFF" w:themeColor="background1"/>
              <w:bottom w:val="single" w:sz="36" w:space="0" w:color="FFFFFF" w:themeColor="background1"/>
            </w:tcBorders>
            <w:shd w:val="clear" w:color="auto" w:fill="A6A6A6" w:themeFill="background1" w:themeFillShade="A6"/>
          </w:tcPr>
          <w:p w14:paraId="71CD03ED" w14:textId="77777777" w:rsidR="005D43AA" w:rsidRPr="00922BA1" w:rsidRDefault="005D43AA" w:rsidP="008267CD">
            <w:pPr>
              <w:rPr>
                <w:rFonts w:cs="Arial"/>
                <w:b/>
                <w:sz w:val="16"/>
                <w:szCs w:val="16"/>
              </w:rPr>
            </w:pPr>
          </w:p>
        </w:tc>
      </w:tr>
      <w:tr w:rsidR="0018295C" w:rsidRPr="00922BA1" w14:paraId="3E7FFA0D" w14:textId="77777777" w:rsidTr="0050431B">
        <w:trPr>
          <w:cantSplit/>
          <w:trHeight w:val="370"/>
          <w:jc w:val="center"/>
        </w:trPr>
        <w:tc>
          <w:tcPr>
            <w:tcW w:w="1447" w:type="dxa"/>
            <w:tcBorders>
              <w:top w:val="single" w:sz="36" w:space="0" w:color="FFFFFF" w:themeColor="background1"/>
              <w:bottom w:val="single" w:sz="36" w:space="0" w:color="FFFFFF" w:themeColor="background1"/>
              <w:right w:val="single" w:sz="36" w:space="0" w:color="FFFFFF" w:themeColor="background1"/>
            </w:tcBorders>
            <w:shd w:val="clear" w:color="auto" w:fill="auto"/>
          </w:tcPr>
          <w:p w14:paraId="30B0403A" w14:textId="46F548C1" w:rsidR="0018295C" w:rsidRPr="00922BA1" w:rsidRDefault="0018295C" w:rsidP="008267CD">
            <w:pPr>
              <w:pStyle w:val="DHHStabletext"/>
              <w:spacing w:before="0" w:after="0"/>
            </w:pPr>
            <w:r>
              <w:rPr>
                <w:rFonts w:eastAsia="Arial"/>
                <w:b/>
                <w:color w:val="008A8A"/>
                <w:sz w:val="21"/>
                <w:lang w:val="en-US"/>
              </w:rPr>
              <w:t>General</w:t>
            </w:r>
          </w:p>
        </w:tc>
        <w:tc>
          <w:tcPr>
            <w:tcW w:w="8472" w:type="dxa"/>
            <w:gridSpan w:val="8"/>
            <w:tcBorders>
              <w:top w:val="single" w:sz="36" w:space="0" w:color="FFFFFF" w:themeColor="background1"/>
              <w:left w:val="single" w:sz="36" w:space="0" w:color="FFFFFF" w:themeColor="background1"/>
              <w:bottom w:val="single" w:sz="36" w:space="0" w:color="FFFFFF" w:themeColor="background1"/>
            </w:tcBorders>
            <w:shd w:val="clear" w:color="auto" w:fill="auto"/>
          </w:tcPr>
          <w:p w14:paraId="749CCD61" w14:textId="0976A58F" w:rsidR="0018295C" w:rsidRPr="00922BA1" w:rsidRDefault="0018295C" w:rsidP="008267CD">
            <w:pPr>
              <w:rPr>
                <w:rFonts w:cs="Arial"/>
                <w:b/>
                <w:sz w:val="16"/>
                <w:szCs w:val="16"/>
              </w:rPr>
            </w:pPr>
            <w:r>
              <w:rPr>
                <w:rFonts w:ascii="Arial" w:eastAsia="Arial" w:hAnsi="Arial"/>
                <w:color w:val="000000"/>
                <w:sz w:val="18"/>
              </w:rPr>
              <w:t>A person who is not a concession, DVA, TAC, VWA or compulsory mental health patient. This patient may have an Ambulance Victoria membership subscription, or private health insurance that includes ambulance cover.</w:t>
            </w:r>
          </w:p>
        </w:tc>
      </w:tr>
      <w:tr w:rsidR="0018295C" w:rsidRPr="00922BA1" w14:paraId="7A6F8E3B" w14:textId="77777777" w:rsidTr="0050431B">
        <w:trPr>
          <w:cantSplit/>
          <w:trHeight w:val="370"/>
          <w:jc w:val="center"/>
        </w:trPr>
        <w:tc>
          <w:tcPr>
            <w:tcW w:w="1447" w:type="dxa"/>
            <w:tcBorders>
              <w:top w:val="single" w:sz="36" w:space="0" w:color="FFFFFF" w:themeColor="background1"/>
              <w:bottom w:val="single" w:sz="36" w:space="0" w:color="FFFFFF" w:themeColor="background1"/>
              <w:right w:val="single" w:sz="36" w:space="0" w:color="FFFFFF" w:themeColor="background1"/>
            </w:tcBorders>
            <w:shd w:val="clear" w:color="auto" w:fill="auto"/>
          </w:tcPr>
          <w:p w14:paraId="7EB2F10A" w14:textId="22207FD2" w:rsidR="0018295C" w:rsidRDefault="0018295C" w:rsidP="008267CD">
            <w:pPr>
              <w:pStyle w:val="DHHStabletext"/>
              <w:spacing w:before="0" w:after="0"/>
              <w:rPr>
                <w:rFonts w:eastAsia="Arial"/>
                <w:b/>
                <w:color w:val="008A8A"/>
                <w:sz w:val="21"/>
                <w:lang w:val="en-US"/>
              </w:rPr>
            </w:pPr>
            <w:r>
              <w:rPr>
                <w:rFonts w:eastAsia="Arial"/>
                <w:b/>
                <w:color w:val="008A8A"/>
                <w:sz w:val="21"/>
                <w:lang w:val="en-US"/>
              </w:rPr>
              <w:t>Concession</w:t>
            </w:r>
          </w:p>
        </w:tc>
        <w:tc>
          <w:tcPr>
            <w:tcW w:w="8472" w:type="dxa"/>
            <w:gridSpan w:val="8"/>
            <w:tcBorders>
              <w:top w:val="single" w:sz="36" w:space="0" w:color="FFFFFF" w:themeColor="background1"/>
              <w:left w:val="single" w:sz="36" w:space="0" w:color="FFFFFF" w:themeColor="background1"/>
              <w:bottom w:val="single" w:sz="36" w:space="0" w:color="FFFFFF" w:themeColor="background1"/>
            </w:tcBorders>
            <w:shd w:val="clear" w:color="auto" w:fill="auto"/>
          </w:tcPr>
          <w:p w14:paraId="31D6044B" w14:textId="2981453D" w:rsidR="0018295C" w:rsidRPr="00922BA1" w:rsidRDefault="0018295C" w:rsidP="008267CD">
            <w:pPr>
              <w:rPr>
                <w:rFonts w:cs="Arial"/>
                <w:b/>
                <w:sz w:val="16"/>
                <w:szCs w:val="16"/>
              </w:rPr>
            </w:pPr>
            <w:r>
              <w:rPr>
                <w:rFonts w:ascii="Arial" w:eastAsia="Arial" w:hAnsi="Arial"/>
                <w:color w:val="000000"/>
                <w:sz w:val="18"/>
              </w:rPr>
              <w:t>The Concession classification includes Pensioner, Health Care Card holders and compulsory mental health patients. It also includes asylum seekers, with or without eligible concession cards. See glossary for further details.</w:t>
            </w:r>
          </w:p>
        </w:tc>
      </w:tr>
      <w:tr w:rsidR="0018295C" w:rsidRPr="00922BA1" w14:paraId="2A86BB19" w14:textId="77777777" w:rsidTr="0050431B">
        <w:trPr>
          <w:cantSplit/>
          <w:trHeight w:val="370"/>
          <w:jc w:val="center"/>
        </w:trPr>
        <w:tc>
          <w:tcPr>
            <w:tcW w:w="1447" w:type="dxa"/>
            <w:tcBorders>
              <w:top w:val="single" w:sz="36" w:space="0" w:color="FFFFFF" w:themeColor="background1"/>
              <w:bottom w:val="single" w:sz="36" w:space="0" w:color="FFFFFF" w:themeColor="background1"/>
              <w:right w:val="single" w:sz="36" w:space="0" w:color="FFFFFF" w:themeColor="background1"/>
            </w:tcBorders>
            <w:shd w:val="clear" w:color="auto" w:fill="auto"/>
          </w:tcPr>
          <w:p w14:paraId="7F3B0610" w14:textId="67F9FA2C" w:rsidR="0018295C" w:rsidRDefault="0018295C" w:rsidP="008267CD">
            <w:pPr>
              <w:pStyle w:val="DHHStabletext"/>
              <w:spacing w:before="0" w:after="0"/>
              <w:rPr>
                <w:rFonts w:eastAsia="Arial"/>
                <w:b/>
                <w:color w:val="008A8A"/>
                <w:sz w:val="21"/>
                <w:lang w:val="en-US"/>
              </w:rPr>
            </w:pPr>
            <w:r>
              <w:rPr>
                <w:rFonts w:eastAsia="Arial"/>
                <w:b/>
                <w:color w:val="008A8A"/>
                <w:sz w:val="21"/>
                <w:lang w:val="en-US"/>
              </w:rPr>
              <w:t>DVA</w:t>
            </w:r>
          </w:p>
        </w:tc>
        <w:tc>
          <w:tcPr>
            <w:tcW w:w="8472" w:type="dxa"/>
            <w:gridSpan w:val="8"/>
            <w:tcBorders>
              <w:top w:val="single" w:sz="36" w:space="0" w:color="FFFFFF" w:themeColor="background1"/>
              <w:left w:val="single" w:sz="36" w:space="0" w:color="FFFFFF" w:themeColor="background1"/>
              <w:bottom w:val="single" w:sz="36" w:space="0" w:color="FFFFFF" w:themeColor="background1"/>
            </w:tcBorders>
            <w:shd w:val="clear" w:color="auto" w:fill="auto"/>
          </w:tcPr>
          <w:p w14:paraId="16648D20" w14:textId="06607FC6" w:rsidR="0018295C" w:rsidRDefault="0018295C" w:rsidP="008267CD">
            <w:pPr>
              <w:rPr>
                <w:rFonts w:ascii="Arial" w:eastAsia="Arial" w:hAnsi="Arial"/>
                <w:color w:val="000000"/>
                <w:sz w:val="18"/>
              </w:rPr>
            </w:pPr>
            <w:r>
              <w:rPr>
                <w:rFonts w:ascii="Arial" w:eastAsia="Arial" w:hAnsi="Arial"/>
                <w:color w:val="000000"/>
                <w:sz w:val="18"/>
              </w:rPr>
              <w:t>Department of Veterans’ Affairs Gold Card or White Card holder – subject to card conditions.</w:t>
            </w:r>
          </w:p>
        </w:tc>
      </w:tr>
      <w:tr w:rsidR="0018295C" w:rsidRPr="00922BA1" w14:paraId="36EDF155" w14:textId="77777777" w:rsidTr="0050431B">
        <w:trPr>
          <w:cantSplit/>
          <w:trHeight w:val="370"/>
          <w:jc w:val="center"/>
        </w:trPr>
        <w:tc>
          <w:tcPr>
            <w:tcW w:w="1447" w:type="dxa"/>
            <w:tcBorders>
              <w:top w:val="single" w:sz="36" w:space="0" w:color="FFFFFF" w:themeColor="background1"/>
              <w:bottom w:val="single" w:sz="36" w:space="0" w:color="FFFFFF" w:themeColor="background1"/>
              <w:right w:val="single" w:sz="36" w:space="0" w:color="FFFFFF" w:themeColor="background1"/>
            </w:tcBorders>
            <w:shd w:val="clear" w:color="auto" w:fill="auto"/>
          </w:tcPr>
          <w:p w14:paraId="63FDAC37" w14:textId="1C32C9E8" w:rsidR="0018295C" w:rsidRDefault="0018295C" w:rsidP="008267CD">
            <w:pPr>
              <w:pStyle w:val="DHHStabletext"/>
              <w:spacing w:before="0" w:after="0"/>
              <w:rPr>
                <w:rFonts w:eastAsia="Arial"/>
                <w:b/>
                <w:color w:val="008A8A"/>
                <w:sz w:val="21"/>
                <w:lang w:val="en-US"/>
              </w:rPr>
            </w:pPr>
            <w:r>
              <w:rPr>
                <w:rFonts w:eastAsia="Arial"/>
                <w:b/>
                <w:color w:val="008A8A"/>
                <w:sz w:val="21"/>
                <w:lang w:val="en-US"/>
              </w:rPr>
              <w:t>TAC</w:t>
            </w:r>
          </w:p>
        </w:tc>
        <w:tc>
          <w:tcPr>
            <w:tcW w:w="8472" w:type="dxa"/>
            <w:gridSpan w:val="8"/>
            <w:tcBorders>
              <w:top w:val="single" w:sz="36" w:space="0" w:color="FFFFFF" w:themeColor="background1"/>
              <w:left w:val="single" w:sz="36" w:space="0" w:color="FFFFFF" w:themeColor="background1"/>
              <w:bottom w:val="single" w:sz="36" w:space="0" w:color="FFFFFF" w:themeColor="background1"/>
            </w:tcBorders>
            <w:shd w:val="clear" w:color="auto" w:fill="auto"/>
          </w:tcPr>
          <w:p w14:paraId="15C4B8B0" w14:textId="2F228DFE" w:rsidR="0018295C" w:rsidRDefault="0018295C" w:rsidP="008267CD">
            <w:pPr>
              <w:rPr>
                <w:rFonts w:ascii="Arial" w:eastAsia="Arial" w:hAnsi="Arial"/>
                <w:color w:val="000000"/>
                <w:sz w:val="18"/>
              </w:rPr>
            </w:pPr>
            <w:r>
              <w:rPr>
                <w:rFonts w:ascii="Arial" w:eastAsia="Arial" w:hAnsi="Arial"/>
                <w:color w:val="000000"/>
                <w:sz w:val="18"/>
              </w:rPr>
              <w:t>Transport Accident Commission patient – subject to the conditions under the scheme.</w:t>
            </w:r>
          </w:p>
        </w:tc>
      </w:tr>
      <w:tr w:rsidR="0018295C" w:rsidRPr="00922BA1" w14:paraId="58B5506C" w14:textId="77777777" w:rsidTr="0050431B">
        <w:trPr>
          <w:cantSplit/>
          <w:trHeight w:val="370"/>
          <w:jc w:val="center"/>
        </w:trPr>
        <w:tc>
          <w:tcPr>
            <w:tcW w:w="1447" w:type="dxa"/>
            <w:tcBorders>
              <w:top w:val="single" w:sz="36" w:space="0" w:color="FFFFFF" w:themeColor="background1"/>
              <w:bottom w:val="single" w:sz="36" w:space="0" w:color="FFFFFF" w:themeColor="background1"/>
              <w:right w:val="single" w:sz="36" w:space="0" w:color="FFFFFF" w:themeColor="background1"/>
            </w:tcBorders>
            <w:shd w:val="clear" w:color="auto" w:fill="auto"/>
          </w:tcPr>
          <w:p w14:paraId="31630CFC" w14:textId="40F57298" w:rsidR="0018295C" w:rsidRDefault="0018295C" w:rsidP="008267CD">
            <w:pPr>
              <w:pStyle w:val="DHHStabletext"/>
              <w:spacing w:before="0" w:after="0"/>
              <w:rPr>
                <w:rFonts w:eastAsia="Arial"/>
                <w:b/>
                <w:color w:val="008A8A"/>
                <w:sz w:val="21"/>
                <w:lang w:val="en-US"/>
              </w:rPr>
            </w:pPr>
            <w:r>
              <w:rPr>
                <w:rFonts w:eastAsia="Arial"/>
                <w:b/>
                <w:color w:val="008A8A"/>
                <w:sz w:val="21"/>
                <w:lang w:val="en-US"/>
              </w:rPr>
              <w:t>VWA</w:t>
            </w:r>
          </w:p>
        </w:tc>
        <w:tc>
          <w:tcPr>
            <w:tcW w:w="8472" w:type="dxa"/>
            <w:gridSpan w:val="8"/>
            <w:tcBorders>
              <w:top w:val="single" w:sz="36" w:space="0" w:color="FFFFFF" w:themeColor="background1"/>
              <w:left w:val="single" w:sz="36" w:space="0" w:color="FFFFFF" w:themeColor="background1"/>
              <w:bottom w:val="single" w:sz="36" w:space="0" w:color="FFFFFF" w:themeColor="background1"/>
            </w:tcBorders>
            <w:shd w:val="clear" w:color="auto" w:fill="auto"/>
          </w:tcPr>
          <w:p w14:paraId="3FF5EDEC" w14:textId="79B2C253" w:rsidR="0018295C" w:rsidRDefault="0018295C" w:rsidP="008267CD">
            <w:pPr>
              <w:rPr>
                <w:rFonts w:ascii="Arial" w:eastAsia="Arial" w:hAnsi="Arial"/>
                <w:color w:val="000000"/>
                <w:sz w:val="18"/>
              </w:rPr>
            </w:pPr>
            <w:r>
              <w:rPr>
                <w:rFonts w:ascii="Arial" w:eastAsia="Arial" w:hAnsi="Arial"/>
                <w:color w:val="000000"/>
                <w:sz w:val="18"/>
              </w:rPr>
              <w:t>Victorian WorkCover Authority patient – subject to the conditions under the scheme.</w:t>
            </w:r>
          </w:p>
        </w:tc>
      </w:tr>
      <w:tr w:rsidR="0018295C" w:rsidRPr="00922BA1" w14:paraId="3F74A4F8" w14:textId="77777777" w:rsidTr="0050431B">
        <w:trPr>
          <w:cantSplit/>
          <w:trHeight w:val="370"/>
          <w:jc w:val="center"/>
        </w:trPr>
        <w:tc>
          <w:tcPr>
            <w:tcW w:w="1447" w:type="dxa"/>
            <w:tcBorders>
              <w:top w:val="single" w:sz="36" w:space="0" w:color="FFFFFF" w:themeColor="background1"/>
              <w:bottom w:val="single" w:sz="36" w:space="0" w:color="FFFFFF" w:themeColor="background1"/>
              <w:right w:val="single" w:sz="36" w:space="0" w:color="FFFFFF" w:themeColor="background1"/>
            </w:tcBorders>
            <w:shd w:val="clear" w:color="auto" w:fill="auto"/>
          </w:tcPr>
          <w:p w14:paraId="7FB5FF00" w14:textId="3792E4CC" w:rsidR="0018295C" w:rsidRDefault="0018295C" w:rsidP="008267CD">
            <w:pPr>
              <w:pStyle w:val="DHHStabletext"/>
              <w:spacing w:before="0" w:after="0"/>
              <w:rPr>
                <w:rFonts w:eastAsia="Arial"/>
                <w:b/>
                <w:color w:val="008A8A"/>
                <w:sz w:val="21"/>
                <w:lang w:val="en-US"/>
              </w:rPr>
            </w:pPr>
            <w:r w:rsidRPr="0018295C">
              <w:rPr>
                <w:rFonts w:cs="Arial"/>
                <w:b/>
                <w:color w:val="008B8B"/>
                <w:sz w:val="21"/>
                <w:szCs w:val="21"/>
              </w:rPr>
              <w:t>Specialist clinic or HIP</w:t>
            </w:r>
          </w:p>
        </w:tc>
        <w:tc>
          <w:tcPr>
            <w:tcW w:w="8472" w:type="dxa"/>
            <w:gridSpan w:val="8"/>
            <w:tcBorders>
              <w:top w:val="single" w:sz="36" w:space="0" w:color="FFFFFF" w:themeColor="background1"/>
              <w:left w:val="single" w:sz="36" w:space="0" w:color="FFFFFF" w:themeColor="background1"/>
              <w:bottom w:val="single" w:sz="36" w:space="0" w:color="FFFFFF" w:themeColor="background1"/>
            </w:tcBorders>
            <w:shd w:val="clear" w:color="auto" w:fill="auto"/>
          </w:tcPr>
          <w:p w14:paraId="0404992A" w14:textId="1E91659E" w:rsidR="0018295C" w:rsidRDefault="0018295C" w:rsidP="008267CD">
            <w:pPr>
              <w:rPr>
                <w:rFonts w:ascii="Arial" w:eastAsia="Arial" w:hAnsi="Arial"/>
                <w:color w:val="000000"/>
                <w:sz w:val="18"/>
              </w:rPr>
            </w:pPr>
            <w:r w:rsidRPr="0018295C">
              <w:rPr>
                <w:rFonts w:ascii="Arial" w:eastAsia="Times New Roman" w:hAnsi="Arial"/>
                <w:sz w:val="18"/>
                <w:szCs w:val="18"/>
                <w:lang w:val="en-AU"/>
              </w:rPr>
              <w:t>Concession patients visiting specialist clinics or public health independence programs (HIP) may be authorised for clinically necessary transport by the relevant health service provider. General patients visiting these clinics are responsible for the cost of any ambulance transport. DVA, TAC and VWA patients may be covered by their schemes.</w:t>
            </w:r>
          </w:p>
        </w:tc>
      </w:tr>
      <w:tr w:rsidR="0018295C" w:rsidRPr="0018295C" w14:paraId="50A6D020" w14:textId="77777777" w:rsidTr="0050431B">
        <w:trPr>
          <w:cantSplit/>
          <w:trHeight w:val="357"/>
          <w:jc w:val="center"/>
        </w:trPr>
        <w:tc>
          <w:tcPr>
            <w:tcW w:w="9919" w:type="dxa"/>
            <w:gridSpan w:val="9"/>
            <w:tcBorders>
              <w:top w:val="single" w:sz="24" w:space="0" w:color="FFFFFF"/>
              <w:bottom w:val="single" w:sz="24" w:space="0" w:color="FFFFFF"/>
              <w:right w:val="single" w:sz="6" w:space="0" w:color="FFFFFF"/>
            </w:tcBorders>
            <w:shd w:val="clear" w:color="auto" w:fill="8DDCD3"/>
          </w:tcPr>
          <w:p w14:paraId="543A038B" w14:textId="77777777" w:rsidR="0018295C" w:rsidRPr="0018295C" w:rsidRDefault="0018295C" w:rsidP="0018295C">
            <w:pPr>
              <w:spacing w:before="80" w:after="60"/>
              <w:rPr>
                <w:rFonts w:ascii="Arial" w:eastAsia="Times New Roman" w:hAnsi="Arial"/>
                <w:sz w:val="18"/>
                <w:szCs w:val="18"/>
                <w:lang w:val="en-AU"/>
              </w:rPr>
            </w:pPr>
            <w:r w:rsidRPr="0018295C">
              <w:rPr>
                <w:rFonts w:ascii="Arial" w:eastAsia="Times New Roman" w:hAnsi="Arial"/>
                <w:sz w:val="18"/>
                <w:szCs w:val="18"/>
                <w:lang w:val="en-AU"/>
              </w:rPr>
              <w:t xml:space="preserve">When a concession patient is transported from the community to a specialist clinic or public health independence program, payment responsibilities of the relevant service provider/facility include the patient’s </w:t>
            </w:r>
            <w:r w:rsidRPr="0018295C">
              <w:rPr>
                <w:rFonts w:ascii="Arial" w:eastAsia="Times New Roman" w:hAnsi="Arial"/>
                <w:i/>
                <w:sz w:val="18"/>
                <w:szCs w:val="18"/>
                <w:lang w:val="en-AU"/>
              </w:rPr>
              <w:t>return</w:t>
            </w:r>
            <w:r w:rsidRPr="0018295C">
              <w:rPr>
                <w:rFonts w:ascii="Arial" w:eastAsia="Times New Roman" w:hAnsi="Arial"/>
                <w:sz w:val="18"/>
                <w:szCs w:val="18"/>
                <w:lang w:val="en-AU"/>
              </w:rPr>
              <w:t xml:space="preserve"> trip.</w:t>
            </w:r>
          </w:p>
        </w:tc>
      </w:tr>
      <w:tr w:rsidR="0018295C" w:rsidRPr="0018295C" w14:paraId="393B8BA7" w14:textId="77777777" w:rsidTr="0050431B">
        <w:trPr>
          <w:cantSplit/>
          <w:trHeight w:val="365"/>
          <w:jc w:val="center"/>
        </w:trPr>
        <w:tc>
          <w:tcPr>
            <w:tcW w:w="9919" w:type="dxa"/>
            <w:gridSpan w:val="9"/>
            <w:tcBorders>
              <w:top w:val="single" w:sz="24" w:space="0" w:color="FFFFFF"/>
              <w:bottom w:val="single" w:sz="24" w:space="0" w:color="FFFFFF"/>
              <w:right w:val="single" w:sz="6" w:space="0" w:color="FFFFFF"/>
            </w:tcBorders>
            <w:shd w:val="clear" w:color="auto" w:fill="C7EEE9"/>
          </w:tcPr>
          <w:p w14:paraId="2A8B334B" w14:textId="77777777" w:rsidR="0018295C" w:rsidRPr="0018295C" w:rsidRDefault="0018295C" w:rsidP="0018295C">
            <w:pPr>
              <w:spacing w:before="80" w:after="60"/>
              <w:rPr>
                <w:rFonts w:ascii="Arial" w:eastAsia="Times New Roman" w:hAnsi="Arial"/>
                <w:sz w:val="18"/>
                <w:szCs w:val="18"/>
                <w:lang w:val="en-AU"/>
              </w:rPr>
            </w:pPr>
            <w:r w:rsidRPr="0018295C">
              <w:rPr>
                <w:rFonts w:ascii="Arial" w:eastAsia="Times New Roman" w:hAnsi="Arial"/>
                <w:sz w:val="18"/>
                <w:szCs w:val="18"/>
                <w:lang w:val="en-AU"/>
              </w:rPr>
              <w:t>In the event of an evacuation or closure of a residential aged care service, payment is the responsibility of the residential aged care service.</w:t>
            </w:r>
          </w:p>
        </w:tc>
      </w:tr>
    </w:tbl>
    <w:p w14:paraId="30F50695" w14:textId="220D160E" w:rsidR="0050431B" w:rsidRDefault="0050431B" w:rsidP="0050431B">
      <w:pPr>
        <w:spacing w:before="1" w:line="493" w:lineRule="exact"/>
        <w:textAlignment w:val="baseline"/>
        <w:rPr>
          <w:rFonts w:ascii="Arial" w:eastAsia="Arial" w:hAnsi="Arial"/>
          <w:b/>
          <w:color w:val="A6A6A6" w:themeColor="background1" w:themeShade="A6"/>
          <w:sz w:val="18"/>
        </w:rPr>
      </w:pPr>
      <w:bookmarkStart w:id="0" w:name="_Toc456012465"/>
      <w:bookmarkStart w:id="1" w:name="_Toc167702971"/>
      <w:r w:rsidRPr="00D90EC6">
        <w:rPr>
          <w:rFonts w:ascii="Arial" w:eastAsia="Arial" w:hAnsi="Arial"/>
          <w:b/>
          <w:color w:val="A6A6A6" w:themeColor="background1" w:themeShade="A6"/>
          <w:sz w:val="18"/>
        </w:rPr>
        <w:lastRenderedPageBreak/>
        <w:t>Ambulance services payment guidelines</w:t>
      </w:r>
      <w:r w:rsidRPr="00D90EC6">
        <w:rPr>
          <w:rFonts w:ascii="Arial" w:eastAsia="Arial" w:hAnsi="Arial"/>
          <w:b/>
          <w:color w:val="A6A6A6" w:themeColor="background1" w:themeShade="A6"/>
          <w:sz w:val="18"/>
        </w:rPr>
        <w:tab/>
      </w:r>
      <w:r>
        <w:rPr>
          <w:rFonts w:ascii="Arial" w:eastAsia="Arial" w:hAnsi="Arial"/>
          <w:b/>
          <w:color w:val="A6A6A6" w:themeColor="background1" w:themeShade="A6"/>
          <w:sz w:val="18"/>
        </w:rPr>
        <w:tab/>
      </w:r>
      <w:r>
        <w:rPr>
          <w:rFonts w:ascii="Arial" w:eastAsia="Arial" w:hAnsi="Arial"/>
          <w:b/>
          <w:color w:val="A6A6A6" w:themeColor="background1" w:themeShade="A6"/>
          <w:sz w:val="18"/>
        </w:rPr>
        <w:tab/>
      </w:r>
      <w:r>
        <w:rPr>
          <w:rFonts w:ascii="Arial" w:eastAsia="Arial" w:hAnsi="Arial"/>
          <w:b/>
          <w:color w:val="A6A6A6" w:themeColor="background1" w:themeShade="A6"/>
          <w:sz w:val="18"/>
        </w:rPr>
        <w:tab/>
      </w:r>
      <w:r>
        <w:rPr>
          <w:rFonts w:ascii="Arial" w:eastAsia="Arial" w:hAnsi="Arial"/>
          <w:b/>
          <w:color w:val="A6A6A6" w:themeColor="background1" w:themeShade="A6"/>
          <w:sz w:val="18"/>
        </w:rPr>
        <w:tab/>
      </w:r>
      <w:r>
        <w:rPr>
          <w:rFonts w:ascii="Arial" w:eastAsia="Arial" w:hAnsi="Arial"/>
          <w:b/>
          <w:color w:val="A6A6A6" w:themeColor="background1" w:themeShade="A6"/>
          <w:sz w:val="18"/>
        </w:rPr>
        <w:tab/>
      </w:r>
      <w:r>
        <w:rPr>
          <w:rFonts w:ascii="Arial" w:eastAsia="Arial" w:hAnsi="Arial"/>
          <w:b/>
          <w:color w:val="A6A6A6" w:themeColor="background1" w:themeShade="A6"/>
          <w:sz w:val="18"/>
        </w:rPr>
        <w:tab/>
      </w:r>
      <w:r>
        <w:rPr>
          <w:rFonts w:ascii="Arial" w:eastAsia="Arial" w:hAnsi="Arial"/>
          <w:b/>
          <w:color w:val="A6A6A6" w:themeColor="background1" w:themeShade="A6"/>
          <w:sz w:val="18"/>
        </w:rPr>
        <w:tab/>
        <w:t>7</w:t>
      </w:r>
    </w:p>
    <w:p w14:paraId="3995C534" w14:textId="1DE0413C" w:rsidR="0018295C" w:rsidRPr="00922BA1" w:rsidRDefault="0018295C" w:rsidP="0018295C">
      <w:pPr>
        <w:pStyle w:val="Heading2"/>
        <w:tabs>
          <w:tab w:val="left" w:pos="1276"/>
        </w:tabs>
        <w:rPr>
          <w:color w:val="auto"/>
        </w:rPr>
      </w:pPr>
      <w:r w:rsidRPr="00922BA1">
        <w:rPr>
          <w:color w:val="auto"/>
        </w:rPr>
        <w:t>Table 2</w:t>
      </w:r>
      <w:r w:rsidRPr="00922BA1">
        <w:rPr>
          <w:color w:val="auto"/>
        </w:rPr>
        <w:tab/>
        <w:t>Inter-hospital ambulance services</w:t>
      </w:r>
      <w:bookmarkEnd w:id="0"/>
      <w:bookmarkEnd w:id="1"/>
    </w:p>
    <w:tbl>
      <w:tblPr>
        <w:tblW w:w="9412" w:type="dxa"/>
        <w:jc w:val="center"/>
        <w:tblLook w:val="00A0" w:firstRow="1" w:lastRow="0" w:firstColumn="1" w:lastColumn="0" w:noHBand="0" w:noVBand="0"/>
      </w:tblPr>
      <w:tblGrid>
        <w:gridCol w:w="2694"/>
        <w:gridCol w:w="2583"/>
        <w:gridCol w:w="928"/>
        <w:gridCol w:w="796"/>
        <w:gridCol w:w="796"/>
        <w:gridCol w:w="819"/>
        <w:gridCol w:w="796"/>
      </w:tblGrid>
      <w:tr w:rsidR="0018295C" w:rsidRPr="00922BA1" w14:paraId="29793C91" w14:textId="77777777" w:rsidTr="008267CD">
        <w:trPr>
          <w:trHeight w:val="512"/>
          <w:jc w:val="center"/>
        </w:trPr>
        <w:tc>
          <w:tcPr>
            <w:tcW w:w="2694" w:type="dxa"/>
            <w:vMerge w:val="restart"/>
            <w:tcBorders>
              <w:right w:val="single" w:sz="36" w:space="0" w:color="FFFFFF" w:themeColor="background1"/>
            </w:tcBorders>
            <w:shd w:val="clear" w:color="auto" w:fill="EDA04F"/>
          </w:tcPr>
          <w:p w14:paraId="41BB288B" w14:textId="77777777" w:rsidR="0018295C" w:rsidRPr="00922BA1" w:rsidRDefault="0018295C" w:rsidP="008267CD">
            <w:pPr>
              <w:pStyle w:val="DHHStablecolhead"/>
              <w:tabs>
                <w:tab w:val="right" w:pos="2236"/>
              </w:tabs>
              <w:rPr>
                <w:rFonts w:ascii="Calibri" w:hAnsi="Calibri"/>
                <w:b w:val="0"/>
                <w:color w:val="FFFFFF"/>
                <w:sz w:val="24"/>
                <w:szCs w:val="24"/>
              </w:rPr>
            </w:pPr>
            <w:r w:rsidRPr="00922BA1">
              <w:rPr>
                <w:color w:val="FFFFFF" w:themeColor="background1"/>
                <w:sz w:val="22"/>
                <w:szCs w:val="22"/>
              </w:rPr>
              <w:t>Patient care</w:t>
            </w:r>
            <w:r w:rsidRPr="00922BA1">
              <w:rPr>
                <w:color w:val="FFFFFF" w:themeColor="background1"/>
                <w:sz w:val="22"/>
                <w:szCs w:val="22"/>
              </w:rPr>
              <w:tab/>
            </w:r>
          </w:p>
        </w:tc>
        <w:tc>
          <w:tcPr>
            <w:tcW w:w="2583" w:type="dxa"/>
            <w:vMerge w:val="restart"/>
            <w:tcBorders>
              <w:left w:val="single" w:sz="36" w:space="0" w:color="FFFFFF" w:themeColor="background1"/>
              <w:right w:val="single" w:sz="36" w:space="0" w:color="FFFFFF" w:themeColor="background1"/>
            </w:tcBorders>
            <w:shd w:val="clear" w:color="auto" w:fill="EDA04F"/>
          </w:tcPr>
          <w:p w14:paraId="440F2F5E" w14:textId="77777777" w:rsidR="0018295C" w:rsidRPr="00922BA1" w:rsidRDefault="0018295C" w:rsidP="008267CD">
            <w:pPr>
              <w:pStyle w:val="DHHStablecolhead"/>
              <w:rPr>
                <w:rFonts w:ascii="Calibri" w:hAnsi="Calibri"/>
                <w:b w:val="0"/>
                <w:sz w:val="22"/>
                <w:szCs w:val="22"/>
              </w:rPr>
            </w:pPr>
            <w:r w:rsidRPr="00922BA1">
              <w:rPr>
                <w:color w:val="FFFFFF" w:themeColor="background1"/>
                <w:sz w:val="22"/>
                <w:szCs w:val="22"/>
              </w:rPr>
              <w:t>Patient type</w:t>
            </w:r>
          </w:p>
        </w:tc>
        <w:tc>
          <w:tcPr>
            <w:tcW w:w="4135" w:type="dxa"/>
            <w:gridSpan w:val="5"/>
            <w:tcBorders>
              <w:left w:val="single" w:sz="36" w:space="0" w:color="FFFFFF" w:themeColor="background1"/>
              <w:bottom w:val="single" w:sz="6" w:space="0" w:color="FFFFFF" w:themeColor="background1"/>
            </w:tcBorders>
            <w:shd w:val="clear" w:color="auto" w:fill="E05206"/>
          </w:tcPr>
          <w:p w14:paraId="1598FEF2" w14:textId="77777777" w:rsidR="0018295C" w:rsidRPr="00922BA1" w:rsidRDefault="0018295C" w:rsidP="008267CD">
            <w:pPr>
              <w:pStyle w:val="DHHStablecolhead"/>
              <w:rPr>
                <w:sz w:val="22"/>
                <w:szCs w:val="22"/>
              </w:rPr>
            </w:pPr>
            <w:r w:rsidRPr="00922BA1">
              <w:rPr>
                <w:color w:val="FFFFFF" w:themeColor="background1"/>
                <w:sz w:val="22"/>
                <w:szCs w:val="22"/>
              </w:rPr>
              <w:t>Responsible for payment</w:t>
            </w:r>
          </w:p>
        </w:tc>
      </w:tr>
      <w:tr w:rsidR="0018295C" w:rsidRPr="00922BA1" w14:paraId="7BEEB46A" w14:textId="77777777" w:rsidTr="008267CD">
        <w:trPr>
          <w:cantSplit/>
          <w:trHeight w:val="502"/>
          <w:jc w:val="center"/>
        </w:trPr>
        <w:tc>
          <w:tcPr>
            <w:tcW w:w="2694" w:type="dxa"/>
            <w:vMerge/>
            <w:vAlign w:val="center"/>
          </w:tcPr>
          <w:p w14:paraId="2B15586D" w14:textId="77777777" w:rsidR="0018295C" w:rsidRPr="00922BA1" w:rsidRDefault="0018295C" w:rsidP="008267CD">
            <w:pPr>
              <w:spacing w:before="80" w:after="80"/>
              <w:rPr>
                <w:rFonts w:ascii="Tahoma" w:hAnsi="Tahoma" w:cs="Tahoma"/>
                <w:bCs/>
                <w:color w:val="FFFFFF"/>
              </w:rPr>
            </w:pPr>
          </w:p>
        </w:tc>
        <w:tc>
          <w:tcPr>
            <w:tcW w:w="2583" w:type="dxa"/>
            <w:vMerge/>
            <w:vAlign w:val="center"/>
          </w:tcPr>
          <w:p w14:paraId="6CEE0797" w14:textId="77777777" w:rsidR="0018295C" w:rsidRPr="00922BA1" w:rsidRDefault="0018295C" w:rsidP="008267CD">
            <w:pPr>
              <w:spacing w:before="80" w:after="80"/>
              <w:rPr>
                <w:rFonts w:ascii="Tahoma" w:hAnsi="Tahoma" w:cs="Tahoma"/>
                <w:bCs/>
                <w:color w:val="FFFFFF"/>
              </w:rPr>
            </w:pPr>
          </w:p>
        </w:tc>
        <w:tc>
          <w:tcPr>
            <w:tcW w:w="928" w:type="dxa"/>
            <w:tcBorders>
              <w:top w:val="single" w:sz="24" w:space="0" w:color="FFFFFF" w:themeColor="background1"/>
              <w:left w:val="single" w:sz="36" w:space="0" w:color="FFFFFF" w:themeColor="background1"/>
              <w:right w:val="single" w:sz="6" w:space="0" w:color="FFFFFF" w:themeColor="background1"/>
            </w:tcBorders>
            <w:shd w:val="clear" w:color="auto" w:fill="E6E6E6"/>
            <w:vAlign w:val="center"/>
          </w:tcPr>
          <w:p w14:paraId="02A61C54" w14:textId="77777777" w:rsidR="0018295C" w:rsidRPr="00922BA1" w:rsidRDefault="0018295C" w:rsidP="008267CD">
            <w:pPr>
              <w:pStyle w:val="DHHStablecaption"/>
              <w:spacing w:before="0" w:after="0"/>
              <w:jc w:val="center"/>
              <w:rPr>
                <w:sz w:val="18"/>
                <w:szCs w:val="18"/>
              </w:rPr>
            </w:pPr>
            <w:r w:rsidRPr="00922BA1">
              <w:rPr>
                <w:sz w:val="18"/>
                <w:szCs w:val="18"/>
              </w:rPr>
              <w:t>Sending facility</w:t>
            </w:r>
          </w:p>
        </w:tc>
        <w:tc>
          <w:tcPr>
            <w:tcW w:w="796" w:type="dxa"/>
            <w:tcBorders>
              <w:top w:val="single" w:sz="24" w:space="0" w:color="FFFFFF" w:themeColor="background1"/>
              <w:left w:val="single" w:sz="6" w:space="0" w:color="FFFFFF" w:themeColor="background1"/>
              <w:right w:val="single" w:sz="6" w:space="0" w:color="FFFFFF" w:themeColor="background1"/>
            </w:tcBorders>
            <w:shd w:val="clear" w:color="auto" w:fill="D9D9D9" w:themeFill="background1" w:themeFillShade="D9"/>
            <w:vAlign w:val="center"/>
          </w:tcPr>
          <w:p w14:paraId="3999685B" w14:textId="77777777" w:rsidR="0018295C" w:rsidRPr="00922BA1" w:rsidRDefault="0018295C" w:rsidP="008267CD">
            <w:pPr>
              <w:pStyle w:val="DHHStablecaption"/>
              <w:spacing w:before="0" w:after="0" w:line="240" w:lineRule="auto"/>
              <w:jc w:val="center"/>
              <w:rPr>
                <w:sz w:val="18"/>
                <w:szCs w:val="18"/>
              </w:rPr>
            </w:pPr>
            <w:r w:rsidRPr="00922BA1">
              <w:rPr>
                <w:sz w:val="18"/>
                <w:szCs w:val="18"/>
              </w:rPr>
              <w:t>TAC / VWA</w:t>
            </w:r>
          </w:p>
        </w:tc>
        <w:tc>
          <w:tcPr>
            <w:tcW w:w="796" w:type="dxa"/>
            <w:tcBorders>
              <w:top w:val="single" w:sz="24" w:space="0" w:color="FFFFFF" w:themeColor="background1"/>
              <w:left w:val="single" w:sz="6" w:space="0" w:color="FFFFFF" w:themeColor="background1"/>
              <w:right w:val="single" w:sz="6" w:space="0" w:color="FFFFFF" w:themeColor="background1"/>
            </w:tcBorders>
            <w:shd w:val="clear" w:color="auto" w:fill="CCCCCC"/>
            <w:vAlign w:val="center"/>
          </w:tcPr>
          <w:p w14:paraId="4D453A7C" w14:textId="77777777" w:rsidR="0018295C" w:rsidRPr="00922BA1" w:rsidRDefault="0018295C" w:rsidP="008267CD">
            <w:pPr>
              <w:pStyle w:val="DHHStablecaption"/>
              <w:spacing w:before="0" w:after="0"/>
              <w:jc w:val="center"/>
              <w:rPr>
                <w:sz w:val="18"/>
                <w:szCs w:val="18"/>
              </w:rPr>
            </w:pPr>
            <w:r w:rsidRPr="00922BA1">
              <w:rPr>
                <w:sz w:val="18"/>
                <w:szCs w:val="18"/>
              </w:rPr>
              <w:t>DVA</w:t>
            </w:r>
          </w:p>
        </w:tc>
        <w:tc>
          <w:tcPr>
            <w:tcW w:w="819" w:type="dxa"/>
            <w:tcBorders>
              <w:top w:val="single" w:sz="24" w:space="0" w:color="FFFFFF" w:themeColor="background1"/>
              <w:left w:val="single" w:sz="6" w:space="0" w:color="FFFFFF" w:themeColor="background1"/>
              <w:right w:val="single" w:sz="6" w:space="0" w:color="FFFFFF" w:themeColor="background1"/>
            </w:tcBorders>
            <w:shd w:val="clear" w:color="auto" w:fill="C0C0C0"/>
            <w:vAlign w:val="center"/>
          </w:tcPr>
          <w:p w14:paraId="73E18634" w14:textId="77777777" w:rsidR="0018295C" w:rsidRPr="00922BA1" w:rsidRDefault="0018295C" w:rsidP="008267CD">
            <w:pPr>
              <w:pStyle w:val="DHHStablecaption"/>
              <w:spacing w:before="0" w:after="0"/>
              <w:jc w:val="center"/>
              <w:rPr>
                <w:sz w:val="18"/>
                <w:szCs w:val="18"/>
              </w:rPr>
            </w:pPr>
            <w:r w:rsidRPr="00922BA1">
              <w:rPr>
                <w:sz w:val="18"/>
                <w:szCs w:val="18"/>
              </w:rPr>
              <w:t>Patient</w:t>
            </w:r>
          </w:p>
        </w:tc>
        <w:tc>
          <w:tcPr>
            <w:tcW w:w="796" w:type="dxa"/>
            <w:tcBorders>
              <w:top w:val="single" w:sz="24" w:space="0" w:color="FFFFFF" w:themeColor="background1"/>
              <w:left w:val="single" w:sz="6" w:space="0" w:color="FFFFFF" w:themeColor="background1"/>
              <w:right w:val="single" w:sz="6" w:space="0" w:color="FFFFFF" w:themeColor="background1"/>
            </w:tcBorders>
            <w:shd w:val="clear" w:color="auto" w:fill="B3B3B3"/>
            <w:vAlign w:val="center"/>
          </w:tcPr>
          <w:p w14:paraId="2DE66CF5" w14:textId="77777777" w:rsidR="0018295C" w:rsidRPr="00922BA1" w:rsidRDefault="0018295C" w:rsidP="008267CD">
            <w:pPr>
              <w:pStyle w:val="DHHStablecaption"/>
              <w:spacing w:before="0" w:after="0"/>
              <w:jc w:val="center"/>
              <w:rPr>
                <w:sz w:val="18"/>
                <w:szCs w:val="18"/>
              </w:rPr>
            </w:pPr>
            <w:r w:rsidRPr="00922BA1">
              <w:rPr>
                <w:sz w:val="18"/>
                <w:szCs w:val="18"/>
              </w:rPr>
              <w:t>AV</w:t>
            </w:r>
          </w:p>
        </w:tc>
      </w:tr>
      <w:tr w:rsidR="0018295C" w:rsidRPr="00922BA1" w14:paraId="34DB362D" w14:textId="77777777" w:rsidTr="008267CD">
        <w:trPr>
          <w:cantSplit/>
          <w:trHeight w:val="228"/>
          <w:jc w:val="center"/>
        </w:trPr>
        <w:tc>
          <w:tcPr>
            <w:tcW w:w="2694" w:type="dxa"/>
            <w:vMerge w:val="restart"/>
            <w:tcBorders>
              <w:top w:val="single" w:sz="36" w:space="0" w:color="FFFFFF" w:themeColor="background1"/>
              <w:right w:val="single" w:sz="36" w:space="0" w:color="FFFFFF" w:themeColor="background1"/>
            </w:tcBorders>
            <w:shd w:val="clear" w:color="auto" w:fill="FFD2A5"/>
            <w:vAlign w:val="center"/>
          </w:tcPr>
          <w:p w14:paraId="0F8C364E" w14:textId="77777777" w:rsidR="0018295C" w:rsidRPr="00922BA1" w:rsidRDefault="0018295C" w:rsidP="008267CD">
            <w:pPr>
              <w:pStyle w:val="DHHStablecaption"/>
              <w:jc w:val="center"/>
              <w:rPr>
                <w:bCs/>
              </w:rPr>
            </w:pPr>
            <w:r w:rsidRPr="00922BA1">
              <w:t>Public admitted</w:t>
            </w:r>
          </w:p>
        </w:tc>
        <w:tc>
          <w:tcPr>
            <w:tcW w:w="2583" w:type="dxa"/>
            <w:tcBorders>
              <w:top w:val="single" w:sz="36" w:space="0" w:color="FFFFFF" w:themeColor="background1"/>
              <w:left w:val="single" w:sz="36" w:space="0" w:color="FFFFFF" w:themeColor="background1"/>
              <w:bottom w:val="single" w:sz="12" w:space="0" w:color="FFFFFF" w:themeColor="background1"/>
              <w:right w:val="single" w:sz="36" w:space="0" w:color="FFFFFF" w:themeColor="background1"/>
            </w:tcBorders>
            <w:shd w:val="clear" w:color="auto" w:fill="FFEBD9"/>
            <w:vAlign w:val="center"/>
          </w:tcPr>
          <w:p w14:paraId="110C021D" w14:textId="77777777" w:rsidR="0018295C" w:rsidRPr="00922BA1" w:rsidRDefault="0018295C" w:rsidP="008267CD">
            <w:pPr>
              <w:pStyle w:val="DHHSbodynospace"/>
              <w:rPr>
                <w:sz w:val="18"/>
                <w:szCs w:val="18"/>
              </w:rPr>
            </w:pPr>
            <w:r w:rsidRPr="00922BA1">
              <w:rPr>
                <w:sz w:val="18"/>
                <w:szCs w:val="18"/>
              </w:rPr>
              <w:t>General</w:t>
            </w:r>
          </w:p>
        </w:tc>
        <w:tc>
          <w:tcPr>
            <w:tcW w:w="928" w:type="dxa"/>
            <w:tcBorders>
              <w:top w:val="single" w:sz="36" w:space="0" w:color="FFFFFF" w:themeColor="background1"/>
              <w:left w:val="single" w:sz="36" w:space="0" w:color="FFFFFF" w:themeColor="background1"/>
              <w:bottom w:val="single" w:sz="6" w:space="0" w:color="FFFFFF" w:themeColor="background1"/>
              <w:right w:val="single" w:sz="6" w:space="0" w:color="FFFFFF" w:themeColor="background1"/>
            </w:tcBorders>
            <w:shd w:val="clear" w:color="auto" w:fill="E6E6E6"/>
          </w:tcPr>
          <w:p w14:paraId="14B9D9B8" w14:textId="77777777" w:rsidR="0018295C" w:rsidRPr="00922BA1" w:rsidRDefault="0018295C" w:rsidP="008267CD">
            <w:pPr>
              <w:tabs>
                <w:tab w:val="left" w:pos="308"/>
              </w:tabs>
              <w:spacing w:before="60" w:after="60"/>
              <w:jc w:val="center"/>
              <w:rPr>
                <w:rFonts w:cs="Arial"/>
                <w:b/>
                <w:color w:val="E05206"/>
              </w:rPr>
            </w:pPr>
            <w:r w:rsidRPr="00922BA1">
              <w:rPr>
                <w:rFonts w:ascii="Wingdings" w:eastAsia="Wingdings" w:hAnsi="Wingdings" w:cs="Wingdings"/>
                <w:b/>
                <w:color w:val="E05206"/>
              </w:rPr>
              <w:t>ü</w:t>
            </w:r>
          </w:p>
        </w:tc>
        <w:tc>
          <w:tcPr>
            <w:tcW w:w="796" w:type="dxa"/>
            <w:tcBorders>
              <w:top w:val="single" w:sz="3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38E230C0" w14:textId="77777777" w:rsidR="0018295C" w:rsidRPr="00922BA1" w:rsidRDefault="0018295C" w:rsidP="008267CD">
            <w:pPr>
              <w:tabs>
                <w:tab w:val="left" w:pos="308"/>
              </w:tabs>
              <w:spacing w:before="60" w:after="60"/>
              <w:jc w:val="center"/>
              <w:rPr>
                <w:rFonts w:cs="Arial"/>
                <w:sz w:val="18"/>
                <w:szCs w:val="18"/>
              </w:rPr>
            </w:pPr>
          </w:p>
        </w:tc>
        <w:tc>
          <w:tcPr>
            <w:tcW w:w="796" w:type="dxa"/>
            <w:tcBorders>
              <w:top w:val="single" w:sz="3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CCCCC"/>
          </w:tcPr>
          <w:p w14:paraId="58750579" w14:textId="77777777" w:rsidR="0018295C" w:rsidRPr="00922BA1" w:rsidRDefault="0018295C" w:rsidP="008267CD">
            <w:pPr>
              <w:tabs>
                <w:tab w:val="left" w:pos="308"/>
              </w:tabs>
              <w:spacing w:before="60" w:after="60"/>
              <w:jc w:val="center"/>
              <w:rPr>
                <w:rFonts w:cs="Arial"/>
                <w:sz w:val="18"/>
                <w:szCs w:val="18"/>
              </w:rPr>
            </w:pPr>
          </w:p>
        </w:tc>
        <w:tc>
          <w:tcPr>
            <w:tcW w:w="819" w:type="dxa"/>
            <w:tcBorders>
              <w:top w:val="single" w:sz="3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C0C0"/>
          </w:tcPr>
          <w:p w14:paraId="1C5FD6FD" w14:textId="77777777" w:rsidR="0018295C" w:rsidRPr="00922BA1" w:rsidRDefault="0018295C" w:rsidP="008267CD">
            <w:pPr>
              <w:tabs>
                <w:tab w:val="left" w:pos="308"/>
              </w:tabs>
              <w:spacing w:before="60" w:after="60"/>
              <w:jc w:val="center"/>
              <w:rPr>
                <w:rFonts w:cs="Arial"/>
                <w:sz w:val="18"/>
                <w:szCs w:val="18"/>
              </w:rPr>
            </w:pPr>
          </w:p>
        </w:tc>
        <w:tc>
          <w:tcPr>
            <w:tcW w:w="796" w:type="dxa"/>
            <w:tcBorders>
              <w:top w:val="single" w:sz="3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3B3B3"/>
          </w:tcPr>
          <w:p w14:paraId="23C76E32" w14:textId="77777777" w:rsidR="0018295C" w:rsidRPr="00922BA1" w:rsidRDefault="0018295C" w:rsidP="008267CD">
            <w:pPr>
              <w:tabs>
                <w:tab w:val="left" w:pos="308"/>
              </w:tabs>
              <w:spacing w:before="60" w:after="60"/>
              <w:jc w:val="center"/>
              <w:rPr>
                <w:rFonts w:cs="Arial"/>
                <w:sz w:val="18"/>
                <w:szCs w:val="18"/>
              </w:rPr>
            </w:pPr>
          </w:p>
        </w:tc>
      </w:tr>
      <w:tr w:rsidR="0018295C" w:rsidRPr="00922BA1" w14:paraId="40493649" w14:textId="77777777" w:rsidTr="008267CD">
        <w:trPr>
          <w:cantSplit/>
          <w:trHeight w:val="109"/>
          <w:jc w:val="center"/>
        </w:trPr>
        <w:tc>
          <w:tcPr>
            <w:tcW w:w="2694" w:type="dxa"/>
            <w:vMerge/>
          </w:tcPr>
          <w:p w14:paraId="58BA3729" w14:textId="77777777" w:rsidR="0018295C" w:rsidRPr="00922BA1" w:rsidRDefault="0018295C" w:rsidP="008267CD">
            <w:pPr>
              <w:rPr>
                <w:rFonts w:cs="Arial"/>
                <w:b/>
                <w:bCs/>
              </w:rPr>
            </w:pPr>
          </w:p>
        </w:tc>
        <w:tc>
          <w:tcPr>
            <w:tcW w:w="2583" w:type="dxa"/>
            <w:tcBorders>
              <w:top w:val="single" w:sz="12" w:space="0" w:color="FFFFFF" w:themeColor="background1"/>
              <w:left w:val="single" w:sz="36" w:space="0" w:color="FFFFFF" w:themeColor="background1"/>
              <w:bottom w:val="single" w:sz="12" w:space="0" w:color="FFFFFF" w:themeColor="background1"/>
              <w:right w:val="single" w:sz="36" w:space="0" w:color="FFFFFF" w:themeColor="background1"/>
            </w:tcBorders>
            <w:shd w:val="clear" w:color="auto" w:fill="FFEBD9"/>
            <w:vAlign w:val="center"/>
          </w:tcPr>
          <w:p w14:paraId="7AE2FF6D" w14:textId="77777777" w:rsidR="0018295C" w:rsidRPr="00922BA1" w:rsidRDefault="0018295C" w:rsidP="008267CD">
            <w:pPr>
              <w:pStyle w:val="DHHSbodynospace"/>
              <w:rPr>
                <w:sz w:val="18"/>
                <w:szCs w:val="18"/>
              </w:rPr>
            </w:pPr>
            <w:r w:rsidRPr="00922BA1">
              <w:rPr>
                <w:sz w:val="18"/>
                <w:szCs w:val="18"/>
              </w:rPr>
              <w:t xml:space="preserve">Concession </w:t>
            </w:r>
          </w:p>
        </w:tc>
        <w:tc>
          <w:tcPr>
            <w:tcW w:w="928" w:type="dxa"/>
            <w:tcBorders>
              <w:top w:val="single" w:sz="6" w:space="0" w:color="FFFFFF" w:themeColor="background1"/>
              <w:left w:val="single" w:sz="36" w:space="0" w:color="FFFFFF" w:themeColor="background1"/>
              <w:bottom w:val="single" w:sz="6" w:space="0" w:color="FFFFFF" w:themeColor="background1"/>
              <w:right w:val="single" w:sz="6" w:space="0" w:color="FFFFFF" w:themeColor="background1"/>
            </w:tcBorders>
            <w:shd w:val="clear" w:color="auto" w:fill="E6E6E6"/>
          </w:tcPr>
          <w:p w14:paraId="716DE923" w14:textId="77777777" w:rsidR="0018295C" w:rsidRPr="00922BA1" w:rsidRDefault="0018295C" w:rsidP="008267CD">
            <w:pPr>
              <w:tabs>
                <w:tab w:val="left" w:pos="308"/>
              </w:tabs>
              <w:spacing w:before="60" w:after="60"/>
              <w:jc w:val="center"/>
              <w:rPr>
                <w:rFonts w:cs="Arial"/>
                <w:color w:val="E05206"/>
                <w:sz w:val="18"/>
                <w:szCs w:val="18"/>
              </w:rPr>
            </w:pPr>
            <w:r w:rsidRPr="00922BA1">
              <w:rPr>
                <w:rFonts w:ascii="Wingdings" w:eastAsia="Wingdings" w:hAnsi="Wingdings" w:cs="Wingdings"/>
                <w:b/>
                <w:color w:val="E05206"/>
              </w:rPr>
              <w:t>ü</w:t>
            </w: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2095DD53" w14:textId="77777777" w:rsidR="0018295C" w:rsidRPr="00922BA1" w:rsidRDefault="0018295C" w:rsidP="008267CD">
            <w:pPr>
              <w:tabs>
                <w:tab w:val="left" w:pos="308"/>
              </w:tabs>
              <w:spacing w:before="60" w:after="60"/>
              <w:jc w:val="center"/>
              <w:rPr>
                <w:rFonts w:cs="Arial"/>
                <w:sz w:val="18"/>
                <w:szCs w:val="18"/>
              </w:rPr>
            </w:pP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CCCCC"/>
          </w:tcPr>
          <w:p w14:paraId="30588B80" w14:textId="77777777" w:rsidR="0018295C" w:rsidRPr="00922BA1" w:rsidRDefault="0018295C" w:rsidP="008267CD">
            <w:pPr>
              <w:tabs>
                <w:tab w:val="left" w:pos="308"/>
              </w:tabs>
              <w:spacing w:before="60" w:after="60"/>
              <w:jc w:val="center"/>
              <w:rPr>
                <w:rFonts w:cs="Arial"/>
                <w:sz w:val="18"/>
                <w:szCs w:val="18"/>
              </w:rPr>
            </w:pPr>
          </w:p>
        </w:tc>
        <w:tc>
          <w:tcPr>
            <w:tcW w:w="81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C0C0"/>
          </w:tcPr>
          <w:p w14:paraId="4FEC78E1" w14:textId="77777777" w:rsidR="0018295C" w:rsidRPr="00922BA1" w:rsidRDefault="0018295C" w:rsidP="008267CD">
            <w:pPr>
              <w:tabs>
                <w:tab w:val="left" w:pos="308"/>
              </w:tabs>
              <w:spacing w:before="60" w:after="60"/>
              <w:jc w:val="center"/>
              <w:rPr>
                <w:rFonts w:cs="Arial"/>
                <w:sz w:val="18"/>
                <w:szCs w:val="18"/>
              </w:rPr>
            </w:pP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3B3B3"/>
          </w:tcPr>
          <w:p w14:paraId="3DE61F3D" w14:textId="77777777" w:rsidR="0018295C" w:rsidRPr="00922BA1" w:rsidRDefault="0018295C" w:rsidP="008267CD">
            <w:pPr>
              <w:tabs>
                <w:tab w:val="left" w:pos="308"/>
              </w:tabs>
              <w:spacing w:before="60" w:after="60"/>
              <w:jc w:val="center"/>
              <w:rPr>
                <w:rFonts w:cs="Arial"/>
                <w:sz w:val="18"/>
                <w:szCs w:val="18"/>
              </w:rPr>
            </w:pPr>
          </w:p>
        </w:tc>
      </w:tr>
      <w:tr w:rsidR="0018295C" w:rsidRPr="00922BA1" w14:paraId="29C814B3" w14:textId="77777777" w:rsidTr="008267CD">
        <w:trPr>
          <w:cantSplit/>
          <w:trHeight w:val="109"/>
          <w:jc w:val="center"/>
        </w:trPr>
        <w:tc>
          <w:tcPr>
            <w:tcW w:w="2694" w:type="dxa"/>
            <w:vMerge/>
          </w:tcPr>
          <w:p w14:paraId="53B4612A" w14:textId="77777777" w:rsidR="0018295C" w:rsidRPr="00922BA1" w:rsidRDefault="0018295C" w:rsidP="008267CD">
            <w:pPr>
              <w:rPr>
                <w:rFonts w:cs="Arial"/>
                <w:b/>
                <w:bCs/>
              </w:rPr>
            </w:pPr>
          </w:p>
        </w:tc>
        <w:tc>
          <w:tcPr>
            <w:tcW w:w="2583" w:type="dxa"/>
            <w:tcBorders>
              <w:top w:val="single" w:sz="12" w:space="0" w:color="FFFFFF" w:themeColor="background1"/>
              <w:left w:val="single" w:sz="36" w:space="0" w:color="FFFFFF" w:themeColor="background1"/>
              <w:bottom w:val="single" w:sz="12" w:space="0" w:color="FFFFFF" w:themeColor="background1"/>
              <w:right w:val="single" w:sz="36" w:space="0" w:color="FFFFFF" w:themeColor="background1"/>
            </w:tcBorders>
            <w:shd w:val="clear" w:color="auto" w:fill="FFEBD9"/>
            <w:vAlign w:val="center"/>
          </w:tcPr>
          <w:p w14:paraId="4A006F82" w14:textId="77777777" w:rsidR="0018295C" w:rsidRPr="00922BA1" w:rsidRDefault="0018295C" w:rsidP="008267CD">
            <w:pPr>
              <w:pStyle w:val="DHHSbodynospace"/>
              <w:rPr>
                <w:sz w:val="18"/>
                <w:szCs w:val="18"/>
              </w:rPr>
            </w:pPr>
            <w:r w:rsidRPr="00922BA1">
              <w:rPr>
                <w:sz w:val="18"/>
                <w:szCs w:val="18"/>
              </w:rPr>
              <w:t>DVA</w:t>
            </w:r>
          </w:p>
        </w:tc>
        <w:tc>
          <w:tcPr>
            <w:tcW w:w="928" w:type="dxa"/>
            <w:tcBorders>
              <w:top w:val="single" w:sz="6" w:space="0" w:color="FFFFFF" w:themeColor="background1"/>
              <w:left w:val="single" w:sz="36" w:space="0" w:color="FFFFFF" w:themeColor="background1"/>
              <w:bottom w:val="single" w:sz="6" w:space="0" w:color="FFFFFF" w:themeColor="background1"/>
              <w:right w:val="single" w:sz="6" w:space="0" w:color="FFFFFF" w:themeColor="background1"/>
            </w:tcBorders>
            <w:shd w:val="clear" w:color="auto" w:fill="E6E6E6"/>
          </w:tcPr>
          <w:p w14:paraId="0DC2B39C" w14:textId="77777777" w:rsidR="0018295C" w:rsidRPr="00922BA1" w:rsidRDefault="0018295C" w:rsidP="008267CD">
            <w:pPr>
              <w:tabs>
                <w:tab w:val="left" w:pos="308"/>
              </w:tabs>
              <w:spacing w:before="60" w:after="60"/>
              <w:jc w:val="center"/>
              <w:rPr>
                <w:rFonts w:cs="Arial"/>
                <w:color w:val="E05206"/>
                <w:sz w:val="18"/>
                <w:szCs w:val="18"/>
              </w:rPr>
            </w:pPr>
            <w:r w:rsidRPr="00922BA1">
              <w:rPr>
                <w:rFonts w:ascii="Wingdings" w:eastAsia="Wingdings" w:hAnsi="Wingdings" w:cs="Wingdings"/>
                <w:b/>
                <w:color w:val="E05206"/>
              </w:rPr>
              <w:t>ü</w:t>
            </w: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017111F0" w14:textId="77777777" w:rsidR="0018295C" w:rsidRPr="00922BA1" w:rsidRDefault="0018295C" w:rsidP="008267CD">
            <w:pPr>
              <w:tabs>
                <w:tab w:val="left" w:pos="308"/>
              </w:tabs>
              <w:spacing w:before="60" w:after="60"/>
              <w:jc w:val="center"/>
              <w:rPr>
                <w:rFonts w:cs="Arial"/>
                <w:color w:val="E05206"/>
                <w:sz w:val="18"/>
                <w:szCs w:val="18"/>
              </w:rPr>
            </w:pP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CCCCC"/>
          </w:tcPr>
          <w:p w14:paraId="69C9C262" w14:textId="77777777" w:rsidR="0018295C" w:rsidRPr="00922BA1" w:rsidRDefault="0018295C" w:rsidP="008267CD">
            <w:pPr>
              <w:tabs>
                <w:tab w:val="left" w:pos="308"/>
              </w:tabs>
              <w:spacing w:before="60" w:after="60"/>
              <w:jc w:val="center"/>
              <w:rPr>
                <w:rFonts w:cs="Arial"/>
                <w:sz w:val="18"/>
                <w:szCs w:val="18"/>
              </w:rPr>
            </w:pPr>
          </w:p>
        </w:tc>
        <w:tc>
          <w:tcPr>
            <w:tcW w:w="81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C0C0"/>
          </w:tcPr>
          <w:p w14:paraId="7C330B28" w14:textId="77777777" w:rsidR="0018295C" w:rsidRPr="00922BA1" w:rsidRDefault="0018295C" w:rsidP="008267CD">
            <w:pPr>
              <w:tabs>
                <w:tab w:val="left" w:pos="308"/>
              </w:tabs>
              <w:spacing w:before="60" w:after="60"/>
              <w:jc w:val="center"/>
              <w:rPr>
                <w:rFonts w:cs="Arial"/>
                <w:sz w:val="18"/>
                <w:szCs w:val="18"/>
              </w:rPr>
            </w:pP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3B3B3"/>
          </w:tcPr>
          <w:p w14:paraId="4D3FF5DE" w14:textId="77777777" w:rsidR="0018295C" w:rsidRPr="00922BA1" w:rsidRDefault="0018295C" w:rsidP="008267CD">
            <w:pPr>
              <w:tabs>
                <w:tab w:val="left" w:pos="308"/>
              </w:tabs>
              <w:spacing w:before="60" w:after="60"/>
              <w:jc w:val="center"/>
              <w:rPr>
                <w:rFonts w:cs="Arial"/>
                <w:sz w:val="18"/>
                <w:szCs w:val="18"/>
              </w:rPr>
            </w:pPr>
          </w:p>
        </w:tc>
      </w:tr>
      <w:tr w:rsidR="0018295C" w:rsidRPr="00922BA1" w14:paraId="275873F3" w14:textId="77777777" w:rsidTr="008267CD">
        <w:trPr>
          <w:cantSplit/>
          <w:trHeight w:val="109"/>
          <w:jc w:val="center"/>
        </w:trPr>
        <w:tc>
          <w:tcPr>
            <w:tcW w:w="2694" w:type="dxa"/>
            <w:vMerge/>
          </w:tcPr>
          <w:p w14:paraId="7BCEE2B4" w14:textId="77777777" w:rsidR="0018295C" w:rsidRPr="00922BA1" w:rsidRDefault="0018295C" w:rsidP="008267CD">
            <w:pPr>
              <w:rPr>
                <w:rFonts w:cs="Arial"/>
                <w:b/>
                <w:bCs/>
              </w:rPr>
            </w:pPr>
          </w:p>
        </w:tc>
        <w:tc>
          <w:tcPr>
            <w:tcW w:w="2583" w:type="dxa"/>
            <w:tcBorders>
              <w:top w:val="single" w:sz="12" w:space="0" w:color="FFFFFF" w:themeColor="background1"/>
              <w:left w:val="single" w:sz="36" w:space="0" w:color="FFFFFF" w:themeColor="background1"/>
              <w:bottom w:val="single" w:sz="12" w:space="0" w:color="FFFFFF" w:themeColor="background1"/>
              <w:right w:val="single" w:sz="36" w:space="0" w:color="FFFFFF" w:themeColor="background1"/>
            </w:tcBorders>
            <w:shd w:val="clear" w:color="auto" w:fill="FFEBD9"/>
            <w:vAlign w:val="center"/>
          </w:tcPr>
          <w:p w14:paraId="4ADBFEC3" w14:textId="77777777" w:rsidR="0018295C" w:rsidRPr="00922BA1" w:rsidRDefault="0018295C" w:rsidP="008267CD">
            <w:pPr>
              <w:pStyle w:val="DHHSbodynospace"/>
              <w:rPr>
                <w:sz w:val="18"/>
                <w:szCs w:val="18"/>
              </w:rPr>
            </w:pPr>
            <w:r w:rsidRPr="00922BA1">
              <w:rPr>
                <w:sz w:val="18"/>
                <w:szCs w:val="18"/>
              </w:rPr>
              <w:t>TAC or VWA</w:t>
            </w:r>
          </w:p>
        </w:tc>
        <w:tc>
          <w:tcPr>
            <w:tcW w:w="928" w:type="dxa"/>
            <w:tcBorders>
              <w:top w:val="single" w:sz="6" w:space="0" w:color="FFFFFF" w:themeColor="background1"/>
              <w:left w:val="single" w:sz="36" w:space="0" w:color="FFFFFF" w:themeColor="background1"/>
              <w:bottom w:val="single" w:sz="6" w:space="0" w:color="FFFFFF" w:themeColor="background1"/>
              <w:right w:val="single" w:sz="6" w:space="0" w:color="FFFFFF" w:themeColor="background1"/>
            </w:tcBorders>
            <w:shd w:val="clear" w:color="auto" w:fill="E6E6E6"/>
          </w:tcPr>
          <w:p w14:paraId="74C963EA" w14:textId="77777777" w:rsidR="0018295C" w:rsidRPr="00922BA1" w:rsidRDefault="0018295C" w:rsidP="008267CD">
            <w:pPr>
              <w:tabs>
                <w:tab w:val="left" w:pos="308"/>
              </w:tabs>
              <w:spacing w:before="60" w:after="60"/>
              <w:jc w:val="center"/>
              <w:rPr>
                <w:rFonts w:cs="Arial"/>
                <w:b/>
                <w:color w:val="E05206"/>
              </w:rPr>
            </w:pP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6D0B097B" w14:textId="77777777" w:rsidR="0018295C" w:rsidRPr="00922BA1" w:rsidRDefault="0018295C" w:rsidP="008267CD">
            <w:pPr>
              <w:tabs>
                <w:tab w:val="left" w:pos="308"/>
              </w:tabs>
              <w:spacing w:before="60" w:after="60"/>
              <w:jc w:val="center"/>
              <w:rPr>
                <w:rFonts w:cs="Arial"/>
                <w:color w:val="E05206"/>
                <w:sz w:val="18"/>
                <w:szCs w:val="18"/>
              </w:rPr>
            </w:pPr>
            <w:r w:rsidRPr="00922BA1">
              <w:rPr>
                <w:rFonts w:ascii="Wingdings" w:eastAsia="Wingdings" w:hAnsi="Wingdings" w:cs="Wingdings"/>
                <w:b/>
                <w:color w:val="E05206"/>
              </w:rPr>
              <w:t>ü</w:t>
            </w: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CCCCC"/>
          </w:tcPr>
          <w:p w14:paraId="5B77AF17" w14:textId="77777777" w:rsidR="0018295C" w:rsidRPr="00922BA1" w:rsidRDefault="0018295C" w:rsidP="008267CD">
            <w:pPr>
              <w:tabs>
                <w:tab w:val="left" w:pos="308"/>
              </w:tabs>
              <w:spacing w:before="60" w:after="60"/>
              <w:jc w:val="center"/>
              <w:rPr>
                <w:rFonts w:cs="Arial"/>
                <w:sz w:val="18"/>
                <w:szCs w:val="18"/>
              </w:rPr>
            </w:pPr>
          </w:p>
        </w:tc>
        <w:tc>
          <w:tcPr>
            <w:tcW w:w="81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C0C0"/>
          </w:tcPr>
          <w:p w14:paraId="1984E57E" w14:textId="77777777" w:rsidR="0018295C" w:rsidRPr="00922BA1" w:rsidRDefault="0018295C" w:rsidP="008267CD">
            <w:pPr>
              <w:tabs>
                <w:tab w:val="left" w:pos="308"/>
              </w:tabs>
              <w:spacing w:before="60" w:after="60"/>
              <w:jc w:val="center"/>
              <w:rPr>
                <w:rFonts w:cs="Arial"/>
                <w:sz w:val="18"/>
                <w:szCs w:val="18"/>
              </w:rPr>
            </w:pP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3B3B3"/>
          </w:tcPr>
          <w:p w14:paraId="1A64C7FA" w14:textId="77777777" w:rsidR="0018295C" w:rsidRPr="00922BA1" w:rsidRDefault="0018295C" w:rsidP="008267CD">
            <w:pPr>
              <w:tabs>
                <w:tab w:val="left" w:pos="308"/>
              </w:tabs>
              <w:spacing w:before="60" w:after="60"/>
              <w:jc w:val="center"/>
              <w:rPr>
                <w:rFonts w:cs="Arial"/>
                <w:sz w:val="18"/>
                <w:szCs w:val="18"/>
              </w:rPr>
            </w:pPr>
          </w:p>
        </w:tc>
      </w:tr>
      <w:tr w:rsidR="0018295C" w:rsidRPr="00922BA1" w14:paraId="148880DD" w14:textId="77777777" w:rsidTr="008267CD">
        <w:trPr>
          <w:cantSplit/>
          <w:trHeight w:val="227"/>
          <w:jc w:val="center"/>
        </w:trPr>
        <w:tc>
          <w:tcPr>
            <w:tcW w:w="2694" w:type="dxa"/>
            <w:vMerge w:val="restart"/>
            <w:tcBorders>
              <w:top w:val="single" w:sz="36" w:space="0" w:color="FFFFFF" w:themeColor="background1"/>
              <w:right w:val="single" w:sz="36" w:space="0" w:color="FFFFFF" w:themeColor="background1"/>
            </w:tcBorders>
            <w:shd w:val="clear" w:color="auto" w:fill="FFD2A5"/>
            <w:vAlign w:val="center"/>
          </w:tcPr>
          <w:p w14:paraId="0764F89D" w14:textId="77777777" w:rsidR="0018295C" w:rsidRPr="00922BA1" w:rsidRDefault="0018295C" w:rsidP="008267CD">
            <w:pPr>
              <w:pStyle w:val="DHHStablecaption"/>
              <w:jc w:val="center"/>
              <w:rPr>
                <w:rFonts w:ascii="Tahoma" w:hAnsi="Tahoma" w:cs="Tahoma"/>
              </w:rPr>
            </w:pPr>
            <w:r>
              <w:t>Public emergency department</w:t>
            </w:r>
          </w:p>
        </w:tc>
        <w:tc>
          <w:tcPr>
            <w:tcW w:w="2583" w:type="dxa"/>
            <w:tcBorders>
              <w:top w:val="single" w:sz="36" w:space="0" w:color="FFFFFF" w:themeColor="background1"/>
              <w:left w:val="single" w:sz="36" w:space="0" w:color="FFFFFF" w:themeColor="background1"/>
              <w:right w:val="single" w:sz="36" w:space="0" w:color="FFFFFF" w:themeColor="background1"/>
            </w:tcBorders>
            <w:shd w:val="clear" w:color="auto" w:fill="FFEBD9"/>
          </w:tcPr>
          <w:p w14:paraId="47A24F83" w14:textId="77777777" w:rsidR="0018295C" w:rsidRPr="00922BA1" w:rsidRDefault="0018295C" w:rsidP="008267CD">
            <w:pPr>
              <w:pStyle w:val="DHHSbodynospace"/>
              <w:rPr>
                <w:sz w:val="18"/>
                <w:szCs w:val="18"/>
              </w:rPr>
            </w:pPr>
            <w:r w:rsidRPr="00922BA1">
              <w:rPr>
                <w:sz w:val="18"/>
                <w:szCs w:val="18"/>
              </w:rPr>
              <w:t>General</w:t>
            </w:r>
          </w:p>
        </w:tc>
        <w:tc>
          <w:tcPr>
            <w:tcW w:w="928" w:type="dxa"/>
            <w:tcBorders>
              <w:top w:val="single" w:sz="36" w:space="0" w:color="FFFFFF" w:themeColor="background1"/>
              <w:left w:val="single" w:sz="36" w:space="0" w:color="FFFFFF" w:themeColor="background1"/>
              <w:bottom w:val="single" w:sz="6" w:space="0" w:color="FFFFFF" w:themeColor="background1"/>
              <w:right w:val="single" w:sz="6" w:space="0" w:color="FFFFFF" w:themeColor="background1"/>
            </w:tcBorders>
            <w:shd w:val="clear" w:color="auto" w:fill="E6E6E6"/>
          </w:tcPr>
          <w:p w14:paraId="38D1426F" w14:textId="77777777" w:rsidR="0018295C" w:rsidRPr="00922BA1" w:rsidRDefault="0018295C" w:rsidP="008267CD">
            <w:pPr>
              <w:tabs>
                <w:tab w:val="left" w:pos="308"/>
              </w:tabs>
              <w:spacing w:before="60" w:after="60"/>
              <w:jc w:val="center"/>
              <w:rPr>
                <w:rFonts w:cs="Arial"/>
                <w:color w:val="E05206"/>
                <w:sz w:val="18"/>
                <w:szCs w:val="18"/>
              </w:rPr>
            </w:pPr>
            <w:r w:rsidRPr="00922BA1">
              <w:rPr>
                <w:rFonts w:ascii="Wingdings" w:eastAsia="Wingdings" w:hAnsi="Wingdings" w:cs="Wingdings"/>
                <w:b/>
                <w:color w:val="E05206"/>
              </w:rPr>
              <w:t>ü</w:t>
            </w:r>
          </w:p>
        </w:tc>
        <w:tc>
          <w:tcPr>
            <w:tcW w:w="796" w:type="dxa"/>
            <w:tcBorders>
              <w:top w:val="single" w:sz="3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4EEE811A" w14:textId="77777777" w:rsidR="0018295C" w:rsidRPr="00922BA1" w:rsidRDefault="0018295C" w:rsidP="008267CD">
            <w:pPr>
              <w:spacing w:before="60" w:after="60"/>
              <w:jc w:val="center"/>
              <w:rPr>
                <w:rFonts w:cs="Arial"/>
                <w:sz w:val="18"/>
                <w:szCs w:val="18"/>
              </w:rPr>
            </w:pPr>
          </w:p>
        </w:tc>
        <w:tc>
          <w:tcPr>
            <w:tcW w:w="796" w:type="dxa"/>
            <w:tcBorders>
              <w:top w:val="single" w:sz="3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CCCCC"/>
          </w:tcPr>
          <w:p w14:paraId="2EDBA80D" w14:textId="77777777" w:rsidR="0018295C" w:rsidRPr="00922BA1" w:rsidRDefault="0018295C" w:rsidP="008267CD">
            <w:pPr>
              <w:spacing w:before="60" w:after="60"/>
              <w:jc w:val="center"/>
              <w:rPr>
                <w:rFonts w:cs="Arial"/>
                <w:sz w:val="18"/>
                <w:szCs w:val="18"/>
              </w:rPr>
            </w:pPr>
          </w:p>
        </w:tc>
        <w:tc>
          <w:tcPr>
            <w:tcW w:w="819" w:type="dxa"/>
            <w:tcBorders>
              <w:top w:val="single" w:sz="3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C0C0"/>
          </w:tcPr>
          <w:p w14:paraId="3BCAB9E3" w14:textId="77777777" w:rsidR="0018295C" w:rsidRPr="00922BA1" w:rsidRDefault="0018295C" w:rsidP="008267CD">
            <w:pPr>
              <w:spacing w:before="60" w:after="60"/>
              <w:jc w:val="center"/>
              <w:rPr>
                <w:rFonts w:cs="Arial"/>
                <w:sz w:val="18"/>
                <w:szCs w:val="18"/>
              </w:rPr>
            </w:pPr>
          </w:p>
        </w:tc>
        <w:tc>
          <w:tcPr>
            <w:tcW w:w="796" w:type="dxa"/>
            <w:tcBorders>
              <w:top w:val="single" w:sz="3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3B3B3"/>
          </w:tcPr>
          <w:p w14:paraId="6B4A1806" w14:textId="77777777" w:rsidR="0018295C" w:rsidRPr="00922BA1" w:rsidRDefault="0018295C" w:rsidP="008267CD">
            <w:pPr>
              <w:spacing w:before="60" w:after="60"/>
              <w:jc w:val="center"/>
              <w:rPr>
                <w:rFonts w:cs="Arial"/>
                <w:sz w:val="18"/>
                <w:szCs w:val="18"/>
              </w:rPr>
            </w:pPr>
          </w:p>
        </w:tc>
      </w:tr>
      <w:tr w:rsidR="0018295C" w:rsidRPr="00922BA1" w14:paraId="5E59B10A" w14:textId="77777777" w:rsidTr="008267CD">
        <w:trPr>
          <w:cantSplit/>
          <w:trHeight w:val="109"/>
          <w:jc w:val="center"/>
        </w:trPr>
        <w:tc>
          <w:tcPr>
            <w:tcW w:w="2694" w:type="dxa"/>
            <w:vMerge/>
          </w:tcPr>
          <w:p w14:paraId="53C45A4D" w14:textId="77777777" w:rsidR="0018295C" w:rsidRPr="00922BA1" w:rsidRDefault="0018295C" w:rsidP="008267CD">
            <w:pPr>
              <w:rPr>
                <w:rFonts w:cs="Arial"/>
                <w:b/>
                <w:bCs/>
              </w:rPr>
            </w:pPr>
          </w:p>
        </w:tc>
        <w:tc>
          <w:tcPr>
            <w:tcW w:w="2583" w:type="dxa"/>
            <w:tcBorders>
              <w:top w:val="single" w:sz="12" w:space="0" w:color="FFFFFF" w:themeColor="background1"/>
              <w:left w:val="single" w:sz="36" w:space="0" w:color="FFFFFF" w:themeColor="background1"/>
              <w:right w:val="single" w:sz="36" w:space="0" w:color="FFFFFF" w:themeColor="background1"/>
            </w:tcBorders>
            <w:shd w:val="clear" w:color="auto" w:fill="FFEBD9"/>
          </w:tcPr>
          <w:p w14:paraId="2EC928C5" w14:textId="77777777" w:rsidR="0018295C" w:rsidRPr="00922BA1" w:rsidRDefault="0018295C" w:rsidP="008267CD">
            <w:pPr>
              <w:pStyle w:val="DHHSbodynospace"/>
              <w:rPr>
                <w:sz w:val="18"/>
                <w:szCs w:val="18"/>
              </w:rPr>
            </w:pPr>
            <w:r w:rsidRPr="00922BA1">
              <w:rPr>
                <w:sz w:val="18"/>
                <w:szCs w:val="18"/>
              </w:rPr>
              <w:t>Concession</w:t>
            </w:r>
          </w:p>
        </w:tc>
        <w:tc>
          <w:tcPr>
            <w:tcW w:w="928" w:type="dxa"/>
            <w:tcBorders>
              <w:top w:val="single" w:sz="6" w:space="0" w:color="FFFFFF" w:themeColor="background1"/>
              <w:left w:val="single" w:sz="36" w:space="0" w:color="FFFFFF" w:themeColor="background1"/>
              <w:bottom w:val="single" w:sz="6" w:space="0" w:color="FFFFFF" w:themeColor="background1"/>
              <w:right w:val="single" w:sz="6" w:space="0" w:color="FFFFFF" w:themeColor="background1"/>
            </w:tcBorders>
            <w:shd w:val="clear" w:color="auto" w:fill="E6E6E6"/>
          </w:tcPr>
          <w:p w14:paraId="762DDD83" w14:textId="77777777" w:rsidR="0018295C" w:rsidRPr="00922BA1" w:rsidRDefault="0018295C" w:rsidP="008267CD">
            <w:pPr>
              <w:tabs>
                <w:tab w:val="left" w:pos="308"/>
              </w:tabs>
              <w:spacing w:before="60" w:after="60"/>
              <w:jc w:val="center"/>
              <w:rPr>
                <w:rFonts w:cs="Arial"/>
                <w:color w:val="E05206"/>
                <w:sz w:val="18"/>
                <w:szCs w:val="18"/>
              </w:rPr>
            </w:pPr>
            <w:r w:rsidRPr="00922BA1">
              <w:rPr>
                <w:rFonts w:ascii="Wingdings" w:eastAsia="Wingdings" w:hAnsi="Wingdings" w:cs="Wingdings"/>
                <w:b/>
                <w:color w:val="E05206"/>
              </w:rPr>
              <w:t>ü</w:t>
            </w: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5897E386" w14:textId="77777777" w:rsidR="0018295C" w:rsidRPr="00922BA1" w:rsidRDefault="0018295C" w:rsidP="008267CD">
            <w:pPr>
              <w:spacing w:before="60" w:after="60"/>
              <w:jc w:val="center"/>
              <w:rPr>
                <w:rFonts w:cs="Arial"/>
                <w:sz w:val="18"/>
                <w:szCs w:val="18"/>
              </w:rPr>
            </w:pP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CCCCC"/>
          </w:tcPr>
          <w:p w14:paraId="56006C1D" w14:textId="77777777" w:rsidR="0018295C" w:rsidRPr="00922BA1" w:rsidRDefault="0018295C" w:rsidP="008267CD">
            <w:pPr>
              <w:spacing w:before="60" w:after="60"/>
              <w:jc w:val="center"/>
              <w:rPr>
                <w:rFonts w:cs="Arial"/>
                <w:sz w:val="18"/>
                <w:szCs w:val="18"/>
              </w:rPr>
            </w:pPr>
          </w:p>
        </w:tc>
        <w:tc>
          <w:tcPr>
            <w:tcW w:w="81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C0C0"/>
          </w:tcPr>
          <w:p w14:paraId="6940659B" w14:textId="77777777" w:rsidR="0018295C" w:rsidRPr="00922BA1" w:rsidRDefault="0018295C" w:rsidP="008267CD">
            <w:pPr>
              <w:spacing w:before="60" w:after="60"/>
              <w:jc w:val="center"/>
              <w:rPr>
                <w:rFonts w:cs="Arial"/>
                <w:sz w:val="18"/>
                <w:szCs w:val="18"/>
              </w:rPr>
            </w:pP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3B3B3"/>
          </w:tcPr>
          <w:p w14:paraId="6686D9AD" w14:textId="77777777" w:rsidR="0018295C" w:rsidRPr="00922BA1" w:rsidRDefault="0018295C" w:rsidP="008267CD">
            <w:pPr>
              <w:spacing w:before="60" w:after="60"/>
              <w:jc w:val="center"/>
              <w:rPr>
                <w:rFonts w:cs="Arial"/>
                <w:sz w:val="18"/>
                <w:szCs w:val="18"/>
              </w:rPr>
            </w:pPr>
          </w:p>
        </w:tc>
      </w:tr>
      <w:tr w:rsidR="0018295C" w:rsidRPr="00922BA1" w14:paraId="794B2A10" w14:textId="77777777" w:rsidTr="008267CD">
        <w:trPr>
          <w:cantSplit/>
          <w:trHeight w:val="109"/>
          <w:jc w:val="center"/>
        </w:trPr>
        <w:tc>
          <w:tcPr>
            <w:tcW w:w="2694" w:type="dxa"/>
            <w:vMerge/>
          </w:tcPr>
          <w:p w14:paraId="31E9BBC1" w14:textId="77777777" w:rsidR="0018295C" w:rsidRPr="00922BA1" w:rsidRDefault="0018295C" w:rsidP="008267CD">
            <w:pPr>
              <w:rPr>
                <w:rFonts w:cs="Arial"/>
                <w:b/>
                <w:bCs/>
              </w:rPr>
            </w:pPr>
          </w:p>
        </w:tc>
        <w:tc>
          <w:tcPr>
            <w:tcW w:w="2583" w:type="dxa"/>
            <w:tcBorders>
              <w:top w:val="single" w:sz="12" w:space="0" w:color="FFFFFF" w:themeColor="background1"/>
              <w:left w:val="single" w:sz="36" w:space="0" w:color="FFFFFF" w:themeColor="background1"/>
              <w:right w:val="single" w:sz="36" w:space="0" w:color="FFFFFF" w:themeColor="background1"/>
            </w:tcBorders>
            <w:shd w:val="clear" w:color="auto" w:fill="FFEBD9"/>
          </w:tcPr>
          <w:p w14:paraId="6ED49CE6" w14:textId="77777777" w:rsidR="0018295C" w:rsidRPr="00922BA1" w:rsidRDefault="0018295C" w:rsidP="008267CD">
            <w:pPr>
              <w:pStyle w:val="DHHSbodynospace"/>
              <w:rPr>
                <w:sz w:val="18"/>
                <w:szCs w:val="18"/>
              </w:rPr>
            </w:pPr>
            <w:r w:rsidRPr="00922BA1">
              <w:rPr>
                <w:sz w:val="18"/>
                <w:szCs w:val="18"/>
              </w:rPr>
              <w:t>DVA</w:t>
            </w:r>
          </w:p>
        </w:tc>
        <w:tc>
          <w:tcPr>
            <w:tcW w:w="928" w:type="dxa"/>
            <w:tcBorders>
              <w:top w:val="single" w:sz="6" w:space="0" w:color="FFFFFF" w:themeColor="background1"/>
              <w:left w:val="single" w:sz="36" w:space="0" w:color="FFFFFF" w:themeColor="background1"/>
              <w:bottom w:val="single" w:sz="6" w:space="0" w:color="FFFFFF" w:themeColor="background1"/>
              <w:right w:val="single" w:sz="6" w:space="0" w:color="FFFFFF" w:themeColor="background1"/>
            </w:tcBorders>
            <w:shd w:val="clear" w:color="auto" w:fill="E6E6E6"/>
          </w:tcPr>
          <w:p w14:paraId="6D940FD3" w14:textId="77777777" w:rsidR="0018295C" w:rsidRPr="00922BA1" w:rsidRDefault="0018295C" w:rsidP="008267CD">
            <w:pPr>
              <w:spacing w:before="60" w:after="60"/>
              <w:jc w:val="center"/>
              <w:rPr>
                <w:rFonts w:cs="Arial"/>
                <w:b/>
                <w:color w:val="E05206"/>
              </w:rPr>
            </w:pPr>
            <w:r w:rsidRPr="00922BA1">
              <w:rPr>
                <w:rFonts w:ascii="Wingdings" w:eastAsia="Wingdings" w:hAnsi="Wingdings" w:cs="Wingdings"/>
                <w:b/>
                <w:color w:val="E05206"/>
              </w:rPr>
              <w:t>ü</w:t>
            </w: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642FFD9F" w14:textId="77777777" w:rsidR="0018295C" w:rsidRPr="00922BA1" w:rsidRDefault="0018295C" w:rsidP="008267CD">
            <w:pPr>
              <w:spacing w:before="60" w:after="60"/>
              <w:jc w:val="center"/>
              <w:rPr>
                <w:rFonts w:cs="Arial"/>
                <w:sz w:val="18"/>
                <w:szCs w:val="18"/>
              </w:rPr>
            </w:pP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CCCCC"/>
          </w:tcPr>
          <w:p w14:paraId="2021B33A" w14:textId="77777777" w:rsidR="0018295C" w:rsidRPr="00922BA1" w:rsidRDefault="0018295C" w:rsidP="008267CD">
            <w:pPr>
              <w:spacing w:before="60" w:after="60" w:line="220" w:lineRule="atLeast"/>
              <w:ind w:left="284"/>
              <w:rPr>
                <w:rFonts w:cs="Arial"/>
                <w:sz w:val="18"/>
                <w:szCs w:val="18"/>
              </w:rPr>
            </w:pPr>
          </w:p>
        </w:tc>
        <w:tc>
          <w:tcPr>
            <w:tcW w:w="81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C0C0"/>
          </w:tcPr>
          <w:p w14:paraId="47E57237" w14:textId="77777777" w:rsidR="0018295C" w:rsidRPr="00922BA1" w:rsidRDefault="0018295C" w:rsidP="008267CD">
            <w:pPr>
              <w:spacing w:before="60" w:after="60"/>
              <w:jc w:val="center"/>
              <w:rPr>
                <w:rFonts w:cs="Arial"/>
                <w:sz w:val="18"/>
                <w:szCs w:val="18"/>
              </w:rPr>
            </w:pP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3B3B3"/>
          </w:tcPr>
          <w:p w14:paraId="485B8005" w14:textId="77777777" w:rsidR="0018295C" w:rsidRPr="00922BA1" w:rsidRDefault="0018295C" w:rsidP="008267CD">
            <w:pPr>
              <w:spacing w:before="60" w:after="60"/>
              <w:jc w:val="center"/>
              <w:rPr>
                <w:rFonts w:cs="Arial"/>
                <w:sz w:val="18"/>
                <w:szCs w:val="18"/>
              </w:rPr>
            </w:pPr>
          </w:p>
        </w:tc>
      </w:tr>
      <w:tr w:rsidR="0018295C" w:rsidRPr="00922BA1" w14:paraId="29E0FCF6" w14:textId="77777777" w:rsidTr="008267CD">
        <w:trPr>
          <w:cantSplit/>
          <w:trHeight w:val="109"/>
          <w:jc w:val="center"/>
        </w:trPr>
        <w:tc>
          <w:tcPr>
            <w:tcW w:w="2694" w:type="dxa"/>
            <w:vMerge/>
          </w:tcPr>
          <w:p w14:paraId="53999761" w14:textId="77777777" w:rsidR="0018295C" w:rsidRPr="00922BA1" w:rsidRDefault="0018295C" w:rsidP="008267CD">
            <w:pPr>
              <w:rPr>
                <w:rFonts w:cs="Arial"/>
                <w:b/>
                <w:bCs/>
              </w:rPr>
            </w:pPr>
          </w:p>
        </w:tc>
        <w:tc>
          <w:tcPr>
            <w:tcW w:w="2583" w:type="dxa"/>
            <w:tcBorders>
              <w:top w:val="single" w:sz="12" w:space="0" w:color="FFFFFF" w:themeColor="background1"/>
              <w:left w:val="single" w:sz="36" w:space="0" w:color="FFFFFF" w:themeColor="background1"/>
              <w:right w:val="single" w:sz="36" w:space="0" w:color="FFFFFF" w:themeColor="background1"/>
            </w:tcBorders>
            <w:shd w:val="clear" w:color="auto" w:fill="FFEBD9"/>
          </w:tcPr>
          <w:p w14:paraId="46514FE9" w14:textId="77777777" w:rsidR="0018295C" w:rsidRPr="00922BA1" w:rsidRDefault="0018295C" w:rsidP="008267CD">
            <w:pPr>
              <w:pStyle w:val="DHHSbodynospace"/>
              <w:rPr>
                <w:sz w:val="18"/>
                <w:szCs w:val="18"/>
              </w:rPr>
            </w:pPr>
            <w:r w:rsidRPr="00922BA1">
              <w:rPr>
                <w:sz w:val="18"/>
                <w:szCs w:val="18"/>
              </w:rPr>
              <w:t>TAC or VWA</w:t>
            </w:r>
          </w:p>
        </w:tc>
        <w:tc>
          <w:tcPr>
            <w:tcW w:w="928" w:type="dxa"/>
            <w:tcBorders>
              <w:top w:val="single" w:sz="6" w:space="0" w:color="FFFFFF" w:themeColor="background1"/>
              <w:left w:val="single" w:sz="36" w:space="0" w:color="FFFFFF" w:themeColor="background1"/>
              <w:bottom w:val="single" w:sz="6" w:space="0" w:color="FFFFFF" w:themeColor="background1"/>
              <w:right w:val="single" w:sz="6" w:space="0" w:color="FFFFFF" w:themeColor="background1"/>
            </w:tcBorders>
            <w:shd w:val="clear" w:color="auto" w:fill="E6E6E6"/>
          </w:tcPr>
          <w:p w14:paraId="38737829" w14:textId="77777777" w:rsidR="0018295C" w:rsidRPr="00922BA1" w:rsidRDefault="0018295C" w:rsidP="008267CD">
            <w:pPr>
              <w:tabs>
                <w:tab w:val="left" w:pos="308"/>
              </w:tabs>
              <w:spacing w:before="60" w:after="60"/>
              <w:jc w:val="center"/>
              <w:rPr>
                <w:rFonts w:cs="Arial"/>
                <w:i/>
                <w:color w:val="E05206"/>
                <w:sz w:val="16"/>
                <w:szCs w:val="16"/>
                <w:u w:val="single"/>
              </w:rPr>
            </w:pP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40D5808E" w14:textId="77777777" w:rsidR="0018295C" w:rsidRPr="00922BA1" w:rsidRDefault="0018295C" w:rsidP="008267CD">
            <w:pPr>
              <w:spacing w:before="60" w:after="60"/>
              <w:jc w:val="center"/>
              <w:rPr>
                <w:rFonts w:cs="Arial"/>
                <w:sz w:val="18"/>
                <w:szCs w:val="18"/>
              </w:rPr>
            </w:pPr>
            <w:r w:rsidRPr="00922BA1">
              <w:rPr>
                <w:rFonts w:ascii="Wingdings" w:eastAsia="Wingdings" w:hAnsi="Wingdings" w:cs="Wingdings"/>
                <w:b/>
                <w:color w:val="E05206"/>
              </w:rPr>
              <w:t>ü</w:t>
            </w: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CCCCC"/>
          </w:tcPr>
          <w:p w14:paraId="59B1A23F" w14:textId="77777777" w:rsidR="0018295C" w:rsidRPr="00922BA1" w:rsidRDefault="0018295C" w:rsidP="008267CD">
            <w:pPr>
              <w:spacing w:before="60" w:after="60"/>
              <w:jc w:val="center"/>
              <w:rPr>
                <w:rFonts w:cs="Arial"/>
                <w:i/>
                <w:color w:val="E05206"/>
                <w:sz w:val="16"/>
                <w:szCs w:val="16"/>
                <w:u w:val="single"/>
              </w:rPr>
            </w:pPr>
          </w:p>
        </w:tc>
        <w:tc>
          <w:tcPr>
            <w:tcW w:w="81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C0C0"/>
          </w:tcPr>
          <w:p w14:paraId="0EAA42DA" w14:textId="77777777" w:rsidR="0018295C" w:rsidRPr="00922BA1" w:rsidRDefault="0018295C" w:rsidP="008267CD">
            <w:pPr>
              <w:spacing w:before="60" w:after="60"/>
              <w:jc w:val="center"/>
              <w:rPr>
                <w:rFonts w:cs="Arial"/>
                <w:sz w:val="18"/>
                <w:szCs w:val="18"/>
              </w:rPr>
            </w:pP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3B3B3"/>
          </w:tcPr>
          <w:p w14:paraId="34D35141" w14:textId="77777777" w:rsidR="0018295C" w:rsidRPr="00922BA1" w:rsidRDefault="0018295C" w:rsidP="008267CD">
            <w:pPr>
              <w:spacing w:before="60" w:after="60"/>
              <w:jc w:val="center"/>
              <w:rPr>
                <w:rFonts w:cs="Arial"/>
                <w:sz w:val="18"/>
                <w:szCs w:val="18"/>
              </w:rPr>
            </w:pPr>
          </w:p>
        </w:tc>
      </w:tr>
      <w:tr w:rsidR="0018295C" w:rsidRPr="00922BA1" w14:paraId="10E78161" w14:textId="77777777" w:rsidTr="008267CD">
        <w:trPr>
          <w:cantSplit/>
          <w:trHeight w:val="109"/>
          <w:jc w:val="center"/>
        </w:trPr>
        <w:tc>
          <w:tcPr>
            <w:tcW w:w="2694" w:type="dxa"/>
            <w:vMerge w:val="restart"/>
            <w:tcBorders>
              <w:top w:val="single" w:sz="36" w:space="0" w:color="FFFFFF" w:themeColor="background1"/>
              <w:right w:val="single" w:sz="36" w:space="0" w:color="FFFFFF" w:themeColor="background1"/>
            </w:tcBorders>
            <w:shd w:val="clear" w:color="auto" w:fill="FFD2A5"/>
            <w:vAlign w:val="center"/>
          </w:tcPr>
          <w:p w14:paraId="375534BF" w14:textId="77777777" w:rsidR="0018295C" w:rsidRPr="00922BA1" w:rsidRDefault="0018295C" w:rsidP="008267CD">
            <w:pPr>
              <w:pStyle w:val="DHHStablecaption"/>
              <w:jc w:val="center"/>
              <w:rPr>
                <w:rFonts w:ascii="Tahoma" w:hAnsi="Tahoma" w:cs="Tahoma"/>
                <w:bCs/>
              </w:rPr>
            </w:pPr>
            <w:r w:rsidRPr="00922BA1">
              <w:t>Public non-admitted healthcare facilities</w:t>
            </w:r>
            <w:r>
              <w:t>*</w:t>
            </w:r>
          </w:p>
        </w:tc>
        <w:tc>
          <w:tcPr>
            <w:tcW w:w="2583" w:type="dxa"/>
            <w:tcBorders>
              <w:top w:val="single" w:sz="36" w:space="0" w:color="FFFFFF" w:themeColor="background1"/>
              <w:left w:val="single" w:sz="36" w:space="0" w:color="FFFFFF" w:themeColor="background1"/>
              <w:right w:val="single" w:sz="36" w:space="0" w:color="FFFFFF" w:themeColor="background1"/>
            </w:tcBorders>
            <w:shd w:val="clear" w:color="auto" w:fill="FFEBD9"/>
          </w:tcPr>
          <w:p w14:paraId="5AD552E2" w14:textId="77777777" w:rsidR="0018295C" w:rsidRPr="00922BA1" w:rsidRDefault="0018295C" w:rsidP="008267CD">
            <w:pPr>
              <w:pStyle w:val="DHHSbodynospace"/>
              <w:rPr>
                <w:sz w:val="18"/>
                <w:szCs w:val="18"/>
              </w:rPr>
            </w:pPr>
            <w:r w:rsidRPr="00922BA1">
              <w:rPr>
                <w:sz w:val="18"/>
                <w:szCs w:val="18"/>
              </w:rPr>
              <w:t>General</w:t>
            </w:r>
          </w:p>
        </w:tc>
        <w:tc>
          <w:tcPr>
            <w:tcW w:w="928" w:type="dxa"/>
            <w:tcBorders>
              <w:top w:val="single" w:sz="36" w:space="0" w:color="FFFFFF" w:themeColor="background1"/>
              <w:left w:val="single" w:sz="36" w:space="0" w:color="FFFFFF" w:themeColor="background1"/>
              <w:bottom w:val="single" w:sz="6" w:space="0" w:color="FFFFFF" w:themeColor="background1"/>
              <w:right w:val="single" w:sz="6" w:space="0" w:color="FFFFFF" w:themeColor="background1"/>
            </w:tcBorders>
            <w:shd w:val="clear" w:color="auto" w:fill="E6E6E6"/>
            <w:vAlign w:val="center"/>
          </w:tcPr>
          <w:p w14:paraId="44D99D97" w14:textId="77777777" w:rsidR="0018295C" w:rsidRPr="00922BA1" w:rsidRDefault="0018295C" w:rsidP="008267CD">
            <w:pPr>
              <w:tabs>
                <w:tab w:val="left" w:pos="113"/>
              </w:tabs>
              <w:spacing w:before="40" w:afterLines="40" w:after="96"/>
              <w:jc w:val="center"/>
              <w:rPr>
                <w:rFonts w:cs="Arial"/>
                <w:color w:val="E05206"/>
                <w:sz w:val="18"/>
                <w:szCs w:val="18"/>
              </w:rPr>
            </w:pPr>
          </w:p>
        </w:tc>
        <w:tc>
          <w:tcPr>
            <w:tcW w:w="796" w:type="dxa"/>
            <w:tcBorders>
              <w:top w:val="single" w:sz="3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6B7F7C80" w14:textId="77777777" w:rsidR="0018295C" w:rsidRPr="00922BA1" w:rsidRDefault="0018295C" w:rsidP="008267CD">
            <w:pPr>
              <w:spacing w:before="40" w:afterLines="40" w:after="96"/>
              <w:jc w:val="center"/>
              <w:rPr>
                <w:rFonts w:cs="Arial"/>
                <w:sz w:val="18"/>
                <w:szCs w:val="18"/>
              </w:rPr>
            </w:pPr>
          </w:p>
        </w:tc>
        <w:tc>
          <w:tcPr>
            <w:tcW w:w="796" w:type="dxa"/>
            <w:tcBorders>
              <w:top w:val="single" w:sz="3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CCCCC"/>
          </w:tcPr>
          <w:p w14:paraId="14D821C1" w14:textId="77777777" w:rsidR="0018295C" w:rsidRPr="00922BA1" w:rsidRDefault="0018295C" w:rsidP="008267CD">
            <w:pPr>
              <w:spacing w:before="40" w:afterLines="40" w:after="96"/>
              <w:jc w:val="center"/>
              <w:rPr>
                <w:rFonts w:cs="Arial"/>
                <w:sz w:val="18"/>
                <w:szCs w:val="18"/>
              </w:rPr>
            </w:pPr>
          </w:p>
        </w:tc>
        <w:tc>
          <w:tcPr>
            <w:tcW w:w="819" w:type="dxa"/>
            <w:tcBorders>
              <w:top w:val="single" w:sz="3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C0C0"/>
            <w:vAlign w:val="center"/>
          </w:tcPr>
          <w:p w14:paraId="4293A847" w14:textId="77777777" w:rsidR="0018295C" w:rsidRPr="00922BA1" w:rsidRDefault="0018295C" w:rsidP="008267CD">
            <w:pPr>
              <w:spacing w:before="40" w:afterLines="40" w:after="96"/>
              <w:jc w:val="center"/>
              <w:rPr>
                <w:rFonts w:cs="Arial"/>
                <w:sz w:val="18"/>
                <w:szCs w:val="18"/>
              </w:rPr>
            </w:pPr>
            <w:r w:rsidRPr="00922BA1">
              <w:rPr>
                <w:rFonts w:ascii="Wingdings" w:eastAsia="Wingdings" w:hAnsi="Wingdings" w:cs="Wingdings"/>
                <w:b/>
                <w:color w:val="E05206"/>
              </w:rPr>
              <w:t>ü</w:t>
            </w:r>
          </w:p>
        </w:tc>
        <w:tc>
          <w:tcPr>
            <w:tcW w:w="796" w:type="dxa"/>
            <w:tcBorders>
              <w:top w:val="single" w:sz="3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3B3B3"/>
          </w:tcPr>
          <w:p w14:paraId="35AB8A5A" w14:textId="77777777" w:rsidR="0018295C" w:rsidRPr="00922BA1" w:rsidRDefault="0018295C" w:rsidP="008267CD">
            <w:pPr>
              <w:spacing w:before="40" w:afterLines="40" w:after="96"/>
              <w:jc w:val="center"/>
              <w:rPr>
                <w:rFonts w:cs="Arial"/>
                <w:sz w:val="18"/>
                <w:szCs w:val="18"/>
              </w:rPr>
            </w:pPr>
          </w:p>
        </w:tc>
      </w:tr>
      <w:tr w:rsidR="0018295C" w:rsidRPr="00922BA1" w14:paraId="2405C578" w14:textId="77777777" w:rsidTr="008267CD">
        <w:trPr>
          <w:cantSplit/>
          <w:trHeight w:val="109"/>
          <w:jc w:val="center"/>
        </w:trPr>
        <w:tc>
          <w:tcPr>
            <w:tcW w:w="2694" w:type="dxa"/>
            <w:vMerge/>
          </w:tcPr>
          <w:p w14:paraId="1C5B222F" w14:textId="77777777" w:rsidR="0018295C" w:rsidRPr="00922BA1" w:rsidRDefault="0018295C" w:rsidP="008267CD">
            <w:pPr>
              <w:rPr>
                <w:rFonts w:cs="Arial"/>
                <w:b/>
                <w:bCs/>
              </w:rPr>
            </w:pPr>
          </w:p>
        </w:tc>
        <w:tc>
          <w:tcPr>
            <w:tcW w:w="2583" w:type="dxa"/>
            <w:tcBorders>
              <w:top w:val="single" w:sz="12" w:space="0" w:color="FFFFFF" w:themeColor="background1"/>
              <w:left w:val="single" w:sz="36" w:space="0" w:color="FFFFFF" w:themeColor="background1"/>
              <w:right w:val="single" w:sz="36" w:space="0" w:color="FFFFFF" w:themeColor="background1"/>
            </w:tcBorders>
            <w:shd w:val="clear" w:color="auto" w:fill="FFEBD9"/>
          </w:tcPr>
          <w:p w14:paraId="6F3B2489" w14:textId="77777777" w:rsidR="0018295C" w:rsidRPr="00922BA1" w:rsidRDefault="0018295C" w:rsidP="008267CD">
            <w:pPr>
              <w:pStyle w:val="DHHSbodynospace"/>
              <w:rPr>
                <w:sz w:val="18"/>
                <w:szCs w:val="18"/>
              </w:rPr>
            </w:pPr>
            <w:r w:rsidRPr="00922BA1">
              <w:rPr>
                <w:sz w:val="18"/>
                <w:szCs w:val="18"/>
              </w:rPr>
              <w:t>Concession</w:t>
            </w:r>
          </w:p>
        </w:tc>
        <w:tc>
          <w:tcPr>
            <w:tcW w:w="928" w:type="dxa"/>
            <w:tcBorders>
              <w:top w:val="single" w:sz="6" w:space="0" w:color="FFFFFF" w:themeColor="background1"/>
              <w:left w:val="single" w:sz="36" w:space="0" w:color="FFFFFF" w:themeColor="background1"/>
              <w:bottom w:val="single" w:sz="6" w:space="0" w:color="FFFFFF" w:themeColor="background1"/>
              <w:right w:val="single" w:sz="6" w:space="0" w:color="FFFFFF" w:themeColor="background1"/>
            </w:tcBorders>
            <w:shd w:val="clear" w:color="auto" w:fill="E6E6E6"/>
            <w:vAlign w:val="center"/>
          </w:tcPr>
          <w:p w14:paraId="4AF59634" w14:textId="77777777" w:rsidR="0018295C" w:rsidRPr="00922BA1" w:rsidRDefault="0018295C" w:rsidP="008267CD">
            <w:pPr>
              <w:tabs>
                <w:tab w:val="left" w:pos="113"/>
              </w:tabs>
              <w:spacing w:before="40" w:afterLines="40" w:after="96"/>
              <w:jc w:val="center"/>
              <w:rPr>
                <w:rFonts w:cs="Arial"/>
                <w:color w:val="E05206"/>
                <w:sz w:val="18"/>
                <w:szCs w:val="18"/>
              </w:rPr>
            </w:pP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4A901B3D" w14:textId="77777777" w:rsidR="0018295C" w:rsidRPr="00922BA1" w:rsidRDefault="0018295C" w:rsidP="008267CD">
            <w:pPr>
              <w:spacing w:before="40" w:afterLines="40" w:after="96"/>
              <w:jc w:val="center"/>
              <w:rPr>
                <w:rFonts w:cs="Arial"/>
                <w:sz w:val="18"/>
                <w:szCs w:val="18"/>
              </w:rPr>
            </w:pP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CCCCC"/>
          </w:tcPr>
          <w:p w14:paraId="1571BE8A" w14:textId="77777777" w:rsidR="0018295C" w:rsidRPr="00922BA1" w:rsidRDefault="0018295C" w:rsidP="008267CD">
            <w:pPr>
              <w:spacing w:before="40" w:afterLines="40" w:after="96"/>
              <w:jc w:val="center"/>
              <w:rPr>
                <w:rFonts w:cs="Arial"/>
                <w:sz w:val="18"/>
                <w:szCs w:val="18"/>
              </w:rPr>
            </w:pPr>
          </w:p>
        </w:tc>
        <w:tc>
          <w:tcPr>
            <w:tcW w:w="81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C0C0"/>
          </w:tcPr>
          <w:p w14:paraId="47A783A2" w14:textId="77777777" w:rsidR="0018295C" w:rsidRPr="00922BA1" w:rsidRDefault="0018295C" w:rsidP="008267CD">
            <w:pPr>
              <w:spacing w:before="40" w:afterLines="40" w:after="96"/>
              <w:jc w:val="center"/>
              <w:rPr>
                <w:rFonts w:cs="Arial"/>
                <w:sz w:val="18"/>
                <w:szCs w:val="18"/>
              </w:rPr>
            </w:pP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3B3B3"/>
          </w:tcPr>
          <w:p w14:paraId="0071ACFB" w14:textId="77777777" w:rsidR="0018295C" w:rsidRPr="00922BA1" w:rsidRDefault="0018295C" w:rsidP="008267CD">
            <w:pPr>
              <w:spacing w:before="40" w:afterLines="40" w:after="96"/>
              <w:jc w:val="center"/>
              <w:rPr>
                <w:rFonts w:cs="Arial"/>
                <w:sz w:val="18"/>
                <w:szCs w:val="18"/>
              </w:rPr>
            </w:pPr>
            <w:r w:rsidRPr="00922BA1">
              <w:rPr>
                <w:rFonts w:ascii="Wingdings" w:eastAsia="Wingdings" w:hAnsi="Wingdings" w:cs="Wingdings"/>
                <w:b/>
                <w:color w:val="E05206"/>
              </w:rPr>
              <w:t>ü</w:t>
            </w:r>
          </w:p>
        </w:tc>
      </w:tr>
      <w:tr w:rsidR="0018295C" w:rsidRPr="00922BA1" w14:paraId="072D9623" w14:textId="77777777" w:rsidTr="008267CD">
        <w:trPr>
          <w:cantSplit/>
          <w:trHeight w:val="109"/>
          <w:jc w:val="center"/>
        </w:trPr>
        <w:tc>
          <w:tcPr>
            <w:tcW w:w="2694" w:type="dxa"/>
            <w:vMerge/>
          </w:tcPr>
          <w:p w14:paraId="0C754D7C" w14:textId="77777777" w:rsidR="0018295C" w:rsidRPr="00922BA1" w:rsidRDefault="0018295C" w:rsidP="008267CD">
            <w:pPr>
              <w:rPr>
                <w:rFonts w:cs="Arial"/>
                <w:b/>
                <w:bCs/>
              </w:rPr>
            </w:pPr>
          </w:p>
        </w:tc>
        <w:tc>
          <w:tcPr>
            <w:tcW w:w="2583" w:type="dxa"/>
            <w:tcBorders>
              <w:top w:val="single" w:sz="12" w:space="0" w:color="FFFFFF" w:themeColor="background1"/>
              <w:left w:val="single" w:sz="36" w:space="0" w:color="FFFFFF" w:themeColor="background1"/>
              <w:right w:val="single" w:sz="36" w:space="0" w:color="FFFFFF" w:themeColor="background1"/>
            </w:tcBorders>
            <w:shd w:val="clear" w:color="auto" w:fill="FFEBD9"/>
          </w:tcPr>
          <w:p w14:paraId="0B2A5891" w14:textId="77777777" w:rsidR="0018295C" w:rsidRPr="00922BA1" w:rsidRDefault="0018295C" w:rsidP="008267CD">
            <w:pPr>
              <w:pStyle w:val="DHHSbodynospace"/>
              <w:rPr>
                <w:sz w:val="18"/>
                <w:szCs w:val="18"/>
              </w:rPr>
            </w:pPr>
            <w:r w:rsidRPr="00922BA1">
              <w:rPr>
                <w:sz w:val="18"/>
                <w:szCs w:val="18"/>
              </w:rPr>
              <w:t xml:space="preserve">DVA </w:t>
            </w:r>
          </w:p>
        </w:tc>
        <w:tc>
          <w:tcPr>
            <w:tcW w:w="928" w:type="dxa"/>
            <w:tcBorders>
              <w:top w:val="single" w:sz="6" w:space="0" w:color="FFFFFF" w:themeColor="background1"/>
              <w:left w:val="single" w:sz="36" w:space="0" w:color="FFFFFF" w:themeColor="background1"/>
              <w:bottom w:val="single" w:sz="6" w:space="0" w:color="FFFFFF" w:themeColor="background1"/>
              <w:right w:val="single" w:sz="6" w:space="0" w:color="FFFFFF" w:themeColor="background1"/>
            </w:tcBorders>
            <w:shd w:val="clear" w:color="auto" w:fill="E6E6E6"/>
          </w:tcPr>
          <w:p w14:paraId="72946B95" w14:textId="77777777" w:rsidR="0018295C" w:rsidRPr="00922BA1" w:rsidRDefault="0018295C" w:rsidP="008267CD">
            <w:pPr>
              <w:tabs>
                <w:tab w:val="left" w:pos="113"/>
              </w:tabs>
              <w:spacing w:before="40" w:afterLines="40" w:after="96"/>
              <w:jc w:val="center"/>
              <w:rPr>
                <w:rFonts w:cs="Arial"/>
                <w:color w:val="E05206"/>
                <w:sz w:val="18"/>
                <w:szCs w:val="18"/>
              </w:rPr>
            </w:pP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42F01E77" w14:textId="77777777" w:rsidR="0018295C" w:rsidRPr="00922BA1" w:rsidRDefault="0018295C" w:rsidP="008267CD">
            <w:pPr>
              <w:spacing w:before="40" w:afterLines="40" w:after="96"/>
              <w:jc w:val="center"/>
              <w:rPr>
                <w:rFonts w:cs="Arial"/>
                <w:sz w:val="18"/>
                <w:szCs w:val="18"/>
              </w:rPr>
            </w:pP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CCCCC"/>
          </w:tcPr>
          <w:p w14:paraId="10CD89AF" w14:textId="77777777" w:rsidR="0018295C" w:rsidRPr="00922BA1" w:rsidRDefault="0018295C" w:rsidP="008267CD">
            <w:pPr>
              <w:spacing w:before="40" w:afterLines="40" w:after="96"/>
              <w:jc w:val="center"/>
              <w:rPr>
                <w:rFonts w:cs="Arial"/>
                <w:sz w:val="18"/>
                <w:szCs w:val="18"/>
              </w:rPr>
            </w:pPr>
            <w:r w:rsidRPr="00922BA1">
              <w:rPr>
                <w:rFonts w:ascii="Wingdings" w:eastAsia="Wingdings" w:hAnsi="Wingdings" w:cs="Wingdings"/>
                <w:b/>
                <w:color w:val="E05206"/>
              </w:rPr>
              <w:t>ü</w:t>
            </w:r>
          </w:p>
        </w:tc>
        <w:tc>
          <w:tcPr>
            <w:tcW w:w="81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C0C0"/>
          </w:tcPr>
          <w:p w14:paraId="3827B8DF" w14:textId="77777777" w:rsidR="0018295C" w:rsidRPr="00922BA1" w:rsidRDefault="0018295C" w:rsidP="008267CD">
            <w:pPr>
              <w:spacing w:before="40" w:afterLines="40" w:after="96"/>
              <w:jc w:val="center"/>
              <w:rPr>
                <w:rFonts w:cs="Arial"/>
                <w:sz w:val="18"/>
                <w:szCs w:val="18"/>
              </w:rPr>
            </w:pP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3B3B3"/>
          </w:tcPr>
          <w:p w14:paraId="66EC02A0" w14:textId="77777777" w:rsidR="0018295C" w:rsidRPr="00922BA1" w:rsidRDefault="0018295C" w:rsidP="008267CD">
            <w:pPr>
              <w:spacing w:before="40" w:afterLines="40" w:after="96"/>
              <w:jc w:val="center"/>
              <w:rPr>
                <w:rFonts w:cs="Arial"/>
                <w:sz w:val="18"/>
                <w:szCs w:val="18"/>
              </w:rPr>
            </w:pPr>
          </w:p>
        </w:tc>
      </w:tr>
      <w:tr w:rsidR="0018295C" w:rsidRPr="00922BA1" w14:paraId="15B2D28B" w14:textId="77777777" w:rsidTr="008267CD">
        <w:trPr>
          <w:cantSplit/>
          <w:trHeight w:val="109"/>
          <w:jc w:val="center"/>
        </w:trPr>
        <w:tc>
          <w:tcPr>
            <w:tcW w:w="2694" w:type="dxa"/>
            <w:vMerge/>
          </w:tcPr>
          <w:p w14:paraId="7AE5604D" w14:textId="77777777" w:rsidR="0018295C" w:rsidRPr="00922BA1" w:rsidRDefault="0018295C" w:rsidP="008267CD">
            <w:pPr>
              <w:rPr>
                <w:rFonts w:cs="Arial"/>
                <w:b/>
                <w:bCs/>
              </w:rPr>
            </w:pPr>
          </w:p>
        </w:tc>
        <w:tc>
          <w:tcPr>
            <w:tcW w:w="2583" w:type="dxa"/>
            <w:tcBorders>
              <w:top w:val="single" w:sz="12"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FFEBD9"/>
          </w:tcPr>
          <w:p w14:paraId="4CAC74E4" w14:textId="77777777" w:rsidR="0018295C" w:rsidRPr="00922BA1" w:rsidRDefault="0018295C" w:rsidP="008267CD">
            <w:pPr>
              <w:pStyle w:val="DHHSbodynospace"/>
              <w:rPr>
                <w:sz w:val="18"/>
                <w:szCs w:val="18"/>
              </w:rPr>
            </w:pPr>
            <w:r w:rsidRPr="00922BA1">
              <w:rPr>
                <w:sz w:val="18"/>
                <w:szCs w:val="18"/>
              </w:rPr>
              <w:t>TAC or VWA</w:t>
            </w:r>
          </w:p>
        </w:tc>
        <w:tc>
          <w:tcPr>
            <w:tcW w:w="928" w:type="dxa"/>
            <w:tcBorders>
              <w:top w:val="single" w:sz="6" w:space="0" w:color="FFFFFF" w:themeColor="background1"/>
              <w:left w:val="single" w:sz="36" w:space="0" w:color="FFFFFF" w:themeColor="background1"/>
              <w:bottom w:val="single" w:sz="36" w:space="0" w:color="FFFFFF" w:themeColor="background1"/>
              <w:right w:val="single" w:sz="6" w:space="0" w:color="FFFFFF" w:themeColor="background1"/>
            </w:tcBorders>
            <w:shd w:val="clear" w:color="auto" w:fill="E6E6E6"/>
          </w:tcPr>
          <w:p w14:paraId="0F0D1FAE" w14:textId="77777777" w:rsidR="0018295C" w:rsidRPr="00922BA1" w:rsidRDefault="0018295C" w:rsidP="008267CD">
            <w:pPr>
              <w:spacing w:before="40" w:afterLines="40" w:after="96"/>
              <w:jc w:val="center"/>
              <w:rPr>
                <w:rFonts w:cs="Arial"/>
                <w:sz w:val="18"/>
                <w:szCs w:val="18"/>
              </w:rPr>
            </w:pPr>
          </w:p>
        </w:tc>
        <w:tc>
          <w:tcPr>
            <w:tcW w:w="796" w:type="dxa"/>
            <w:tcBorders>
              <w:top w:val="single" w:sz="6" w:space="0" w:color="FFFFFF" w:themeColor="background1"/>
              <w:left w:val="single" w:sz="6" w:space="0" w:color="FFFFFF" w:themeColor="background1"/>
              <w:bottom w:val="single" w:sz="36" w:space="0" w:color="FFFFFF" w:themeColor="background1"/>
              <w:right w:val="single" w:sz="6" w:space="0" w:color="FFFFFF" w:themeColor="background1"/>
            </w:tcBorders>
            <w:shd w:val="clear" w:color="auto" w:fill="D9D9D9" w:themeFill="background1" w:themeFillShade="D9"/>
          </w:tcPr>
          <w:p w14:paraId="05850951" w14:textId="77777777" w:rsidR="0018295C" w:rsidRPr="00922BA1" w:rsidRDefault="0018295C" w:rsidP="008267CD">
            <w:pPr>
              <w:tabs>
                <w:tab w:val="left" w:pos="113"/>
              </w:tabs>
              <w:spacing w:before="40" w:after="40"/>
              <w:jc w:val="center"/>
              <w:rPr>
                <w:rFonts w:cs="Arial"/>
                <w:color w:val="E05206"/>
                <w:sz w:val="18"/>
                <w:szCs w:val="18"/>
              </w:rPr>
            </w:pPr>
            <w:r w:rsidRPr="00922BA1">
              <w:rPr>
                <w:rFonts w:ascii="Wingdings" w:eastAsia="Wingdings" w:hAnsi="Wingdings" w:cs="Wingdings"/>
                <w:b/>
                <w:color w:val="E05206"/>
              </w:rPr>
              <w:t>ü</w:t>
            </w:r>
          </w:p>
        </w:tc>
        <w:tc>
          <w:tcPr>
            <w:tcW w:w="796" w:type="dxa"/>
            <w:tcBorders>
              <w:top w:val="single" w:sz="6" w:space="0" w:color="FFFFFF" w:themeColor="background1"/>
              <w:left w:val="single" w:sz="6" w:space="0" w:color="FFFFFF" w:themeColor="background1"/>
              <w:bottom w:val="single" w:sz="36" w:space="0" w:color="FFFFFF" w:themeColor="background1"/>
              <w:right w:val="single" w:sz="6" w:space="0" w:color="FFFFFF" w:themeColor="background1"/>
            </w:tcBorders>
            <w:shd w:val="clear" w:color="auto" w:fill="CCCCCC"/>
          </w:tcPr>
          <w:p w14:paraId="5BC31741" w14:textId="77777777" w:rsidR="0018295C" w:rsidRPr="00922BA1" w:rsidRDefault="0018295C" w:rsidP="008267CD">
            <w:pPr>
              <w:spacing w:before="40" w:afterLines="40" w:after="96"/>
              <w:jc w:val="center"/>
              <w:rPr>
                <w:rFonts w:cs="Arial"/>
                <w:sz w:val="18"/>
                <w:szCs w:val="18"/>
              </w:rPr>
            </w:pPr>
          </w:p>
        </w:tc>
        <w:tc>
          <w:tcPr>
            <w:tcW w:w="819" w:type="dxa"/>
            <w:tcBorders>
              <w:top w:val="single" w:sz="6" w:space="0" w:color="FFFFFF" w:themeColor="background1"/>
              <w:left w:val="single" w:sz="6" w:space="0" w:color="FFFFFF" w:themeColor="background1"/>
              <w:bottom w:val="single" w:sz="36" w:space="0" w:color="FFFFFF" w:themeColor="background1"/>
              <w:right w:val="single" w:sz="6" w:space="0" w:color="FFFFFF" w:themeColor="background1"/>
            </w:tcBorders>
            <w:shd w:val="clear" w:color="auto" w:fill="C0C0C0"/>
          </w:tcPr>
          <w:p w14:paraId="6660069B" w14:textId="77777777" w:rsidR="0018295C" w:rsidRPr="00922BA1" w:rsidRDefault="0018295C" w:rsidP="008267CD">
            <w:pPr>
              <w:spacing w:before="40" w:afterLines="40" w:after="96"/>
              <w:jc w:val="center"/>
              <w:rPr>
                <w:rFonts w:cs="Arial"/>
                <w:sz w:val="18"/>
                <w:szCs w:val="18"/>
              </w:rPr>
            </w:pPr>
          </w:p>
        </w:tc>
        <w:tc>
          <w:tcPr>
            <w:tcW w:w="796" w:type="dxa"/>
            <w:tcBorders>
              <w:top w:val="single" w:sz="6" w:space="0" w:color="FFFFFF" w:themeColor="background1"/>
              <w:left w:val="single" w:sz="6" w:space="0" w:color="FFFFFF" w:themeColor="background1"/>
              <w:bottom w:val="single" w:sz="36" w:space="0" w:color="FFFFFF" w:themeColor="background1"/>
              <w:right w:val="single" w:sz="6" w:space="0" w:color="FFFFFF" w:themeColor="background1"/>
            </w:tcBorders>
            <w:shd w:val="clear" w:color="auto" w:fill="B3B3B3"/>
          </w:tcPr>
          <w:p w14:paraId="0CEA5B07" w14:textId="77777777" w:rsidR="0018295C" w:rsidRPr="00922BA1" w:rsidRDefault="0018295C" w:rsidP="008267CD">
            <w:pPr>
              <w:spacing w:before="40" w:afterLines="40" w:after="96"/>
              <w:jc w:val="center"/>
              <w:rPr>
                <w:rFonts w:cs="Arial"/>
                <w:sz w:val="18"/>
                <w:szCs w:val="18"/>
              </w:rPr>
            </w:pPr>
          </w:p>
        </w:tc>
      </w:tr>
      <w:tr w:rsidR="0018295C" w:rsidRPr="00922BA1" w14:paraId="058EFF7A" w14:textId="77777777" w:rsidTr="008267CD">
        <w:trPr>
          <w:cantSplit/>
          <w:trHeight w:val="109"/>
          <w:jc w:val="center"/>
        </w:trPr>
        <w:tc>
          <w:tcPr>
            <w:tcW w:w="2694" w:type="dxa"/>
            <w:vMerge w:val="restart"/>
            <w:tcBorders>
              <w:top w:val="single" w:sz="36" w:space="0" w:color="FFFFFF" w:themeColor="background1"/>
              <w:right w:val="single" w:sz="36" w:space="0" w:color="FFFFFF" w:themeColor="background1"/>
            </w:tcBorders>
            <w:shd w:val="clear" w:color="auto" w:fill="FFD2A5"/>
            <w:vAlign w:val="center"/>
          </w:tcPr>
          <w:p w14:paraId="0843DE6A" w14:textId="77777777" w:rsidR="0018295C" w:rsidRPr="00922BA1" w:rsidRDefault="0018295C" w:rsidP="008267CD">
            <w:pPr>
              <w:pStyle w:val="DHHStablecaption"/>
              <w:jc w:val="center"/>
            </w:pPr>
            <w:r w:rsidRPr="00922BA1">
              <w:t>Private healthcare facility</w:t>
            </w:r>
          </w:p>
        </w:tc>
        <w:tc>
          <w:tcPr>
            <w:tcW w:w="2583" w:type="dxa"/>
            <w:tcBorders>
              <w:top w:val="single" w:sz="36" w:space="0" w:color="FFFFFF" w:themeColor="background1"/>
              <w:left w:val="single" w:sz="36" w:space="0" w:color="FFFFFF" w:themeColor="background1"/>
              <w:bottom w:val="single" w:sz="6" w:space="0" w:color="FFFFFF" w:themeColor="background1"/>
              <w:right w:val="single" w:sz="36" w:space="0" w:color="FFFFFF" w:themeColor="background1"/>
            </w:tcBorders>
            <w:shd w:val="clear" w:color="auto" w:fill="FFEBD9"/>
          </w:tcPr>
          <w:p w14:paraId="2EB839AA" w14:textId="77777777" w:rsidR="0018295C" w:rsidRPr="00922BA1" w:rsidRDefault="0018295C" w:rsidP="008267CD">
            <w:pPr>
              <w:pStyle w:val="DHHSbodynospace"/>
              <w:rPr>
                <w:sz w:val="18"/>
                <w:szCs w:val="18"/>
              </w:rPr>
            </w:pPr>
            <w:r w:rsidRPr="00922BA1">
              <w:rPr>
                <w:sz w:val="18"/>
                <w:szCs w:val="18"/>
              </w:rPr>
              <w:t>General</w:t>
            </w:r>
          </w:p>
        </w:tc>
        <w:tc>
          <w:tcPr>
            <w:tcW w:w="928" w:type="dxa"/>
            <w:tcBorders>
              <w:top w:val="single" w:sz="36" w:space="0" w:color="FFFFFF" w:themeColor="background1"/>
              <w:left w:val="single" w:sz="36" w:space="0" w:color="FFFFFF" w:themeColor="background1"/>
              <w:bottom w:val="single" w:sz="6" w:space="0" w:color="FFFFFF" w:themeColor="background1"/>
              <w:right w:val="single" w:sz="6" w:space="0" w:color="FFFFFF" w:themeColor="background1"/>
            </w:tcBorders>
            <w:shd w:val="clear" w:color="auto" w:fill="E6E6E6"/>
          </w:tcPr>
          <w:p w14:paraId="6C88E83A" w14:textId="77777777" w:rsidR="0018295C" w:rsidRPr="00922BA1" w:rsidRDefault="0018295C" w:rsidP="008267CD">
            <w:pPr>
              <w:spacing w:before="40" w:afterLines="40" w:after="96"/>
              <w:jc w:val="center"/>
              <w:rPr>
                <w:rFonts w:cs="Arial"/>
                <w:sz w:val="18"/>
                <w:szCs w:val="18"/>
              </w:rPr>
            </w:pPr>
          </w:p>
        </w:tc>
        <w:tc>
          <w:tcPr>
            <w:tcW w:w="796" w:type="dxa"/>
            <w:tcBorders>
              <w:top w:val="single" w:sz="3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5B41DF1F" w14:textId="77777777" w:rsidR="0018295C" w:rsidRPr="00922BA1" w:rsidRDefault="0018295C" w:rsidP="008267CD">
            <w:pPr>
              <w:tabs>
                <w:tab w:val="left" w:pos="113"/>
              </w:tabs>
              <w:spacing w:before="40" w:after="40"/>
              <w:jc w:val="center"/>
              <w:rPr>
                <w:rFonts w:cs="Arial"/>
                <w:b/>
                <w:color w:val="E05206"/>
              </w:rPr>
            </w:pPr>
          </w:p>
        </w:tc>
        <w:tc>
          <w:tcPr>
            <w:tcW w:w="796" w:type="dxa"/>
            <w:tcBorders>
              <w:top w:val="single" w:sz="3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CCCCC"/>
          </w:tcPr>
          <w:p w14:paraId="09199164" w14:textId="77777777" w:rsidR="0018295C" w:rsidRPr="00922BA1" w:rsidRDefault="0018295C" w:rsidP="008267CD">
            <w:pPr>
              <w:spacing w:before="40" w:afterLines="40" w:after="96"/>
              <w:jc w:val="center"/>
              <w:rPr>
                <w:rFonts w:cs="Arial"/>
                <w:sz w:val="18"/>
                <w:szCs w:val="18"/>
              </w:rPr>
            </w:pPr>
          </w:p>
        </w:tc>
        <w:tc>
          <w:tcPr>
            <w:tcW w:w="819" w:type="dxa"/>
            <w:tcBorders>
              <w:top w:val="single" w:sz="3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C0C0"/>
          </w:tcPr>
          <w:p w14:paraId="34EB56BC" w14:textId="77777777" w:rsidR="0018295C" w:rsidRPr="00922BA1" w:rsidRDefault="0018295C" w:rsidP="008267CD">
            <w:pPr>
              <w:spacing w:before="40" w:afterLines="40" w:after="96"/>
              <w:jc w:val="center"/>
              <w:rPr>
                <w:rFonts w:cs="Arial"/>
                <w:sz w:val="18"/>
                <w:szCs w:val="18"/>
              </w:rPr>
            </w:pPr>
            <w:r w:rsidRPr="00922BA1">
              <w:rPr>
                <w:rFonts w:ascii="Wingdings" w:eastAsia="Wingdings" w:hAnsi="Wingdings" w:cs="Wingdings"/>
                <w:b/>
                <w:color w:val="E05206"/>
              </w:rPr>
              <w:t>ü</w:t>
            </w:r>
          </w:p>
        </w:tc>
        <w:tc>
          <w:tcPr>
            <w:tcW w:w="796" w:type="dxa"/>
            <w:tcBorders>
              <w:top w:val="single" w:sz="3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3B3B3"/>
          </w:tcPr>
          <w:p w14:paraId="436B46FC" w14:textId="77777777" w:rsidR="0018295C" w:rsidRPr="00922BA1" w:rsidRDefault="0018295C" w:rsidP="008267CD">
            <w:pPr>
              <w:spacing w:before="40" w:afterLines="40" w:after="96"/>
              <w:jc w:val="center"/>
              <w:rPr>
                <w:rFonts w:cs="Arial"/>
                <w:sz w:val="18"/>
                <w:szCs w:val="18"/>
              </w:rPr>
            </w:pPr>
          </w:p>
        </w:tc>
      </w:tr>
      <w:tr w:rsidR="0018295C" w:rsidRPr="00922BA1" w14:paraId="5D9E0597" w14:textId="77777777" w:rsidTr="008267CD">
        <w:trPr>
          <w:cantSplit/>
          <w:trHeight w:val="109"/>
          <w:jc w:val="center"/>
        </w:trPr>
        <w:tc>
          <w:tcPr>
            <w:tcW w:w="2694" w:type="dxa"/>
            <w:vMerge/>
          </w:tcPr>
          <w:p w14:paraId="59EB9B33" w14:textId="77777777" w:rsidR="0018295C" w:rsidRPr="00922BA1" w:rsidRDefault="0018295C" w:rsidP="008267CD">
            <w:pPr>
              <w:jc w:val="center"/>
              <w:rPr>
                <w:rFonts w:ascii="Tahoma" w:hAnsi="Tahoma" w:cs="Tahoma"/>
                <w:bCs/>
              </w:rPr>
            </w:pPr>
          </w:p>
        </w:tc>
        <w:tc>
          <w:tcPr>
            <w:tcW w:w="2583" w:type="dxa"/>
            <w:tcBorders>
              <w:top w:val="single" w:sz="6" w:space="0" w:color="FFFFFF" w:themeColor="background1"/>
              <w:left w:val="single" w:sz="36" w:space="0" w:color="FFFFFF" w:themeColor="background1"/>
              <w:bottom w:val="single" w:sz="6" w:space="0" w:color="FFFFFF" w:themeColor="background1"/>
              <w:right w:val="single" w:sz="36" w:space="0" w:color="FFFFFF" w:themeColor="background1"/>
            </w:tcBorders>
            <w:shd w:val="clear" w:color="auto" w:fill="FFEBD9"/>
          </w:tcPr>
          <w:p w14:paraId="3EADCFFD" w14:textId="77777777" w:rsidR="0018295C" w:rsidRPr="00922BA1" w:rsidRDefault="0018295C" w:rsidP="008267CD">
            <w:pPr>
              <w:pStyle w:val="DHHSbodynospace"/>
              <w:rPr>
                <w:sz w:val="18"/>
                <w:szCs w:val="18"/>
              </w:rPr>
            </w:pPr>
            <w:r w:rsidRPr="00922BA1">
              <w:rPr>
                <w:sz w:val="18"/>
                <w:szCs w:val="18"/>
              </w:rPr>
              <w:t>Concession</w:t>
            </w:r>
          </w:p>
        </w:tc>
        <w:tc>
          <w:tcPr>
            <w:tcW w:w="928" w:type="dxa"/>
            <w:tcBorders>
              <w:top w:val="single" w:sz="6" w:space="0" w:color="FFFFFF" w:themeColor="background1"/>
              <w:left w:val="single" w:sz="36" w:space="0" w:color="FFFFFF" w:themeColor="background1"/>
              <w:bottom w:val="single" w:sz="6" w:space="0" w:color="FFFFFF" w:themeColor="background1"/>
              <w:right w:val="single" w:sz="6" w:space="0" w:color="FFFFFF" w:themeColor="background1"/>
            </w:tcBorders>
            <w:shd w:val="clear" w:color="auto" w:fill="E6E6E6"/>
          </w:tcPr>
          <w:p w14:paraId="2D10FC4C" w14:textId="77777777" w:rsidR="0018295C" w:rsidRPr="00922BA1" w:rsidRDefault="0018295C" w:rsidP="008267CD">
            <w:pPr>
              <w:spacing w:before="40" w:afterLines="40" w:after="96"/>
              <w:jc w:val="center"/>
              <w:rPr>
                <w:rFonts w:cs="Arial"/>
                <w:sz w:val="18"/>
                <w:szCs w:val="18"/>
              </w:rPr>
            </w:pPr>
            <w:r w:rsidRPr="00922BA1">
              <w:rPr>
                <w:rFonts w:ascii="Wingdings" w:eastAsia="Wingdings" w:hAnsi="Wingdings" w:cs="Wingdings"/>
                <w:b/>
                <w:color w:val="E05206"/>
              </w:rPr>
              <w:t>ü</w:t>
            </w: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7FABABD9" w14:textId="77777777" w:rsidR="0018295C" w:rsidRPr="00922BA1" w:rsidRDefault="0018295C" w:rsidP="008267CD">
            <w:pPr>
              <w:tabs>
                <w:tab w:val="left" w:pos="113"/>
              </w:tabs>
              <w:spacing w:before="40" w:after="40"/>
              <w:jc w:val="center"/>
              <w:rPr>
                <w:rFonts w:cs="Arial"/>
                <w:b/>
                <w:color w:val="E05206"/>
              </w:rPr>
            </w:pP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CCCCC"/>
          </w:tcPr>
          <w:p w14:paraId="77ECA588" w14:textId="77777777" w:rsidR="0018295C" w:rsidRPr="00922BA1" w:rsidRDefault="0018295C" w:rsidP="008267CD">
            <w:pPr>
              <w:spacing w:before="40" w:afterLines="40" w:after="96"/>
              <w:jc w:val="center"/>
              <w:rPr>
                <w:rFonts w:cs="Arial"/>
                <w:sz w:val="18"/>
                <w:szCs w:val="18"/>
              </w:rPr>
            </w:pPr>
          </w:p>
        </w:tc>
        <w:tc>
          <w:tcPr>
            <w:tcW w:w="81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C0C0"/>
          </w:tcPr>
          <w:p w14:paraId="4C973C6E" w14:textId="77777777" w:rsidR="0018295C" w:rsidRPr="00922BA1" w:rsidRDefault="0018295C" w:rsidP="008267CD">
            <w:pPr>
              <w:spacing w:before="40" w:afterLines="40" w:after="96"/>
              <w:jc w:val="center"/>
              <w:rPr>
                <w:rFonts w:cs="Arial"/>
                <w:sz w:val="18"/>
                <w:szCs w:val="18"/>
              </w:rPr>
            </w:pP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3B3B3"/>
          </w:tcPr>
          <w:p w14:paraId="60F622B3" w14:textId="77777777" w:rsidR="0018295C" w:rsidRPr="00922BA1" w:rsidRDefault="0018295C" w:rsidP="008267CD">
            <w:pPr>
              <w:spacing w:before="40" w:afterLines="40" w:after="96"/>
              <w:jc w:val="center"/>
              <w:rPr>
                <w:rFonts w:cs="Arial"/>
                <w:sz w:val="18"/>
                <w:szCs w:val="18"/>
              </w:rPr>
            </w:pPr>
          </w:p>
        </w:tc>
      </w:tr>
      <w:tr w:rsidR="0018295C" w:rsidRPr="00922BA1" w14:paraId="51D3C3E3" w14:textId="77777777" w:rsidTr="008267CD">
        <w:trPr>
          <w:cantSplit/>
          <w:trHeight w:val="109"/>
          <w:jc w:val="center"/>
        </w:trPr>
        <w:tc>
          <w:tcPr>
            <w:tcW w:w="2694" w:type="dxa"/>
            <w:vMerge/>
          </w:tcPr>
          <w:p w14:paraId="12496686" w14:textId="77777777" w:rsidR="0018295C" w:rsidRPr="00922BA1" w:rsidRDefault="0018295C" w:rsidP="008267CD">
            <w:pPr>
              <w:jc w:val="center"/>
              <w:rPr>
                <w:rFonts w:ascii="Tahoma" w:hAnsi="Tahoma" w:cs="Tahoma"/>
                <w:bCs/>
              </w:rPr>
            </w:pPr>
          </w:p>
        </w:tc>
        <w:tc>
          <w:tcPr>
            <w:tcW w:w="2583" w:type="dxa"/>
            <w:tcBorders>
              <w:top w:val="single" w:sz="6" w:space="0" w:color="FFFFFF" w:themeColor="background1"/>
              <w:left w:val="single" w:sz="36" w:space="0" w:color="FFFFFF" w:themeColor="background1"/>
              <w:bottom w:val="single" w:sz="6" w:space="0" w:color="FFFFFF" w:themeColor="background1"/>
              <w:right w:val="single" w:sz="36" w:space="0" w:color="FFFFFF" w:themeColor="background1"/>
            </w:tcBorders>
            <w:shd w:val="clear" w:color="auto" w:fill="FFEBD9"/>
          </w:tcPr>
          <w:p w14:paraId="24EECF0A" w14:textId="77777777" w:rsidR="0018295C" w:rsidRPr="00922BA1" w:rsidRDefault="0018295C" w:rsidP="008267CD">
            <w:pPr>
              <w:pStyle w:val="DHHSbodynospace"/>
              <w:rPr>
                <w:sz w:val="18"/>
                <w:szCs w:val="18"/>
              </w:rPr>
            </w:pPr>
            <w:r w:rsidRPr="00922BA1">
              <w:rPr>
                <w:sz w:val="18"/>
                <w:szCs w:val="18"/>
              </w:rPr>
              <w:t>DVA</w:t>
            </w:r>
          </w:p>
        </w:tc>
        <w:tc>
          <w:tcPr>
            <w:tcW w:w="928" w:type="dxa"/>
            <w:tcBorders>
              <w:top w:val="single" w:sz="6" w:space="0" w:color="FFFFFF" w:themeColor="background1"/>
              <w:left w:val="single" w:sz="36" w:space="0" w:color="FFFFFF" w:themeColor="background1"/>
              <w:bottom w:val="single" w:sz="6" w:space="0" w:color="FFFFFF" w:themeColor="background1"/>
              <w:right w:val="single" w:sz="6" w:space="0" w:color="FFFFFF" w:themeColor="background1"/>
            </w:tcBorders>
            <w:shd w:val="clear" w:color="auto" w:fill="E6E6E6"/>
            <w:vAlign w:val="center"/>
          </w:tcPr>
          <w:p w14:paraId="78897A7C" w14:textId="77777777" w:rsidR="0018295C" w:rsidRPr="00922BA1" w:rsidRDefault="0018295C" w:rsidP="008267CD">
            <w:pPr>
              <w:spacing w:before="40" w:afterLines="40" w:after="96"/>
              <w:jc w:val="center"/>
              <w:rPr>
                <w:rFonts w:cs="Arial"/>
                <w:sz w:val="18"/>
                <w:szCs w:val="18"/>
              </w:rPr>
            </w:pPr>
            <w:r w:rsidRPr="00922BA1">
              <w:rPr>
                <w:rFonts w:ascii="Wingdings" w:eastAsia="Wingdings" w:hAnsi="Wingdings" w:cs="Wingdings"/>
                <w:b/>
                <w:color w:val="0070C0"/>
              </w:rPr>
              <w:t>ü</w:t>
            </w: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4D2CEEAB" w14:textId="77777777" w:rsidR="0018295C" w:rsidRPr="00922BA1" w:rsidRDefault="0018295C" w:rsidP="008267CD">
            <w:pPr>
              <w:tabs>
                <w:tab w:val="left" w:pos="113"/>
              </w:tabs>
              <w:spacing w:before="40" w:after="40"/>
              <w:jc w:val="center"/>
              <w:rPr>
                <w:rFonts w:cs="Arial"/>
                <w:b/>
                <w:color w:val="E05206"/>
              </w:rPr>
            </w:pP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CCCCC"/>
          </w:tcPr>
          <w:p w14:paraId="4FCCE745" w14:textId="77777777" w:rsidR="0018295C" w:rsidRPr="00922BA1" w:rsidRDefault="0018295C" w:rsidP="008267CD">
            <w:pPr>
              <w:spacing w:before="40" w:afterLines="40" w:after="96"/>
              <w:jc w:val="center"/>
              <w:rPr>
                <w:rFonts w:cs="Arial"/>
                <w:sz w:val="18"/>
                <w:szCs w:val="18"/>
              </w:rPr>
            </w:pPr>
            <w:r w:rsidRPr="00922BA1">
              <w:rPr>
                <w:rFonts w:ascii="Wingdings" w:eastAsia="Wingdings" w:hAnsi="Wingdings" w:cs="Wingdings"/>
                <w:b/>
                <w:color w:val="E05206"/>
              </w:rPr>
              <w:t>ü</w:t>
            </w:r>
          </w:p>
        </w:tc>
        <w:tc>
          <w:tcPr>
            <w:tcW w:w="81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C0C0"/>
          </w:tcPr>
          <w:p w14:paraId="02D1110B" w14:textId="77777777" w:rsidR="0018295C" w:rsidRPr="00922BA1" w:rsidRDefault="0018295C" w:rsidP="008267CD">
            <w:pPr>
              <w:spacing w:before="40" w:afterLines="40" w:after="96"/>
              <w:jc w:val="center"/>
              <w:rPr>
                <w:rFonts w:cs="Arial"/>
                <w:sz w:val="18"/>
                <w:szCs w:val="18"/>
              </w:rPr>
            </w:pP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3B3B3"/>
          </w:tcPr>
          <w:p w14:paraId="298797B5" w14:textId="77777777" w:rsidR="0018295C" w:rsidRPr="00922BA1" w:rsidRDefault="0018295C" w:rsidP="008267CD">
            <w:pPr>
              <w:spacing w:before="40" w:afterLines="40" w:after="96"/>
              <w:jc w:val="center"/>
              <w:rPr>
                <w:rFonts w:cs="Arial"/>
                <w:sz w:val="18"/>
                <w:szCs w:val="18"/>
              </w:rPr>
            </w:pPr>
          </w:p>
        </w:tc>
      </w:tr>
      <w:tr w:rsidR="0018295C" w:rsidRPr="00922BA1" w14:paraId="1E2682A3" w14:textId="77777777" w:rsidTr="008267CD">
        <w:trPr>
          <w:cantSplit/>
          <w:trHeight w:val="109"/>
          <w:jc w:val="center"/>
        </w:trPr>
        <w:tc>
          <w:tcPr>
            <w:tcW w:w="2694" w:type="dxa"/>
            <w:vMerge/>
          </w:tcPr>
          <w:p w14:paraId="440EB0BC" w14:textId="77777777" w:rsidR="0018295C" w:rsidRPr="00922BA1" w:rsidRDefault="0018295C" w:rsidP="008267CD">
            <w:pPr>
              <w:jc w:val="center"/>
              <w:rPr>
                <w:rFonts w:ascii="Tahoma" w:hAnsi="Tahoma" w:cs="Tahoma"/>
                <w:bCs/>
              </w:rPr>
            </w:pPr>
          </w:p>
        </w:tc>
        <w:tc>
          <w:tcPr>
            <w:tcW w:w="2583" w:type="dxa"/>
            <w:tcBorders>
              <w:top w:val="single" w:sz="6" w:space="0" w:color="FFFFFF" w:themeColor="background1"/>
              <w:left w:val="single" w:sz="36" w:space="0" w:color="FFFFFF" w:themeColor="background1"/>
              <w:right w:val="single" w:sz="36" w:space="0" w:color="FFFFFF" w:themeColor="background1"/>
            </w:tcBorders>
            <w:shd w:val="clear" w:color="auto" w:fill="FFEBD9"/>
          </w:tcPr>
          <w:p w14:paraId="029EEAE7" w14:textId="77777777" w:rsidR="0018295C" w:rsidRPr="00922BA1" w:rsidRDefault="0018295C" w:rsidP="008267CD">
            <w:pPr>
              <w:pStyle w:val="DHHSbodynospace"/>
              <w:rPr>
                <w:sz w:val="18"/>
                <w:szCs w:val="18"/>
              </w:rPr>
            </w:pPr>
            <w:r w:rsidRPr="00922BA1">
              <w:rPr>
                <w:sz w:val="18"/>
                <w:szCs w:val="18"/>
              </w:rPr>
              <w:t>TAC or VWA</w:t>
            </w:r>
          </w:p>
        </w:tc>
        <w:tc>
          <w:tcPr>
            <w:tcW w:w="928" w:type="dxa"/>
            <w:tcBorders>
              <w:top w:val="single" w:sz="6" w:space="0" w:color="FFFFFF" w:themeColor="background1"/>
              <w:left w:val="single" w:sz="36" w:space="0" w:color="FFFFFF" w:themeColor="background1"/>
              <w:bottom w:val="single" w:sz="6" w:space="0" w:color="FFFFFF" w:themeColor="background1"/>
              <w:right w:val="single" w:sz="6" w:space="0" w:color="FFFFFF" w:themeColor="background1"/>
            </w:tcBorders>
            <w:shd w:val="clear" w:color="auto" w:fill="E6E6E6"/>
          </w:tcPr>
          <w:p w14:paraId="25A641CA" w14:textId="77777777" w:rsidR="0018295C" w:rsidRPr="00922BA1" w:rsidRDefault="0018295C" w:rsidP="008267CD">
            <w:pPr>
              <w:spacing w:before="40" w:afterLines="40" w:after="96"/>
              <w:jc w:val="center"/>
              <w:rPr>
                <w:rFonts w:cs="Arial"/>
                <w:sz w:val="18"/>
                <w:szCs w:val="18"/>
              </w:rPr>
            </w:pP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14:paraId="763699C1" w14:textId="77777777" w:rsidR="0018295C" w:rsidRPr="00922BA1" w:rsidRDefault="0018295C" w:rsidP="008267CD">
            <w:pPr>
              <w:tabs>
                <w:tab w:val="left" w:pos="113"/>
              </w:tabs>
              <w:spacing w:before="40" w:after="40"/>
              <w:jc w:val="center"/>
              <w:rPr>
                <w:rFonts w:cs="Arial"/>
                <w:b/>
                <w:color w:val="E05206"/>
              </w:rPr>
            </w:pPr>
            <w:r w:rsidRPr="00922BA1">
              <w:rPr>
                <w:rFonts w:ascii="Wingdings" w:eastAsia="Wingdings" w:hAnsi="Wingdings" w:cs="Wingdings"/>
                <w:b/>
                <w:color w:val="E05206"/>
              </w:rPr>
              <w:t>ü</w:t>
            </w: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CCCCC"/>
          </w:tcPr>
          <w:p w14:paraId="27B57AE0" w14:textId="77777777" w:rsidR="0018295C" w:rsidRPr="00922BA1" w:rsidRDefault="0018295C" w:rsidP="008267CD">
            <w:pPr>
              <w:spacing w:before="40" w:afterLines="40" w:after="96"/>
              <w:jc w:val="center"/>
              <w:rPr>
                <w:rFonts w:cs="Arial"/>
                <w:sz w:val="18"/>
                <w:szCs w:val="18"/>
              </w:rPr>
            </w:pPr>
          </w:p>
        </w:tc>
        <w:tc>
          <w:tcPr>
            <w:tcW w:w="81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C0C0"/>
          </w:tcPr>
          <w:p w14:paraId="78379D4B" w14:textId="77777777" w:rsidR="0018295C" w:rsidRPr="00922BA1" w:rsidRDefault="0018295C" w:rsidP="008267CD">
            <w:pPr>
              <w:spacing w:before="40" w:afterLines="40" w:after="96"/>
              <w:jc w:val="center"/>
              <w:rPr>
                <w:rFonts w:cs="Arial"/>
                <w:sz w:val="18"/>
                <w:szCs w:val="18"/>
              </w:rPr>
            </w:pPr>
          </w:p>
        </w:tc>
        <w:tc>
          <w:tcPr>
            <w:tcW w:w="7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3B3B3"/>
          </w:tcPr>
          <w:p w14:paraId="089A2FC0" w14:textId="77777777" w:rsidR="0018295C" w:rsidRPr="00922BA1" w:rsidRDefault="0018295C" w:rsidP="008267CD">
            <w:pPr>
              <w:spacing w:before="40" w:afterLines="40" w:after="96"/>
              <w:jc w:val="center"/>
              <w:rPr>
                <w:rFonts w:cs="Arial"/>
                <w:sz w:val="18"/>
                <w:szCs w:val="18"/>
              </w:rPr>
            </w:pPr>
          </w:p>
        </w:tc>
      </w:tr>
      <w:tr w:rsidR="0018295C" w:rsidRPr="00922BA1" w14:paraId="30212EC8" w14:textId="77777777" w:rsidTr="008267CD">
        <w:trPr>
          <w:cantSplit/>
          <w:trHeight w:val="370"/>
          <w:jc w:val="center"/>
        </w:trPr>
        <w:tc>
          <w:tcPr>
            <w:tcW w:w="2694" w:type="dxa"/>
            <w:tcBorders>
              <w:top w:val="single" w:sz="36" w:space="0" w:color="FFFFFF" w:themeColor="background1"/>
              <w:bottom w:val="single" w:sz="36" w:space="0" w:color="FFFFFF" w:themeColor="background1"/>
              <w:right w:val="single" w:sz="36" w:space="0" w:color="FFFFFF" w:themeColor="background1"/>
            </w:tcBorders>
            <w:shd w:val="clear" w:color="auto" w:fill="A6A6A6" w:themeFill="background1" w:themeFillShade="A6"/>
            <w:vAlign w:val="center"/>
          </w:tcPr>
          <w:p w14:paraId="466E6F4C" w14:textId="77777777" w:rsidR="0018295C" w:rsidRPr="00922BA1" w:rsidRDefault="0018295C" w:rsidP="008267CD">
            <w:pPr>
              <w:pStyle w:val="DHHStabletext"/>
            </w:pPr>
            <w:r w:rsidRPr="00922BA1">
              <w:t>Patient key</w:t>
            </w:r>
          </w:p>
        </w:tc>
        <w:tc>
          <w:tcPr>
            <w:tcW w:w="6718" w:type="dxa"/>
            <w:gridSpan w:val="6"/>
            <w:tcBorders>
              <w:top w:val="single" w:sz="36" w:space="0" w:color="FFFFFF" w:themeColor="background1"/>
              <w:left w:val="single" w:sz="36" w:space="0" w:color="FFFFFF" w:themeColor="background1"/>
              <w:bottom w:val="single" w:sz="36" w:space="0" w:color="FFFFFF" w:themeColor="background1"/>
            </w:tcBorders>
            <w:shd w:val="clear" w:color="auto" w:fill="A6A6A6" w:themeFill="background1" w:themeFillShade="A6"/>
          </w:tcPr>
          <w:p w14:paraId="15B08669" w14:textId="77777777" w:rsidR="0018295C" w:rsidRPr="00922BA1" w:rsidRDefault="0018295C" w:rsidP="008267CD">
            <w:pPr>
              <w:tabs>
                <w:tab w:val="left" w:pos="602"/>
              </w:tabs>
              <w:spacing w:before="60"/>
              <w:rPr>
                <w:rFonts w:cs="Arial"/>
                <w:b/>
                <w:sz w:val="16"/>
                <w:szCs w:val="16"/>
              </w:rPr>
            </w:pPr>
          </w:p>
        </w:tc>
      </w:tr>
      <w:tr w:rsidR="0018295C" w:rsidRPr="00922BA1" w14:paraId="7747C623" w14:textId="77777777" w:rsidTr="008267CD">
        <w:trPr>
          <w:cantSplit/>
          <w:trHeight w:val="370"/>
          <w:jc w:val="center"/>
        </w:trPr>
        <w:tc>
          <w:tcPr>
            <w:tcW w:w="2694" w:type="dxa"/>
            <w:tcBorders>
              <w:top w:val="single" w:sz="36" w:space="0" w:color="FFFFFF" w:themeColor="background1"/>
              <w:bottom w:val="single" w:sz="36" w:space="0" w:color="FFFFFF" w:themeColor="background1"/>
              <w:right w:val="single" w:sz="36" w:space="0" w:color="FFFFFF" w:themeColor="background1"/>
            </w:tcBorders>
            <w:shd w:val="clear" w:color="auto" w:fill="auto"/>
          </w:tcPr>
          <w:p w14:paraId="040C70D2" w14:textId="77777777" w:rsidR="0018295C" w:rsidRPr="0018295C" w:rsidRDefault="0018295C" w:rsidP="008267CD">
            <w:pPr>
              <w:rPr>
                <w:rFonts w:ascii="Arial" w:hAnsi="Arial" w:cs="Arial"/>
                <w:b/>
                <w:color w:val="E36C0A"/>
                <w:spacing w:val="10"/>
                <w:sz w:val="21"/>
                <w:szCs w:val="21"/>
              </w:rPr>
            </w:pPr>
            <w:r w:rsidRPr="0018295C">
              <w:rPr>
                <w:rFonts w:ascii="Arial" w:hAnsi="Arial" w:cs="Arial"/>
                <w:b/>
                <w:color w:val="E36C0A"/>
                <w:spacing w:val="10"/>
                <w:sz w:val="21"/>
                <w:szCs w:val="21"/>
              </w:rPr>
              <w:t>General</w:t>
            </w:r>
          </w:p>
        </w:tc>
        <w:tc>
          <w:tcPr>
            <w:tcW w:w="6718" w:type="dxa"/>
            <w:gridSpan w:val="6"/>
            <w:tcBorders>
              <w:top w:val="single" w:sz="36" w:space="0" w:color="FFFFFF" w:themeColor="background1"/>
              <w:left w:val="single" w:sz="36" w:space="0" w:color="FFFFFF" w:themeColor="background1"/>
              <w:bottom w:val="single" w:sz="36" w:space="0" w:color="FFFFFF" w:themeColor="background1"/>
            </w:tcBorders>
            <w:shd w:val="clear" w:color="auto" w:fill="auto"/>
          </w:tcPr>
          <w:p w14:paraId="6C50EAAC" w14:textId="77777777" w:rsidR="0018295C" w:rsidRPr="00922BA1" w:rsidRDefault="0018295C" w:rsidP="008267CD">
            <w:pPr>
              <w:pStyle w:val="DHHStabletext"/>
              <w:spacing w:before="0" w:after="0"/>
              <w:rPr>
                <w:sz w:val="18"/>
                <w:szCs w:val="18"/>
              </w:rPr>
            </w:pPr>
            <w:r w:rsidRPr="00922BA1">
              <w:rPr>
                <w:sz w:val="18"/>
                <w:szCs w:val="18"/>
              </w:rPr>
              <w:t>A person who is not a concession, DVA, TAC, VWA or compulsory mental health patient. This patient may have an Ambulance Victoria membership subscription, or private health insurance that includes ambulance cover. For the purposes of inter-hospital transport only, includes prisoners.</w:t>
            </w:r>
          </w:p>
        </w:tc>
      </w:tr>
      <w:tr w:rsidR="0018295C" w:rsidRPr="00922BA1" w14:paraId="669449E7" w14:textId="77777777" w:rsidTr="008267CD">
        <w:trPr>
          <w:cantSplit/>
          <w:trHeight w:val="370"/>
          <w:jc w:val="center"/>
        </w:trPr>
        <w:tc>
          <w:tcPr>
            <w:tcW w:w="2694" w:type="dxa"/>
            <w:tcBorders>
              <w:top w:val="single" w:sz="36" w:space="0" w:color="FFFFFF" w:themeColor="background1"/>
              <w:bottom w:val="single" w:sz="36" w:space="0" w:color="FFFFFF" w:themeColor="background1"/>
              <w:right w:val="single" w:sz="36" w:space="0" w:color="FFFFFF" w:themeColor="background1"/>
            </w:tcBorders>
            <w:shd w:val="clear" w:color="auto" w:fill="auto"/>
          </w:tcPr>
          <w:p w14:paraId="17891E16" w14:textId="77777777" w:rsidR="0018295C" w:rsidRPr="0018295C" w:rsidRDefault="0018295C" w:rsidP="008267CD">
            <w:pPr>
              <w:rPr>
                <w:rFonts w:ascii="Arial" w:hAnsi="Arial" w:cs="Arial"/>
                <w:b/>
                <w:color w:val="E36C0A"/>
                <w:spacing w:val="10"/>
                <w:sz w:val="21"/>
                <w:szCs w:val="21"/>
              </w:rPr>
            </w:pPr>
            <w:r w:rsidRPr="0018295C">
              <w:rPr>
                <w:rFonts w:ascii="Arial" w:hAnsi="Arial" w:cs="Arial"/>
                <w:b/>
                <w:color w:val="E36C0A"/>
                <w:spacing w:val="10"/>
                <w:sz w:val="21"/>
                <w:szCs w:val="21"/>
              </w:rPr>
              <w:t>Concession</w:t>
            </w:r>
          </w:p>
        </w:tc>
        <w:tc>
          <w:tcPr>
            <w:tcW w:w="6718" w:type="dxa"/>
            <w:gridSpan w:val="6"/>
            <w:tcBorders>
              <w:top w:val="single" w:sz="36" w:space="0" w:color="FFFFFF" w:themeColor="background1"/>
              <w:left w:val="single" w:sz="36" w:space="0" w:color="FFFFFF" w:themeColor="background1"/>
              <w:bottom w:val="single" w:sz="36" w:space="0" w:color="FFFFFF" w:themeColor="background1"/>
            </w:tcBorders>
            <w:shd w:val="clear" w:color="auto" w:fill="auto"/>
          </w:tcPr>
          <w:p w14:paraId="0253DEBA" w14:textId="7DCDE47E" w:rsidR="0018295C" w:rsidRPr="00922BA1" w:rsidRDefault="0018295C" w:rsidP="008267CD">
            <w:pPr>
              <w:pStyle w:val="DHHStabletext"/>
              <w:spacing w:before="0" w:after="0"/>
              <w:rPr>
                <w:sz w:val="18"/>
                <w:szCs w:val="18"/>
              </w:rPr>
            </w:pPr>
            <w:r w:rsidRPr="00922BA1">
              <w:rPr>
                <w:sz w:val="18"/>
                <w:szCs w:val="18"/>
              </w:rPr>
              <w:t xml:space="preserve">The Concession classification includes Pensioner Health Care Card holders and compulsory mental health patients. </w:t>
            </w:r>
            <w:r>
              <w:rPr>
                <w:sz w:val="18"/>
                <w:szCs w:val="18"/>
              </w:rPr>
              <w:t xml:space="preserve">It also includes asylum seekers, with or without eligible concession cards. </w:t>
            </w:r>
            <w:r w:rsidRPr="00922BA1">
              <w:rPr>
                <w:sz w:val="18"/>
                <w:szCs w:val="18"/>
              </w:rPr>
              <w:t>See glossary for further details.</w:t>
            </w:r>
          </w:p>
        </w:tc>
      </w:tr>
      <w:tr w:rsidR="0018295C" w:rsidRPr="00922BA1" w14:paraId="220CAEC2" w14:textId="77777777" w:rsidTr="008267CD">
        <w:trPr>
          <w:cantSplit/>
          <w:trHeight w:val="370"/>
          <w:jc w:val="center"/>
        </w:trPr>
        <w:tc>
          <w:tcPr>
            <w:tcW w:w="2694" w:type="dxa"/>
            <w:tcBorders>
              <w:top w:val="single" w:sz="36" w:space="0" w:color="FFFFFF" w:themeColor="background1"/>
              <w:bottom w:val="single" w:sz="36" w:space="0" w:color="FFFFFF" w:themeColor="background1"/>
              <w:right w:val="single" w:sz="36" w:space="0" w:color="FFFFFF" w:themeColor="background1"/>
            </w:tcBorders>
            <w:shd w:val="clear" w:color="auto" w:fill="auto"/>
          </w:tcPr>
          <w:p w14:paraId="61E415EF" w14:textId="77777777" w:rsidR="0018295C" w:rsidRPr="0018295C" w:rsidRDefault="0018295C" w:rsidP="008267CD">
            <w:pPr>
              <w:rPr>
                <w:rFonts w:ascii="Arial" w:hAnsi="Arial" w:cs="Arial"/>
                <w:b/>
                <w:color w:val="E36C0A"/>
                <w:spacing w:val="10"/>
                <w:sz w:val="21"/>
                <w:szCs w:val="21"/>
              </w:rPr>
            </w:pPr>
            <w:r w:rsidRPr="0018295C">
              <w:rPr>
                <w:rFonts w:ascii="Arial" w:hAnsi="Arial" w:cs="Arial"/>
                <w:b/>
                <w:color w:val="E36C0A"/>
                <w:spacing w:val="10"/>
                <w:sz w:val="21"/>
                <w:szCs w:val="21"/>
              </w:rPr>
              <w:t>DVA</w:t>
            </w:r>
          </w:p>
        </w:tc>
        <w:tc>
          <w:tcPr>
            <w:tcW w:w="6718" w:type="dxa"/>
            <w:gridSpan w:val="6"/>
            <w:tcBorders>
              <w:top w:val="single" w:sz="36" w:space="0" w:color="FFFFFF" w:themeColor="background1"/>
              <w:left w:val="single" w:sz="36" w:space="0" w:color="FFFFFF" w:themeColor="background1"/>
              <w:bottom w:val="single" w:sz="36" w:space="0" w:color="FFFFFF" w:themeColor="background1"/>
            </w:tcBorders>
            <w:shd w:val="clear" w:color="auto" w:fill="auto"/>
          </w:tcPr>
          <w:p w14:paraId="062A5BB4" w14:textId="77777777" w:rsidR="0018295C" w:rsidRPr="00922BA1" w:rsidRDefault="0018295C" w:rsidP="008267CD">
            <w:pPr>
              <w:pStyle w:val="DHHStabletext"/>
              <w:spacing w:before="0" w:after="0"/>
              <w:rPr>
                <w:rFonts w:cs="Arial"/>
                <w:sz w:val="18"/>
                <w:szCs w:val="18"/>
              </w:rPr>
            </w:pPr>
            <w:r w:rsidRPr="00922BA1">
              <w:rPr>
                <w:rFonts w:cs="Arial"/>
                <w:sz w:val="18"/>
                <w:szCs w:val="18"/>
              </w:rPr>
              <w:t>Department of Veterans’ Affairs Gold Card or White Card holder – subject to card conditions.</w:t>
            </w:r>
          </w:p>
        </w:tc>
      </w:tr>
      <w:tr w:rsidR="0018295C" w:rsidRPr="00922BA1" w14:paraId="72018373" w14:textId="77777777" w:rsidTr="008267CD">
        <w:trPr>
          <w:cantSplit/>
          <w:trHeight w:val="370"/>
          <w:jc w:val="center"/>
        </w:trPr>
        <w:tc>
          <w:tcPr>
            <w:tcW w:w="2694" w:type="dxa"/>
            <w:tcBorders>
              <w:top w:val="single" w:sz="36" w:space="0" w:color="FFFFFF" w:themeColor="background1"/>
              <w:bottom w:val="single" w:sz="36" w:space="0" w:color="FFFFFF" w:themeColor="background1"/>
              <w:right w:val="single" w:sz="36" w:space="0" w:color="FFFFFF" w:themeColor="background1"/>
            </w:tcBorders>
            <w:shd w:val="clear" w:color="auto" w:fill="auto"/>
          </w:tcPr>
          <w:p w14:paraId="5B98FBF3" w14:textId="77777777" w:rsidR="0018295C" w:rsidRPr="0018295C" w:rsidRDefault="0018295C" w:rsidP="008267CD">
            <w:pPr>
              <w:rPr>
                <w:rFonts w:ascii="Arial" w:hAnsi="Arial" w:cs="Arial"/>
                <w:b/>
                <w:color w:val="E36C0A"/>
                <w:spacing w:val="10"/>
                <w:sz w:val="21"/>
                <w:szCs w:val="21"/>
              </w:rPr>
            </w:pPr>
            <w:r w:rsidRPr="0018295C">
              <w:rPr>
                <w:rFonts w:ascii="Arial" w:hAnsi="Arial" w:cs="Arial"/>
                <w:b/>
                <w:color w:val="E36C0A"/>
                <w:spacing w:val="10"/>
                <w:sz w:val="21"/>
                <w:szCs w:val="21"/>
              </w:rPr>
              <w:t>TAC</w:t>
            </w:r>
          </w:p>
        </w:tc>
        <w:tc>
          <w:tcPr>
            <w:tcW w:w="6718" w:type="dxa"/>
            <w:gridSpan w:val="6"/>
            <w:tcBorders>
              <w:top w:val="single" w:sz="36" w:space="0" w:color="FFFFFF" w:themeColor="background1"/>
              <w:left w:val="single" w:sz="36" w:space="0" w:color="FFFFFF" w:themeColor="background1"/>
              <w:bottom w:val="single" w:sz="36" w:space="0" w:color="FFFFFF" w:themeColor="background1"/>
            </w:tcBorders>
            <w:shd w:val="clear" w:color="auto" w:fill="auto"/>
          </w:tcPr>
          <w:p w14:paraId="17069151" w14:textId="77777777" w:rsidR="0018295C" w:rsidRPr="00922BA1" w:rsidRDefault="0018295C" w:rsidP="008267CD">
            <w:pPr>
              <w:pStyle w:val="DHHStabletext"/>
              <w:spacing w:before="0" w:after="0"/>
              <w:rPr>
                <w:rFonts w:cs="Arial"/>
                <w:sz w:val="18"/>
                <w:szCs w:val="18"/>
              </w:rPr>
            </w:pPr>
            <w:r w:rsidRPr="00922BA1">
              <w:rPr>
                <w:rFonts w:cs="Arial"/>
                <w:sz w:val="18"/>
                <w:szCs w:val="18"/>
              </w:rPr>
              <w:t>Transport Accident Commission patient – subject to the conditions under the scheme.</w:t>
            </w:r>
          </w:p>
        </w:tc>
      </w:tr>
      <w:tr w:rsidR="0018295C" w:rsidRPr="00922BA1" w14:paraId="36DC65E5" w14:textId="77777777" w:rsidTr="008267CD">
        <w:trPr>
          <w:cantSplit/>
          <w:trHeight w:val="370"/>
          <w:jc w:val="center"/>
        </w:trPr>
        <w:tc>
          <w:tcPr>
            <w:tcW w:w="2694" w:type="dxa"/>
            <w:tcBorders>
              <w:top w:val="single" w:sz="36" w:space="0" w:color="FFFFFF" w:themeColor="background1"/>
              <w:bottom w:val="single" w:sz="36" w:space="0" w:color="FFFFFF" w:themeColor="background1"/>
              <w:right w:val="single" w:sz="36" w:space="0" w:color="FFFFFF" w:themeColor="background1"/>
            </w:tcBorders>
            <w:shd w:val="clear" w:color="auto" w:fill="auto"/>
          </w:tcPr>
          <w:p w14:paraId="3F1CC75E" w14:textId="77777777" w:rsidR="0018295C" w:rsidRPr="0018295C" w:rsidRDefault="0018295C" w:rsidP="008267CD">
            <w:pPr>
              <w:rPr>
                <w:rFonts w:ascii="Arial" w:hAnsi="Arial" w:cs="Arial"/>
                <w:b/>
                <w:color w:val="E36C0A"/>
                <w:spacing w:val="10"/>
                <w:sz w:val="21"/>
                <w:szCs w:val="21"/>
              </w:rPr>
            </w:pPr>
            <w:r w:rsidRPr="0018295C">
              <w:rPr>
                <w:rFonts w:ascii="Arial" w:hAnsi="Arial" w:cs="Arial"/>
                <w:b/>
                <w:color w:val="E36C0A"/>
                <w:spacing w:val="10"/>
                <w:sz w:val="21"/>
                <w:szCs w:val="21"/>
              </w:rPr>
              <w:t>VWA</w:t>
            </w:r>
          </w:p>
        </w:tc>
        <w:tc>
          <w:tcPr>
            <w:tcW w:w="6718" w:type="dxa"/>
            <w:gridSpan w:val="6"/>
            <w:tcBorders>
              <w:top w:val="single" w:sz="36" w:space="0" w:color="FFFFFF" w:themeColor="background1"/>
              <w:left w:val="single" w:sz="36" w:space="0" w:color="FFFFFF" w:themeColor="background1"/>
              <w:bottom w:val="single" w:sz="36" w:space="0" w:color="FFFFFF" w:themeColor="background1"/>
            </w:tcBorders>
            <w:shd w:val="clear" w:color="auto" w:fill="auto"/>
          </w:tcPr>
          <w:p w14:paraId="4E192CE7" w14:textId="77777777" w:rsidR="0018295C" w:rsidRPr="00922BA1" w:rsidRDefault="0018295C" w:rsidP="008267CD">
            <w:pPr>
              <w:pStyle w:val="DHHStabletext"/>
              <w:spacing w:before="0" w:after="0"/>
              <w:rPr>
                <w:rFonts w:cs="Arial"/>
                <w:sz w:val="18"/>
                <w:szCs w:val="18"/>
              </w:rPr>
            </w:pPr>
            <w:r w:rsidRPr="00922BA1">
              <w:rPr>
                <w:rFonts w:cs="Arial"/>
                <w:sz w:val="18"/>
                <w:szCs w:val="18"/>
              </w:rPr>
              <w:t>Victorian WorkCover Authority patient – subject to the conditions under the scheme</w:t>
            </w:r>
          </w:p>
        </w:tc>
      </w:tr>
      <w:tr w:rsidR="0018295C" w:rsidRPr="00922BA1" w14:paraId="213D246C" w14:textId="77777777" w:rsidTr="008267CD">
        <w:trPr>
          <w:cantSplit/>
          <w:trHeight w:val="357"/>
          <w:jc w:val="center"/>
        </w:trPr>
        <w:tc>
          <w:tcPr>
            <w:tcW w:w="9412" w:type="dxa"/>
            <w:gridSpan w:val="7"/>
            <w:tcBorders>
              <w:top w:val="single" w:sz="24" w:space="0" w:color="FFFFFF" w:themeColor="background1"/>
              <w:bottom w:val="single" w:sz="24" w:space="0" w:color="FFFFFF" w:themeColor="background1"/>
              <w:right w:val="single" w:sz="6" w:space="0" w:color="FFFFFF" w:themeColor="background1"/>
            </w:tcBorders>
            <w:shd w:val="clear" w:color="auto" w:fill="FFD2A5"/>
          </w:tcPr>
          <w:p w14:paraId="403DE313" w14:textId="77777777" w:rsidR="0018295C" w:rsidRPr="00922BA1" w:rsidRDefault="0018295C" w:rsidP="008267CD">
            <w:pPr>
              <w:pStyle w:val="DHHStabletext"/>
              <w:rPr>
                <w:sz w:val="18"/>
                <w:szCs w:val="18"/>
              </w:rPr>
            </w:pPr>
            <w:r w:rsidRPr="00922BA1">
              <w:rPr>
                <w:sz w:val="18"/>
                <w:szCs w:val="18"/>
              </w:rPr>
              <w:t xml:space="preserve">When a patient (public or private) is sent to a healthcare facility or to a diagnostic or day procedure service, a specialist clinic or HIP and expected to return the same day, payment responsibility also extends to the </w:t>
            </w:r>
            <w:r w:rsidRPr="00922BA1">
              <w:rPr>
                <w:i/>
                <w:iCs/>
                <w:sz w:val="18"/>
                <w:szCs w:val="18"/>
              </w:rPr>
              <w:t>return</w:t>
            </w:r>
            <w:r w:rsidRPr="00922BA1">
              <w:rPr>
                <w:sz w:val="18"/>
                <w:szCs w:val="18"/>
              </w:rPr>
              <w:t xml:space="preserve"> transport.</w:t>
            </w:r>
          </w:p>
        </w:tc>
      </w:tr>
      <w:tr w:rsidR="0018295C" w:rsidRPr="00922BA1" w14:paraId="5BE63AD1" w14:textId="77777777" w:rsidTr="008267CD">
        <w:trPr>
          <w:cantSplit/>
          <w:trHeight w:val="357"/>
          <w:jc w:val="center"/>
        </w:trPr>
        <w:tc>
          <w:tcPr>
            <w:tcW w:w="9412" w:type="dxa"/>
            <w:gridSpan w:val="7"/>
            <w:tcBorders>
              <w:top w:val="single" w:sz="24" w:space="0" w:color="FFFFFF" w:themeColor="background1"/>
              <w:bottom w:val="single" w:sz="24" w:space="0" w:color="FFFFFF" w:themeColor="background1"/>
              <w:right w:val="single" w:sz="6" w:space="0" w:color="FFFFFF" w:themeColor="background1"/>
            </w:tcBorders>
            <w:shd w:val="clear" w:color="auto" w:fill="FFD2A5"/>
          </w:tcPr>
          <w:p w14:paraId="41AB18E1" w14:textId="77777777" w:rsidR="0018295C" w:rsidRPr="00922BA1" w:rsidRDefault="0018295C" w:rsidP="008267CD">
            <w:pPr>
              <w:pStyle w:val="DHHStabletext"/>
              <w:rPr>
                <w:sz w:val="18"/>
                <w:szCs w:val="18"/>
              </w:rPr>
            </w:pPr>
            <w:r>
              <w:t>*</w:t>
            </w:r>
            <w:r>
              <w:rPr>
                <w:sz w:val="18"/>
                <w:szCs w:val="18"/>
              </w:rPr>
              <w:t>Urgent Care Centres (UCCs) provide non-admitted care</w:t>
            </w:r>
            <w:r>
              <w:t>. UCCs may be located within a hospital or may be standalone facilities.</w:t>
            </w:r>
          </w:p>
        </w:tc>
      </w:tr>
      <w:tr w:rsidR="0018295C" w:rsidRPr="00922BA1" w14:paraId="6F33199D" w14:textId="77777777" w:rsidTr="008267CD">
        <w:trPr>
          <w:cantSplit/>
          <w:trHeight w:val="365"/>
          <w:jc w:val="center"/>
        </w:trPr>
        <w:tc>
          <w:tcPr>
            <w:tcW w:w="9412" w:type="dxa"/>
            <w:gridSpan w:val="7"/>
            <w:tcBorders>
              <w:top w:val="single" w:sz="24" w:space="0" w:color="FFFFFF" w:themeColor="background1"/>
              <w:bottom w:val="single" w:sz="24" w:space="0" w:color="FFFFFF" w:themeColor="background1"/>
              <w:right w:val="single" w:sz="6" w:space="0" w:color="FFFFFF" w:themeColor="background1"/>
            </w:tcBorders>
            <w:shd w:val="clear" w:color="auto" w:fill="FFEBD9"/>
          </w:tcPr>
          <w:p w14:paraId="2A6B3DEB" w14:textId="77777777" w:rsidR="0018295C" w:rsidRPr="00922BA1" w:rsidRDefault="0018295C" w:rsidP="008267CD">
            <w:pPr>
              <w:pStyle w:val="DHHStabletext"/>
              <w:rPr>
                <w:sz w:val="18"/>
                <w:szCs w:val="18"/>
              </w:rPr>
            </w:pPr>
            <w:r w:rsidRPr="00922BA1">
              <w:rPr>
                <w:rFonts w:ascii="Wingdings" w:eastAsia="Wingdings" w:hAnsi="Wingdings" w:cs="Wingdings"/>
                <w:b/>
                <w:color w:val="0070C0"/>
              </w:rPr>
              <w:t>ü</w:t>
            </w:r>
            <w:r w:rsidRPr="00922BA1">
              <w:rPr>
                <w:rFonts w:cs="Arial"/>
                <w:b/>
                <w:color w:val="0070C0"/>
              </w:rPr>
              <w:t xml:space="preserve"> </w:t>
            </w:r>
            <w:r w:rsidRPr="00922BA1">
              <w:rPr>
                <w:sz w:val="18"/>
                <w:szCs w:val="18"/>
              </w:rPr>
              <w:t>For DVA transports, when an admitted DVA patient is transported from a private hospital to and from a diagnostic or public day procedure service, the sending hospital is responsible for payment, otherwise transport payment responsibility rests with DVA.</w:t>
            </w:r>
          </w:p>
        </w:tc>
      </w:tr>
    </w:tbl>
    <w:p w14:paraId="6E7B9F8C" w14:textId="718285A7" w:rsidR="0050431B" w:rsidRDefault="0050431B" w:rsidP="0050431B">
      <w:pPr>
        <w:spacing w:before="1" w:line="493" w:lineRule="exact"/>
        <w:textAlignment w:val="baseline"/>
        <w:rPr>
          <w:rFonts w:ascii="Arial" w:eastAsia="Arial" w:hAnsi="Arial"/>
          <w:b/>
          <w:color w:val="A6A6A6" w:themeColor="background1" w:themeShade="A6"/>
          <w:sz w:val="18"/>
        </w:rPr>
      </w:pPr>
      <w:bookmarkStart w:id="2" w:name="_Toc456012466"/>
      <w:bookmarkStart w:id="3" w:name="_Toc167702972"/>
      <w:r w:rsidRPr="00D90EC6">
        <w:rPr>
          <w:rFonts w:ascii="Arial" w:eastAsia="Arial" w:hAnsi="Arial"/>
          <w:b/>
          <w:color w:val="A6A6A6" w:themeColor="background1" w:themeShade="A6"/>
          <w:sz w:val="18"/>
        </w:rPr>
        <w:lastRenderedPageBreak/>
        <w:t>Ambulance services payment guidelines</w:t>
      </w:r>
      <w:r w:rsidRPr="00D90EC6">
        <w:rPr>
          <w:rFonts w:ascii="Arial" w:eastAsia="Arial" w:hAnsi="Arial"/>
          <w:b/>
          <w:color w:val="A6A6A6" w:themeColor="background1" w:themeShade="A6"/>
          <w:sz w:val="18"/>
        </w:rPr>
        <w:tab/>
      </w:r>
      <w:r>
        <w:rPr>
          <w:rFonts w:ascii="Arial" w:eastAsia="Arial" w:hAnsi="Arial"/>
          <w:b/>
          <w:color w:val="A6A6A6" w:themeColor="background1" w:themeShade="A6"/>
          <w:sz w:val="18"/>
        </w:rPr>
        <w:tab/>
      </w:r>
      <w:r>
        <w:rPr>
          <w:rFonts w:ascii="Arial" w:eastAsia="Arial" w:hAnsi="Arial"/>
          <w:b/>
          <w:color w:val="A6A6A6" w:themeColor="background1" w:themeShade="A6"/>
          <w:sz w:val="18"/>
        </w:rPr>
        <w:tab/>
      </w:r>
      <w:r>
        <w:rPr>
          <w:rFonts w:ascii="Arial" w:eastAsia="Arial" w:hAnsi="Arial"/>
          <w:b/>
          <w:color w:val="A6A6A6" w:themeColor="background1" w:themeShade="A6"/>
          <w:sz w:val="18"/>
        </w:rPr>
        <w:tab/>
      </w:r>
      <w:r>
        <w:rPr>
          <w:rFonts w:ascii="Arial" w:eastAsia="Arial" w:hAnsi="Arial"/>
          <w:b/>
          <w:color w:val="A6A6A6" w:themeColor="background1" w:themeShade="A6"/>
          <w:sz w:val="18"/>
        </w:rPr>
        <w:tab/>
      </w:r>
      <w:r>
        <w:rPr>
          <w:rFonts w:ascii="Arial" w:eastAsia="Arial" w:hAnsi="Arial"/>
          <w:b/>
          <w:color w:val="A6A6A6" w:themeColor="background1" w:themeShade="A6"/>
          <w:sz w:val="18"/>
        </w:rPr>
        <w:tab/>
      </w:r>
      <w:r>
        <w:rPr>
          <w:rFonts w:ascii="Arial" w:eastAsia="Arial" w:hAnsi="Arial"/>
          <w:b/>
          <w:color w:val="A6A6A6" w:themeColor="background1" w:themeShade="A6"/>
          <w:sz w:val="18"/>
        </w:rPr>
        <w:tab/>
      </w:r>
      <w:r>
        <w:rPr>
          <w:rFonts w:ascii="Arial" w:eastAsia="Arial" w:hAnsi="Arial"/>
          <w:b/>
          <w:color w:val="A6A6A6" w:themeColor="background1" w:themeShade="A6"/>
          <w:sz w:val="18"/>
        </w:rPr>
        <w:tab/>
        <w:t>8</w:t>
      </w:r>
    </w:p>
    <w:p w14:paraId="00610D09" w14:textId="35A58850" w:rsidR="00D90EC6" w:rsidRPr="00D90EC6" w:rsidRDefault="00D90EC6" w:rsidP="00D90EC6">
      <w:pPr>
        <w:keepNext/>
        <w:keepLines/>
        <w:spacing w:before="520" w:after="240" w:line="480" w:lineRule="atLeast"/>
        <w:outlineLvl w:val="0"/>
        <w:rPr>
          <w:rFonts w:ascii="Arial" w:eastAsia="MS Gothic" w:hAnsi="Arial" w:cs="Arial"/>
          <w:bCs/>
          <w:color w:val="C63663"/>
          <w:kern w:val="32"/>
          <w:sz w:val="44"/>
          <w:szCs w:val="44"/>
          <w:lang w:val="en-AU"/>
        </w:rPr>
      </w:pPr>
      <w:r w:rsidRPr="00D90EC6">
        <w:rPr>
          <w:rFonts w:ascii="Arial" w:eastAsia="MS Gothic" w:hAnsi="Arial" w:cs="Arial"/>
          <w:bCs/>
          <w:color w:val="C63663"/>
          <w:kern w:val="32"/>
          <w:sz w:val="44"/>
          <w:szCs w:val="44"/>
          <w:lang w:val="en-AU"/>
        </w:rPr>
        <w:t>Glossary</w:t>
      </w:r>
      <w:bookmarkEnd w:id="2"/>
      <w:bookmarkEnd w:id="3"/>
    </w:p>
    <w:tbl>
      <w:tblPr>
        <w:tblStyle w:val="TableGrid"/>
        <w:tblW w:w="9783" w:type="dxa"/>
        <w:tblInd w:w="-284" w:type="dxa"/>
        <w:tblLook w:val="04A0" w:firstRow="1" w:lastRow="0" w:firstColumn="1" w:lastColumn="0" w:noHBand="0" w:noVBand="1"/>
      </w:tblPr>
      <w:tblGrid>
        <w:gridCol w:w="406"/>
        <w:gridCol w:w="282"/>
        <w:gridCol w:w="1723"/>
        <w:gridCol w:w="7372"/>
      </w:tblGrid>
      <w:tr w:rsidR="00D90EC6" w:rsidRPr="00922BA1" w14:paraId="179E9817" w14:textId="77777777" w:rsidTr="0050431B">
        <w:tc>
          <w:tcPr>
            <w:tcW w:w="406" w:type="dxa"/>
            <w:tcBorders>
              <w:top w:val="nil"/>
              <w:left w:val="nil"/>
              <w:bottom w:val="nil"/>
              <w:right w:val="nil"/>
            </w:tcBorders>
            <w:shd w:val="clear" w:color="auto" w:fill="D1577D"/>
          </w:tcPr>
          <w:p w14:paraId="2A4FB40A" w14:textId="77777777" w:rsidR="00D90EC6" w:rsidRPr="00922BA1" w:rsidRDefault="00D90EC6" w:rsidP="008267CD">
            <w:pPr>
              <w:pStyle w:val="DHHSbody"/>
              <w:jc w:val="center"/>
              <w:rPr>
                <w:b/>
                <w:color w:val="FFFFFF" w:themeColor="background1"/>
                <w:sz w:val="24"/>
                <w:szCs w:val="24"/>
              </w:rPr>
            </w:pPr>
            <w:r w:rsidRPr="00922BA1">
              <w:rPr>
                <w:b/>
                <w:color w:val="FFFFFF" w:themeColor="background1"/>
                <w:sz w:val="24"/>
                <w:szCs w:val="24"/>
              </w:rPr>
              <w:t>A</w:t>
            </w:r>
          </w:p>
        </w:tc>
        <w:tc>
          <w:tcPr>
            <w:tcW w:w="282" w:type="dxa"/>
            <w:tcBorders>
              <w:top w:val="nil"/>
              <w:left w:val="nil"/>
              <w:bottom w:val="nil"/>
              <w:right w:val="nil"/>
            </w:tcBorders>
          </w:tcPr>
          <w:p w14:paraId="4EBAA053" w14:textId="77777777" w:rsidR="00D90EC6" w:rsidRPr="00922BA1" w:rsidRDefault="00D90EC6" w:rsidP="008267CD">
            <w:pPr>
              <w:pStyle w:val="DHHSbody"/>
              <w:rPr>
                <w:sz w:val="16"/>
                <w:szCs w:val="16"/>
              </w:rPr>
            </w:pPr>
          </w:p>
        </w:tc>
        <w:tc>
          <w:tcPr>
            <w:tcW w:w="1723" w:type="dxa"/>
            <w:tcBorders>
              <w:top w:val="nil"/>
              <w:left w:val="nil"/>
              <w:bottom w:val="nil"/>
              <w:right w:val="nil"/>
            </w:tcBorders>
          </w:tcPr>
          <w:p w14:paraId="68A56EEF" w14:textId="77777777" w:rsidR="00D90EC6" w:rsidRPr="00922BA1" w:rsidRDefault="00D90EC6" w:rsidP="008267CD">
            <w:pPr>
              <w:pStyle w:val="DHHSbody"/>
              <w:rPr>
                <w:color w:val="CA3E69"/>
                <w:sz w:val="22"/>
                <w:szCs w:val="22"/>
              </w:rPr>
            </w:pPr>
            <w:r w:rsidRPr="00922BA1">
              <w:rPr>
                <w:color w:val="CA3E69"/>
                <w:sz w:val="22"/>
                <w:szCs w:val="22"/>
              </w:rPr>
              <w:t>Ambulance Victoria</w:t>
            </w:r>
          </w:p>
        </w:tc>
        <w:tc>
          <w:tcPr>
            <w:tcW w:w="7372" w:type="dxa"/>
            <w:tcBorders>
              <w:top w:val="nil"/>
              <w:left w:val="nil"/>
              <w:bottom w:val="nil"/>
              <w:right w:val="nil"/>
            </w:tcBorders>
          </w:tcPr>
          <w:p w14:paraId="2D9DBE69" w14:textId="77777777" w:rsidR="00D90EC6" w:rsidRPr="00922BA1" w:rsidRDefault="00D90EC6" w:rsidP="008267CD">
            <w:pPr>
              <w:pStyle w:val="DHHSbody"/>
              <w:rPr>
                <w:sz w:val="19"/>
                <w:szCs w:val="19"/>
              </w:rPr>
            </w:pPr>
            <w:hyperlink r:id="rId16" w:history="1">
              <w:r w:rsidRPr="00922BA1">
                <w:rPr>
                  <w:sz w:val="19"/>
                  <w:szCs w:val="19"/>
                </w:rPr>
                <w:t>Ambulance</w:t>
              </w:r>
            </w:hyperlink>
            <w:r w:rsidRPr="00922BA1">
              <w:rPr>
                <w:sz w:val="19"/>
                <w:szCs w:val="19"/>
              </w:rPr>
              <w:t xml:space="preserve"> Victoria provides emergency and non-emergency services and transports patients by road and air. Further detail on Ambulance Victoria’s services is available at </w:t>
            </w:r>
            <w:hyperlink r:id="rId17" w:history="1">
              <w:r w:rsidRPr="00F2391E">
                <w:rPr>
                  <w:rStyle w:val="Hyperlink"/>
                  <w:sz w:val="19"/>
                  <w:szCs w:val="19"/>
                </w:rPr>
                <w:t>Ambulance Victoria’s website</w:t>
              </w:r>
            </w:hyperlink>
            <w:r>
              <w:rPr>
                <w:sz w:val="19"/>
                <w:szCs w:val="19"/>
              </w:rPr>
              <w:t xml:space="preserve"> &lt;</w:t>
            </w:r>
            <w:r w:rsidRPr="00F2391E">
              <w:rPr>
                <w:sz w:val="19"/>
                <w:szCs w:val="19"/>
              </w:rPr>
              <w:t>www.ambulance.vic.gov.au</w:t>
            </w:r>
            <w:r>
              <w:rPr>
                <w:sz w:val="19"/>
                <w:szCs w:val="19"/>
              </w:rPr>
              <w:t>&gt;</w:t>
            </w:r>
            <w:r w:rsidRPr="00922BA1">
              <w:rPr>
                <w:sz w:val="19"/>
                <w:szCs w:val="19"/>
              </w:rPr>
              <w:t>.</w:t>
            </w:r>
          </w:p>
        </w:tc>
      </w:tr>
      <w:tr w:rsidR="00D90EC6" w:rsidRPr="00922BA1" w14:paraId="0241D63F" w14:textId="77777777" w:rsidTr="0050431B">
        <w:tc>
          <w:tcPr>
            <w:tcW w:w="406" w:type="dxa"/>
            <w:tcBorders>
              <w:top w:val="nil"/>
              <w:left w:val="nil"/>
              <w:bottom w:val="nil"/>
              <w:right w:val="nil"/>
            </w:tcBorders>
            <w:shd w:val="clear" w:color="auto" w:fill="D1577D"/>
          </w:tcPr>
          <w:p w14:paraId="3A3D6AF2" w14:textId="77777777" w:rsidR="00D90EC6" w:rsidRPr="00922BA1" w:rsidRDefault="00D90EC6" w:rsidP="008267CD">
            <w:pPr>
              <w:pStyle w:val="DHHSbody"/>
              <w:jc w:val="center"/>
              <w:rPr>
                <w:b/>
                <w:color w:val="FFFFFF" w:themeColor="background1"/>
                <w:sz w:val="24"/>
                <w:szCs w:val="24"/>
              </w:rPr>
            </w:pPr>
            <w:r w:rsidRPr="00922BA1">
              <w:rPr>
                <w:b/>
                <w:color w:val="FFFFFF" w:themeColor="background1"/>
                <w:sz w:val="24"/>
                <w:szCs w:val="24"/>
              </w:rPr>
              <w:t>C</w:t>
            </w:r>
          </w:p>
        </w:tc>
        <w:tc>
          <w:tcPr>
            <w:tcW w:w="282" w:type="dxa"/>
            <w:tcBorders>
              <w:top w:val="nil"/>
              <w:left w:val="nil"/>
              <w:bottom w:val="nil"/>
              <w:right w:val="nil"/>
            </w:tcBorders>
          </w:tcPr>
          <w:p w14:paraId="613C8F6B" w14:textId="77777777" w:rsidR="00D90EC6" w:rsidRPr="00922BA1" w:rsidRDefault="00D90EC6" w:rsidP="008267CD">
            <w:pPr>
              <w:pStyle w:val="DHHSbody"/>
              <w:rPr>
                <w:sz w:val="16"/>
                <w:szCs w:val="16"/>
              </w:rPr>
            </w:pPr>
          </w:p>
        </w:tc>
        <w:tc>
          <w:tcPr>
            <w:tcW w:w="1723" w:type="dxa"/>
            <w:tcBorders>
              <w:top w:val="nil"/>
              <w:left w:val="nil"/>
              <w:bottom w:val="nil"/>
              <w:right w:val="nil"/>
            </w:tcBorders>
          </w:tcPr>
          <w:p w14:paraId="6B56DCFA" w14:textId="77777777" w:rsidR="00D90EC6" w:rsidRPr="00922BA1" w:rsidRDefault="00D90EC6" w:rsidP="008267CD">
            <w:pPr>
              <w:pStyle w:val="DHHSbody"/>
              <w:rPr>
                <w:color w:val="CA3E69"/>
                <w:sz w:val="22"/>
                <w:szCs w:val="22"/>
              </w:rPr>
            </w:pPr>
            <w:r w:rsidRPr="00922BA1">
              <w:rPr>
                <w:color w:val="CA3E69"/>
                <w:sz w:val="22"/>
                <w:szCs w:val="22"/>
              </w:rPr>
              <w:t>Community</w:t>
            </w:r>
          </w:p>
        </w:tc>
        <w:tc>
          <w:tcPr>
            <w:tcW w:w="7372" w:type="dxa"/>
            <w:tcBorders>
              <w:top w:val="nil"/>
              <w:left w:val="nil"/>
              <w:bottom w:val="nil"/>
              <w:right w:val="nil"/>
            </w:tcBorders>
          </w:tcPr>
          <w:p w14:paraId="7E684C3E" w14:textId="77777777" w:rsidR="00D90EC6" w:rsidRPr="00922BA1" w:rsidRDefault="00D90EC6" w:rsidP="008267CD">
            <w:pPr>
              <w:pStyle w:val="DHHSbody"/>
              <w:rPr>
                <w:sz w:val="19"/>
                <w:szCs w:val="19"/>
              </w:rPr>
            </w:pPr>
            <w:r w:rsidRPr="00922BA1">
              <w:rPr>
                <w:sz w:val="19"/>
                <w:szCs w:val="19"/>
              </w:rPr>
              <w:t xml:space="preserve">Community includes </w:t>
            </w:r>
            <w:r>
              <w:rPr>
                <w:sz w:val="19"/>
                <w:szCs w:val="19"/>
              </w:rPr>
              <w:t xml:space="preserve">Priority Primary Care Centres (PPCCs), </w:t>
            </w:r>
            <w:r w:rsidRPr="00922BA1">
              <w:rPr>
                <w:sz w:val="19"/>
                <w:szCs w:val="19"/>
              </w:rPr>
              <w:t>GP clinics, private consulting rooms, the patient’s home, residential aged care services, bush-nursing hospitals, transition, and rehabilitation care programs. A patient may also be transported from a public space.</w:t>
            </w:r>
          </w:p>
        </w:tc>
      </w:tr>
      <w:tr w:rsidR="00D90EC6" w:rsidRPr="00922BA1" w14:paraId="7D70FFBB" w14:textId="77777777" w:rsidTr="0050431B">
        <w:tc>
          <w:tcPr>
            <w:tcW w:w="406" w:type="dxa"/>
            <w:tcBorders>
              <w:top w:val="nil"/>
              <w:left w:val="nil"/>
              <w:bottom w:val="nil"/>
              <w:right w:val="nil"/>
            </w:tcBorders>
            <w:shd w:val="clear" w:color="auto" w:fill="D1577D"/>
          </w:tcPr>
          <w:p w14:paraId="32C4DBC5" w14:textId="77777777" w:rsidR="00D90EC6" w:rsidRPr="00922BA1" w:rsidRDefault="00D90EC6" w:rsidP="008267CD">
            <w:pPr>
              <w:pStyle w:val="DHHSbody"/>
              <w:jc w:val="center"/>
              <w:rPr>
                <w:b/>
                <w:color w:val="FFFFFF" w:themeColor="background1"/>
              </w:rPr>
            </w:pPr>
          </w:p>
        </w:tc>
        <w:tc>
          <w:tcPr>
            <w:tcW w:w="282" w:type="dxa"/>
            <w:tcBorders>
              <w:top w:val="nil"/>
              <w:left w:val="nil"/>
              <w:bottom w:val="nil"/>
              <w:right w:val="nil"/>
            </w:tcBorders>
          </w:tcPr>
          <w:p w14:paraId="452FE6D7" w14:textId="77777777" w:rsidR="00D90EC6" w:rsidRPr="00922BA1" w:rsidRDefault="00D90EC6" w:rsidP="008267CD">
            <w:pPr>
              <w:pStyle w:val="DHHSbody"/>
              <w:rPr>
                <w:sz w:val="16"/>
                <w:szCs w:val="16"/>
              </w:rPr>
            </w:pPr>
          </w:p>
        </w:tc>
        <w:tc>
          <w:tcPr>
            <w:tcW w:w="1723" w:type="dxa"/>
            <w:tcBorders>
              <w:top w:val="nil"/>
              <w:left w:val="nil"/>
              <w:bottom w:val="nil"/>
              <w:right w:val="nil"/>
            </w:tcBorders>
          </w:tcPr>
          <w:p w14:paraId="59B7A184" w14:textId="77777777" w:rsidR="00D90EC6" w:rsidRPr="00922BA1" w:rsidRDefault="00D90EC6" w:rsidP="008267CD">
            <w:pPr>
              <w:pStyle w:val="DHHSbody"/>
              <w:rPr>
                <w:color w:val="CA3E69"/>
                <w:sz w:val="22"/>
                <w:szCs w:val="22"/>
              </w:rPr>
            </w:pPr>
            <w:r w:rsidRPr="00922BA1">
              <w:rPr>
                <w:color w:val="CA3E69"/>
                <w:sz w:val="22"/>
                <w:szCs w:val="22"/>
              </w:rPr>
              <w:t>Compulsory mental health patient</w:t>
            </w:r>
          </w:p>
        </w:tc>
        <w:tc>
          <w:tcPr>
            <w:tcW w:w="7372" w:type="dxa"/>
            <w:tcBorders>
              <w:top w:val="nil"/>
              <w:left w:val="nil"/>
              <w:bottom w:val="nil"/>
              <w:right w:val="nil"/>
            </w:tcBorders>
          </w:tcPr>
          <w:p w14:paraId="74BC35DE" w14:textId="77777777" w:rsidR="00D90EC6" w:rsidRPr="00922BA1" w:rsidRDefault="00D90EC6" w:rsidP="008267CD">
            <w:pPr>
              <w:pStyle w:val="DHHSbody"/>
              <w:rPr>
                <w:sz w:val="19"/>
                <w:szCs w:val="19"/>
                <w:lang w:val="en-US"/>
              </w:rPr>
            </w:pPr>
            <w:r w:rsidRPr="00922BA1">
              <w:rPr>
                <w:sz w:val="19"/>
                <w:szCs w:val="19"/>
                <w:lang w:val="en-US"/>
              </w:rPr>
              <w:t>This section applies to people that are subject to an order under the</w:t>
            </w:r>
            <w:r w:rsidRPr="00922BA1">
              <w:rPr>
                <w:i/>
                <w:sz w:val="19"/>
                <w:szCs w:val="19"/>
                <w:lang w:val="en-US"/>
              </w:rPr>
              <w:t xml:space="preserve"> Mental Health and Wellbeing Act 2022, Sentencing Act 1991, or Crimes (Mental Impairment and Unfitness to be Tried) Act 1997, </w:t>
            </w:r>
            <w:r w:rsidRPr="00922BA1">
              <w:rPr>
                <w:sz w:val="19"/>
                <w:szCs w:val="19"/>
                <w:lang w:val="en-US"/>
              </w:rPr>
              <w:t>that requires them to be compulsorily assessed or treated in a designated mental health service. This includes compulsory, security, and forensic patients, and persons being transported by ambulance under sections 232 and 241 of the</w:t>
            </w:r>
            <w:r w:rsidRPr="00922BA1">
              <w:rPr>
                <w:i/>
                <w:sz w:val="19"/>
                <w:szCs w:val="19"/>
                <w:lang w:val="en-US"/>
              </w:rPr>
              <w:t xml:space="preserve"> Mental Health and Wellbeing Act 2022</w:t>
            </w:r>
          </w:p>
          <w:p w14:paraId="736B7B95" w14:textId="77777777" w:rsidR="00D90EC6" w:rsidRPr="00922BA1" w:rsidRDefault="00D90EC6" w:rsidP="008267CD">
            <w:pPr>
              <w:pStyle w:val="DHHSbody"/>
              <w:rPr>
                <w:sz w:val="19"/>
                <w:szCs w:val="19"/>
                <w:lang w:val="en-US"/>
              </w:rPr>
            </w:pPr>
            <w:r w:rsidRPr="00922BA1">
              <w:rPr>
                <w:rFonts w:ascii="Wingdings 2" w:eastAsia="Wingdings 2" w:hAnsi="Wingdings 2" w:cs="Wingdings 2"/>
                <w:sz w:val="19"/>
                <w:szCs w:val="19"/>
                <w:vertAlign w:val="superscript"/>
              </w:rPr>
              <w:t>ã</w:t>
            </w:r>
            <w:r w:rsidRPr="00922BA1">
              <w:rPr>
                <w:sz w:val="19"/>
                <w:szCs w:val="19"/>
                <w:lang w:val="en-US"/>
              </w:rPr>
              <w:t xml:space="preserve">NOTE:  Ambulance Victoria is financially responsible for the ambulance transport of patients being transported under sections 232 or 241of the </w:t>
            </w:r>
            <w:r w:rsidRPr="00922BA1">
              <w:rPr>
                <w:i/>
                <w:sz w:val="19"/>
                <w:szCs w:val="19"/>
                <w:lang w:val="en-US"/>
              </w:rPr>
              <w:t xml:space="preserve">Mental Health and Wellbeing Act 2022 </w:t>
            </w:r>
            <w:r w:rsidRPr="00922BA1">
              <w:rPr>
                <w:sz w:val="19"/>
                <w:szCs w:val="19"/>
                <w:lang w:val="en-US"/>
              </w:rPr>
              <w:t>from the community to a designated mental health service. Accordingly, when a patient is transported by Ambulance Victoria to an emergency department without an inpatient mental health facility under section 232 for assessment, and then requires ambulance transport to an inpatient mental health facility, Ambulance Victoria is also financially responsible for the subsequent transport.</w:t>
            </w:r>
          </w:p>
        </w:tc>
      </w:tr>
      <w:tr w:rsidR="00D90EC6" w:rsidRPr="00922BA1" w14:paraId="23DB7EC8" w14:textId="77777777" w:rsidTr="0050431B">
        <w:tc>
          <w:tcPr>
            <w:tcW w:w="406" w:type="dxa"/>
            <w:tcBorders>
              <w:top w:val="nil"/>
              <w:left w:val="nil"/>
              <w:bottom w:val="nil"/>
              <w:right w:val="nil"/>
            </w:tcBorders>
            <w:shd w:val="clear" w:color="auto" w:fill="D1577D"/>
          </w:tcPr>
          <w:p w14:paraId="730FABD5" w14:textId="77777777" w:rsidR="00D90EC6" w:rsidRPr="00922BA1" w:rsidRDefault="00D90EC6" w:rsidP="0050431B">
            <w:pPr>
              <w:pStyle w:val="DHHSbody"/>
              <w:ind w:left="-254" w:firstLine="254"/>
              <w:jc w:val="center"/>
              <w:rPr>
                <w:b/>
                <w:color w:val="FFFFFF" w:themeColor="background1"/>
              </w:rPr>
            </w:pPr>
          </w:p>
        </w:tc>
        <w:tc>
          <w:tcPr>
            <w:tcW w:w="282" w:type="dxa"/>
            <w:tcBorders>
              <w:top w:val="nil"/>
              <w:left w:val="nil"/>
              <w:bottom w:val="nil"/>
              <w:right w:val="nil"/>
            </w:tcBorders>
          </w:tcPr>
          <w:p w14:paraId="3B3FF0CE" w14:textId="77777777" w:rsidR="00D90EC6" w:rsidRPr="00922BA1" w:rsidRDefault="00D90EC6" w:rsidP="008267CD">
            <w:pPr>
              <w:pStyle w:val="DHHSbody"/>
              <w:rPr>
                <w:sz w:val="16"/>
                <w:szCs w:val="16"/>
              </w:rPr>
            </w:pPr>
          </w:p>
        </w:tc>
        <w:tc>
          <w:tcPr>
            <w:tcW w:w="1723" w:type="dxa"/>
            <w:tcBorders>
              <w:top w:val="nil"/>
              <w:left w:val="nil"/>
              <w:bottom w:val="nil"/>
              <w:right w:val="nil"/>
            </w:tcBorders>
          </w:tcPr>
          <w:p w14:paraId="1F05F45E" w14:textId="77777777" w:rsidR="00D90EC6" w:rsidRPr="00922BA1" w:rsidRDefault="00D90EC6" w:rsidP="008267CD">
            <w:pPr>
              <w:pStyle w:val="DHHSbody"/>
              <w:rPr>
                <w:color w:val="CA3E69"/>
                <w:sz w:val="22"/>
                <w:szCs w:val="22"/>
              </w:rPr>
            </w:pPr>
            <w:r w:rsidRPr="00922BA1">
              <w:rPr>
                <w:color w:val="CA3E69"/>
                <w:sz w:val="22"/>
                <w:szCs w:val="22"/>
              </w:rPr>
              <w:t>Concession</w:t>
            </w:r>
          </w:p>
        </w:tc>
        <w:tc>
          <w:tcPr>
            <w:tcW w:w="7372" w:type="dxa"/>
            <w:tcBorders>
              <w:top w:val="nil"/>
              <w:left w:val="nil"/>
              <w:bottom w:val="nil"/>
              <w:right w:val="nil"/>
            </w:tcBorders>
          </w:tcPr>
          <w:p w14:paraId="427C7258" w14:textId="77777777" w:rsidR="00D90EC6" w:rsidRPr="00922BA1" w:rsidRDefault="00D90EC6" w:rsidP="008267CD">
            <w:pPr>
              <w:pStyle w:val="DHHSbody"/>
              <w:rPr>
                <w:sz w:val="19"/>
                <w:szCs w:val="19"/>
              </w:rPr>
            </w:pPr>
            <w:r w:rsidRPr="00922BA1">
              <w:rPr>
                <w:sz w:val="19"/>
                <w:szCs w:val="19"/>
              </w:rPr>
              <w:t>The Concession classification includes:</w:t>
            </w:r>
          </w:p>
          <w:p w14:paraId="3B3B7CA6" w14:textId="77777777" w:rsidR="00D90EC6" w:rsidRPr="00922BA1" w:rsidRDefault="00D90EC6" w:rsidP="008267CD">
            <w:pPr>
              <w:pStyle w:val="DHHSbullet1lastline"/>
              <w:rPr>
                <w:sz w:val="19"/>
                <w:szCs w:val="19"/>
              </w:rPr>
            </w:pPr>
            <w:r w:rsidRPr="00922BA1">
              <w:rPr>
                <w:sz w:val="19"/>
                <w:szCs w:val="19"/>
              </w:rPr>
              <w:t>a person holding a current Victorian Pensioner Concession Card (includes dependent children listed on the card but not spouses)</w:t>
            </w:r>
          </w:p>
          <w:p w14:paraId="7429CE9C" w14:textId="77777777" w:rsidR="00D90EC6" w:rsidRDefault="00D90EC6" w:rsidP="008267CD">
            <w:pPr>
              <w:pStyle w:val="DHHSbullet1lastline"/>
              <w:rPr>
                <w:sz w:val="19"/>
                <w:szCs w:val="19"/>
              </w:rPr>
            </w:pPr>
            <w:r w:rsidRPr="00922BA1">
              <w:rPr>
                <w:sz w:val="19"/>
                <w:szCs w:val="19"/>
              </w:rPr>
              <w:t>a current Health Care Card holder and their dependents including spouses listed on the card (doesn’t include Health Care Card for carer allowance and foster care issued in the name of the child)</w:t>
            </w:r>
          </w:p>
          <w:p w14:paraId="02E81C81" w14:textId="77777777" w:rsidR="00D90EC6" w:rsidRPr="00922BA1" w:rsidRDefault="00D90EC6" w:rsidP="008267CD">
            <w:pPr>
              <w:pStyle w:val="DHHSbullet1lastline"/>
              <w:rPr>
                <w:sz w:val="19"/>
                <w:szCs w:val="19"/>
              </w:rPr>
            </w:pPr>
            <w:r w:rsidRPr="00922BA1">
              <w:rPr>
                <w:sz w:val="19"/>
                <w:szCs w:val="19"/>
              </w:rPr>
              <w:t>a child holding a current Child Disability Health Care Card or Foster Child Health Care Card, but not their guardians/families listed on the card</w:t>
            </w:r>
          </w:p>
          <w:p w14:paraId="1D9A2EA6" w14:textId="77777777" w:rsidR="00D90EC6" w:rsidRPr="00922BA1" w:rsidRDefault="00D90EC6" w:rsidP="008267CD">
            <w:pPr>
              <w:pStyle w:val="DHHSbullet1lastline"/>
              <w:rPr>
                <w:sz w:val="19"/>
                <w:szCs w:val="19"/>
              </w:rPr>
            </w:pPr>
            <w:r w:rsidRPr="00922BA1">
              <w:rPr>
                <w:sz w:val="19"/>
                <w:szCs w:val="19"/>
              </w:rPr>
              <w:t>a child under a Family reunification, Care by Secretary or Long-term care order including children on interim accommodation orders</w:t>
            </w:r>
          </w:p>
          <w:p w14:paraId="3EFC491C" w14:textId="77777777" w:rsidR="00D90EC6" w:rsidRPr="00922BA1" w:rsidRDefault="00D90EC6" w:rsidP="008267CD">
            <w:pPr>
              <w:pStyle w:val="DHHSbullet1lastline"/>
              <w:numPr>
                <w:ilvl w:val="0"/>
                <w:numId w:val="0"/>
              </w:numPr>
              <w:rPr>
                <w:sz w:val="19"/>
                <w:szCs w:val="19"/>
              </w:rPr>
            </w:pPr>
            <w:r w:rsidRPr="00922BA1">
              <w:rPr>
                <w:sz w:val="19"/>
                <w:szCs w:val="19"/>
              </w:rPr>
              <w:t xml:space="preserve">Compulsory mental health patients (see definition above). </w:t>
            </w:r>
          </w:p>
          <w:p w14:paraId="6F8D877E" w14:textId="77777777" w:rsidR="00D90EC6" w:rsidRDefault="00D90EC6" w:rsidP="008267CD">
            <w:pPr>
              <w:pStyle w:val="DHHSbullet2"/>
            </w:pPr>
            <w:r w:rsidRPr="00A343CD">
              <w:rPr>
                <w:sz w:val="19"/>
                <w:szCs w:val="19"/>
              </w:rPr>
              <w:t xml:space="preserve">Asylum seekers with or without eligible concession cards Asylum seeker status can be verified as per the following guidance note for Victorian Government services: </w:t>
            </w:r>
            <w:hyperlink r:id="rId18" w:history="1">
              <w:r w:rsidRPr="002540BD">
                <w:rPr>
                  <w:rStyle w:val="Hyperlink"/>
                  <w:sz w:val="19"/>
                  <w:szCs w:val="19"/>
                </w:rPr>
                <w:t>Identifying a person seeking asylum – Guidance Note</w:t>
              </w:r>
            </w:hyperlink>
            <w:r w:rsidRPr="0040595F">
              <w:rPr>
                <w:sz w:val="19"/>
                <w:szCs w:val="19"/>
              </w:rPr>
              <w:t xml:space="preserve">  </w:t>
            </w:r>
            <w:r w:rsidRPr="002540BD">
              <w:rPr>
                <w:sz w:val="19"/>
                <w:szCs w:val="19"/>
              </w:rPr>
              <w:t>&lt;</w:t>
            </w:r>
            <w:hyperlink r:id="rId19" w:history="1">
              <w:r w:rsidRPr="002540BD">
                <w:rPr>
                  <w:rStyle w:val="Hyperlink"/>
                  <w:sz w:val="19"/>
                  <w:szCs w:val="19"/>
                </w:rPr>
                <w:t>https://www.health.vic.gov.au/publications/hospital-access-for-people-seeking-asylum</w:t>
              </w:r>
            </w:hyperlink>
            <w:r w:rsidRPr="002540BD">
              <w:rPr>
                <w:sz w:val="19"/>
                <w:szCs w:val="19"/>
              </w:rPr>
              <w:t>&gt;</w:t>
            </w:r>
          </w:p>
          <w:p w14:paraId="2393E230" w14:textId="77777777" w:rsidR="00D90EC6" w:rsidRPr="002540BD" w:rsidRDefault="00D90EC6" w:rsidP="008267CD">
            <w:pPr>
              <w:pStyle w:val="DHHSbullet2"/>
            </w:pPr>
            <w:r w:rsidRPr="00A343CD">
              <w:t xml:space="preserve">A list of specialist asylum seeker agencies that can verify asylum seeker status is available at </w:t>
            </w:r>
            <w:hyperlink r:id="rId20" w:history="1">
              <w:r w:rsidRPr="002540BD">
                <w:rPr>
                  <w:rStyle w:val="Hyperlink"/>
                  <w:sz w:val="19"/>
                  <w:szCs w:val="19"/>
                </w:rPr>
                <w:t>Ambulance payment responsibilities, authorisations and concessions</w:t>
              </w:r>
            </w:hyperlink>
            <w:r w:rsidRPr="00A343CD">
              <w:t xml:space="preserve"> </w:t>
            </w:r>
            <w:r>
              <w:t>&lt;</w:t>
            </w:r>
            <w:r w:rsidRPr="002540BD">
              <w:rPr>
                <w:sz w:val="19"/>
                <w:szCs w:val="19"/>
              </w:rPr>
              <w:t>https://www.health.vic.gov.au/patient-care/ambulance-payment-responsibilities-authorisations-and-concessions</w:t>
            </w:r>
            <w:r>
              <w:rPr>
                <w:sz w:val="19"/>
                <w:szCs w:val="19"/>
              </w:rPr>
              <w:t>&gt;</w:t>
            </w:r>
          </w:p>
          <w:p w14:paraId="7B591730" w14:textId="03B843B3" w:rsidR="0050431B" w:rsidRPr="00922BA1" w:rsidRDefault="00D90EC6" w:rsidP="008267CD">
            <w:pPr>
              <w:pStyle w:val="DHHSbullet1"/>
              <w:numPr>
                <w:ilvl w:val="0"/>
                <w:numId w:val="0"/>
              </w:numPr>
            </w:pPr>
            <w:r w:rsidRPr="00A343CD">
              <w:t>A person holding a commonwealth seniors healthcare card is not entitled to free ambulance transport.</w:t>
            </w:r>
          </w:p>
        </w:tc>
      </w:tr>
    </w:tbl>
    <w:p w14:paraId="4F09EA04" w14:textId="6EAF9E19" w:rsidR="0050431B" w:rsidRDefault="0050431B" w:rsidP="0050431B">
      <w:pPr>
        <w:spacing w:before="1" w:line="493" w:lineRule="exact"/>
        <w:textAlignment w:val="baseline"/>
        <w:rPr>
          <w:rFonts w:ascii="Arial" w:eastAsia="Arial" w:hAnsi="Arial"/>
          <w:b/>
          <w:color w:val="A6A6A6" w:themeColor="background1" w:themeShade="A6"/>
          <w:sz w:val="18"/>
        </w:rPr>
      </w:pPr>
      <w:r>
        <w:br w:type="page"/>
      </w:r>
      <w:r w:rsidRPr="00D90EC6">
        <w:rPr>
          <w:rFonts w:ascii="Arial" w:eastAsia="Arial" w:hAnsi="Arial"/>
          <w:b/>
          <w:color w:val="A6A6A6" w:themeColor="background1" w:themeShade="A6"/>
          <w:sz w:val="18"/>
        </w:rPr>
        <w:lastRenderedPageBreak/>
        <w:t>Ambulance services payment guidelines</w:t>
      </w:r>
      <w:r w:rsidRPr="00D90EC6">
        <w:rPr>
          <w:rFonts w:ascii="Arial" w:eastAsia="Arial" w:hAnsi="Arial"/>
          <w:b/>
          <w:color w:val="A6A6A6" w:themeColor="background1" w:themeShade="A6"/>
          <w:sz w:val="18"/>
        </w:rPr>
        <w:tab/>
      </w:r>
      <w:r>
        <w:rPr>
          <w:rFonts w:ascii="Arial" w:eastAsia="Arial" w:hAnsi="Arial"/>
          <w:b/>
          <w:color w:val="A6A6A6" w:themeColor="background1" w:themeShade="A6"/>
          <w:sz w:val="18"/>
        </w:rPr>
        <w:tab/>
      </w:r>
      <w:r>
        <w:rPr>
          <w:rFonts w:ascii="Arial" w:eastAsia="Arial" w:hAnsi="Arial"/>
          <w:b/>
          <w:color w:val="A6A6A6" w:themeColor="background1" w:themeShade="A6"/>
          <w:sz w:val="18"/>
        </w:rPr>
        <w:tab/>
      </w:r>
      <w:r>
        <w:rPr>
          <w:rFonts w:ascii="Arial" w:eastAsia="Arial" w:hAnsi="Arial"/>
          <w:b/>
          <w:color w:val="A6A6A6" w:themeColor="background1" w:themeShade="A6"/>
          <w:sz w:val="18"/>
        </w:rPr>
        <w:tab/>
      </w:r>
      <w:r>
        <w:rPr>
          <w:rFonts w:ascii="Arial" w:eastAsia="Arial" w:hAnsi="Arial"/>
          <w:b/>
          <w:color w:val="A6A6A6" w:themeColor="background1" w:themeShade="A6"/>
          <w:sz w:val="18"/>
        </w:rPr>
        <w:tab/>
      </w:r>
      <w:r>
        <w:rPr>
          <w:rFonts w:ascii="Arial" w:eastAsia="Arial" w:hAnsi="Arial"/>
          <w:b/>
          <w:color w:val="A6A6A6" w:themeColor="background1" w:themeShade="A6"/>
          <w:sz w:val="18"/>
        </w:rPr>
        <w:tab/>
      </w:r>
      <w:r>
        <w:rPr>
          <w:rFonts w:ascii="Arial" w:eastAsia="Arial" w:hAnsi="Arial"/>
          <w:b/>
          <w:color w:val="A6A6A6" w:themeColor="background1" w:themeShade="A6"/>
          <w:sz w:val="18"/>
        </w:rPr>
        <w:tab/>
      </w:r>
      <w:r>
        <w:rPr>
          <w:rFonts w:ascii="Arial" w:eastAsia="Arial" w:hAnsi="Arial"/>
          <w:b/>
          <w:color w:val="A6A6A6" w:themeColor="background1" w:themeShade="A6"/>
          <w:sz w:val="18"/>
        </w:rPr>
        <w:tab/>
        <w:t>9</w:t>
      </w:r>
    </w:p>
    <w:p w14:paraId="1A211F3E" w14:textId="4A6379F0" w:rsidR="0050431B" w:rsidRDefault="0050431B"/>
    <w:tbl>
      <w:tblPr>
        <w:tblStyle w:val="TableGrid"/>
        <w:tblW w:w="9924" w:type="dxa"/>
        <w:tblInd w:w="-284" w:type="dxa"/>
        <w:tblLook w:val="04A0" w:firstRow="1" w:lastRow="0" w:firstColumn="1" w:lastColumn="0" w:noHBand="0" w:noVBand="1"/>
      </w:tblPr>
      <w:tblGrid>
        <w:gridCol w:w="406"/>
        <w:gridCol w:w="282"/>
        <w:gridCol w:w="2006"/>
        <w:gridCol w:w="7230"/>
      </w:tblGrid>
      <w:tr w:rsidR="00D90EC6" w:rsidRPr="00922BA1" w14:paraId="41B8EDE1" w14:textId="77777777" w:rsidTr="0050431B">
        <w:tc>
          <w:tcPr>
            <w:tcW w:w="406" w:type="dxa"/>
            <w:tcBorders>
              <w:top w:val="nil"/>
              <w:left w:val="nil"/>
              <w:bottom w:val="nil"/>
              <w:right w:val="nil"/>
            </w:tcBorders>
            <w:shd w:val="clear" w:color="auto" w:fill="D1577D"/>
          </w:tcPr>
          <w:p w14:paraId="369B7953" w14:textId="77777777" w:rsidR="00D90EC6" w:rsidRPr="00922BA1" w:rsidRDefault="00D90EC6" w:rsidP="008267CD">
            <w:pPr>
              <w:pStyle w:val="DHHSbody"/>
              <w:jc w:val="center"/>
              <w:rPr>
                <w:b/>
                <w:color w:val="FFFFFF" w:themeColor="background1"/>
                <w:sz w:val="24"/>
                <w:szCs w:val="24"/>
              </w:rPr>
            </w:pPr>
            <w:r w:rsidRPr="00922BA1">
              <w:rPr>
                <w:b/>
                <w:color w:val="FFFFFF" w:themeColor="background1"/>
                <w:sz w:val="24"/>
                <w:szCs w:val="24"/>
              </w:rPr>
              <w:t>D</w:t>
            </w:r>
          </w:p>
        </w:tc>
        <w:tc>
          <w:tcPr>
            <w:tcW w:w="282" w:type="dxa"/>
            <w:tcBorders>
              <w:top w:val="nil"/>
              <w:left w:val="nil"/>
              <w:bottom w:val="nil"/>
              <w:right w:val="nil"/>
            </w:tcBorders>
          </w:tcPr>
          <w:p w14:paraId="058A479D" w14:textId="77777777" w:rsidR="00D90EC6" w:rsidRPr="00922BA1" w:rsidRDefault="00D90EC6" w:rsidP="008267CD">
            <w:pPr>
              <w:pStyle w:val="DHHSbody"/>
              <w:rPr>
                <w:sz w:val="16"/>
                <w:szCs w:val="16"/>
              </w:rPr>
            </w:pPr>
          </w:p>
        </w:tc>
        <w:tc>
          <w:tcPr>
            <w:tcW w:w="2006" w:type="dxa"/>
            <w:tcBorders>
              <w:top w:val="nil"/>
              <w:left w:val="nil"/>
              <w:bottom w:val="nil"/>
              <w:right w:val="nil"/>
            </w:tcBorders>
          </w:tcPr>
          <w:p w14:paraId="24E9F913" w14:textId="77777777" w:rsidR="00D90EC6" w:rsidRPr="00922BA1" w:rsidRDefault="00D90EC6" w:rsidP="008267CD">
            <w:pPr>
              <w:pStyle w:val="DHHSbody"/>
              <w:rPr>
                <w:color w:val="CA3E69"/>
                <w:sz w:val="22"/>
                <w:szCs w:val="22"/>
              </w:rPr>
            </w:pPr>
            <w:r w:rsidRPr="00922BA1">
              <w:rPr>
                <w:color w:val="CA3E69"/>
                <w:sz w:val="22"/>
                <w:szCs w:val="22"/>
              </w:rPr>
              <w:t>Day procedure service</w:t>
            </w:r>
          </w:p>
        </w:tc>
        <w:tc>
          <w:tcPr>
            <w:tcW w:w="7230" w:type="dxa"/>
            <w:tcBorders>
              <w:top w:val="nil"/>
              <w:left w:val="nil"/>
              <w:bottom w:val="nil"/>
              <w:right w:val="nil"/>
            </w:tcBorders>
          </w:tcPr>
          <w:p w14:paraId="3F0519BB" w14:textId="77777777" w:rsidR="00D90EC6" w:rsidRPr="00922BA1" w:rsidRDefault="00D90EC6" w:rsidP="008267CD">
            <w:pPr>
              <w:pStyle w:val="DHHSbody"/>
              <w:rPr>
                <w:sz w:val="19"/>
                <w:szCs w:val="19"/>
              </w:rPr>
            </w:pPr>
            <w:r w:rsidRPr="00922BA1">
              <w:rPr>
                <w:sz w:val="19"/>
                <w:szCs w:val="19"/>
              </w:rPr>
              <w:t>Day procedure services provide treatments where the patient could reasonably expect to be admitted and discharged on the same date. Day procedures can occur in both public and private health facilities/centres.</w:t>
            </w:r>
          </w:p>
        </w:tc>
      </w:tr>
      <w:tr w:rsidR="00D90EC6" w:rsidRPr="00922BA1" w14:paraId="177256CF" w14:textId="77777777" w:rsidTr="0050431B">
        <w:tc>
          <w:tcPr>
            <w:tcW w:w="406" w:type="dxa"/>
            <w:tcBorders>
              <w:top w:val="nil"/>
              <w:left w:val="nil"/>
              <w:bottom w:val="nil"/>
              <w:right w:val="nil"/>
            </w:tcBorders>
            <w:shd w:val="clear" w:color="auto" w:fill="D1577D"/>
          </w:tcPr>
          <w:p w14:paraId="6E8AAD7F" w14:textId="77777777" w:rsidR="00D90EC6" w:rsidRPr="00922BA1" w:rsidRDefault="00D90EC6" w:rsidP="008267CD">
            <w:pPr>
              <w:pStyle w:val="DHHSbody"/>
              <w:jc w:val="center"/>
              <w:rPr>
                <w:b/>
                <w:color w:val="FFFFFF" w:themeColor="background1"/>
                <w:sz w:val="24"/>
                <w:szCs w:val="24"/>
              </w:rPr>
            </w:pPr>
          </w:p>
        </w:tc>
        <w:tc>
          <w:tcPr>
            <w:tcW w:w="282" w:type="dxa"/>
            <w:tcBorders>
              <w:top w:val="nil"/>
              <w:left w:val="nil"/>
              <w:bottom w:val="nil"/>
              <w:right w:val="nil"/>
            </w:tcBorders>
          </w:tcPr>
          <w:p w14:paraId="592EDC64" w14:textId="77777777" w:rsidR="00D90EC6" w:rsidRPr="00922BA1" w:rsidRDefault="00D90EC6" w:rsidP="008267CD">
            <w:pPr>
              <w:pStyle w:val="DHHSbody"/>
              <w:rPr>
                <w:sz w:val="16"/>
                <w:szCs w:val="16"/>
              </w:rPr>
            </w:pPr>
          </w:p>
        </w:tc>
        <w:tc>
          <w:tcPr>
            <w:tcW w:w="2006" w:type="dxa"/>
            <w:tcBorders>
              <w:top w:val="nil"/>
              <w:left w:val="nil"/>
              <w:bottom w:val="nil"/>
              <w:right w:val="nil"/>
            </w:tcBorders>
          </w:tcPr>
          <w:p w14:paraId="75C9E0E3" w14:textId="77777777" w:rsidR="00D90EC6" w:rsidRPr="00922BA1" w:rsidRDefault="00D90EC6" w:rsidP="008267CD">
            <w:pPr>
              <w:pStyle w:val="DHHSbody"/>
              <w:rPr>
                <w:color w:val="CA3E69"/>
                <w:sz w:val="22"/>
                <w:szCs w:val="22"/>
              </w:rPr>
            </w:pPr>
            <w:r w:rsidRPr="00922BA1">
              <w:rPr>
                <w:color w:val="CA3E69"/>
                <w:sz w:val="22"/>
                <w:szCs w:val="22"/>
              </w:rPr>
              <w:t>Diagnostic services</w:t>
            </w:r>
          </w:p>
        </w:tc>
        <w:tc>
          <w:tcPr>
            <w:tcW w:w="7230" w:type="dxa"/>
            <w:tcBorders>
              <w:top w:val="nil"/>
              <w:left w:val="nil"/>
              <w:bottom w:val="nil"/>
              <w:right w:val="nil"/>
            </w:tcBorders>
          </w:tcPr>
          <w:p w14:paraId="5CC54845" w14:textId="77777777" w:rsidR="00D90EC6" w:rsidRPr="00922BA1" w:rsidRDefault="00D90EC6" w:rsidP="008267CD">
            <w:pPr>
              <w:pStyle w:val="DHHSbody"/>
              <w:spacing w:after="100"/>
            </w:pPr>
            <w:r w:rsidRPr="00922BA1">
              <w:rPr>
                <w:sz w:val="19"/>
                <w:szCs w:val="19"/>
              </w:rPr>
              <w:t>Diagnostic services provide medical imaging, such as CT scans, MRI, x-rays, and may be provided publicly or privately.</w:t>
            </w:r>
          </w:p>
        </w:tc>
      </w:tr>
      <w:tr w:rsidR="00D90EC6" w:rsidRPr="00922BA1" w14:paraId="7603527A" w14:textId="77777777" w:rsidTr="0050431B">
        <w:trPr>
          <w:trHeight w:val="426"/>
        </w:trPr>
        <w:tc>
          <w:tcPr>
            <w:tcW w:w="406" w:type="dxa"/>
            <w:tcBorders>
              <w:top w:val="nil"/>
              <w:left w:val="nil"/>
              <w:bottom w:val="nil"/>
              <w:right w:val="nil"/>
            </w:tcBorders>
            <w:shd w:val="clear" w:color="auto" w:fill="D1577D"/>
          </w:tcPr>
          <w:p w14:paraId="18791194" w14:textId="77777777" w:rsidR="00D90EC6" w:rsidRPr="00922BA1" w:rsidRDefault="00D90EC6" w:rsidP="008267CD">
            <w:pPr>
              <w:pStyle w:val="DHHSbody"/>
              <w:jc w:val="center"/>
              <w:rPr>
                <w:b/>
                <w:color w:val="FFFFFF" w:themeColor="background1"/>
                <w:sz w:val="24"/>
                <w:szCs w:val="24"/>
              </w:rPr>
            </w:pPr>
          </w:p>
        </w:tc>
        <w:tc>
          <w:tcPr>
            <w:tcW w:w="282" w:type="dxa"/>
            <w:tcBorders>
              <w:top w:val="nil"/>
              <w:left w:val="nil"/>
              <w:bottom w:val="nil"/>
              <w:right w:val="nil"/>
            </w:tcBorders>
          </w:tcPr>
          <w:p w14:paraId="77A40E17" w14:textId="77777777" w:rsidR="00D90EC6" w:rsidRPr="00922BA1" w:rsidRDefault="00D90EC6" w:rsidP="008267CD">
            <w:pPr>
              <w:pStyle w:val="DHHSbody"/>
              <w:rPr>
                <w:sz w:val="16"/>
                <w:szCs w:val="16"/>
              </w:rPr>
            </w:pPr>
          </w:p>
        </w:tc>
        <w:tc>
          <w:tcPr>
            <w:tcW w:w="2006" w:type="dxa"/>
            <w:tcBorders>
              <w:top w:val="nil"/>
              <w:left w:val="nil"/>
              <w:bottom w:val="nil"/>
              <w:right w:val="nil"/>
            </w:tcBorders>
          </w:tcPr>
          <w:p w14:paraId="6BBD7274" w14:textId="77777777" w:rsidR="00D90EC6" w:rsidRPr="00922BA1" w:rsidRDefault="00D90EC6" w:rsidP="008267CD">
            <w:pPr>
              <w:pStyle w:val="DHHSbody"/>
              <w:rPr>
                <w:color w:val="CA3E69"/>
                <w:sz w:val="22"/>
                <w:szCs w:val="22"/>
              </w:rPr>
            </w:pPr>
            <w:r w:rsidRPr="00922BA1">
              <w:rPr>
                <w:color w:val="CA3E69"/>
                <w:sz w:val="22"/>
                <w:szCs w:val="22"/>
              </w:rPr>
              <w:t>DVA</w:t>
            </w:r>
          </w:p>
        </w:tc>
        <w:tc>
          <w:tcPr>
            <w:tcW w:w="7230" w:type="dxa"/>
            <w:tcBorders>
              <w:top w:val="nil"/>
              <w:left w:val="nil"/>
              <w:bottom w:val="nil"/>
              <w:right w:val="nil"/>
            </w:tcBorders>
          </w:tcPr>
          <w:p w14:paraId="5DDCADC5" w14:textId="77777777" w:rsidR="00D90EC6" w:rsidRPr="00922BA1" w:rsidRDefault="00D90EC6" w:rsidP="008267CD">
            <w:pPr>
              <w:pStyle w:val="DHHSbody"/>
            </w:pPr>
            <w:r w:rsidRPr="00922BA1">
              <w:rPr>
                <w:sz w:val="19"/>
                <w:szCs w:val="19"/>
              </w:rPr>
              <w:t>Commonwealth Department of Veterans’ Affairs.</w:t>
            </w:r>
          </w:p>
        </w:tc>
      </w:tr>
      <w:tr w:rsidR="00D90EC6" w:rsidRPr="00922BA1" w14:paraId="1A558B07" w14:textId="77777777" w:rsidTr="0050431B">
        <w:tc>
          <w:tcPr>
            <w:tcW w:w="406" w:type="dxa"/>
            <w:tcBorders>
              <w:top w:val="nil"/>
              <w:left w:val="nil"/>
              <w:bottom w:val="nil"/>
              <w:right w:val="nil"/>
            </w:tcBorders>
            <w:shd w:val="clear" w:color="auto" w:fill="D1577D"/>
          </w:tcPr>
          <w:p w14:paraId="78801272" w14:textId="77777777" w:rsidR="00D90EC6" w:rsidRPr="00922BA1" w:rsidRDefault="00D90EC6" w:rsidP="008267CD">
            <w:pPr>
              <w:pStyle w:val="DHHSbody"/>
              <w:jc w:val="center"/>
              <w:rPr>
                <w:b/>
                <w:color w:val="FFFFFF" w:themeColor="background1"/>
                <w:sz w:val="24"/>
                <w:szCs w:val="24"/>
              </w:rPr>
            </w:pPr>
            <w:r w:rsidRPr="00922BA1">
              <w:rPr>
                <w:b/>
                <w:color w:val="FFFFFF" w:themeColor="background1"/>
                <w:sz w:val="24"/>
                <w:szCs w:val="24"/>
              </w:rPr>
              <w:t>E</w:t>
            </w:r>
          </w:p>
        </w:tc>
        <w:tc>
          <w:tcPr>
            <w:tcW w:w="282" w:type="dxa"/>
            <w:tcBorders>
              <w:top w:val="nil"/>
              <w:left w:val="nil"/>
              <w:bottom w:val="nil"/>
              <w:right w:val="nil"/>
            </w:tcBorders>
          </w:tcPr>
          <w:p w14:paraId="645090A1" w14:textId="77777777" w:rsidR="00D90EC6" w:rsidRPr="00922BA1" w:rsidRDefault="00D90EC6" w:rsidP="008267CD">
            <w:pPr>
              <w:pStyle w:val="DHHSbody"/>
              <w:rPr>
                <w:sz w:val="16"/>
                <w:szCs w:val="16"/>
              </w:rPr>
            </w:pPr>
          </w:p>
        </w:tc>
        <w:tc>
          <w:tcPr>
            <w:tcW w:w="2006" w:type="dxa"/>
            <w:tcBorders>
              <w:top w:val="nil"/>
              <w:left w:val="nil"/>
              <w:bottom w:val="nil"/>
              <w:right w:val="nil"/>
            </w:tcBorders>
          </w:tcPr>
          <w:p w14:paraId="01C95C04" w14:textId="77777777" w:rsidR="00D90EC6" w:rsidRPr="00922BA1" w:rsidRDefault="00D90EC6" w:rsidP="008267CD">
            <w:pPr>
              <w:pStyle w:val="DHHSbody"/>
              <w:rPr>
                <w:color w:val="CA3E69"/>
                <w:sz w:val="22"/>
                <w:szCs w:val="22"/>
              </w:rPr>
            </w:pPr>
            <w:r w:rsidRPr="00922BA1">
              <w:rPr>
                <w:color w:val="CA3E69"/>
                <w:sz w:val="22"/>
                <w:szCs w:val="22"/>
              </w:rPr>
              <w:t>Emergency department</w:t>
            </w:r>
          </w:p>
        </w:tc>
        <w:tc>
          <w:tcPr>
            <w:tcW w:w="7230" w:type="dxa"/>
            <w:tcBorders>
              <w:top w:val="nil"/>
              <w:left w:val="nil"/>
              <w:bottom w:val="nil"/>
              <w:right w:val="nil"/>
            </w:tcBorders>
          </w:tcPr>
          <w:p w14:paraId="24DBABAB" w14:textId="77777777" w:rsidR="00D90EC6" w:rsidRPr="00922BA1" w:rsidRDefault="00D90EC6" w:rsidP="008267CD">
            <w:pPr>
              <w:pStyle w:val="DHHSbody"/>
              <w:rPr>
                <w:sz w:val="19"/>
                <w:szCs w:val="19"/>
              </w:rPr>
            </w:pPr>
            <w:r w:rsidRPr="00922BA1">
              <w:rPr>
                <w:sz w:val="19"/>
                <w:szCs w:val="19"/>
              </w:rPr>
              <w:t>See ‘Public emergency department’</w:t>
            </w:r>
          </w:p>
        </w:tc>
      </w:tr>
      <w:tr w:rsidR="00D90EC6" w:rsidRPr="00922BA1" w14:paraId="60B8E26E" w14:textId="77777777" w:rsidTr="0050431B">
        <w:tc>
          <w:tcPr>
            <w:tcW w:w="406" w:type="dxa"/>
            <w:tcBorders>
              <w:top w:val="nil"/>
              <w:left w:val="nil"/>
              <w:bottom w:val="nil"/>
              <w:right w:val="nil"/>
            </w:tcBorders>
            <w:shd w:val="clear" w:color="auto" w:fill="D1577D"/>
          </w:tcPr>
          <w:p w14:paraId="5EC35618" w14:textId="77777777" w:rsidR="00D90EC6" w:rsidRPr="00922BA1" w:rsidRDefault="00D90EC6" w:rsidP="008267CD">
            <w:pPr>
              <w:pStyle w:val="DHHSbody"/>
              <w:jc w:val="center"/>
              <w:rPr>
                <w:b/>
                <w:color w:val="FFFFFF" w:themeColor="background1"/>
                <w:sz w:val="24"/>
                <w:szCs w:val="24"/>
              </w:rPr>
            </w:pPr>
            <w:r w:rsidRPr="00922BA1">
              <w:rPr>
                <w:b/>
                <w:color w:val="FFFFFF" w:themeColor="background1"/>
                <w:sz w:val="24"/>
                <w:szCs w:val="24"/>
              </w:rPr>
              <w:t>H</w:t>
            </w:r>
          </w:p>
        </w:tc>
        <w:tc>
          <w:tcPr>
            <w:tcW w:w="282" w:type="dxa"/>
            <w:tcBorders>
              <w:top w:val="nil"/>
              <w:left w:val="nil"/>
              <w:bottom w:val="nil"/>
              <w:right w:val="nil"/>
            </w:tcBorders>
          </w:tcPr>
          <w:p w14:paraId="06CACCA9" w14:textId="77777777" w:rsidR="00D90EC6" w:rsidRPr="00922BA1" w:rsidRDefault="00D90EC6" w:rsidP="008267CD">
            <w:pPr>
              <w:pStyle w:val="DHHSbody"/>
              <w:rPr>
                <w:sz w:val="16"/>
                <w:szCs w:val="16"/>
              </w:rPr>
            </w:pPr>
          </w:p>
        </w:tc>
        <w:tc>
          <w:tcPr>
            <w:tcW w:w="2006" w:type="dxa"/>
            <w:tcBorders>
              <w:top w:val="nil"/>
              <w:left w:val="nil"/>
              <w:bottom w:val="nil"/>
              <w:right w:val="nil"/>
            </w:tcBorders>
          </w:tcPr>
          <w:p w14:paraId="2D1A1F20" w14:textId="77777777" w:rsidR="00D90EC6" w:rsidRPr="00922BA1" w:rsidRDefault="00D90EC6" w:rsidP="008267CD">
            <w:pPr>
              <w:pStyle w:val="DHHSbody"/>
              <w:rPr>
                <w:color w:val="CA3E69"/>
                <w:sz w:val="22"/>
                <w:szCs w:val="22"/>
              </w:rPr>
            </w:pPr>
            <w:r w:rsidRPr="00922BA1">
              <w:rPr>
                <w:color w:val="CA3E69"/>
                <w:sz w:val="22"/>
                <w:szCs w:val="22"/>
              </w:rPr>
              <w:t>Health Independence Program (HIP)</w:t>
            </w:r>
          </w:p>
        </w:tc>
        <w:tc>
          <w:tcPr>
            <w:tcW w:w="7230" w:type="dxa"/>
            <w:tcBorders>
              <w:top w:val="nil"/>
              <w:left w:val="nil"/>
              <w:bottom w:val="nil"/>
              <w:right w:val="nil"/>
            </w:tcBorders>
          </w:tcPr>
          <w:p w14:paraId="5E28DD26" w14:textId="77777777" w:rsidR="00D90EC6" w:rsidRPr="00922BA1" w:rsidRDefault="00D90EC6" w:rsidP="008267CD">
            <w:pPr>
              <w:pStyle w:val="DHHSbody"/>
            </w:pPr>
            <w:r w:rsidRPr="00922BA1">
              <w:rPr>
                <w:sz w:val="19"/>
                <w:szCs w:val="19"/>
              </w:rPr>
              <w:t>The Health Independence Program (HIP) provides hospital substitution and diversion services supporting people in the community, in ambulatory settings and in people’s homes. HIP includes the following programs: post-acute care (PAC), subacute ambulatory care services (SACS), the Hospital Admission Risk Program (HARP) and residential in-reach.</w:t>
            </w:r>
          </w:p>
        </w:tc>
      </w:tr>
      <w:tr w:rsidR="00D90EC6" w:rsidRPr="00922BA1" w14:paraId="1B48149F" w14:textId="77777777" w:rsidTr="0050431B">
        <w:tc>
          <w:tcPr>
            <w:tcW w:w="406" w:type="dxa"/>
            <w:tcBorders>
              <w:top w:val="nil"/>
              <w:left w:val="nil"/>
              <w:bottom w:val="nil"/>
              <w:right w:val="nil"/>
            </w:tcBorders>
            <w:shd w:val="clear" w:color="auto" w:fill="D1577D"/>
          </w:tcPr>
          <w:p w14:paraId="2FD377D2" w14:textId="77777777" w:rsidR="00D90EC6" w:rsidRPr="00922BA1" w:rsidRDefault="00D90EC6" w:rsidP="008267CD">
            <w:pPr>
              <w:pStyle w:val="DHHSbody"/>
              <w:jc w:val="center"/>
              <w:rPr>
                <w:b/>
                <w:color w:val="FFFFFF" w:themeColor="background1"/>
                <w:sz w:val="24"/>
                <w:szCs w:val="24"/>
              </w:rPr>
            </w:pPr>
            <w:r w:rsidRPr="00922BA1">
              <w:rPr>
                <w:b/>
                <w:color w:val="FFFFFF" w:themeColor="background1"/>
                <w:sz w:val="24"/>
                <w:szCs w:val="24"/>
              </w:rPr>
              <w:t>H</w:t>
            </w:r>
          </w:p>
        </w:tc>
        <w:tc>
          <w:tcPr>
            <w:tcW w:w="282" w:type="dxa"/>
            <w:tcBorders>
              <w:top w:val="nil"/>
              <w:left w:val="nil"/>
              <w:bottom w:val="nil"/>
              <w:right w:val="nil"/>
            </w:tcBorders>
          </w:tcPr>
          <w:p w14:paraId="5EA86F4E" w14:textId="77777777" w:rsidR="00D90EC6" w:rsidRPr="00922BA1" w:rsidRDefault="00D90EC6" w:rsidP="008267CD">
            <w:pPr>
              <w:pStyle w:val="DHHSbody"/>
              <w:rPr>
                <w:sz w:val="16"/>
                <w:szCs w:val="16"/>
              </w:rPr>
            </w:pPr>
          </w:p>
        </w:tc>
        <w:tc>
          <w:tcPr>
            <w:tcW w:w="2006" w:type="dxa"/>
            <w:tcBorders>
              <w:top w:val="nil"/>
              <w:left w:val="nil"/>
              <w:bottom w:val="nil"/>
              <w:right w:val="nil"/>
            </w:tcBorders>
          </w:tcPr>
          <w:p w14:paraId="7EC2F021" w14:textId="77777777" w:rsidR="00D90EC6" w:rsidRPr="00922BA1" w:rsidRDefault="00D90EC6" w:rsidP="008267CD">
            <w:pPr>
              <w:pStyle w:val="DHHSbody"/>
              <w:rPr>
                <w:color w:val="CA3E69"/>
                <w:sz w:val="22"/>
                <w:szCs w:val="22"/>
              </w:rPr>
            </w:pPr>
            <w:r w:rsidRPr="00922BA1">
              <w:rPr>
                <w:color w:val="CA3E69"/>
                <w:sz w:val="22"/>
                <w:szCs w:val="22"/>
              </w:rPr>
              <w:t>Hospital in the Home (HITH)</w:t>
            </w:r>
          </w:p>
        </w:tc>
        <w:tc>
          <w:tcPr>
            <w:tcW w:w="7230" w:type="dxa"/>
            <w:tcBorders>
              <w:top w:val="nil"/>
              <w:left w:val="nil"/>
              <w:bottom w:val="nil"/>
              <w:right w:val="nil"/>
            </w:tcBorders>
          </w:tcPr>
          <w:p w14:paraId="1783184E" w14:textId="77777777" w:rsidR="00D90EC6" w:rsidRPr="00922BA1" w:rsidRDefault="00D90EC6" w:rsidP="008267CD">
            <w:pPr>
              <w:pStyle w:val="DHHSbody"/>
            </w:pPr>
            <w:r w:rsidRPr="00922BA1">
              <w:rPr>
                <w:sz w:val="19"/>
                <w:szCs w:val="19"/>
              </w:rPr>
              <w:t>Hospital in the Home (HITH) provides hospital care in a person’s own home, which can be a private residence or a residential aged care facility. HITH provides acute care that would otherwise need to be delivered within a hospital. Patients who receive HITH are classified as admitted patients.</w:t>
            </w:r>
          </w:p>
        </w:tc>
      </w:tr>
      <w:tr w:rsidR="00D90EC6" w:rsidRPr="00922BA1" w14:paraId="24915D8D" w14:textId="77777777" w:rsidTr="0050431B">
        <w:tc>
          <w:tcPr>
            <w:tcW w:w="406" w:type="dxa"/>
            <w:tcBorders>
              <w:top w:val="nil"/>
              <w:left w:val="nil"/>
              <w:bottom w:val="nil"/>
              <w:right w:val="nil"/>
            </w:tcBorders>
            <w:shd w:val="clear" w:color="auto" w:fill="D1577D"/>
          </w:tcPr>
          <w:p w14:paraId="374BD8A7" w14:textId="77777777" w:rsidR="00D90EC6" w:rsidRPr="00922BA1" w:rsidRDefault="00D90EC6" w:rsidP="008267CD">
            <w:pPr>
              <w:pStyle w:val="DHHSbody"/>
              <w:jc w:val="center"/>
              <w:rPr>
                <w:b/>
                <w:color w:val="FFFFFF" w:themeColor="background1"/>
              </w:rPr>
            </w:pPr>
            <w:r w:rsidRPr="00922BA1">
              <w:rPr>
                <w:b/>
                <w:color w:val="FFFFFF" w:themeColor="background1"/>
              </w:rPr>
              <w:t>I</w:t>
            </w:r>
          </w:p>
        </w:tc>
        <w:tc>
          <w:tcPr>
            <w:tcW w:w="282" w:type="dxa"/>
            <w:tcBorders>
              <w:top w:val="nil"/>
              <w:left w:val="nil"/>
              <w:bottom w:val="nil"/>
              <w:right w:val="nil"/>
            </w:tcBorders>
          </w:tcPr>
          <w:p w14:paraId="73C33DAE" w14:textId="77777777" w:rsidR="00D90EC6" w:rsidRPr="00922BA1" w:rsidRDefault="00D90EC6" w:rsidP="008267CD">
            <w:pPr>
              <w:pStyle w:val="DHHSbody"/>
              <w:rPr>
                <w:sz w:val="16"/>
                <w:szCs w:val="16"/>
              </w:rPr>
            </w:pPr>
          </w:p>
        </w:tc>
        <w:tc>
          <w:tcPr>
            <w:tcW w:w="2006" w:type="dxa"/>
            <w:tcBorders>
              <w:top w:val="nil"/>
              <w:left w:val="nil"/>
              <w:bottom w:val="nil"/>
              <w:right w:val="nil"/>
            </w:tcBorders>
          </w:tcPr>
          <w:p w14:paraId="24223333" w14:textId="77777777" w:rsidR="00D90EC6" w:rsidRPr="00922BA1" w:rsidRDefault="00D90EC6" w:rsidP="008267CD">
            <w:pPr>
              <w:pStyle w:val="DHHSbody"/>
              <w:rPr>
                <w:color w:val="CA3E69"/>
                <w:sz w:val="22"/>
                <w:szCs w:val="22"/>
              </w:rPr>
            </w:pPr>
            <w:r w:rsidRPr="00922BA1">
              <w:rPr>
                <w:color w:val="CA3E69"/>
                <w:sz w:val="22"/>
                <w:szCs w:val="22"/>
              </w:rPr>
              <w:t>Inter-hospital transfer</w:t>
            </w:r>
          </w:p>
        </w:tc>
        <w:tc>
          <w:tcPr>
            <w:tcW w:w="7230" w:type="dxa"/>
            <w:tcBorders>
              <w:top w:val="nil"/>
              <w:left w:val="nil"/>
              <w:bottom w:val="nil"/>
              <w:right w:val="nil"/>
            </w:tcBorders>
          </w:tcPr>
          <w:p w14:paraId="4F12F016" w14:textId="77777777" w:rsidR="00D90EC6" w:rsidRPr="00922BA1" w:rsidRDefault="00D90EC6" w:rsidP="008267CD">
            <w:pPr>
              <w:pStyle w:val="DHHSbody"/>
            </w:pPr>
            <w:r w:rsidRPr="00922BA1">
              <w:rPr>
                <w:sz w:val="19"/>
                <w:szCs w:val="19"/>
              </w:rPr>
              <w:t xml:space="preserve">Transport within Victoria of a patient from an admitted/non-admitted healthcare facility as per </w:t>
            </w:r>
            <w:r w:rsidRPr="00922BA1">
              <w:rPr>
                <w:b/>
                <w:sz w:val="19"/>
                <w:szCs w:val="19"/>
              </w:rPr>
              <w:t>Table 2</w:t>
            </w:r>
            <w:r w:rsidRPr="00922BA1">
              <w:rPr>
                <w:sz w:val="19"/>
                <w:szCs w:val="19"/>
              </w:rPr>
              <w:t xml:space="preserve"> to a healthcare service or hospital.  For example, between a designated mental health service and Extended Care.  Refer to the Victorian Policy and Funding Guidelines published by the Department of Health.</w:t>
            </w:r>
          </w:p>
        </w:tc>
      </w:tr>
      <w:tr w:rsidR="00D90EC6" w:rsidRPr="00922BA1" w14:paraId="7FDBC28E" w14:textId="77777777" w:rsidTr="0050431B">
        <w:tc>
          <w:tcPr>
            <w:tcW w:w="406" w:type="dxa"/>
            <w:tcBorders>
              <w:top w:val="nil"/>
              <w:left w:val="nil"/>
              <w:bottom w:val="nil"/>
              <w:right w:val="nil"/>
            </w:tcBorders>
            <w:shd w:val="clear" w:color="auto" w:fill="D1577D"/>
          </w:tcPr>
          <w:p w14:paraId="77BEB0BA" w14:textId="77777777" w:rsidR="00D90EC6" w:rsidRPr="00922BA1" w:rsidRDefault="00D90EC6" w:rsidP="008267CD">
            <w:pPr>
              <w:pStyle w:val="DHHSbody"/>
              <w:jc w:val="center"/>
              <w:rPr>
                <w:b/>
                <w:color w:val="FFFFFF" w:themeColor="background1"/>
              </w:rPr>
            </w:pPr>
            <w:r w:rsidRPr="00922BA1">
              <w:rPr>
                <w:b/>
                <w:color w:val="FFFFFF" w:themeColor="background1"/>
              </w:rPr>
              <w:t>P</w:t>
            </w:r>
          </w:p>
        </w:tc>
        <w:tc>
          <w:tcPr>
            <w:tcW w:w="282" w:type="dxa"/>
            <w:tcBorders>
              <w:top w:val="nil"/>
              <w:left w:val="nil"/>
              <w:bottom w:val="nil"/>
              <w:right w:val="nil"/>
            </w:tcBorders>
          </w:tcPr>
          <w:p w14:paraId="698ECCD9" w14:textId="77777777" w:rsidR="00D90EC6" w:rsidRPr="00922BA1" w:rsidRDefault="00D90EC6" w:rsidP="008267CD">
            <w:pPr>
              <w:pStyle w:val="DHHSbody"/>
              <w:rPr>
                <w:sz w:val="16"/>
                <w:szCs w:val="16"/>
              </w:rPr>
            </w:pPr>
          </w:p>
        </w:tc>
        <w:tc>
          <w:tcPr>
            <w:tcW w:w="2006" w:type="dxa"/>
            <w:tcBorders>
              <w:top w:val="nil"/>
              <w:left w:val="nil"/>
              <w:bottom w:val="nil"/>
              <w:right w:val="nil"/>
            </w:tcBorders>
          </w:tcPr>
          <w:p w14:paraId="265595A6" w14:textId="77777777" w:rsidR="00D90EC6" w:rsidRPr="00922BA1" w:rsidRDefault="00D90EC6" w:rsidP="008267CD">
            <w:pPr>
              <w:pStyle w:val="DHHSbody"/>
              <w:rPr>
                <w:color w:val="CA3E69"/>
                <w:sz w:val="22"/>
                <w:szCs w:val="22"/>
              </w:rPr>
            </w:pPr>
            <w:r w:rsidRPr="00922BA1">
              <w:rPr>
                <w:color w:val="CA3E69"/>
                <w:sz w:val="22"/>
                <w:szCs w:val="22"/>
              </w:rPr>
              <w:t>Private healthcare facility</w:t>
            </w:r>
          </w:p>
        </w:tc>
        <w:tc>
          <w:tcPr>
            <w:tcW w:w="7230" w:type="dxa"/>
            <w:tcBorders>
              <w:top w:val="nil"/>
              <w:left w:val="nil"/>
              <w:bottom w:val="nil"/>
              <w:right w:val="nil"/>
            </w:tcBorders>
          </w:tcPr>
          <w:p w14:paraId="3C5ABB99" w14:textId="77777777" w:rsidR="00D90EC6" w:rsidRPr="00922BA1" w:rsidRDefault="00D90EC6" w:rsidP="008267CD">
            <w:pPr>
              <w:pStyle w:val="DHHSbody"/>
            </w:pPr>
            <w:r w:rsidRPr="00922BA1">
              <w:rPr>
                <w:sz w:val="19"/>
                <w:szCs w:val="19"/>
              </w:rPr>
              <w:t xml:space="preserve">Private healthcare facilities include registered private hospitals and day procedure centres. A list of registered private facilities can be found at </w:t>
            </w:r>
            <w:r>
              <w:rPr>
                <w:sz w:val="19"/>
                <w:szCs w:val="19"/>
              </w:rPr>
              <w:t xml:space="preserve">Department of Health’s </w:t>
            </w:r>
            <w:hyperlink r:id="rId21" w:history="1">
              <w:r w:rsidRPr="009F1422">
                <w:rPr>
                  <w:rStyle w:val="Hyperlink"/>
                  <w:sz w:val="19"/>
                  <w:szCs w:val="19"/>
                </w:rPr>
                <w:t>Private hospitals page</w:t>
              </w:r>
            </w:hyperlink>
            <w:r w:rsidRPr="00A11BF3">
              <w:rPr>
                <w:rStyle w:val="Hyperlink"/>
              </w:rPr>
              <w:t xml:space="preserve"> </w:t>
            </w:r>
            <w:r>
              <w:rPr>
                <w:sz w:val="19"/>
                <w:szCs w:val="19"/>
              </w:rPr>
              <w:t>&lt;</w:t>
            </w:r>
            <w:r w:rsidRPr="00177E23">
              <w:t>https://www.health.vic.gov.au/private-health-service-establishments/private-hospitals</w:t>
            </w:r>
            <w:r>
              <w:t>&gt;</w:t>
            </w:r>
            <w:r w:rsidRPr="00922BA1">
              <w:t xml:space="preserve"> </w:t>
            </w:r>
            <w:r w:rsidRPr="00922BA1">
              <w:rPr>
                <w:sz w:val="19"/>
                <w:szCs w:val="19"/>
              </w:rPr>
              <w:t xml:space="preserve">. Private healthcare facilities </w:t>
            </w:r>
            <w:r w:rsidRPr="00922BA1">
              <w:rPr>
                <w:i/>
                <w:sz w:val="19"/>
                <w:szCs w:val="19"/>
              </w:rPr>
              <w:t>do not</w:t>
            </w:r>
            <w:r w:rsidRPr="00922BA1">
              <w:rPr>
                <w:sz w:val="19"/>
                <w:szCs w:val="19"/>
              </w:rPr>
              <w:t xml:space="preserve"> include private diagnostic and imaging centres, even where these are co-located on private hospital premises.</w:t>
            </w:r>
            <w:r w:rsidRPr="00922BA1">
              <w:t xml:space="preserve"> </w:t>
            </w:r>
            <w:r w:rsidRPr="00922BA1">
              <w:rPr>
                <w:sz w:val="19"/>
                <w:szCs w:val="19"/>
              </w:rPr>
              <w:t xml:space="preserve">Only staff of a registered private healthcare facility can make a patient transport booking for ambulance transports </w:t>
            </w:r>
            <w:r w:rsidRPr="00922BA1">
              <w:rPr>
                <w:i/>
                <w:sz w:val="19"/>
                <w:szCs w:val="19"/>
              </w:rPr>
              <w:t>from</w:t>
            </w:r>
            <w:r w:rsidRPr="00922BA1">
              <w:rPr>
                <w:sz w:val="19"/>
                <w:szCs w:val="19"/>
              </w:rPr>
              <w:t xml:space="preserve"> a private healthcare facility</w:t>
            </w:r>
            <w:r w:rsidRPr="00922BA1">
              <w:t>.</w:t>
            </w:r>
          </w:p>
        </w:tc>
      </w:tr>
      <w:tr w:rsidR="00D90EC6" w:rsidRPr="00922BA1" w14:paraId="4FDF3DA6" w14:textId="77777777" w:rsidTr="0050431B">
        <w:tc>
          <w:tcPr>
            <w:tcW w:w="406" w:type="dxa"/>
            <w:tcBorders>
              <w:top w:val="nil"/>
              <w:left w:val="nil"/>
              <w:bottom w:val="nil"/>
              <w:right w:val="nil"/>
            </w:tcBorders>
            <w:shd w:val="clear" w:color="auto" w:fill="D1577D"/>
          </w:tcPr>
          <w:p w14:paraId="2CC3C9F5" w14:textId="77777777" w:rsidR="00D90EC6" w:rsidRPr="00922BA1" w:rsidRDefault="00D90EC6" w:rsidP="008267CD">
            <w:pPr>
              <w:pStyle w:val="DHHSbody"/>
              <w:jc w:val="center"/>
              <w:rPr>
                <w:b/>
                <w:color w:val="FFFFFF" w:themeColor="background1"/>
              </w:rPr>
            </w:pPr>
          </w:p>
        </w:tc>
        <w:tc>
          <w:tcPr>
            <w:tcW w:w="282" w:type="dxa"/>
            <w:tcBorders>
              <w:top w:val="nil"/>
              <w:left w:val="nil"/>
              <w:bottom w:val="nil"/>
              <w:right w:val="nil"/>
            </w:tcBorders>
          </w:tcPr>
          <w:p w14:paraId="6E2785F5" w14:textId="77777777" w:rsidR="00D90EC6" w:rsidRPr="00922BA1" w:rsidRDefault="00D90EC6" w:rsidP="008267CD">
            <w:pPr>
              <w:pStyle w:val="DHHSbody"/>
              <w:rPr>
                <w:sz w:val="16"/>
                <w:szCs w:val="16"/>
              </w:rPr>
            </w:pPr>
          </w:p>
        </w:tc>
        <w:tc>
          <w:tcPr>
            <w:tcW w:w="2006" w:type="dxa"/>
            <w:tcBorders>
              <w:top w:val="nil"/>
              <w:left w:val="nil"/>
              <w:bottom w:val="nil"/>
              <w:right w:val="nil"/>
            </w:tcBorders>
          </w:tcPr>
          <w:p w14:paraId="7D4AEC8E" w14:textId="77777777" w:rsidR="00D90EC6" w:rsidRPr="00922BA1" w:rsidRDefault="00D90EC6" w:rsidP="008267CD">
            <w:pPr>
              <w:pStyle w:val="DHHSbody"/>
              <w:rPr>
                <w:color w:val="CA3E69"/>
                <w:sz w:val="22"/>
                <w:szCs w:val="22"/>
              </w:rPr>
            </w:pPr>
            <w:r w:rsidRPr="00922BA1">
              <w:rPr>
                <w:color w:val="CA3E69"/>
                <w:sz w:val="22"/>
                <w:szCs w:val="22"/>
              </w:rPr>
              <w:t>Public admitted patient</w:t>
            </w:r>
          </w:p>
        </w:tc>
        <w:tc>
          <w:tcPr>
            <w:tcW w:w="7230" w:type="dxa"/>
            <w:tcBorders>
              <w:top w:val="nil"/>
              <w:left w:val="nil"/>
              <w:bottom w:val="nil"/>
              <w:right w:val="nil"/>
            </w:tcBorders>
          </w:tcPr>
          <w:p w14:paraId="3E61FACC" w14:textId="77777777" w:rsidR="00D90EC6" w:rsidRPr="00922BA1" w:rsidRDefault="00D90EC6" w:rsidP="008267CD">
            <w:pPr>
              <w:pStyle w:val="DHHSbody"/>
              <w:rPr>
                <w:sz w:val="19"/>
                <w:szCs w:val="19"/>
              </w:rPr>
            </w:pPr>
            <w:r w:rsidRPr="00922BA1">
              <w:rPr>
                <w:sz w:val="19"/>
                <w:szCs w:val="19"/>
              </w:rPr>
              <w:t>A patient who has undergone a hospital’s admission process to receive treatment and/or care as defined by the Department’s Victorian Hospital Admission Policy and the Victorian Admitted Episodes Dataset (VAED) manual which are available at</w:t>
            </w:r>
            <w:r w:rsidRPr="00922BA1">
              <w:t xml:space="preserve"> </w:t>
            </w:r>
            <w:r>
              <w:t xml:space="preserve">the Department of Health’s </w:t>
            </w:r>
            <w:hyperlink r:id="rId22" w:history="1">
              <w:r w:rsidRPr="00177E23">
                <w:rPr>
                  <w:rStyle w:val="Hyperlink"/>
                </w:rPr>
                <w:t>Publications page</w:t>
              </w:r>
            </w:hyperlink>
            <w:r w:rsidRPr="00922BA1">
              <w:rPr>
                <w:sz w:val="19"/>
                <w:szCs w:val="19"/>
              </w:rPr>
              <w:t xml:space="preserve"> </w:t>
            </w:r>
            <w:r>
              <w:rPr>
                <w:sz w:val="19"/>
                <w:szCs w:val="19"/>
              </w:rPr>
              <w:t>&lt;</w:t>
            </w:r>
            <w:r w:rsidRPr="00177E23">
              <w:rPr>
                <w:sz w:val="19"/>
                <w:szCs w:val="19"/>
              </w:rPr>
              <w:t>http://www.health.vic.gov.au/about/publications</w:t>
            </w:r>
            <w:r>
              <w:rPr>
                <w:sz w:val="19"/>
                <w:szCs w:val="19"/>
              </w:rPr>
              <w:t>&gt;</w:t>
            </w:r>
            <w:r w:rsidRPr="00922BA1">
              <w:rPr>
                <w:sz w:val="19"/>
                <w:szCs w:val="19"/>
              </w:rPr>
              <w:t xml:space="preserve">.  </w:t>
            </w:r>
          </w:p>
        </w:tc>
      </w:tr>
      <w:tr w:rsidR="00D90EC6" w:rsidRPr="00922BA1" w14:paraId="6D17B757" w14:textId="77777777" w:rsidTr="0050431B">
        <w:tc>
          <w:tcPr>
            <w:tcW w:w="406" w:type="dxa"/>
            <w:tcBorders>
              <w:top w:val="nil"/>
              <w:left w:val="nil"/>
              <w:bottom w:val="nil"/>
              <w:right w:val="nil"/>
            </w:tcBorders>
            <w:shd w:val="clear" w:color="auto" w:fill="D1577D"/>
          </w:tcPr>
          <w:p w14:paraId="424CE577" w14:textId="77777777" w:rsidR="00D90EC6" w:rsidRPr="00922BA1" w:rsidRDefault="00D90EC6" w:rsidP="008267CD">
            <w:pPr>
              <w:pStyle w:val="DHHSbody"/>
              <w:jc w:val="center"/>
              <w:rPr>
                <w:b/>
                <w:color w:val="FFFFFF" w:themeColor="background1"/>
              </w:rPr>
            </w:pPr>
          </w:p>
        </w:tc>
        <w:tc>
          <w:tcPr>
            <w:tcW w:w="282" w:type="dxa"/>
            <w:tcBorders>
              <w:top w:val="nil"/>
              <w:left w:val="nil"/>
              <w:bottom w:val="nil"/>
              <w:right w:val="nil"/>
            </w:tcBorders>
          </w:tcPr>
          <w:p w14:paraId="1B0BF01B" w14:textId="77777777" w:rsidR="00D90EC6" w:rsidRPr="00922BA1" w:rsidRDefault="00D90EC6" w:rsidP="008267CD">
            <w:pPr>
              <w:pStyle w:val="DHHSbody"/>
              <w:rPr>
                <w:sz w:val="16"/>
                <w:szCs w:val="16"/>
              </w:rPr>
            </w:pPr>
          </w:p>
        </w:tc>
        <w:tc>
          <w:tcPr>
            <w:tcW w:w="2006" w:type="dxa"/>
            <w:tcBorders>
              <w:top w:val="nil"/>
              <w:left w:val="nil"/>
              <w:bottom w:val="nil"/>
              <w:right w:val="nil"/>
            </w:tcBorders>
          </w:tcPr>
          <w:p w14:paraId="34070889" w14:textId="77777777" w:rsidR="00D90EC6" w:rsidRPr="00922BA1" w:rsidRDefault="00D90EC6" w:rsidP="008267CD">
            <w:pPr>
              <w:pStyle w:val="DHHSbody"/>
              <w:rPr>
                <w:color w:val="CA3E69"/>
                <w:sz w:val="22"/>
                <w:szCs w:val="22"/>
              </w:rPr>
            </w:pPr>
            <w:r w:rsidRPr="00922BA1">
              <w:rPr>
                <w:color w:val="CA3E69"/>
                <w:sz w:val="22"/>
                <w:szCs w:val="22"/>
              </w:rPr>
              <w:t>Public emergency department</w:t>
            </w:r>
          </w:p>
        </w:tc>
        <w:tc>
          <w:tcPr>
            <w:tcW w:w="7230" w:type="dxa"/>
            <w:tcBorders>
              <w:top w:val="nil"/>
              <w:left w:val="nil"/>
              <w:bottom w:val="nil"/>
              <w:right w:val="nil"/>
            </w:tcBorders>
          </w:tcPr>
          <w:p w14:paraId="0CDF499D" w14:textId="77777777" w:rsidR="00D90EC6" w:rsidRPr="00922BA1" w:rsidRDefault="00D90EC6" w:rsidP="008267CD">
            <w:pPr>
              <w:pStyle w:val="DHHSbody"/>
              <w:rPr>
                <w:sz w:val="19"/>
                <w:szCs w:val="19"/>
              </w:rPr>
            </w:pPr>
            <w:r w:rsidRPr="00922BA1">
              <w:rPr>
                <w:sz w:val="19"/>
                <w:szCs w:val="19"/>
              </w:rPr>
              <w:t xml:space="preserve">A public emergency department is a designated emergency department as listed on the </w:t>
            </w:r>
            <w:hyperlink r:id="rId23" w:history="1">
              <w:r w:rsidRPr="004F774A">
                <w:rPr>
                  <w:rStyle w:val="Hyperlink"/>
                  <w:sz w:val="19"/>
                  <w:szCs w:val="19"/>
                </w:rPr>
                <w:t>Victorian Health Services Performance website</w:t>
              </w:r>
            </w:hyperlink>
            <w:r>
              <w:rPr>
                <w:sz w:val="19"/>
                <w:szCs w:val="19"/>
              </w:rPr>
              <w:t xml:space="preserve"> &lt;</w:t>
            </w:r>
            <w:r w:rsidRPr="009F7995">
              <w:rPr>
                <w:sz w:val="19"/>
                <w:szCs w:val="19"/>
              </w:rPr>
              <w:t>https://vahi.vic.gov.au/reports/victorian-health-services-performance</w:t>
            </w:r>
            <w:r>
              <w:rPr>
                <w:sz w:val="19"/>
                <w:szCs w:val="19"/>
              </w:rPr>
              <w:t>&gt;</w:t>
            </w:r>
          </w:p>
        </w:tc>
      </w:tr>
      <w:tr w:rsidR="00D90EC6" w:rsidRPr="00922BA1" w14:paraId="6AC848AE" w14:textId="77777777" w:rsidTr="0050431B">
        <w:tc>
          <w:tcPr>
            <w:tcW w:w="406" w:type="dxa"/>
            <w:tcBorders>
              <w:top w:val="nil"/>
              <w:left w:val="nil"/>
              <w:bottom w:val="nil"/>
              <w:right w:val="nil"/>
            </w:tcBorders>
            <w:shd w:val="clear" w:color="auto" w:fill="D1577D"/>
          </w:tcPr>
          <w:p w14:paraId="41E1845C" w14:textId="77777777" w:rsidR="00D90EC6" w:rsidRPr="00922BA1" w:rsidRDefault="00D90EC6" w:rsidP="008267CD">
            <w:pPr>
              <w:pStyle w:val="DHHSbody"/>
              <w:jc w:val="center"/>
              <w:rPr>
                <w:b/>
                <w:color w:val="FFFFFF" w:themeColor="background1"/>
              </w:rPr>
            </w:pPr>
          </w:p>
        </w:tc>
        <w:tc>
          <w:tcPr>
            <w:tcW w:w="282" w:type="dxa"/>
            <w:tcBorders>
              <w:top w:val="nil"/>
              <w:left w:val="nil"/>
              <w:bottom w:val="nil"/>
              <w:right w:val="nil"/>
            </w:tcBorders>
          </w:tcPr>
          <w:p w14:paraId="039F8BBA" w14:textId="77777777" w:rsidR="00D90EC6" w:rsidRPr="00922BA1" w:rsidRDefault="00D90EC6" w:rsidP="008267CD">
            <w:pPr>
              <w:pStyle w:val="DHHSbody"/>
              <w:rPr>
                <w:sz w:val="16"/>
                <w:szCs w:val="16"/>
              </w:rPr>
            </w:pPr>
          </w:p>
        </w:tc>
        <w:tc>
          <w:tcPr>
            <w:tcW w:w="2006" w:type="dxa"/>
            <w:tcBorders>
              <w:top w:val="nil"/>
              <w:left w:val="nil"/>
              <w:bottom w:val="nil"/>
              <w:right w:val="nil"/>
            </w:tcBorders>
          </w:tcPr>
          <w:p w14:paraId="1AC00AEE" w14:textId="77777777" w:rsidR="00D90EC6" w:rsidRPr="00922BA1" w:rsidRDefault="00D90EC6" w:rsidP="008267CD">
            <w:pPr>
              <w:pStyle w:val="DHHSbody"/>
              <w:rPr>
                <w:color w:val="CA3E69"/>
                <w:sz w:val="22"/>
                <w:szCs w:val="22"/>
              </w:rPr>
            </w:pPr>
            <w:r w:rsidRPr="00922BA1">
              <w:rPr>
                <w:color w:val="CA3E69"/>
                <w:sz w:val="22"/>
                <w:szCs w:val="22"/>
              </w:rPr>
              <w:t>Public non-admitted healthcare facility</w:t>
            </w:r>
          </w:p>
        </w:tc>
        <w:tc>
          <w:tcPr>
            <w:tcW w:w="7230" w:type="dxa"/>
            <w:tcBorders>
              <w:top w:val="nil"/>
              <w:left w:val="nil"/>
              <w:bottom w:val="nil"/>
              <w:right w:val="nil"/>
            </w:tcBorders>
          </w:tcPr>
          <w:p w14:paraId="54701451" w14:textId="77777777" w:rsidR="00D90EC6" w:rsidRPr="00922BA1" w:rsidRDefault="00D90EC6" w:rsidP="008267CD">
            <w:pPr>
              <w:pStyle w:val="DHHSbody"/>
              <w:rPr>
                <w:sz w:val="19"/>
                <w:szCs w:val="19"/>
              </w:rPr>
            </w:pPr>
            <w:r w:rsidRPr="00922BA1">
              <w:rPr>
                <w:sz w:val="19"/>
                <w:szCs w:val="19"/>
              </w:rPr>
              <w:t>Includes Urgent Care Centres</w:t>
            </w:r>
            <w:r>
              <w:rPr>
                <w:sz w:val="19"/>
                <w:szCs w:val="19"/>
              </w:rPr>
              <w:t xml:space="preserve"> (UCCs)</w:t>
            </w:r>
            <w:r w:rsidRPr="00922BA1">
              <w:rPr>
                <w:sz w:val="19"/>
                <w:szCs w:val="19"/>
              </w:rPr>
              <w:t>, and specialist clinics.</w:t>
            </w:r>
          </w:p>
        </w:tc>
      </w:tr>
      <w:tr w:rsidR="00D90EC6" w:rsidRPr="00922BA1" w14:paraId="34E8BCC2" w14:textId="77777777" w:rsidTr="0050431B">
        <w:tc>
          <w:tcPr>
            <w:tcW w:w="406" w:type="dxa"/>
            <w:tcBorders>
              <w:top w:val="nil"/>
              <w:left w:val="nil"/>
              <w:bottom w:val="nil"/>
              <w:right w:val="nil"/>
            </w:tcBorders>
            <w:shd w:val="clear" w:color="auto" w:fill="D1577D"/>
          </w:tcPr>
          <w:p w14:paraId="20993293" w14:textId="77777777" w:rsidR="00D90EC6" w:rsidRPr="00922BA1" w:rsidRDefault="00D90EC6" w:rsidP="008267CD">
            <w:pPr>
              <w:pStyle w:val="DHHSbody"/>
              <w:jc w:val="center"/>
              <w:rPr>
                <w:b/>
                <w:color w:val="FFFFFF" w:themeColor="background1"/>
              </w:rPr>
            </w:pPr>
            <w:r w:rsidRPr="00922BA1">
              <w:rPr>
                <w:b/>
                <w:color w:val="FFFFFF" w:themeColor="background1"/>
              </w:rPr>
              <w:t>S</w:t>
            </w:r>
          </w:p>
        </w:tc>
        <w:tc>
          <w:tcPr>
            <w:tcW w:w="282" w:type="dxa"/>
            <w:tcBorders>
              <w:top w:val="nil"/>
              <w:left w:val="nil"/>
              <w:bottom w:val="nil"/>
              <w:right w:val="nil"/>
            </w:tcBorders>
          </w:tcPr>
          <w:p w14:paraId="3035F284" w14:textId="77777777" w:rsidR="00D90EC6" w:rsidRPr="00922BA1" w:rsidRDefault="00D90EC6" w:rsidP="008267CD">
            <w:pPr>
              <w:pStyle w:val="DHHSbody"/>
              <w:rPr>
                <w:sz w:val="16"/>
                <w:szCs w:val="16"/>
              </w:rPr>
            </w:pPr>
          </w:p>
        </w:tc>
        <w:tc>
          <w:tcPr>
            <w:tcW w:w="2006" w:type="dxa"/>
            <w:tcBorders>
              <w:top w:val="nil"/>
              <w:left w:val="nil"/>
              <w:bottom w:val="nil"/>
              <w:right w:val="nil"/>
            </w:tcBorders>
          </w:tcPr>
          <w:p w14:paraId="20A585E0" w14:textId="77777777" w:rsidR="00D90EC6" w:rsidRPr="00922BA1" w:rsidRDefault="00D90EC6" w:rsidP="008267CD">
            <w:pPr>
              <w:pStyle w:val="DHHSbody"/>
              <w:rPr>
                <w:color w:val="CA3E69"/>
                <w:sz w:val="22"/>
                <w:szCs w:val="22"/>
              </w:rPr>
            </w:pPr>
            <w:r w:rsidRPr="00922BA1">
              <w:rPr>
                <w:color w:val="CA3E69"/>
                <w:sz w:val="22"/>
                <w:szCs w:val="22"/>
              </w:rPr>
              <w:t>Specialist clinic</w:t>
            </w:r>
          </w:p>
        </w:tc>
        <w:tc>
          <w:tcPr>
            <w:tcW w:w="7230" w:type="dxa"/>
            <w:tcBorders>
              <w:top w:val="nil"/>
              <w:left w:val="nil"/>
              <w:bottom w:val="nil"/>
              <w:right w:val="nil"/>
            </w:tcBorders>
          </w:tcPr>
          <w:p w14:paraId="090DA6A3" w14:textId="77777777" w:rsidR="00D90EC6" w:rsidRPr="00922BA1" w:rsidRDefault="00D90EC6" w:rsidP="008267CD">
            <w:pPr>
              <w:pStyle w:val="DHHSbody"/>
              <w:spacing w:after="60"/>
              <w:rPr>
                <w:sz w:val="19"/>
                <w:szCs w:val="19"/>
              </w:rPr>
            </w:pPr>
            <w:r w:rsidRPr="00922BA1">
              <w:rPr>
                <w:sz w:val="19"/>
                <w:szCs w:val="19"/>
              </w:rPr>
              <w:t>Specialist clinics provide planned non-admitted services with access to:</w:t>
            </w:r>
          </w:p>
          <w:p w14:paraId="6BBE80E5" w14:textId="77777777" w:rsidR="00D90EC6" w:rsidRPr="00922BA1" w:rsidRDefault="00D90EC6" w:rsidP="008267CD">
            <w:pPr>
              <w:pStyle w:val="DHHSbullet1lastline"/>
              <w:spacing w:after="60"/>
            </w:pPr>
            <w:r w:rsidRPr="00922BA1">
              <w:rPr>
                <w:sz w:val="19"/>
                <w:szCs w:val="19"/>
              </w:rPr>
              <w:t>medical, nursing, midwifery and allied health professionals for assessment, diagnosis, and treatment</w:t>
            </w:r>
          </w:p>
          <w:p w14:paraId="0663CE8D" w14:textId="77777777" w:rsidR="00D90EC6" w:rsidRPr="00922BA1" w:rsidRDefault="00D90EC6" w:rsidP="008267CD">
            <w:pPr>
              <w:pStyle w:val="DHHSbullet1lastline"/>
              <w:spacing w:after="60"/>
            </w:pPr>
            <w:r w:rsidRPr="00922BA1">
              <w:rPr>
                <w:sz w:val="19"/>
                <w:szCs w:val="19"/>
              </w:rPr>
              <w:t>ongoing specialist management of chronic and complex conditions in collaboration with community providers</w:t>
            </w:r>
          </w:p>
          <w:p w14:paraId="3DF7A65A" w14:textId="77777777" w:rsidR="00D90EC6" w:rsidRPr="00922BA1" w:rsidRDefault="00D90EC6" w:rsidP="008267CD">
            <w:pPr>
              <w:pStyle w:val="DHHSbullet1lastline"/>
              <w:spacing w:after="60"/>
            </w:pPr>
            <w:r w:rsidRPr="00922BA1">
              <w:rPr>
                <w:sz w:val="19"/>
                <w:szCs w:val="19"/>
              </w:rPr>
              <w:t>pre-and post-hospital care</w:t>
            </w:r>
          </w:p>
          <w:p w14:paraId="60B5AE33" w14:textId="77777777" w:rsidR="00D90EC6" w:rsidRPr="00922BA1" w:rsidRDefault="00D90EC6" w:rsidP="008267CD">
            <w:pPr>
              <w:pStyle w:val="DHHSbullet1lastline"/>
              <w:spacing w:after="60"/>
            </w:pPr>
            <w:r w:rsidRPr="00922BA1">
              <w:rPr>
                <w:sz w:val="19"/>
                <w:szCs w:val="19"/>
              </w:rPr>
              <w:t>maternity care</w:t>
            </w:r>
          </w:p>
        </w:tc>
      </w:tr>
    </w:tbl>
    <w:p w14:paraId="1F07945D" w14:textId="0A8707E9" w:rsidR="0050431B" w:rsidRDefault="0050431B">
      <w:pPr>
        <w:spacing w:before="1" w:line="493" w:lineRule="exact"/>
        <w:textAlignment w:val="baseline"/>
        <w:rPr>
          <w:rFonts w:ascii="Arial" w:eastAsia="Arial" w:hAnsi="Arial"/>
          <w:b/>
          <w:color w:val="A6A6A6" w:themeColor="background1" w:themeShade="A6"/>
          <w:sz w:val="18"/>
        </w:rPr>
      </w:pPr>
      <w:r w:rsidRPr="00D90EC6">
        <w:rPr>
          <w:rFonts w:ascii="Arial" w:eastAsia="Arial" w:hAnsi="Arial"/>
          <w:b/>
          <w:color w:val="A6A6A6" w:themeColor="background1" w:themeShade="A6"/>
          <w:sz w:val="18"/>
        </w:rPr>
        <w:lastRenderedPageBreak/>
        <w:t>Ambulance services payment guidelines</w:t>
      </w:r>
      <w:r w:rsidRPr="00D90EC6">
        <w:rPr>
          <w:rFonts w:ascii="Arial" w:eastAsia="Arial" w:hAnsi="Arial"/>
          <w:b/>
          <w:color w:val="A6A6A6" w:themeColor="background1" w:themeShade="A6"/>
          <w:sz w:val="18"/>
        </w:rPr>
        <w:tab/>
      </w:r>
      <w:r>
        <w:rPr>
          <w:rFonts w:ascii="Arial" w:eastAsia="Arial" w:hAnsi="Arial"/>
          <w:b/>
          <w:color w:val="A6A6A6" w:themeColor="background1" w:themeShade="A6"/>
          <w:sz w:val="18"/>
        </w:rPr>
        <w:tab/>
      </w:r>
      <w:r>
        <w:rPr>
          <w:rFonts w:ascii="Arial" w:eastAsia="Arial" w:hAnsi="Arial"/>
          <w:b/>
          <w:color w:val="A6A6A6" w:themeColor="background1" w:themeShade="A6"/>
          <w:sz w:val="18"/>
        </w:rPr>
        <w:tab/>
      </w:r>
      <w:r>
        <w:rPr>
          <w:rFonts w:ascii="Arial" w:eastAsia="Arial" w:hAnsi="Arial"/>
          <w:b/>
          <w:color w:val="A6A6A6" w:themeColor="background1" w:themeShade="A6"/>
          <w:sz w:val="18"/>
        </w:rPr>
        <w:tab/>
      </w:r>
      <w:r>
        <w:rPr>
          <w:rFonts w:ascii="Arial" w:eastAsia="Arial" w:hAnsi="Arial"/>
          <w:b/>
          <w:color w:val="A6A6A6" w:themeColor="background1" w:themeShade="A6"/>
          <w:sz w:val="18"/>
        </w:rPr>
        <w:tab/>
      </w:r>
      <w:r>
        <w:rPr>
          <w:rFonts w:ascii="Arial" w:eastAsia="Arial" w:hAnsi="Arial"/>
          <w:b/>
          <w:color w:val="A6A6A6" w:themeColor="background1" w:themeShade="A6"/>
          <w:sz w:val="18"/>
        </w:rPr>
        <w:tab/>
      </w:r>
      <w:r>
        <w:rPr>
          <w:rFonts w:ascii="Arial" w:eastAsia="Arial" w:hAnsi="Arial"/>
          <w:b/>
          <w:color w:val="A6A6A6" w:themeColor="background1" w:themeShade="A6"/>
          <w:sz w:val="18"/>
        </w:rPr>
        <w:tab/>
      </w:r>
      <w:r>
        <w:rPr>
          <w:rFonts w:ascii="Arial" w:eastAsia="Arial" w:hAnsi="Arial"/>
          <w:b/>
          <w:color w:val="A6A6A6" w:themeColor="background1" w:themeShade="A6"/>
          <w:sz w:val="18"/>
        </w:rPr>
        <w:tab/>
      </w:r>
      <w:r w:rsidRPr="00D90EC6">
        <w:rPr>
          <w:rFonts w:ascii="Arial" w:eastAsia="Arial" w:hAnsi="Arial"/>
          <w:b/>
          <w:color w:val="A6A6A6" w:themeColor="background1" w:themeShade="A6"/>
          <w:sz w:val="18"/>
        </w:rPr>
        <w:t>1</w:t>
      </w:r>
      <w:r>
        <w:rPr>
          <w:rFonts w:ascii="Arial" w:eastAsia="Arial" w:hAnsi="Arial"/>
          <w:b/>
          <w:color w:val="A6A6A6" w:themeColor="background1" w:themeShade="A6"/>
          <w:sz w:val="18"/>
        </w:rPr>
        <w:t>0</w:t>
      </w:r>
    </w:p>
    <w:p w14:paraId="2AC161DF" w14:textId="77777777" w:rsidR="0050431B" w:rsidRDefault="0050431B">
      <w:pPr>
        <w:spacing w:before="1" w:line="493" w:lineRule="exact"/>
        <w:textAlignment w:val="baseline"/>
        <w:rPr>
          <w:rFonts w:ascii="Arial" w:eastAsia="Arial" w:hAnsi="Arial"/>
          <w:color w:val="C53662"/>
          <w:spacing w:val="-5"/>
          <w:w w:val="105"/>
          <w:sz w:val="43"/>
        </w:rPr>
      </w:pPr>
    </w:p>
    <w:p w14:paraId="41211E5B" w14:textId="03639995" w:rsidR="00C20226" w:rsidRDefault="00D90EC6">
      <w:pPr>
        <w:spacing w:before="1" w:line="493" w:lineRule="exact"/>
        <w:textAlignment w:val="baseline"/>
        <w:rPr>
          <w:rFonts w:ascii="Arial" w:eastAsia="Arial" w:hAnsi="Arial"/>
          <w:color w:val="C53662"/>
          <w:spacing w:val="-5"/>
          <w:w w:val="105"/>
          <w:sz w:val="43"/>
        </w:rPr>
      </w:pPr>
      <w:r>
        <w:rPr>
          <w:rFonts w:ascii="Arial" w:eastAsia="Arial" w:hAnsi="Arial"/>
          <w:color w:val="C53662"/>
          <w:spacing w:val="-5"/>
          <w:w w:val="105"/>
          <w:sz w:val="43"/>
        </w:rPr>
        <w:t>Additional information</w:t>
      </w:r>
    </w:p>
    <w:p w14:paraId="2E9656D6" w14:textId="77777777" w:rsidR="00C20226" w:rsidRDefault="00D90EC6">
      <w:pPr>
        <w:spacing w:before="361" w:after="110" w:line="365" w:lineRule="exact"/>
        <w:textAlignment w:val="baseline"/>
        <w:rPr>
          <w:rFonts w:ascii="Arial" w:eastAsia="Arial" w:hAnsi="Arial"/>
          <w:b/>
          <w:color w:val="000000"/>
          <w:sz w:val="32"/>
        </w:rPr>
      </w:pPr>
      <w:r>
        <w:rPr>
          <w:rFonts w:ascii="Arial" w:eastAsia="Arial" w:hAnsi="Arial"/>
          <w:b/>
          <w:color w:val="000000"/>
          <w:sz w:val="32"/>
        </w:rPr>
        <w:t>Overseas visitors</w:t>
      </w:r>
    </w:p>
    <w:p w14:paraId="588E180C" w14:textId="77777777" w:rsidR="00C20226" w:rsidRDefault="00D90EC6">
      <w:pPr>
        <w:spacing w:line="270" w:lineRule="exact"/>
        <w:ind w:right="504"/>
        <w:textAlignment w:val="baseline"/>
        <w:rPr>
          <w:rFonts w:ascii="Arial" w:eastAsia="Arial" w:hAnsi="Arial"/>
          <w:color w:val="000000"/>
          <w:sz w:val="20"/>
        </w:rPr>
      </w:pPr>
      <w:r>
        <w:rPr>
          <w:rFonts w:ascii="Arial" w:eastAsia="Arial" w:hAnsi="Arial"/>
          <w:color w:val="000000"/>
          <w:sz w:val="20"/>
        </w:rPr>
        <w:t>For all clinically necessary inter-hospital transfers of overseas visitors, the transferring hospital is responsible for payment, and will be billed by the patient transport provider. The overseas patient is responsible for payment for all other ambulance transports, and will be billed by the patient transport provider. See glossary above for asylum seekers.</w:t>
      </w:r>
    </w:p>
    <w:p w14:paraId="5E3D6910" w14:textId="77777777" w:rsidR="00C20226" w:rsidRDefault="00D90EC6">
      <w:pPr>
        <w:spacing w:before="131" w:line="364" w:lineRule="exact"/>
        <w:ind w:right="216"/>
        <w:textAlignment w:val="baseline"/>
        <w:rPr>
          <w:rFonts w:ascii="Arial" w:eastAsia="Arial" w:hAnsi="Arial"/>
          <w:b/>
          <w:color w:val="000000"/>
          <w:sz w:val="32"/>
        </w:rPr>
      </w:pPr>
      <w:r>
        <w:rPr>
          <w:rFonts w:ascii="Arial" w:eastAsia="Arial" w:hAnsi="Arial"/>
          <w:b/>
          <w:color w:val="000000"/>
          <w:sz w:val="32"/>
        </w:rPr>
        <w:t xml:space="preserve">Ambulance treatment and transport under the </w:t>
      </w:r>
      <w:r>
        <w:rPr>
          <w:rFonts w:ascii="Arial" w:eastAsia="Arial" w:hAnsi="Arial"/>
          <w:b/>
          <w:i/>
          <w:color w:val="000000"/>
          <w:sz w:val="31"/>
        </w:rPr>
        <w:t>Mental Health and Wellbeing Act 2022</w:t>
      </w:r>
    </w:p>
    <w:p w14:paraId="74F46972" w14:textId="77777777" w:rsidR="00C20226" w:rsidRDefault="00D90EC6" w:rsidP="0050431B">
      <w:pPr>
        <w:spacing w:before="118" w:after="240" w:line="270" w:lineRule="exact"/>
        <w:ind w:right="360"/>
        <w:textAlignment w:val="baseline"/>
        <w:rPr>
          <w:rFonts w:ascii="Arial" w:eastAsia="Arial" w:hAnsi="Arial"/>
          <w:color w:val="000000"/>
          <w:sz w:val="20"/>
        </w:rPr>
      </w:pPr>
      <w:r>
        <w:rPr>
          <w:rFonts w:ascii="Arial" w:eastAsia="Arial" w:hAnsi="Arial"/>
          <w:color w:val="000000"/>
          <w:sz w:val="20"/>
        </w:rPr>
        <w:t>The following people are not required to pay for emergency ambulance or non-emergency ambulance transport, including treatment-without-transport:</w:t>
      </w:r>
    </w:p>
    <w:p w14:paraId="5F7E2410" w14:textId="77777777" w:rsidR="00C20226" w:rsidRDefault="00D90EC6" w:rsidP="0050431B">
      <w:pPr>
        <w:numPr>
          <w:ilvl w:val="0"/>
          <w:numId w:val="2"/>
        </w:numPr>
        <w:tabs>
          <w:tab w:val="clear" w:pos="360"/>
          <w:tab w:val="left" w:pos="720"/>
        </w:tabs>
        <w:spacing w:after="240" w:line="270" w:lineRule="exact"/>
        <w:ind w:left="720" w:right="72" w:hanging="360"/>
        <w:textAlignment w:val="baseline"/>
        <w:rPr>
          <w:rFonts w:ascii="Arial" w:eastAsia="Arial" w:hAnsi="Arial"/>
          <w:color w:val="000000"/>
          <w:sz w:val="20"/>
        </w:rPr>
      </w:pPr>
      <w:r>
        <w:rPr>
          <w:rFonts w:ascii="Arial" w:eastAsia="Arial" w:hAnsi="Arial"/>
          <w:color w:val="000000"/>
          <w:sz w:val="20"/>
        </w:rPr>
        <w:t xml:space="preserve">a patient who is subject to an order under the </w:t>
      </w:r>
      <w:r>
        <w:rPr>
          <w:rFonts w:ascii="Arial" w:eastAsia="Arial" w:hAnsi="Arial"/>
          <w:i/>
          <w:color w:val="000000"/>
          <w:sz w:val="20"/>
        </w:rPr>
        <w:t xml:space="preserve">Mental Health and Wellbeing Act 2022, Sentencing Act 1991, or Crimes (Mental Impairment and Unfitness to be Tried) Act 1997 </w:t>
      </w:r>
      <w:r>
        <w:rPr>
          <w:rFonts w:ascii="Arial" w:eastAsia="Arial" w:hAnsi="Arial"/>
          <w:color w:val="000000"/>
          <w:sz w:val="20"/>
        </w:rPr>
        <w:t>that requires them to be compulsorily assessed or treated in a designated mental health service. This includes compulsory, security, and forensic patients.</w:t>
      </w:r>
    </w:p>
    <w:p w14:paraId="23DDFCC0" w14:textId="77777777" w:rsidR="0050431B" w:rsidRPr="0050431B" w:rsidRDefault="00D90EC6" w:rsidP="0050431B">
      <w:pPr>
        <w:numPr>
          <w:ilvl w:val="0"/>
          <w:numId w:val="2"/>
        </w:numPr>
        <w:tabs>
          <w:tab w:val="clear" w:pos="360"/>
          <w:tab w:val="left" w:pos="720"/>
        </w:tabs>
        <w:spacing w:after="240" w:line="270" w:lineRule="exact"/>
        <w:ind w:left="720" w:right="72" w:hanging="360"/>
        <w:textAlignment w:val="baseline"/>
        <w:rPr>
          <w:rFonts w:ascii="Arial" w:eastAsia="Arial" w:hAnsi="Arial"/>
          <w:color w:val="000000"/>
          <w:sz w:val="20"/>
        </w:rPr>
      </w:pPr>
      <w:r w:rsidRPr="0050431B">
        <w:rPr>
          <w:rFonts w:ascii="Arial" w:eastAsia="Arial" w:hAnsi="Arial"/>
          <w:color w:val="000000"/>
          <w:sz w:val="20"/>
        </w:rPr>
        <w:t>a person who has been taken into the care and control of an authorised person in response to a mental health crisis under s232 of the Mental Health and Wellbeing Act 2022.</w:t>
      </w:r>
    </w:p>
    <w:p w14:paraId="72D4798B" w14:textId="1389ADD2" w:rsidR="0050431B" w:rsidRPr="0050431B" w:rsidRDefault="00D90EC6" w:rsidP="0050431B">
      <w:pPr>
        <w:numPr>
          <w:ilvl w:val="0"/>
          <w:numId w:val="2"/>
        </w:numPr>
        <w:tabs>
          <w:tab w:val="clear" w:pos="360"/>
          <w:tab w:val="left" w:pos="720"/>
        </w:tabs>
        <w:spacing w:after="240" w:line="270" w:lineRule="exact"/>
        <w:ind w:left="720" w:right="72" w:hanging="360"/>
        <w:textAlignment w:val="baseline"/>
        <w:rPr>
          <w:rFonts w:ascii="Arial" w:eastAsia="Arial" w:hAnsi="Arial"/>
          <w:color w:val="000000"/>
          <w:sz w:val="20"/>
        </w:rPr>
      </w:pPr>
      <w:r w:rsidRPr="0050431B">
        <w:rPr>
          <w:rFonts w:ascii="Arial" w:eastAsia="Arial" w:hAnsi="Arial"/>
          <w:color w:val="000000"/>
          <w:sz w:val="20"/>
        </w:rPr>
        <w:t>a patient who is taken into care and control of an authorised person for the purpose of transport, having been absent without leave from a designated mental health service and is transported under section 241 of the Mental Health and Wellbeing Act 2022 (including where the setting for a treatment order has changed from community to inpatient)</w:t>
      </w:r>
    </w:p>
    <w:p w14:paraId="751CECD2" w14:textId="152CCD81" w:rsidR="00C20226" w:rsidRPr="0050431B" w:rsidRDefault="00D90EC6" w:rsidP="0050431B">
      <w:pPr>
        <w:spacing w:before="118" w:line="270" w:lineRule="exact"/>
        <w:ind w:right="360"/>
        <w:textAlignment w:val="baseline"/>
        <w:rPr>
          <w:rFonts w:ascii="Arial" w:eastAsia="Arial" w:hAnsi="Arial"/>
          <w:color w:val="000000"/>
          <w:sz w:val="20"/>
        </w:rPr>
      </w:pPr>
      <w:r w:rsidRPr="0050431B">
        <w:rPr>
          <w:rFonts w:ascii="Arial" w:eastAsia="Arial" w:hAnsi="Arial"/>
          <w:color w:val="000000"/>
          <w:sz w:val="20"/>
        </w:rPr>
        <w:t>If patient is a compulsory mental health patient and a NSW resident, NSW mental health is responsible for payment.</w:t>
      </w:r>
    </w:p>
    <w:p w14:paraId="71B61A7D" w14:textId="77777777" w:rsidR="00C20226" w:rsidRDefault="00D90EC6">
      <w:pPr>
        <w:spacing w:before="364" w:line="365" w:lineRule="exact"/>
        <w:textAlignment w:val="baseline"/>
        <w:rPr>
          <w:rFonts w:ascii="Arial" w:eastAsia="Arial" w:hAnsi="Arial"/>
          <w:b/>
          <w:color w:val="000000"/>
          <w:sz w:val="32"/>
        </w:rPr>
      </w:pPr>
      <w:r>
        <w:rPr>
          <w:rFonts w:ascii="Arial" w:eastAsia="Arial" w:hAnsi="Arial"/>
          <w:b/>
          <w:color w:val="000000"/>
          <w:sz w:val="32"/>
        </w:rPr>
        <w:t>Prisoners and people in police custody</w:t>
      </w:r>
    </w:p>
    <w:p w14:paraId="72232452" w14:textId="77777777" w:rsidR="00C20226" w:rsidRDefault="00D90EC6">
      <w:pPr>
        <w:spacing w:before="119" w:line="271" w:lineRule="exact"/>
        <w:ind w:right="432"/>
        <w:textAlignment w:val="baseline"/>
        <w:rPr>
          <w:rFonts w:ascii="Arial" w:eastAsia="Arial" w:hAnsi="Arial"/>
          <w:color w:val="000000"/>
          <w:sz w:val="20"/>
        </w:rPr>
      </w:pPr>
      <w:r>
        <w:rPr>
          <w:rFonts w:ascii="Arial" w:eastAsia="Arial" w:hAnsi="Arial"/>
          <w:color w:val="000000"/>
          <w:sz w:val="20"/>
        </w:rPr>
        <w:t>Refer to Ambulance transport information at</w:t>
      </w:r>
      <w:hyperlink r:id="rId24">
        <w:r>
          <w:rPr>
            <w:rFonts w:ascii="Arial" w:eastAsia="Arial" w:hAnsi="Arial"/>
            <w:color w:val="0000FF"/>
            <w:sz w:val="20"/>
            <w:u w:val="single"/>
          </w:rPr>
          <w:t xml:space="preserve"> Ambulance payment responsibilities, authorisations and concessions</w:t>
        </w:r>
      </w:hyperlink>
      <w:hyperlink r:id="rId25">
        <w:r>
          <w:rPr>
            <w:rFonts w:ascii="Arial" w:eastAsia="Arial" w:hAnsi="Arial"/>
            <w:color w:val="0000FF"/>
            <w:sz w:val="20"/>
            <w:u w:val="single"/>
          </w:rPr>
          <w:t xml:space="preserve"> </w:t>
        </w:r>
      </w:hyperlink>
      <w:r>
        <w:rPr>
          <w:rFonts w:ascii="Arial" w:eastAsia="Arial" w:hAnsi="Arial"/>
          <w:color w:val="000000"/>
          <w:sz w:val="20"/>
        </w:rPr>
        <w:t>&lt;</w:t>
      </w:r>
      <w:hyperlink r:id="rId26">
        <w:r>
          <w:rPr>
            <w:rFonts w:ascii="Arial" w:eastAsia="Arial" w:hAnsi="Arial"/>
            <w:color w:val="0000FF"/>
            <w:sz w:val="20"/>
            <w:u w:val="single"/>
          </w:rPr>
          <w:t>https://www.health.vic.gov.au/patient-care/ambulance-payment-responsibilities-authorisations-and-concessions</w:t>
        </w:r>
      </w:hyperlink>
      <w:r>
        <w:rPr>
          <w:rFonts w:ascii="Arial" w:eastAsia="Arial" w:hAnsi="Arial"/>
          <w:color w:val="000000"/>
          <w:sz w:val="20"/>
        </w:rPr>
        <w:t>&gt;</w:t>
      </w:r>
    </w:p>
    <w:p w14:paraId="493541D1" w14:textId="77777777" w:rsidR="00C20226" w:rsidRDefault="00D90EC6">
      <w:pPr>
        <w:spacing w:before="363" w:line="365" w:lineRule="exact"/>
        <w:textAlignment w:val="baseline"/>
        <w:rPr>
          <w:rFonts w:ascii="Arial" w:eastAsia="Arial" w:hAnsi="Arial"/>
          <w:b/>
          <w:color w:val="000000"/>
          <w:sz w:val="32"/>
        </w:rPr>
      </w:pPr>
      <w:r>
        <w:rPr>
          <w:rFonts w:ascii="Arial" w:eastAsia="Arial" w:hAnsi="Arial"/>
          <w:b/>
          <w:color w:val="000000"/>
          <w:sz w:val="32"/>
        </w:rPr>
        <w:t>Public health service home birth patients</w:t>
      </w:r>
    </w:p>
    <w:p w14:paraId="1B2ADBA6" w14:textId="77777777" w:rsidR="00C20226" w:rsidRDefault="00D90EC6">
      <w:pPr>
        <w:spacing w:before="115" w:line="271" w:lineRule="exact"/>
        <w:ind w:right="72"/>
        <w:textAlignment w:val="baseline"/>
        <w:rPr>
          <w:rFonts w:ascii="Arial" w:eastAsia="Arial" w:hAnsi="Arial"/>
          <w:color w:val="000000"/>
          <w:sz w:val="20"/>
        </w:rPr>
      </w:pPr>
      <w:r>
        <w:rPr>
          <w:rFonts w:ascii="Arial" w:eastAsia="Arial" w:hAnsi="Arial"/>
          <w:color w:val="000000"/>
          <w:sz w:val="20"/>
        </w:rPr>
        <w:t>Under a public hospital home birth program, a woman who is having a home birth is an admitted ‘patient’ during labour. If an ambulance transfer is requested by the midwife (from home to hospital) during the admitted episode, health services are responsible for covering the cost of the transfer.</w:t>
      </w:r>
    </w:p>
    <w:p w14:paraId="33873A87" w14:textId="7DCC1648" w:rsidR="00C20226" w:rsidRDefault="00D90EC6" w:rsidP="00D90EC6">
      <w:pPr>
        <w:spacing w:before="118" w:after="9143" w:line="270" w:lineRule="exact"/>
        <w:ind w:right="72"/>
        <w:textAlignment w:val="baseline"/>
        <w:rPr>
          <w:rFonts w:ascii="Arial" w:eastAsia="Arial" w:hAnsi="Arial"/>
          <w:b/>
          <w:color w:val="000000"/>
          <w:sz w:val="20"/>
        </w:rPr>
      </w:pPr>
      <w:r>
        <w:rPr>
          <w:rFonts w:ascii="Arial" w:eastAsia="Arial" w:hAnsi="Arial"/>
          <w:color w:val="000000"/>
          <w:sz w:val="20"/>
        </w:rPr>
        <w:t>Health services should inform women about their own liability for any costs associated with ambulance transport outside the admitted episode. For further information, refer to</w:t>
      </w:r>
      <w:r w:rsidR="00E13E19">
        <w:rPr>
          <w:rFonts w:ascii="Arial" w:eastAsia="Arial" w:hAnsi="Arial"/>
          <w:color w:val="000000"/>
          <w:sz w:val="20"/>
        </w:rPr>
        <w:t xml:space="preserve"> </w:t>
      </w:r>
      <w:hyperlink r:id="rId27" w:history="1">
        <w:r w:rsidR="00E13E19" w:rsidRPr="00482475">
          <w:rPr>
            <w:rStyle w:val="Hyperlink"/>
            <w:rFonts w:ascii="Arial" w:eastAsia="Arial" w:hAnsi="Arial"/>
            <w:sz w:val="20"/>
          </w:rPr>
          <w:t>Homebirth</w:t>
        </w:r>
      </w:hyperlink>
      <w:r>
        <w:rPr>
          <w:rFonts w:ascii="Arial" w:eastAsia="Arial" w:hAnsi="Arial"/>
          <w:color w:val="000000"/>
          <w:sz w:val="20"/>
          <w:u w:val="single"/>
        </w:rPr>
        <w:t xml:space="preserve">  </w:t>
      </w:r>
      <w:r w:rsidRPr="00E13E19">
        <w:rPr>
          <w:rFonts w:ascii="Arial" w:eastAsia="Arial" w:hAnsi="Arial" w:cs="Arial"/>
          <w:color w:val="000000"/>
          <w:sz w:val="20"/>
          <w:szCs w:val="20"/>
        </w:rPr>
        <w:t>&lt;</w:t>
      </w:r>
      <w:r w:rsidR="00E13E19" w:rsidRPr="00D76991">
        <w:rPr>
          <w:rFonts w:ascii="Arial" w:hAnsi="Arial" w:cs="Arial"/>
          <w:sz w:val="20"/>
          <w:szCs w:val="20"/>
        </w:rPr>
        <w:t>https://www.safercare.vic.gov.au/maternity-ehandbook/homebirth</w:t>
      </w:r>
      <w:r w:rsidRPr="00E13E19">
        <w:rPr>
          <w:rFonts w:ascii="Arial" w:eastAsia="Arial" w:hAnsi="Arial" w:cs="Arial"/>
          <w:color w:val="000000"/>
          <w:sz w:val="20"/>
          <w:szCs w:val="20"/>
        </w:rPr>
        <w:t>&gt;</w:t>
      </w:r>
    </w:p>
    <w:sectPr w:rsidR="00C20226">
      <w:type w:val="continuous"/>
      <w:pgSz w:w="11904" w:h="16843"/>
      <w:pgMar w:top="680" w:right="1270" w:bottom="121" w:left="127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11640" w14:textId="77777777" w:rsidR="009E2B78" w:rsidRDefault="009E2B78">
      <w:r>
        <w:separator/>
      </w:r>
    </w:p>
  </w:endnote>
  <w:endnote w:type="continuationSeparator" w:id="0">
    <w:p w14:paraId="4FDC8583" w14:textId="77777777" w:rsidR="009E2B78" w:rsidRDefault="009E2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auto"/>
    <w:panose1 w:val="02020603050405020304"/>
  </w:font>
  <w:font w:name="Wingdings">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CEE3D" w14:textId="69C36716" w:rsidR="005D43AA" w:rsidRDefault="005D43AA">
    <w:pPr>
      <w:pStyle w:val="Footer"/>
    </w:pPr>
    <w:r>
      <w:rPr>
        <w:noProof/>
      </w:rPr>
      <mc:AlternateContent>
        <mc:Choice Requires="wps">
          <w:drawing>
            <wp:anchor distT="0" distB="0" distL="0" distR="0" simplePos="0" relativeHeight="251659264" behindDoc="0" locked="0" layoutInCell="1" allowOverlap="1" wp14:anchorId="0856ADE8" wp14:editId="3D7E884B">
              <wp:simplePos x="635" y="635"/>
              <wp:positionH relativeFrom="page">
                <wp:align>center</wp:align>
              </wp:positionH>
              <wp:positionV relativeFrom="page">
                <wp:align>bottom</wp:align>
              </wp:positionV>
              <wp:extent cx="443865" cy="443865"/>
              <wp:effectExtent l="0" t="0" r="10160" b="0"/>
              <wp:wrapNone/>
              <wp:docPr id="2008717819"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3D066F" w14:textId="4C2CB926" w:rsidR="005D43AA" w:rsidRPr="005D43AA" w:rsidRDefault="005D43AA" w:rsidP="005D43AA">
                          <w:pPr>
                            <w:rPr>
                              <w:rFonts w:ascii="Arial Black" w:eastAsia="Arial Black" w:hAnsi="Arial Black" w:cs="Arial Black"/>
                              <w:noProof/>
                              <w:color w:val="000000"/>
                              <w:sz w:val="20"/>
                              <w:szCs w:val="20"/>
                            </w:rPr>
                          </w:pPr>
                          <w:r w:rsidRPr="005D43AA">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56ADE8"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C3D066F" w14:textId="4C2CB926" w:rsidR="005D43AA" w:rsidRPr="005D43AA" w:rsidRDefault="005D43AA" w:rsidP="005D43AA">
                    <w:pPr>
                      <w:rPr>
                        <w:rFonts w:ascii="Arial Black" w:eastAsia="Arial Black" w:hAnsi="Arial Black" w:cs="Arial Black"/>
                        <w:noProof/>
                        <w:color w:val="000000"/>
                        <w:sz w:val="20"/>
                        <w:szCs w:val="20"/>
                      </w:rPr>
                    </w:pPr>
                    <w:r w:rsidRPr="005D43AA">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70216" w14:textId="2F5D534A" w:rsidR="005D43AA" w:rsidRDefault="005D43AA">
    <w:pPr>
      <w:pStyle w:val="Footer"/>
    </w:pPr>
    <w:r>
      <w:rPr>
        <w:noProof/>
      </w:rPr>
      <mc:AlternateContent>
        <mc:Choice Requires="wps">
          <w:drawing>
            <wp:anchor distT="0" distB="0" distL="0" distR="0" simplePos="0" relativeHeight="251660288" behindDoc="0" locked="0" layoutInCell="1" allowOverlap="1" wp14:anchorId="2A5102E5" wp14:editId="1D354708">
              <wp:simplePos x="0" y="0"/>
              <wp:positionH relativeFrom="page">
                <wp:posOffset>3448050</wp:posOffset>
              </wp:positionH>
              <wp:positionV relativeFrom="page">
                <wp:posOffset>10325100</wp:posOffset>
              </wp:positionV>
              <wp:extent cx="742950" cy="443865"/>
              <wp:effectExtent l="0" t="0" r="0" b="0"/>
              <wp:wrapNone/>
              <wp:docPr id="1072990057"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2950" cy="443865"/>
                      </a:xfrm>
                      <a:prstGeom prst="rect">
                        <a:avLst/>
                      </a:prstGeom>
                      <a:noFill/>
                      <a:ln>
                        <a:noFill/>
                      </a:ln>
                    </wps:spPr>
                    <wps:txbx>
                      <w:txbxContent>
                        <w:p w14:paraId="28E721D9" w14:textId="460A46B1" w:rsidR="005D43AA" w:rsidRPr="005D43AA" w:rsidRDefault="005D43AA" w:rsidP="005D43AA">
                          <w:pPr>
                            <w:rPr>
                              <w:rFonts w:ascii="Arial Black" w:eastAsia="Arial Black" w:hAnsi="Arial Black" w:cs="Arial Black"/>
                              <w:noProof/>
                              <w:color w:val="000000"/>
                              <w:sz w:val="20"/>
                              <w:szCs w:val="20"/>
                            </w:rPr>
                          </w:pPr>
                          <w:r w:rsidRPr="005D43AA">
                            <w:rPr>
                              <w:rFonts w:ascii="Arial Black" w:eastAsia="Arial Black" w:hAnsi="Arial Black" w:cs="Arial Black"/>
                              <w:noProof/>
                              <w:color w:val="000000"/>
                              <w:sz w:val="20"/>
                              <w:szCs w:val="20"/>
                            </w:rPr>
                            <w:t>OFFICIAL</w:t>
                          </w:r>
                        </w:p>
                      </w:txbxContent>
                    </wps:txbx>
                    <wps:bodyPr rot="0" spcFirstLastPara="0" vertOverflow="overflow" horzOverflow="overflow" vert="horz" wrap="square" lIns="0" tIns="0" rIns="0" bIns="19050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w:pict>
            <v:shapetype w14:anchorId="2A5102E5" id="_x0000_t202" coordsize="21600,21600" o:spt="202" path="m,l,21600r21600,l21600,xe">
              <v:stroke joinstyle="miter"/>
              <v:path gradientshapeok="t" o:connecttype="rect"/>
            </v:shapetype>
            <v:shape id="Text Box 3" o:spid="_x0000_s1027" type="#_x0000_t202" alt="OFFICIAL" style="position:absolute;margin-left:271.5pt;margin-top:813pt;width:58.5pt;height:34.95pt;z-index:25166028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" filled="f" stroked="f">
              <v:textbox style="mso-fit-shape-to-text:t" inset="0,0,0,15pt">
                <w:txbxContent>
                  <w:p w14:paraId="28E721D9" w14:textId="460A46B1" w:rsidR="005D43AA" w:rsidRPr="005D43AA" w:rsidRDefault="005D43AA" w:rsidP="005D43AA">
                    <w:pPr>
                      <w:rPr>
                        <w:rFonts w:ascii="Arial Black" w:eastAsia="Arial Black" w:hAnsi="Arial Black" w:cs="Arial Black"/>
                        <w:noProof/>
                        <w:color w:val="000000"/>
                        <w:sz w:val="20"/>
                        <w:szCs w:val="20"/>
                      </w:rPr>
                    </w:pPr>
                    <w:r w:rsidRPr="005D43AA">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B5B35" w14:textId="7F3A3F45" w:rsidR="005D43AA" w:rsidRDefault="005D43AA">
    <w:pPr>
      <w:pStyle w:val="Footer"/>
    </w:pPr>
    <w:r>
      <w:rPr>
        <w:noProof/>
      </w:rPr>
      <mc:AlternateContent>
        <mc:Choice Requires="wps">
          <w:drawing>
            <wp:anchor distT="0" distB="0" distL="0" distR="0" simplePos="0" relativeHeight="251658240" behindDoc="0" locked="0" layoutInCell="1" allowOverlap="1" wp14:anchorId="789A41FC" wp14:editId="4AECDE64">
              <wp:simplePos x="635" y="635"/>
              <wp:positionH relativeFrom="page">
                <wp:align>center</wp:align>
              </wp:positionH>
              <wp:positionV relativeFrom="page">
                <wp:align>bottom</wp:align>
              </wp:positionV>
              <wp:extent cx="443865" cy="443865"/>
              <wp:effectExtent l="0" t="0" r="10160" b="0"/>
              <wp:wrapNone/>
              <wp:docPr id="93643362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D93F7D" w14:textId="26655556" w:rsidR="005D43AA" w:rsidRPr="005D43AA" w:rsidRDefault="005D43AA" w:rsidP="005D43AA">
                          <w:pPr>
                            <w:rPr>
                              <w:rFonts w:ascii="Arial Black" w:eastAsia="Arial Black" w:hAnsi="Arial Black" w:cs="Arial Black"/>
                              <w:noProof/>
                              <w:color w:val="000000"/>
                              <w:sz w:val="20"/>
                              <w:szCs w:val="20"/>
                            </w:rPr>
                          </w:pPr>
                          <w:r w:rsidRPr="005D43AA">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9A41FC"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1D93F7D" w14:textId="26655556" w:rsidR="005D43AA" w:rsidRPr="005D43AA" w:rsidRDefault="005D43AA" w:rsidP="005D43AA">
                    <w:pPr>
                      <w:rPr>
                        <w:rFonts w:ascii="Arial Black" w:eastAsia="Arial Black" w:hAnsi="Arial Black" w:cs="Arial Black"/>
                        <w:noProof/>
                        <w:color w:val="000000"/>
                        <w:sz w:val="20"/>
                        <w:szCs w:val="20"/>
                      </w:rPr>
                    </w:pPr>
                    <w:r w:rsidRPr="005D43AA">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E6013" w14:textId="77777777" w:rsidR="009E2B78" w:rsidRDefault="009E2B78"/>
  </w:footnote>
  <w:footnote w:type="continuationSeparator" w:id="0">
    <w:p w14:paraId="051420DB" w14:textId="77777777" w:rsidR="009E2B78" w:rsidRDefault="009E2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23422"/>
    <w:multiLevelType w:val="multilevel"/>
    <w:tmpl w:val="72E8C640"/>
    <w:lvl w:ilvl="0">
      <w:numFmt w:val="bullet"/>
      <w:lvlText w:val="·"/>
      <w:lvlJc w:val="left"/>
      <w:pPr>
        <w:tabs>
          <w:tab w:val="left" w:pos="360"/>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6FD46B05"/>
    <w:multiLevelType w:val="multilevel"/>
    <w:tmpl w:val="EA14A43E"/>
    <w:lvl w:ilvl="0">
      <w:numFmt w:val="bullet"/>
      <w:lvlText w:val="·"/>
      <w:lvlJc w:val="left"/>
      <w:pPr>
        <w:tabs>
          <w:tab w:val="left" w:pos="288"/>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58805601">
    <w:abstractNumId w:val="2"/>
  </w:num>
  <w:num w:numId="2" w16cid:durableId="490828861">
    <w:abstractNumId w:val="0"/>
  </w:num>
  <w:num w:numId="3" w16cid:durableId="472990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12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226"/>
    <w:rsid w:val="0018295C"/>
    <w:rsid w:val="0050431B"/>
    <w:rsid w:val="005D43AA"/>
    <w:rsid w:val="0063438D"/>
    <w:rsid w:val="006505A8"/>
    <w:rsid w:val="007B09A7"/>
    <w:rsid w:val="008A7AC8"/>
    <w:rsid w:val="00970F22"/>
    <w:rsid w:val="009E2B78"/>
    <w:rsid w:val="00AF0054"/>
    <w:rsid w:val="00B851B4"/>
    <w:rsid w:val="00B86199"/>
    <w:rsid w:val="00C20226"/>
    <w:rsid w:val="00D55B35"/>
    <w:rsid w:val="00D76991"/>
    <w:rsid w:val="00D90EC6"/>
    <w:rsid w:val="00DA710D"/>
    <w:rsid w:val="00DC7740"/>
    <w:rsid w:val="00E13E19"/>
    <w:rsid w:val="00EB2CCE"/>
    <w:rsid w:val="00F700A1"/>
    <w:rsid w:val="00F71A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0"/>
    <o:shapelayout v:ext="edit">
      <o:idmap v:ext="edit" data="2"/>
    </o:shapelayout>
  </w:shapeDefaults>
  <w:decimalSymbol w:val="."/>
  <w:listSeparator w:val=","/>
  <w14:docId w14:val="557CFC99"/>
  <w15:docId w15:val="{B772F987-9FCA-4083-8227-D4420F9E2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31B"/>
  </w:style>
  <w:style w:type="paragraph" w:styleId="Heading1">
    <w:name w:val="heading 1"/>
    <w:basedOn w:val="Normal"/>
    <w:next w:val="Normal"/>
    <w:link w:val="Heading1Char"/>
    <w:uiPriority w:val="9"/>
    <w:qFormat/>
    <w:rsid w:val="00D90EC6"/>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next w:val="Normal"/>
    <w:link w:val="Heading2Char"/>
    <w:uiPriority w:val="1"/>
    <w:qFormat/>
    <w:rsid w:val="0018295C"/>
    <w:pPr>
      <w:keepNext/>
      <w:keepLines/>
      <w:spacing w:before="360" w:after="120" w:line="340" w:lineRule="atLeast"/>
      <w:outlineLvl w:val="1"/>
    </w:pPr>
    <w:rPr>
      <w:rFonts w:ascii="Arial" w:eastAsia="Times New Roman" w:hAnsi="Arial"/>
      <w:b/>
      <w:color w:val="53565A"/>
      <w:sz w:val="32"/>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D43AA"/>
    <w:pPr>
      <w:tabs>
        <w:tab w:val="center" w:pos="4513"/>
        <w:tab w:val="right" w:pos="9026"/>
      </w:tabs>
    </w:pPr>
  </w:style>
  <w:style w:type="character" w:customStyle="1" w:styleId="FooterChar">
    <w:name w:val="Footer Char"/>
    <w:basedOn w:val="DefaultParagraphFont"/>
    <w:link w:val="Footer"/>
    <w:uiPriority w:val="99"/>
    <w:rsid w:val="005D43AA"/>
  </w:style>
  <w:style w:type="paragraph" w:customStyle="1" w:styleId="DHHStabletext">
    <w:name w:val="DHHS table text"/>
    <w:uiPriority w:val="3"/>
    <w:qFormat/>
    <w:rsid w:val="005D43AA"/>
    <w:pPr>
      <w:spacing w:before="80" w:after="60"/>
    </w:pPr>
    <w:rPr>
      <w:rFonts w:ascii="Arial" w:eastAsia="Times New Roman" w:hAnsi="Arial"/>
      <w:sz w:val="20"/>
      <w:szCs w:val="20"/>
      <w:lang w:val="en-AU"/>
    </w:rPr>
  </w:style>
  <w:style w:type="paragraph" w:customStyle="1" w:styleId="DHHStablecaption">
    <w:name w:val="DHHS table caption"/>
    <w:uiPriority w:val="3"/>
    <w:qFormat/>
    <w:rsid w:val="005D43AA"/>
    <w:pPr>
      <w:keepNext/>
      <w:keepLines/>
      <w:spacing w:before="240" w:after="120" w:line="270" w:lineRule="exact"/>
    </w:pPr>
    <w:rPr>
      <w:rFonts w:ascii="Arial" w:eastAsia="Times New Roman" w:hAnsi="Arial"/>
      <w:b/>
      <w:sz w:val="20"/>
      <w:szCs w:val="20"/>
      <w:lang w:val="en-AU"/>
    </w:rPr>
  </w:style>
  <w:style w:type="paragraph" w:customStyle="1" w:styleId="DHHStablecolhead">
    <w:name w:val="DHHS table col head"/>
    <w:uiPriority w:val="3"/>
    <w:qFormat/>
    <w:rsid w:val="005D43AA"/>
    <w:pPr>
      <w:spacing w:before="80" w:after="60"/>
    </w:pPr>
    <w:rPr>
      <w:rFonts w:ascii="Arial" w:eastAsia="Times New Roman" w:hAnsi="Arial"/>
      <w:b/>
      <w:color w:val="006FB7"/>
      <w:sz w:val="20"/>
      <w:szCs w:val="20"/>
      <w:lang w:val="en-AU"/>
    </w:rPr>
  </w:style>
  <w:style w:type="paragraph" w:customStyle="1" w:styleId="DHHSbodynospace">
    <w:name w:val="DHHS body no space"/>
    <w:basedOn w:val="Normal"/>
    <w:uiPriority w:val="3"/>
    <w:qFormat/>
    <w:rsid w:val="005D43AA"/>
    <w:pPr>
      <w:spacing w:line="270" w:lineRule="atLeast"/>
    </w:pPr>
    <w:rPr>
      <w:rFonts w:ascii="Arial" w:eastAsia="Times" w:hAnsi="Arial"/>
      <w:sz w:val="20"/>
      <w:szCs w:val="20"/>
      <w:lang w:val="en-AU"/>
    </w:rPr>
  </w:style>
  <w:style w:type="paragraph" w:customStyle="1" w:styleId="DHSText10pt">
    <w:name w:val="DHS Text 10pt"/>
    <w:basedOn w:val="Normal"/>
    <w:rsid w:val="005D43AA"/>
    <w:pPr>
      <w:widowControl w:val="0"/>
      <w:overflowPunct w:val="0"/>
      <w:autoSpaceDE w:val="0"/>
      <w:autoSpaceDN w:val="0"/>
      <w:adjustRightInd w:val="0"/>
      <w:textAlignment w:val="baseline"/>
    </w:pPr>
    <w:rPr>
      <w:rFonts w:ascii="Verdana" w:eastAsia="Times New Roman" w:hAnsi="Verdana"/>
      <w:sz w:val="20"/>
      <w:szCs w:val="20"/>
      <w:lang w:val="en-AU"/>
    </w:rPr>
  </w:style>
  <w:style w:type="character" w:customStyle="1" w:styleId="Heading2Char">
    <w:name w:val="Heading 2 Char"/>
    <w:basedOn w:val="DefaultParagraphFont"/>
    <w:link w:val="Heading2"/>
    <w:uiPriority w:val="1"/>
    <w:rsid w:val="0018295C"/>
    <w:rPr>
      <w:rFonts w:ascii="Arial" w:eastAsia="Times New Roman" w:hAnsi="Arial"/>
      <w:b/>
      <w:color w:val="53565A"/>
      <w:sz w:val="32"/>
      <w:szCs w:val="28"/>
      <w:lang w:val="en-AU"/>
    </w:rPr>
  </w:style>
  <w:style w:type="paragraph" w:styleId="Header">
    <w:name w:val="header"/>
    <w:basedOn w:val="Normal"/>
    <w:link w:val="HeaderChar"/>
    <w:uiPriority w:val="99"/>
    <w:unhideWhenUsed/>
    <w:rsid w:val="0018295C"/>
    <w:pPr>
      <w:tabs>
        <w:tab w:val="center" w:pos="4513"/>
        <w:tab w:val="right" w:pos="9026"/>
      </w:tabs>
    </w:pPr>
  </w:style>
  <w:style w:type="character" w:customStyle="1" w:styleId="HeaderChar">
    <w:name w:val="Header Char"/>
    <w:basedOn w:val="DefaultParagraphFont"/>
    <w:link w:val="Header"/>
    <w:uiPriority w:val="99"/>
    <w:rsid w:val="0018295C"/>
  </w:style>
  <w:style w:type="character" w:customStyle="1" w:styleId="Heading1Char">
    <w:name w:val="Heading 1 Char"/>
    <w:basedOn w:val="DefaultParagraphFont"/>
    <w:link w:val="Heading1"/>
    <w:uiPriority w:val="9"/>
    <w:rsid w:val="00D90EC6"/>
    <w:rPr>
      <w:rFonts w:asciiTheme="majorHAnsi" w:eastAsiaTheme="majorEastAsia" w:hAnsiTheme="majorHAnsi" w:cstheme="majorBidi"/>
      <w:color w:val="0F4761" w:themeColor="accent1" w:themeShade="BF"/>
      <w:sz w:val="32"/>
      <w:szCs w:val="32"/>
    </w:rPr>
  </w:style>
  <w:style w:type="table" w:styleId="TableGrid">
    <w:name w:val="Table Grid"/>
    <w:basedOn w:val="TableNormal"/>
    <w:rsid w:val="00D90EC6"/>
    <w:rPr>
      <w:rFonts w:eastAsia="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90EC6"/>
    <w:rPr>
      <w:color w:val="004C97"/>
      <w:u w:val="dotted"/>
    </w:rPr>
  </w:style>
  <w:style w:type="paragraph" w:customStyle="1" w:styleId="DHHSbody">
    <w:name w:val="DHHS body"/>
    <w:qFormat/>
    <w:rsid w:val="00D90EC6"/>
    <w:pPr>
      <w:spacing w:after="120" w:line="270" w:lineRule="atLeast"/>
    </w:pPr>
    <w:rPr>
      <w:rFonts w:ascii="Arial" w:eastAsia="Times" w:hAnsi="Arial"/>
      <w:sz w:val="20"/>
      <w:szCs w:val="20"/>
      <w:lang w:val="en-AU"/>
    </w:rPr>
  </w:style>
  <w:style w:type="paragraph" w:customStyle="1" w:styleId="DHHSbullet1">
    <w:name w:val="DHHS bullet 1"/>
    <w:basedOn w:val="DHHSbody"/>
    <w:qFormat/>
    <w:rsid w:val="00D90EC6"/>
    <w:pPr>
      <w:numPr>
        <w:numId w:val="3"/>
      </w:numPr>
      <w:spacing w:after="40"/>
    </w:pPr>
  </w:style>
  <w:style w:type="paragraph" w:customStyle="1" w:styleId="DHHSbullet2">
    <w:name w:val="DHHS bullet 2"/>
    <w:basedOn w:val="DHHSbody"/>
    <w:uiPriority w:val="2"/>
    <w:qFormat/>
    <w:rsid w:val="00D90EC6"/>
    <w:pPr>
      <w:numPr>
        <w:ilvl w:val="2"/>
        <w:numId w:val="3"/>
      </w:numPr>
      <w:spacing w:after="40"/>
    </w:pPr>
  </w:style>
  <w:style w:type="paragraph" w:customStyle="1" w:styleId="DHHSbullet1lastline">
    <w:name w:val="DHHS bullet 1 last line"/>
    <w:basedOn w:val="DHHSbullet1"/>
    <w:qFormat/>
    <w:rsid w:val="00D90EC6"/>
    <w:pPr>
      <w:numPr>
        <w:ilvl w:val="1"/>
      </w:numPr>
      <w:spacing w:after="120"/>
    </w:pPr>
  </w:style>
  <w:style w:type="paragraph" w:customStyle="1" w:styleId="DHHSbullet2lastline">
    <w:name w:val="DHHS bullet 2 last line"/>
    <w:basedOn w:val="DHHSbullet2"/>
    <w:uiPriority w:val="2"/>
    <w:qFormat/>
    <w:rsid w:val="00D90EC6"/>
    <w:pPr>
      <w:numPr>
        <w:ilvl w:val="3"/>
      </w:numPr>
      <w:spacing w:after="120"/>
    </w:pPr>
  </w:style>
  <w:style w:type="paragraph" w:customStyle="1" w:styleId="DHHStablebullet">
    <w:name w:val="DHHS table bullet"/>
    <w:basedOn w:val="Normal"/>
    <w:uiPriority w:val="3"/>
    <w:qFormat/>
    <w:rsid w:val="00D90EC6"/>
    <w:pPr>
      <w:numPr>
        <w:ilvl w:val="6"/>
        <w:numId w:val="3"/>
      </w:numPr>
      <w:spacing w:before="80" w:after="60"/>
    </w:pPr>
    <w:rPr>
      <w:rFonts w:ascii="Arial" w:eastAsia="Times New Roman" w:hAnsi="Arial"/>
      <w:sz w:val="20"/>
      <w:szCs w:val="20"/>
      <w:lang w:val="en-AU"/>
    </w:rPr>
  </w:style>
  <w:style w:type="numbering" w:customStyle="1" w:styleId="Bullets">
    <w:name w:val="Bullets"/>
    <w:rsid w:val="00D90EC6"/>
    <w:pPr>
      <w:numPr>
        <w:numId w:val="3"/>
      </w:numPr>
    </w:pPr>
  </w:style>
  <w:style w:type="paragraph" w:customStyle="1" w:styleId="DHHSbulletindent">
    <w:name w:val="DHHS bullet indent"/>
    <w:basedOn w:val="DHHSbody"/>
    <w:uiPriority w:val="4"/>
    <w:rsid w:val="00D90EC6"/>
    <w:pPr>
      <w:numPr>
        <w:ilvl w:val="4"/>
        <w:numId w:val="3"/>
      </w:numPr>
      <w:spacing w:after="40"/>
    </w:pPr>
  </w:style>
  <w:style w:type="paragraph" w:customStyle="1" w:styleId="DHHSbulletindentlastline">
    <w:name w:val="DHHS bullet indent last line"/>
    <w:basedOn w:val="DHHSbody"/>
    <w:uiPriority w:val="4"/>
    <w:rsid w:val="00D90EC6"/>
    <w:pPr>
      <w:numPr>
        <w:ilvl w:val="5"/>
        <w:numId w:val="3"/>
      </w:numPr>
    </w:pPr>
  </w:style>
  <w:style w:type="paragraph" w:styleId="Revision">
    <w:name w:val="Revision"/>
    <w:hidden/>
    <w:uiPriority w:val="99"/>
    <w:semiHidden/>
    <w:rsid w:val="00EB2CCE"/>
  </w:style>
  <w:style w:type="character" w:styleId="UnresolvedMention">
    <w:name w:val="Unresolved Mention"/>
    <w:basedOn w:val="DefaultParagraphFont"/>
    <w:uiPriority w:val="99"/>
    <w:semiHidden/>
    <w:unhideWhenUsed/>
    <w:rsid w:val="00E13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health.vic.gov.au/patient-care/ambulance-services-payment-guidelines" TargetMode="External"/><Relationship Id="rId18" Type="http://schemas.openxmlformats.org/officeDocument/2006/relationships/hyperlink" Target="https://www.health.vic.gov.au/publications/hospital-access-for-people-seeking-asylum" TargetMode="External"/><Relationship Id="rId26" Type="http://schemas.openxmlformats.org/officeDocument/2006/relationships/hyperlink" Target="https://www.health.vic.gov.au/patient-care/ambulance-payment-responsibilities-authorisations-and-concessions" TargetMode="External"/><Relationship Id="rId3" Type="http://schemas.openxmlformats.org/officeDocument/2006/relationships/settings" Target="settings.xml"/><Relationship Id="rId21" Type="http://schemas.openxmlformats.org/officeDocument/2006/relationships/hyperlink" Target="https://www.health.vic.gov.au/private-health-service-establishments/private-hospitals" TargetMode="External"/><Relationship Id="rId7" Type="http://schemas.openxmlformats.org/officeDocument/2006/relationships/image" Target="media/image1.jpg"/><Relationship Id="rId12" Type="http://schemas.openxmlformats.org/officeDocument/2006/relationships/hyperlink" Target="mailto:ambulance@health.vic.gov.au" TargetMode="External"/><Relationship Id="rId17" Type="http://schemas.openxmlformats.org/officeDocument/2006/relationships/hyperlink" Target="http://www.ambulance.vic.gov.au" TargetMode="External"/><Relationship Id="rId25" Type="http://schemas.openxmlformats.org/officeDocument/2006/relationships/hyperlink" Target="C:/Users/vicm6fw/AppData/Local/Microsoft/Windows/INetCache/Content.Outlook/GQ21YXC6/Ambulance%20payment%20responsibilities,%20authorisations%20and%20concessions" TargetMode="Externa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http://www.health.vic.gov.au/outpatients/index.htm" TargetMode="External"/><Relationship Id="rId20" Type="http://schemas.openxmlformats.org/officeDocument/2006/relationships/hyperlink" Target="https://www.health.vic.gov.au/patient-care/ambulance-payment-responsibilities-authorisations-and-concession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C:/Users/vicm6fw/AppData/Local/Microsoft/Windows/INetCache/Content.Outlook/GQ21YXC6/Ambulance%20payment%20responsibilities,%20authorisations%20and%20concessions" TargetMode="External"/><Relationship Id="rId5" Type="http://schemas.openxmlformats.org/officeDocument/2006/relationships/footnotes" Target="footnotes.xml"/><Relationship Id="rId15" Type="http://schemas.openxmlformats.org/officeDocument/2006/relationships/hyperlink" Target="https://www.health.vic.gov.au/patient-care/ambulance-services-payment-guidelines" TargetMode="External"/><Relationship Id="rId23" Type="http://schemas.openxmlformats.org/officeDocument/2006/relationships/hyperlink" Target="https://vahi.vic.gov.au/reports/victorian-health-services-performance"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health.vic.gov.au/publications/hospital-access-for-people-seeking-asylu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health.vic.gov.au/patient-care/ambulance-services-payment-guidelines" TargetMode="External"/><Relationship Id="rId22" Type="http://schemas.openxmlformats.org/officeDocument/2006/relationships/hyperlink" Target="https://www.health.vic.gov.au/about/publications" TargetMode="External"/><Relationship Id="rId27" Type="http://schemas.openxmlformats.org/officeDocument/2006/relationships/hyperlink" Target="file:///C:\Users\vicm6fw\Downloads\Homebir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2737</Words>
  <Characters>15601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Ambulance services payment guidelines</vt:lpstr>
    </vt:vector>
  </TitlesOfParts>
  <Company>Department of Health</Company>
  <LinksUpToDate>false</LinksUpToDate>
  <CharactersWithSpaces>18302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Ambulance services payment guidelines</dc:title>
  <dc:creator>Ambulance, Emergency Care and Access Branch</dc:creator>
  <cp:lastModifiedBy>Tyler McPherson (Health)</cp:lastModifiedBy>
  <cp:revision>2</cp:revision>
  <dcterms:created xsi:type="dcterms:W3CDTF">2025-07-21T06:28:00Z</dcterms:created>
  <dcterms:modified xsi:type="dcterms:W3CDTF">2025-07-21T06:28:00Z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37d0d7d5,77ba99fb,3ff48769</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2024-06-11T22:43:45Z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8a6f398e-b056-484b-9419-cf2e8bfeb309</vt:lpwstr>
  </property>
  <property fmtid="{D5CDD505-2E9C-101B-9397-08002B2CF9AE}" pid="11" name="MSIP_Label_43e64453-338c-4f93-8a4d-0039a0a41f2a_ContentBits">
    <vt:lpwstr>2</vt:lpwstr>
  </property>
  <property fmtid="{D5CDD505-2E9C-101B-9397-08002B2CF9AE}" pid="12" name="GrammarlyDocumentId">
    <vt:lpwstr>d06f0cae1c1c06c79d291c13f03762d40591e3383f90bfc67fc57f8491e2d8b8</vt:lpwstr>
  </property>
</Properties>
</file>