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11F2F027" w:rsidR="00AD784C" w:rsidRPr="00161AA0" w:rsidRDefault="00C46F15" w:rsidP="00CE12AF">
            <w:pPr>
              <w:pStyle w:val="Documenttitle"/>
            </w:pPr>
            <w:r>
              <w:t>202</w:t>
            </w:r>
            <w:r w:rsidR="0056403F">
              <w:t>5</w:t>
            </w:r>
            <w:r>
              <w:t>-202</w:t>
            </w:r>
            <w:r w:rsidR="0056403F">
              <w:t>6</w:t>
            </w:r>
            <w:r>
              <w:t xml:space="preserve"> </w:t>
            </w:r>
            <w:r w:rsidR="001407C9">
              <w:t xml:space="preserve">fees, </w:t>
            </w:r>
            <w:r w:rsidRPr="00C46F15">
              <w:t xml:space="preserve">fines and penalties for </w:t>
            </w:r>
            <w:r w:rsidR="00DB08FC">
              <w:t>Ambulance Services Act 1986</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759CC8F" w:rsidR="00CA3353" w:rsidRPr="002365B4" w:rsidRDefault="00C46F15" w:rsidP="00CA3353">
      <w:pPr>
        <w:pStyle w:val="Body"/>
      </w:pPr>
      <w:r w:rsidRPr="00C46F15">
        <w:t xml:space="preserve">This document is an annually updated publication of the indexation of fines and </w:t>
      </w:r>
      <w:r w:rsidR="000F1159">
        <w:t>penalties</w:t>
      </w:r>
      <w:r w:rsidRPr="00C46F15">
        <w:t xml:space="preserve"> for the reference of the </w:t>
      </w:r>
      <w:proofErr w:type="gramStart"/>
      <w:r w:rsidRPr="00C46F15">
        <w:t>general public</w:t>
      </w:r>
      <w:proofErr w:type="gramEnd"/>
      <w:r w:rsidRPr="00C46F15">
        <w:t>.</w:t>
      </w:r>
    </w:p>
    <w:p w14:paraId="13BF7A56" w14:textId="5580A32B" w:rsidR="00CA3353" w:rsidRDefault="00DB08FC" w:rsidP="00CA3353">
      <w:pPr>
        <w:pStyle w:val="Heading1"/>
      </w:pPr>
      <w:bookmarkStart w:id="3" w:name="_Hlk63948051"/>
      <w:bookmarkEnd w:id="0"/>
      <w:r>
        <w:t>Ambulance Services Act 1986</w:t>
      </w:r>
    </w:p>
    <w:tbl>
      <w:tblPr>
        <w:tblStyle w:val="TableGrid"/>
        <w:tblW w:w="5000" w:type="pct"/>
        <w:tblLook w:val="04A0" w:firstRow="1" w:lastRow="0" w:firstColumn="1" w:lastColumn="0" w:noHBand="0" w:noVBand="1"/>
      </w:tblPr>
      <w:tblGrid>
        <w:gridCol w:w="2263"/>
        <w:gridCol w:w="8949"/>
        <w:gridCol w:w="1957"/>
        <w:gridCol w:w="1957"/>
      </w:tblGrid>
      <w:tr w:rsidR="001407C9" w:rsidRPr="00515E9C" w14:paraId="15E3D841" w14:textId="77777777" w:rsidTr="001407C9">
        <w:trPr>
          <w:trHeight w:val="765"/>
        </w:trPr>
        <w:tc>
          <w:tcPr>
            <w:tcW w:w="748" w:type="pct"/>
          </w:tcPr>
          <w:p w14:paraId="62BE87D6" w14:textId="77777777" w:rsidR="001407C9" w:rsidRPr="003624DC" w:rsidRDefault="001407C9" w:rsidP="008C19F3">
            <w:pPr>
              <w:pStyle w:val="DHHStablecolhead"/>
              <w:rPr>
                <w:lang w:eastAsia="en-AU"/>
              </w:rPr>
            </w:pPr>
            <w:r>
              <w:t>Ambulance Services Act 1986</w:t>
            </w:r>
            <w:r>
              <w:rPr>
                <w:lang w:eastAsia="en-AU"/>
              </w:rPr>
              <w:t xml:space="preserve">, Section </w:t>
            </w:r>
          </w:p>
        </w:tc>
        <w:tc>
          <w:tcPr>
            <w:tcW w:w="2958" w:type="pct"/>
            <w:hideMark/>
          </w:tcPr>
          <w:p w14:paraId="426E1587" w14:textId="77777777" w:rsidR="001407C9" w:rsidRPr="00515E9C" w:rsidRDefault="001407C9" w:rsidP="008C19F3">
            <w:pPr>
              <w:pStyle w:val="DHHStablecolhead"/>
              <w:rPr>
                <w:lang w:eastAsia="en-AU"/>
              </w:rPr>
            </w:pPr>
            <w:r>
              <w:rPr>
                <w:lang w:eastAsia="en-AU"/>
              </w:rPr>
              <w:t>Description</w:t>
            </w:r>
          </w:p>
        </w:tc>
        <w:tc>
          <w:tcPr>
            <w:tcW w:w="647" w:type="pct"/>
            <w:hideMark/>
          </w:tcPr>
          <w:p w14:paraId="143CAE64" w14:textId="22051B6A" w:rsidR="001407C9" w:rsidRPr="00515E9C" w:rsidRDefault="001407C9" w:rsidP="008C19F3">
            <w:pPr>
              <w:pStyle w:val="DHHStablecolhead"/>
              <w:rPr>
                <w:lang w:eastAsia="en-AU"/>
              </w:rPr>
            </w:pPr>
            <w:r w:rsidRPr="00515E9C">
              <w:rPr>
                <w:lang w:eastAsia="en-AU"/>
              </w:rPr>
              <w:t>20</w:t>
            </w:r>
            <w:r>
              <w:rPr>
                <w:lang w:eastAsia="en-AU"/>
              </w:rPr>
              <w:t xml:space="preserve">24-2025 </w:t>
            </w:r>
            <w:r w:rsidR="005D587E">
              <w:rPr>
                <w:lang w:eastAsia="en-AU"/>
              </w:rPr>
              <w:t>Fee</w:t>
            </w:r>
            <w:r w:rsidR="00B4168F">
              <w:rPr>
                <w:lang w:eastAsia="en-AU"/>
              </w:rPr>
              <w:t xml:space="preserve"> amount</w:t>
            </w:r>
          </w:p>
        </w:tc>
        <w:tc>
          <w:tcPr>
            <w:tcW w:w="647" w:type="pct"/>
            <w:hideMark/>
          </w:tcPr>
          <w:p w14:paraId="76FAFDB4" w14:textId="2112462F" w:rsidR="001407C9" w:rsidRPr="00515E9C" w:rsidRDefault="001407C9" w:rsidP="008C19F3">
            <w:pPr>
              <w:pStyle w:val="DHHStablecolhead"/>
              <w:rPr>
                <w:lang w:eastAsia="en-AU"/>
              </w:rPr>
            </w:pPr>
            <w:r w:rsidRPr="00515E9C">
              <w:rPr>
                <w:lang w:eastAsia="en-AU"/>
              </w:rPr>
              <w:t>20</w:t>
            </w:r>
            <w:r>
              <w:rPr>
                <w:lang w:eastAsia="en-AU"/>
              </w:rPr>
              <w:t xml:space="preserve">25-2026 </w:t>
            </w:r>
            <w:r w:rsidR="005D587E">
              <w:rPr>
                <w:lang w:eastAsia="en-AU"/>
              </w:rPr>
              <w:t>Fee</w:t>
            </w:r>
            <w:r w:rsidR="00B4168F">
              <w:rPr>
                <w:lang w:eastAsia="en-AU"/>
              </w:rPr>
              <w:t xml:space="preserve"> amount</w:t>
            </w:r>
          </w:p>
        </w:tc>
      </w:tr>
      <w:tr w:rsidR="001407C9" w:rsidRPr="00515E9C" w14:paraId="168D2202" w14:textId="77777777" w:rsidTr="001407C9">
        <w:trPr>
          <w:trHeight w:val="765"/>
        </w:trPr>
        <w:tc>
          <w:tcPr>
            <w:tcW w:w="748" w:type="pct"/>
          </w:tcPr>
          <w:p w14:paraId="60EC04D0" w14:textId="781A312F" w:rsidR="001407C9" w:rsidRPr="005D587E" w:rsidRDefault="001407C9" w:rsidP="008C19F3">
            <w:pPr>
              <w:pStyle w:val="DHHStabletext"/>
            </w:pPr>
            <w:r w:rsidRPr="005D587E">
              <w:t>10(5)</w:t>
            </w:r>
            <w:r w:rsidR="004917ED" w:rsidRPr="005D587E">
              <w:t xml:space="preserve"> Fees</w:t>
            </w:r>
          </w:p>
        </w:tc>
        <w:tc>
          <w:tcPr>
            <w:tcW w:w="2958" w:type="pct"/>
          </w:tcPr>
          <w:p w14:paraId="5981792D" w14:textId="4465F0A2" w:rsidR="001407C9" w:rsidRPr="005D587E" w:rsidRDefault="004917ED" w:rsidP="008C19F3">
            <w:pPr>
              <w:pStyle w:val="DHHStabletext"/>
            </w:pPr>
            <w:r w:rsidRPr="005D587E">
              <w:t>The Secretary may, by instrument, give directions to an ambulance service relating to— (a) the fees that the service may charge:</w:t>
            </w:r>
          </w:p>
        </w:tc>
        <w:tc>
          <w:tcPr>
            <w:tcW w:w="647" w:type="pct"/>
            <w:noWrap/>
          </w:tcPr>
          <w:p w14:paraId="5712967A" w14:textId="62B67C1F" w:rsidR="001407C9" w:rsidRPr="005D587E" w:rsidRDefault="001407C9" w:rsidP="008C19F3">
            <w:pPr>
              <w:pStyle w:val="DHHStabletext"/>
              <w:rPr>
                <w:lang w:eastAsia="en-AU"/>
              </w:rPr>
            </w:pPr>
          </w:p>
        </w:tc>
        <w:tc>
          <w:tcPr>
            <w:tcW w:w="647" w:type="pct"/>
            <w:noWrap/>
          </w:tcPr>
          <w:p w14:paraId="7F23AC12" w14:textId="37B9BD4F" w:rsidR="001407C9" w:rsidRPr="005D587E" w:rsidRDefault="001407C9" w:rsidP="008C19F3">
            <w:pPr>
              <w:pStyle w:val="DHHStabletext"/>
              <w:rPr>
                <w:lang w:eastAsia="en-AU"/>
              </w:rPr>
            </w:pPr>
          </w:p>
        </w:tc>
      </w:tr>
      <w:tr w:rsidR="001407C9" w:rsidRPr="00515E9C" w14:paraId="62402C2D" w14:textId="77777777" w:rsidTr="001407C9">
        <w:trPr>
          <w:trHeight w:val="765"/>
        </w:trPr>
        <w:tc>
          <w:tcPr>
            <w:tcW w:w="748" w:type="pct"/>
          </w:tcPr>
          <w:p w14:paraId="3F5E56C2" w14:textId="35CC6324" w:rsidR="001407C9" w:rsidRPr="005D587E" w:rsidRDefault="001407C9" w:rsidP="008C19F3">
            <w:pPr>
              <w:pStyle w:val="DHHStabletext"/>
            </w:pPr>
          </w:p>
        </w:tc>
        <w:tc>
          <w:tcPr>
            <w:tcW w:w="2958" w:type="pct"/>
          </w:tcPr>
          <w:p w14:paraId="21331483" w14:textId="49142185" w:rsidR="001407C9" w:rsidRPr="005D587E" w:rsidRDefault="004917ED" w:rsidP="00E8674F">
            <w:pPr>
              <w:pStyle w:val="DHHStabletext"/>
              <w:numPr>
                <w:ilvl w:val="0"/>
                <w:numId w:val="8"/>
              </w:numPr>
            </w:pPr>
            <w:r w:rsidRPr="005D587E">
              <w:t>Metropolitan Emergency Road</w:t>
            </w:r>
          </w:p>
        </w:tc>
        <w:tc>
          <w:tcPr>
            <w:tcW w:w="647" w:type="pct"/>
            <w:noWrap/>
          </w:tcPr>
          <w:p w14:paraId="3FA6BCBB" w14:textId="1B2A6E7E" w:rsidR="001407C9" w:rsidRPr="005D587E" w:rsidRDefault="002129E9" w:rsidP="008C19F3">
            <w:pPr>
              <w:pStyle w:val="DHHStabletext"/>
              <w:rPr>
                <w:lang w:eastAsia="en-AU"/>
              </w:rPr>
            </w:pPr>
            <w:r w:rsidRPr="005D587E">
              <w:rPr>
                <w:lang w:eastAsia="en-AU"/>
              </w:rPr>
              <w:t>$</w:t>
            </w:r>
            <w:r w:rsidR="004917ED" w:rsidRPr="005D587E">
              <w:rPr>
                <w:lang w:eastAsia="en-AU"/>
              </w:rPr>
              <w:t>1,396</w:t>
            </w:r>
          </w:p>
        </w:tc>
        <w:tc>
          <w:tcPr>
            <w:tcW w:w="647" w:type="pct"/>
            <w:noWrap/>
          </w:tcPr>
          <w:p w14:paraId="7AA33549" w14:textId="619891D3" w:rsidR="001407C9" w:rsidRPr="005D587E" w:rsidRDefault="004917ED" w:rsidP="008C19F3">
            <w:pPr>
              <w:pStyle w:val="DHHStabletext"/>
              <w:rPr>
                <w:lang w:eastAsia="en-AU"/>
              </w:rPr>
            </w:pPr>
            <w:r w:rsidRPr="005D587E">
              <w:rPr>
                <w:lang w:eastAsia="en-AU"/>
              </w:rPr>
              <w:t>$1,437</w:t>
            </w:r>
          </w:p>
        </w:tc>
      </w:tr>
      <w:tr w:rsidR="001407C9" w:rsidRPr="00515E9C" w14:paraId="551D5991" w14:textId="77777777" w:rsidTr="001407C9">
        <w:trPr>
          <w:trHeight w:val="765"/>
        </w:trPr>
        <w:tc>
          <w:tcPr>
            <w:tcW w:w="748" w:type="pct"/>
          </w:tcPr>
          <w:p w14:paraId="52EBA186" w14:textId="3A1686C1" w:rsidR="001407C9" w:rsidRPr="005D587E" w:rsidRDefault="001407C9" w:rsidP="008C19F3">
            <w:pPr>
              <w:pStyle w:val="DHHStabletext"/>
            </w:pPr>
          </w:p>
        </w:tc>
        <w:tc>
          <w:tcPr>
            <w:tcW w:w="2958" w:type="pct"/>
          </w:tcPr>
          <w:p w14:paraId="34A07017" w14:textId="09711D68" w:rsidR="001407C9" w:rsidRPr="005D587E" w:rsidRDefault="004917ED" w:rsidP="00E8674F">
            <w:pPr>
              <w:pStyle w:val="DHHStabletext"/>
              <w:numPr>
                <w:ilvl w:val="0"/>
                <w:numId w:val="8"/>
              </w:numPr>
            </w:pPr>
            <w:r w:rsidRPr="005D587E">
              <w:t>Regional and Rural Emergency Road</w:t>
            </w:r>
          </w:p>
        </w:tc>
        <w:tc>
          <w:tcPr>
            <w:tcW w:w="647" w:type="pct"/>
            <w:noWrap/>
          </w:tcPr>
          <w:p w14:paraId="09F8F71A" w14:textId="2B7ED397" w:rsidR="001407C9" w:rsidRPr="005D587E" w:rsidRDefault="002129E9" w:rsidP="008C19F3">
            <w:pPr>
              <w:pStyle w:val="DHHStabletext"/>
              <w:rPr>
                <w:lang w:eastAsia="en-AU"/>
              </w:rPr>
            </w:pPr>
            <w:r w:rsidRPr="005D587E">
              <w:rPr>
                <w:lang w:eastAsia="en-AU"/>
              </w:rPr>
              <w:t>$2,059</w:t>
            </w:r>
          </w:p>
        </w:tc>
        <w:tc>
          <w:tcPr>
            <w:tcW w:w="647" w:type="pct"/>
            <w:noWrap/>
          </w:tcPr>
          <w:p w14:paraId="2F2C64A2" w14:textId="5DDC40E8" w:rsidR="001407C9" w:rsidRPr="005D587E" w:rsidRDefault="002129E9" w:rsidP="008C19F3">
            <w:pPr>
              <w:pStyle w:val="DHHStabletext"/>
              <w:rPr>
                <w:lang w:eastAsia="en-AU"/>
              </w:rPr>
            </w:pPr>
            <w:r w:rsidRPr="005D587E">
              <w:rPr>
                <w:lang w:eastAsia="en-AU"/>
              </w:rPr>
              <w:t>$2,121</w:t>
            </w:r>
          </w:p>
        </w:tc>
      </w:tr>
      <w:tr w:rsidR="001407C9" w:rsidRPr="00515E9C" w14:paraId="2C0C1C7B" w14:textId="77777777" w:rsidTr="001407C9">
        <w:trPr>
          <w:trHeight w:val="765"/>
        </w:trPr>
        <w:tc>
          <w:tcPr>
            <w:tcW w:w="748" w:type="pct"/>
          </w:tcPr>
          <w:p w14:paraId="6201EAC9" w14:textId="0201C0F9" w:rsidR="001407C9" w:rsidRPr="005D587E" w:rsidRDefault="001407C9" w:rsidP="008C19F3">
            <w:pPr>
              <w:pStyle w:val="DHHStabletext"/>
            </w:pPr>
          </w:p>
        </w:tc>
        <w:tc>
          <w:tcPr>
            <w:tcW w:w="2958" w:type="pct"/>
          </w:tcPr>
          <w:p w14:paraId="7E991C6C" w14:textId="636FB6CC" w:rsidR="001407C9" w:rsidRPr="005D587E" w:rsidRDefault="004917ED" w:rsidP="00E8674F">
            <w:pPr>
              <w:pStyle w:val="DHHStabletext"/>
              <w:numPr>
                <w:ilvl w:val="0"/>
                <w:numId w:val="8"/>
              </w:numPr>
            </w:pPr>
            <w:r w:rsidRPr="005D587E">
              <w:t>Metropolitan Non-Emergency Road - Stretcher</w:t>
            </w:r>
          </w:p>
        </w:tc>
        <w:tc>
          <w:tcPr>
            <w:tcW w:w="647" w:type="pct"/>
            <w:noWrap/>
          </w:tcPr>
          <w:p w14:paraId="52E461A8" w14:textId="00CB1A26" w:rsidR="001407C9" w:rsidRPr="005D587E" w:rsidRDefault="002129E9" w:rsidP="008C19F3">
            <w:pPr>
              <w:pStyle w:val="DHHStabletext"/>
              <w:rPr>
                <w:lang w:eastAsia="en-AU"/>
              </w:rPr>
            </w:pPr>
            <w:r w:rsidRPr="005D587E">
              <w:rPr>
                <w:lang w:eastAsia="en-AU"/>
              </w:rPr>
              <w:t>$377</w:t>
            </w:r>
          </w:p>
        </w:tc>
        <w:tc>
          <w:tcPr>
            <w:tcW w:w="647" w:type="pct"/>
            <w:noWrap/>
          </w:tcPr>
          <w:p w14:paraId="1E833EC7" w14:textId="00B597EE" w:rsidR="001407C9" w:rsidRPr="005D587E" w:rsidRDefault="002129E9" w:rsidP="008C19F3">
            <w:pPr>
              <w:pStyle w:val="DHHStabletext"/>
              <w:rPr>
                <w:lang w:eastAsia="en-AU"/>
              </w:rPr>
            </w:pPr>
            <w:r w:rsidRPr="005D587E">
              <w:rPr>
                <w:lang w:eastAsia="en-AU"/>
              </w:rPr>
              <w:t>$388</w:t>
            </w:r>
          </w:p>
        </w:tc>
      </w:tr>
      <w:tr w:rsidR="004917ED" w:rsidRPr="00515E9C" w14:paraId="661F2B3A" w14:textId="77777777" w:rsidTr="001407C9">
        <w:trPr>
          <w:trHeight w:val="765"/>
        </w:trPr>
        <w:tc>
          <w:tcPr>
            <w:tcW w:w="748" w:type="pct"/>
          </w:tcPr>
          <w:p w14:paraId="29333E08" w14:textId="77777777" w:rsidR="004917ED" w:rsidRPr="005D587E" w:rsidRDefault="004917ED" w:rsidP="008C19F3">
            <w:pPr>
              <w:pStyle w:val="DHHStabletext"/>
            </w:pPr>
          </w:p>
        </w:tc>
        <w:tc>
          <w:tcPr>
            <w:tcW w:w="2958" w:type="pct"/>
          </w:tcPr>
          <w:p w14:paraId="2DDF8A94" w14:textId="0A0A8F9D" w:rsidR="004917ED" w:rsidRPr="005D587E" w:rsidRDefault="004917ED" w:rsidP="004917ED">
            <w:pPr>
              <w:pStyle w:val="DHHStabletext"/>
              <w:numPr>
                <w:ilvl w:val="0"/>
                <w:numId w:val="8"/>
              </w:numPr>
            </w:pPr>
            <w:r w:rsidRPr="005D587E">
              <w:t>Metropolitan Non-Emergency Road - Clinic Car</w:t>
            </w:r>
          </w:p>
        </w:tc>
        <w:tc>
          <w:tcPr>
            <w:tcW w:w="647" w:type="pct"/>
            <w:noWrap/>
          </w:tcPr>
          <w:p w14:paraId="73D42927" w14:textId="3D448580" w:rsidR="004917ED" w:rsidRPr="005D587E" w:rsidRDefault="002129E9" w:rsidP="008C19F3">
            <w:pPr>
              <w:pStyle w:val="DHHStabletext"/>
              <w:rPr>
                <w:lang w:eastAsia="en-AU"/>
              </w:rPr>
            </w:pPr>
            <w:r w:rsidRPr="005D587E">
              <w:rPr>
                <w:lang w:eastAsia="en-AU"/>
              </w:rPr>
              <w:t>$124</w:t>
            </w:r>
          </w:p>
        </w:tc>
        <w:tc>
          <w:tcPr>
            <w:tcW w:w="647" w:type="pct"/>
            <w:noWrap/>
          </w:tcPr>
          <w:p w14:paraId="2D3BB1C2" w14:textId="0D6D8355" w:rsidR="004917ED" w:rsidRPr="005D587E" w:rsidRDefault="002129E9" w:rsidP="008C19F3">
            <w:pPr>
              <w:pStyle w:val="DHHStabletext"/>
              <w:rPr>
                <w:lang w:eastAsia="en-AU"/>
              </w:rPr>
            </w:pPr>
            <w:r w:rsidRPr="005D587E">
              <w:rPr>
                <w:lang w:eastAsia="en-AU"/>
              </w:rPr>
              <w:t>$128</w:t>
            </w:r>
          </w:p>
        </w:tc>
      </w:tr>
      <w:tr w:rsidR="004917ED" w:rsidRPr="00515E9C" w14:paraId="31505E95" w14:textId="77777777" w:rsidTr="001407C9">
        <w:trPr>
          <w:trHeight w:val="765"/>
        </w:trPr>
        <w:tc>
          <w:tcPr>
            <w:tcW w:w="748" w:type="pct"/>
          </w:tcPr>
          <w:p w14:paraId="54CA4269" w14:textId="77777777" w:rsidR="004917ED" w:rsidRPr="005D587E" w:rsidRDefault="004917ED" w:rsidP="008C19F3">
            <w:pPr>
              <w:pStyle w:val="DHHStabletext"/>
            </w:pPr>
          </w:p>
        </w:tc>
        <w:tc>
          <w:tcPr>
            <w:tcW w:w="2958" w:type="pct"/>
          </w:tcPr>
          <w:p w14:paraId="6E629706" w14:textId="6DEE859D" w:rsidR="004917ED" w:rsidRPr="005D587E" w:rsidRDefault="004917ED" w:rsidP="004917ED">
            <w:pPr>
              <w:pStyle w:val="DHHStabletext"/>
              <w:numPr>
                <w:ilvl w:val="0"/>
                <w:numId w:val="8"/>
              </w:numPr>
            </w:pPr>
            <w:r w:rsidRPr="005D587E">
              <w:t>Regional and Rural Non-Emergency Road</w:t>
            </w:r>
          </w:p>
        </w:tc>
        <w:tc>
          <w:tcPr>
            <w:tcW w:w="647" w:type="pct"/>
            <w:noWrap/>
          </w:tcPr>
          <w:p w14:paraId="5748BC10" w14:textId="460D059E" w:rsidR="004917ED" w:rsidRPr="005D587E" w:rsidRDefault="002129E9" w:rsidP="008C19F3">
            <w:pPr>
              <w:pStyle w:val="DHHStabletext"/>
              <w:rPr>
                <w:lang w:eastAsia="en-AU"/>
              </w:rPr>
            </w:pPr>
            <w:r w:rsidRPr="005D587E">
              <w:rPr>
                <w:lang w:eastAsia="en-AU"/>
              </w:rPr>
              <w:t>$637</w:t>
            </w:r>
          </w:p>
        </w:tc>
        <w:tc>
          <w:tcPr>
            <w:tcW w:w="647" w:type="pct"/>
            <w:noWrap/>
          </w:tcPr>
          <w:p w14:paraId="1C638775" w14:textId="01E2DBDF" w:rsidR="004917ED" w:rsidRPr="005D587E" w:rsidRDefault="002129E9" w:rsidP="008C19F3">
            <w:pPr>
              <w:pStyle w:val="DHHStabletext"/>
              <w:rPr>
                <w:lang w:eastAsia="en-AU"/>
              </w:rPr>
            </w:pPr>
            <w:r w:rsidRPr="005D587E">
              <w:rPr>
                <w:lang w:eastAsia="en-AU"/>
              </w:rPr>
              <w:t>$656</w:t>
            </w:r>
          </w:p>
        </w:tc>
      </w:tr>
      <w:tr w:rsidR="004917ED" w:rsidRPr="00515E9C" w14:paraId="083C52E9" w14:textId="77777777" w:rsidTr="001407C9">
        <w:trPr>
          <w:trHeight w:val="765"/>
        </w:trPr>
        <w:tc>
          <w:tcPr>
            <w:tcW w:w="748" w:type="pct"/>
          </w:tcPr>
          <w:p w14:paraId="7349541D" w14:textId="77777777" w:rsidR="004917ED" w:rsidRPr="005D587E" w:rsidRDefault="004917ED" w:rsidP="008C19F3">
            <w:pPr>
              <w:pStyle w:val="DHHStabletext"/>
            </w:pPr>
          </w:p>
        </w:tc>
        <w:tc>
          <w:tcPr>
            <w:tcW w:w="2958" w:type="pct"/>
          </w:tcPr>
          <w:p w14:paraId="5F2CE281" w14:textId="53C569AD" w:rsidR="004917ED" w:rsidRPr="005D587E" w:rsidRDefault="004917ED" w:rsidP="004917ED">
            <w:pPr>
              <w:pStyle w:val="DHHStabletext"/>
              <w:numPr>
                <w:ilvl w:val="0"/>
                <w:numId w:val="8"/>
              </w:numPr>
            </w:pPr>
            <w:r w:rsidRPr="005D587E">
              <w:t>Treatment without Transport</w:t>
            </w:r>
          </w:p>
        </w:tc>
        <w:tc>
          <w:tcPr>
            <w:tcW w:w="647" w:type="pct"/>
            <w:noWrap/>
          </w:tcPr>
          <w:p w14:paraId="57FA665F" w14:textId="55749022" w:rsidR="004917ED" w:rsidRPr="005D587E" w:rsidRDefault="002129E9" w:rsidP="008C19F3">
            <w:pPr>
              <w:pStyle w:val="DHHStabletext"/>
              <w:rPr>
                <w:lang w:eastAsia="en-AU"/>
              </w:rPr>
            </w:pPr>
            <w:r w:rsidRPr="005D587E">
              <w:rPr>
                <w:lang w:eastAsia="en-AU"/>
              </w:rPr>
              <w:t>$602</w:t>
            </w:r>
          </w:p>
        </w:tc>
        <w:tc>
          <w:tcPr>
            <w:tcW w:w="647" w:type="pct"/>
            <w:noWrap/>
          </w:tcPr>
          <w:p w14:paraId="3C363FDA" w14:textId="1866A889" w:rsidR="004917ED" w:rsidRPr="005D587E" w:rsidRDefault="002129E9" w:rsidP="008C19F3">
            <w:pPr>
              <w:pStyle w:val="DHHStabletext"/>
              <w:rPr>
                <w:lang w:eastAsia="en-AU"/>
              </w:rPr>
            </w:pPr>
            <w:r w:rsidRPr="005D587E">
              <w:rPr>
                <w:lang w:eastAsia="en-AU"/>
              </w:rPr>
              <w:t>$620</w:t>
            </w:r>
          </w:p>
        </w:tc>
      </w:tr>
      <w:tr w:rsidR="004917ED" w:rsidRPr="00515E9C" w14:paraId="18272DB9" w14:textId="77777777" w:rsidTr="001407C9">
        <w:trPr>
          <w:trHeight w:val="765"/>
        </w:trPr>
        <w:tc>
          <w:tcPr>
            <w:tcW w:w="748" w:type="pct"/>
          </w:tcPr>
          <w:p w14:paraId="0D45576A" w14:textId="77777777" w:rsidR="004917ED" w:rsidRPr="005D587E" w:rsidRDefault="004917ED" w:rsidP="008C19F3">
            <w:pPr>
              <w:pStyle w:val="DHHStabletext"/>
            </w:pPr>
          </w:p>
        </w:tc>
        <w:tc>
          <w:tcPr>
            <w:tcW w:w="2958" w:type="pct"/>
          </w:tcPr>
          <w:p w14:paraId="38373BC6" w14:textId="25389E4D" w:rsidR="004917ED" w:rsidRPr="005D587E" w:rsidRDefault="004917ED" w:rsidP="004917ED">
            <w:pPr>
              <w:pStyle w:val="DHHStabletext"/>
              <w:numPr>
                <w:ilvl w:val="0"/>
                <w:numId w:val="8"/>
              </w:numPr>
            </w:pPr>
            <w:r w:rsidRPr="005D587E">
              <w:t>Air Transport Fixed Wing - Fixed</w:t>
            </w:r>
          </w:p>
        </w:tc>
        <w:tc>
          <w:tcPr>
            <w:tcW w:w="647" w:type="pct"/>
            <w:noWrap/>
          </w:tcPr>
          <w:p w14:paraId="39FCF299" w14:textId="152D1C75" w:rsidR="004917ED" w:rsidRPr="005D587E" w:rsidRDefault="002129E9" w:rsidP="008C19F3">
            <w:pPr>
              <w:pStyle w:val="DHHStabletext"/>
              <w:rPr>
                <w:lang w:eastAsia="en-AU"/>
              </w:rPr>
            </w:pPr>
            <w:r w:rsidRPr="005D587E">
              <w:rPr>
                <w:lang w:eastAsia="en-AU"/>
              </w:rPr>
              <w:t>$3,347</w:t>
            </w:r>
          </w:p>
        </w:tc>
        <w:tc>
          <w:tcPr>
            <w:tcW w:w="647" w:type="pct"/>
            <w:noWrap/>
          </w:tcPr>
          <w:p w14:paraId="37F39EFD" w14:textId="5E29FA1C" w:rsidR="004917ED" w:rsidRPr="005D587E" w:rsidRDefault="002129E9" w:rsidP="008C19F3">
            <w:pPr>
              <w:pStyle w:val="DHHStabletext"/>
              <w:rPr>
                <w:lang w:eastAsia="en-AU"/>
              </w:rPr>
            </w:pPr>
            <w:r w:rsidRPr="005D587E">
              <w:rPr>
                <w:lang w:eastAsia="en-AU"/>
              </w:rPr>
              <w:t>$3,447</w:t>
            </w:r>
          </w:p>
        </w:tc>
      </w:tr>
      <w:tr w:rsidR="004917ED" w:rsidRPr="00515E9C" w14:paraId="4E1CFC64" w14:textId="77777777" w:rsidTr="001407C9">
        <w:trPr>
          <w:trHeight w:val="765"/>
        </w:trPr>
        <w:tc>
          <w:tcPr>
            <w:tcW w:w="748" w:type="pct"/>
          </w:tcPr>
          <w:p w14:paraId="53BF8E3C" w14:textId="77777777" w:rsidR="004917ED" w:rsidRPr="005D587E" w:rsidRDefault="004917ED" w:rsidP="008C19F3">
            <w:pPr>
              <w:pStyle w:val="DHHStabletext"/>
            </w:pPr>
          </w:p>
        </w:tc>
        <w:tc>
          <w:tcPr>
            <w:tcW w:w="2958" w:type="pct"/>
          </w:tcPr>
          <w:p w14:paraId="76C06F6E" w14:textId="145DBE2E" w:rsidR="004917ED" w:rsidRPr="005D587E" w:rsidRDefault="004917ED" w:rsidP="004917ED">
            <w:pPr>
              <w:pStyle w:val="DHHStabletext"/>
              <w:numPr>
                <w:ilvl w:val="0"/>
                <w:numId w:val="8"/>
              </w:numPr>
            </w:pPr>
            <w:r w:rsidRPr="005D587E">
              <w:t>Air Transport Fixed Wing - Variable</w:t>
            </w:r>
          </w:p>
        </w:tc>
        <w:tc>
          <w:tcPr>
            <w:tcW w:w="647" w:type="pct"/>
            <w:noWrap/>
          </w:tcPr>
          <w:p w14:paraId="4F7FD4C8" w14:textId="4FEC13D3" w:rsidR="004917ED" w:rsidRPr="005D587E" w:rsidRDefault="002129E9" w:rsidP="008C19F3">
            <w:pPr>
              <w:pStyle w:val="DHHStabletext"/>
              <w:rPr>
                <w:lang w:eastAsia="en-AU"/>
              </w:rPr>
            </w:pPr>
            <w:r w:rsidRPr="005D587E">
              <w:rPr>
                <w:lang w:eastAsia="en-AU"/>
              </w:rPr>
              <w:t>$2,475</w:t>
            </w:r>
          </w:p>
        </w:tc>
        <w:tc>
          <w:tcPr>
            <w:tcW w:w="647" w:type="pct"/>
            <w:noWrap/>
          </w:tcPr>
          <w:p w14:paraId="7612E661" w14:textId="390FDEE2" w:rsidR="004917ED" w:rsidRPr="005D587E" w:rsidRDefault="002129E9" w:rsidP="008C19F3">
            <w:pPr>
              <w:pStyle w:val="DHHStabletext"/>
              <w:rPr>
                <w:lang w:eastAsia="en-AU"/>
              </w:rPr>
            </w:pPr>
            <w:r w:rsidRPr="005D587E">
              <w:rPr>
                <w:lang w:eastAsia="en-AU"/>
              </w:rPr>
              <w:t>$2,549</w:t>
            </w:r>
          </w:p>
        </w:tc>
      </w:tr>
      <w:tr w:rsidR="004917ED" w:rsidRPr="00515E9C" w14:paraId="7BB85FEF" w14:textId="77777777" w:rsidTr="001407C9">
        <w:trPr>
          <w:trHeight w:val="765"/>
        </w:trPr>
        <w:tc>
          <w:tcPr>
            <w:tcW w:w="748" w:type="pct"/>
          </w:tcPr>
          <w:p w14:paraId="46B1D17D" w14:textId="77777777" w:rsidR="004917ED" w:rsidRPr="005D587E" w:rsidRDefault="004917ED" w:rsidP="008C19F3">
            <w:pPr>
              <w:pStyle w:val="DHHStabletext"/>
            </w:pPr>
          </w:p>
        </w:tc>
        <w:tc>
          <w:tcPr>
            <w:tcW w:w="2958" w:type="pct"/>
          </w:tcPr>
          <w:p w14:paraId="2EBE79C9" w14:textId="5553E0C8" w:rsidR="004917ED" w:rsidRPr="005D587E" w:rsidRDefault="004917ED" w:rsidP="004917ED">
            <w:pPr>
              <w:pStyle w:val="DHHStabletext"/>
              <w:numPr>
                <w:ilvl w:val="0"/>
                <w:numId w:val="8"/>
              </w:numPr>
            </w:pPr>
            <w:r w:rsidRPr="005D587E">
              <w:t>Air Transport Rotary - Fixed</w:t>
            </w:r>
          </w:p>
        </w:tc>
        <w:tc>
          <w:tcPr>
            <w:tcW w:w="647" w:type="pct"/>
            <w:noWrap/>
          </w:tcPr>
          <w:p w14:paraId="5C52D189" w14:textId="173110FC" w:rsidR="004917ED" w:rsidRPr="005D587E" w:rsidRDefault="002129E9" w:rsidP="008C19F3">
            <w:pPr>
              <w:pStyle w:val="DHHStabletext"/>
              <w:rPr>
                <w:lang w:eastAsia="en-AU"/>
              </w:rPr>
            </w:pPr>
            <w:r w:rsidRPr="005D587E">
              <w:rPr>
                <w:lang w:eastAsia="en-AU"/>
              </w:rPr>
              <w:t>$29,635</w:t>
            </w:r>
          </w:p>
        </w:tc>
        <w:tc>
          <w:tcPr>
            <w:tcW w:w="647" w:type="pct"/>
            <w:noWrap/>
          </w:tcPr>
          <w:p w14:paraId="703D537A" w14:textId="32A68438" w:rsidR="004917ED" w:rsidRPr="005D587E" w:rsidRDefault="002129E9" w:rsidP="008C19F3">
            <w:pPr>
              <w:pStyle w:val="DHHStabletext"/>
              <w:rPr>
                <w:lang w:eastAsia="en-AU"/>
              </w:rPr>
            </w:pPr>
            <w:r w:rsidRPr="005D587E">
              <w:rPr>
                <w:lang w:eastAsia="en-AU"/>
              </w:rPr>
              <w:t>$30,524</w:t>
            </w:r>
          </w:p>
        </w:tc>
      </w:tr>
      <w:tr w:rsidR="004917ED" w:rsidRPr="00515E9C" w14:paraId="69FCC65C" w14:textId="77777777" w:rsidTr="001407C9">
        <w:trPr>
          <w:trHeight w:val="765"/>
        </w:trPr>
        <w:tc>
          <w:tcPr>
            <w:tcW w:w="748" w:type="pct"/>
          </w:tcPr>
          <w:p w14:paraId="44D66A9B" w14:textId="77777777" w:rsidR="004917ED" w:rsidRPr="005D587E" w:rsidRDefault="004917ED" w:rsidP="008C19F3">
            <w:pPr>
              <w:pStyle w:val="DHHStabletext"/>
            </w:pPr>
          </w:p>
        </w:tc>
        <w:tc>
          <w:tcPr>
            <w:tcW w:w="2958" w:type="pct"/>
          </w:tcPr>
          <w:p w14:paraId="70C494B9" w14:textId="64A39F80" w:rsidR="004917ED" w:rsidRPr="005D587E" w:rsidRDefault="004917ED" w:rsidP="004917ED">
            <w:pPr>
              <w:pStyle w:val="DHHStabletext"/>
              <w:numPr>
                <w:ilvl w:val="0"/>
                <w:numId w:val="8"/>
              </w:numPr>
            </w:pPr>
            <w:r w:rsidRPr="005D587E">
              <w:t>Air Transport Rotary - Variable</w:t>
            </w:r>
          </w:p>
        </w:tc>
        <w:tc>
          <w:tcPr>
            <w:tcW w:w="647" w:type="pct"/>
            <w:noWrap/>
          </w:tcPr>
          <w:p w14:paraId="408A63EF" w14:textId="1397870A" w:rsidR="004917ED" w:rsidRPr="005D587E" w:rsidRDefault="002129E9" w:rsidP="008C19F3">
            <w:pPr>
              <w:pStyle w:val="DHHStabletext"/>
              <w:rPr>
                <w:lang w:eastAsia="en-AU"/>
              </w:rPr>
            </w:pPr>
            <w:r w:rsidRPr="005D587E">
              <w:rPr>
                <w:lang w:eastAsia="en-AU"/>
              </w:rPr>
              <w:t>$12,449</w:t>
            </w:r>
          </w:p>
        </w:tc>
        <w:tc>
          <w:tcPr>
            <w:tcW w:w="647" w:type="pct"/>
            <w:noWrap/>
          </w:tcPr>
          <w:p w14:paraId="1828A2DD" w14:textId="319A5B77" w:rsidR="004917ED" w:rsidRPr="005D587E" w:rsidRDefault="002129E9" w:rsidP="008C19F3">
            <w:pPr>
              <w:pStyle w:val="DHHStabletext"/>
              <w:rPr>
                <w:lang w:eastAsia="en-AU"/>
              </w:rPr>
            </w:pPr>
            <w:r w:rsidRPr="005D587E">
              <w:rPr>
                <w:lang w:eastAsia="en-AU"/>
              </w:rPr>
              <w:t>$12,823</w:t>
            </w:r>
          </w:p>
        </w:tc>
      </w:tr>
      <w:tr w:rsidR="001407C9" w:rsidRPr="00515E9C" w14:paraId="1321DCE9" w14:textId="77777777" w:rsidTr="001407C9">
        <w:trPr>
          <w:trHeight w:val="765"/>
        </w:trPr>
        <w:tc>
          <w:tcPr>
            <w:tcW w:w="748" w:type="pct"/>
          </w:tcPr>
          <w:p w14:paraId="67AD5965" w14:textId="2B908AEF" w:rsidR="001407C9" w:rsidRPr="005D587E" w:rsidRDefault="001407C9" w:rsidP="008C19F3">
            <w:pPr>
              <w:pStyle w:val="DHHStabletext"/>
            </w:pPr>
          </w:p>
        </w:tc>
        <w:tc>
          <w:tcPr>
            <w:tcW w:w="2958" w:type="pct"/>
          </w:tcPr>
          <w:p w14:paraId="004B792C" w14:textId="46D6D280" w:rsidR="001407C9" w:rsidRPr="005D587E" w:rsidRDefault="004917ED" w:rsidP="00E8674F">
            <w:pPr>
              <w:pStyle w:val="DHHStabletext"/>
              <w:numPr>
                <w:ilvl w:val="0"/>
                <w:numId w:val="8"/>
              </w:numPr>
            </w:pPr>
            <w:r w:rsidRPr="005D587E">
              <w:t>Membership Subscription Fees - Single</w:t>
            </w:r>
          </w:p>
        </w:tc>
        <w:tc>
          <w:tcPr>
            <w:tcW w:w="647" w:type="pct"/>
            <w:noWrap/>
          </w:tcPr>
          <w:p w14:paraId="6A743BAA" w14:textId="776AB2E5" w:rsidR="001407C9" w:rsidRPr="005D587E" w:rsidRDefault="002129E9" w:rsidP="008C19F3">
            <w:pPr>
              <w:pStyle w:val="DHHStabletext"/>
              <w:rPr>
                <w:lang w:eastAsia="en-AU"/>
              </w:rPr>
            </w:pPr>
            <w:r w:rsidRPr="005D587E">
              <w:rPr>
                <w:lang w:eastAsia="en-AU"/>
              </w:rPr>
              <w:t>$53,37</w:t>
            </w:r>
          </w:p>
        </w:tc>
        <w:tc>
          <w:tcPr>
            <w:tcW w:w="647" w:type="pct"/>
            <w:noWrap/>
          </w:tcPr>
          <w:p w14:paraId="0821C8D2" w14:textId="7A678259" w:rsidR="001407C9" w:rsidRPr="005D587E" w:rsidRDefault="002129E9" w:rsidP="008C19F3">
            <w:pPr>
              <w:pStyle w:val="DHHStabletext"/>
              <w:rPr>
                <w:lang w:eastAsia="en-AU"/>
              </w:rPr>
            </w:pPr>
            <w:r w:rsidRPr="005D587E">
              <w:rPr>
                <w:lang w:eastAsia="en-AU"/>
              </w:rPr>
              <w:t>$54.97</w:t>
            </w:r>
          </w:p>
        </w:tc>
      </w:tr>
      <w:tr w:rsidR="004917ED" w:rsidRPr="00515E9C" w14:paraId="6FA8382F" w14:textId="77777777" w:rsidTr="00686110">
        <w:trPr>
          <w:trHeight w:val="765"/>
          <w:tblHeader/>
        </w:trPr>
        <w:tc>
          <w:tcPr>
            <w:tcW w:w="748" w:type="pct"/>
          </w:tcPr>
          <w:p w14:paraId="69A49C45" w14:textId="77777777" w:rsidR="004917ED" w:rsidRPr="00E8674F" w:rsidRDefault="004917ED" w:rsidP="0056403F">
            <w:pPr>
              <w:pStyle w:val="DHHStablecolhead"/>
              <w:rPr>
                <w:b w:val="0"/>
                <w:color w:val="auto"/>
              </w:rPr>
            </w:pPr>
          </w:p>
        </w:tc>
        <w:tc>
          <w:tcPr>
            <w:tcW w:w="2958" w:type="pct"/>
          </w:tcPr>
          <w:p w14:paraId="6B0BE751" w14:textId="4FE3DF80" w:rsidR="004917ED" w:rsidRPr="00E8674F" w:rsidRDefault="004917ED" w:rsidP="00E8674F">
            <w:pPr>
              <w:pStyle w:val="DHHStablecolhead"/>
              <w:numPr>
                <w:ilvl w:val="0"/>
                <w:numId w:val="8"/>
              </w:numPr>
              <w:rPr>
                <w:b w:val="0"/>
                <w:color w:val="auto"/>
              </w:rPr>
            </w:pPr>
            <w:r w:rsidRPr="00E8674F">
              <w:rPr>
                <w:b w:val="0"/>
                <w:color w:val="auto"/>
              </w:rPr>
              <w:t>Membership Subscription Fees - Family</w:t>
            </w:r>
          </w:p>
        </w:tc>
        <w:tc>
          <w:tcPr>
            <w:tcW w:w="647" w:type="pct"/>
          </w:tcPr>
          <w:p w14:paraId="42B60FFA" w14:textId="03FC1FE8" w:rsidR="004917ED" w:rsidRPr="00E8674F" w:rsidRDefault="002129E9" w:rsidP="0056403F">
            <w:pPr>
              <w:pStyle w:val="DHHStablecolhead"/>
              <w:rPr>
                <w:b w:val="0"/>
                <w:color w:val="auto"/>
                <w:lang w:eastAsia="en-AU"/>
              </w:rPr>
            </w:pPr>
            <w:r w:rsidRPr="00E8674F">
              <w:rPr>
                <w:b w:val="0"/>
                <w:color w:val="auto"/>
                <w:lang w:eastAsia="en-AU"/>
              </w:rPr>
              <w:t>$106.73</w:t>
            </w:r>
          </w:p>
        </w:tc>
        <w:tc>
          <w:tcPr>
            <w:tcW w:w="647" w:type="pct"/>
          </w:tcPr>
          <w:p w14:paraId="5D8FC5E8" w14:textId="733D7E99" w:rsidR="004917ED" w:rsidRPr="00E8674F" w:rsidRDefault="002129E9" w:rsidP="0056403F">
            <w:pPr>
              <w:pStyle w:val="DHHStablecolhead"/>
              <w:rPr>
                <w:b w:val="0"/>
                <w:color w:val="auto"/>
                <w:lang w:eastAsia="en-AU"/>
              </w:rPr>
            </w:pPr>
            <w:r w:rsidRPr="00E8674F">
              <w:rPr>
                <w:b w:val="0"/>
                <w:color w:val="auto"/>
                <w:lang w:eastAsia="en-AU"/>
              </w:rPr>
              <w:t>$109.93</w:t>
            </w:r>
          </w:p>
        </w:tc>
      </w:tr>
      <w:bookmarkEnd w:id="3"/>
      <w:tr w:rsidR="0056403F" w:rsidRPr="00515E9C" w14:paraId="39EF603C" w14:textId="77777777" w:rsidTr="00686110">
        <w:trPr>
          <w:trHeight w:val="765"/>
          <w:tblHeader/>
        </w:trPr>
        <w:tc>
          <w:tcPr>
            <w:tcW w:w="748" w:type="pct"/>
          </w:tcPr>
          <w:p w14:paraId="1D898E7D" w14:textId="0720A8F4" w:rsidR="0056403F" w:rsidRPr="003624DC" w:rsidRDefault="0056403F" w:rsidP="0056403F">
            <w:pPr>
              <w:pStyle w:val="DHHStablecolhead"/>
              <w:rPr>
                <w:lang w:eastAsia="en-AU"/>
              </w:rPr>
            </w:pPr>
            <w:r>
              <w:t>Ambulance Services Act 1986</w:t>
            </w:r>
            <w:r>
              <w:rPr>
                <w:lang w:eastAsia="en-AU"/>
              </w:rPr>
              <w:t xml:space="preserve">, Section </w:t>
            </w:r>
          </w:p>
        </w:tc>
        <w:tc>
          <w:tcPr>
            <w:tcW w:w="2958" w:type="pct"/>
            <w:hideMark/>
          </w:tcPr>
          <w:p w14:paraId="334CF618" w14:textId="3BE5FE5F" w:rsidR="0056403F" w:rsidRPr="00515E9C" w:rsidRDefault="0056403F" w:rsidP="0056403F">
            <w:pPr>
              <w:pStyle w:val="DHHStablecolhead"/>
              <w:rPr>
                <w:lang w:eastAsia="en-AU"/>
              </w:rPr>
            </w:pPr>
            <w:r>
              <w:rPr>
                <w:lang w:eastAsia="en-AU"/>
              </w:rPr>
              <w:t>Description</w:t>
            </w:r>
          </w:p>
        </w:tc>
        <w:tc>
          <w:tcPr>
            <w:tcW w:w="647" w:type="pct"/>
            <w:hideMark/>
          </w:tcPr>
          <w:p w14:paraId="2A89B7D5" w14:textId="2A8A28DD" w:rsidR="0056403F" w:rsidRPr="00515E9C" w:rsidRDefault="0056403F" w:rsidP="0056403F">
            <w:pPr>
              <w:pStyle w:val="DHHStablecolhead"/>
              <w:rPr>
                <w:lang w:eastAsia="en-AU"/>
              </w:rPr>
            </w:pPr>
            <w:r w:rsidRPr="00515E9C">
              <w:rPr>
                <w:lang w:eastAsia="en-AU"/>
              </w:rPr>
              <w:t>20</w:t>
            </w:r>
            <w:r>
              <w:rPr>
                <w:lang w:eastAsia="en-AU"/>
              </w:rPr>
              <w:t>24-2025 Penalty amount</w:t>
            </w:r>
          </w:p>
        </w:tc>
        <w:tc>
          <w:tcPr>
            <w:tcW w:w="647" w:type="pct"/>
            <w:hideMark/>
          </w:tcPr>
          <w:p w14:paraId="005E3A4E" w14:textId="07F886F2" w:rsidR="0056403F" w:rsidRPr="00515E9C" w:rsidRDefault="0056403F" w:rsidP="0056403F">
            <w:pPr>
              <w:pStyle w:val="DHHStablecolhead"/>
              <w:rPr>
                <w:lang w:eastAsia="en-AU"/>
              </w:rPr>
            </w:pPr>
            <w:r w:rsidRPr="00515E9C">
              <w:rPr>
                <w:lang w:eastAsia="en-AU"/>
              </w:rPr>
              <w:t>20</w:t>
            </w:r>
            <w:r>
              <w:rPr>
                <w:lang w:eastAsia="en-AU"/>
              </w:rPr>
              <w:t>25-2026 Penalty amount</w:t>
            </w:r>
          </w:p>
        </w:tc>
      </w:tr>
      <w:tr w:rsidR="0056403F" w:rsidRPr="00515E9C" w14:paraId="6E4917A9" w14:textId="77777777" w:rsidTr="00686110">
        <w:trPr>
          <w:trHeight w:val="765"/>
        </w:trPr>
        <w:tc>
          <w:tcPr>
            <w:tcW w:w="748" w:type="pct"/>
          </w:tcPr>
          <w:p w14:paraId="506E0E04" w14:textId="50D53F34" w:rsidR="0056403F" w:rsidRDefault="0056403F" w:rsidP="0056403F">
            <w:pPr>
              <w:pStyle w:val="DHHStabletext"/>
            </w:pPr>
            <w:r w:rsidRPr="00D13533">
              <w:t>38</w:t>
            </w:r>
            <w:proofErr w:type="gramStart"/>
            <w:r w:rsidRPr="00D13533">
              <w:t>A(</w:t>
            </w:r>
            <w:proofErr w:type="gramEnd"/>
            <w:r w:rsidRPr="00D13533">
              <w:t>3) Powers of auditors</w:t>
            </w:r>
          </w:p>
        </w:tc>
        <w:tc>
          <w:tcPr>
            <w:tcW w:w="2958" w:type="pct"/>
          </w:tcPr>
          <w:p w14:paraId="40C999B2" w14:textId="344B2220" w:rsidR="0056403F" w:rsidRDefault="0056403F" w:rsidP="0056403F">
            <w:pPr>
              <w:pStyle w:val="DHHStabletext"/>
            </w:pPr>
            <w:r>
              <w:t>A person must not refuse or fail to give full and true answers to the best of that person's knowledge to any questions asked by an auditor in the performance or exercise of any power under this Act</w:t>
            </w:r>
          </w:p>
        </w:tc>
        <w:tc>
          <w:tcPr>
            <w:tcW w:w="647" w:type="pct"/>
            <w:noWrap/>
          </w:tcPr>
          <w:p w14:paraId="111A22B3" w14:textId="645D9534" w:rsidR="0056403F" w:rsidRPr="00515E9C" w:rsidRDefault="0056403F" w:rsidP="0056403F">
            <w:pPr>
              <w:pStyle w:val="DHHStabletext"/>
              <w:rPr>
                <w:lang w:eastAsia="en-AU"/>
              </w:rPr>
            </w:pPr>
            <w:r>
              <w:rPr>
                <w:lang w:eastAsia="en-AU"/>
              </w:rPr>
              <w:t>$11,855</w:t>
            </w:r>
          </w:p>
        </w:tc>
        <w:tc>
          <w:tcPr>
            <w:tcW w:w="647" w:type="pct"/>
            <w:noWrap/>
          </w:tcPr>
          <w:p w14:paraId="32B1E91F" w14:textId="7531DAEE" w:rsidR="0056403F" w:rsidRPr="00515E9C" w:rsidRDefault="0056403F" w:rsidP="0056403F">
            <w:pPr>
              <w:pStyle w:val="DHHStabletext"/>
              <w:rPr>
                <w:lang w:eastAsia="en-AU"/>
              </w:rPr>
            </w:pPr>
            <w:r>
              <w:rPr>
                <w:lang w:eastAsia="en-AU"/>
              </w:rPr>
              <w:t>$12,210</w:t>
            </w:r>
          </w:p>
        </w:tc>
      </w:tr>
      <w:tr w:rsidR="0056403F" w:rsidRPr="00515E9C" w14:paraId="1E83B010" w14:textId="77777777" w:rsidTr="00686110">
        <w:trPr>
          <w:trHeight w:val="765"/>
        </w:trPr>
        <w:tc>
          <w:tcPr>
            <w:tcW w:w="748" w:type="pct"/>
          </w:tcPr>
          <w:p w14:paraId="480245F3" w14:textId="7D892C86" w:rsidR="0056403F" w:rsidRDefault="0056403F" w:rsidP="0056403F">
            <w:pPr>
              <w:pStyle w:val="DHHStabletext"/>
            </w:pPr>
            <w:r w:rsidRPr="00D13533">
              <w:t>38</w:t>
            </w:r>
            <w:proofErr w:type="gramStart"/>
            <w:r w:rsidRPr="00D13533">
              <w:t>A(</w:t>
            </w:r>
            <w:proofErr w:type="gramEnd"/>
            <w:r>
              <w:t>5</w:t>
            </w:r>
            <w:r w:rsidRPr="00D13533">
              <w:t>) Powers of auditors</w:t>
            </w:r>
          </w:p>
        </w:tc>
        <w:tc>
          <w:tcPr>
            <w:tcW w:w="2958" w:type="pct"/>
          </w:tcPr>
          <w:p w14:paraId="06B6DDF6" w14:textId="3EE0CF7F" w:rsidR="0056403F" w:rsidRDefault="0056403F" w:rsidP="0056403F">
            <w:pPr>
              <w:pStyle w:val="DHHStabletext"/>
            </w:pPr>
            <w:r>
              <w:t>A person must not, in purported compliance with this section, give information or make a statement that is false or misleading in a material particular</w:t>
            </w:r>
          </w:p>
        </w:tc>
        <w:tc>
          <w:tcPr>
            <w:tcW w:w="647" w:type="pct"/>
            <w:noWrap/>
          </w:tcPr>
          <w:p w14:paraId="306DD6B2" w14:textId="14A8E402" w:rsidR="0056403F" w:rsidRDefault="0056403F" w:rsidP="0056403F">
            <w:pPr>
              <w:pStyle w:val="DHHStabletext"/>
              <w:rPr>
                <w:lang w:eastAsia="en-AU"/>
              </w:rPr>
            </w:pPr>
            <w:r>
              <w:rPr>
                <w:lang w:eastAsia="en-AU"/>
              </w:rPr>
              <w:t>$11,855</w:t>
            </w:r>
          </w:p>
        </w:tc>
        <w:tc>
          <w:tcPr>
            <w:tcW w:w="647" w:type="pct"/>
            <w:noWrap/>
          </w:tcPr>
          <w:p w14:paraId="00D24A94" w14:textId="2E3FEAD5" w:rsidR="0056403F" w:rsidRDefault="0056403F" w:rsidP="0056403F">
            <w:pPr>
              <w:pStyle w:val="DHHStabletext"/>
              <w:rPr>
                <w:lang w:eastAsia="en-AU"/>
              </w:rPr>
            </w:pPr>
            <w:r>
              <w:rPr>
                <w:lang w:eastAsia="en-AU"/>
              </w:rPr>
              <w:t>$12,210</w:t>
            </w:r>
          </w:p>
        </w:tc>
      </w:tr>
      <w:tr w:rsidR="0056403F" w:rsidRPr="00515E9C" w14:paraId="6DF3F0FF" w14:textId="77777777" w:rsidTr="00686110">
        <w:trPr>
          <w:trHeight w:val="765"/>
        </w:trPr>
        <w:tc>
          <w:tcPr>
            <w:tcW w:w="748" w:type="pct"/>
          </w:tcPr>
          <w:p w14:paraId="000157F8" w14:textId="1D9C4F89" w:rsidR="0056403F" w:rsidRDefault="0056403F" w:rsidP="0056403F">
            <w:pPr>
              <w:pStyle w:val="DHHStabletext"/>
            </w:pPr>
            <w:r w:rsidRPr="00D13533">
              <w:t>38</w:t>
            </w:r>
            <w:proofErr w:type="gramStart"/>
            <w:r w:rsidRPr="00D13533">
              <w:t>A(</w:t>
            </w:r>
            <w:proofErr w:type="gramEnd"/>
            <w:r>
              <w:t>7</w:t>
            </w:r>
            <w:r w:rsidRPr="00D13533">
              <w:t>) Powers of auditors</w:t>
            </w:r>
          </w:p>
        </w:tc>
        <w:tc>
          <w:tcPr>
            <w:tcW w:w="2958" w:type="pct"/>
          </w:tcPr>
          <w:p w14:paraId="62973601" w14:textId="1248D6D9" w:rsidR="0056403F" w:rsidRDefault="0056403F" w:rsidP="0056403F">
            <w:pPr>
              <w:pStyle w:val="DHHStabletext"/>
            </w:pPr>
            <w:r>
              <w:t>A person must not obstruct or hinder an auditor in the performance or exercise of the auditor's powers under this Act.</w:t>
            </w:r>
          </w:p>
        </w:tc>
        <w:tc>
          <w:tcPr>
            <w:tcW w:w="647" w:type="pct"/>
            <w:noWrap/>
          </w:tcPr>
          <w:p w14:paraId="5DFFA16C" w14:textId="6520B981" w:rsidR="0056403F" w:rsidRDefault="0056403F" w:rsidP="0056403F">
            <w:pPr>
              <w:pStyle w:val="DHHStabletext"/>
              <w:rPr>
                <w:lang w:eastAsia="en-AU"/>
              </w:rPr>
            </w:pPr>
            <w:r>
              <w:rPr>
                <w:lang w:eastAsia="en-AU"/>
              </w:rPr>
              <w:t>$11,855</w:t>
            </w:r>
          </w:p>
        </w:tc>
        <w:tc>
          <w:tcPr>
            <w:tcW w:w="647" w:type="pct"/>
            <w:noWrap/>
          </w:tcPr>
          <w:p w14:paraId="32E09D01" w14:textId="337978AF" w:rsidR="0056403F" w:rsidRDefault="0056403F" w:rsidP="0056403F">
            <w:pPr>
              <w:pStyle w:val="DHHStabletext"/>
              <w:rPr>
                <w:lang w:eastAsia="en-AU"/>
              </w:rPr>
            </w:pPr>
            <w:r>
              <w:rPr>
                <w:lang w:eastAsia="en-AU"/>
              </w:rPr>
              <w:t>$12,210</w:t>
            </w:r>
          </w:p>
        </w:tc>
      </w:tr>
      <w:tr w:rsidR="0056403F" w:rsidRPr="00515E9C" w14:paraId="1DB1794F" w14:textId="77777777" w:rsidTr="00686110">
        <w:trPr>
          <w:trHeight w:val="765"/>
        </w:trPr>
        <w:tc>
          <w:tcPr>
            <w:tcW w:w="748" w:type="pct"/>
          </w:tcPr>
          <w:p w14:paraId="48B85D56" w14:textId="7C44983B" w:rsidR="0056403F" w:rsidRDefault="0056403F" w:rsidP="0056403F">
            <w:pPr>
              <w:pStyle w:val="DHHStabletext"/>
            </w:pPr>
            <w:r>
              <w:lastRenderedPageBreak/>
              <w:t>38</w:t>
            </w:r>
            <w:proofErr w:type="gramStart"/>
            <w:r>
              <w:t>B(</w:t>
            </w:r>
            <w:proofErr w:type="gramEnd"/>
            <w:r>
              <w:t>1) Confidentiality requirements</w:t>
            </w:r>
          </w:p>
        </w:tc>
        <w:tc>
          <w:tcPr>
            <w:tcW w:w="2958" w:type="pct"/>
          </w:tcPr>
          <w:p w14:paraId="461A6BDB" w14:textId="1CD3DD83" w:rsidR="0056403F" w:rsidRDefault="0056403F" w:rsidP="0056403F">
            <w:pPr>
              <w:pStyle w:val="DHHStabletext"/>
            </w:pPr>
            <w:r>
              <w:t>A person who is, or at any time has been, an auditor under this Act must not, except to the extent necessary to perform any official duties or to perform or exercise any function or power under this Act, either directly or indirectly, make a record of or divulge or communicate to any person any information that is or was acquired by the person by reason of being, or having been, an auditor or make use of any such information for any purpose other than the performance of official duties or the performance or exercise of that function or power.</w:t>
            </w:r>
          </w:p>
        </w:tc>
        <w:tc>
          <w:tcPr>
            <w:tcW w:w="647" w:type="pct"/>
            <w:noWrap/>
          </w:tcPr>
          <w:p w14:paraId="7EA88FA4" w14:textId="56179DDA" w:rsidR="0056403F" w:rsidRDefault="0056403F" w:rsidP="0056403F">
            <w:pPr>
              <w:pStyle w:val="DHHStabletext"/>
              <w:rPr>
                <w:lang w:eastAsia="en-AU"/>
              </w:rPr>
            </w:pPr>
            <w:r>
              <w:rPr>
                <w:lang w:eastAsia="en-AU"/>
              </w:rPr>
              <w:t>$19,759</w:t>
            </w:r>
          </w:p>
        </w:tc>
        <w:tc>
          <w:tcPr>
            <w:tcW w:w="647" w:type="pct"/>
            <w:noWrap/>
          </w:tcPr>
          <w:p w14:paraId="239B73AD" w14:textId="630F8A96" w:rsidR="0056403F" w:rsidRDefault="0056403F" w:rsidP="0056403F">
            <w:pPr>
              <w:pStyle w:val="DHHStabletext"/>
              <w:rPr>
                <w:lang w:eastAsia="en-AU"/>
              </w:rPr>
            </w:pPr>
            <w:r>
              <w:rPr>
                <w:lang w:eastAsia="en-AU"/>
              </w:rPr>
              <w:t>$20,351</w:t>
            </w:r>
          </w:p>
        </w:tc>
      </w:tr>
      <w:tr w:rsidR="0056403F" w:rsidRPr="00515E9C" w14:paraId="0F09715E" w14:textId="77777777" w:rsidTr="00686110">
        <w:trPr>
          <w:trHeight w:val="765"/>
        </w:trPr>
        <w:tc>
          <w:tcPr>
            <w:tcW w:w="748" w:type="pct"/>
          </w:tcPr>
          <w:p w14:paraId="5CD65154" w14:textId="4B3521A3" w:rsidR="0056403F" w:rsidRDefault="0056403F" w:rsidP="0056403F">
            <w:pPr>
              <w:pStyle w:val="DHHStabletext"/>
            </w:pPr>
            <w:r>
              <w:t>39(1) Offences</w:t>
            </w:r>
          </w:p>
        </w:tc>
        <w:tc>
          <w:tcPr>
            <w:tcW w:w="2958" w:type="pct"/>
          </w:tcPr>
          <w:p w14:paraId="7279C649" w14:textId="2E708075" w:rsidR="0056403F" w:rsidRDefault="0056403F" w:rsidP="0056403F">
            <w:pPr>
              <w:pStyle w:val="DHHStabletext"/>
            </w:pPr>
            <w:r>
              <w:t xml:space="preserve">A person must not— </w:t>
            </w:r>
            <w:r>
              <w:br/>
              <w:t xml:space="preserve">(a) use the words "ambulance service" or any name, title or description to imply an association with an ambulance service, unless such an association exists, without the written authority of the Secretary; or </w:t>
            </w:r>
            <w:r>
              <w:br/>
              <w:t xml:space="preserve">(b) represent that the person is associated with an ambulance service unless such an association exists; or </w:t>
            </w:r>
            <w:r>
              <w:br/>
              <w:t xml:space="preserve">(c) use the word "ambulance" (other than on a registration label) on any vehicle that is not owned or operated by an ambulance service without the written authority of the Secretary; or </w:t>
            </w:r>
            <w:r>
              <w:br/>
              <w:t xml:space="preserve">(d) impersonate an operational staff member; or </w:t>
            </w:r>
            <w:r>
              <w:br/>
              <w:t>(e) use any insignia described or set out in the regulations in any manner contrary to the manner set out in the regulations without the written authority of the Secretary.</w:t>
            </w:r>
          </w:p>
        </w:tc>
        <w:tc>
          <w:tcPr>
            <w:tcW w:w="647" w:type="pct"/>
            <w:noWrap/>
          </w:tcPr>
          <w:p w14:paraId="44B8C88B" w14:textId="664486E3" w:rsidR="0056403F" w:rsidRDefault="0056403F" w:rsidP="0056403F">
            <w:pPr>
              <w:pStyle w:val="DHHStabletext"/>
              <w:rPr>
                <w:lang w:eastAsia="en-AU"/>
              </w:rPr>
            </w:pPr>
            <w:r>
              <w:rPr>
                <w:lang w:eastAsia="en-AU"/>
              </w:rPr>
              <w:t>$3,952</w:t>
            </w:r>
          </w:p>
        </w:tc>
        <w:tc>
          <w:tcPr>
            <w:tcW w:w="647" w:type="pct"/>
            <w:noWrap/>
          </w:tcPr>
          <w:p w14:paraId="7FF2573B" w14:textId="6DF7AFF8" w:rsidR="0056403F" w:rsidRDefault="0056403F" w:rsidP="0056403F">
            <w:pPr>
              <w:pStyle w:val="DHHStabletext"/>
              <w:rPr>
                <w:lang w:eastAsia="en-AU"/>
              </w:rPr>
            </w:pPr>
            <w:r>
              <w:rPr>
                <w:lang w:eastAsia="en-AU"/>
              </w:rPr>
              <w:t>$4,070</w:t>
            </w:r>
          </w:p>
        </w:tc>
      </w:tr>
      <w:tr w:rsidR="00281303" w:rsidRPr="00515E9C" w14:paraId="32689191" w14:textId="77777777" w:rsidTr="00686110">
        <w:trPr>
          <w:trHeight w:val="765"/>
        </w:trPr>
        <w:tc>
          <w:tcPr>
            <w:tcW w:w="748" w:type="pct"/>
          </w:tcPr>
          <w:p w14:paraId="46EB1F27" w14:textId="63D58892" w:rsidR="00281303" w:rsidRDefault="00281303" w:rsidP="00281303">
            <w:pPr>
              <w:pStyle w:val="DHHStabletext"/>
            </w:pPr>
            <w:r>
              <w:t>39AA False report of emergency to ambulance service</w:t>
            </w:r>
          </w:p>
        </w:tc>
        <w:tc>
          <w:tcPr>
            <w:tcW w:w="2958" w:type="pct"/>
          </w:tcPr>
          <w:p w14:paraId="37FA8DA6" w14:textId="00D45BC2" w:rsidR="00281303" w:rsidRDefault="00281303" w:rsidP="00281303">
            <w:pPr>
              <w:pStyle w:val="DHHStabletext"/>
            </w:pPr>
            <w:r>
              <w:t>A person must not wilfully give or cause to be given a false report of an emergency to an ambulance service</w:t>
            </w:r>
          </w:p>
        </w:tc>
        <w:tc>
          <w:tcPr>
            <w:tcW w:w="647" w:type="pct"/>
            <w:noWrap/>
          </w:tcPr>
          <w:p w14:paraId="2218F206" w14:textId="5226A073" w:rsidR="00281303" w:rsidRDefault="0056403F" w:rsidP="00281303">
            <w:pPr>
              <w:pStyle w:val="DHHStabletext"/>
              <w:rPr>
                <w:lang w:eastAsia="en-AU"/>
              </w:rPr>
            </w:pPr>
            <w:r>
              <w:rPr>
                <w:lang w:eastAsia="en-AU"/>
              </w:rPr>
              <w:t>$11,855</w:t>
            </w:r>
          </w:p>
        </w:tc>
        <w:tc>
          <w:tcPr>
            <w:tcW w:w="647" w:type="pct"/>
            <w:noWrap/>
          </w:tcPr>
          <w:p w14:paraId="3209860E" w14:textId="2EE63039" w:rsidR="00281303" w:rsidRDefault="00281303" w:rsidP="00281303">
            <w:pPr>
              <w:pStyle w:val="DHHStabletext"/>
              <w:rPr>
                <w:lang w:eastAsia="en-AU"/>
              </w:rPr>
            </w:pPr>
            <w:r>
              <w:rPr>
                <w:lang w:eastAsia="en-AU"/>
              </w:rPr>
              <w:t>$1</w:t>
            </w:r>
            <w:r w:rsidR="0056403F">
              <w:rPr>
                <w:lang w:eastAsia="en-AU"/>
              </w:rPr>
              <w:t>2,210</w:t>
            </w: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3CFCBB1" w14:textId="77777777" w:rsidR="00CE55BB" w:rsidRPr="0055119B" w:rsidRDefault="00CE55BB" w:rsidP="00CE55BB">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5C6200A" w14:textId="77777777" w:rsidR="00CE55BB" w:rsidRDefault="00CE55BB" w:rsidP="00CE55BB">
            <w:pPr>
              <w:pStyle w:val="Imprint"/>
            </w:pPr>
            <w:r w:rsidRPr="0055119B">
              <w:t>Authorised and published by the Victorian Government, 1 Treasury Place, Melbourne.</w:t>
            </w:r>
          </w:p>
          <w:p w14:paraId="5CC7F832" w14:textId="77777777" w:rsidR="00CE55BB" w:rsidRDefault="00CE55BB" w:rsidP="00CE55BB">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7E898AD3" w14:textId="77777777" w:rsidR="00CE55BB" w:rsidRPr="00797D57" w:rsidRDefault="00CE55BB" w:rsidP="00CE55BB">
            <w:pPr>
              <w:pStyle w:val="Imprint"/>
              <w:rPr>
                <w:highlight w:val="yellow"/>
              </w:rPr>
            </w:pPr>
          </w:p>
          <w:p w14:paraId="358D5E04" w14:textId="7D9FB9BC" w:rsidR="00C46F15" w:rsidRDefault="00CE55BB" w:rsidP="00CE55BB">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8D77" w14:textId="77777777" w:rsidR="00281303" w:rsidRDefault="00281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DD6C" w14:textId="77777777" w:rsidR="00281303" w:rsidRDefault="00281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E91F" w14:textId="77777777" w:rsidR="00281303" w:rsidRDefault="00281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070C"/>
    <w:multiLevelType w:val="hybridMultilevel"/>
    <w:tmpl w:val="9C60AFC2"/>
    <w:lvl w:ilvl="0" w:tplc="7F266DC6">
      <w:start w:val="20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1254713">
    <w:abstractNumId w:val="3"/>
  </w:num>
  <w:num w:numId="2" w16cid:durableId="666252730">
    <w:abstractNumId w:val="6"/>
  </w:num>
  <w:num w:numId="3" w16cid:durableId="331304370">
    <w:abstractNumId w:val="5"/>
  </w:num>
  <w:num w:numId="4" w16cid:durableId="1636788002">
    <w:abstractNumId w:val="7"/>
  </w:num>
  <w:num w:numId="5" w16cid:durableId="70082401">
    <w:abstractNumId w:val="4"/>
  </w:num>
  <w:num w:numId="6" w16cid:durableId="1437141153">
    <w:abstractNumId w:val="1"/>
  </w:num>
  <w:num w:numId="7" w16cid:durableId="1228960131">
    <w:abstractNumId w:val="2"/>
  </w:num>
  <w:num w:numId="8" w16cid:durableId="12024020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07C9"/>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9E9"/>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130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2672"/>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7ED"/>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6403F"/>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587E"/>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4347B"/>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A56A4"/>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37AE1"/>
    <w:rsid w:val="00A42CF7"/>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68F"/>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D737E"/>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86CF0"/>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55BB"/>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8FC"/>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674F"/>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ce0f2b5-5be5-4508-bce9-d7011ece0659"/>
    <ds:schemaRef ds:uri="http://purl.org/dc/elements/1.1/"/>
    <ds:schemaRef ds:uri="edc24be7-85b6-48b8-bec8-bca4fac6ccab"/>
    <ds:schemaRef ds:uri="48a3a529-1f19-4207-8ed6-979d0ffc11e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599</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2022-2023 fines and penalties for Ambulance Services Act</vt:lpstr>
    </vt:vector>
  </TitlesOfParts>
  <Manager/>
  <Company>Victoria State Government, Department of Health</Company>
  <LinksUpToDate>false</LinksUpToDate>
  <CharactersWithSpaces>4058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Ambulance Services Act</dc:title>
  <dc:subject/>
  <dc:creator>Fees and Penalties</dc:creator>
  <cp:keywords/>
  <dc:description/>
  <cp:lastModifiedBy>Andrew Yip (Health)</cp:lastModifiedBy>
  <cp:revision>15</cp:revision>
  <cp:lastPrinted>2021-01-29T05:27:00Z</cp:lastPrinted>
  <dcterms:created xsi:type="dcterms:W3CDTF">2022-05-12T03:39:00Z</dcterms:created>
  <dcterms:modified xsi:type="dcterms:W3CDTF">2025-06-24T23:49:00Z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2025-02-11T01:01:58Z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595b0a9a-1831-4d25-b859-db1eddfbf62f</vt:lpwstr>
  </property>
  <property fmtid="{D5CDD505-2E9C-101B-9397-08002B2CF9AE}" pid="24" name="MSIP_Label_43e64453-338c-4f93-8a4d-0039a0a41f2a_ContentBits">
    <vt:lpwstr>2</vt:lpwstr>
  </property>
</Properties>
</file>