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405A" w14:textId="0508409C" w:rsidR="00056EC4" w:rsidRDefault="00AC6472" w:rsidP="003F2C4E">
      <w:pPr>
        <w:pStyle w:val="Body"/>
      </w:pPr>
      <w:r>
        <w:rPr>
          <w:noProof/>
        </w:rPr>
        <w:drawing>
          <wp:anchor distT="0" distB="0" distL="114300" distR="114300" simplePos="0" relativeHeight="251658240" behindDoc="1" locked="1" layoutInCell="1" allowOverlap="0" wp14:anchorId="5E81A8FF" wp14:editId="18838CB1">
            <wp:simplePos x="0" y="0"/>
            <wp:positionH relativeFrom="page">
              <wp:align>left</wp:align>
            </wp:positionH>
            <wp:positionV relativeFrom="page">
              <wp:align>top</wp:align>
            </wp:positionV>
            <wp:extent cx="7555865" cy="10146665"/>
            <wp:effectExtent l="0" t="0" r="6985" b="6985"/>
            <wp:wrapNone/>
            <wp:docPr id="288309741" name="Picture 288309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09741" name="Picture 28830974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p w14:paraId="461C63A7" w14:textId="77777777" w:rsidR="00C720F3" w:rsidRPr="00431F42" w:rsidRDefault="00C720F3" w:rsidP="00431F42">
      <w:pPr>
        <w:pStyle w:val="Documenttitle"/>
      </w:pPr>
      <w:r w:rsidRPr="00B60F1E">
        <w:rPr>
          <w:color w:val="201547"/>
        </w:rPr>
        <w:t>Victorian suicide prevention and response strategy 2024–2034</w:t>
      </w:r>
      <w:r>
        <w:rPr>
          <w:color w:val="201547"/>
        </w:rPr>
        <w:t xml:space="preserve"> (accessible)</w:t>
      </w:r>
    </w:p>
    <w:p w14:paraId="4A27DE53" w14:textId="77777777" w:rsidR="00C720F3" w:rsidRPr="00E5077B" w:rsidRDefault="00C720F3" w:rsidP="191B0C02">
      <w:pPr>
        <w:pStyle w:val="Documentsubtitle"/>
      </w:pPr>
      <w:r>
        <w:t>A</w:t>
      </w:r>
      <w:r w:rsidRPr="007E0AC8">
        <w:t xml:space="preserve">ccountability </w:t>
      </w:r>
      <w:r>
        <w:t>f</w:t>
      </w:r>
      <w:r w:rsidRPr="007E0AC8">
        <w:t>ramework</w:t>
      </w:r>
    </w:p>
    <w:p w14:paraId="7688FC20" w14:textId="77777777" w:rsidR="00C720F3" w:rsidRDefault="00165677" w:rsidP="00430393">
      <w:pPr>
        <w:pStyle w:val="Bannermarking"/>
      </w:pPr>
      <w:r>
        <w:fldChar w:fldCharType="begin"/>
      </w:r>
      <w:r>
        <w:instrText>FILLIN  "Type the protective marking" \d OFFICIAL \o  \* MERGEFORMAT</w:instrText>
      </w:r>
      <w:r>
        <w:fldChar w:fldCharType="separate"/>
      </w:r>
      <w:r w:rsidR="00C720F3">
        <w:t>OFFICIAL</w:t>
      </w:r>
      <w:r>
        <w:fldChar w:fldCharType="end"/>
      </w:r>
    </w:p>
    <w:p w14:paraId="4EFE8A4D" w14:textId="77777777" w:rsidR="00FE4081" w:rsidRPr="00FE4081" w:rsidRDefault="00FE4081" w:rsidP="00FE4081">
      <w:pPr>
        <w:pStyle w:val="Body"/>
        <w:sectPr w:rsidR="00FE4081" w:rsidRPr="00FE4081" w:rsidSect="0050499B">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p w14:paraId="1905DF57" w14:textId="77777777" w:rsidR="002F0624" w:rsidRPr="0055119B" w:rsidRDefault="002F0624" w:rsidP="00E24087">
      <w:pPr>
        <w:pStyle w:val="Accessibilitypara"/>
      </w:pPr>
      <w:r w:rsidRPr="0055119B">
        <w:lastRenderedPageBreak/>
        <w:t>To receive this document in another format</w:t>
      </w:r>
      <w:r>
        <w:t xml:space="preserve">, </w:t>
      </w:r>
      <w:r w:rsidRPr="00EA7567">
        <w:t xml:space="preserve">email the </w:t>
      </w:r>
      <w:hyperlink r:id="rId17" w:history="1">
        <w:r w:rsidRPr="00C266CA">
          <w:rPr>
            <w:rStyle w:val="Hyperlink"/>
          </w:rPr>
          <w:t>Suicide Prevention and Response Office</w:t>
        </w:r>
      </w:hyperlink>
      <w:r w:rsidRPr="00EA7567">
        <w:t xml:space="preserve"> &lt;suicide.prevention@health.vic.gov.au&gt;</w:t>
      </w:r>
      <w:r w:rsidRPr="0055119B">
        <w:t>.</w:t>
      </w:r>
    </w:p>
    <w:p w14:paraId="1155B90B" w14:textId="77777777" w:rsidR="002F0624" w:rsidRPr="0055119B" w:rsidRDefault="002F0624" w:rsidP="009F2182">
      <w:pPr>
        <w:pStyle w:val="Imprint"/>
      </w:pPr>
      <w:r w:rsidRPr="0055119B">
        <w:t>Authorised and published by the Victorian Government, 1 Treasury Place, Melbourne.</w:t>
      </w:r>
    </w:p>
    <w:p w14:paraId="20A88376" w14:textId="77777777" w:rsidR="002F0624" w:rsidRDefault="002F0624" w:rsidP="009F2182">
      <w:pPr>
        <w:pStyle w:val="Imprint"/>
      </w:pPr>
      <w:r w:rsidRPr="0055119B">
        <w:t xml:space="preserve">© State of Victoria, Australia, Department </w:t>
      </w:r>
      <w:r w:rsidRPr="001B058F">
        <w:t xml:space="preserve">of </w:t>
      </w:r>
      <w:r>
        <w:t>Health</w:t>
      </w:r>
      <w:r w:rsidRPr="0055119B">
        <w:t>,</w:t>
      </w:r>
      <w:r>
        <w:t xml:space="preserve"> September 2024.</w:t>
      </w:r>
      <w:r w:rsidRPr="0055119B">
        <w:t xml:space="preserve"> </w:t>
      </w:r>
    </w:p>
    <w:p w14:paraId="53F46C1A" w14:textId="77777777" w:rsidR="00F04ED9" w:rsidRPr="0055119B" w:rsidRDefault="00F04ED9" w:rsidP="009F2182">
      <w:pPr>
        <w:pStyle w:val="Imprint"/>
      </w:pPr>
    </w:p>
    <w:p w14:paraId="090C6DAC" w14:textId="06504411" w:rsidR="00F04ED9" w:rsidRPr="009A0C70" w:rsidRDefault="00FC753F" w:rsidP="009F2182">
      <w:pPr>
        <w:pStyle w:val="Imprint"/>
      </w:pPr>
      <w:bookmarkStart w:id="0" w:name="_Hlk62746129"/>
      <w:r w:rsidRPr="009A0C70">
        <w:t>In this document, ‘Aboriginal’ refers to both Aboriginal and Torres Strait Islander people. ‘Indigenous’ or “Koori/Koorie’</w:t>
      </w:r>
      <w:r w:rsidR="009957DA" w:rsidRPr="009A0C70">
        <w:t xml:space="preserve"> is retained when part of the title of a report, program or quotation.</w:t>
      </w:r>
    </w:p>
    <w:p w14:paraId="4653F072" w14:textId="77777777" w:rsidR="00F04ED9" w:rsidRPr="009A0C70" w:rsidRDefault="00F04ED9" w:rsidP="009F2182">
      <w:pPr>
        <w:pStyle w:val="Imprint"/>
      </w:pPr>
    </w:p>
    <w:p w14:paraId="4233F0F3" w14:textId="2DBEBAAE" w:rsidR="002F0624" w:rsidRPr="0055119B" w:rsidRDefault="002F0624" w:rsidP="009F2182">
      <w:pPr>
        <w:pStyle w:val="Imprint"/>
      </w:pPr>
      <w:r w:rsidRPr="009A0C70">
        <w:t>ISBN 978-1-76131-60</w:t>
      </w:r>
      <w:r w:rsidR="00031C08" w:rsidRPr="009A0C70">
        <w:t>5</w:t>
      </w:r>
      <w:r w:rsidRPr="009A0C70">
        <w:t>-</w:t>
      </w:r>
      <w:r w:rsidR="00031C08" w:rsidRPr="009A0C70">
        <w:t>0</w:t>
      </w:r>
      <w:r w:rsidRPr="009A0C70">
        <w:t xml:space="preserve"> (pdf/online/MS word)</w:t>
      </w:r>
    </w:p>
    <w:p w14:paraId="602605F0" w14:textId="77777777" w:rsidR="00F04ED9" w:rsidRDefault="00F04ED9" w:rsidP="00E77D42">
      <w:pPr>
        <w:pStyle w:val="Imprint"/>
      </w:pPr>
    </w:p>
    <w:p w14:paraId="5DAF7E4E" w14:textId="688A3468" w:rsidR="002F0624" w:rsidRDefault="002F0624" w:rsidP="00E77D42">
      <w:pPr>
        <w:pStyle w:val="Imprint"/>
      </w:pPr>
      <w:r>
        <w:t xml:space="preserve">Available at </w:t>
      </w:r>
      <w:hyperlink r:id="rId18" w:history="1">
        <w:r w:rsidR="00565AF2" w:rsidRPr="00565AF2">
          <w:rPr>
            <w:rStyle w:val="Hyperlink"/>
          </w:rPr>
          <w:t>Suicide Prevention in Victoria</w:t>
        </w:r>
      </w:hyperlink>
      <w:r w:rsidR="00565AF2">
        <w:t xml:space="preserve"> </w:t>
      </w:r>
      <w:r w:rsidRPr="006E768F">
        <w:t>&lt;</w:t>
      </w:r>
      <w:r w:rsidR="22188935" w:rsidRPr="006E768F">
        <w:t>https://www.health.vic.gov.au/prevention-and-promotion/suicide-prevention-in-victoria</w:t>
      </w:r>
      <w:r w:rsidRPr="006E768F">
        <w:t>&gt;</w:t>
      </w:r>
      <w:bookmarkEnd w:id="0"/>
    </w:p>
    <w:p w14:paraId="6F877E62" w14:textId="77777777" w:rsidR="0008204A" w:rsidRPr="0008204A" w:rsidRDefault="0008204A" w:rsidP="0008204A">
      <w:pPr>
        <w:pStyle w:val="Body"/>
      </w:pPr>
      <w:r w:rsidRPr="0008204A">
        <w:br w:type="page"/>
      </w:r>
    </w:p>
    <w:p w14:paraId="1A206EAB" w14:textId="77777777" w:rsidR="008A7E87" w:rsidRPr="003A703A" w:rsidRDefault="008A7E87" w:rsidP="008A7E87">
      <w:pPr>
        <w:pStyle w:val="Heading1"/>
        <w:spacing w:before="0"/>
        <w:rPr>
          <w:color w:val="201547"/>
        </w:rPr>
      </w:pPr>
      <w:bookmarkStart w:id="1" w:name="_Toc175757296"/>
      <w:r w:rsidRPr="003A703A">
        <w:rPr>
          <w:color w:val="201547"/>
        </w:rPr>
        <w:lastRenderedPageBreak/>
        <w:t>If you need help</w:t>
      </w:r>
      <w:bookmarkEnd w:id="1"/>
    </w:p>
    <w:p w14:paraId="69424998" w14:textId="53114CC4" w:rsidR="008A7E87" w:rsidRPr="002F0624" w:rsidRDefault="008A7E87" w:rsidP="002F0624">
      <w:pPr>
        <w:pStyle w:val="Body"/>
        <w:rPr>
          <w:rStyle w:val="normaltextrun"/>
        </w:rPr>
      </w:pPr>
      <w:r w:rsidRPr="002F0624">
        <w:rPr>
          <w:rStyle w:val="normaltextrun"/>
        </w:rPr>
        <w:t>No one needs to face their problems alone. If you or a person you support needs help, the following services are available:</w:t>
      </w:r>
    </w:p>
    <w:p w14:paraId="515D4B01" w14:textId="77777777" w:rsidR="008A7E87" w:rsidRPr="00AF5840" w:rsidRDefault="008A7E87" w:rsidP="008A7E87">
      <w:pPr>
        <w:pStyle w:val="Bullet1"/>
        <w:numPr>
          <w:ilvl w:val="0"/>
          <w:numId w:val="39"/>
        </w:numPr>
        <w:ind w:left="357" w:hanging="357"/>
      </w:pPr>
      <w:r w:rsidRPr="00A44D24">
        <w:t xml:space="preserve">If you are in a situation that is harmful or life-threatening, contact emergency services </w:t>
      </w:r>
      <w:r w:rsidRPr="00FA3BA9">
        <w:t>immediately</w:t>
      </w:r>
      <w:r w:rsidRPr="00AF5840">
        <w:t xml:space="preserve"> on Triple Zero (000).</w:t>
      </w:r>
    </w:p>
    <w:p w14:paraId="03133398" w14:textId="77777777" w:rsidR="008A7E87" w:rsidRPr="00AF5840" w:rsidRDefault="008A7E87" w:rsidP="008A7E87">
      <w:pPr>
        <w:pStyle w:val="Bullet1"/>
        <w:numPr>
          <w:ilvl w:val="0"/>
          <w:numId w:val="39"/>
        </w:numPr>
        <w:ind w:left="357" w:hanging="357"/>
      </w:pPr>
      <w:r w:rsidRPr="00AF5840">
        <w:t>If you are not in immediate danger but you need help, call NURSE-ON-CALL on 1300 60 60 24.</w:t>
      </w:r>
    </w:p>
    <w:p w14:paraId="12AEF39C" w14:textId="77777777" w:rsidR="008A7E87" w:rsidRPr="00AF5840" w:rsidRDefault="008A7E87" w:rsidP="008A7E87">
      <w:pPr>
        <w:pStyle w:val="Bullet1"/>
        <w:numPr>
          <w:ilvl w:val="0"/>
          <w:numId w:val="39"/>
        </w:numPr>
        <w:ind w:left="357" w:hanging="357"/>
      </w:pPr>
      <w:r w:rsidRPr="00AF5840">
        <w:t xml:space="preserve">For crisis support, call Lifeline on 13 11 14 or visit the </w:t>
      </w:r>
      <w:hyperlink r:id="rId19" w:history="1">
        <w:r w:rsidRPr="00E44CFE">
          <w:rPr>
            <w:rStyle w:val="Hyperlink"/>
          </w:rPr>
          <w:t>Lifeline website</w:t>
        </w:r>
      </w:hyperlink>
      <w:r w:rsidRPr="00AF5840">
        <w:t xml:space="preserve"> &lt;https://www.lifeline.org.au&gt;.</w:t>
      </w:r>
    </w:p>
    <w:p w14:paraId="5CC473A6" w14:textId="77777777" w:rsidR="008A7E87" w:rsidRPr="00AF5840" w:rsidRDefault="008A7E87" w:rsidP="008A7E87">
      <w:pPr>
        <w:pStyle w:val="Bullet1"/>
        <w:numPr>
          <w:ilvl w:val="0"/>
          <w:numId w:val="39"/>
        </w:numPr>
        <w:ind w:left="357" w:hanging="357"/>
      </w:pPr>
      <w:r w:rsidRPr="00AF5840">
        <w:t xml:space="preserve">For support to address distress or thoughts of suicide, call SuicideLine Victoria on 1300 651 251 or visit the </w:t>
      </w:r>
      <w:hyperlink r:id="rId20">
        <w:r w:rsidRPr="002E0755">
          <w:rPr>
            <w:rStyle w:val="Hyperlink"/>
          </w:rPr>
          <w:t>SuicideLine website</w:t>
        </w:r>
      </w:hyperlink>
      <w:r w:rsidRPr="00AF5840">
        <w:t xml:space="preserve"> &lt;https://www.suicideline.org.au&gt;. </w:t>
      </w:r>
      <w:r>
        <w:t xml:space="preserve">The </w:t>
      </w:r>
      <w:r w:rsidRPr="00AF5840">
        <w:t xml:space="preserve">Suicide Call Back Service is also available </w:t>
      </w:r>
      <w:hyperlink r:id="rId21" w:history="1">
        <w:r w:rsidRPr="00AF5840">
          <w:t>on 1300 659 467</w:t>
        </w:r>
      </w:hyperlink>
      <w:r w:rsidRPr="00AF5840">
        <w:t>.</w:t>
      </w:r>
    </w:p>
    <w:p w14:paraId="77959F30" w14:textId="77777777" w:rsidR="008A7E87" w:rsidRPr="00AF5840" w:rsidRDefault="008A7E87" w:rsidP="008A7E87">
      <w:pPr>
        <w:pStyle w:val="Bullet1"/>
        <w:numPr>
          <w:ilvl w:val="0"/>
          <w:numId w:val="39"/>
        </w:numPr>
        <w:ind w:left="357" w:hanging="357"/>
      </w:pPr>
      <w:r w:rsidRPr="00AF5840">
        <w:t xml:space="preserve">For mental health support, call Beyond Blue on 1300 224 636 or visit the </w:t>
      </w:r>
      <w:hyperlink r:id="rId22" w:history="1">
        <w:r w:rsidRPr="002E0755">
          <w:rPr>
            <w:rStyle w:val="Hyperlink"/>
          </w:rPr>
          <w:t>Beyond Blue website</w:t>
        </w:r>
      </w:hyperlink>
      <w:r w:rsidRPr="00AF5840">
        <w:t xml:space="preserve"> &lt;https://beyondblue.org.au&gt;.</w:t>
      </w:r>
    </w:p>
    <w:p w14:paraId="4208E641" w14:textId="77777777" w:rsidR="008A7E87" w:rsidRPr="00AF5840" w:rsidRDefault="008A7E87" w:rsidP="008A7E87">
      <w:pPr>
        <w:pStyle w:val="Bullet1"/>
        <w:numPr>
          <w:ilvl w:val="0"/>
          <w:numId w:val="39"/>
        </w:numPr>
        <w:ind w:left="357" w:hanging="357"/>
      </w:pPr>
      <w:r w:rsidRPr="00AF5840">
        <w:t xml:space="preserve">For Aboriginal and Torres Strait Islander people who need support, call Yarning Safe N Strong on 1800 959 563 or visit the </w:t>
      </w:r>
      <w:hyperlink r:id="rId23">
        <w:r w:rsidRPr="002E0755">
          <w:rPr>
            <w:rStyle w:val="Hyperlink"/>
          </w:rPr>
          <w:t>Victorian Aboriginal Health Service website</w:t>
        </w:r>
      </w:hyperlink>
      <w:r w:rsidRPr="00AF5840">
        <w:t xml:space="preserve"> &lt;https://www.vahs.org.au/yarning-safenstrong&gt;.</w:t>
      </w:r>
    </w:p>
    <w:p w14:paraId="6A762227" w14:textId="77777777" w:rsidR="008A7E87" w:rsidRPr="00AF5840" w:rsidRDefault="008A7E87" w:rsidP="008A7E87">
      <w:pPr>
        <w:pStyle w:val="Bullet1"/>
        <w:numPr>
          <w:ilvl w:val="0"/>
          <w:numId w:val="39"/>
        </w:numPr>
        <w:ind w:left="357" w:hanging="357"/>
      </w:pPr>
      <w:r w:rsidRPr="00AF5840">
        <w:t xml:space="preserve">For crisis helpline support for Aboriginal and Torres Strait Islander people, call 13YARN (13 32 16) or visit </w:t>
      </w:r>
      <w:r w:rsidRPr="002E0755">
        <w:rPr>
          <w:rStyle w:val="Hyperlink"/>
        </w:rPr>
        <w:t>13YARN’s website</w:t>
      </w:r>
      <w:r w:rsidRPr="00AF5840">
        <w:t xml:space="preserve"> &lt;https://www.13yarn.org.au/&gt;</w:t>
      </w:r>
      <w:r>
        <w:t>.</w:t>
      </w:r>
    </w:p>
    <w:p w14:paraId="51092A81" w14:textId="77777777" w:rsidR="008A7E87" w:rsidRPr="00AF5840" w:rsidRDefault="008A7E87" w:rsidP="008A7E87">
      <w:pPr>
        <w:pStyle w:val="Bullet1"/>
        <w:numPr>
          <w:ilvl w:val="0"/>
          <w:numId w:val="39"/>
        </w:numPr>
        <w:ind w:left="357" w:hanging="357"/>
      </w:pPr>
      <w:r w:rsidRPr="00AF5840">
        <w:t xml:space="preserve">To speak to an Aboriginal and Torres Strait Islander suicide postvention advocate, call the Thirrili postvention support line on 1800 805 801 or visit </w:t>
      </w:r>
      <w:r w:rsidRPr="002E0755">
        <w:rPr>
          <w:rStyle w:val="Hyperlink"/>
        </w:rPr>
        <w:t>Thirrili’s website</w:t>
      </w:r>
      <w:r w:rsidRPr="00AF5840">
        <w:t xml:space="preserve"> &lt;https://thirrili.com.au/&gt;</w:t>
      </w:r>
      <w:r>
        <w:t>.</w:t>
      </w:r>
    </w:p>
    <w:p w14:paraId="67B065C3" w14:textId="77777777" w:rsidR="008A7E87" w:rsidRPr="00AF5840" w:rsidRDefault="008A7E87" w:rsidP="008A7E87">
      <w:pPr>
        <w:pStyle w:val="Bullet1"/>
        <w:numPr>
          <w:ilvl w:val="0"/>
          <w:numId w:val="39"/>
        </w:numPr>
        <w:ind w:left="357" w:hanging="357"/>
      </w:pPr>
      <w:r w:rsidRPr="00AF5840">
        <w:t xml:space="preserve">For children and young people who need support, call Kids Helpline on 1800 551 800 or visit the </w:t>
      </w:r>
      <w:hyperlink r:id="rId24">
        <w:r w:rsidRPr="002E0755">
          <w:rPr>
            <w:rStyle w:val="Hyperlink"/>
          </w:rPr>
          <w:t>Kids Helpline website</w:t>
        </w:r>
      </w:hyperlink>
      <w:r w:rsidRPr="00AF5840">
        <w:t xml:space="preserve"> &lt;https://kidshelpline.com.au&gt;</w:t>
      </w:r>
      <w:r>
        <w:t>. Young people can also</w:t>
      </w:r>
      <w:r w:rsidRPr="00AF5840">
        <w:t xml:space="preserve"> call headspace on 1800 650 890 or visit the </w:t>
      </w:r>
      <w:hyperlink r:id="rId25">
        <w:r w:rsidRPr="002E0755">
          <w:rPr>
            <w:rStyle w:val="Hyperlink"/>
          </w:rPr>
          <w:t>headspace website</w:t>
        </w:r>
      </w:hyperlink>
      <w:r w:rsidRPr="00AF5840">
        <w:t xml:space="preserve"> &lt;https://headspace.org.au/our-services/eheadspace&gt;. </w:t>
      </w:r>
    </w:p>
    <w:p w14:paraId="753CCDF1" w14:textId="77777777" w:rsidR="008A7E87" w:rsidRPr="00AF5840" w:rsidRDefault="008A7E87" w:rsidP="008A7E87">
      <w:pPr>
        <w:pStyle w:val="Bullet1"/>
        <w:numPr>
          <w:ilvl w:val="0"/>
          <w:numId w:val="39"/>
        </w:numPr>
        <w:ind w:left="357" w:hanging="357"/>
      </w:pPr>
      <w:r w:rsidRPr="00AF5840">
        <w:t xml:space="preserve">For LGBTIQA+ people who need support, call Rainbow Door on 1800 729 367, text them on 0480 017 246 or </w:t>
      </w:r>
      <w:hyperlink r:id="rId26">
        <w:r w:rsidRPr="002E0755">
          <w:rPr>
            <w:rStyle w:val="Hyperlink"/>
          </w:rPr>
          <w:t>email Rainbow Door</w:t>
        </w:r>
      </w:hyperlink>
      <w:r w:rsidRPr="00AF5840">
        <w:t xml:space="preserve"> </w:t>
      </w:r>
      <w:hyperlink r:id="rId27">
        <w:r w:rsidRPr="00AF5840">
          <w:t>&lt;support@rainbowdoor.org.au</w:t>
        </w:r>
      </w:hyperlink>
      <w:r w:rsidRPr="00AF5840">
        <w:t>&gt;.</w:t>
      </w:r>
    </w:p>
    <w:p w14:paraId="38B58A2A" w14:textId="77777777" w:rsidR="008A7E87" w:rsidRPr="00AF5840" w:rsidRDefault="008A7E87" w:rsidP="008A7E87">
      <w:pPr>
        <w:pStyle w:val="Bullet1"/>
        <w:numPr>
          <w:ilvl w:val="0"/>
          <w:numId w:val="39"/>
        </w:numPr>
        <w:ind w:left="357" w:hanging="357"/>
      </w:pPr>
      <w:r w:rsidRPr="00AF5840">
        <w:t xml:space="preserve">If you are looking for a mental health service, visit the </w:t>
      </w:r>
      <w:hyperlink r:id="rId28">
        <w:r w:rsidRPr="002E0755">
          <w:rPr>
            <w:rStyle w:val="Hyperlink"/>
          </w:rPr>
          <w:t>Better Health Channel website</w:t>
        </w:r>
      </w:hyperlink>
      <w:r w:rsidRPr="00AF5840">
        <w:t xml:space="preserve"> &lt;https://betterhealth.vic.gov.au&gt; or contact your local GP to find out about your options.</w:t>
      </w:r>
    </w:p>
    <w:p w14:paraId="27825197" w14:textId="77777777" w:rsidR="008A7E87" w:rsidRPr="00AF5840" w:rsidRDefault="008A7E87" w:rsidP="008A7E87">
      <w:pPr>
        <w:pStyle w:val="Bullet1"/>
        <w:numPr>
          <w:ilvl w:val="0"/>
          <w:numId w:val="39"/>
        </w:numPr>
        <w:ind w:left="357" w:hanging="357"/>
      </w:pPr>
      <w:r w:rsidRPr="00AF5840">
        <w:t xml:space="preserve">For small business owners who need support, call the Partners in Wellbeing Helpline on 1300 375 330, or visit </w:t>
      </w:r>
      <w:r>
        <w:t xml:space="preserve">the </w:t>
      </w:r>
      <w:hyperlink r:id="rId29" w:history="1">
        <w:r w:rsidRPr="004A1521">
          <w:rPr>
            <w:rStyle w:val="Hyperlink"/>
          </w:rPr>
          <w:t>Partners in Wellbeing website</w:t>
        </w:r>
      </w:hyperlink>
      <w:r w:rsidRPr="00AF5840">
        <w:t xml:space="preserve"> &lt;https://www.partnersinwellbeing.org.au/small-business-support&gt; for live chat, enquiries </w:t>
      </w:r>
      <w:r>
        <w:t>and</w:t>
      </w:r>
      <w:r w:rsidRPr="00AF5840">
        <w:t xml:space="preserve"> referrals</w:t>
      </w:r>
      <w:r>
        <w:t>.</w:t>
      </w:r>
    </w:p>
    <w:p w14:paraId="4D80C9A6" w14:textId="77777777" w:rsidR="008A7E87" w:rsidRPr="00AF5840" w:rsidRDefault="008A7E87" w:rsidP="008A7E87">
      <w:pPr>
        <w:pStyle w:val="Bullet1"/>
        <w:numPr>
          <w:ilvl w:val="0"/>
          <w:numId w:val="39"/>
        </w:numPr>
        <w:ind w:left="357" w:hanging="357"/>
      </w:pPr>
      <w:r w:rsidRPr="00AF5840">
        <w:t xml:space="preserve">For people living or recovering from addiction, call the Self Help Addiction Resource Centre (SHARC) family drug and gambling helpline on 1300 660 068, visit </w:t>
      </w:r>
      <w:r w:rsidRPr="002E0755">
        <w:rPr>
          <w:rStyle w:val="Hyperlink"/>
        </w:rPr>
        <w:t>SHARC’s website</w:t>
      </w:r>
      <w:r w:rsidRPr="00AF5840">
        <w:t xml:space="preserve"> &lt;sharc.org.au&gt; or contact Direct</w:t>
      </w:r>
      <w:r>
        <w:t>L</w:t>
      </w:r>
      <w:r w:rsidRPr="00AF5840">
        <w:t>ine on 1800 888 236.</w:t>
      </w:r>
    </w:p>
    <w:p w14:paraId="60C4BD32" w14:textId="77777777" w:rsidR="008A7E87" w:rsidRDefault="008A7E87" w:rsidP="008A7E87">
      <w:pPr>
        <w:pStyle w:val="Bullet1"/>
        <w:numPr>
          <w:ilvl w:val="0"/>
          <w:numId w:val="39"/>
        </w:numPr>
        <w:ind w:left="357" w:hanging="357"/>
      </w:pPr>
      <w:r w:rsidRPr="00AF5840">
        <w:lastRenderedPageBreak/>
        <w:t xml:space="preserve">For veterans and ex-service </w:t>
      </w:r>
      <w:r>
        <w:t xml:space="preserve">people </w:t>
      </w:r>
      <w:r w:rsidRPr="00AF5840">
        <w:t>who need support, call Open Arms on 1800 011 046 or visit</w:t>
      </w:r>
      <w:r>
        <w:t xml:space="preserve"> the</w:t>
      </w:r>
      <w:r w:rsidRPr="00AF5840">
        <w:t xml:space="preserve"> </w:t>
      </w:r>
      <w:hyperlink r:id="rId30" w:history="1">
        <w:r w:rsidRPr="004A1521">
          <w:rPr>
            <w:rStyle w:val="Hyperlink"/>
          </w:rPr>
          <w:t>Open Arms’ website</w:t>
        </w:r>
      </w:hyperlink>
      <w:r w:rsidRPr="00AF5840">
        <w:t xml:space="preserve"> </w:t>
      </w:r>
      <w:r>
        <w:t>&lt;</w:t>
      </w:r>
      <w:r w:rsidRPr="002E0755">
        <w:t>https://www.openarms.gov.au/get-support/counselling</w:t>
      </w:r>
      <w:r>
        <w:rPr>
          <w:rFonts w:cs="Arial"/>
          <w:szCs w:val="21"/>
        </w:rPr>
        <w:t>&gt;</w:t>
      </w:r>
      <w:r w:rsidRPr="00AF5840">
        <w:t>.</w:t>
      </w:r>
    </w:p>
    <w:p w14:paraId="5A33191E" w14:textId="6BE5E762" w:rsidR="00165677" w:rsidRPr="00AF5840" w:rsidRDefault="00165677" w:rsidP="00165677">
      <w:pPr>
        <w:pStyle w:val="Bullet1"/>
        <w:numPr>
          <w:ilvl w:val="0"/>
          <w:numId w:val="39"/>
        </w:numPr>
        <w:ind w:left="357" w:hanging="357"/>
      </w:pPr>
      <w:r w:rsidRPr="006E3874">
        <w:t>For people experiencing bereavement who need</w:t>
      </w:r>
      <w:r>
        <w:t xml:space="preserve"> </w:t>
      </w:r>
      <w:r w:rsidRPr="006E3874">
        <w:t>support, call StandBy –Support After Suicide on</w:t>
      </w:r>
      <w:r>
        <w:t xml:space="preserve"> </w:t>
      </w:r>
      <w:r w:rsidRPr="006E3874">
        <w:t xml:space="preserve">1300 727 247 or visit </w:t>
      </w:r>
      <w:hyperlink r:id="rId31" w:history="1">
        <w:r w:rsidRPr="006E3874">
          <w:rPr>
            <w:rStyle w:val="Hyperlink"/>
          </w:rPr>
          <w:t>StandyBy’s website</w:t>
        </w:r>
      </w:hyperlink>
      <w:r>
        <w:t xml:space="preserve"> </w:t>
      </w:r>
      <w:r w:rsidRPr="006E3874">
        <w:t>&lt;https://standbysupport.com.au&gt;. People experiencing</w:t>
      </w:r>
      <w:r>
        <w:t xml:space="preserve"> </w:t>
      </w:r>
      <w:r w:rsidRPr="006E3874">
        <w:t xml:space="preserve">bereavement of a family member can also call the Compassionate Friends Victoria on 1300 064 068 or visit the </w:t>
      </w:r>
      <w:hyperlink r:id="rId32" w:history="1">
        <w:r w:rsidRPr="006E3874">
          <w:rPr>
            <w:rStyle w:val="Hyperlink"/>
          </w:rPr>
          <w:t>Compassionate Friends Victoria website</w:t>
        </w:r>
      </w:hyperlink>
      <w:r>
        <w:t xml:space="preserve"> </w:t>
      </w:r>
      <w:r w:rsidRPr="006E3874">
        <w:t>&lt;https://www.compassionatefriendsvictoria.org.au</w:t>
      </w:r>
      <w:r>
        <w:t>&gt;</w:t>
      </w:r>
    </w:p>
    <w:p w14:paraId="769B0379" w14:textId="77777777" w:rsidR="008A7E87" w:rsidRPr="004B0EF8" w:rsidRDefault="008A7E87" w:rsidP="008A7E87">
      <w:pPr>
        <w:pStyle w:val="Bullet1"/>
        <w:numPr>
          <w:ilvl w:val="0"/>
          <w:numId w:val="0"/>
        </w:numPr>
      </w:pPr>
      <w:r>
        <w:br w:type="page"/>
      </w:r>
    </w:p>
    <w:p w14:paraId="3C086C4A" w14:textId="44077C24" w:rsidR="00AD784C" w:rsidRPr="006169B3" w:rsidRDefault="00AD784C" w:rsidP="006169B3">
      <w:pPr>
        <w:pStyle w:val="TOCheadingreport"/>
        <w:rPr>
          <w:color w:val="201547"/>
        </w:rPr>
      </w:pPr>
      <w:r w:rsidRPr="006169B3">
        <w:rPr>
          <w:color w:val="201547"/>
        </w:rPr>
        <w:lastRenderedPageBreak/>
        <w:t>Contents</w:t>
      </w:r>
    </w:p>
    <w:p w14:paraId="664F7F73" w14:textId="11E4958C" w:rsidR="00884E17" w:rsidRDefault="00AD784C">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\h \z \t "Heading 1,1,Heading 2,2" </w:instrText>
      </w:r>
      <w:r>
        <w:fldChar w:fldCharType="separate"/>
      </w:r>
      <w:hyperlink w:anchor="_Toc175757297" w:history="1">
        <w:r w:rsidR="00884E17" w:rsidRPr="00C50B3F">
          <w:rPr>
            <w:rStyle w:val="Hyperlink"/>
          </w:rPr>
          <w:t>Acknowledgement</w:t>
        </w:r>
        <w:r w:rsidR="00884E17">
          <w:rPr>
            <w:webHidden/>
          </w:rPr>
          <w:tab/>
        </w:r>
        <w:r w:rsidR="00884E17">
          <w:rPr>
            <w:webHidden/>
          </w:rPr>
          <w:fldChar w:fldCharType="begin"/>
        </w:r>
        <w:r w:rsidR="00884E17">
          <w:rPr>
            <w:webHidden/>
          </w:rPr>
          <w:instrText xml:space="preserve"> PAGEREF _Toc175757297 \h </w:instrText>
        </w:r>
        <w:r w:rsidR="00884E17">
          <w:rPr>
            <w:webHidden/>
          </w:rPr>
        </w:r>
        <w:r w:rsidR="00884E17">
          <w:rPr>
            <w:webHidden/>
          </w:rPr>
          <w:fldChar w:fldCharType="separate"/>
        </w:r>
        <w:r w:rsidR="00884E17">
          <w:rPr>
            <w:webHidden/>
          </w:rPr>
          <w:t>6</w:t>
        </w:r>
        <w:r w:rsidR="00884E17">
          <w:rPr>
            <w:webHidden/>
          </w:rPr>
          <w:fldChar w:fldCharType="end"/>
        </w:r>
      </w:hyperlink>
    </w:p>
    <w:p w14:paraId="12D944AF" w14:textId="4523978E"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298" w:history="1">
        <w:r w:rsidRPr="00C50B3F">
          <w:rPr>
            <w:rStyle w:val="Hyperlink"/>
          </w:rPr>
          <w:t>Recognition of lived and living experience</w:t>
        </w:r>
        <w:r>
          <w:rPr>
            <w:webHidden/>
          </w:rPr>
          <w:tab/>
        </w:r>
        <w:r>
          <w:rPr>
            <w:webHidden/>
          </w:rPr>
          <w:fldChar w:fldCharType="begin"/>
        </w:r>
        <w:r>
          <w:rPr>
            <w:webHidden/>
          </w:rPr>
          <w:instrText xml:space="preserve"> PAGEREF _Toc175757298 \h </w:instrText>
        </w:r>
        <w:r>
          <w:rPr>
            <w:webHidden/>
          </w:rPr>
        </w:r>
        <w:r>
          <w:rPr>
            <w:webHidden/>
          </w:rPr>
          <w:fldChar w:fldCharType="separate"/>
        </w:r>
        <w:r>
          <w:rPr>
            <w:webHidden/>
          </w:rPr>
          <w:t>8</w:t>
        </w:r>
        <w:r>
          <w:rPr>
            <w:webHidden/>
          </w:rPr>
          <w:fldChar w:fldCharType="end"/>
        </w:r>
      </w:hyperlink>
    </w:p>
    <w:p w14:paraId="342CA240" w14:textId="6AD6F3FC"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299" w:history="1">
        <w:r w:rsidRPr="00C50B3F">
          <w:rPr>
            <w:rStyle w:val="Hyperlink"/>
          </w:rPr>
          <w:t>Language statement</w:t>
        </w:r>
        <w:r>
          <w:rPr>
            <w:webHidden/>
          </w:rPr>
          <w:tab/>
        </w:r>
        <w:r>
          <w:rPr>
            <w:webHidden/>
          </w:rPr>
          <w:fldChar w:fldCharType="begin"/>
        </w:r>
        <w:r>
          <w:rPr>
            <w:webHidden/>
          </w:rPr>
          <w:instrText xml:space="preserve"> PAGEREF _Toc175757299 \h </w:instrText>
        </w:r>
        <w:r>
          <w:rPr>
            <w:webHidden/>
          </w:rPr>
        </w:r>
        <w:r>
          <w:rPr>
            <w:webHidden/>
          </w:rPr>
          <w:fldChar w:fldCharType="separate"/>
        </w:r>
        <w:r>
          <w:rPr>
            <w:webHidden/>
          </w:rPr>
          <w:t>8</w:t>
        </w:r>
        <w:r>
          <w:rPr>
            <w:webHidden/>
          </w:rPr>
          <w:fldChar w:fldCharType="end"/>
        </w:r>
      </w:hyperlink>
    </w:p>
    <w:p w14:paraId="2F593F54" w14:textId="68B0785A"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300" w:history="1">
        <w:r w:rsidRPr="00C50B3F">
          <w:rPr>
            <w:rStyle w:val="Hyperlink"/>
          </w:rPr>
          <w:t>Why we need an accountability framework</w:t>
        </w:r>
        <w:r>
          <w:rPr>
            <w:webHidden/>
          </w:rPr>
          <w:tab/>
        </w:r>
        <w:r>
          <w:rPr>
            <w:webHidden/>
          </w:rPr>
          <w:fldChar w:fldCharType="begin"/>
        </w:r>
        <w:r>
          <w:rPr>
            <w:webHidden/>
          </w:rPr>
          <w:instrText xml:space="preserve"> PAGEREF _Toc175757300 \h </w:instrText>
        </w:r>
        <w:r>
          <w:rPr>
            <w:webHidden/>
          </w:rPr>
        </w:r>
        <w:r>
          <w:rPr>
            <w:webHidden/>
          </w:rPr>
          <w:fldChar w:fldCharType="separate"/>
        </w:r>
        <w:r>
          <w:rPr>
            <w:webHidden/>
          </w:rPr>
          <w:t>9</w:t>
        </w:r>
        <w:r>
          <w:rPr>
            <w:webHidden/>
          </w:rPr>
          <w:fldChar w:fldCharType="end"/>
        </w:r>
      </w:hyperlink>
    </w:p>
    <w:p w14:paraId="0DDF3756" w14:textId="1D144CCD"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1" w:history="1">
        <w:r w:rsidRPr="00C50B3F">
          <w:rPr>
            <w:rStyle w:val="Hyperlink"/>
          </w:rPr>
          <w:t>Overview</w:t>
        </w:r>
        <w:r>
          <w:rPr>
            <w:webHidden/>
          </w:rPr>
          <w:tab/>
        </w:r>
        <w:r>
          <w:rPr>
            <w:webHidden/>
          </w:rPr>
          <w:fldChar w:fldCharType="begin"/>
        </w:r>
        <w:r>
          <w:rPr>
            <w:webHidden/>
          </w:rPr>
          <w:instrText xml:space="preserve"> PAGEREF _Toc175757301 \h </w:instrText>
        </w:r>
        <w:r>
          <w:rPr>
            <w:webHidden/>
          </w:rPr>
        </w:r>
        <w:r>
          <w:rPr>
            <w:webHidden/>
          </w:rPr>
          <w:fldChar w:fldCharType="separate"/>
        </w:r>
        <w:r>
          <w:rPr>
            <w:webHidden/>
          </w:rPr>
          <w:t>9</w:t>
        </w:r>
        <w:r>
          <w:rPr>
            <w:webHidden/>
          </w:rPr>
          <w:fldChar w:fldCharType="end"/>
        </w:r>
      </w:hyperlink>
    </w:p>
    <w:p w14:paraId="475A8C19" w14:textId="24EE535A"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2" w:history="1">
        <w:r w:rsidRPr="00C50B3F">
          <w:rPr>
            <w:rStyle w:val="Hyperlink"/>
          </w:rPr>
          <w:t>Role of lived and living experience</w:t>
        </w:r>
        <w:r>
          <w:rPr>
            <w:webHidden/>
          </w:rPr>
          <w:tab/>
        </w:r>
        <w:r>
          <w:rPr>
            <w:webHidden/>
          </w:rPr>
          <w:fldChar w:fldCharType="begin"/>
        </w:r>
        <w:r>
          <w:rPr>
            <w:webHidden/>
          </w:rPr>
          <w:instrText xml:space="preserve"> PAGEREF _Toc175757302 \h </w:instrText>
        </w:r>
        <w:r>
          <w:rPr>
            <w:webHidden/>
          </w:rPr>
        </w:r>
        <w:r>
          <w:rPr>
            <w:webHidden/>
          </w:rPr>
          <w:fldChar w:fldCharType="separate"/>
        </w:r>
        <w:r>
          <w:rPr>
            <w:webHidden/>
          </w:rPr>
          <w:t>11</w:t>
        </w:r>
        <w:r>
          <w:rPr>
            <w:webHidden/>
          </w:rPr>
          <w:fldChar w:fldCharType="end"/>
        </w:r>
      </w:hyperlink>
    </w:p>
    <w:p w14:paraId="77BD7B36" w14:textId="0A3075BE"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3" w:history="1">
        <w:r w:rsidRPr="00C50B3F">
          <w:rPr>
            <w:rStyle w:val="Hyperlink"/>
          </w:rPr>
          <w:t>Aboriginal self-determination</w:t>
        </w:r>
        <w:r>
          <w:rPr>
            <w:webHidden/>
          </w:rPr>
          <w:tab/>
        </w:r>
        <w:r>
          <w:rPr>
            <w:webHidden/>
          </w:rPr>
          <w:fldChar w:fldCharType="begin"/>
        </w:r>
        <w:r>
          <w:rPr>
            <w:webHidden/>
          </w:rPr>
          <w:instrText xml:space="preserve"> PAGEREF _Toc175757303 \h </w:instrText>
        </w:r>
        <w:r>
          <w:rPr>
            <w:webHidden/>
          </w:rPr>
        </w:r>
        <w:r>
          <w:rPr>
            <w:webHidden/>
          </w:rPr>
          <w:fldChar w:fldCharType="separate"/>
        </w:r>
        <w:r>
          <w:rPr>
            <w:webHidden/>
          </w:rPr>
          <w:t>12</w:t>
        </w:r>
        <w:r>
          <w:rPr>
            <w:webHidden/>
          </w:rPr>
          <w:fldChar w:fldCharType="end"/>
        </w:r>
      </w:hyperlink>
    </w:p>
    <w:p w14:paraId="3B2CC88B" w14:textId="45EF49E3"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304" w:history="1">
        <w:r w:rsidRPr="00C50B3F">
          <w:rPr>
            <w:rStyle w:val="Hyperlink"/>
          </w:rPr>
          <w:t>How we developed the framework</w:t>
        </w:r>
        <w:r>
          <w:rPr>
            <w:webHidden/>
          </w:rPr>
          <w:tab/>
        </w:r>
        <w:r>
          <w:rPr>
            <w:webHidden/>
          </w:rPr>
          <w:fldChar w:fldCharType="begin"/>
        </w:r>
        <w:r>
          <w:rPr>
            <w:webHidden/>
          </w:rPr>
          <w:instrText xml:space="preserve"> PAGEREF _Toc175757304 \h </w:instrText>
        </w:r>
        <w:r>
          <w:rPr>
            <w:webHidden/>
          </w:rPr>
        </w:r>
        <w:r>
          <w:rPr>
            <w:webHidden/>
          </w:rPr>
          <w:fldChar w:fldCharType="separate"/>
        </w:r>
        <w:r>
          <w:rPr>
            <w:webHidden/>
          </w:rPr>
          <w:t>13</w:t>
        </w:r>
        <w:r>
          <w:rPr>
            <w:webHidden/>
          </w:rPr>
          <w:fldChar w:fldCharType="end"/>
        </w:r>
      </w:hyperlink>
    </w:p>
    <w:p w14:paraId="40165523" w14:textId="3F0242A7"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305" w:history="1">
        <w:r w:rsidRPr="00C50B3F">
          <w:rPr>
            <w:rStyle w:val="Hyperlink"/>
          </w:rPr>
          <w:t>Our roles, remits and accountabilities</w:t>
        </w:r>
        <w:r>
          <w:rPr>
            <w:webHidden/>
          </w:rPr>
          <w:tab/>
        </w:r>
        <w:r>
          <w:rPr>
            <w:webHidden/>
          </w:rPr>
          <w:fldChar w:fldCharType="begin"/>
        </w:r>
        <w:r>
          <w:rPr>
            <w:webHidden/>
          </w:rPr>
          <w:instrText xml:space="preserve"> PAGEREF _Toc175757305 \h </w:instrText>
        </w:r>
        <w:r>
          <w:rPr>
            <w:webHidden/>
          </w:rPr>
        </w:r>
        <w:r>
          <w:rPr>
            <w:webHidden/>
          </w:rPr>
          <w:fldChar w:fldCharType="separate"/>
        </w:r>
        <w:r>
          <w:rPr>
            <w:webHidden/>
          </w:rPr>
          <w:t>14</w:t>
        </w:r>
        <w:r>
          <w:rPr>
            <w:webHidden/>
          </w:rPr>
          <w:fldChar w:fldCharType="end"/>
        </w:r>
      </w:hyperlink>
    </w:p>
    <w:p w14:paraId="33CCF4FC" w14:textId="32836171"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6" w:history="1">
        <w:r w:rsidRPr="00C50B3F">
          <w:rPr>
            <w:rStyle w:val="Hyperlink"/>
          </w:rPr>
          <w:t>Community-wide roles and remits</w:t>
        </w:r>
        <w:r>
          <w:rPr>
            <w:webHidden/>
          </w:rPr>
          <w:tab/>
        </w:r>
        <w:r>
          <w:rPr>
            <w:webHidden/>
          </w:rPr>
          <w:fldChar w:fldCharType="begin"/>
        </w:r>
        <w:r>
          <w:rPr>
            <w:webHidden/>
          </w:rPr>
          <w:instrText xml:space="preserve"> PAGEREF _Toc175757306 \h </w:instrText>
        </w:r>
        <w:r>
          <w:rPr>
            <w:webHidden/>
          </w:rPr>
        </w:r>
        <w:r>
          <w:rPr>
            <w:webHidden/>
          </w:rPr>
          <w:fldChar w:fldCharType="separate"/>
        </w:r>
        <w:r>
          <w:rPr>
            <w:webHidden/>
          </w:rPr>
          <w:t>15</w:t>
        </w:r>
        <w:r>
          <w:rPr>
            <w:webHidden/>
          </w:rPr>
          <w:fldChar w:fldCharType="end"/>
        </w:r>
      </w:hyperlink>
    </w:p>
    <w:p w14:paraId="58DF3625" w14:textId="796E0A3A"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7" w:history="1">
        <w:r w:rsidRPr="00C50B3F">
          <w:rPr>
            <w:rStyle w:val="Hyperlink"/>
          </w:rPr>
          <w:t>Whole-of-government accountabilities</w:t>
        </w:r>
        <w:r>
          <w:rPr>
            <w:webHidden/>
          </w:rPr>
          <w:tab/>
        </w:r>
        <w:r>
          <w:rPr>
            <w:webHidden/>
          </w:rPr>
          <w:fldChar w:fldCharType="begin"/>
        </w:r>
        <w:r>
          <w:rPr>
            <w:webHidden/>
          </w:rPr>
          <w:instrText xml:space="preserve"> PAGEREF _Toc175757307 \h </w:instrText>
        </w:r>
        <w:r>
          <w:rPr>
            <w:webHidden/>
          </w:rPr>
        </w:r>
        <w:r>
          <w:rPr>
            <w:webHidden/>
          </w:rPr>
          <w:fldChar w:fldCharType="separate"/>
        </w:r>
        <w:r>
          <w:rPr>
            <w:webHidden/>
          </w:rPr>
          <w:t>18</w:t>
        </w:r>
        <w:r>
          <w:rPr>
            <w:webHidden/>
          </w:rPr>
          <w:fldChar w:fldCharType="end"/>
        </w:r>
      </w:hyperlink>
    </w:p>
    <w:p w14:paraId="062D180A" w14:textId="585CB63D"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308" w:history="1">
        <w:r w:rsidRPr="00C50B3F">
          <w:rPr>
            <w:rStyle w:val="Hyperlink"/>
          </w:rPr>
          <w:t>Monitoring and reporting</w:t>
        </w:r>
        <w:r>
          <w:rPr>
            <w:webHidden/>
          </w:rPr>
          <w:tab/>
        </w:r>
        <w:r>
          <w:rPr>
            <w:webHidden/>
          </w:rPr>
          <w:fldChar w:fldCharType="begin"/>
        </w:r>
        <w:r>
          <w:rPr>
            <w:webHidden/>
          </w:rPr>
          <w:instrText xml:space="preserve"> PAGEREF _Toc175757308 \h </w:instrText>
        </w:r>
        <w:r>
          <w:rPr>
            <w:webHidden/>
          </w:rPr>
        </w:r>
        <w:r>
          <w:rPr>
            <w:webHidden/>
          </w:rPr>
          <w:fldChar w:fldCharType="separate"/>
        </w:r>
        <w:r>
          <w:rPr>
            <w:webHidden/>
          </w:rPr>
          <w:t>27</w:t>
        </w:r>
        <w:r>
          <w:rPr>
            <w:webHidden/>
          </w:rPr>
          <w:fldChar w:fldCharType="end"/>
        </w:r>
      </w:hyperlink>
    </w:p>
    <w:p w14:paraId="0AFFEF02" w14:textId="18450438"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09" w:history="1">
        <w:r w:rsidRPr="00C50B3F">
          <w:rPr>
            <w:rStyle w:val="Hyperlink"/>
          </w:rPr>
          <w:t>Monitoring and data gathering</w:t>
        </w:r>
        <w:r>
          <w:rPr>
            <w:webHidden/>
          </w:rPr>
          <w:tab/>
        </w:r>
        <w:r>
          <w:rPr>
            <w:webHidden/>
          </w:rPr>
          <w:fldChar w:fldCharType="begin"/>
        </w:r>
        <w:r>
          <w:rPr>
            <w:webHidden/>
          </w:rPr>
          <w:instrText xml:space="preserve"> PAGEREF _Toc175757309 \h </w:instrText>
        </w:r>
        <w:r>
          <w:rPr>
            <w:webHidden/>
          </w:rPr>
        </w:r>
        <w:r>
          <w:rPr>
            <w:webHidden/>
          </w:rPr>
          <w:fldChar w:fldCharType="separate"/>
        </w:r>
        <w:r>
          <w:rPr>
            <w:webHidden/>
          </w:rPr>
          <w:t>27</w:t>
        </w:r>
        <w:r>
          <w:rPr>
            <w:webHidden/>
          </w:rPr>
          <w:fldChar w:fldCharType="end"/>
        </w:r>
      </w:hyperlink>
    </w:p>
    <w:p w14:paraId="1780DC1F" w14:textId="70937271"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10" w:history="1">
        <w:r w:rsidRPr="00C50B3F">
          <w:rPr>
            <w:rStyle w:val="Hyperlink"/>
          </w:rPr>
          <w:t>Risk monitoring and management</w:t>
        </w:r>
        <w:r>
          <w:rPr>
            <w:webHidden/>
          </w:rPr>
          <w:tab/>
        </w:r>
        <w:r>
          <w:rPr>
            <w:webHidden/>
          </w:rPr>
          <w:fldChar w:fldCharType="begin"/>
        </w:r>
        <w:r>
          <w:rPr>
            <w:webHidden/>
          </w:rPr>
          <w:instrText xml:space="preserve"> PAGEREF _Toc175757310 \h </w:instrText>
        </w:r>
        <w:r>
          <w:rPr>
            <w:webHidden/>
          </w:rPr>
        </w:r>
        <w:r>
          <w:rPr>
            <w:webHidden/>
          </w:rPr>
          <w:fldChar w:fldCharType="separate"/>
        </w:r>
        <w:r>
          <w:rPr>
            <w:webHidden/>
          </w:rPr>
          <w:t>27</w:t>
        </w:r>
        <w:r>
          <w:rPr>
            <w:webHidden/>
          </w:rPr>
          <w:fldChar w:fldCharType="end"/>
        </w:r>
      </w:hyperlink>
    </w:p>
    <w:p w14:paraId="4589542C" w14:textId="68B4A314"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11" w:history="1">
        <w:r w:rsidRPr="00C50B3F">
          <w:rPr>
            <w:rStyle w:val="Hyperlink"/>
          </w:rPr>
          <w:t>Evaluation approach</w:t>
        </w:r>
        <w:r>
          <w:rPr>
            <w:webHidden/>
          </w:rPr>
          <w:tab/>
        </w:r>
        <w:r>
          <w:rPr>
            <w:webHidden/>
          </w:rPr>
          <w:fldChar w:fldCharType="begin"/>
        </w:r>
        <w:r>
          <w:rPr>
            <w:webHidden/>
          </w:rPr>
          <w:instrText xml:space="preserve"> PAGEREF _Toc175757311 \h </w:instrText>
        </w:r>
        <w:r>
          <w:rPr>
            <w:webHidden/>
          </w:rPr>
        </w:r>
        <w:r>
          <w:rPr>
            <w:webHidden/>
          </w:rPr>
          <w:fldChar w:fldCharType="separate"/>
        </w:r>
        <w:r>
          <w:rPr>
            <w:webHidden/>
          </w:rPr>
          <w:t>28</w:t>
        </w:r>
        <w:r>
          <w:rPr>
            <w:webHidden/>
          </w:rPr>
          <w:fldChar w:fldCharType="end"/>
        </w:r>
      </w:hyperlink>
    </w:p>
    <w:p w14:paraId="406EFDB1" w14:textId="538D1E9F" w:rsidR="00884E17" w:rsidRDefault="00884E17">
      <w:pPr>
        <w:pStyle w:val="TOC2"/>
        <w:rPr>
          <w:rFonts w:asciiTheme="minorHAnsi" w:eastAsiaTheme="minorEastAsia" w:hAnsiTheme="minorHAnsi" w:cstheme="minorBidi"/>
          <w:kern w:val="2"/>
          <w:szCs w:val="24"/>
          <w:lang w:eastAsia="en-AU"/>
          <w14:ligatures w14:val="standardContextual"/>
        </w:rPr>
      </w:pPr>
      <w:hyperlink w:anchor="_Toc175757312" w:history="1">
        <w:r w:rsidRPr="00C50B3F">
          <w:rPr>
            <w:rStyle w:val="Hyperlink"/>
          </w:rPr>
          <w:t>Reporting and engagement</w:t>
        </w:r>
        <w:r>
          <w:rPr>
            <w:webHidden/>
          </w:rPr>
          <w:tab/>
        </w:r>
        <w:r>
          <w:rPr>
            <w:webHidden/>
          </w:rPr>
          <w:fldChar w:fldCharType="begin"/>
        </w:r>
        <w:r>
          <w:rPr>
            <w:webHidden/>
          </w:rPr>
          <w:instrText xml:space="preserve"> PAGEREF _Toc175757312 \h </w:instrText>
        </w:r>
        <w:r>
          <w:rPr>
            <w:webHidden/>
          </w:rPr>
        </w:r>
        <w:r>
          <w:rPr>
            <w:webHidden/>
          </w:rPr>
          <w:fldChar w:fldCharType="separate"/>
        </w:r>
        <w:r>
          <w:rPr>
            <w:webHidden/>
          </w:rPr>
          <w:t>28</w:t>
        </w:r>
        <w:r>
          <w:rPr>
            <w:webHidden/>
          </w:rPr>
          <w:fldChar w:fldCharType="end"/>
        </w:r>
      </w:hyperlink>
    </w:p>
    <w:p w14:paraId="7D0743BE" w14:textId="6C1A434C" w:rsidR="00884E17" w:rsidRDefault="00884E17">
      <w:pPr>
        <w:pStyle w:val="TOC1"/>
        <w:rPr>
          <w:rFonts w:asciiTheme="minorHAnsi" w:eastAsiaTheme="minorEastAsia" w:hAnsiTheme="minorHAnsi" w:cstheme="minorBidi"/>
          <w:b w:val="0"/>
          <w:kern w:val="2"/>
          <w:szCs w:val="24"/>
          <w:lang w:eastAsia="en-AU"/>
          <w14:ligatures w14:val="standardContextual"/>
        </w:rPr>
      </w:pPr>
      <w:hyperlink w:anchor="_Toc175757313" w:history="1">
        <w:r w:rsidRPr="00C50B3F">
          <w:rPr>
            <w:rStyle w:val="Hyperlink"/>
          </w:rPr>
          <w:t>Review and revision</w:t>
        </w:r>
        <w:r>
          <w:rPr>
            <w:webHidden/>
          </w:rPr>
          <w:tab/>
        </w:r>
        <w:r>
          <w:rPr>
            <w:webHidden/>
          </w:rPr>
          <w:fldChar w:fldCharType="begin"/>
        </w:r>
        <w:r>
          <w:rPr>
            <w:webHidden/>
          </w:rPr>
          <w:instrText xml:space="preserve"> PAGEREF _Toc175757313 \h </w:instrText>
        </w:r>
        <w:r>
          <w:rPr>
            <w:webHidden/>
          </w:rPr>
        </w:r>
        <w:r>
          <w:rPr>
            <w:webHidden/>
          </w:rPr>
          <w:fldChar w:fldCharType="separate"/>
        </w:r>
        <w:r>
          <w:rPr>
            <w:webHidden/>
          </w:rPr>
          <w:t>29</w:t>
        </w:r>
        <w:r>
          <w:rPr>
            <w:webHidden/>
          </w:rPr>
          <w:fldChar w:fldCharType="end"/>
        </w:r>
      </w:hyperlink>
    </w:p>
    <w:p w14:paraId="29EB8207" w14:textId="1ABEC510" w:rsidR="00454A7D" w:rsidRPr="00B1111F" w:rsidRDefault="00AD784C" w:rsidP="003F2C4E">
      <w:pPr>
        <w:pStyle w:val="Body"/>
      </w:pPr>
      <w:r>
        <w:fldChar w:fldCharType="end"/>
      </w:r>
      <w:r w:rsidR="00FB1F6E">
        <w:br w:type="page"/>
      </w:r>
    </w:p>
    <w:p w14:paraId="5F610B81" w14:textId="383413CA" w:rsidR="00AE3DC4" w:rsidRPr="00592601" w:rsidRDefault="00AE3DC4" w:rsidP="00592601">
      <w:pPr>
        <w:pStyle w:val="Heading1"/>
        <w:spacing w:before="0"/>
        <w:rPr>
          <w:color w:val="201547"/>
        </w:rPr>
      </w:pPr>
      <w:bookmarkStart w:id="2" w:name="_Toc162981866"/>
      <w:bookmarkStart w:id="3" w:name="_Toc175757297"/>
      <w:bookmarkStart w:id="4" w:name="_Toc138238174"/>
      <w:bookmarkStart w:id="5" w:name="_Hlk66712316"/>
      <w:r w:rsidRPr="00592601">
        <w:rPr>
          <w:color w:val="201547"/>
        </w:rPr>
        <w:lastRenderedPageBreak/>
        <w:t>Acknowledgement</w:t>
      </w:r>
      <w:bookmarkEnd w:id="2"/>
      <w:bookmarkEnd w:id="3"/>
    </w:p>
    <w:p w14:paraId="21F923E5" w14:textId="67CDDF68" w:rsidR="00F261FC" w:rsidRPr="00834E31" w:rsidRDefault="00F261FC" w:rsidP="003F2C4E">
      <w:pPr>
        <w:pStyle w:val="Body"/>
      </w:pPr>
      <w:r w:rsidRPr="00A32E0E">
        <w:t xml:space="preserve">We proudly acknowledge Aboriginal and Torres Strait Islander people as Australia’s First Peoples and the Traditional Owners and custodians of the land and water on which we live and work. We recognise that </w:t>
      </w:r>
      <w:r w:rsidRPr="00834E31">
        <w:t>Aboriginal</w:t>
      </w:r>
      <w:r w:rsidR="00857728" w:rsidRPr="00834E31">
        <w:t xml:space="preserve"> and Torres Strait Islander</w:t>
      </w:r>
      <w:r w:rsidRPr="00834E31">
        <w:t xml:space="preserve"> people in Victoria practise their lore, customs and languages and that they nurture Country through their deep spiritual and cultural connections and practices to land and water. We acknowledge Victoria’s Aboriginal communities and culture and pay respect to Elders past and present.</w:t>
      </w:r>
    </w:p>
    <w:p w14:paraId="6DE2DA16" w14:textId="715E2ACD" w:rsidR="00F261FC" w:rsidRPr="00A32E0E" w:rsidRDefault="00F261FC" w:rsidP="003F2C4E">
      <w:pPr>
        <w:pStyle w:val="Body"/>
      </w:pPr>
      <w:r w:rsidRPr="00834E31">
        <w:t>We recognise the invaluable and ongoing contribution of Aboriginal people</w:t>
      </w:r>
      <w:r w:rsidRPr="00A32E0E">
        <w:t xml:space="preserve"> and communities to Victorian life and how this continues to enrich our society. We acknowledge the contributions of generations of Aboriginal leaders who have devoted themselves to protecting the rights of their people and communities. We recognise that sovereignty was never ceded.</w:t>
      </w:r>
    </w:p>
    <w:p w14:paraId="32D56C4A" w14:textId="3B590A20" w:rsidR="00F261FC" w:rsidRPr="00A32E0E" w:rsidRDefault="00F261FC" w:rsidP="003F2C4E">
      <w:pPr>
        <w:pStyle w:val="Body"/>
      </w:pPr>
      <w:r w:rsidRPr="00A32E0E">
        <w:t>We acknowledge that Aboriginal self-determination is a human right, and we commit to working in partnership with Aboriginal communities to advance self-determination and self-determined responses to prevent and respond to suicide.</w:t>
      </w:r>
    </w:p>
    <w:p w14:paraId="40A814BF" w14:textId="61E6418B" w:rsidR="00F261FC" w:rsidRPr="00A32E0E" w:rsidRDefault="00F261FC" w:rsidP="003F2C4E">
      <w:pPr>
        <w:pStyle w:val="Body"/>
      </w:pPr>
      <w:r w:rsidRPr="00A32E0E">
        <w:t>It must be acknowledged that colonisation and establishing the State of Victoria has had long-lasting, far-reaching and intergenerational consequences, including the dispossession of Aboriginal people of their Country. The reality of colonisation involved establishing Victoria with the specific intent of excluding Aboriginal people and their lore, cultures, customs and traditions, including through horrific violence perpetuated at the individual, societal and systemic levels. We recognise that this history, and the systems it gave rise to, continue to harm Aboriginal people and communities today, including in contributing to trauma, distress and deaths by suicide.</w:t>
      </w:r>
    </w:p>
    <w:p w14:paraId="0B30B044" w14:textId="6088C8DC" w:rsidR="00F261FC" w:rsidRPr="00A32E0E" w:rsidRDefault="00F261FC" w:rsidP="003F2C4E">
      <w:pPr>
        <w:pStyle w:val="Body"/>
      </w:pPr>
      <w:r w:rsidRPr="00A32E0E">
        <w:t>We acknowledge that Victoria’s Treaty process will provide a framework for transferring decisio</w:t>
      </w:r>
      <w:r w:rsidR="002617BF">
        <w:t>n-m</w:t>
      </w:r>
      <w:r w:rsidRPr="00A32E0E">
        <w:t xml:space="preserve">aking power and resources to support </w:t>
      </w:r>
      <w:r w:rsidR="002617BF">
        <w:t>self-deter</w:t>
      </w:r>
      <w:r w:rsidRPr="00A32E0E">
        <w:t>mining Aboriginal communities to take control of matters that affect their lives. We commit to working proactively to support this work in line with the aspirations of Traditional Owners and Aboriginal people living in Victoria.</w:t>
      </w:r>
    </w:p>
    <w:p w14:paraId="65E6E21D" w14:textId="77777777" w:rsidR="00F261FC" w:rsidRPr="00A32E0E" w:rsidRDefault="00F261FC" w:rsidP="003F2C4E">
      <w:pPr>
        <w:pStyle w:val="Body"/>
      </w:pPr>
      <w:r w:rsidRPr="00A32E0E">
        <w:t>The State of Victoria is committed to continued work with Traditional Owners and Aboriginal people living in Victoria as equal partners on this journey. It is important for government not to pre-empt what may be in a Treaty – instead, we must listen to the aspirations and outcomes of the treaty-making process, and work together to deliver a Treaty that will benefit all Victorians.</w:t>
      </w:r>
    </w:p>
    <w:p w14:paraId="657D6254" w14:textId="596D5C1E" w:rsidR="00F261FC" w:rsidRPr="00A32E0E" w:rsidRDefault="00F261FC" w:rsidP="003F2C4E">
      <w:pPr>
        <w:pStyle w:val="Body"/>
      </w:pPr>
      <w:r w:rsidRPr="00A32E0E">
        <w:t>Despite the far-reaching and long-lasting impacts of colonisation on Aboriginal communities, Aboriginal people remain resilient. We acknowledge the strong connection of Aboriginal people and communities to Country, culture and community, and that this connection is central to positive mental health and wellbeing.</w:t>
      </w:r>
    </w:p>
    <w:p w14:paraId="64F5FAC2" w14:textId="46A80B07" w:rsidR="0057287E" w:rsidRDefault="00F261FC" w:rsidP="003F2C4E">
      <w:pPr>
        <w:pStyle w:val="Body"/>
      </w:pPr>
      <w:r w:rsidRPr="00A32E0E">
        <w:lastRenderedPageBreak/>
        <w:t>We are committed to working with Aboriginal communities to embed cultural responses and acknowledge Aboriginal ways of knowing, being and doing.</w:t>
      </w:r>
    </w:p>
    <w:p w14:paraId="0FB8FBFE" w14:textId="77777777" w:rsidR="002617BF" w:rsidRDefault="002617BF">
      <w:pPr>
        <w:spacing w:after="0" w:line="240" w:lineRule="auto"/>
        <w:rPr>
          <w:rFonts w:eastAsia="MS Gothic" w:cs="Arial"/>
          <w:bCs/>
          <w:color w:val="C63663"/>
          <w:kern w:val="32"/>
          <w:sz w:val="44"/>
          <w:szCs w:val="44"/>
        </w:rPr>
      </w:pPr>
      <w:bookmarkStart w:id="6" w:name="_Toc160694903"/>
      <w:bookmarkStart w:id="7" w:name="_Toc162981867"/>
      <w:r>
        <w:br w:type="page"/>
      </w:r>
    </w:p>
    <w:p w14:paraId="6D8693D6" w14:textId="118E0095" w:rsidR="0026227E" w:rsidRPr="00592601" w:rsidRDefault="0026227E" w:rsidP="00592601">
      <w:pPr>
        <w:pStyle w:val="Heading1"/>
        <w:spacing w:before="0"/>
        <w:rPr>
          <w:color w:val="201547"/>
        </w:rPr>
      </w:pPr>
      <w:bookmarkStart w:id="8" w:name="_Toc175757298"/>
      <w:r w:rsidRPr="00592601">
        <w:rPr>
          <w:color w:val="201547"/>
        </w:rPr>
        <w:lastRenderedPageBreak/>
        <w:t>Recognition of lived and living experience</w:t>
      </w:r>
      <w:bookmarkEnd w:id="8"/>
      <w:r w:rsidRPr="00592601">
        <w:rPr>
          <w:color w:val="201547"/>
        </w:rPr>
        <w:t xml:space="preserve"> </w:t>
      </w:r>
      <w:bookmarkEnd w:id="6"/>
      <w:bookmarkEnd w:id="7"/>
    </w:p>
    <w:p w14:paraId="458B3959" w14:textId="5CBD8768" w:rsidR="00C472CC" w:rsidRDefault="0059229C" w:rsidP="00C472CC">
      <w:pPr>
        <w:pStyle w:val="Body"/>
      </w:pPr>
      <w:r w:rsidRPr="009A0C70">
        <w:rPr>
          <w:rFonts w:eastAsia="Arial" w:cs="Arial"/>
        </w:rPr>
        <w:t>We acknowledge</w:t>
      </w:r>
      <w:r w:rsidR="0026227E" w:rsidRPr="009A0C70">
        <w:rPr>
          <w:rFonts w:eastAsia="Arial" w:cs="Arial"/>
        </w:rPr>
        <w:t xml:space="preserve"> people with lived and living experience, including everyone who contributed to develop</w:t>
      </w:r>
      <w:r w:rsidR="002617BF" w:rsidRPr="009A0C70">
        <w:rPr>
          <w:rFonts w:eastAsia="Arial" w:cs="Arial"/>
        </w:rPr>
        <w:t>ing</w:t>
      </w:r>
      <w:r w:rsidR="0026227E" w:rsidRPr="009A0C70">
        <w:rPr>
          <w:rFonts w:eastAsia="Arial" w:cs="Arial"/>
        </w:rPr>
        <w:t xml:space="preserve"> the </w:t>
      </w:r>
      <w:r w:rsidR="000A4844" w:rsidRPr="009A0C70">
        <w:rPr>
          <w:rFonts w:eastAsia="Arial" w:cs="Arial"/>
          <w:i/>
          <w:iCs/>
        </w:rPr>
        <w:t xml:space="preserve">Victorian </w:t>
      </w:r>
      <w:r w:rsidR="0026227E" w:rsidRPr="009A0C70">
        <w:rPr>
          <w:rFonts w:eastAsia="Arial" w:cs="Arial"/>
          <w:i/>
          <w:iCs/>
        </w:rPr>
        <w:t xml:space="preserve">suicide prevention and response strategy </w:t>
      </w:r>
      <w:r w:rsidR="000A4844" w:rsidRPr="009A0C70">
        <w:rPr>
          <w:rFonts w:eastAsia="Arial" w:cs="Arial"/>
          <w:i/>
          <w:iCs/>
        </w:rPr>
        <w:t>2024</w:t>
      </w:r>
      <w:r w:rsidR="00B63129" w:rsidRPr="009A0C70">
        <w:rPr>
          <w:rFonts w:eastAsia="Arial" w:cs="Arial"/>
          <w:i/>
          <w:iCs/>
        </w:rPr>
        <w:noBreakHyphen/>
      </w:r>
      <w:r w:rsidR="002617BF" w:rsidRPr="009A0C70">
        <w:rPr>
          <w:rFonts w:eastAsia="Arial" w:cs="Arial"/>
          <w:i/>
          <w:iCs/>
        </w:rPr>
        <w:t>20</w:t>
      </w:r>
      <w:r w:rsidR="000A4844" w:rsidRPr="009A0C70">
        <w:rPr>
          <w:rFonts w:eastAsia="Arial" w:cs="Arial"/>
          <w:i/>
          <w:iCs/>
        </w:rPr>
        <w:t>34</w:t>
      </w:r>
      <w:r w:rsidR="0026227E" w:rsidRPr="009A0C70">
        <w:rPr>
          <w:rFonts w:eastAsia="Arial" w:cs="Arial"/>
        </w:rPr>
        <w:t xml:space="preserve"> and its supporting documents. We deeply appreciate your knowledge and expertise and thank you for partnering with us to achieve system transformation.</w:t>
      </w:r>
      <w:bookmarkStart w:id="9" w:name="_Toc146609188"/>
    </w:p>
    <w:p w14:paraId="1BBA48B5" w14:textId="3FCD643C" w:rsidR="003B7E81" w:rsidRPr="00C472CC" w:rsidRDefault="003B7E81" w:rsidP="00C472CC">
      <w:pPr>
        <w:pStyle w:val="Heading1"/>
        <w:rPr>
          <w:rFonts w:eastAsia="Arial"/>
          <w:color w:val="201547"/>
        </w:rPr>
      </w:pPr>
      <w:bookmarkStart w:id="10" w:name="_Toc175757299"/>
      <w:r w:rsidRPr="00C472CC">
        <w:rPr>
          <w:color w:val="201547"/>
        </w:rPr>
        <w:t>Language statement</w:t>
      </w:r>
      <w:bookmarkEnd w:id="9"/>
      <w:bookmarkEnd w:id="10"/>
    </w:p>
    <w:p w14:paraId="54840A24" w14:textId="4D66EC99" w:rsidR="003B7E81" w:rsidRPr="00834E31" w:rsidRDefault="003B7E81" w:rsidP="003F2C4E">
      <w:pPr>
        <w:pStyle w:val="Body"/>
      </w:pPr>
      <w:r w:rsidRPr="00A32E0E">
        <w:t xml:space="preserve">We recognise the diversity of </w:t>
      </w:r>
      <w:r w:rsidRPr="00834E31">
        <w:t>Aboriginal</w:t>
      </w:r>
      <w:r w:rsidR="00747336" w:rsidRPr="00834E31">
        <w:t xml:space="preserve"> and Torres Strait Islander</w:t>
      </w:r>
      <w:r w:rsidRPr="00834E31">
        <w:t xml:space="preserve"> people living throughout Victoria. While the terms ‘Koorie’ or ‘Koori’ are commonly used to describe Aboriginal people of southeast Australia, we have used the term ‘Aboriginal’ to include all people of Aboriginal and Torres Strait Islander descent or identity who are living in Victoria. </w:t>
      </w:r>
    </w:p>
    <w:p w14:paraId="6885DE5E" w14:textId="77777777" w:rsidR="003B7E81" w:rsidRPr="00FC3261" w:rsidRDefault="003B7E81" w:rsidP="003F2C4E">
      <w:pPr>
        <w:pStyle w:val="Body"/>
      </w:pPr>
      <w:r w:rsidRPr="00834E31">
        <w:t>Unless otherwise specified, the words ‘our’ and ‘we’ used throughout this document refer to the Victorian Government.</w:t>
      </w:r>
    </w:p>
    <w:p w14:paraId="44DE6A21" w14:textId="1B17DF27" w:rsidR="006C7433" w:rsidRDefault="006C7433" w:rsidP="003F2C4E">
      <w:pPr>
        <w:pStyle w:val="Body"/>
        <w:rPr>
          <w:rFonts w:eastAsia="MS Gothic" w:cs="Arial"/>
          <w:color w:val="C63663"/>
          <w:kern w:val="32"/>
          <w:sz w:val="44"/>
          <w:szCs w:val="44"/>
        </w:rPr>
      </w:pPr>
      <w:r>
        <w:br w:type="page"/>
      </w:r>
    </w:p>
    <w:p w14:paraId="4102A2C9" w14:textId="110763F2" w:rsidR="009D2F7B" w:rsidRPr="00592601" w:rsidRDefault="00455EA7" w:rsidP="00592601">
      <w:pPr>
        <w:pStyle w:val="Heading1"/>
        <w:spacing w:before="0"/>
        <w:rPr>
          <w:color w:val="201547"/>
        </w:rPr>
      </w:pPr>
      <w:bookmarkStart w:id="11" w:name="_Toc162981868"/>
      <w:bookmarkStart w:id="12" w:name="_Toc175757300"/>
      <w:r w:rsidRPr="00592601">
        <w:rPr>
          <w:color w:val="201547"/>
        </w:rPr>
        <w:lastRenderedPageBreak/>
        <w:t>Why we need an accountability framework</w:t>
      </w:r>
      <w:bookmarkEnd w:id="11"/>
      <w:bookmarkEnd w:id="12"/>
      <w:r w:rsidR="009D2F7B" w:rsidRPr="00592601">
        <w:rPr>
          <w:color w:val="201547"/>
        </w:rPr>
        <w:t xml:space="preserve"> </w:t>
      </w:r>
      <w:bookmarkEnd w:id="4"/>
    </w:p>
    <w:p w14:paraId="6F68D2D2" w14:textId="13F1055A" w:rsidR="00311193" w:rsidRDefault="00311193" w:rsidP="00311193">
      <w:pPr>
        <w:pStyle w:val="Heading2"/>
      </w:pPr>
      <w:bookmarkStart w:id="13" w:name="_Toc175757301"/>
      <w:r>
        <w:t>Overview</w:t>
      </w:r>
      <w:bookmarkEnd w:id="13"/>
    </w:p>
    <w:p w14:paraId="34793CE9" w14:textId="57482F24" w:rsidR="00887CF7" w:rsidRPr="00A32E0E" w:rsidRDefault="152695CF" w:rsidP="003F2C4E">
      <w:pPr>
        <w:pStyle w:val="Body"/>
        <w:rPr>
          <w:lang w:eastAsia="en-AU"/>
        </w:rPr>
      </w:pPr>
      <w:r w:rsidRPr="00A32E0E">
        <w:rPr>
          <w:lang w:eastAsia="en-AU"/>
        </w:rPr>
        <w:t xml:space="preserve">In its final report, the Royal Commission into Victoria’s Mental Health System recommended developing a new suicide prevention and response strategy accompanied by </w:t>
      </w:r>
      <w:r w:rsidR="00E47706">
        <w:rPr>
          <w:lang w:eastAsia="en-AU"/>
        </w:rPr>
        <w:t xml:space="preserve">several documents </w:t>
      </w:r>
      <w:r w:rsidR="00C37BB3" w:rsidRPr="00A32E0E">
        <w:rPr>
          <w:lang w:eastAsia="en-AU"/>
        </w:rPr>
        <w:t>(recommendation 26.2.b)</w:t>
      </w:r>
      <w:r w:rsidRPr="00A32E0E">
        <w:rPr>
          <w:lang w:eastAsia="en-AU"/>
        </w:rPr>
        <w:t>.</w:t>
      </w:r>
      <w:r w:rsidR="00887CF7" w:rsidRPr="00A32E0E">
        <w:rPr>
          <w:rStyle w:val="FootnoteReference"/>
          <w:lang w:eastAsia="en-AU"/>
        </w:rPr>
        <w:footnoteReference w:id="2"/>
      </w:r>
      <w:r w:rsidRPr="00A32E0E">
        <w:rPr>
          <w:lang w:eastAsia="en-AU"/>
        </w:rPr>
        <w:t xml:space="preserve"> </w:t>
      </w:r>
      <w:r w:rsidR="00004F26">
        <w:rPr>
          <w:lang w:eastAsia="en-AU"/>
        </w:rPr>
        <w:t xml:space="preserve">These documents included </w:t>
      </w:r>
      <w:r w:rsidR="00004F26" w:rsidRPr="00A32E0E">
        <w:rPr>
          <w:lang w:eastAsia="en-AU"/>
        </w:rPr>
        <w:t>rolling implementation plans and an accountability framework that would assign actions to departments and agencies across government</w:t>
      </w:r>
      <w:r w:rsidR="00004F26">
        <w:rPr>
          <w:lang w:eastAsia="en-AU"/>
        </w:rPr>
        <w:t>.</w:t>
      </w:r>
      <w:r w:rsidR="00004F26" w:rsidRPr="00A32E0E">
        <w:rPr>
          <w:lang w:eastAsia="en-AU"/>
        </w:rPr>
        <w:t xml:space="preserve"> </w:t>
      </w:r>
      <w:r w:rsidRPr="00A32E0E">
        <w:rPr>
          <w:lang w:eastAsia="en-AU"/>
        </w:rPr>
        <w:t>The Victorian Government committed to</w:t>
      </w:r>
      <w:r w:rsidR="00562829" w:rsidRPr="00A32E0E">
        <w:rPr>
          <w:lang w:eastAsia="en-AU"/>
        </w:rPr>
        <w:t xml:space="preserve"> implementing all Royal Commission recommendations</w:t>
      </w:r>
      <w:r w:rsidR="00C37BB3" w:rsidRPr="00A32E0E">
        <w:rPr>
          <w:lang w:eastAsia="en-AU"/>
        </w:rPr>
        <w:t>.</w:t>
      </w:r>
    </w:p>
    <w:p w14:paraId="72791B8F" w14:textId="05AA5F60" w:rsidR="00B2734D" w:rsidRPr="00A32E0E" w:rsidRDefault="00DF122C" w:rsidP="003F2C4E">
      <w:pPr>
        <w:pStyle w:val="Body"/>
        <w:rPr>
          <w:lang w:eastAsia="en-AU"/>
        </w:rPr>
      </w:pPr>
      <w:r w:rsidRPr="009A0C70">
        <w:rPr>
          <w:lang w:eastAsia="en-AU"/>
        </w:rPr>
        <w:t>The</w:t>
      </w:r>
      <w:r w:rsidR="00BC365E" w:rsidRPr="009A0C70">
        <w:rPr>
          <w:lang w:eastAsia="en-AU"/>
        </w:rPr>
        <w:t xml:space="preserve"> </w:t>
      </w:r>
      <w:r w:rsidR="00BC365E" w:rsidRPr="009A0C70">
        <w:rPr>
          <w:i/>
          <w:lang w:eastAsia="en-AU"/>
        </w:rPr>
        <w:t>Victorian suicide prevention and response strategy 2024</w:t>
      </w:r>
      <w:r w:rsidR="00D87C7C" w:rsidRPr="009A0C70">
        <w:rPr>
          <w:i/>
          <w:lang w:eastAsia="en-AU"/>
        </w:rPr>
        <w:t>–</w:t>
      </w:r>
      <w:r w:rsidR="00BC365E" w:rsidRPr="009A0C70">
        <w:rPr>
          <w:i/>
          <w:lang w:eastAsia="en-AU"/>
        </w:rPr>
        <w:t xml:space="preserve">2034 </w:t>
      </w:r>
      <w:r w:rsidR="00A107CB" w:rsidRPr="009A0C70">
        <w:rPr>
          <w:lang w:eastAsia="en-AU"/>
        </w:rPr>
        <w:t>was developed</w:t>
      </w:r>
      <w:r w:rsidR="00A107CB" w:rsidRPr="00A32E0E">
        <w:rPr>
          <w:lang w:eastAsia="en-AU"/>
        </w:rPr>
        <w:t xml:space="preserve"> through</w:t>
      </w:r>
      <w:r w:rsidR="003776A2" w:rsidRPr="00A32E0E">
        <w:rPr>
          <w:lang w:eastAsia="en-AU"/>
        </w:rPr>
        <w:t xml:space="preserve"> broad community engagement</w:t>
      </w:r>
      <w:r w:rsidR="003C2F4E">
        <w:rPr>
          <w:lang w:eastAsia="en-AU"/>
        </w:rPr>
        <w:t>. It</w:t>
      </w:r>
      <w:r w:rsidR="005813F1" w:rsidRPr="00A32E0E">
        <w:rPr>
          <w:lang w:eastAsia="en-AU"/>
        </w:rPr>
        <w:t xml:space="preserve"> aims to address the </w:t>
      </w:r>
      <w:r w:rsidR="00652BEE" w:rsidRPr="00A32E0E">
        <w:rPr>
          <w:lang w:eastAsia="en-AU"/>
        </w:rPr>
        <w:t>range of complex and interrelated factors that</w:t>
      </w:r>
      <w:r w:rsidR="00972CB2" w:rsidRPr="00A32E0E">
        <w:rPr>
          <w:lang w:eastAsia="en-AU"/>
        </w:rPr>
        <w:t xml:space="preserve"> contribute to</w:t>
      </w:r>
      <w:r w:rsidR="00AC63F4" w:rsidRPr="00A32E0E">
        <w:rPr>
          <w:lang w:eastAsia="en-AU"/>
        </w:rPr>
        <w:t xml:space="preserve"> suicide</w:t>
      </w:r>
      <w:r w:rsidR="00972CB2" w:rsidRPr="00A32E0E">
        <w:rPr>
          <w:lang w:eastAsia="en-AU"/>
        </w:rPr>
        <w:t xml:space="preserve"> and </w:t>
      </w:r>
      <w:r w:rsidR="00AC63F4" w:rsidRPr="00A32E0E">
        <w:rPr>
          <w:lang w:eastAsia="en-AU"/>
        </w:rPr>
        <w:t xml:space="preserve">enhance those factors that </w:t>
      </w:r>
      <w:r w:rsidR="00972CB2" w:rsidRPr="00A32E0E">
        <w:rPr>
          <w:lang w:eastAsia="en-AU"/>
        </w:rPr>
        <w:t>protect against</w:t>
      </w:r>
      <w:r w:rsidR="00AC63F4" w:rsidRPr="00A32E0E">
        <w:rPr>
          <w:lang w:eastAsia="en-AU"/>
        </w:rPr>
        <w:t xml:space="preserve"> it.</w:t>
      </w:r>
      <w:r w:rsidR="00FA273A" w:rsidRPr="00A32E0E">
        <w:rPr>
          <w:lang w:eastAsia="en-AU"/>
        </w:rPr>
        <w:t xml:space="preserve"> Our vision for </w:t>
      </w:r>
      <w:r w:rsidR="00FA273A" w:rsidRPr="003A14AF">
        <w:rPr>
          <w:iCs/>
          <w:lang w:eastAsia="en-AU"/>
        </w:rPr>
        <w:t>‘All Victorians working together to reduce suicide’</w:t>
      </w:r>
      <w:r w:rsidR="00164881" w:rsidRPr="00A32E0E">
        <w:rPr>
          <w:lang w:eastAsia="en-AU"/>
        </w:rPr>
        <w:t xml:space="preserve"> </w:t>
      </w:r>
      <w:r w:rsidR="003C2F4E">
        <w:rPr>
          <w:lang w:eastAsia="en-AU"/>
        </w:rPr>
        <w:t>states</w:t>
      </w:r>
      <w:r w:rsidR="00164881" w:rsidRPr="00A32E0E">
        <w:rPr>
          <w:lang w:eastAsia="en-AU"/>
        </w:rPr>
        <w:t xml:space="preserve"> simply the need for</w:t>
      </w:r>
      <w:r w:rsidR="00983E14" w:rsidRPr="00A32E0E">
        <w:rPr>
          <w:lang w:eastAsia="en-AU"/>
        </w:rPr>
        <w:t xml:space="preserve"> a different approach to preventing and responding to suicide – one that recognises that we all have a role to play in addressing this significant p</w:t>
      </w:r>
      <w:r w:rsidR="00072AAD" w:rsidRPr="00A32E0E">
        <w:rPr>
          <w:lang w:eastAsia="en-AU"/>
        </w:rPr>
        <w:t>ublic health issue</w:t>
      </w:r>
      <w:r w:rsidR="00B2734D" w:rsidRPr="00A32E0E">
        <w:rPr>
          <w:lang w:eastAsia="en-AU"/>
        </w:rPr>
        <w:t>.</w:t>
      </w:r>
    </w:p>
    <w:p w14:paraId="19061D42" w14:textId="7DC866BF" w:rsidR="00461E43" w:rsidRPr="009A0C70" w:rsidRDefault="007C62C0" w:rsidP="003F2C4E">
      <w:pPr>
        <w:pStyle w:val="Body"/>
        <w:rPr>
          <w:lang w:eastAsia="en-AU"/>
        </w:rPr>
      </w:pPr>
      <w:r w:rsidRPr="00A32E0E">
        <w:rPr>
          <w:lang w:eastAsia="en-AU"/>
        </w:rPr>
        <w:t>The accountability framework</w:t>
      </w:r>
      <w:r w:rsidR="00100385" w:rsidRPr="00A32E0E">
        <w:rPr>
          <w:lang w:eastAsia="en-AU"/>
        </w:rPr>
        <w:t xml:space="preserve"> </w:t>
      </w:r>
      <w:r w:rsidR="00F86312" w:rsidRPr="00A32E0E">
        <w:rPr>
          <w:lang w:eastAsia="en-AU"/>
        </w:rPr>
        <w:t>aims to</w:t>
      </w:r>
      <w:r w:rsidR="001B3904" w:rsidRPr="00A32E0E">
        <w:rPr>
          <w:lang w:eastAsia="en-AU"/>
        </w:rPr>
        <w:t xml:space="preserve"> support</w:t>
      </w:r>
      <w:r w:rsidR="00064CE1" w:rsidRPr="00A32E0E">
        <w:rPr>
          <w:lang w:eastAsia="en-AU"/>
        </w:rPr>
        <w:t xml:space="preserve">, monitor, promote and assess the progress of </w:t>
      </w:r>
      <w:r w:rsidR="00064CE1" w:rsidRPr="009A0C70">
        <w:rPr>
          <w:lang w:eastAsia="en-AU"/>
        </w:rPr>
        <w:t>the strategy</w:t>
      </w:r>
      <w:r w:rsidR="000F1DE4" w:rsidRPr="009A0C70">
        <w:rPr>
          <w:lang w:eastAsia="en-AU"/>
        </w:rPr>
        <w:t>,</w:t>
      </w:r>
      <w:r w:rsidR="00F86312" w:rsidRPr="009A0C70">
        <w:rPr>
          <w:lang w:eastAsia="en-AU"/>
        </w:rPr>
        <w:t xml:space="preserve"> demonstrat</w:t>
      </w:r>
      <w:r w:rsidR="00064CE1" w:rsidRPr="009A0C70">
        <w:rPr>
          <w:lang w:eastAsia="en-AU"/>
        </w:rPr>
        <w:t>ing</w:t>
      </w:r>
      <w:r w:rsidR="00F86312" w:rsidRPr="009A0C70">
        <w:rPr>
          <w:lang w:eastAsia="en-AU"/>
        </w:rPr>
        <w:t xml:space="preserve"> that the strategy has appropriate </w:t>
      </w:r>
      <w:r w:rsidR="00B12476" w:rsidRPr="009A0C70">
        <w:rPr>
          <w:lang w:eastAsia="en-AU"/>
        </w:rPr>
        <w:t>accountability</w:t>
      </w:r>
      <w:r w:rsidR="00F86312" w:rsidRPr="009A0C70">
        <w:rPr>
          <w:lang w:eastAsia="en-AU"/>
        </w:rPr>
        <w:t xml:space="preserve"> mechanism</w:t>
      </w:r>
      <w:r w:rsidR="00D03B16" w:rsidRPr="009A0C70">
        <w:rPr>
          <w:lang w:eastAsia="en-AU"/>
        </w:rPr>
        <w:t xml:space="preserve">s and </w:t>
      </w:r>
      <w:r w:rsidR="00F86312" w:rsidRPr="009A0C70">
        <w:rPr>
          <w:lang w:eastAsia="en-AU"/>
        </w:rPr>
        <w:t xml:space="preserve">that </w:t>
      </w:r>
      <w:r w:rsidR="0033614E" w:rsidRPr="009A0C70">
        <w:rPr>
          <w:lang w:eastAsia="en-AU"/>
        </w:rPr>
        <w:t xml:space="preserve">decisions are </w:t>
      </w:r>
      <w:r w:rsidR="000A09CA" w:rsidRPr="009A0C70">
        <w:rPr>
          <w:lang w:eastAsia="en-AU"/>
        </w:rPr>
        <w:t>evidence-informed and made with integrity</w:t>
      </w:r>
      <w:r w:rsidR="00D03B16" w:rsidRPr="009A0C70">
        <w:rPr>
          <w:lang w:eastAsia="en-AU"/>
        </w:rPr>
        <w:t xml:space="preserve">. </w:t>
      </w:r>
      <w:r w:rsidR="0040269B" w:rsidRPr="009A0C70">
        <w:t xml:space="preserve">In line with the </w:t>
      </w:r>
      <w:r w:rsidR="0040269B" w:rsidRPr="009A0C70">
        <w:rPr>
          <w:i/>
        </w:rPr>
        <w:t>Mental health and wellbeing outcomes and performance framework</w:t>
      </w:r>
      <w:r w:rsidR="0040269B" w:rsidRPr="009A0C70">
        <w:t xml:space="preserve">, the accountability framework contributes to a new culture of </w:t>
      </w:r>
      <w:r w:rsidR="00D87C7C" w:rsidRPr="009A0C70">
        <w:t>‘</w:t>
      </w:r>
      <w:r w:rsidR="0040269B" w:rsidRPr="009A0C70">
        <w:t>shared responsibility and accountability</w:t>
      </w:r>
      <w:r w:rsidR="00D87C7C" w:rsidRPr="009A0C70">
        <w:t>’</w:t>
      </w:r>
      <w:r w:rsidR="0040269B" w:rsidRPr="009A0C70">
        <w:t>.</w:t>
      </w:r>
      <w:r w:rsidR="0040269B" w:rsidRPr="009A0C70">
        <w:rPr>
          <w:lang w:eastAsia="en-AU"/>
        </w:rPr>
        <w:t xml:space="preserve"> </w:t>
      </w:r>
      <w:r w:rsidR="00D03B16" w:rsidRPr="009A0C70">
        <w:rPr>
          <w:lang w:eastAsia="en-AU"/>
        </w:rPr>
        <w:t xml:space="preserve">The goal of the accountability </w:t>
      </w:r>
      <w:r w:rsidR="00516055" w:rsidRPr="009A0C70">
        <w:rPr>
          <w:lang w:eastAsia="en-AU"/>
        </w:rPr>
        <w:t>framework</w:t>
      </w:r>
      <w:r w:rsidR="00D03B16" w:rsidRPr="009A0C70">
        <w:rPr>
          <w:lang w:eastAsia="en-AU"/>
        </w:rPr>
        <w:t xml:space="preserve"> is to ensure the strategy is effective</w:t>
      </w:r>
      <w:r w:rsidR="00067942" w:rsidRPr="009A0C70">
        <w:rPr>
          <w:lang w:eastAsia="en-AU"/>
        </w:rPr>
        <w:t xml:space="preserve"> and that </w:t>
      </w:r>
      <w:r w:rsidR="00E34CC4" w:rsidRPr="009A0C70">
        <w:rPr>
          <w:lang w:eastAsia="en-AU"/>
        </w:rPr>
        <w:t>all partners are supported to</w:t>
      </w:r>
      <w:r w:rsidR="00516055" w:rsidRPr="009A0C70">
        <w:rPr>
          <w:lang w:eastAsia="en-AU"/>
        </w:rPr>
        <w:t xml:space="preserve"> </w:t>
      </w:r>
      <w:r w:rsidR="00067942" w:rsidRPr="009A0C70">
        <w:rPr>
          <w:lang w:eastAsia="en-AU"/>
        </w:rPr>
        <w:t>achiev</w:t>
      </w:r>
      <w:r w:rsidR="0040269B" w:rsidRPr="009A0C70">
        <w:rPr>
          <w:lang w:eastAsia="en-AU"/>
        </w:rPr>
        <w:t>e</w:t>
      </w:r>
      <w:r w:rsidR="00067942" w:rsidRPr="009A0C70">
        <w:rPr>
          <w:lang w:eastAsia="en-AU"/>
        </w:rPr>
        <w:t xml:space="preserve"> its </w:t>
      </w:r>
      <w:r w:rsidR="00094AFE" w:rsidRPr="009A0C70">
        <w:rPr>
          <w:lang w:eastAsia="en-AU"/>
        </w:rPr>
        <w:t>objectives</w:t>
      </w:r>
      <w:r w:rsidR="00516055" w:rsidRPr="009A0C70">
        <w:rPr>
          <w:lang w:eastAsia="en-AU"/>
        </w:rPr>
        <w:t xml:space="preserve"> and deliver its outcomes</w:t>
      </w:r>
      <w:r w:rsidR="00067942" w:rsidRPr="009A0C70">
        <w:rPr>
          <w:lang w:eastAsia="en-AU"/>
        </w:rPr>
        <w:t>.</w:t>
      </w:r>
      <w:r w:rsidR="00AD6505" w:rsidRPr="009A0C70">
        <w:rPr>
          <w:lang w:eastAsia="en-AU"/>
        </w:rPr>
        <w:t xml:space="preserve"> </w:t>
      </w:r>
    </w:p>
    <w:p w14:paraId="2A228EB0" w14:textId="4695241D" w:rsidR="00887CF7" w:rsidRPr="009A0C70" w:rsidRDefault="003C2F4E" w:rsidP="003F2C4E">
      <w:pPr>
        <w:pStyle w:val="Body"/>
        <w:rPr>
          <w:lang w:eastAsia="en-AU"/>
        </w:rPr>
      </w:pPr>
      <w:r w:rsidRPr="009A0C70">
        <w:rPr>
          <w:lang w:eastAsia="en-AU"/>
        </w:rPr>
        <w:t xml:space="preserve">The accountability framework </w:t>
      </w:r>
      <w:r w:rsidR="152695CF" w:rsidRPr="009A0C70">
        <w:rPr>
          <w:lang w:eastAsia="en-AU"/>
        </w:rPr>
        <w:t>continues the strategy’s whole-of-government and community-wide approach</w:t>
      </w:r>
      <w:r w:rsidRPr="009A0C70">
        <w:rPr>
          <w:lang w:eastAsia="en-AU"/>
        </w:rPr>
        <w:t>. It</w:t>
      </w:r>
      <w:r w:rsidR="152695CF" w:rsidRPr="009A0C70">
        <w:rPr>
          <w:lang w:eastAsia="en-AU"/>
        </w:rPr>
        <w:t xml:space="preserve"> defin</w:t>
      </w:r>
      <w:r w:rsidRPr="009A0C70">
        <w:rPr>
          <w:lang w:eastAsia="en-AU"/>
        </w:rPr>
        <w:t>es</w:t>
      </w:r>
      <w:r w:rsidR="152695CF" w:rsidRPr="009A0C70">
        <w:rPr>
          <w:lang w:eastAsia="en-AU"/>
        </w:rPr>
        <w:t xml:space="preserve"> the roles and remit of government and its community partners, as well as the me</w:t>
      </w:r>
      <w:r w:rsidR="00795CF8" w:rsidRPr="009A0C70">
        <w:rPr>
          <w:lang w:eastAsia="en-AU"/>
        </w:rPr>
        <w:t>an</w:t>
      </w:r>
      <w:r w:rsidR="152695CF" w:rsidRPr="009A0C70">
        <w:rPr>
          <w:lang w:eastAsia="en-AU"/>
        </w:rPr>
        <w:t>s to enable accountability across departments and agencies to deliver</w:t>
      </w:r>
      <w:r w:rsidR="00795CF8" w:rsidRPr="009A0C70">
        <w:rPr>
          <w:lang w:eastAsia="en-AU"/>
        </w:rPr>
        <w:t xml:space="preserve"> on</w:t>
      </w:r>
      <w:r w:rsidR="152695CF" w:rsidRPr="009A0C70">
        <w:rPr>
          <w:lang w:eastAsia="en-AU"/>
        </w:rPr>
        <w:t xml:space="preserve"> the strategy. The framework also defines clear accountabilities</w:t>
      </w:r>
      <w:r w:rsidR="00561DC9" w:rsidRPr="009A0C70">
        <w:rPr>
          <w:lang w:eastAsia="en-AU"/>
        </w:rPr>
        <w:t xml:space="preserve"> </w:t>
      </w:r>
      <w:r w:rsidR="002A1016" w:rsidRPr="009A0C70">
        <w:rPr>
          <w:lang w:eastAsia="en-AU"/>
        </w:rPr>
        <w:t>(as well as the process for assigning accountability for initiatives within implementation plans)</w:t>
      </w:r>
      <w:r w:rsidR="152695CF" w:rsidRPr="009A0C70">
        <w:rPr>
          <w:lang w:eastAsia="en-AU"/>
        </w:rPr>
        <w:t>, monitoring arrangements and review cycles.</w:t>
      </w:r>
    </w:p>
    <w:p w14:paraId="3C8E1773" w14:textId="32940E5D" w:rsidR="006335D0" w:rsidRPr="009A0C70" w:rsidRDefault="006335D0" w:rsidP="003F2C4E">
      <w:pPr>
        <w:pStyle w:val="Body"/>
        <w:rPr>
          <w:lang w:eastAsia="en-AU"/>
        </w:rPr>
      </w:pPr>
      <w:r w:rsidRPr="009A0C70">
        <w:rPr>
          <w:lang w:eastAsia="en-AU"/>
        </w:rPr>
        <w:t xml:space="preserve">The accountability framework aligns with, and reinforces, work </w:t>
      </w:r>
      <w:r w:rsidR="003C2F4E" w:rsidRPr="009A0C70">
        <w:rPr>
          <w:lang w:eastAsia="en-AU"/>
        </w:rPr>
        <w:t xml:space="preserve">already </w:t>
      </w:r>
      <w:r w:rsidRPr="009A0C70">
        <w:rPr>
          <w:lang w:eastAsia="en-AU"/>
        </w:rPr>
        <w:t xml:space="preserve">occurring across the Victorian Government. For example, monitoring and reporting activities under the framework align with </w:t>
      </w:r>
      <w:r w:rsidRPr="009A0C70">
        <w:rPr>
          <w:i/>
          <w:iCs/>
          <w:lang w:eastAsia="en-AU"/>
        </w:rPr>
        <w:t xml:space="preserve">Pride in our </w:t>
      </w:r>
      <w:r w:rsidR="00D87C7C" w:rsidRPr="009A0C70">
        <w:rPr>
          <w:i/>
          <w:iCs/>
          <w:lang w:eastAsia="en-AU"/>
        </w:rPr>
        <w:t>f</w:t>
      </w:r>
      <w:r w:rsidRPr="009A0C70">
        <w:rPr>
          <w:i/>
          <w:iCs/>
          <w:lang w:eastAsia="en-AU"/>
        </w:rPr>
        <w:t>uture: Victoria’s LGBTIQA+ strategy 2022</w:t>
      </w:r>
      <w:r w:rsidR="00D87C7C" w:rsidRPr="009A0C70">
        <w:rPr>
          <w:i/>
          <w:iCs/>
          <w:lang w:eastAsia="en-AU"/>
        </w:rPr>
        <w:t>–</w:t>
      </w:r>
      <w:r w:rsidRPr="009A0C70">
        <w:rPr>
          <w:i/>
          <w:iCs/>
          <w:lang w:eastAsia="en-AU"/>
        </w:rPr>
        <w:t>32</w:t>
      </w:r>
      <w:r w:rsidRPr="009A0C70">
        <w:rPr>
          <w:lang w:eastAsia="en-AU"/>
        </w:rPr>
        <w:t xml:space="preserve"> and the </w:t>
      </w:r>
      <w:r w:rsidR="003C2F4E" w:rsidRPr="009A0C70">
        <w:rPr>
          <w:i/>
        </w:rPr>
        <w:t xml:space="preserve">Mental health and wellbeing </w:t>
      </w:r>
      <w:r w:rsidRPr="009A0C70">
        <w:rPr>
          <w:i/>
          <w:lang w:eastAsia="en-AU"/>
        </w:rPr>
        <w:t>outcomes and performance framework</w:t>
      </w:r>
      <w:r w:rsidRPr="009A0C70">
        <w:rPr>
          <w:lang w:eastAsia="en-AU"/>
        </w:rPr>
        <w:t xml:space="preserve">, which is our main mechanism for monitoring the impact of the mental health and wellbeing reform agenda on system outcomes and for holding the system to account for its performance. </w:t>
      </w:r>
    </w:p>
    <w:p w14:paraId="1877FB7E" w14:textId="40ABDD31" w:rsidR="0085252F" w:rsidRPr="00A32E0E" w:rsidRDefault="0040269B" w:rsidP="003F2C4E">
      <w:pPr>
        <w:pStyle w:val="Body"/>
        <w:rPr>
          <w:lang w:eastAsia="en-AU"/>
        </w:rPr>
      </w:pPr>
      <w:r w:rsidRPr="009A0C70">
        <w:rPr>
          <w:lang w:eastAsia="en-AU"/>
        </w:rPr>
        <w:t>This accountability framework does not operate in isolation. It should be read in conjunction with its supporting and enabling companion pieces – the</w:t>
      </w:r>
      <w:r w:rsidRPr="009A0C70">
        <w:rPr>
          <w:b/>
          <w:bCs/>
          <w:iCs/>
          <w:lang w:eastAsia="en-AU"/>
        </w:rPr>
        <w:t xml:space="preserve"> </w:t>
      </w:r>
      <w:r w:rsidRPr="009A0C70">
        <w:rPr>
          <w:i/>
          <w:lang w:eastAsia="en-AU"/>
        </w:rPr>
        <w:t xml:space="preserve">Victorian suicide </w:t>
      </w:r>
      <w:r w:rsidRPr="009A0C70">
        <w:rPr>
          <w:i/>
          <w:lang w:eastAsia="en-AU"/>
        </w:rPr>
        <w:lastRenderedPageBreak/>
        <w:t>prevention and response strategy 2024</w:t>
      </w:r>
      <w:r w:rsidR="00D87C7C" w:rsidRPr="009A0C70">
        <w:rPr>
          <w:i/>
          <w:lang w:eastAsia="en-AU"/>
        </w:rPr>
        <w:t>–</w:t>
      </w:r>
      <w:r w:rsidRPr="009A0C70">
        <w:rPr>
          <w:i/>
          <w:lang w:eastAsia="en-AU"/>
        </w:rPr>
        <w:t>2034,</w:t>
      </w:r>
      <w:r w:rsidRPr="009A0C70">
        <w:rPr>
          <w:lang w:eastAsia="en-AU"/>
        </w:rPr>
        <w:t xml:space="preserve"> the</w:t>
      </w:r>
      <w:r w:rsidRPr="00A32E0E">
        <w:rPr>
          <w:lang w:eastAsia="en-AU"/>
        </w:rPr>
        <w:t xml:space="preserve"> strategy’s implementation plans and the public reporting that will be developed as the strategy is implemented. </w:t>
      </w:r>
    </w:p>
    <w:p w14:paraId="1F42F25C" w14:textId="5388AC1A" w:rsidR="0040269B" w:rsidRDefault="0040269B" w:rsidP="003F2C4E">
      <w:pPr>
        <w:pStyle w:val="Body"/>
        <w:rPr>
          <w:lang w:eastAsia="en-AU"/>
        </w:rPr>
      </w:pPr>
      <w:r w:rsidRPr="00A32E0E">
        <w:rPr>
          <w:lang w:eastAsia="en-AU"/>
        </w:rPr>
        <w:t xml:space="preserve">Together these documents communicate how we will prevent and respond to suicide in Victoria and how we are accountable for our actions and outcomes. </w:t>
      </w:r>
      <w:r w:rsidRPr="00D87C7C">
        <w:rPr>
          <w:lang w:eastAsia="en-AU"/>
        </w:rPr>
        <w:fldChar w:fldCharType="begin"/>
      </w:r>
      <w:r w:rsidRPr="00D87C7C">
        <w:rPr>
          <w:lang w:eastAsia="en-AU"/>
        </w:rPr>
        <w:instrText xml:space="preserve"> REF _Ref138091880 \h  \* MERGEFORMAT </w:instrText>
      </w:r>
      <w:r w:rsidRPr="00D87C7C">
        <w:rPr>
          <w:lang w:eastAsia="en-AU"/>
        </w:rPr>
      </w:r>
      <w:r w:rsidRPr="00D87C7C">
        <w:rPr>
          <w:lang w:eastAsia="en-AU"/>
        </w:rPr>
        <w:fldChar w:fldCharType="separate"/>
      </w:r>
      <w:r w:rsidRPr="009A2FC7">
        <w:t xml:space="preserve">Figure </w:t>
      </w:r>
      <w:r w:rsidRPr="009A2FC7">
        <w:rPr>
          <w:noProof/>
        </w:rPr>
        <w:t>1</w:t>
      </w:r>
      <w:r w:rsidRPr="00D87C7C">
        <w:rPr>
          <w:lang w:eastAsia="en-AU"/>
        </w:rPr>
        <w:fldChar w:fldCharType="end"/>
      </w:r>
      <w:r w:rsidRPr="00A32E0E">
        <w:rPr>
          <w:lang w:eastAsia="en-AU"/>
        </w:rPr>
        <w:t xml:space="preserve"> shows how </w:t>
      </w:r>
      <w:r w:rsidR="006300E4">
        <w:rPr>
          <w:lang w:eastAsia="en-AU"/>
        </w:rPr>
        <w:t xml:space="preserve">work </w:t>
      </w:r>
      <w:r w:rsidRPr="00A32E0E">
        <w:rPr>
          <w:lang w:eastAsia="en-AU"/>
        </w:rPr>
        <w:t xml:space="preserve">will </w:t>
      </w:r>
      <w:r w:rsidR="006300E4">
        <w:rPr>
          <w:lang w:eastAsia="en-AU"/>
        </w:rPr>
        <w:t xml:space="preserve">occur </w:t>
      </w:r>
      <w:r w:rsidRPr="00A32E0E">
        <w:rPr>
          <w:lang w:eastAsia="en-AU"/>
        </w:rPr>
        <w:t>across the life of the strategy.</w:t>
      </w:r>
    </w:p>
    <w:p w14:paraId="4D1FA57A" w14:textId="29C0E45B" w:rsidR="000E6957" w:rsidRDefault="00887CF7" w:rsidP="000E6957">
      <w:pPr>
        <w:pStyle w:val="Figurecaption"/>
      </w:pPr>
      <w:bookmarkStart w:id="14" w:name="_Ref138091880"/>
      <w:r w:rsidRPr="005169BF">
        <w:t xml:space="preserve">Figure </w:t>
      </w:r>
      <w:r>
        <w:fldChar w:fldCharType="begin"/>
      </w:r>
      <w:r>
        <w:instrText>SEQ Figure \* ARABIC</w:instrText>
      </w:r>
      <w:r>
        <w:fldChar w:fldCharType="separate"/>
      </w:r>
      <w:r w:rsidR="000E4741">
        <w:rPr>
          <w:noProof/>
        </w:rPr>
        <w:t>1</w:t>
      </w:r>
      <w:r>
        <w:fldChar w:fldCharType="end"/>
      </w:r>
      <w:bookmarkEnd w:id="14"/>
      <w:r w:rsidR="002F6FFE">
        <w:t>:</w:t>
      </w:r>
      <w:r w:rsidRPr="005169BF">
        <w:t xml:space="preserve"> Work across the life of the strategy</w:t>
      </w:r>
    </w:p>
    <w:p w14:paraId="354539CF" w14:textId="77777777" w:rsidR="00201E43" w:rsidRDefault="00201E43" w:rsidP="00201E43">
      <w:pPr>
        <w:pStyle w:val="Body"/>
      </w:pPr>
      <w:r>
        <w:t>[Note that this figure has been converted to text for improved accessibility]</w:t>
      </w:r>
    </w:p>
    <w:p w14:paraId="2DC1CC7D" w14:textId="14E91B0E" w:rsidR="00201E43" w:rsidRDefault="00201E43" w:rsidP="00201E43">
      <w:pPr>
        <w:pStyle w:val="Body"/>
      </w:pPr>
      <w:r>
        <w:t>Strategy</w:t>
      </w:r>
    </w:p>
    <w:p w14:paraId="73C287DF" w14:textId="77777777" w:rsidR="00201E43" w:rsidRPr="00201E43" w:rsidRDefault="00201E43" w:rsidP="00201E43">
      <w:pPr>
        <w:pStyle w:val="Bullet1"/>
      </w:pPr>
      <w:r w:rsidRPr="00201E43">
        <w:t>Set a clear direction, accountabilities and process</w:t>
      </w:r>
    </w:p>
    <w:p w14:paraId="7B1B5391" w14:textId="77777777" w:rsidR="00201E43" w:rsidRPr="00201E43" w:rsidRDefault="00201E43" w:rsidP="00201E43">
      <w:pPr>
        <w:pStyle w:val="Bullet1"/>
      </w:pPr>
      <w:r w:rsidRPr="00201E43">
        <w:t>Adapt by making decisions about priorities</w:t>
      </w:r>
    </w:p>
    <w:p w14:paraId="4C38440B" w14:textId="63FC8ECB" w:rsidR="00201E43" w:rsidRDefault="00201E43" w:rsidP="00201E43">
      <w:pPr>
        <w:pStyle w:val="Bullet1"/>
      </w:pPr>
      <w:r w:rsidRPr="00201E43">
        <w:t>Review and evolve approach</w:t>
      </w:r>
    </w:p>
    <w:p w14:paraId="3430CFFA" w14:textId="0CFD9473" w:rsidR="00201E43" w:rsidRDefault="00201E43" w:rsidP="00201E43">
      <w:pPr>
        <w:pStyle w:val="Bodyafterbullets"/>
      </w:pPr>
      <w:r>
        <w:t>Accountability framework</w:t>
      </w:r>
    </w:p>
    <w:p w14:paraId="71F0DCB7" w14:textId="77777777" w:rsidR="00201E43" w:rsidRPr="00201E43" w:rsidRDefault="00201E43" w:rsidP="00201E43">
      <w:pPr>
        <w:pStyle w:val="Bullet1"/>
      </w:pPr>
      <w:r w:rsidRPr="00201E43">
        <w:t>Set a clear direction, accountabilities and process</w:t>
      </w:r>
    </w:p>
    <w:p w14:paraId="7C2DE975" w14:textId="77777777" w:rsidR="00201E43" w:rsidRPr="00201E43" w:rsidRDefault="00201E43" w:rsidP="00201E43">
      <w:pPr>
        <w:pStyle w:val="Bullet1"/>
      </w:pPr>
      <w:r w:rsidRPr="00201E43">
        <w:t>Deliver initiatives</w:t>
      </w:r>
    </w:p>
    <w:p w14:paraId="51878E38" w14:textId="77777777" w:rsidR="00201E43" w:rsidRPr="00201E43" w:rsidRDefault="00201E43" w:rsidP="00201E43">
      <w:pPr>
        <w:pStyle w:val="Bullet1"/>
      </w:pPr>
      <w:r w:rsidRPr="00201E43">
        <w:t>Drive efforts throughout the system and community</w:t>
      </w:r>
    </w:p>
    <w:p w14:paraId="523AFBEB" w14:textId="6C6DF918" w:rsidR="00201E43" w:rsidRDefault="00201E43" w:rsidP="00201E43">
      <w:pPr>
        <w:pStyle w:val="Bullet1"/>
      </w:pPr>
      <w:r w:rsidRPr="00201E43">
        <w:t>Understand our roles</w:t>
      </w:r>
    </w:p>
    <w:p w14:paraId="7D2DFA9E" w14:textId="54604D6B" w:rsidR="00201E43" w:rsidRDefault="00201E43" w:rsidP="00201E43">
      <w:pPr>
        <w:pStyle w:val="Bodyafterbullets"/>
      </w:pPr>
      <w:r>
        <w:t>Implementation plans</w:t>
      </w:r>
    </w:p>
    <w:p w14:paraId="7E3DFFAE" w14:textId="77777777" w:rsidR="00201E43" w:rsidRPr="00201E43" w:rsidRDefault="00201E43" w:rsidP="00201E43">
      <w:pPr>
        <w:pStyle w:val="Bullet1"/>
      </w:pPr>
      <w:r w:rsidRPr="00201E43">
        <w:t>Develop and record commitments in implementation plans</w:t>
      </w:r>
    </w:p>
    <w:p w14:paraId="06BDD0AA" w14:textId="77777777" w:rsidR="00201E43" w:rsidRPr="00201E43" w:rsidRDefault="00201E43" w:rsidP="00201E43">
      <w:pPr>
        <w:pStyle w:val="Bullet1"/>
      </w:pPr>
      <w:r w:rsidRPr="00201E43">
        <w:t>Deliver initiatives</w:t>
      </w:r>
    </w:p>
    <w:p w14:paraId="45D92ACF" w14:textId="77777777" w:rsidR="00201E43" w:rsidRPr="00201E43" w:rsidRDefault="00201E43" w:rsidP="00201E43">
      <w:pPr>
        <w:pStyle w:val="Bullet1"/>
      </w:pPr>
      <w:r w:rsidRPr="00201E43">
        <w:t>Drive efforts throughout the system and community</w:t>
      </w:r>
    </w:p>
    <w:p w14:paraId="39EF88C7" w14:textId="77777777" w:rsidR="00201E43" w:rsidRPr="00201E43" w:rsidRDefault="00201E43" w:rsidP="00201E43">
      <w:pPr>
        <w:pStyle w:val="Bullet1"/>
      </w:pPr>
      <w:r w:rsidRPr="00201E43">
        <w:t>Adapt by making decisions about priorities</w:t>
      </w:r>
    </w:p>
    <w:p w14:paraId="0A42DFCF" w14:textId="21234704" w:rsidR="00201E43" w:rsidRDefault="00201E43" w:rsidP="00201E43">
      <w:pPr>
        <w:pStyle w:val="Bullet1"/>
      </w:pPr>
      <w:r w:rsidRPr="00201E43">
        <w:t>Review and evolve approach</w:t>
      </w:r>
    </w:p>
    <w:p w14:paraId="4690A11B" w14:textId="118D3896" w:rsidR="00201E43" w:rsidRDefault="00201E43" w:rsidP="00201E43">
      <w:pPr>
        <w:pStyle w:val="Bodyafterbullets"/>
      </w:pPr>
      <w:r>
        <w:t>Monitoring and evaluation</w:t>
      </w:r>
    </w:p>
    <w:p w14:paraId="2DC2F658" w14:textId="77777777" w:rsidR="00201E43" w:rsidRPr="00201E43" w:rsidRDefault="00201E43" w:rsidP="00201E43">
      <w:pPr>
        <w:pStyle w:val="Bullet1"/>
      </w:pPr>
      <w:r w:rsidRPr="00201E43">
        <w:t>Track progress through existing, and targeted additional, data collection</w:t>
      </w:r>
    </w:p>
    <w:p w14:paraId="2E30C5ED" w14:textId="77777777" w:rsidR="00201E43" w:rsidRPr="00201E43" w:rsidRDefault="00201E43" w:rsidP="00201E43">
      <w:pPr>
        <w:pStyle w:val="Bullet1"/>
      </w:pPr>
      <w:r w:rsidRPr="00201E43">
        <w:t>Report regularly to the public to enable accountability</w:t>
      </w:r>
    </w:p>
    <w:p w14:paraId="44F99C0F" w14:textId="77777777" w:rsidR="00201E43" w:rsidRPr="00201E43" w:rsidRDefault="00201E43" w:rsidP="00201E43">
      <w:pPr>
        <w:pStyle w:val="Bullet1"/>
      </w:pPr>
      <w:r w:rsidRPr="00201E43">
        <w:t>Learn – build understanding through review and coordinated response</w:t>
      </w:r>
    </w:p>
    <w:p w14:paraId="2DEEE126" w14:textId="77777777" w:rsidR="00201E43" w:rsidRPr="00201E43" w:rsidRDefault="00201E43" w:rsidP="00201E43">
      <w:pPr>
        <w:pStyle w:val="Bullet1"/>
      </w:pPr>
      <w:r w:rsidRPr="00201E43">
        <w:t>Evaluate overall effectiveness</w:t>
      </w:r>
    </w:p>
    <w:p w14:paraId="051F0765" w14:textId="66F82A91" w:rsidR="00201E43" w:rsidRDefault="00201E43" w:rsidP="00201E43">
      <w:pPr>
        <w:pStyle w:val="Bullet1"/>
      </w:pPr>
      <w:r w:rsidRPr="00201E43">
        <w:t>Monitor and mitigate risks</w:t>
      </w:r>
    </w:p>
    <w:p w14:paraId="3C2B03EA" w14:textId="769AA3C4" w:rsidR="00201E43" w:rsidRDefault="00201E43" w:rsidP="00201E43">
      <w:pPr>
        <w:pStyle w:val="Bodyafterbullets"/>
      </w:pPr>
      <w:r>
        <w:t>Risk management</w:t>
      </w:r>
    </w:p>
    <w:p w14:paraId="28DD96CE" w14:textId="308DEA18" w:rsidR="00201E43" w:rsidRDefault="00201E43" w:rsidP="00201E43">
      <w:pPr>
        <w:pStyle w:val="Bullet1"/>
      </w:pPr>
      <w:r w:rsidRPr="00201E43">
        <w:t>Monitor and mitigate risks</w:t>
      </w:r>
      <w:r w:rsidR="000F36B0">
        <w:t>.</w:t>
      </w:r>
    </w:p>
    <w:p w14:paraId="4303277C" w14:textId="3BC78EB8" w:rsidR="00201E43" w:rsidRPr="00201E43" w:rsidRDefault="00201E43" w:rsidP="00201E43">
      <w:pPr>
        <w:pStyle w:val="Bodyafterbullets"/>
      </w:pPr>
      <w:r>
        <w:t>[End of figure text]</w:t>
      </w:r>
    </w:p>
    <w:p w14:paraId="12C7A303" w14:textId="5F612729" w:rsidR="00072E23" w:rsidRDefault="00072E23" w:rsidP="004C5BD3">
      <w:pPr>
        <w:pStyle w:val="Heading2"/>
      </w:pPr>
      <w:bookmarkStart w:id="15" w:name="_Toc162981871"/>
      <w:bookmarkStart w:id="16" w:name="_Toc175757302"/>
      <w:bookmarkStart w:id="17" w:name="_Toc138238177"/>
      <w:r>
        <w:t>Role of lived and living experience</w:t>
      </w:r>
      <w:bookmarkEnd w:id="15"/>
      <w:bookmarkEnd w:id="16"/>
      <w:r>
        <w:t xml:space="preserve"> </w:t>
      </w:r>
      <w:bookmarkEnd w:id="17"/>
    </w:p>
    <w:p w14:paraId="7D4B4F7F" w14:textId="6F0D8394" w:rsidR="00A63A5B" w:rsidRDefault="7CF94719" w:rsidP="003F2C4E">
      <w:pPr>
        <w:pStyle w:val="Body"/>
        <w:rPr>
          <w:lang w:eastAsia="en-AU"/>
        </w:rPr>
      </w:pPr>
      <w:r w:rsidRPr="5DC11ECD">
        <w:rPr>
          <w:lang w:eastAsia="en-AU"/>
        </w:rPr>
        <w:t>While accountability is about what we are accountable for, it must also be about who we are accountable to. People with lived and living experience of suicide</w:t>
      </w:r>
      <w:r w:rsidR="000F1DE4" w:rsidRPr="000F1DE4">
        <w:rPr>
          <w:lang w:eastAsia="en-AU"/>
        </w:rPr>
        <w:t xml:space="preserve"> </w:t>
      </w:r>
      <w:r w:rsidR="000F1DE4" w:rsidRPr="5DC11ECD">
        <w:rPr>
          <w:lang w:eastAsia="en-AU"/>
        </w:rPr>
        <w:t xml:space="preserve">know and have shared the challenges </w:t>
      </w:r>
      <w:r w:rsidR="000F1DE4">
        <w:rPr>
          <w:lang w:eastAsia="en-AU"/>
        </w:rPr>
        <w:t xml:space="preserve">and tragedy </w:t>
      </w:r>
      <w:r w:rsidR="000F1DE4" w:rsidRPr="5DC11ECD">
        <w:rPr>
          <w:lang w:eastAsia="en-AU"/>
        </w:rPr>
        <w:t>when systems fall short</w:t>
      </w:r>
      <w:r w:rsidR="000F1DE4">
        <w:rPr>
          <w:lang w:eastAsia="en-AU"/>
        </w:rPr>
        <w:t>. These people</w:t>
      </w:r>
      <w:r w:rsidRPr="5DC11ECD">
        <w:rPr>
          <w:lang w:eastAsia="en-AU"/>
        </w:rPr>
        <w:t xml:space="preserve"> includ</w:t>
      </w:r>
      <w:r w:rsidR="000F1DE4">
        <w:rPr>
          <w:lang w:eastAsia="en-AU"/>
        </w:rPr>
        <w:t>e</w:t>
      </w:r>
      <w:r w:rsidRPr="5DC11ECD">
        <w:rPr>
          <w:lang w:eastAsia="en-AU"/>
        </w:rPr>
        <w:t xml:space="preserve"> </w:t>
      </w:r>
      <w:r w:rsidRPr="5DC11ECD">
        <w:rPr>
          <w:lang w:eastAsia="en-AU"/>
        </w:rPr>
        <w:lastRenderedPageBreak/>
        <w:t>suicide attempt survivors; people living with suicidal thoughts and behaviours; families, carers and supporters of people living with suicidal ideation and suicidal distress; and people who have been bereaved by suicide</w:t>
      </w:r>
      <w:r w:rsidR="53FED436" w:rsidRPr="5DC11ECD">
        <w:rPr>
          <w:lang w:eastAsia="en-AU"/>
        </w:rPr>
        <w:t>.</w:t>
      </w:r>
    </w:p>
    <w:p w14:paraId="59DBF360" w14:textId="635857ED" w:rsidR="00FC262E" w:rsidRDefault="7B6666AD" w:rsidP="003F2C4E">
      <w:pPr>
        <w:pStyle w:val="Body"/>
        <w:rPr>
          <w:lang w:eastAsia="en-AU"/>
        </w:rPr>
      </w:pPr>
      <w:r w:rsidRPr="191B0C02">
        <w:rPr>
          <w:lang w:eastAsia="en-AU"/>
        </w:rPr>
        <w:t xml:space="preserve">We recognise the importance of delivering </w:t>
      </w:r>
      <w:r w:rsidR="00A2774D" w:rsidRPr="191B0C02">
        <w:rPr>
          <w:lang w:eastAsia="en-AU"/>
        </w:rPr>
        <w:t>th</w:t>
      </w:r>
      <w:r w:rsidR="00A2774D">
        <w:rPr>
          <w:lang w:eastAsia="en-AU"/>
        </w:rPr>
        <w:t>e</w:t>
      </w:r>
      <w:r w:rsidRPr="191B0C02">
        <w:rPr>
          <w:lang w:eastAsia="en-AU"/>
        </w:rPr>
        <w:t xml:space="preserve"> strategy in a way that begins the long process of building trust from those with lived and living experience, who have too often been let down by the mental health and wellbeing and suicide prevention and response systems. Our commitment is to be accountable to those who are affected by suicide including</w:t>
      </w:r>
      <w:r w:rsidR="00FC262E">
        <w:rPr>
          <w:lang w:eastAsia="en-AU"/>
        </w:rPr>
        <w:t>:</w:t>
      </w:r>
      <w:r w:rsidRPr="191B0C02">
        <w:rPr>
          <w:lang w:eastAsia="en-AU"/>
        </w:rPr>
        <w:t xml:space="preserve"> </w:t>
      </w:r>
    </w:p>
    <w:p w14:paraId="4C50E064" w14:textId="77777777" w:rsidR="00FC262E" w:rsidRDefault="7B6666AD" w:rsidP="00FC262E">
      <w:pPr>
        <w:pStyle w:val="Bullet1"/>
        <w:rPr>
          <w:lang w:eastAsia="en-AU"/>
        </w:rPr>
      </w:pPr>
      <w:r w:rsidRPr="191B0C02">
        <w:rPr>
          <w:lang w:eastAsia="en-AU"/>
        </w:rPr>
        <w:t>those we engaged with to develop the strategy</w:t>
      </w:r>
    </w:p>
    <w:p w14:paraId="5050D1FF" w14:textId="12983798" w:rsidR="00FC262E" w:rsidRDefault="7B6666AD" w:rsidP="00FC262E">
      <w:pPr>
        <w:pStyle w:val="Bullet1"/>
        <w:rPr>
          <w:lang w:eastAsia="en-AU"/>
        </w:rPr>
      </w:pPr>
      <w:r w:rsidRPr="191B0C02">
        <w:rPr>
          <w:lang w:eastAsia="en-AU"/>
        </w:rPr>
        <w:t>those who have ongoing roles in consultation, oversight</w:t>
      </w:r>
      <w:r w:rsidR="001C6833">
        <w:rPr>
          <w:lang w:eastAsia="en-AU"/>
        </w:rPr>
        <w:t>, governance</w:t>
      </w:r>
      <w:r w:rsidRPr="191B0C02">
        <w:rPr>
          <w:lang w:eastAsia="en-AU"/>
        </w:rPr>
        <w:t xml:space="preserve"> and government structures</w:t>
      </w:r>
    </w:p>
    <w:p w14:paraId="481297BB" w14:textId="74997DDC" w:rsidR="00FC262E" w:rsidRDefault="7B6666AD" w:rsidP="002268E6">
      <w:pPr>
        <w:pStyle w:val="Bullet1"/>
        <w:rPr>
          <w:lang w:eastAsia="en-AU"/>
        </w:rPr>
      </w:pPr>
      <w:r w:rsidRPr="191B0C02">
        <w:rPr>
          <w:lang w:eastAsia="en-AU"/>
        </w:rPr>
        <w:t xml:space="preserve">the broader community. </w:t>
      </w:r>
    </w:p>
    <w:p w14:paraId="7022E77B" w14:textId="4B1AA442" w:rsidR="0085518F" w:rsidRDefault="00FC262E" w:rsidP="002268E6">
      <w:pPr>
        <w:pStyle w:val="Bodyafterbullets"/>
        <w:rPr>
          <w:lang w:eastAsia="en-AU"/>
        </w:rPr>
      </w:pPr>
      <w:r>
        <w:rPr>
          <w:lang w:eastAsia="en-AU"/>
        </w:rPr>
        <w:t>T</w:t>
      </w:r>
      <w:r w:rsidR="7B6666AD" w:rsidRPr="191B0C02">
        <w:rPr>
          <w:lang w:eastAsia="en-AU"/>
        </w:rPr>
        <w:t>ransparency, delivering on our promises and making meaningful change are essential to building trust</w:t>
      </w:r>
      <w:r>
        <w:rPr>
          <w:lang w:eastAsia="en-AU"/>
        </w:rPr>
        <w:t>.</w:t>
      </w:r>
      <w:r w:rsidR="00AE647E">
        <w:rPr>
          <w:lang w:eastAsia="en-AU"/>
        </w:rPr>
        <w:t xml:space="preserve"> </w:t>
      </w:r>
      <w:r>
        <w:rPr>
          <w:lang w:eastAsia="en-AU"/>
        </w:rPr>
        <w:t xml:space="preserve">We recognise </w:t>
      </w:r>
      <w:r w:rsidR="00AE647E">
        <w:rPr>
          <w:lang w:eastAsia="en-AU"/>
        </w:rPr>
        <w:t>we are only at the beginning of that long journey</w:t>
      </w:r>
      <w:r w:rsidR="7B6666AD" w:rsidRPr="191B0C02" w:rsidDel="00AE647E">
        <w:rPr>
          <w:lang w:eastAsia="en-AU"/>
        </w:rPr>
        <w:t>.</w:t>
      </w:r>
    </w:p>
    <w:p w14:paraId="6663C2B6" w14:textId="237C4777" w:rsidR="00072E23" w:rsidRDefault="624D7B0A" w:rsidP="003F2C4E">
      <w:pPr>
        <w:pStyle w:val="Body"/>
        <w:rPr>
          <w:lang w:eastAsia="en-AU"/>
        </w:rPr>
      </w:pPr>
      <w:r w:rsidRPr="191B0C02">
        <w:rPr>
          <w:lang w:eastAsia="en-AU"/>
        </w:rPr>
        <w:t>The accountability framework builds on the co</w:t>
      </w:r>
      <w:r w:rsidR="00AD536F">
        <w:rPr>
          <w:lang w:eastAsia="en-AU"/>
        </w:rPr>
        <w:t>-</w:t>
      </w:r>
      <w:r w:rsidRPr="191B0C02">
        <w:rPr>
          <w:lang w:eastAsia="en-AU"/>
        </w:rPr>
        <w:t>design</w:t>
      </w:r>
      <w:r w:rsidR="00381518">
        <w:rPr>
          <w:lang w:eastAsia="en-AU"/>
        </w:rPr>
        <w:t xml:space="preserve"> work</w:t>
      </w:r>
      <w:r w:rsidRPr="191B0C02">
        <w:rPr>
          <w:lang w:eastAsia="en-AU"/>
        </w:rPr>
        <w:t xml:space="preserve"> of the strategy and continues </w:t>
      </w:r>
      <w:r w:rsidR="008327A2">
        <w:rPr>
          <w:lang w:eastAsia="en-AU"/>
        </w:rPr>
        <w:t>our</w:t>
      </w:r>
      <w:r w:rsidRPr="191B0C02">
        <w:rPr>
          <w:lang w:eastAsia="en-AU"/>
        </w:rPr>
        <w:t xml:space="preserve"> commitment to valuing</w:t>
      </w:r>
      <w:r w:rsidR="00920566">
        <w:rPr>
          <w:lang w:eastAsia="en-AU"/>
        </w:rPr>
        <w:t xml:space="preserve"> and centring</w:t>
      </w:r>
      <w:r w:rsidRPr="191B0C02">
        <w:rPr>
          <w:lang w:eastAsia="en-AU"/>
        </w:rPr>
        <w:t xml:space="preserve"> lived and living experience. </w:t>
      </w:r>
      <w:r w:rsidR="00455CB1">
        <w:rPr>
          <w:lang w:eastAsia="en-AU"/>
        </w:rPr>
        <w:t xml:space="preserve">We will </w:t>
      </w:r>
      <w:r w:rsidRPr="191B0C02">
        <w:rPr>
          <w:lang w:eastAsia="en-AU"/>
        </w:rPr>
        <w:t>embed lived and living experiences and expertise into systems</w:t>
      </w:r>
      <w:r w:rsidR="00D90C2E">
        <w:rPr>
          <w:lang w:eastAsia="en-AU"/>
        </w:rPr>
        <w:t xml:space="preserve">, policies, </w:t>
      </w:r>
      <w:r w:rsidR="000A03C9">
        <w:rPr>
          <w:lang w:eastAsia="en-AU"/>
        </w:rPr>
        <w:t>programs, services</w:t>
      </w:r>
      <w:r w:rsidRPr="191B0C02">
        <w:rPr>
          <w:lang w:eastAsia="en-AU"/>
        </w:rPr>
        <w:t>,</w:t>
      </w:r>
      <w:r w:rsidR="000A03C9">
        <w:rPr>
          <w:lang w:eastAsia="en-AU"/>
        </w:rPr>
        <w:t xml:space="preserve"> workforces</w:t>
      </w:r>
      <w:r w:rsidR="000E03C8">
        <w:rPr>
          <w:lang w:eastAsia="en-AU"/>
        </w:rPr>
        <w:t xml:space="preserve"> and evidence</w:t>
      </w:r>
      <w:r w:rsidRPr="191B0C02">
        <w:rPr>
          <w:lang w:eastAsia="en-AU"/>
        </w:rPr>
        <w:t xml:space="preserve"> and co</w:t>
      </w:r>
      <w:r w:rsidR="00FC262E">
        <w:rPr>
          <w:lang w:eastAsia="en-AU"/>
        </w:rPr>
        <w:t>-</w:t>
      </w:r>
      <w:r w:rsidRPr="191B0C02">
        <w:rPr>
          <w:lang w:eastAsia="en-AU"/>
        </w:rPr>
        <w:t>produc</w:t>
      </w:r>
      <w:r w:rsidR="005850A8">
        <w:rPr>
          <w:lang w:eastAsia="en-AU"/>
        </w:rPr>
        <w:t>e</w:t>
      </w:r>
      <w:r w:rsidRPr="191B0C02">
        <w:rPr>
          <w:lang w:eastAsia="en-AU"/>
        </w:rPr>
        <w:t xml:space="preserve"> solutions together to help create a better tomorrow. </w:t>
      </w:r>
      <w:r w:rsidR="005850A8">
        <w:rPr>
          <w:lang w:eastAsia="en-AU"/>
        </w:rPr>
        <w:t>We will</w:t>
      </w:r>
      <w:r w:rsidR="00AE647E">
        <w:rPr>
          <w:lang w:eastAsia="en-AU"/>
        </w:rPr>
        <w:t xml:space="preserve"> enga</w:t>
      </w:r>
      <w:r w:rsidR="005850A8">
        <w:rPr>
          <w:lang w:eastAsia="en-AU"/>
        </w:rPr>
        <w:t>ge</w:t>
      </w:r>
      <w:r w:rsidR="00AE647E">
        <w:rPr>
          <w:lang w:eastAsia="en-AU"/>
        </w:rPr>
        <w:t xml:space="preserve"> meaningfully and collaboratively with our diverse communities</w:t>
      </w:r>
      <w:r w:rsidR="0059575F">
        <w:rPr>
          <w:lang w:eastAsia="en-AU"/>
        </w:rPr>
        <w:t xml:space="preserve"> </w:t>
      </w:r>
      <w:r w:rsidR="00A844E5">
        <w:rPr>
          <w:lang w:eastAsia="en-AU"/>
        </w:rPr>
        <w:t xml:space="preserve">and </w:t>
      </w:r>
      <w:r w:rsidR="00BD1F4B">
        <w:rPr>
          <w:lang w:eastAsia="en-AU"/>
        </w:rPr>
        <w:t xml:space="preserve">respond </w:t>
      </w:r>
      <w:r w:rsidR="00353162">
        <w:rPr>
          <w:lang w:eastAsia="en-AU"/>
        </w:rPr>
        <w:t>to the</w:t>
      </w:r>
      <w:r w:rsidR="001C0819">
        <w:rPr>
          <w:lang w:eastAsia="en-AU"/>
        </w:rPr>
        <w:t xml:space="preserve"> needs of </w:t>
      </w:r>
      <w:r w:rsidR="00353162">
        <w:rPr>
          <w:lang w:eastAsia="en-AU"/>
        </w:rPr>
        <w:t>individual</w:t>
      </w:r>
      <w:r w:rsidR="00FC262E">
        <w:rPr>
          <w:lang w:eastAsia="en-AU"/>
        </w:rPr>
        <w:t>s</w:t>
      </w:r>
      <w:r w:rsidR="00353162">
        <w:rPr>
          <w:lang w:eastAsia="en-AU"/>
        </w:rPr>
        <w:t xml:space="preserve"> holistically</w:t>
      </w:r>
      <w:r w:rsidR="00A844E5">
        <w:rPr>
          <w:lang w:eastAsia="en-AU"/>
        </w:rPr>
        <w:t>.</w:t>
      </w:r>
      <w:r w:rsidR="00604F26">
        <w:rPr>
          <w:lang w:eastAsia="en-AU"/>
        </w:rPr>
        <w:t xml:space="preserve"> </w:t>
      </w:r>
      <w:r w:rsidR="003A60BF">
        <w:rPr>
          <w:lang w:eastAsia="en-AU"/>
        </w:rPr>
        <w:t>By</w:t>
      </w:r>
      <w:r w:rsidR="00AF4566">
        <w:rPr>
          <w:lang w:eastAsia="en-AU"/>
        </w:rPr>
        <w:t xml:space="preserve"> continuously learning,</w:t>
      </w:r>
      <w:r w:rsidR="003A60BF">
        <w:rPr>
          <w:lang w:eastAsia="en-AU"/>
        </w:rPr>
        <w:t xml:space="preserve"> </w:t>
      </w:r>
      <w:r w:rsidR="00560E8A">
        <w:rPr>
          <w:lang w:eastAsia="en-AU"/>
        </w:rPr>
        <w:t>liste</w:t>
      </w:r>
      <w:r w:rsidR="00AF4566">
        <w:rPr>
          <w:lang w:eastAsia="en-AU"/>
        </w:rPr>
        <w:t xml:space="preserve">ning and </w:t>
      </w:r>
      <w:r w:rsidR="003A60BF">
        <w:rPr>
          <w:lang w:eastAsia="en-AU"/>
        </w:rPr>
        <w:t>placing the individual, their community and their supporters at the centre</w:t>
      </w:r>
      <w:r w:rsidR="0067170A">
        <w:rPr>
          <w:lang w:eastAsia="en-AU"/>
        </w:rPr>
        <w:t xml:space="preserve">, and working with them </w:t>
      </w:r>
      <w:r w:rsidR="00BF6626">
        <w:rPr>
          <w:lang w:eastAsia="en-AU"/>
        </w:rPr>
        <w:t>(</w:t>
      </w:r>
      <w:r w:rsidR="0067170A">
        <w:rPr>
          <w:lang w:eastAsia="en-AU"/>
        </w:rPr>
        <w:t>not</w:t>
      </w:r>
      <w:r w:rsidR="00BF6626">
        <w:rPr>
          <w:lang w:eastAsia="en-AU"/>
        </w:rPr>
        <w:t xml:space="preserve"> </w:t>
      </w:r>
      <w:r w:rsidR="00BF6626" w:rsidRPr="00F253D0">
        <w:rPr>
          <w:i/>
          <w:iCs/>
          <w:lang w:eastAsia="en-AU"/>
        </w:rPr>
        <w:t>on</w:t>
      </w:r>
      <w:r w:rsidR="001F44ED">
        <w:rPr>
          <w:lang w:eastAsia="en-AU"/>
        </w:rPr>
        <w:t xml:space="preserve"> them</w:t>
      </w:r>
      <w:r w:rsidR="00BF6626">
        <w:rPr>
          <w:lang w:eastAsia="en-AU"/>
        </w:rPr>
        <w:t>)</w:t>
      </w:r>
      <w:r w:rsidR="001F44ED">
        <w:rPr>
          <w:lang w:eastAsia="en-AU"/>
        </w:rPr>
        <w:t xml:space="preserve">, </w:t>
      </w:r>
      <w:r w:rsidR="007071CE">
        <w:rPr>
          <w:lang w:eastAsia="en-AU"/>
        </w:rPr>
        <w:t xml:space="preserve">we can help ensure </w:t>
      </w:r>
      <w:r w:rsidR="001F52F2">
        <w:rPr>
          <w:lang w:eastAsia="en-AU"/>
        </w:rPr>
        <w:t xml:space="preserve">approaches are intersectional and </w:t>
      </w:r>
      <w:r w:rsidR="007071CE">
        <w:rPr>
          <w:lang w:eastAsia="en-AU"/>
        </w:rPr>
        <w:t>past mistakes are not repeated.</w:t>
      </w:r>
      <w:r w:rsidR="00604F26" w:rsidRPr="191B0C02" w:rsidDel="00A844E5">
        <w:rPr>
          <w:lang w:eastAsia="en-AU"/>
        </w:rPr>
        <w:t xml:space="preserve"> </w:t>
      </w:r>
    </w:p>
    <w:p w14:paraId="1C31AC8A" w14:textId="494052DB" w:rsidR="00072E23" w:rsidRDefault="00072E23" w:rsidP="003F2C4E">
      <w:pPr>
        <w:pStyle w:val="Body"/>
        <w:rPr>
          <w:lang w:eastAsia="en-AU"/>
        </w:rPr>
      </w:pPr>
      <w:r>
        <w:rPr>
          <w:lang w:eastAsia="en-AU"/>
        </w:rPr>
        <w:t xml:space="preserve">We </w:t>
      </w:r>
      <w:r w:rsidR="006753F8">
        <w:rPr>
          <w:lang w:eastAsia="en-AU"/>
        </w:rPr>
        <w:t>are</w:t>
      </w:r>
      <w:r>
        <w:rPr>
          <w:lang w:eastAsia="en-AU"/>
        </w:rPr>
        <w:t xml:space="preserve"> committed to embedding lived and living experience perspectives and roles throughout this </w:t>
      </w:r>
      <w:r w:rsidR="00B66556">
        <w:rPr>
          <w:lang w:eastAsia="en-AU"/>
        </w:rPr>
        <w:t>f</w:t>
      </w:r>
      <w:r>
        <w:rPr>
          <w:lang w:eastAsia="en-AU"/>
        </w:rPr>
        <w:t>ramework</w:t>
      </w:r>
      <w:r w:rsidR="001845C8">
        <w:rPr>
          <w:lang w:eastAsia="en-AU"/>
        </w:rPr>
        <w:t xml:space="preserve"> in the following ways</w:t>
      </w:r>
      <w:r>
        <w:rPr>
          <w:lang w:eastAsia="en-AU"/>
        </w:rPr>
        <w:t>:</w:t>
      </w:r>
    </w:p>
    <w:p w14:paraId="38B4FD9B" w14:textId="6E62E55D" w:rsidR="00072E23" w:rsidRPr="00AB35C6" w:rsidRDefault="00FC262E" w:rsidP="003F2C4E">
      <w:pPr>
        <w:pStyle w:val="Bullet1"/>
      </w:pPr>
      <w:r>
        <w:t>L</w:t>
      </w:r>
      <w:r w:rsidR="00072E23" w:rsidRPr="00AB35C6">
        <w:t>ived and living experience representatives and the peer workforce have ongoing, defined roles and responsibilities in the system</w:t>
      </w:r>
      <w:r>
        <w:t>.</w:t>
      </w:r>
    </w:p>
    <w:p w14:paraId="1271E420" w14:textId="63060650" w:rsidR="00072E23" w:rsidRPr="00AB35C6" w:rsidRDefault="00FC262E" w:rsidP="003F2C4E">
      <w:pPr>
        <w:pStyle w:val="Bullet1"/>
      </w:pPr>
      <w:r>
        <w:t>L</w:t>
      </w:r>
      <w:r w:rsidR="00072E23" w:rsidRPr="00AB35C6">
        <w:t xml:space="preserve">ived and living experience roles are embedded within the Victorian Government at different levels, including </w:t>
      </w:r>
      <w:r w:rsidR="009B583F">
        <w:t xml:space="preserve">in </w:t>
      </w:r>
      <w:r w:rsidR="00072E23" w:rsidRPr="00AB35C6">
        <w:t>leadership and decision-making functions</w:t>
      </w:r>
      <w:r>
        <w:t>.</w:t>
      </w:r>
    </w:p>
    <w:p w14:paraId="36B5363B" w14:textId="792D209F" w:rsidR="00072E23" w:rsidRPr="00AB35C6" w:rsidRDefault="00FC262E" w:rsidP="003F2C4E">
      <w:pPr>
        <w:pStyle w:val="Bullet1"/>
      </w:pPr>
      <w:r>
        <w:t>L</w:t>
      </w:r>
      <w:r w:rsidR="00072E23" w:rsidRPr="00AB35C6">
        <w:t xml:space="preserve">ived and living experience representatives have a clear role in ongoing review and evaluation of the </w:t>
      </w:r>
      <w:r w:rsidR="004A7CF6">
        <w:t>strategy</w:t>
      </w:r>
      <w:r w:rsidR="00072E23" w:rsidRPr="00AB35C6">
        <w:t xml:space="preserve"> and implementation planning cycles</w:t>
      </w:r>
      <w:r w:rsidR="00532EC6">
        <w:t xml:space="preserve"> </w:t>
      </w:r>
      <w:r w:rsidR="00532EC6" w:rsidRPr="00AB35C6">
        <w:t xml:space="preserve">through the </w:t>
      </w:r>
      <w:r w:rsidR="00532EC6">
        <w:t xml:space="preserve">Suicide Prevention and Response </w:t>
      </w:r>
      <w:r w:rsidR="00532EC6" w:rsidRPr="00AB35C6">
        <w:t>Expert Advisory Co</w:t>
      </w:r>
      <w:r w:rsidR="00532EC6">
        <w:t>mmittee</w:t>
      </w:r>
      <w:r>
        <w:t>.</w:t>
      </w:r>
    </w:p>
    <w:p w14:paraId="34D9490C" w14:textId="534973BD" w:rsidR="003C39CD" w:rsidRPr="003C39CD" w:rsidRDefault="00FC262E" w:rsidP="003F2C4E">
      <w:pPr>
        <w:pStyle w:val="Bullet1"/>
      </w:pPr>
      <w:r>
        <w:t>P</w:t>
      </w:r>
      <w:r w:rsidR="00072E23" w:rsidRPr="00AB35C6">
        <w:t xml:space="preserve">ublic reporting enables the wider community of Victorians with lived and living experience to understand progress and </w:t>
      </w:r>
      <w:r w:rsidR="009B583F">
        <w:t xml:space="preserve">to </w:t>
      </w:r>
      <w:r w:rsidR="00072E23" w:rsidRPr="00AB35C6">
        <w:t>hold the government and system</w:t>
      </w:r>
      <w:r w:rsidR="00C35052">
        <w:t xml:space="preserve"> to</w:t>
      </w:r>
      <w:r w:rsidR="00072E23" w:rsidRPr="00AB35C6">
        <w:t xml:space="preserve"> </w:t>
      </w:r>
      <w:r w:rsidR="00F32156">
        <w:t>account</w:t>
      </w:r>
      <w:r w:rsidR="00202A65">
        <w:t>.</w:t>
      </w:r>
    </w:p>
    <w:p w14:paraId="0895EA68" w14:textId="2BBF3C28" w:rsidR="00C3252F" w:rsidRDefault="00012F7D" w:rsidP="005A4415">
      <w:pPr>
        <w:pStyle w:val="Bodyafterbullets"/>
      </w:pPr>
      <w:r>
        <w:t>As part of this commitment</w:t>
      </w:r>
      <w:r w:rsidR="00810484">
        <w:t>,</w:t>
      </w:r>
      <w:r>
        <w:t xml:space="preserve"> w</w:t>
      </w:r>
      <w:r w:rsidR="00C3252F">
        <w:t xml:space="preserve">e </w:t>
      </w:r>
      <w:r w:rsidR="003C2F4E">
        <w:t>will</w:t>
      </w:r>
      <w:r w:rsidR="00C3252F">
        <w:t xml:space="preserve"> </w:t>
      </w:r>
      <w:r w:rsidR="00D953BA">
        <w:t>support</w:t>
      </w:r>
      <w:r w:rsidR="00C3252F">
        <w:t xml:space="preserve"> people with lived and living experience</w:t>
      </w:r>
      <w:r w:rsidR="00D953BA">
        <w:t xml:space="preserve"> of suicide</w:t>
      </w:r>
      <w:r w:rsidR="00C3252F">
        <w:t xml:space="preserve"> to provide their input sustainably and safely</w:t>
      </w:r>
      <w:r w:rsidR="003C2F4E">
        <w:t>. We will</w:t>
      </w:r>
      <w:r w:rsidR="00D953BA">
        <w:t xml:space="preserve"> </w:t>
      </w:r>
      <w:r w:rsidR="003C2F4E">
        <w:t xml:space="preserve">ensure </w:t>
      </w:r>
      <w:r w:rsidR="007960BD">
        <w:t xml:space="preserve">they </w:t>
      </w:r>
      <w:r w:rsidR="003C2F4E">
        <w:t xml:space="preserve">are </w:t>
      </w:r>
      <w:r w:rsidR="007960BD">
        <w:t>remunerated appropriately for their expertise</w:t>
      </w:r>
      <w:r w:rsidR="00C3252F">
        <w:t xml:space="preserve">. </w:t>
      </w:r>
      <w:r w:rsidR="00E93B41">
        <w:t>A</w:t>
      </w:r>
      <w:r w:rsidR="00C3252F">
        <w:t xml:space="preserve">ll activities outlined in the accountability framework </w:t>
      </w:r>
      <w:r w:rsidR="00E93B41">
        <w:t xml:space="preserve">will be accompanied </w:t>
      </w:r>
      <w:r w:rsidR="007D5D59">
        <w:t xml:space="preserve">by </w:t>
      </w:r>
      <w:r w:rsidR="00C3252F">
        <w:t>appropriate emotional, clinical, professional</w:t>
      </w:r>
      <w:r w:rsidR="007960BD">
        <w:t xml:space="preserve">, </w:t>
      </w:r>
      <w:r w:rsidR="00E93B41">
        <w:t>financial</w:t>
      </w:r>
      <w:r w:rsidR="00C3252F">
        <w:t xml:space="preserve"> and other supports to enable </w:t>
      </w:r>
      <w:r w:rsidR="00810484">
        <w:t>full</w:t>
      </w:r>
      <w:r w:rsidR="00C3252F">
        <w:t xml:space="preserve"> participation.</w:t>
      </w:r>
    </w:p>
    <w:p w14:paraId="7741B9A3" w14:textId="73EE0750" w:rsidR="007A3639" w:rsidRDefault="00072E23" w:rsidP="005A4415">
      <w:pPr>
        <w:pStyle w:val="Body"/>
      </w:pPr>
      <w:r>
        <w:lastRenderedPageBreak/>
        <w:t xml:space="preserve">The role of lived and living experience in the accountability framework </w:t>
      </w:r>
      <w:r w:rsidR="007960BD">
        <w:t>will</w:t>
      </w:r>
      <w:r>
        <w:t xml:space="preserve"> be reviewed regularly as further reforms build the Victorian Government’s approach to embedding lived and living experience throughout its work and systems.</w:t>
      </w:r>
    </w:p>
    <w:p w14:paraId="57655F71" w14:textId="613D7589" w:rsidR="00623877" w:rsidRPr="00A32E0E" w:rsidRDefault="246B7151" w:rsidP="00810484">
      <w:pPr>
        <w:pStyle w:val="Heading2"/>
      </w:pPr>
      <w:bookmarkStart w:id="18" w:name="_Toc162981872"/>
      <w:bookmarkStart w:id="19" w:name="_Toc175757303"/>
      <w:r w:rsidRPr="00A32E0E">
        <w:t xml:space="preserve">Aboriginal </w:t>
      </w:r>
      <w:r w:rsidR="0CAA7100" w:rsidRPr="00A32E0E">
        <w:t>self</w:t>
      </w:r>
      <w:r w:rsidR="00667E25">
        <w:t>-</w:t>
      </w:r>
      <w:r w:rsidR="0CAA7100" w:rsidRPr="00A32E0E">
        <w:t>determination</w:t>
      </w:r>
      <w:bookmarkEnd w:id="18"/>
      <w:bookmarkEnd w:id="19"/>
    </w:p>
    <w:p w14:paraId="13808D09" w14:textId="3F4CE9A3" w:rsidR="00901A8F" w:rsidRPr="00A32E0E" w:rsidRDefault="5C778BD7" w:rsidP="003F2C4E">
      <w:pPr>
        <w:pStyle w:val="Body"/>
      </w:pPr>
      <w:r w:rsidRPr="00A32E0E">
        <w:t xml:space="preserve">Aboriginal self-determination </w:t>
      </w:r>
      <w:r w:rsidR="37C4B217" w:rsidRPr="00A32E0E">
        <w:t>is</w:t>
      </w:r>
      <w:r w:rsidRPr="00A32E0E">
        <w:t xml:space="preserve"> a human right</w:t>
      </w:r>
      <w:r w:rsidR="102AA0D6" w:rsidRPr="00A32E0E">
        <w:t xml:space="preserve">, and Aboriginal </w:t>
      </w:r>
      <w:r w:rsidR="239C9B14" w:rsidRPr="00A32E0E">
        <w:t>people hold the knowledge and expertise about what is best for themselves, their families and their communities</w:t>
      </w:r>
      <w:r w:rsidRPr="00A32E0E">
        <w:t>.</w:t>
      </w:r>
      <w:r w:rsidR="465AB4FE" w:rsidRPr="00A32E0E">
        <w:t xml:space="preserve"> </w:t>
      </w:r>
      <w:r w:rsidR="009467F9" w:rsidRPr="00A32E0E">
        <w:t>Through this framework we reinforce our</w:t>
      </w:r>
      <w:r w:rsidR="5D6923B9" w:rsidRPr="00A32E0E">
        <w:t xml:space="preserve"> commit</w:t>
      </w:r>
      <w:r w:rsidR="009467F9" w:rsidRPr="00A32E0E">
        <w:t>ment</w:t>
      </w:r>
      <w:r w:rsidR="5D6923B9" w:rsidRPr="00A32E0E">
        <w:t xml:space="preserve"> to advancing self</w:t>
      </w:r>
      <w:r w:rsidR="004A48F9" w:rsidRPr="00A32E0E">
        <w:noBreakHyphen/>
      </w:r>
      <w:r w:rsidR="5D6923B9" w:rsidRPr="00A32E0E">
        <w:t>determination and</w:t>
      </w:r>
      <w:r w:rsidRPr="00A32E0E">
        <w:t xml:space="preserve"> to</w:t>
      </w:r>
      <w:r w:rsidR="10E17D45" w:rsidRPr="00A32E0E">
        <w:t xml:space="preserve"> supporting </w:t>
      </w:r>
      <w:r w:rsidR="5D6923B9" w:rsidRPr="00A32E0E">
        <w:t>Aboriginal communities</w:t>
      </w:r>
      <w:r w:rsidRPr="00A32E0E">
        <w:t xml:space="preserve"> </w:t>
      </w:r>
      <w:r w:rsidR="239C9B14" w:rsidRPr="00A32E0E">
        <w:t xml:space="preserve">to </w:t>
      </w:r>
      <w:r w:rsidRPr="00A32E0E">
        <w:t xml:space="preserve">self-determine </w:t>
      </w:r>
      <w:r w:rsidR="37C4B217" w:rsidRPr="00A32E0E">
        <w:t xml:space="preserve">approaches </w:t>
      </w:r>
      <w:r w:rsidR="5D6923B9" w:rsidRPr="00A32E0E">
        <w:t>to preven</w:t>
      </w:r>
      <w:r w:rsidR="37C4B217" w:rsidRPr="00A32E0E">
        <w:t xml:space="preserve">t </w:t>
      </w:r>
      <w:r w:rsidR="5D6923B9" w:rsidRPr="00A32E0E">
        <w:t>and respon</w:t>
      </w:r>
      <w:r w:rsidR="37C4B217" w:rsidRPr="00A32E0E">
        <w:t>d to suicide</w:t>
      </w:r>
      <w:r w:rsidR="5D6923B9" w:rsidRPr="00A32E0E">
        <w:t xml:space="preserve">. </w:t>
      </w:r>
    </w:p>
    <w:p w14:paraId="7D095E70" w14:textId="0693A63C" w:rsidR="002617BF" w:rsidRDefault="002617BF">
      <w:pPr>
        <w:spacing w:after="0" w:line="240" w:lineRule="auto"/>
        <w:rPr>
          <w:rFonts w:eastAsia="MS Gothic" w:cs="Arial"/>
          <w:bCs/>
          <w:color w:val="C63663"/>
          <w:kern w:val="32"/>
          <w:sz w:val="44"/>
          <w:szCs w:val="44"/>
        </w:rPr>
      </w:pPr>
      <w:r>
        <w:br w:type="page"/>
      </w:r>
    </w:p>
    <w:p w14:paraId="7EE75693" w14:textId="0693A63C" w:rsidR="00F82130" w:rsidRPr="006142B9" w:rsidRDefault="00765C27" w:rsidP="007F2150">
      <w:pPr>
        <w:pStyle w:val="Heading1"/>
        <w:rPr>
          <w:color w:val="201547"/>
        </w:rPr>
      </w:pPr>
      <w:bookmarkStart w:id="20" w:name="_Toc175757304"/>
      <w:r w:rsidRPr="006142B9">
        <w:rPr>
          <w:color w:val="201547"/>
        </w:rPr>
        <w:lastRenderedPageBreak/>
        <w:t>How we developed the framework</w:t>
      </w:r>
      <w:bookmarkEnd w:id="20"/>
    </w:p>
    <w:p w14:paraId="0BF145C2" w14:textId="752D5D21" w:rsidR="00F82130" w:rsidRDefault="00F82130" w:rsidP="003F2C4E">
      <w:pPr>
        <w:pStyle w:val="Body"/>
        <w:rPr>
          <w:lang w:eastAsia="en-AU"/>
        </w:rPr>
      </w:pPr>
      <w:r>
        <w:rPr>
          <w:lang w:eastAsia="en-AU"/>
        </w:rPr>
        <w:t xml:space="preserve">The Suicide Prevention and Response Office developed the accountability framework </w:t>
      </w:r>
      <w:r w:rsidR="009B583F">
        <w:rPr>
          <w:lang w:eastAsia="en-AU"/>
        </w:rPr>
        <w:t xml:space="preserve">in </w:t>
      </w:r>
      <w:r>
        <w:rPr>
          <w:lang w:eastAsia="en-AU"/>
        </w:rPr>
        <w:t>close collaboration with government, sector and community partners. Development included consultation with:</w:t>
      </w:r>
    </w:p>
    <w:p w14:paraId="420DDCCC" w14:textId="77777777" w:rsidR="00F82130" w:rsidRPr="009D776E" w:rsidRDefault="00F82130" w:rsidP="003F2C4E">
      <w:pPr>
        <w:pStyle w:val="Bullet1"/>
      </w:pPr>
      <w:r>
        <w:t>colleagues from across the Mental Health and Wellbeing Division</w:t>
      </w:r>
    </w:p>
    <w:p w14:paraId="28DC563A" w14:textId="5C22DC89" w:rsidR="00F82130" w:rsidRPr="00402D9C" w:rsidRDefault="00F82130" w:rsidP="003F2C4E">
      <w:pPr>
        <w:pStyle w:val="Bullet1"/>
        <w:rPr>
          <w:szCs w:val="21"/>
        </w:rPr>
      </w:pPr>
      <w:r>
        <w:t>the Suicide Prevention and Response Victorian Secretaries’ Board Subcommittee and the Suicide Prevention and Response Strategy Interdepartmental Committee, with representatives from the</w:t>
      </w:r>
      <w:r w:rsidR="00526462" w:rsidRPr="00526462">
        <w:t xml:space="preserve"> </w:t>
      </w:r>
      <w:r w:rsidR="00526462">
        <w:t>Department of Health,</w:t>
      </w:r>
      <w:r>
        <w:t xml:space="preserve"> </w:t>
      </w:r>
      <w:r w:rsidR="00ED6DF2">
        <w:t xml:space="preserve">Department of Education, </w:t>
      </w:r>
      <w:r w:rsidR="00131DEA" w:rsidRPr="00DF66CA">
        <w:t>Department of Energy, Environment and Climate A</w:t>
      </w:r>
      <w:r w:rsidR="00131DEA">
        <w:t xml:space="preserve">ction, </w:t>
      </w:r>
      <w:r>
        <w:t xml:space="preserve">Department of Families, Fairness and Housing, </w:t>
      </w:r>
      <w:r w:rsidR="000A1244" w:rsidRPr="00DF66CA">
        <w:t>Department of Government Services</w:t>
      </w:r>
      <w:r w:rsidR="000A1244">
        <w:t xml:space="preserve">, </w:t>
      </w:r>
      <w:r>
        <w:t xml:space="preserve">Department of Premier and Cabinet, </w:t>
      </w:r>
      <w:r w:rsidR="00206C14" w:rsidRPr="00206C14">
        <w:t>Department of Jobs, Skills, Industry and Regions</w:t>
      </w:r>
      <w:r w:rsidR="00206C14">
        <w:t xml:space="preserve">, </w:t>
      </w:r>
      <w:r w:rsidR="00ED6DF2">
        <w:t xml:space="preserve">Department of Justice and Community Safety, </w:t>
      </w:r>
      <w:r w:rsidR="00EF5ADC">
        <w:t xml:space="preserve">Department of Transport and Planning, </w:t>
      </w:r>
      <w:r>
        <w:t xml:space="preserve">Department of Treasury and Finance, Ambulance Victoria, Coroners Court of Victoria, </w:t>
      </w:r>
      <w:r w:rsidR="00F6033C">
        <w:t xml:space="preserve">Victoria Police and </w:t>
      </w:r>
      <w:r>
        <w:t>WorkSafe Victoria</w:t>
      </w:r>
      <w:r w:rsidR="00703F17">
        <w:t xml:space="preserve">. </w:t>
      </w:r>
    </w:p>
    <w:p w14:paraId="27E4B9ED" w14:textId="09FEDC4D" w:rsidR="00F82130" w:rsidRPr="00834EF1" w:rsidRDefault="00F82130" w:rsidP="003F2C4E">
      <w:pPr>
        <w:pStyle w:val="Bullet1"/>
      </w:pPr>
      <w:r>
        <w:t>the Suicide Prevention and Response Expert Advisory Committee, whose membership comprises sector and lived and living experience experts (including suicide attempt survivors; people living with suicidal thoughts and behaviours; families, carers and supporters of people living with suicidal ideation and suicidal distress; and people who have been bereaved by suicide).</w:t>
      </w:r>
    </w:p>
    <w:p w14:paraId="56468CD6" w14:textId="45D3D6F2" w:rsidR="007A3639" w:rsidRDefault="007F2F10" w:rsidP="00D8403F">
      <w:pPr>
        <w:pStyle w:val="Bodyafterbullets"/>
      </w:pPr>
      <w:r>
        <w:t>W</w:t>
      </w:r>
      <w:r w:rsidR="00A45EA1">
        <w:t xml:space="preserve">e </w:t>
      </w:r>
      <w:r w:rsidR="00F82130" w:rsidRPr="00DC5B83">
        <w:t xml:space="preserve">also </w:t>
      </w:r>
      <w:r w:rsidR="007A65F5">
        <w:t>used</w:t>
      </w:r>
      <w:r w:rsidR="00703C38">
        <w:t xml:space="preserve"> the</w:t>
      </w:r>
      <w:r w:rsidR="00BA131F">
        <w:t xml:space="preserve"> findings and outcomes</w:t>
      </w:r>
      <w:r w:rsidR="00F82130" w:rsidRPr="00DC5B83">
        <w:t xml:space="preserve"> from </w:t>
      </w:r>
      <w:r w:rsidR="00F82130">
        <w:t>the engagement process undertaken to develop</w:t>
      </w:r>
      <w:r w:rsidR="00F82130" w:rsidRPr="00DC5B83">
        <w:t xml:space="preserve"> the </w:t>
      </w:r>
      <w:r w:rsidR="00F82130">
        <w:t>strategy</w:t>
      </w:r>
      <w:r w:rsidR="00F82130" w:rsidRPr="00DC5B83">
        <w:t>.</w:t>
      </w:r>
    </w:p>
    <w:p w14:paraId="0CE9A360" w14:textId="5A77A253" w:rsidR="006B5162" w:rsidRDefault="006B5162">
      <w:pPr>
        <w:spacing w:after="0" w:line="240" w:lineRule="auto"/>
        <w:rPr>
          <w:rFonts w:eastAsia="Times"/>
        </w:rPr>
      </w:pPr>
      <w:r>
        <w:br w:type="page"/>
      </w:r>
    </w:p>
    <w:p w14:paraId="3CA2E4A4" w14:textId="532F4B43" w:rsidR="00CB293C" w:rsidRPr="00DF6FEA" w:rsidRDefault="00727D97" w:rsidP="00DF6FEA">
      <w:pPr>
        <w:pStyle w:val="Heading1"/>
        <w:rPr>
          <w:color w:val="201547"/>
        </w:rPr>
      </w:pPr>
      <w:bookmarkStart w:id="21" w:name="_Toc175757305"/>
      <w:r w:rsidRPr="00DF6FEA">
        <w:rPr>
          <w:color w:val="201547"/>
        </w:rPr>
        <w:lastRenderedPageBreak/>
        <w:t xml:space="preserve">Our roles, remits and </w:t>
      </w:r>
      <w:r w:rsidR="00FA0340" w:rsidRPr="00DF6FEA">
        <w:rPr>
          <w:color w:val="201547"/>
        </w:rPr>
        <w:t>accountab</w:t>
      </w:r>
      <w:r w:rsidRPr="00DF6FEA">
        <w:rPr>
          <w:color w:val="201547"/>
        </w:rPr>
        <w:t>ilities</w:t>
      </w:r>
      <w:bookmarkEnd w:id="21"/>
    </w:p>
    <w:p w14:paraId="01D163E4" w14:textId="4DEC3FB7" w:rsidR="00CB293C" w:rsidRDefault="00CB293C" w:rsidP="003F2C4E">
      <w:pPr>
        <w:pStyle w:val="Body"/>
        <w:rPr>
          <w:lang w:eastAsia="en-AU"/>
        </w:rPr>
      </w:pPr>
      <w:r>
        <w:rPr>
          <w:lang w:eastAsia="en-AU"/>
        </w:rPr>
        <w:t xml:space="preserve">The strategy takes a </w:t>
      </w:r>
      <w:r w:rsidRPr="00D04E38">
        <w:rPr>
          <w:lang w:eastAsia="en-AU"/>
        </w:rPr>
        <w:t xml:space="preserve">systems-based, community-wide </w:t>
      </w:r>
      <w:r w:rsidR="00B61873" w:rsidRPr="00D04E38">
        <w:rPr>
          <w:lang w:eastAsia="en-AU"/>
        </w:rPr>
        <w:t xml:space="preserve">and </w:t>
      </w:r>
      <w:r w:rsidR="00B61873">
        <w:rPr>
          <w:lang w:eastAsia="en-AU"/>
        </w:rPr>
        <w:t>whole-of-</w:t>
      </w:r>
      <w:r w:rsidR="00B61873" w:rsidRPr="00D04E38">
        <w:rPr>
          <w:lang w:eastAsia="en-AU"/>
        </w:rPr>
        <w:t xml:space="preserve">government approach </w:t>
      </w:r>
      <w:r w:rsidRPr="00D04E38">
        <w:rPr>
          <w:lang w:eastAsia="en-AU"/>
        </w:rPr>
        <w:t>to suicide prevention and response</w:t>
      </w:r>
      <w:r w:rsidR="007D5D59">
        <w:rPr>
          <w:lang w:eastAsia="en-AU"/>
        </w:rPr>
        <w:t>. This</w:t>
      </w:r>
      <w:r w:rsidR="003D48CC">
        <w:rPr>
          <w:lang w:eastAsia="en-AU"/>
        </w:rPr>
        <w:t xml:space="preserve"> means that </w:t>
      </w:r>
      <w:r w:rsidR="007D5D59">
        <w:rPr>
          <w:lang w:eastAsia="en-AU"/>
        </w:rPr>
        <w:t xml:space="preserve">accountability for the </w:t>
      </w:r>
      <w:r w:rsidR="003D48CC">
        <w:rPr>
          <w:lang w:eastAsia="en-AU"/>
        </w:rPr>
        <w:t>strategy is owned by each of us and all of us simultaneously</w:t>
      </w:r>
      <w:r w:rsidR="0095201E">
        <w:rPr>
          <w:lang w:eastAsia="en-AU"/>
        </w:rPr>
        <w:t xml:space="preserve"> (Figure 2)</w:t>
      </w:r>
      <w:r>
        <w:rPr>
          <w:lang w:eastAsia="en-AU"/>
        </w:rPr>
        <w:t>. This</w:t>
      </w:r>
      <w:r w:rsidR="00485A06">
        <w:rPr>
          <w:lang w:eastAsia="en-AU"/>
        </w:rPr>
        <w:t xml:space="preserve"> approach</w:t>
      </w:r>
      <w:r>
        <w:rPr>
          <w:lang w:eastAsia="en-AU"/>
        </w:rPr>
        <w:t xml:space="preserve"> requires commitment and effort from all departments, agencies, funded services, communit</w:t>
      </w:r>
      <w:r w:rsidR="0098674E">
        <w:rPr>
          <w:lang w:eastAsia="en-AU"/>
        </w:rPr>
        <w:t>ies</w:t>
      </w:r>
      <w:r>
        <w:rPr>
          <w:lang w:eastAsia="en-AU"/>
        </w:rPr>
        <w:t xml:space="preserve"> and people with lived and living experience. </w:t>
      </w:r>
      <w:r w:rsidR="00A45EA1">
        <w:rPr>
          <w:lang w:eastAsia="en-AU"/>
        </w:rPr>
        <w:t>Because</w:t>
      </w:r>
      <w:r w:rsidR="00AA3C2B">
        <w:rPr>
          <w:lang w:eastAsia="en-AU"/>
        </w:rPr>
        <w:t xml:space="preserve"> the strategy will have a different impact for each person and role across government and the community, c</w:t>
      </w:r>
      <w:r>
        <w:rPr>
          <w:lang w:eastAsia="en-AU"/>
        </w:rPr>
        <w:t>lear roles and accountabilities support us all to understand and deliver our work well.</w:t>
      </w:r>
    </w:p>
    <w:p w14:paraId="58F1C844" w14:textId="3EBF0FC6" w:rsidR="00CB293C" w:rsidRDefault="00CB293C" w:rsidP="003F2C4E">
      <w:pPr>
        <w:pStyle w:val="Body"/>
        <w:rPr>
          <w:lang w:eastAsia="en-AU"/>
        </w:rPr>
      </w:pPr>
      <w:r>
        <w:rPr>
          <w:lang w:eastAsia="en-AU"/>
        </w:rPr>
        <w:t>This section</w:t>
      </w:r>
      <w:r w:rsidR="00743D14">
        <w:t xml:space="preserve"> builds on the roles described in the strategy and</w:t>
      </w:r>
      <w:r>
        <w:rPr>
          <w:lang w:eastAsia="en-AU"/>
        </w:rPr>
        <w:t xml:space="preserve"> outlines:</w:t>
      </w:r>
    </w:p>
    <w:p w14:paraId="4E9CB983" w14:textId="573FD6B0" w:rsidR="00CB293C" w:rsidRPr="00CB293C" w:rsidRDefault="00A45EA1" w:rsidP="003F2C4E">
      <w:pPr>
        <w:pStyle w:val="Bullet1"/>
      </w:pPr>
      <w:r>
        <w:t>t</w:t>
      </w:r>
      <w:r w:rsidR="00CB293C">
        <w:t xml:space="preserve">he role and remit of stakeholders across </w:t>
      </w:r>
      <w:r w:rsidR="008B062A">
        <w:t>the community</w:t>
      </w:r>
      <w:r w:rsidR="0095201E">
        <w:t xml:space="preserve"> </w:t>
      </w:r>
      <w:r w:rsidR="00CB293C">
        <w:t xml:space="preserve">– the part </w:t>
      </w:r>
      <w:r w:rsidR="00AF2C13">
        <w:t>e</w:t>
      </w:r>
      <w:r w:rsidR="004D0940">
        <w:t>veryone in the community and sector plays in</w:t>
      </w:r>
      <w:r w:rsidR="00CB293C">
        <w:t xml:space="preserve"> delivering the strategy</w:t>
      </w:r>
    </w:p>
    <w:p w14:paraId="6D85BB24" w14:textId="2D919702" w:rsidR="00CB293C" w:rsidRDefault="00A45EA1" w:rsidP="003F2C4E">
      <w:pPr>
        <w:pStyle w:val="Bullet1"/>
      </w:pPr>
      <w:r>
        <w:t>t</w:t>
      </w:r>
      <w:r w:rsidR="06AE2D6E">
        <w:t xml:space="preserve">he accountabilities of </w:t>
      </w:r>
      <w:r w:rsidR="005536F2">
        <w:t>g</w:t>
      </w:r>
      <w:r w:rsidR="06AE2D6E">
        <w:t>overnment –</w:t>
      </w:r>
      <w:r w:rsidR="006127C0">
        <w:t xml:space="preserve"> how </w:t>
      </w:r>
      <w:r w:rsidR="06AE2D6E">
        <w:t xml:space="preserve">each entity </w:t>
      </w:r>
      <w:r w:rsidR="005F3698">
        <w:t>is</w:t>
      </w:r>
      <w:r w:rsidR="00FA07CB">
        <w:t xml:space="preserve"> responsible</w:t>
      </w:r>
      <w:r w:rsidR="06AE2D6E">
        <w:t xml:space="preserve"> for </w:t>
      </w:r>
      <w:r w:rsidR="008D75A9">
        <w:t>working together, in an integrated way, to</w:t>
      </w:r>
      <w:r w:rsidR="00F61DBC">
        <w:t xml:space="preserve"> deliver </w:t>
      </w:r>
      <w:r w:rsidR="008D75A9">
        <w:t>the objectives and</w:t>
      </w:r>
      <w:r w:rsidR="00F61DBC">
        <w:t xml:space="preserve"> outcomes </w:t>
      </w:r>
      <w:r w:rsidR="00424A27">
        <w:t>of</w:t>
      </w:r>
      <w:r w:rsidR="00F61DBC">
        <w:t xml:space="preserve"> the strategy</w:t>
      </w:r>
      <w:r w:rsidR="002C13AF">
        <w:t>. As well as</w:t>
      </w:r>
      <w:r w:rsidR="06AE2D6E">
        <w:t xml:space="preserve"> scoping, deliver</w:t>
      </w:r>
      <w:r w:rsidR="00FA07CB">
        <w:t>in</w:t>
      </w:r>
      <w:r w:rsidR="00396142">
        <w:t>g,</w:t>
      </w:r>
      <w:r w:rsidR="06AE2D6E">
        <w:t xml:space="preserve"> </w:t>
      </w:r>
      <w:r w:rsidR="00396142">
        <w:t>monitoring and evaluating</w:t>
      </w:r>
      <w:r w:rsidR="007D055A">
        <w:t xml:space="preserve"> </w:t>
      </w:r>
      <w:r w:rsidR="00780B4F">
        <w:t>relevant</w:t>
      </w:r>
      <w:r w:rsidR="002769EA">
        <w:t xml:space="preserve"> initiative</w:t>
      </w:r>
      <w:r w:rsidR="00780B4F">
        <w:t>s</w:t>
      </w:r>
      <w:r w:rsidR="002769EA">
        <w:t xml:space="preserve"> in the implementation plans</w:t>
      </w:r>
      <w:r w:rsidR="06AE2D6E">
        <w:t xml:space="preserve">. </w:t>
      </w:r>
    </w:p>
    <w:p w14:paraId="6F5D58DC" w14:textId="77777777" w:rsidR="00C7233C" w:rsidRPr="009A0C70" w:rsidRDefault="00C7233C" w:rsidP="00C7233C">
      <w:pPr>
        <w:pStyle w:val="Heading2"/>
      </w:pPr>
      <w:bookmarkStart w:id="22" w:name="_Toc162981875"/>
      <w:bookmarkStart w:id="23" w:name="_Toc175757306"/>
      <w:bookmarkStart w:id="24" w:name="_Toc138238180"/>
      <w:r w:rsidRPr="009A0C70">
        <w:t>Community-wide roles and remits</w:t>
      </w:r>
      <w:bookmarkEnd w:id="22"/>
      <w:bookmarkEnd w:id="23"/>
      <w:r w:rsidRPr="009A0C70">
        <w:t xml:space="preserve"> </w:t>
      </w:r>
      <w:bookmarkEnd w:id="24"/>
    </w:p>
    <w:p w14:paraId="086B2B75" w14:textId="325D6EA7" w:rsidR="00C7233C" w:rsidRPr="00CB293C" w:rsidRDefault="00C7233C" w:rsidP="00C7233C">
      <w:pPr>
        <w:pStyle w:val="Body"/>
        <w:rPr>
          <w:lang w:eastAsia="en-AU"/>
        </w:rPr>
      </w:pPr>
      <w:r w:rsidRPr="009A0C70">
        <w:rPr>
          <w:lang w:eastAsia="en-AU"/>
        </w:rPr>
        <w:t xml:space="preserve">All Victorians have a role to play in delivering the strategy and reducing suicide and suicide-related stigma. Our roles in the community are shown in </w:t>
      </w:r>
      <w:r w:rsidRPr="009A0C70">
        <w:rPr>
          <w:lang w:eastAsia="en-AU"/>
        </w:rPr>
        <w:fldChar w:fldCharType="begin"/>
      </w:r>
      <w:r w:rsidRPr="009A0C70">
        <w:rPr>
          <w:lang w:eastAsia="en-AU"/>
        </w:rPr>
        <w:instrText xml:space="preserve"> REF _Ref137891435 \h  \* MERGEFORMAT </w:instrText>
      </w:r>
      <w:r w:rsidRPr="009A0C70">
        <w:rPr>
          <w:lang w:eastAsia="en-AU"/>
        </w:rPr>
      </w:r>
      <w:r w:rsidRPr="009A0C70">
        <w:rPr>
          <w:lang w:eastAsia="en-AU"/>
        </w:rPr>
        <w:fldChar w:fldCharType="separate"/>
      </w:r>
      <w:r w:rsidRPr="009A0C70">
        <w:t>Table 1</w:t>
      </w:r>
      <w:r w:rsidRPr="009A0C70">
        <w:rPr>
          <w:lang w:eastAsia="en-AU"/>
        </w:rPr>
        <w:fldChar w:fldCharType="end"/>
      </w:r>
      <w:r w:rsidRPr="009A0C70">
        <w:rPr>
          <w:lang w:eastAsia="en-AU"/>
        </w:rPr>
        <w:t>. Importantly, we all must undertake our roles in line with the strategy’s principles, particularly in being place-based and community-focused, advancing Aboriginal self-determination and valuing lived and living experience.</w:t>
      </w:r>
    </w:p>
    <w:p w14:paraId="77488170" w14:textId="26A53AEC" w:rsidR="00072E23" w:rsidRDefault="00CB293C" w:rsidP="005169BF">
      <w:pPr>
        <w:pStyle w:val="Figurecaption"/>
      </w:pPr>
      <w:bookmarkStart w:id="25" w:name="_Ref138755350"/>
      <w:r>
        <w:t xml:space="preserve">Figure </w:t>
      </w:r>
      <w:r>
        <w:fldChar w:fldCharType="begin"/>
      </w:r>
      <w:r>
        <w:instrText>SEQ Figure \* ARABIC</w:instrText>
      </w:r>
      <w:r>
        <w:fldChar w:fldCharType="separate"/>
      </w:r>
      <w:r w:rsidR="000E4741" w:rsidRPr="7A345EE8">
        <w:rPr>
          <w:noProof/>
        </w:rPr>
        <w:t>2</w:t>
      </w:r>
      <w:r>
        <w:fldChar w:fldCharType="end"/>
      </w:r>
      <w:bookmarkEnd w:id="25"/>
      <w:r w:rsidR="003F2C4E">
        <w:t>:</w:t>
      </w:r>
      <w:r w:rsidR="00B12BCA">
        <w:t xml:space="preserve"> Roles, remits and accountabilities for the strategy</w:t>
      </w:r>
    </w:p>
    <w:p w14:paraId="652ECACE" w14:textId="77777777" w:rsidR="00E17BA7" w:rsidRDefault="00E17BA7" w:rsidP="00E17BA7">
      <w:pPr>
        <w:pStyle w:val="Body"/>
      </w:pPr>
      <w:r>
        <w:t>[Note that this figure has been converted to text for improved accessibility]</w:t>
      </w:r>
    </w:p>
    <w:p w14:paraId="13576839" w14:textId="77777777" w:rsidR="00E17BA7" w:rsidRPr="00E17BA7" w:rsidRDefault="00E17BA7" w:rsidP="00E17BA7">
      <w:pPr>
        <w:pStyle w:val="Body"/>
      </w:pPr>
      <w:r w:rsidRPr="00E17BA7">
        <w:rPr>
          <w:b/>
          <w:bCs/>
        </w:rPr>
        <w:t>Accountabilities</w:t>
      </w:r>
    </w:p>
    <w:p w14:paraId="1B4605F6" w14:textId="2E765DC2" w:rsidR="00E17BA7" w:rsidRDefault="00E835EA" w:rsidP="00E17BA7">
      <w:pPr>
        <w:pStyle w:val="Body"/>
      </w:pPr>
      <w:r w:rsidRPr="007A5F72">
        <w:t>Alongside the Victorian Government, t</w:t>
      </w:r>
      <w:r w:rsidR="00E17BA7" w:rsidRPr="007A5F72">
        <w:t>hese government partners are accountable for specific priorities and actions in the strategy:</w:t>
      </w:r>
    </w:p>
    <w:p w14:paraId="13710462" w14:textId="6399C11A" w:rsidR="00E17BA7" w:rsidRPr="00E17BA7" w:rsidRDefault="00E17BA7" w:rsidP="00E17BA7">
      <w:pPr>
        <w:pStyle w:val="Bullet1"/>
      </w:pPr>
      <w:r w:rsidRPr="00E17BA7">
        <w:t>community managed and non-government organisations</w:t>
      </w:r>
    </w:p>
    <w:p w14:paraId="0B9E18CB" w14:textId="2604086E" w:rsidR="00E17BA7" w:rsidRPr="00E17BA7" w:rsidRDefault="00E17BA7" w:rsidP="00E17BA7">
      <w:pPr>
        <w:pStyle w:val="Bullet1"/>
      </w:pPr>
      <w:r w:rsidRPr="00E17BA7">
        <w:t>community and volunteer groups</w:t>
      </w:r>
    </w:p>
    <w:p w14:paraId="6653E878" w14:textId="4BE4FF77" w:rsidR="00E17BA7" w:rsidRPr="00E17BA7" w:rsidRDefault="00E17BA7" w:rsidP="00E17BA7">
      <w:pPr>
        <w:pStyle w:val="Bullet1"/>
      </w:pPr>
      <w:r w:rsidRPr="00E17BA7">
        <w:t xml:space="preserve">everyone in </w:t>
      </w:r>
      <w:r>
        <w:t>V</w:t>
      </w:r>
      <w:r w:rsidRPr="00E17BA7">
        <w:t>ictoria</w:t>
      </w:r>
    </w:p>
    <w:p w14:paraId="7CD3EC0D" w14:textId="11BA7725" w:rsidR="00E17BA7" w:rsidRDefault="00E17BA7" w:rsidP="00E17BA7">
      <w:pPr>
        <w:pStyle w:val="Bullet1"/>
      </w:pPr>
      <w:r>
        <w:t>communities</w:t>
      </w:r>
    </w:p>
    <w:p w14:paraId="76A6E188" w14:textId="03A0458C" w:rsidR="00E17BA7" w:rsidRPr="00E17BA7" w:rsidRDefault="00E17BA7" w:rsidP="00E17BA7">
      <w:pPr>
        <w:pStyle w:val="Bullet1"/>
      </w:pPr>
      <w:r w:rsidRPr="00E17BA7">
        <w:t>private sector service providers</w:t>
      </w:r>
    </w:p>
    <w:p w14:paraId="381BC622" w14:textId="1E33096F" w:rsidR="00E17BA7" w:rsidRPr="00E17BA7" w:rsidRDefault="00E17BA7" w:rsidP="00E17BA7">
      <w:pPr>
        <w:pStyle w:val="Bullet1"/>
      </w:pPr>
      <w:r w:rsidRPr="00E17BA7">
        <w:t>media (print, online and social)</w:t>
      </w:r>
    </w:p>
    <w:p w14:paraId="2253FDE9" w14:textId="77777777" w:rsidR="00E17BA7" w:rsidRPr="00E17BA7" w:rsidRDefault="00E17BA7" w:rsidP="00E17BA7">
      <w:pPr>
        <w:pStyle w:val="Bullet1"/>
      </w:pPr>
      <w:r w:rsidRPr="00E17BA7">
        <w:t>Victorian Primary Health Networks</w:t>
      </w:r>
    </w:p>
    <w:p w14:paraId="762D6A55" w14:textId="69E93EFD" w:rsidR="00E17BA7" w:rsidRDefault="00E17BA7" w:rsidP="00E17BA7">
      <w:pPr>
        <w:pStyle w:val="Bullet1"/>
      </w:pPr>
      <w:r w:rsidRPr="00E17BA7">
        <w:t>peak bodies and other representative organisations</w:t>
      </w:r>
    </w:p>
    <w:p w14:paraId="1C881051" w14:textId="6C2977F7" w:rsidR="00E17BA7" w:rsidRPr="00E17BA7" w:rsidRDefault="00E17BA7" w:rsidP="00E17BA7">
      <w:pPr>
        <w:pStyle w:val="Bullet1"/>
      </w:pPr>
      <w:r w:rsidRPr="00E17BA7">
        <w:t>businesses and the private sector</w:t>
      </w:r>
    </w:p>
    <w:p w14:paraId="2A7B776C" w14:textId="19958AB1" w:rsidR="00E17BA7" w:rsidRPr="00E17BA7" w:rsidRDefault="00E17BA7" w:rsidP="00E17BA7">
      <w:pPr>
        <w:pStyle w:val="Bullet1"/>
      </w:pPr>
      <w:r w:rsidRPr="00E17BA7">
        <w:lastRenderedPageBreak/>
        <w:t>people with lived and living experience</w:t>
      </w:r>
    </w:p>
    <w:p w14:paraId="445C30DC" w14:textId="414ACF03" w:rsidR="00E17BA7" w:rsidRPr="00E17BA7" w:rsidRDefault="00E17BA7" w:rsidP="00E17BA7">
      <w:pPr>
        <w:pStyle w:val="Bullet1"/>
      </w:pPr>
      <w:r w:rsidRPr="00E17BA7">
        <w:t>schools and education institutions</w:t>
      </w:r>
    </w:p>
    <w:p w14:paraId="182869BB" w14:textId="0DEC2D67" w:rsidR="00E17BA7" w:rsidRPr="00E17BA7" w:rsidRDefault="00E17BA7" w:rsidP="00E17BA7">
      <w:pPr>
        <w:pStyle w:val="Bullet1"/>
      </w:pPr>
      <w:r w:rsidRPr="00E17BA7">
        <w:t>health services and entities</w:t>
      </w:r>
      <w:r>
        <w:t>.</w:t>
      </w:r>
    </w:p>
    <w:p w14:paraId="58FDD79F" w14:textId="07FBCFA9" w:rsidR="00E17BA7" w:rsidRPr="00E17BA7" w:rsidRDefault="00E17BA7" w:rsidP="00E17BA7">
      <w:pPr>
        <w:pStyle w:val="Bodyafterbullets"/>
      </w:pPr>
      <w:r>
        <w:t xml:space="preserve">Sitting below the Victorian Government are the Premier and ministers and the </w:t>
      </w:r>
      <w:r w:rsidRPr="00E17BA7">
        <w:t>Suicide Prevention and Response Victorian Secretaries’ Board Subcommittee</w:t>
      </w:r>
      <w:r>
        <w:t>.</w:t>
      </w:r>
    </w:p>
    <w:p w14:paraId="24798525" w14:textId="096BF7EB" w:rsidR="00E17BA7" w:rsidRDefault="00E17BA7" w:rsidP="00E17BA7">
      <w:pPr>
        <w:pStyle w:val="Body"/>
      </w:pPr>
      <w:r>
        <w:t>Feeding into them are:</w:t>
      </w:r>
    </w:p>
    <w:p w14:paraId="45368B74" w14:textId="77777777" w:rsidR="00E17BA7" w:rsidRPr="00E17BA7" w:rsidRDefault="00E17BA7" w:rsidP="007A4071">
      <w:pPr>
        <w:pStyle w:val="Bullet1"/>
      </w:pPr>
      <w:r w:rsidRPr="00E17BA7">
        <w:t>Department of Health</w:t>
      </w:r>
    </w:p>
    <w:p w14:paraId="7B8984BB" w14:textId="77777777" w:rsidR="00E17BA7" w:rsidRPr="00E17BA7" w:rsidRDefault="00E17BA7" w:rsidP="007A4071">
      <w:pPr>
        <w:pStyle w:val="Bullet1"/>
      </w:pPr>
      <w:r w:rsidRPr="00E17BA7">
        <w:t>Department of Families, Fairness and Housing</w:t>
      </w:r>
    </w:p>
    <w:p w14:paraId="158DB2B6" w14:textId="77777777" w:rsidR="00E17BA7" w:rsidRPr="00E17BA7" w:rsidRDefault="00E17BA7" w:rsidP="007A4071">
      <w:pPr>
        <w:pStyle w:val="Bullet1"/>
      </w:pPr>
      <w:r w:rsidRPr="00E17BA7">
        <w:t>Department of Premier and Cabinet</w:t>
      </w:r>
    </w:p>
    <w:p w14:paraId="4D00FB32" w14:textId="77777777" w:rsidR="00E17BA7" w:rsidRPr="00E17BA7" w:rsidRDefault="00E17BA7" w:rsidP="007A4071">
      <w:pPr>
        <w:pStyle w:val="Bullet1"/>
      </w:pPr>
      <w:r w:rsidRPr="00E17BA7">
        <w:t>Department of Energy, Environment and Climate Action</w:t>
      </w:r>
    </w:p>
    <w:p w14:paraId="515A9D83" w14:textId="77777777" w:rsidR="00E17BA7" w:rsidRPr="00E17BA7" w:rsidRDefault="00E17BA7" w:rsidP="007A4071">
      <w:pPr>
        <w:pStyle w:val="Bullet1"/>
      </w:pPr>
      <w:r w:rsidRPr="00E17BA7">
        <w:t>Department of Jobs, Skills, Industry and Regions</w:t>
      </w:r>
    </w:p>
    <w:p w14:paraId="61D36F02" w14:textId="77777777" w:rsidR="00E17BA7" w:rsidRPr="00E17BA7" w:rsidRDefault="00E17BA7" w:rsidP="007A4071">
      <w:pPr>
        <w:pStyle w:val="Bullet1"/>
      </w:pPr>
      <w:r w:rsidRPr="00E17BA7">
        <w:t>Department of Government Services</w:t>
      </w:r>
    </w:p>
    <w:p w14:paraId="15CF189B" w14:textId="77777777" w:rsidR="00E17BA7" w:rsidRPr="00E17BA7" w:rsidRDefault="00E17BA7" w:rsidP="007A4071">
      <w:pPr>
        <w:pStyle w:val="Bullet1"/>
      </w:pPr>
      <w:r w:rsidRPr="00E17BA7">
        <w:t>Department of Transport and Planning</w:t>
      </w:r>
    </w:p>
    <w:p w14:paraId="7B5D42F6" w14:textId="77777777" w:rsidR="007A4071" w:rsidRPr="007A4071" w:rsidRDefault="007A4071" w:rsidP="007A4071">
      <w:pPr>
        <w:pStyle w:val="Bullet1"/>
      </w:pPr>
      <w:r w:rsidRPr="007A4071">
        <w:t>Department of Education</w:t>
      </w:r>
    </w:p>
    <w:p w14:paraId="4E4734CC" w14:textId="77777777" w:rsidR="007A4071" w:rsidRPr="007A4071" w:rsidRDefault="007A4071" w:rsidP="007A4071">
      <w:pPr>
        <w:pStyle w:val="Bullet1"/>
      </w:pPr>
      <w:r w:rsidRPr="007A4071">
        <w:t>Department of Justice and Community Safety</w:t>
      </w:r>
    </w:p>
    <w:p w14:paraId="76463D76" w14:textId="77777777" w:rsidR="007A4071" w:rsidRPr="007A4071" w:rsidRDefault="007A4071" w:rsidP="007A4071">
      <w:pPr>
        <w:pStyle w:val="Bullet1"/>
      </w:pPr>
      <w:r w:rsidRPr="007A4071">
        <w:t>Department of Treasury and Finance</w:t>
      </w:r>
    </w:p>
    <w:p w14:paraId="48F94FF1" w14:textId="77777777" w:rsidR="007A4071" w:rsidRPr="007A4071" w:rsidRDefault="007A4071" w:rsidP="007A4071">
      <w:pPr>
        <w:pStyle w:val="Bullet1"/>
      </w:pPr>
      <w:r w:rsidRPr="007A4071">
        <w:t>Safer Care Victoria</w:t>
      </w:r>
    </w:p>
    <w:p w14:paraId="140527C5" w14:textId="77777777" w:rsidR="007A4071" w:rsidRPr="007A4071" w:rsidRDefault="007A4071" w:rsidP="007A4071">
      <w:pPr>
        <w:pStyle w:val="Bullet1"/>
      </w:pPr>
      <w:r w:rsidRPr="007A4071">
        <w:t>Ambulance Victoria</w:t>
      </w:r>
    </w:p>
    <w:p w14:paraId="04E8D892" w14:textId="77335F75" w:rsidR="007A4071" w:rsidRDefault="007A4071" w:rsidP="007A4071">
      <w:pPr>
        <w:pStyle w:val="Bullet1"/>
      </w:pPr>
      <w:r w:rsidRPr="007A4071">
        <w:t>Victoria Police</w:t>
      </w:r>
      <w:r>
        <w:t>.</w:t>
      </w:r>
    </w:p>
    <w:p w14:paraId="16DE126D" w14:textId="411E5D79" w:rsidR="007A4071" w:rsidRPr="009520E2" w:rsidRDefault="007A4071" w:rsidP="007A4071">
      <w:pPr>
        <w:pStyle w:val="Bodyafterbullets"/>
      </w:pPr>
      <w:r w:rsidRPr="007A4071">
        <w:t>The</w:t>
      </w:r>
      <w:r>
        <w:t xml:space="preserve"> following</w:t>
      </w:r>
      <w:r w:rsidRPr="007A4071">
        <w:t xml:space="preserve"> </w:t>
      </w:r>
      <w:r w:rsidRPr="009520E2">
        <w:t xml:space="preserve">organisations </w:t>
      </w:r>
      <w:r w:rsidR="00DD2BA9" w:rsidRPr="009520E2">
        <w:t xml:space="preserve">have an important role in delivery of the strategy, </w:t>
      </w:r>
      <w:r w:rsidRPr="009520E2">
        <w:t>but being independent, are not accountable via the structures listed above.</w:t>
      </w:r>
    </w:p>
    <w:p w14:paraId="122382BC" w14:textId="77777777" w:rsidR="007A4071" w:rsidRPr="009520E2" w:rsidRDefault="007A4071" w:rsidP="007A4071">
      <w:pPr>
        <w:pStyle w:val="Bullet1"/>
      </w:pPr>
      <w:r w:rsidRPr="009520E2">
        <w:t>WorkSafe Victoria</w:t>
      </w:r>
    </w:p>
    <w:p w14:paraId="3813E78F" w14:textId="77777777" w:rsidR="007A4071" w:rsidRPr="009520E2" w:rsidRDefault="007A4071" w:rsidP="007A4071">
      <w:pPr>
        <w:pStyle w:val="Bullet1"/>
      </w:pPr>
      <w:r w:rsidRPr="009520E2">
        <w:t>Coroners Court of Victoria</w:t>
      </w:r>
    </w:p>
    <w:p w14:paraId="4491DC9E" w14:textId="69412FC2" w:rsidR="007A4071" w:rsidRPr="009520E2" w:rsidRDefault="007A4071" w:rsidP="007A4071">
      <w:pPr>
        <w:pStyle w:val="Bullet1"/>
      </w:pPr>
      <w:r w:rsidRPr="009520E2">
        <w:t>Mental Health and Wellbeing Commission</w:t>
      </w:r>
      <w:r w:rsidR="001E1E69">
        <w:t>.</w:t>
      </w:r>
    </w:p>
    <w:p w14:paraId="40D8E905" w14:textId="0527D2DA" w:rsidR="00E564D0" w:rsidRPr="009520E2" w:rsidRDefault="00813B52" w:rsidP="00E564D0">
      <w:pPr>
        <w:pStyle w:val="Bullet1"/>
        <w:numPr>
          <w:ilvl w:val="0"/>
          <w:numId w:val="0"/>
        </w:numPr>
      </w:pPr>
      <w:r w:rsidRPr="009520E2">
        <w:t xml:space="preserve">The following </w:t>
      </w:r>
      <w:r w:rsidR="00E564D0" w:rsidRPr="009520E2">
        <w:t>levels of government also hav</w:t>
      </w:r>
      <w:r w:rsidR="000D49F6" w:rsidRPr="009520E2">
        <w:t>e an important role in delivery of the strategy</w:t>
      </w:r>
      <w:r w:rsidR="00AB43E5" w:rsidRPr="009520E2">
        <w:t>.</w:t>
      </w:r>
    </w:p>
    <w:p w14:paraId="268D70F0" w14:textId="4EF5A572" w:rsidR="007A4071" w:rsidRPr="009520E2" w:rsidRDefault="007A4071" w:rsidP="007A4071">
      <w:pPr>
        <w:pStyle w:val="Bullet1"/>
      </w:pPr>
      <w:r w:rsidRPr="009520E2">
        <w:t>Local government</w:t>
      </w:r>
    </w:p>
    <w:p w14:paraId="5EEB7E56" w14:textId="1A623F67" w:rsidR="007A4071" w:rsidRPr="009520E2" w:rsidRDefault="007A4071" w:rsidP="007A4071">
      <w:pPr>
        <w:pStyle w:val="Bullet1"/>
      </w:pPr>
      <w:r w:rsidRPr="009520E2">
        <w:t>Commonwealth Government.</w:t>
      </w:r>
    </w:p>
    <w:p w14:paraId="770B9246" w14:textId="620E7461" w:rsidR="00E17BA7" w:rsidRPr="00E17BA7" w:rsidRDefault="00E17BA7" w:rsidP="007A4071">
      <w:pPr>
        <w:pStyle w:val="Bodyafterbullets"/>
      </w:pPr>
      <w:r w:rsidRPr="009520E2">
        <w:t>[End of figure text]</w:t>
      </w:r>
    </w:p>
    <w:p w14:paraId="1AC56B38" w14:textId="3838DDBD" w:rsidR="00881C93" w:rsidRDefault="00E376DD" w:rsidP="00024A84">
      <w:pPr>
        <w:pStyle w:val="Tablecaption"/>
      </w:pPr>
      <w:bookmarkStart w:id="26" w:name="_Hlk138700377"/>
      <w:r>
        <w:t xml:space="preserve">Table </w:t>
      </w:r>
      <w:r>
        <w:fldChar w:fldCharType="begin"/>
      </w:r>
      <w:r>
        <w:instrText>SEQ Table \* ARABIC</w:instrText>
      </w:r>
      <w:r>
        <w:fldChar w:fldCharType="separate"/>
      </w:r>
      <w:r w:rsidR="00353237">
        <w:rPr>
          <w:noProof/>
        </w:rPr>
        <w:t>1</w:t>
      </w:r>
      <w:r>
        <w:fldChar w:fldCharType="end"/>
      </w:r>
      <w:r w:rsidR="003F2C4E">
        <w:t>:</w:t>
      </w:r>
      <w:r w:rsidR="00BB5C70">
        <w:t xml:space="preserve"> </w:t>
      </w:r>
      <w:bookmarkEnd w:id="26"/>
      <w:r w:rsidR="00BB5C70">
        <w:t>Roles and remits across all stakeholders</w:t>
      </w:r>
    </w:p>
    <w:p w14:paraId="761FDECE" w14:textId="0A24B428" w:rsidR="007A4071" w:rsidRPr="007A4071" w:rsidRDefault="007A4071" w:rsidP="007A4071">
      <w:pPr>
        <w:pStyle w:val="Body"/>
      </w:pPr>
      <w:r w:rsidRPr="007A4071">
        <w:t>Everyone in our community plays a role in …</w:t>
      </w:r>
    </w:p>
    <w:tbl>
      <w:tblPr>
        <w:tblStyle w:val="TableGridLight"/>
        <w:tblW w:w="0" w:type="auto"/>
        <w:tblLook w:val="04A0" w:firstRow="1" w:lastRow="0" w:firstColumn="1" w:lastColumn="0" w:noHBand="0" w:noVBand="1"/>
      </w:tblPr>
      <w:tblGrid>
        <w:gridCol w:w="2973"/>
        <w:gridCol w:w="2834"/>
        <w:gridCol w:w="3113"/>
      </w:tblGrid>
      <w:tr w:rsidR="00E01B46" w:rsidRPr="00E01B46" w14:paraId="3A821FE5" w14:textId="77777777" w:rsidTr="007A4071">
        <w:trPr>
          <w:tblHeader/>
        </w:trPr>
        <w:tc>
          <w:tcPr>
            <w:tcW w:w="2973" w:type="dxa"/>
            <w:shd w:val="clear" w:color="auto" w:fill="auto"/>
          </w:tcPr>
          <w:p w14:paraId="3C41B10C" w14:textId="52804D75" w:rsidR="00E01B46" w:rsidRPr="007A4071" w:rsidRDefault="03FFD3DF" w:rsidP="007A4071">
            <w:pPr>
              <w:pStyle w:val="Tablecolhead"/>
            </w:pPr>
            <w:r w:rsidRPr="007A4071">
              <w:t>Everyone in Victoria</w:t>
            </w:r>
            <w:r w:rsidR="002C22E3" w:rsidRPr="007A4071">
              <w:t xml:space="preserve"> (</w:t>
            </w:r>
            <w:r w:rsidR="007F6C72" w:rsidRPr="007A4071">
              <w:t>i</w:t>
            </w:r>
            <w:r w:rsidR="002C22E3" w:rsidRPr="007A4071">
              <w:t>ndividuals,</w:t>
            </w:r>
            <w:r w:rsidR="007F6C72" w:rsidRPr="007A4071">
              <w:t xml:space="preserve"> families and friends)</w:t>
            </w:r>
            <w:r w:rsidR="002C22E3" w:rsidRPr="007A4071">
              <w:t xml:space="preserve"> </w:t>
            </w:r>
          </w:p>
        </w:tc>
        <w:tc>
          <w:tcPr>
            <w:tcW w:w="2834" w:type="dxa"/>
            <w:shd w:val="clear" w:color="auto" w:fill="auto"/>
          </w:tcPr>
          <w:p w14:paraId="3F32003C" w14:textId="334B3BEB" w:rsidR="00E01B46" w:rsidRPr="007A4071" w:rsidRDefault="03FFD3DF" w:rsidP="007A4071">
            <w:pPr>
              <w:pStyle w:val="Tablecolhead"/>
            </w:pPr>
            <w:r w:rsidRPr="007A4071">
              <w:t>Communities</w:t>
            </w:r>
          </w:p>
        </w:tc>
        <w:tc>
          <w:tcPr>
            <w:tcW w:w="3113" w:type="dxa"/>
            <w:shd w:val="clear" w:color="auto" w:fill="auto"/>
          </w:tcPr>
          <w:p w14:paraId="7C3FE6B1" w14:textId="2B1AEBA8" w:rsidR="00E01B46" w:rsidRPr="007A4071" w:rsidRDefault="00E01B46" w:rsidP="007A4071">
            <w:pPr>
              <w:pStyle w:val="Tablecolhead"/>
            </w:pPr>
            <w:r w:rsidRPr="007A4071">
              <w:t>Community and volunteer groups</w:t>
            </w:r>
          </w:p>
        </w:tc>
      </w:tr>
      <w:tr w:rsidR="00E01B46" w:rsidRPr="00E01B46" w14:paraId="40D31774" w14:textId="77777777" w:rsidTr="7A345EE8">
        <w:tc>
          <w:tcPr>
            <w:tcW w:w="2973" w:type="dxa"/>
          </w:tcPr>
          <w:p w14:paraId="2D0E56F4" w14:textId="1A5AFC71" w:rsidR="00E01B46" w:rsidRPr="00E01B46" w:rsidRDefault="5EBC3328" w:rsidP="00E01B46">
            <w:pPr>
              <w:pStyle w:val="Tablebullet1"/>
              <w:rPr>
                <w:lang w:eastAsia="en-AU"/>
              </w:rPr>
            </w:pPr>
            <w:r w:rsidRPr="21858ED2">
              <w:rPr>
                <w:lang w:eastAsia="en-AU"/>
              </w:rPr>
              <w:t>Build</w:t>
            </w:r>
            <w:r w:rsidR="004E2058">
              <w:rPr>
                <w:lang w:eastAsia="en-AU"/>
              </w:rPr>
              <w:t>ing</w:t>
            </w:r>
            <w:r w:rsidRPr="21858ED2">
              <w:rPr>
                <w:lang w:eastAsia="en-AU"/>
              </w:rPr>
              <w:t xml:space="preserve"> safe, secure and compassionate relationships to </w:t>
            </w:r>
            <w:r w:rsidRPr="21858ED2">
              <w:rPr>
                <w:lang w:eastAsia="en-AU"/>
              </w:rPr>
              <w:lastRenderedPageBreak/>
              <w:t>strengthen protective factors</w:t>
            </w:r>
            <w:r w:rsidR="1DC9E3C8" w:rsidRPr="21858ED2">
              <w:rPr>
                <w:lang w:eastAsia="en-AU"/>
              </w:rPr>
              <w:t>.</w:t>
            </w:r>
          </w:p>
          <w:p w14:paraId="296833A4" w14:textId="07A299A0" w:rsidR="00E01B46" w:rsidRDefault="00E01B46" w:rsidP="00E01B46">
            <w:pPr>
              <w:pStyle w:val="Tablebullet1"/>
              <w:rPr>
                <w:lang w:eastAsia="en-AU"/>
              </w:rPr>
            </w:pPr>
            <w:r w:rsidRPr="00E01B46">
              <w:rPr>
                <w:lang w:eastAsia="en-AU"/>
              </w:rPr>
              <w:t>Recognis</w:t>
            </w:r>
            <w:r w:rsidR="004E2058">
              <w:rPr>
                <w:lang w:eastAsia="en-AU"/>
              </w:rPr>
              <w:t>ing</w:t>
            </w:r>
            <w:r w:rsidRPr="00E01B46" w:rsidDel="001D215A">
              <w:rPr>
                <w:lang w:eastAsia="en-AU"/>
              </w:rPr>
              <w:t xml:space="preserve"> </w:t>
            </w:r>
            <w:r w:rsidRPr="00E01B46">
              <w:rPr>
                <w:lang w:eastAsia="en-AU"/>
              </w:rPr>
              <w:t>distress and respond</w:t>
            </w:r>
            <w:r w:rsidR="00DC49E7">
              <w:rPr>
                <w:lang w:eastAsia="en-AU"/>
              </w:rPr>
              <w:t>ing</w:t>
            </w:r>
            <w:r w:rsidRPr="00E01B46">
              <w:rPr>
                <w:lang w:eastAsia="en-AU"/>
              </w:rPr>
              <w:t xml:space="preserve"> with respect and empathy</w:t>
            </w:r>
            <w:r w:rsidR="000776F1">
              <w:rPr>
                <w:lang w:eastAsia="en-AU"/>
              </w:rPr>
              <w:t xml:space="preserve"> and,</w:t>
            </w:r>
            <w:r w:rsidRPr="00E01B46">
              <w:rPr>
                <w:lang w:eastAsia="en-AU"/>
              </w:rPr>
              <w:t xml:space="preserve"> </w:t>
            </w:r>
            <w:r w:rsidR="000776F1">
              <w:rPr>
                <w:lang w:eastAsia="en-AU"/>
              </w:rPr>
              <w:t>w</w:t>
            </w:r>
            <w:r w:rsidRPr="00E01B46">
              <w:rPr>
                <w:lang w:eastAsia="en-AU"/>
              </w:rPr>
              <w:t xml:space="preserve">here appropriate, </w:t>
            </w:r>
            <w:r w:rsidR="000F0ABF">
              <w:rPr>
                <w:lang w:eastAsia="en-AU"/>
              </w:rPr>
              <w:t>encourag</w:t>
            </w:r>
            <w:r w:rsidR="000776F1">
              <w:rPr>
                <w:lang w:eastAsia="en-AU"/>
              </w:rPr>
              <w:t>ing</w:t>
            </w:r>
            <w:r w:rsidR="003F0357">
              <w:rPr>
                <w:lang w:eastAsia="en-AU"/>
              </w:rPr>
              <w:t xml:space="preserve"> help-seeking</w:t>
            </w:r>
            <w:r w:rsidRPr="00E01B46">
              <w:rPr>
                <w:lang w:eastAsia="en-AU"/>
              </w:rPr>
              <w:t>.</w:t>
            </w:r>
          </w:p>
          <w:p w14:paraId="1A2AA26A" w14:textId="6D3F6909" w:rsidR="00912143" w:rsidRPr="00E01B46" w:rsidRDefault="00912143" w:rsidP="00E01B46">
            <w:pPr>
              <w:pStyle w:val="Tablebullet1"/>
              <w:rPr>
                <w:lang w:eastAsia="en-AU"/>
              </w:rPr>
            </w:pPr>
            <w:r>
              <w:rPr>
                <w:lang w:eastAsia="en-AU"/>
              </w:rPr>
              <w:t>Reduc</w:t>
            </w:r>
            <w:r w:rsidR="004E2058">
              <w:rPr>
                <w:lang w:eastAsia="en-AU"/>
              </w:rPr>
              <w:t>ing</w:t>
            </w:r>
            <w:r>
              <w:rPr>
                <w:lang w:eastAsia="en-AU"/>
              </w:rPr>
              <w:t xml:space="preserve"> stigma associated with suicide through safe and </w:t>
            </w:r>
            <w:r w:rsidR="00BE465A">
              <w:rPr>
                <w:lang w:eastAsia="en-AU"/>
              </w:rPr>
              <w:t>open</w:t>
            </w:r>
            <w:r>
              <w:rPr>
                <w:lang w:eastAsia="en-AU"/>
              </w:rPr>
              <w:t xml:space="preserve"> conversations</w:t>
            </w:r>
            <w:r w:rsidR="00AE758D">
              <w:rPr>
                <w:lang w:eastAsia="en-AU"/>
              </w:rPr>
              <w:t>.</w:t>
            </w:r>
          </w:p>
        </w:tc>
        <w:tc>
          <w:tcPr>
            <w:tcW w:w="2834" w:type="dxa"/>
          </w:tcPr>
          <w:p w14:paraId="70A572D4" w14:textId="4286CECE" w:rsidR="00E01B46" w:rsidRPr="00E01B46" w:rsidRDefault="00E01B46" w:rsidP="00E01B46">
            <w:pPr>
              <w:pStyle w:val="Tablebullet1"/>
              <w:rPr>
                <w:lang w:eastAsia="en-AU"/>
              </w:rPr>
            </w:pPr>
            <w:r w:rsidRPr="00E01B46">
              <w:rPr>
                <w:lang w:eastAsia="en-AU"/>
              </w:rPr>
              <w:lastRenderedPageBreak/>
              <w:t>Be</w:t>
            </w:r>
            <w:r w:rsidR="004E2058">
              <w:rPr>
                <w:lang w:eastAsia="en-AU"/>
              </w:rPr>
              <w:t>ing</w:t>
            </w:r>
            <w:r w:rsidRPr="00E01B46">
              <w:rPr>
                <w:lang w:eastAsia="en-AU"/>
              </w:rPr>
              <w:t xml:space="preserve"> safe, inclusive and welcoming to all and support</w:t>
            </w:r>
            <w:r w:rsidR="008F30BF">
              <w:rPr>
                <w:lang w:eastAsia="en-AU"/>
              </w:rPr>
              <w:t>ing</w:t>
            </w:r>
            <w:r w:rsidRPr="00E01B46">
              <w:rPr>
                <w:lang w:eastAsia="en-AU"/>
              </w:rPr>
              <w:t xml:space="preserve"> each other within and </w:t>
            </w:r>
            <w:r w:rsidRPr="00E01B46">
              <w:rPr>
                <w:lang w:eastAsia="en-AU"/>
              </w:rPr>
              <w:lastRenderedPageBreak/>
              <w:t>across the many communities and groups in Victoria.</w:t>
            </w:r>
          </w:p>
          <w:p w14:paraId="1633234F" w14:textId="0A35EAC5" w:rsidR="00E01B46" w:rsidRPr="00662948" w:rsidRDefault="00E01B46" w:rsidP="00662948">
            <w:pPr>
              <w:pStyle w:val="Tablebullet1"/>
              <w:rPr>
                <w:lang w:eastAsia="en-AU"/>
              </w:rPr>
            </w:pPr>
            <w:r w:rsidRPr="00E01B46">
              <w:rPr>
                <w:lang w:eastAsia="en-AU"/>
              </w:rPr>
              <w:t>Reduc</w:t>
            </w:r>
            <w:r w:rsidR="00786AC1">
              <w:rPr>
                <w:lang w:eastAsia="en-AU"/>
              </w:rPr>
              <w:t>ing</w:t>
            </w:r>
            <w:r w:rsidRPr="00E01B46">
              <w:rPr>
                <w:lang w:eastAsia="en-AU"/>
              </w:rPr>
              <w:t xml:space="preserve"> </w:t>
            </w:r>
            <w:r w:rsidR="00BE465A">
              <w:rPr>
                <w:lang w:eastAsia="en-AU"/>
              </w:rPr>
              <w:t xml:space="preserve">suicide-related </w:t>
            </w:r>
            <w:r w:rsidRPr="00E01B46">
              <w:rPr>
                <w:lang w:eastAsia="en-AU"/>
              </w:rPr>
              <w:t>stigma and promot</w:t>
            </w:r>
            <w:r w:rsidR="008F30BF">
              <w:rPr>
                <w:lang w:eastAsia="en-AU"/>
              </w:rPr>
              <w:t>ing</w:t>
            </w:r>
            <w:r w:rsidRPr="00E01B46">
              <w:rPr>
                <w:lang w:eastAsia="en-AU"/>
              </w:rPr>
              <w:t xml:space="preserve"> mental health and wellbeing through </w:t>
            </w:r>
            <w:r w:rsidR="008F30BF">
              <w:rPr>
                <w:lang w:eastAsia="en-AU"/>
              </w:rPr>
              <w:t>safe and</w:t>
            </w:r>
            <w:r w:rsidRPr="00E01B46">
              <w:rPr>
                <w:lang w:eastAsia="en-AU"/>
              </w:rPr>
              <w:t xml:space="preserve"> open conversations </w:t>
            </w:r>
            <w:r w:rsidR="00BF27EB">
              <w:rPr>
                <w:lang w:eastAsia="en-AU"/>
              </w:rPr>
              <w:t>and trusted</w:t>
            </w:r>
            <w:r w:rsidRPr="00E01B46">
              <w:rPr>
                <w:lang w:eastAsia="en-AU"/>
              </w:rPr>
              <w:t xml:space="preserve"> relationships.</w:t>
            </w:r>
          </w:p>
        </w:tc>
        <w:tc>
          <w:tcPr>
            <w:tcW w:w="3113" w:type="dxa"/>
          </w:tcPr>
          <w:p w14:paraId="42DE3D94" w14:textId="59BE134F" w:rsidR="00E01B46" w:rsidRPr="00E01B46" w:rsidRDefault="004C31E0" w:rsidP="00E01B46">
            <w:pPr>
              <w:pStyle w:val="Tablebullet1"/>
              <w:rPr>
                <w:lang w:eastAsia="en-AU"/>
              </w:rPr>
            </w:pPr>
            <w:r>
              <w:rPr>
                <w:lang w:eastAsia="en-AU"/>
              </w:rPr>
              <w:lastRenderedPageBreak/>
              <w:t>Contribut</w:t>
            </w:r>
            <w:r w:rsidR="00A5063E">
              <w:rPr>
                <w:lang w:eastAsia="en-AU"/>
              </w:rPr>
              <w:t>ing</w:t>
            </w:r>
            <w:r>
              <w:rPr>
                <w:lang w:eastAsia="en-AU"/>
              </w:rPr>
              <w:t xml:space="preserve"> to suicide prevention efforts by b</w:t>
            </w:r>
            <w:r w:rsidR="00E01B46" w:rsidRPr="00E01B46">
              <w:rPr>
                <w:lang w:eastAsia="en-AU"/>
              </w:rPr>
              <w:t>uild</w:t>
            </w:r>
            <w:r>
              <w:rPr>
                <w:lang w:eastAsia="en-AU"/>
              </w:rPr>
              <w:t>ing</w:t>
            </w:r>
            <w:r w:rsidR="00E01B46" w:rsidRPr="00E01B46">
              <w:rPr>
                <w:lang w:eastAsia="en-AU"/>
              </w:rPr>
              <w:t xml:space="preserve"> safe, inclusive and welcoming </w:t>
            </w:r>
            <w:r w:rsidR="006D1922">
              <w:rPr>
                <w:lang w:eastAsia="en-AU"/>
              </w:rPr>
              <w:t>groups</w:t>
            </w:r>
            <w:r w:rsidR="000E402C">
              <w:rPr>
                <w:lang w:eastAsia="en-AU"/>
              </w:rPr>
              <w:t xml:space="preserve"> </w:t>
            </w:r>
            <w:r w:rsidR="000E402C">
              <w:rPr>
                <w:lang w:eastAsia="en-AU"/>
              </w:rPr>
              <w:lastRenderedPageBreak/>
              <w:t>(</w:t>
            </w:r>
            <w:r w:rsidR="000E402C">
              <w:rPr>
                <w:rStyle w:val="normaltextrun"/>
                <w:rFonts w:cs="Arial"/>
                <w:color w:val="000000"/>
                <w:szCs w:val="21"/>
                <w:bdr w:val="none" w:sz="0" w:space="0" w:color="auto" w:frame="1"/>
              </w:rPr>
              <w:t>such as sporting clubs, libraries and cultural and/or faith groups</w:t>
            </w:r>
            <w:r w:rsidR="00C94073">
              <w:rPr>
                <w:rStyle w:val="normaltextrun"/>
                <w:rFonts w:cs="Arial"/>
                <w:color w:val="000000"/>
                <w:szCs w:val="21"/>
                <w:bdr w:val="none" w:sz="0" w:space="0" w:color="auto" w:frame="1"/>
              </w:rPr>
              <w:t>)</w:t>
            </w:r>
            <w:r w:rsidR="00E01B46">
              <w:rPr>
                <w:rStyle w:val="normaltextrun"/>
                <w:color w:val="000000"/>
                <w:bdr w:val="none" w:sz="0" w:space="0" w:color="auto" w:frame="1"/>
              </w:rPr>
              <w:t xml:space="preserve"> </w:t>
            </w:r>
            <w:r w:rsidR="00E01B46" w:rsidRPr="00E01B46">
              <w:rPr>
                <w:lang w:eastAsia="en-AU"/>
              </w:rPr>
              <w:t xml:space="preserve">that seek to reduce stigma, promote </w:t>
            </w:r>
            <w:r w:rsidR="000D0935">
              <w:rPr>
                <w:lang w:eastAsia="en-AU"/>
              </w:rPr>
              <w:t xml:space="preserve">good </w:t>
            </w:r>
            <w:r w:rsidR="00E01B46" w:rsidRPr="00E01B46">
              <w:rPr>
                <w:lang w:eastAsia="en-AU"/>
              </w:rPr>
              <w:t>mental health and wellbeing, create social connection</w:t>
            </w:r>
            <w:r w:rsidR="00D621A1">
              <w:rPr>
                <w:lang w:eastAsia="en-AU"/>
              </w:rPr>
              <w:t xml:space="preserve"> and</w:t>
            </w:r>
            <w:r w:rsidR="00E01B46" w:rsidRPr="00E01B46">
              <w:rPr>
                <w:lang w:eastAsia="en-AU"/>
              </w:rPr>
              <w:t xml:space="preserve"> build protective factors.</w:t>
            </w:r>
          </w:p>
          <w:p w14:paraId="1D2F174E" w14:textId="77777777" w:rsidR="003D2D95" w:rsidRDefault="00E01B46" w:rsidP="001F5289">
            <w:pPr>
              <w:pStyle w:val="Tablebullet1"/>
              <w:rPr>
                <w:lang w:eastAsia="en-AU"/>
              </w:rPr>
            </w:pPr>
            <w:r w:rsidRPr="00E01B46">
              <w:rPr>
                <w:lang w:eastAsia="en-AU"/>
              </w:rPr>
              <w:t>Recognis</w:t>
            </w:r>
            <w:r w:rsidR="00A5063E">
              <w:rPr>
                <w:lang w:eastAsia="en-AU"/>
              </w:rPr>
              <w:t>ing</w:t>
            </w:r>
            <w:r w:rsidRPr="00E01B46">
              <w:rPr>
                <w:lang w:eastAsia="en-AU"/>
              </w:rPr>
              <w:t xml:space="preserve"> distress and respond</w:t>
            </w:r>
            <w:r w:rsidR="00D621A1">
              <w:rPr>
                <w:lang w:eastAsia="en-AU"/>
              </w:rPr>
              <w:t>ing</w:t>
            </w:r>
            <w:r w:rsidRPr="00E01B46">
              <w:rPr>
                <w:lang w:eastAsia="en-AU"/>
              </w:rPr>
              <w:t xml:space="preserve"> with respect and empathy. </w:t>
            </w:r>
          </w:p>
          <w:p w14:paraId="62ED333A" w14:textId="19D4C316" w:rsidR="00E03607" w:rsidRPr="001F5289" w:rsidRDefault="00E01B46" w:rsidP="001F5289">
            <w:pPr>
              <w:pStyle w:val="Tablebullet1"/>
              <w:rPr>
                <w:lang w:eastAsia="en-AU"/>
              </w:rPr>
            </w:pPr>
            <w:r w:rsidRPr="00E01B46">
              <w:rPr>
                <w:lang w:eastAsia="en-AU"/>
              </w:rPr>
              <w:t xml:space="preserve">Where appropriate, </w:t>
            </w:r>
            <w:r w:rsidR="004F7E2D">
              <w:rPr>
                <w:lang w:eastAsia="en-AU"/>
              </w:rPr>
              <w:t>encourag</w:t>
            </w:r>
            <w:r w:rsidR="003D2D95">
              <w:rPr>
                <w:lang w:eastAsia="en-AU"/>
              </w:rPr>
              <w:t>ing</w:t>
            </w:r>
            <w:r w:rsidR="004F7E2D">
              <w:rPr>
                <w:lang w:eastAsia="en-AU"/>
              </w:rPr>
              <w:t xml:space="preserve"> help-seeking and </w:t>
            </w:r>
            <w:r w:rsidRPr="00E01B46">
              <w:rPr>
                <w:lang w:eastAsia="en-AU"/>
              </w:rPr>
              <w:t>support</w:t>
            </w:r>
            <w:r w:rsidR="003D2D95">
              <w:rPr>
                <w:lang w:eastAsia="en-AU"/>
              </w:rPr>
              <w:t>ing</w:t>
            </w:r>
            <w:r w:rsidRPr="00E01B46">
              <w:rPr>
                <w:lang w:eastAsia="en-AU"/>
              </w:rPr>
              <w:t xml:space="preserve"> access to care</w:t>
            </w:r>
            <w:r w:rsidR="00344B12">
              <w:rPr>
                <w:lang w:eastAsia="en-AU"/>
              </w:rPr>
              <w:t>, support and treatment</w:t>
            </w:r>
            <w:r w:rsidRPr="00E01B46">
              <w:rPr>
                <w:lang w:eastAsia="en-AU"/>
              </w:rPr>
              <w:t xml:space="preserve"> while </w:t>
            </w:r>
            <w:r w:rsidR="00344B12">
              <w:rPr>
                <w:lang w:eastAsia="en-AU"/>
              </w:rPr>
              <w:t>respecting</w:t>
            </w:r>
            <w:r w:rsidRPr="00E01B46">
              <w:rPr>
                <w:lang w:eastAsia="en-AU"/>
              </w:rPr>
              <w:t xml:space="preserve"> choice and agency.</w:t>
            </w:r>
          </w:p>
        </w:tc>
      </w:tr>
    </w:tbl>
    <w:p w14:paraId="1770C026" w14:textId="77777777" w:rsidR="007A4071" w:rsidRDefault="007A4071"/>
    <w:tbl>
      <w:tblPr>
        <w:tblStyle w:val="TableGridLight"/>
        <w:tblW w:w="0" w:type="auto"/>
        <w:tblLook w:val="04A0" w:firstRow="1" w:lastRow="0" w:firstColumn="1" w:lastColumn="0" w:noHBand="0" w:noVBand="1"/>
      </w:tblPr>
      <w:tblGrid>
        <w:gridCol w:w="2973"/>
        <w:gridCol w:w="2834"/>
        <w:gridCol w:w="3113"/>
      </w:tblGrid>
      <w:tr w:rsidR="00E17DA2" w:rsidRPr="00E01B46" w14:paraId="6CFBCE18" w14:textId="77777777" w:rsidTr="007A4071">
        <w:trPr>
          <w:tblHeader/>
        </w:trPr>
        <w:tc>
          <w:tcPr>
            <w:tcW w:w="2973" w:type="dxa"/>
            <w:shd w:val="clear" w:color="auto" w:fill="auto"/>
          </w:tcPr>
          <w:p w14:paraId="7D379FBE" w14:textId="31526DD7" w:rsidR="00E01B46" w:rsidRPr="007A4071" w:rsidRDefault="006B246E" w:rsidP="007A4071">
            <w:pPr>
              <w:pStyle w:val="Tablecolhead"/>
            </w:pPr>
            <w:r w:rsidRPr="007A4071">
              <w:t xml:space="preserve">Schools and education institutions </w:t>
            </w:r>
          </w:p>
        </w:tc>
        <w:tc>
          <w:tcPr>
            <w:tcW w:w="2834" w:type="dxa"/>
            <w:shd w:val="clear" w:color="auto" w:fill="auto"/>
          </w:tcPr>
          <w:p w14:paraId="59F83DB9" w14:textId="7997BFD7" w:rsidR="00E01B46" w:rsidRPr="007A4071" w:rsidRDefault="00E01B46" w:rsidP="007A4071">
            <w:pPr>
              <w:pStyle w:val="Tablecolhead"/>
            </w:pPr>
            <w:r w:rsidRPr="007A4071">
              <w:t xml:space="preserve">Businesses and </w:t>
            </w:r>
            <w:r w:rsidR="006B6EFA" w:rsidRPr="007A4071">
              <w:t>the private sector</w:t>
            </w:r>
          </w:p>
        </w:tc>
        <w:tc>
          <w:tcPr>
            <w:tcW w:w="3113" w:type="dxa"/>
            <w:shd w:val="clear" w:color="auto" w:fill="auto"/>
          </w:tcPr>
          <w:p w14:paraId="2364CC3C" w14:textId="612207BB" w:rsidR="00E01B46" w:rsidRPr="007A4071" w:rsidRDefault="00F17124" w:rsidP="007A4071">
            <w:pPr>
              <w:pStyle w:val="Tablecolhead"/>
            </w:pPr>
            <w:r w:rsidRPr="007A4071">
              <w:t>Media</w:t>
            </w:r>
            <w:r w:rsidR="00CB6C07" w:rsidRPr="007A4071">
              <w:t xml:space="preserve"> (print, online and social)</w:t>
            </w:r>
          </w:p>
        </w:tc>
      </w:tr>
      <w:tr w:rsidR="00E01B46" w:rsidRPr="00E01B46" w14:paraId="5A090EF3" w14:textId="77777777" w:rsidTr="7A345EE8">
        <w:tc>
          <w:tcPr>
            <w:tcW w:w="2973" w:type="dxa"/>
          </w:tcPr>
          <w:p w14:paraId="131E66AF" w14:textId="6AC3002E" w:rsidR="00E01B46" w:rsidRPr="00E01B46" w:rsidRDefault="00E01B46" w:rsidP="00E01B46">
            <w:pPr>
              <w:pStyle w:val="Tablebullet1"/>
              <w:rPr>
                <w:lang w:eastAsia="en-AU"/>
              </w:rPr>
            </w:pPr>
            <w:r w:rsidRPr="00E01B46">
              <w:rPr>
                <w:lang w:eastAsia="en-AU"/>
              </w:rPr>
              <w:t>Ensur</w:t>
            </w:r>
            <w:r w:rsidR="003939CA">
              <w:rPr>
                <w:lang w:eastAsia="en-AU"/>
              </w:rPr>
              <w:t>ing</w:t>
            </w:r>
            <w:r w:rsidRPr="00E01B46">
              <w:rPr>
                <w:lang w:eastAsia="en-AU"/>
              </w:rPr>
              <w:t xml:space="preserve"> all </w:t>
            </w:r>
            <w:r w:rsidR="00223864">
              <w:rPr>
                <w:lang w:eastAsia="en-AU"/>
              </w:rPr>
              <w:t>school</w:t>
            </w:r>
            <w:r w:rsidR="004675AD">
              <w:rPr>
                <w:lang w:eastAsia="en-AU"/>
              </w:rPr>
              <w:t>s</w:t>
            </w:r>
            <w:r w:rsidR="00223864">
              <w:rPr>
                <w:lang w:eastAsia="en-AU"/>
              </w:rPr>
              <w:t xml:space="preserve">, </w:t>
            </w:r>
            <w:r w:rsidRPr="00E01B46">
              <w:rPr>
                <w:lang w:eastAsia="en-AU"/>
              </w:rPr>
              <w:t>education and training settings are psychologically safe and support</w:t>
            </w:r>
            <w:r w:rsidR="00DB6DCB">
              <w:rPr>
                <w:lang w:eastAsia="en-AU"/>
              </w:rPr>
              <w:t>ing</w:t>
            </w:r>
            <w:r w:rsidRPr="00E01B46">
              <w:rPr>
                <w:lang w:eastAsia="en-AU"/>
              </w:rPr>
              <w:t xml:space="preserve"> education and training that promotes mental health and wellbeing and supports suicide prevention and response efforts.</w:t>
            </w:r>
          </w:p>
          <w:p w14:paraId="6CA79092" w14:textId="77777777" w:rsidR="00DB6DCB" w:rsidRDefault="00E01B46" w:rsidP="00E01B46">
            <w:pPr>
              <w:pStyle w:val="Tablebullet1"/>
              <w:rPr>
                <w:lang w:eastAsia="en-AU"/>
              </w:rPr>
            </w:pPr>
            <w:r w:rsidRPr="00E01B46">
              <w:rPr>
                <w:lang w:eastAsia="en-AU"/>
              </w:rPr>
              <w:t>Recognis</w:t>
            </w:r>
            <w:r w:rsidR="003939CA">
              <w:rPr>
                <w:lang w:eastAsia="en-AU"/>
              </w:rPr>
              <w:t>ing</w:t>
            </w:r>
            <w:r w:rsidRPr="00E01B46" w:rsidDel="00EE7662">
              <w:rPr>
                <w:lang w:eastAsia="en-AU"/>
              </w:rPr>
              <w:t xml:space="preserve"> </w:t>
            </w:r>
            <w:r w:rsidRPr="00E01B46">
              <w:rPr>
                <w:lang w:eastAsia="en-AU"/>
              </w:rPr>
              <w:t>distress and respond</w:t>
            </w:r>
            <w:r w:rsidR="00DB6DCB">
              <w:rPr>
                <w:lang w:eastAsia="en-AU"/>
              </w:rPr>
              <w:t>ing</w:t>
            </w:r>
            <w:r w:rsidRPr="00E01B46">
              <w:rPr>
                <w:lang w:eastAsia="en-AU"/>
              </w:rPr>
              <w:t xml:space="preserve"> with respect and empathy. </w:t>
            </w:r>
          </w:p>
          <w:p w14:paraId="18D35A76" w14:textId="47CE8F29" w:rsidR="00E01B46" w:rsidRDefault="00E01B46" w:rsidP="00E01B46">
            <w:pPr>
              <w:pStyle w:val="Tablebullet1"/>
              <w:rPr>
                <w:lang w:eastAsia="en-AU"/>
              </w:rPr>
            </w:pPr>
            <w:r w:rsidRPr="00E01B46">
              <w:rPr>
                <w:lang w:eastAsia="en-AU"/>
              </w:rPr>
              <w:t xml:space="preserve">Where appropriate, </w:t>
            </w:r>
            <w:r w:rsidR="007731A8">
              <w:rPr>
                <w:lang w:eastAsia="en-AU"/>
              </w:rPr>
              <w:t>encourag</w:t>
            </w:r>
            <w:r w:rsidR="00DB6DCB">
              <w:rPr>
                <w:lang w:eastAsia="en-AU"/>
              </w:rPr>
              <w:t>ing</w:t>
            </w:r>
            <w:r w:rsidR="007731A8">
              <w:rPr>
                <w:lang w:eastAsia="en-AU"/>
              </w:rPr>
              <w:t xml:space="preserve"> help-seeking and </w:t>
            </w:r>
            <w:r w:rsidR="007731A8" w:rsidRPr="00E01B46">
              <w:rPr>
                <w:lang w:eastAsia="en-AU"/>
              </w:rPr>
              <w:t>support</w:t>
            </w:r>
            <w:r w:rsidR="00DB6DCB">
              <w:rPr>
                <w:lang w:eastAsia="en-AU"/>
              </w:rPr>
              <w:t>ing</w:t>
            </w:r>
            <w:r w:rsidR="007731A8" w:rsidRPr="00E01B46">
              <w:rPr>
                <w:lang w:eastAsia="en-AU"/>
              </w:rPr>
              <w:t xml:space="preserve"> access to care</w:t>
            </w:r>
            <w:r w:rsidR="007731A8">
              <w:rPr>
                <w:lang w:eastAsia="en-AU"/>
              </w:rPr>
              <w:t>, support and treatment</w:t>
            </w:r>
            <w:r w:rsidR="007731A8" w:rsidRPr="00E01B46">
              <w:rPr>
                <w:lang w:eastAsia="en-AU"/>
              </w:rPr>
              <w:t xml:space="preserve"> while </w:t>
            </w:r>
            <w:r w:rsidR="007731A8">
              <w:rPr>
                <w:lang w:eastAsia="en-AU"/>
              </w:rPr>
              <w:t>respecting</w:t>
            </w:r>
            <w:r w:rsidR="007731A8" w:rsidRPr="00E01B46">
              <w:rPr>
                <w:lang w:eastAsia="en-AU"/>
              </w:rPr>
              <w:t xml:space="preserve"> choice and agency.</w:t>
            </w:r>
          </w:p>
          <w:p w14:paraId="1055F3B6" w14:textId="017DD690" w:rsidR="00E01B46" w:rsidRPr="00E01B46" w:rsidRDefault="008A325C" w:rsidP="00E01B46">
            <w:pPr>
              <w:pStyle w:val="Tablebullet1"/>
              <w:rPr>
                <w:lang w:eastAsia="en-AU"/>
              </w:rPr>
            </w:pPr>
            <w:r w:rsidRPr="00DF66CA">
              <w:rPr>
                <w:lang w:eastAsia="en-AU"/>
              </w:rPr>
              <w:lastRenderedPageBreak/>
              <w:t xml:space="preserve">Where appropriate to schools’ </w:t>
            </w:r>
            <w:r w:rsidR="00BE28EF" w:rsidRPr="00DF66CA">
              <w:rPr>
                <w:lang w:eastAsia="en-AU"/>
              </w:rPr>
              <w:t xml:space="preserve">and education institutions’ </w:t>
            </w:r>
            <w:r w:rsidRPr="00DF66CA">
              <w:rPr>
                <w:lang w:eastAsia="en-AU"/>
              </w:rPr>
              <w:t>responsibilities, i</w:t>
            </w:r>
            <w:r w:rsidR="005A2B6B" w:rsidRPr="00DF66CA">
              <w:rPr>
                <w:lang w:eastAsia="en-AU"/>
              </w:rPr>
              <w:t>mplementing prevention</w:t>
            </w:r>
            <w:r w:rsidR="009B2B17">
              <w:rPr>
                <w:lang w:eastAsia="en-AU"/>
              </w:rPr>
              <w:t>,</w:t>
            </w:r>
            <w:r w:rsidR="005A2B6B">
              <w:rPr>
                <w:lang w:eastAsia="en-AU"/>
              </w:rPr>
              <w:t xml:space="preserve"> early intervention </w:t>
            </w:r>
            <w:r w:rsidR="009B2B17">
              <w:rPr>
                <w:lang w:eastAsia="en-AU"/>
              </w:rPr>
              <w:t>and postvention responses.</w:t>
            </w:r>
          </w:p>
        </w:tc>
        <w:tc>
          <w:tcPr>
            <w:tcW w:w="2834" w:type="dxa"/>
          </w:tcPr>
          <w:p w14:paraId="4C734011" w14:textId="47C01B6C" w:rsidR="00E01B46" w:rsidRPr="00E01B46" w:rsidRDefault="00E01B46" w:rsidP="00E01B46">
            <w:pPr>
              <w:pStyle w:val="Tablebullet1"/>
              <w:rPr>
                <w:lang w:eastAsia="en-AU"/>
              </w:rPr>
            </w:pPr>
            <w:r w:rsidRPr="00E01B46">
              <w:rPr>
                <w:lang w:eastAsia="en-AU"/>
              </w:rPr>
              <w:lastRenderedPageBreak/>
              <w:t>Ensur</w:t>
            </w:r>
            <w:r w:rsidR="003939CA">
              <w:rPr>
                <w:lang w:eastAsia="en-AU"/>
              </w:rPr>
              <w:t>ing</w:t>
            </w:r>
            <w:r w:rsidRPr="00E01B46">
              <w:rPr>
                <w:lang w:eastAsia="en-AU"/>
              </w:rPr>
              <w:t xml:space="preserve"> all business</w:t>
            </w:r>
            <w:r w:rsidR="00CE5C59">
              <w:rPr>
                <w:lang w:eastAsia="en-AU"/>
              </w:rPr>
              <w:t>es</w:t>
            </w:r>
            <w:r w:rsidRPr="00E01B46">
              <w:rPr>
                <w:lang w:eastAsia="en-AU"/>
              </w:rPr>
              <w:t xml:space="preserve"> and workplace</w:t>
            </w:r>
            <w:r w:rsidR="00CE5C59">
              <w:rPr>
                <w:lang w:eastAsia="en-AU"/>
              </w:rPr>
              <w:t>s</w:t>
            </w:r>
            <w:r w:rsidRPr="00E01B46">
              <w:rPr>
                <w:lang w:eastAsia="en-AU"/>
              </w:rPr>
              <w:t xml:space="preserve"> are psychologically safe and promot</w:t>
            </w:r>
            <w:r w:rsidR="00CE5C59">
              <w:rPr>
                <w:lang w:eastAsia="en-AU"/>
              </w:rPr>
              <w:t>e</w:t>
            </w:r>
            <w:r w:rsidRPr="00E01B46">
              <w:rPr>
                <w:lang w:eastAsia="en-AU"/>
              </w:rPr>
              <w:t xml:space="preserve"> </w:t>
            </w:r>
            <w:r w:rsidR="000D0935">
              <w:rPr>
                <w:lang w:eastAsia="en-AU"/>
              </w:rPr>
              <w:t xml:space="preserve">good </w:t>
            </w:r>
            <w:r w:rsidRPr="00E01B46">
              <w:rPr>
                <w:lang w:eastAsia="en-AU"/>
              </w:rPr>
              <w:t>mental health and wellbeing</w:t>
            </w:r>
            <w:r w:rsidR="00416652">
              <w:rPr>
                <w:lang w:eastAsia="en-AU"/>
              </w:rPr>
              <w:t>.</w:t>
            </w:r>
          </w:p>
          <w:p w14:paraId="2DE28C8F" w14:textId="77777777" w:rsidR="00B25E88" w:rsidRDefault="00E01B46" w:rsidP="00E01B46">
            <w:pPr>
              <w:pStyle w:val="Tablebullet1"/>
              <w:rPr>
                <w:lang w:eastAsia="en-AU"/>
              </w:rPr>
            </w:pPr>
            <w:r w:rsidRPr="00E01B46">
              <w:rPr>
                <w:lang w:eastAsia="en-AU"/>
              </w:rPr>
              <w:t>Recognis</w:t>
            </w:r>
            <w:r w:rsidR="003939CA">
              <w:rPr>
                <w:lang w:eastAsia="en-AU"/>
              </w:rPr>
              <w:t>ing</w:t>
            </w:r>
            <w:r w:rsidRPr="00E01B46" w:rsidDel="007731A8">
              <w:rPr>
                <w:lang w:eastAsia="en-AU"/>
              </w:rPr>
              <w:t xml:space="preserve"> </w:t>
            </w:r>
            <w:r w:rsidRPr="00E01B46">
              <w:rPr>
                <w:lang w:eastAsia="en-AU"/>
              </w:rPr>
              <w:t>distress and respond</w:t>
            </w:r>
            <w:r w:rsidR="00B25E88">
              <w:rPr>
                <w:lang w:eastAsia="en-AU"/>
              </w:rPr>
              <w:t>ing</w:t>
            </w:r>
            <w:r w:rsidRPr="00E01B46">
              <w:rPr>
                <w:lang w:eastAsia="en-AU"/>
              </w:rPr>
              <w:t xml:space="preserve"> with respect and empathy.</w:t>
            </w:r>
          </w:p>
          <w:p w14:paraId="7C6DB9CB" w14:textId="4BEEAF47" w:rsidR="00E01B46" w:rsidRPr="00E01B46" w:rsidRDefault="00E01B46" w:rsidP="00E01B46">
            <w:pPr>
              <w:pStyle w:val="Tablebullet1"/>
              <w:rPr>
                <w:lang w:eastAsia="en-AU"/>
              </w:rPr>
            </w:pPr>
            <w:r w:rsidRPr="00E01B46">
              <w:rPr>
                <w:lang w:eastAsia="en-AU"/>
              </w:rPr>
              <w:t xml:space="preserve">Where appropriate, </w:t>
            </w:r>
            <w:r w:rsidR="007731A8">
              <w:rPr>
                <w:lang w:eastAsia="en-AU"/>
              </w:rPr>
              <w:t>encourag</w:t>
            </w:r>
            <w:r w:rsidR="00B25E88">
              <w:rPr>
                <w:lang w:eastAsia="en-AU"/>
              </w:rPr>
              <w:t>ing</w:t>
            </w:r>
            <w:r w:rsidR="007731A8">
              <w:rPr>
                <w:lang w:eastAsia="en-AU"/>
              </w:rPr>
              <w:t xml:space="preserve"> help-seeking and </w:t>
            </w:r>
            <w:r w:rsidR="007731A8" w:rsidRPr="00E01B46">
              <w:rPr>
                <w:lang w:eastAsia="en-AU"/>
              </w:rPr>
              <w:t>support</w:t>
            </w:r>
            <w:r w:rsidR="00B25E88">
              <w:rPr>
                <w:lang w:eastAsia="en-AU"/>
              </w:rPr>
              <w:t>ing</w:t>
            </w:r>
            <w:r w:rsidR="007731A8" w:rsidRPr="00E01B46">
              <w:rPr>
                <w:lang w:eastAsia="en-AU"/>
              </w:rPr>
              <w:t xml:space="preserve"> access to care</w:t>
            </w:r>
            <w:r w:rsidR="007731A8">
              <w:rPr>
                <w:lang w:eastAsia="en-AU"/>
              </w:rPr>
              <w:t>, support and treatment</w:t>
            </w:r>
            <w:r w:rsidR="007731A8" w:rsidRPr="00E01B46">
              <w:rPr>
                <w:lang w:eastAsia="en-AU"/>
              </w:rPr>
              <w:t xml:space="preserve"> while </w:t>
            </w:r>
            <w:r w:rsidR="007731A8">
              <w:rPr>
                <w:lang w:eastAsia="en-AU"/>
              </w:rPr>
              <w:t>respecting</w:t>
            </w:r>
            <w:r w:rsidR="007731A8" w:rsidRPr="00E01B46">
              <w:rPr>
                <w:lang w:eastAsia="en-AU"/>
              </w:rPr>
              <w:t xml:space="preserve"> choice and agency.</w:t>
            </w:r>
          </w:p>
        </w:tc>
        <w:tc>
          <w:tcPr>
            <w:tcW w:w="3113" w:type="dxa"/>
          </w:tcPr>
          <w:p w14:paraId="1D85247F" w14:textId="3B36C39B" w:rsidR="00E01B46" w:rsidRDefault="00F17124" w:rsidP="00E01B46">
            <w:pPr>
              <w:pStyle w:val="Tablebullet1"/>
              <w:rPr>
                <w:lang w:eastAsia="en-AU"/>
              </w:rPr>
            </w:pPr>
            <w:r>
              <w:rPr>
                <w:lang w:eastAsia="en-AU"/>
              </w:rPr>
              <w:t>Increasing access to positive messaging including stories of healing, recovery and of help-seeking behaviours</w:t>
            </w:r>
            <w:r w:rsidR="00AE758D">
              <w:rPr>
                <w:lang w:eastAsia="en-AU"/>
              </w:rPr>
              <w:t>.</w:t>
            </w:r>
          </w:p>
          <w:p w14:paraId="774F2B09" w14:textId="7D69CA41" w:rsidR="00F17124" w:rsidRDefault="00F17124" w:rsidP="00E01B46">
            <w:pPr>
              <w:pStyle w:val="Tablebullet1"/>
              <w:rPr>
                <w:lang w:eastAsia="en-AU"/>
              </w:rPr>
            </w:pPr>
            <w:r>
              <w:rPr>
                <w:lang w:eastAsia="en-AU"/>
              </w:rPr>
              <w:t xml:space="preserve">Promoting services and supports </w:t>
            </w:r>
            <w:r w:rsidR="001D6A1F">
              <w:rPr>
                <w:lang w:eastAsia="en-AU"/>
              </w:rPr>
              <w:t>across the suicide prevention and response continuum</w:t>
            </w:r>
            <w:r w:rsidR="00AE758D">
              <w:rPr>
                <w:lang w:eastAsia="en-AU"/>
              </w:rPr>
              <w:t>.</w:t>
            </w:r>
          </w:p>
          <w:p w14:paraId="25160D4D" w14:textId="49315B3D" w:rsidR="00E01B46" w:rsidRPr="00E01B46" w:rsidRDefault="000850C4" w:rsidP="00E01B46">
            <w:pPr>
              <w:pStyle w:val="Tablebullet1"/>
              <w:rPr>
                <w:lang w:eastAsia="en-AU"/>
              </w:rPr>
            </w:pPr>
            <w:r>
              <w:rPr>
                <w:lang w:eastAsia="en-AU"/>
              </w:rPr>
              <w:t xml:space="preserve">Ensuring </w:t>
            </w:r>
            <w:r w:rsidR="00AB4CE6">
              <w:rPr>
                <w:lang w:eastAsia="en-AU"/>
              </w:rPr>
              <w:t xml:space="preserve">all reporting on suicide, self-harm and bereavement by suicide </w:t>
            </w:r>
            <w:r w:rsidR="0043609F">
              <w:rPr>
                <w:lang w:eastAsia="en-AU"/>
              </w:rPr>
              <w:t xml:space="preserve">is safe and in line with best practice </w:t>
            </w:r>
            <w:r w:rsidR="006055DE">
              <w:rPr>
                <w:lang w:eastAsia="en-AU"/>
              </w:rPr>
              <w:t xml:space="preserve">guidelines. </w:t>
            </w:r>
          </w:p>
        </w:tc>
      </w:tr>
    </w:tbl>
    <w:p w14:paraId="7103E8C4" w14:textId="45BFD652" w:rsidR="007A4071" w:rsidRDefault="007A4071" w:rsidP="007A4071">
      <w:pPr>
        <w:pStyle w:val="Bodyaftertablefigure"/>
      </w:pPr>
      <w:r w:rsidRPr="00FF5F72">
        <w:rPr>
          <w:lang w:eastAsia="en-AU"/>
        </w:rPr>
        <w:t>O</w:t>
      </w:r>
      <w:r>
        <w:rPr>
          <w:lang w:eastAsia="en-AU"/>
        </w:rPr>
        <w:t>ur sector will …</w:t>
      </w:r>
    </w:p>
    <w:tbl>
      <w:tblPr>
        <w:tblStyle w:val="TableGridLight"/>
        <w:tblW w:w="0" w:type="auto"/>
        <w:tblLook w:val="04A0" w:firstRow="1" w:lastRow="0" w:firstColumn="1" w:lastColumn="0" w:noHBand="0" w:noVBand="1"/>
      </w:tblPr>
      <w:tblGrid>
        <w:gridCol w:w="4460"/>
        <w:gridCol w:w="4460"/>
      </w:tblGrid>
      <w:tr w:rsidR="00E01B46" w:rsidRPr="00E01B46" w14:paraId="2430FBFC" w14:textId="77777777" w:rsidTr="007A4071">
        <w:trPr>
          <w:trHeight w:val="567"/>
          <w:tblHeader/>
        </w:trPr>
        <w:tc>
          <w:tcPr>
            <w:tcW w:w="4460" w:type="dxa"/>
            <w:shd w:val="clear" w:color="auto" w:fill="auto"/>
          </w:tcPr>
          <w:p w14:paraId="43050FEF" w14:textId="03DF82F6" w:rsidR="009C74BC" w:rsidRPr="007A4071" w:rsidRDefault="009C74BC" w:rsidP="007A4071">
            <w:pPr>
              <w:pStyle w:val="Tablecolhead"/>
            </w:pPr>
            <w:r w:rsidRPr="007A4071">
              <w:t>Community managed and non-government organisations and networks</w:t>
            </w:r>
          </w:p>
        </w:tc>
        <w:tc>
          <w:tcPr>
            <w:tcW w:w="4460" w:type="dxa"/>
            <w:shd w:val="clear" w:color="auto" w:fill="auto"/>
          </w:tcPr>
          <w:p w14:paraId="7C6E07DF" w14:textId="0ED9757F" w:rsidR="00E01B46" w:rsidRPr="007A4071" w:rsidRDefault="00751AB8" w:rsidP="007A4071">
            <w:pPr>
              <w:pStyle w:val="Tablecolhead"/>
            </w:pPr>
            <w:r w:rsidRPr="007A4071">
              <w:t xml:space="preserve">Health </w:t>
            </w:r>
            <w:r w:rsidR="00E92B4B" w:rsidRPr="007A4071">
              <w:t>s</w:t>
            </w:r>
            <w:r w:rsidRPr="007A4071">
              <w:t>ervices and entities</w:t>
            </w:r>
          </w:p>
        </w:tc>
      </w:tr>
      <w:tr w:rsidR="00E01B46" w:rsidRPr="00E01B46" w14:paraId="6C265BFE" w14:textId="77777777" w:rsidTr="00764291">
        <w:tc>
          <w:tcPr>
            <w:tcW w:w="4460" w:type="dxa"/>
          </w:tcPr>
          <w:p w14:paraId="6642F094" w14:textId="62049D4B" w:rsidR="009C74BC" w:rsidRPr="00E01B46" w:rsidRDefault="009C74BC" w:rsidP="00E17DA2">
            <w:pPr>
              <w:pStyle w:val="Tablebullet1"/>
              <w:rPr>
                <w:lang w:eastAsia="en-AU"/>
              </w:rPr>
            </w:pPr>
            <w:r w:rsidRPr="00E01B46">
              <w:rPr>
                <w:lang w:eastAsia="en-AU"/>
              </w:rPr>
              <w:t xml:space="preserve">Provide </w:t>
            </w:r>
            <w:r w:rsidR="00BA3026">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person-centred </w:t>
            </w:r>
            <w:r>
              <w:rPr>
                <w:lang w:eastAsia="en-AU"/>
              </w:rPr>
              <w:t xml:space="preserve">support, care and treatment </w:t>
            </w:r>
            <w:r w:rsidRPr="00E01B46">
              <w:rPr>
                <w:lang w:eastAsia="en-AU"/>
              </w:rPr>
              <w:t>for all people</w:t>
            </w:r>
            <w:r>
              <w:rPr>
                <w:lang w:eastAsia="en-AU"/>
              </w:rPr>
              <w:t>,</w:t>
            </w:r>
            <w:r w:rsidRPr="00E01B46">
              <w:rPr>
                <w:lang w:eastAsia="en-AU"/>
              </w:rPr>
              <w:t xml:space="preserve"> which deliver on contracted outcomes, including those focused on suicide prevention and response.</w:t>
            </w:r>
          </w:p>
          <w:p w14:paraId="4C1235D0" w14:textId="0E5ADC91" w:rsidR="009C74BC" w:rsidRDefault="009C74BC" w:rsidP="00E17DA2">
            <w:pPr>
              <w:pStyle w:val="Tablebullet1"/>
              <w:rPr>
                <w:lang w:eastAsia="en-AU"/>
              </w:rPr>
            </w:pPr>
            <w:r w:rsidRPr="00E01B46">
              <w:rPr>
                <w:lang w:eastAsia="en-AU"/>
              </w:rPr>
              <w:t>Collaborate with government and other stakeholders, including sharing data.</w:t>
            </w:r>
          </w:p>
          <w:p w14:paraId="71A74D98" w14:textId="77777777" w:rsidR="009C74BC" w:rsidRPr="00E01B46" w:rsidRDefault="009C74BC" w:rsidP="009C74BC">
            <w:pPr>
              <w:pStyle w:val="Tablebullet1"/>
              <w:rPr>
                <w:lang w:eastAsia="en-AU"/>
              </w:rPr>
            </w:pPr>
            <w:r>
              <w:rPr>
                <w:lang w:eastAsia="en-AU"/>
              </w:rPr>
              <w:t>Respond to distress compassionately and in keeping with the principles of trauma-informed care.</w:t>
            </w:r>
          </w:p>
          <w:p w14:paraId="3A58A2AD" w14:textId="77777777" w:rsidR="009C74BC" w:rsidRPr="00E01B46" w:rsidRDefault="009C74BC" w:rsidP="009C74BC">
            <w:pPr>
              <w:pStyle w:val="Tablebullet1"/>
              <w:rPr>
                <w:lang w:eastAsia="en-AU"/>
              </w:rPr>
            </w:pPr>
            <w:r>
              <w:rPr>
                <w:lang w:eastAsia="en-AU"/>
              </w:rPr>
              <w:t>R</w:t>
            </w:r>
            <w:r w:rsidRPr="7A345EE8">
              <w:rPr>
                <w:lang w:eastAsia="en-AU"/>
              </w:rPr>
              <w:t>educ</w:t>
            </w:r>
            <w:r>
              <w:rPr>
                <w:lang w:eastAsia="en-AU"/>
              </w:rPr>
              <w:t>e</w:t>
            </w:r>
            <w:r w:rsidRPr="7A345EE8">
              <w:rPr>
                <w:lang w:eastAsia="en-AU"/>
              </w:rPr>
              <w:t xml:space="preserve"> </w:t>
            </w:r>
            <w:r>
              <w:rPr>
                <w:lang w:eastAsia="en-AU"/>
              </w:rPr>
              <w:t xml:space="preserve">suicide-related </w:t>
            </w:r>
            <w:r w:rsidRPr="7A345EE8">
              <w:rPr>
                <w:lang w:eastAsia="en-AU"/>
              </w:rPr>
              <w:t>stigma and build protective factors, including addressing the social determinants of health</w:t>
            </w:r>
            <w:r>
              <w:rPr>
                <w:lang w:eastAsia="en-AU"/>
              </w:rPr>
              <w:t xml:space="preserve"> (such as social, health and economic support programs) and increasing social connection</w:t>
            </w:r>
            <w:r w:rsidRPr="7A345EE8">
              <w:rPr>
                <w:lang w:eastAsia="en-AU"/>
              </w:rPr>
              <w:t>.</w:t>
            </w:r>
          </w:p>
          <w:p w14:paraId="512642EA" w14:textId="45965352" w:rsidR="009C74BC" w:rsidRPr="00E01B46" w:rsidRDefault="009C74BC" w:rsidP="00E17DA2">
            <w:pPr>
              <w:pStyle w:val="Tablebullet1"/>
              <w:rPr>
                <w:lang w:eastAsia="en-AU"/>
              </w:rPr>
            </w:pPr>
            <w:r>
              <w:rPr>
                <w:lang w:eastAsia="en-AU"/>
              </w:rPr>
              <w:t>Ensure people with a lived and living experience of suicide are well represented in the workforce at all levels, including leadership roles.</w:t>
            </w:r>
          </w:p>
        </w:tc>
        <w:tc>
          <w:tcPr>
            <w:tcW w:w="4460" w:type="dxa"/>
          </w:tcPr>
          <w:p w14:paraId="3F5A4A25" w14:textId="68F38A11" w:rsidR="00751AB8" w:rsidRPr="00E01B46" w:rsidRDefault="001D6A1F" w:rsidP="00751AB8">
            <w:pPr>
              <w:pStyle w:val="Tablebullet1"/>
              <w:rPr>
                <w:lang w:eastAsia="en-AU"/>
              </w:rPr>
            </w:pPr>
            <w:r w:rsidRPr="00E01B46">
              <w:rPr>
                <w:lang w:eastAsia="en-AU"/>
              </w:rPr>
              <w:t xml:space="preserve">Provide </w:t>
            </w:r>
            <w:r w:rsidR="0086528A">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w:t>
            </w:r>
            <w:r w:rsidR="00751AB8" w:rsidRPr="00E01B46">
              <w:rPr>
                <w:lang w:eastAsia="en-AU"/>
              </w:rPr>
              <w:t>centred</w:t>
            </w:r>
            <w:r w:rsidRPr="00E01B46">
              <w:rPr>
                <w:lang w:eastAsia="en-AU"/>
              </w:rPr>
              <w:t xml:space="preserve"> </w:t>
            </w:r>
            <w:r>
              <w:rPr>
                <w:lang w:eastAsia="en-AU"/>
              </w:rPr>
              <w:t xml:space="preserve">support, care and treatment </w:t>
            </w:r>
            <w:r w:rsidRPr="00E01B46">
              <w:rPr>
                <w:lang w:eastAsia="en-AU"/>
              </w:rPr>
              <w:t>for all people</w:t>
            </w:r>
            <w:r w:rsidR="0086528A">
              <w:rPr>
                <w:lang w:eastAsia="en-AU"/>
              </w:rPr>
              <w:t>.</w:t>
            </w:r>
          </w:p>
          <w:p w14:paraId="5F04ED6B" w14:textId="3901C36A" w:rsidR="001D6A1F" w:rsidRPr="00E01B46" w:rsidRDefault="00751AB8" w:rsidP="00E17DA2">
            <w:pPr>
              <w:pStyle w:val="Tablebullet1"/>
              <w:rPr>
                <w:lang w:eastAsia="en-AU"/>
              </w:rPr>
            </w:pPr>
            <w:r>
              <w:rPr>
                <w:lang w:eastAsia="en-AU"/>
              </w:rPr>
              <w:t xml:space="preserve">Deliver early intervention, crisis </w:t>
            </w:r>
            <w:r w:rsidR="001D6A1F" w:rsidRPr="00E01B46">
              <w:rPr>
                <w:lang w:eastAsia="en-AU"/>
              </w:rPr>
              <w:t>response</w:t>
            </w:r>
            <w:r>
              <w:rPr>
                <w:lang w:eastAsia="en-AU"/>
              </w:rPr>
              <w:t xml:space="preserve"> and aftercare</w:t>
            </w:r>
            <w:r w:rsidR="00E92B4B">
              <w:rPr>
                <w:lang w:eastAsia="en-AU"/>
              </w:rPr>
              <w:t xml:space="preserve"> </w:t>
            </w:r>
            <w:r w:rsidR="00FD7C1A">
              <w:rPr>
                <w:lang w:eastAsia="en-AU"/>
              </w:rPr>
              <w:t>programs and services</w:t>
            </w:r>
            <w:r>
              <w:rPr>
                <w:lang w:eastAsia="en-AU"/>
              </w:rPr>
              <w:t xml:space="preserve"> in hospital, virtual and community settings</w:t>
            </w:r>
            <w:r w:rsidR="001D6A1F" w:rsidRPr="00E01B46">
              <w:rPr>
                <w:lang w:eastAsia="en-AU"/>
              </w:rPr>
              <w:t>.</w:t>
            </w:r>
          </w:p>
          <w:p w14:paraId="5B1503BA" w14:textId="77777777" w:rsidR="001D6A1F" w:rsidRPr="00E01B46" w:rsidRDefault="0058105B" w:rsidP="00E17DA2">
            <w:pPr>
              <w:pStyle w:val="Tablebullet1"/>
              <w:rPr>
                <w:lang w:eastAsia="en-AU"/>
              </w:rPr>
            </w:pPr>
            <w:r>
              <w:rPr>
                <w:lang w:eastAsia="en-AU"/>
              </w:rPr>
              <w:t>Respond to distress compassionately</w:t>
            </w:r>
            <w:r w:rsidR="000C2CF8">
              <w:rPr>
                <w:lang w:eastAsia="en-AU"/>
              </w:rPr>
              <w:t xml:space="preserve"> and in keeping with the principles of</w:t>
            </w:r>
            <w:r w:rsidR="00533E01">
              <w:rPr>
                <w:lang w:eastAsia="en-AU"/>
              </w:rPr>
              <w:t xml:space="preserve"> trauma-informed </w:t>
            </w:r>
            <w:r w:rsidR="00B128E7">
              <w:rPr>
                <w:lang w:eastAsia="en-AU"/>
              </w:rPr>
              <w:t>care</w:t>
            </w:r>
            <w:r w:rsidR="000C5184">
              <w:rPr>
                <w:lang w:eastAsia="en-AU"/>
              </w:rPr>
              <w:t>.</w:t>
            </w:r>
          </w:p>
          <w:p w14:paraId="464ABDD9" w14:textId="26A8398A" w:rsidR="00751AB8" w:rsidRDefault="00751AB8" w:rsidP="00751AB8">
            <w:pPr>
              <w:pStyle w:val="Tablebullet1"/>
              <w:rPr>
                <w:lang w:eastAsia="en-AU"/>
              </w:rPr>
            </w:pPr>
            <w:r>
              <w:rPr>
                <w:lang w:eastAsia="en-AU"/>
              </w:rPr>
              <w:t>Ensure the wellbeing of their workforce</w:t>
            </w:r>
            <w:r w:rsidR="00B96827">
              <w:rPr>
                <w:lang w:eastAsia="en-AU"/>
              </w:rPr>
              <w:t>.</w:t>
            </w:r>
            <w:r>
              <w:rPr>
                <w:lang w:eastAsia="en-AU"/>
              </w:rPr>
              <w:t xml:space="preserve"> </w:t>
            </w:r>
          </w:p>
          <w:p w14:paraId="354CE368" w14:textId="13237FFC" w:rsidR="009C74BC" w:rsidRDefault="00751AB8" w:rsidP="00751AB8">
            <w:pPr>
              <w:pStyle w:val="Tablebullet1"/>
              <w:rPr>
                <w:lang w:eastAsia="en-AU"/>
              </w:rPr>
            </w:pPr>
            <w:r>
              <w:rPr>
                <w:lang w:eastAsia="en-AU"/>
              </w:rPr>
              <w:t>Provide accessible and timely access to mental health and wellbeing services.</w:t>
            </w:r>
          </w:p>
          <w:p w14:paraId="40788F83" w14:textId="175F7EF6" w:rsidR="00E01B46" w:rsidRPr="00E01B46" w:rsidRDefault="000C5184" w:rsidP="00751AB8">
            <w:pPr>
              <w:pStyle w:val="Tablebullet1"/>
              <w:rPr>
                <w:lang w:eastAsia="en-AU"/>
              </w:rPr>
            </w:pPr>
            <w:r>
              <w:rPr>
                <w:lang w:eastAsia="en-AU"/>
              </w:rPr>
              <w:t xml:space="preserve">Ensure </w:t>
            </w:r>
            <w:r w:rsidR="00E51288">
              <w:rPr>
                <w:lang w:eastAsia="en-AU"/>
              </w:rPr>
              <w:t xml:space="preserve">people with a lived and living experience of suicide are </w:t>
            </w:r>
            <w:r w:rsidR="00EB689E">
              <w:rPr>
                <w:lang w:eastAsia="en-AU"/>
              </w:rPr>
              <w:t>well</w:t>
            </w:r>
            <w:r w:rsidR="00E51288">
              <w:rPr>
                <w:lang w:eastAsia="en-AU"/>
              </w:rPr>
              <w:t xml:space="preserve"> represented </w:t>
            </w:r>
            <w:r w:rsidR="00EB689E">
              <w:rPr>
                <w:lang w:eastAsia="en-AU"/>
              </w:rPr>
              <w:t xml:space="preserve">in the workforce at all levels, including leadership </w:t>
            </w:r>
            <w:r w:rsidR="00DF229B">
              <w:rPr>
                <w:lang w:eastAsia="en-AU"/>
              </w:rPr>
              <w:t>roles.</w:t>
            </w:r>
          </w:p>
        </w:tc>
      </w:tr>
    </w:tbl>
    <w:p w14:paraId="55B95217" w14:textId="77777777" w:rsidR="007A4071" w:rsidRDefault="007A4071"/>
    <w:tbl>
      <w:tblPr>
        <w:tblStyle w:val="TableGridLight"/>
        <w:tblW w:w="0" w:type="auto"/>
        <w:tblLook w:val="04A0" w:firstRow="1" w:lastRow="0" w:firstColumn="1" w:lastColumn="0" w:noHBand="0" w:noVBand="1"/>
      </w:tblPr>
      <w:tblGrid>
        <w:gridCol w:w="2973"/>
        <w:gridCol w:w="2973"/>
        <w:gridCol w:w="2974"/>
      </w:tblGrid>
      <w:tr w:rsidR="00E17DA2" w:rsidRPr="00E01B46" w14:paraId="5853C3BA" w14:textId="77777777" w:rsidTr="007A4071">
        <w:trPr>
          <w:tblHeader/>
        </w:trPr>
        <w:tc>
          <w:tcPr>
            <w:tcW w:w="2973" w:type="dxa"/>
            <w:shd w:val="clear" w:color="auto" w:fill="auto"/>
          </w:tcPr>
          <w:p w14:paraId="16A42373" w14:textId="77777777" w:rsidR="00E01B46" w:rsidRPr="007A4071" w:rsidRDefault="00E01B46" w:rsidP="007A4071">
            <w:pPr>
              <w:pStyle w:val="Tablecolhead"/>
            </w:pPr>
            <w:r w:rsidRPr="007A4071">
              <w:t>People with lived and living experience</w:t>
            </w:r>
          </w:p>
        </w:tc>
        <w:tc>
          <w:tcPr>
            <w:tcW w:w="2973" w:type="dxa"/>
            <w:shd w:val="clear" w:color="auto" w:fill="auto"/>
          </w:tcPr>
          <w:p w14:paraId="31F0B624" w14:textId="77777777" w:rsidR="00E01B46" w:rsidRPr="007A4071" w:rsidRDefault="00E01B46" w:rsidP="007A4071">
            <w:pPr>
              <w:pStyle w:val="Tablecolhead"/>
            </w:pPr>
            <w:r w:rsidRPr="007A4071">
              <w:t>Peak bodies and other representative organisations</w:t>
            </w:r>
          </w:p>
        </w:tc>
        <w:tc>
          <w:tcPr>
            <w:tcW w:w="2974" w:type="dxa"/>
            <w:shd w:val="clear" w:color="auto" w:fill="auto"/>
          </w:tcPr>
          <w:p w14:paraId="7A8841DD" w14:textId="6A9C2256" w:rsidR="00E01B46" w:rsidRPr="007A4071" w:rsidRDefault="00E01B46" w:rsidP="007A4071">
            <w:pPr>
              <w:pStyle w:val="Tablecolhead"/>
            </w:pPr>
            <w:r w:rsidRPr="007A4071">
              <w:t>Private sector service providers</w:t>
            </w:r>
          </w:p>
        </w:tc>
      </w:tr>
      <w:tr w:rsidR="00E01B46" w:rsidRPr="00E01B46" w14:paraId="0397BB5A" w14:textId="77777777" w:rsidTr="7A345EE8">
        <w:trPr>
          <w:trHeight w:val="676"/>
        </w:trPr>
        <w:tc>
          <w:tcPr>
            <w:tcW w:w="2973" w:type="dxa"/>
            <w:shd w:val="clear" w:color="auto" w:fill="auto"/>
          </w:tcPr>
          <w:p w14:paraId="2088ADEF" w14:textId="24BC0439" w:rsidR="00E01B46" w:rsidRPr="00E01B46" w:rsidRDefault="005863AE" w:rsidP="00E17DA2">
            <w:pPr>
              <w:pStyle w:val="Tablebullet1"/>
              <w:rPr>
                <w:lang w:eastAsia="en-AU"/>
              </w:rPr>
            </w:pPr>
            <w:r>
              <w:rPr>
                <w:lang w:eastAsia="en-AU"/>
              </w:rPr>
              <w:t>I</w:t>
            </w:r>
            <w:r w:rsidR="00E01B46" w:rsidRPr="00E01B46">
              <w:rPr>
                <w:lang w:eastAsia="en-AU"/>
              </w:rPr>
              <w:t xml:space="preserve">n whatever ways suit each person’s interests, willingness and </w:t>
            </w:r>
            <w:r w:rsidR="001A36FA" w:rsidRPr="00E01B46">
              <w:rPr>
                <w:lang w:eastAsia="en-AU"/>
              </w:rPr>
              <w:t>ability, continue</w:t>
            </w:r>
            <w:r w:rsidR="00E01B46" w:rsidRPr="00E01B46">
              <w:rPr>
                <w:lang w:eastAsia="en-AU"/>
              </w:rPr>
              <w:t xml:space="preserve"> to </w:t>
            </w:r>
            <w:r w:rsidR="00E01B46" w:rsidRPr="00E01B46">
              <w:rPr>
                <w:lang w:eastAsia="en-AU"/>
              </w:rPr>
              <w:lastRenderedPageBreak/>
              <w:t>share experience and expertise to shape suicide prevention and response efforts</w:t>
            </w:r>
            <w:r w:rsidR="005443D4">
              <w:rPr>
                <w:lang w:eastAsia="en-AU"/>
              </w:rPr>
              <w:t>,</w:t>
            </w:r>
            <w:r w:rsidR="00E01B46" w:rsidRPr="00E01B46">
              <w:rPr>
                <w:lang w:eastAsia="en-AU"/>
              </w:rPr>
              <w:t xml:space="preserve"> including providing </w:t>
            </w:r>
            <w:r w:rsidR="00AF0BB6">
              <w:rPr>
                <w:lang w:eastAsia="en-AU"/>
              </w:rPr>
              <w:t xml:space="preserve">leadership, </w:t>
            </w:r>
            <w:r w:rsidR="00E01B46" w:rsidRPr="00E01B46">
              <w:rPr>
                <w:lang w:eastAsia="en-AU"/>
              </w:rPr>
              <w:t>advocacy, education, advisory</w:t>
            </w:r>
            <w:r w:rsidR="00AA2934">
              <w:rPr>
                <w:lang w:eastAsia="en-AU"/>
              </w:rPr>
              <w:t xml:space="preserve"> and</w:t>
            </w:r>
            <w:r w:rsidR="00E01B46" w:rsidRPr="00E01B46">
              <w:rPr>
                <w:lang w:eastAsia="en-AU"/>
              </w:rPr>
              <w:t xml:space="preserve"> peer work</w:t>
            </w:r>
            <w:r w:rsidR="005F07FA">
              <w:rPr>
                <w:lang w:eastAsia="en-AU"/>
              </w:rPr>
              <w:t>.</w:t>
            </w:r>
          </w:p>
        </w:tc>
        <w:tc>
          <w:tcPr>
            <w:tcW w:w="2973" w:type="dxa"/>
            <w:shd w:val="clear" w:color="auto" w:fill="auto"/>
          </w:tcPr>
          <w:p w14:paraId="36856ADD" w14:textId="680F854C" w:rsidR="00E01B46" w:rsidRPr="00E01B46" w:rsidRDefault="00E01B46" w:rsidP="00E17DA2">
            <w:pPr>
              <w:pStyle w:val="Tablebullet1"/>
              <w:rPr>
                <w:lang w:eastAsia="en-AU"/>
              </w:rPr>
            </w:pPr>
            <w:r w:rsidRPr="00E01B46">
              <w:rPr>
                <w:lang w:eastAsia="en-AU"/>
              </w:rPr>
              <w:lastRenderedPageBreak/>
              <w:t xml:space="preserve">Advocate and support strengthening suicide prevention and response efforts </w:t>
            </w:r>
            <w:r w:rsidRPr="00E01B46">
              <w:rPr>
                <w:lang w:eastAsia="en-AU"/>
              </w:rPr>
              <w:lastRenderedPageBreak/>
              <w:t>through engagement, collaboration and leadership across communities and systems</w:t>
            </w:r>
            <w:r w:rsidR="00AF0BB6">
              <w:rPr>
                <w:lang w:eastAsia="en-AU"/>
              </w:rPr>
              <w:t>.</w:t>
            </w:r>
          </w:p>
          <w:p w14:paraId="37616D3D" w14:textId="2C6121AD" w:rsidR="00E01B46" w:rsidRPr="00E01B46" w:rsidRDefault="00E01B46" w:rsidP="00E17DA2">
            <w:pPr>
              <w:pStyle w:val="Tablebullet1"/>
              <w:rPr>
                <w:lang w:eastAsia="en-AU"/>
              </w:rPr>
            </w:pPr>
            <w:r w:rsidRPr="00E01B46">
              <w:rPr>
                <w:lang w:eastAsia="en-AU"/>
              </w:rPr>
              <w:t xml:space="preserve">Support people with lived and living experiences to shape suicide prevention and response efforts in ways </w:t>
            </w:r>
            <w:r w:rsidR="00CE5C59">
              <w:rPr>
                <w:lang w:eastAsia="en-AU"/>
              </w:rPr>
              <w:t>that</w:t>
            </w:r>
            <w:r w:rsidR="00CE5C59" w:rsidRPr="00E01B46">
              <w:rPr>
                <w:lang w:eastAsia="en-AU"/>
              </w:rPr>
              <w:t xml:space="preserve"> </w:t>
            </w:r>
            <w:r w:rsidRPr="00E01B46">
              <w:rPr>
                <w:lang w:eastAsia="en-AU"/>
              </w:rPr>
              <w:t>suit each person’s interests, willingness and ability</w:t>
            </w:r>
            <w:r w:rsidR="00292AE7">
              <w:rPr>
                <w:lang w:eastAsia="en-AU"/>
              </w:rPr>
              <w:t>,</w:t>
            </w:r>
            <w:r w:rsidRPr="00E01B46">
              <w:rPr>
                <w:lang w:eastAsia="en-AU"/>
              </w:rPr>
              <w:t xml:space="preserve"> including providing </w:t>
            </w:r>
            <w:r w:rsidR="00C91B1A">
              <w:rPr>
                <w:lang w:eastAsia="en-AU"/>
              </w:rPr>
              <w:t xml:space="preserve">leadership, </w:t>
            </w:r>
            <w:r w:rsidRPr="00E01B46">
              <w:rPr>
                <w:lang w:eastAsia="en-AU"/>
              </w:rPr>
              <w:t>advocacy, education, advisory</w:t>
            </w:r>
            <w:r w:rsidR="00292AE7">
              <w:rPr>
                <w:lang w:eastAsia="en-AU"/>
              </w:rPr>
              <w:t xml:space="preserve"> and</w:t>
            </w:r>
            <w:r w:rsidRPr="00E01B46">
              <w:rPr>
                <w:lang w:eastAsia="en-AU"/>
              </w:rPr>
              <w:t xml:space="preserve"> peer work</w:t>
            </w:r>
            <w:r w:rsidR="00C91B1A">
              <w:rPr>
                <w:lang w:eastAsia="en-AU"/>
              </w:rPr>
              <w:t>.</w:t>
            </w:r>
          </w:p>
        </w:tc>
        <w:tc>
          <w:tcPr>
            <w:tcW w:w="2974" w:type="dxa"/>
            <w:shd w:val="clear" w:color="auto" w:fill="auto"/>
          </w:tcPr>
          <w:p w14:paraId="2FA8858B" w14:textId="33075438" w:rsidR="00E01B46" w:rsidRPr="00E01B46" w:rsidRDefault="00292AE7" w:rsidP="00E17DA2">
            <w:pPr>
              <w:pStyle w:val="Tablebullet1"/>
              <w:rPr>
                <w:lang w:eastAsia="en-AU"/>
              </w:rPr>
            </w:pPr>
            <w:r w:rsidRPr="00E01B46">
              <w:rPr>
                <w:lang w:eastAsia="en-AU"/>
              </w:rPr>
              <w:lastRenderedPageBreak/>
              <w:t xml:space="preserve">Provide </w:t>
            </w:r>
            <w:r w:rsidR="00C70F35">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person-centred </w:t>
            </w:r>
            <w:r>
              <w:rPr>
                <w:lang w:eastAsia="en-AU"/>
              </w:rPr>
              <w:lastRenderedPageBreak/>
              <w:t xml:space="preserve">support, care and treatment </w:t>
            </w:r>
            <w:r w:rsidRPr="00E01B46">
              <w:rPr>
                <w:lang w:eastAsia="en-AU"/>
              </w:rPr>
              <w:t>for all people.</w:t>
            </w:r>
          </w:p>
          <w:p w14:paraId="3ED2D3B8" w14:textId="77777777" w:rsidR="004E36F7" w:rsidRPr="00E01B46" w:rsidRDefault="004E36F7" w:rsidP="004E36F7">
            <w:pPr>
              <w:pStyle w:val="Tablebullet1"/>
              <w:rPr>
                <w:lang w:eastAsia="en-AU"/>
              </w:rPr>
            </w:pPr>
            <w:r>
              <w:rPr>
                <w:lang w:eastAsia="en-AU"/>
              </w:rPr>
              <w:t>Respond to distress compassionately and in keeping with the principles of trauma-informed care.</w:t>
            </w:r>
          </w:p>
          <w:p w14:paraId="2E885287" w14:textId="58F51D97" w:rsidR="004E36F7" w:rsidRPr="004E36F7" w:rsidRDefault="004E36F7" w:rsidP="004E36F7">
            <w:pPr>
              <w:pStyle w:val="Tablebullet1"/>
              <w:rPr>
                <w:lang w:eastAsia="en-AU"/>
              </w:rPr>
            </w:pPr>
            <w:r>
              <w:rPr>
                <w:lang w:eastAsia="en-AU"/>
              </w:rPr>
              <w:t>Provide accessible and timely access to mental health and wellbeing services.</w:t>
            </w:r>
          </w:p>
          <w:p w14:paraId="6F17EACD" w14:textId="607CCB18" w:rsidR="00E01B46" w:rsidRPr="00E01B46" w:rsidRDefault="00E01B46" w:rsidP="00E17DA2">
            <w:pPr>
              <w:pStyle w:val="Tablebullet1"/>
              <w:rPr>
                <w:lang w:eastAsia="en-AU"/>
              </w:rPr>
            </w:pPr>
            <w:r w:rsidRPr="00E01B46">
              <w:rPr>
                <w:lang w:eastAsia="en-AU"/>
              </w:rPr>
              <w:t>Collaborate with other services and systems.</w:t>
            </w:r>
          </w:p>
        </w:tc>
      </w:tr>
    </w:tbl>
    <w:p w14:paraId="1701EFB9" w14:textId="77777777" w:rsidR="007A4071" w:rsidRDefault="007A4071"/>
    <w:tbl>
      <w:tblPr>
        <w:tblStyle w:val="TableGridLight"/>
        <w:tblW w:w="0" w:type="auto"/>
        <w:tblLook w:val="04A0" w:firstRow="1" w:lastRow="0" w:firstColumn="1" w:lastColumn="0" w:noHBand="0" w:noVBand="1"/>
      </w:tblPr>
      <w:tblGrid>
        <w:gridCol w:w="8920"/>
      </w:tblGrid>
      <w:tr w:rsidR="0030771F" w:rsidRPr="00E01B46" w14:paraId="733175B9" w14:textId="77777777" w:rsidTr="007A4071">
        <w:trPr>
          <w:trHeight w:val="410"/>
        </w:trPr>
        <w:tc>
          <w:tcPr>
            <w:tcW w:w="8920" w:type="dxa"/>
            <w:shd w:val="clear" w:color="auto" w:fill="auto"/>
          </w:tcPr>
          <w:p w14:paraId="685A81C6" w14:textId="5FC32286" w:rsidR="0030771F" w:rsidRPr="00E01B46" w:rsidRDefault="00D91C1A" w:rsidP="007A4071">
            <w:pPr>
              <w:pStyle w:val="Tablecolhead"/>
              <w:rPr>
                <w:lang w:eastAsia="en-AU"/>
              </w:rPr>
            </w:pPr>
            <w:r w:rsidRPr="00D91C1A">
              <w:rPr>
                <w:lang w:eastAsia="en-AU"/>
              </w:rPr>
              <w:t>Victorian Primary Health Networks</w:t>
            </w:r>
          </w:p>
        </w:tc>
      </w:tr>
      <w:tr w:rsidR="0030771F" w:rsidRPr="00E01B46" w14:paraId="644F34A8" w14:textId="77777777" w:rsidTr="7A345EE8">
        <w:trPr>
          <w:trHeight w:val="676"/>
        </w:trPr>
        <w:tc>
          <w:tcPr>
            <w:tcW w:w="8920" w:type="dxa"/>
            <w:shd w:val="clear" w:color="auto" w:fill="auto"/>
          </w:tcPr>
          <w:p w14:paraId="4099B263" w14:textId="31294597" w:rsidR="00D91C1A" w:rsidRPr="00E01B46" w:rsidRDefault="00D91C1A" w:rsidP="00F17124">
            <w:pPr>
              <w:pStyle w:val="Tablebullet1"/>
              <w:rPr>
                <w:lang w:eastAsia="en-AU"/>
              </w:rPr>
            </w:pPr>
            <w:r>
              <w:rPr>
                <w:lang w:eastAsia="en-AU"/>
              </w:rPr>
              <w:t>Contribut</w:t>
            </w:r>
            <w:r w:rsidR="00A63F7B">
              <w:rPr>
                <w:lang w:eastAsia="en-AU"/>
              </w:rPr>
              <w:t>e</w:t>
            </w:r>
            <w:r>
              <w:rPr>
                <w:lang w:eastAsia="en-AU"/>
              </w:rPr>
              <w:t xml:space="preserve"> to efforts across the suicide prevention and response continuum through deliver</w:t>
            </w:r>
            <w:r w:rsidR="00CE5C59">
              <w:rPr>
                <w:lang w:eastAsia="en-AU"/>
              </w:rPr>
              <w:t>ing</w:t>
            </w:r>
            <w:r>
              <w:rPr>
                <w:lang w:eastAsia="en-AU"/>
              </w:rPr>
              <w:t xml:space="preserve"> programs,</w:t>
            </w:r>
            <w:r w:rsidRPr="00E01B46">
              <w:rPr>
                <w:lang w:eastAsia="en-AU"/>
              </w:rPr>
              <w:t xml:space="preserve"> services and approaches in partnership with the Victorian</w:t>
            </w:r>
            <w:r>
              <w:rPr>
                <w:lang w:eastAsia="en-AU"/>
              </w:rPr>
              <w:t xml:space="preserve"> and Commonwealth</w:t>
            </w:r>
            <w:r w:rsidRPr="00E01B46">
              <w:rPr>
                <w:lang w:eastAsia="en-AU"/>
              </w:rPr>
              <w:t xml:space="preserve"> Government</w:t>
            </w:r>
            <w:r>
              <w:rPr>
                <w:lang w:eastAsia="en-AU"/>
              </w:rPr>
              <w:t>s</w:t>
            </w:r>
            <w:r w:rsidRPr="00E01B46">
              <w:rPr>
                <w:lang w:eastAsia="en-AU"/>
              </w:rPr>
              <w:t xml:space="preserve"> and </w:t>
            </w:r>
            <w:r>
              <w:rPr>
                <w:lang w:eastAsia="en-AU"/>
              </w:rPr>
              <w:t xml:space="preserve">local </w:t>
            </w:r>
            <w:r w:rsidRPr="00E01B46">
              <w:rPr>
                <w:lang w:eastAsia="en-AU"/>
              </w:rPr>
              <w:t>communities.</w:t>
            </w:r>
          </w:p>
          <w:p w14:paraId="65B9BAEC" w14:textId="5E26D10C" w:rsidR="0030771F" w:rsidRDefault="00D91C1A" w:rsidP="00292AE7">
            <w:pPr>
              <w:pStyle w:val="Tablebullet1"/>
              <w:rPr>
                <w:lang w:eastAsia="en-AU"/>
              </w:rPr>
            </w:pPr>
            <w:r w:rsidRPr="00E01B46">
              <w:rPr>
                <w:lang w:eastAsia="en-AU"/>
              </w:rPr>
              <w:t>Us</w:t>
            </w:r>
            <w:r w:rsidR="00A63F7B">
              <w:rPr>
                <w:lang w:eastAsia="en-AU"/>
              </w:rPr>
              <w:t>e</w:t>
            </w:r>
            <w:r w:rsidRPr="00E01B46">
              <w:rPr>
                <w:lang w:eastAsia="en-AU"/>
              </w:rPr>
              <w:t xml:space="preserve"> </w:t>
            </w:r>
            <w:r w:rsidR="004C187F">
              <w:rPr>
                <w:lang w:eastAsia="en-AU"/>
              </w:rPr>
              <w:t xml:space="preserve">their </w:t>
            </w:r>
            <w:r w:rsidRPr="00E01B46">
              <w:rPr>
                <w:lang w:eastAsia="en-AU"/>
              </w:rPr>
              <w:t xml:space="preserve">position as leaders in local </w:t>
            </w:r>
            <w:r>
              <w:rPr>
                <w:lang w:eastAsia="en-AU"/>
              </w:rPr>
              <w:t xml:space="preserve">communities and </w:t>
            </w:r>
            <w:r w:rsidRPr="00E01B46">
              <w:rPr>
                <w:lang w:eastAsia="en-AU"/>
              </w:rPr>
              <w:t xml:space="preserve">systems to </w:t>
            </w:r>
            <w:r w:rsidR="00C70F35">
              <w:rPr>
                <w:lang w:eastAsia="en-AU"/>
              </w:rPr>
              <w:t>reduce suicide-related stigma and</w:t>
            </w:r>
            <w:r w:rsidRPr="00E01B46">
              <w:rPr>
                <w:lang w:eastAsia="en-AU"/>
              </w:rPr>
              <w:t xml:space="preserve"> drive whole-of-government and community-wide approaches to suicide prevention and response.</w:t>
            </w:r>
          </w:p>
          <w:p w14:paraId="7AC4A086" w14:textId="3EFAF44A" w:rsidR="0030771F" w:rsidRPr="00E01B46" w:rsidRDefault="00F823B2" w:rsidP="00292AE7">
            <w:pPr>
              <w:pStyle w:val="Tablebullet1"/>
              <w:rPr>
                <w:lang w:eastAsia="en-AU"/>
              </w:rPr>
            </w:pPr>
            <w:r>
              <w:rPr>
                <w:lang w:eastAsia="en-AU"/>
              </w:rPr>
              <w:t>Ensure people with a lived and living experience of suicide are well represented in the workforce at all levels, including leadership roles.</w:t>
            </w:r>
          </w:p>
        </w:tc>
      </w:tr>
    </w:tbl>
    <w:p w14:paraId="36D86C95" w14:textId="0601E7F7" w:rsidR="00912DCF" w:rsidRDefault="00912DCF" w:rsidP="00912DCF">
      <w:pPr>
        <w:pStyle w:val="Heading2"/>
      </w:pPr>
      <w:bookmarkStart w:id="27" w:name="_Toc162981876"/>
      <w:bookmarkStart w:id="28" w:name="_Toc175757307"/>
      <w:bookmarkStart w:id="29" w:name="_Toc138238181"/>
      <w:r>
        <w:t>Whole-of-</w:t>
      </w:r>
      <w:r w:rsidR="007D2CE0">
        <w:t>g</w:t>
      </w:r>
      <w:r>
        <w:t>overnment accountabilit</w:t>
      </w:r>
      <w:r w:rsidR="007D2CE0">
        <w:t>ies</w:t>
      </w:r>
      <w:bookmarkEnd w:id="27"/>
      <w:bookmarkEnd w:id="28"/>
      <w:r>
        <w:t xml:space="preserve"> </w:t>
      </w:r>
      <w:bookmarkEnd w:id="29"/>
    </w:p>
    <w:p w14:paraId="3CCC3913" w14:textId="58308199" w:rsidR="005A29DB" w:rsidRDefault="005A29DB" w:rsidP="003F2C4E">
      <w:pPr>
        <w:pStyle w:val="Body"/>
        <w:rPr>
          <w:lang w:eastAsia="en-AU"/>
        </w:rPr>
      </w:pPr>
      <w:r>
        <w:rPr>
          <w:lang w:eastAsia="en-AU"/>
        </w:rPr>
        <w:t>This section of the framework outlines what each</w:t>
      </w:r>
      <w:r w:rsidR="00D857E6">
        <w:rPr>
          <w:lang w:eastAsia="en-AU"/>
        </w:rPr>
        <w:t xml:space="preserve"> </w:t>
      </w:r>
      <w:r w:rsidR="005549B3">
        <w:rPr>
          <w:lang w:eastAsia="en-AU"/>
        </w:rPr>
        <w:t>government</w:t>
      </w:r>
      <w:r w:rsidR="00D857E6">
        <w:rPr>
          <w:lang w:eastAsia="en-AU"/>
        </w:rPr>
        <w:t xml:space="preserve"> entity</w:t>
      </w:r>
      <w:r>
        <w:rPr>
          <w:lang w:eastAsia="en-AU"/>
        </w:rPr>
        <w:t xml:space="preserve"> is accountable for under the strategy. It first outlines accountability </w:t>
      </w:r>
      <w:r w:rsidR="004C187F">
        <w:rPr>
          <w:lang w:eastAsia="en-AU"/>
        </w:rPr>
        <w:t>for the</w:t>
      </w:r>
      <w:r>
        <w:rPr>
          <w:lang w:eastAsia="en-AU"/>
        </w:rPr>
        <w:t xml:space="preserve"> strategy</w:t>
      </w:r>
      <w:r w:rsidR="00294B6D">
        <w:rPr>
          <w:lang w:eastAsia="en-AU"/>
        </w:rPr>
        <w:t>,</w:t>
      </w:r>
      <w:r>
        <w:rPr>
          <w:lang w:eastAsia="en-AU"/>
        </w:rPr>
        <w:t xml:space="preserve"> including </w:t>
      </w:r>
      <w:r w:rsidR="00155A74">
        <w:rPr>
          <w:lang w:eastAsia="en-AU"/>
        </w:rPr>
        <w:t xml:space="preserve">our common </w:t>
      </w:r>
      <w:r w:rsidR="0029678A">
        <w:rPr>
          <w:lang w:eastAsia="en-AU"/>
        </w:rPr>
        <w:t xml:space="preserve">and individual </w:t>
      </w:r>
      <w:r w:rsidR="00F178A8">
        <w:rPr>
          <w:lang w:eastAsia="en-AU"/>
        </w:rPr>
        <w:t xml:space="preserve">entity </w:t>
      </w:r>
      <w:r w:rsidR="00155A74">
        <w:rPr>
          <w:lang w:eastAsia="en-AU"/>
        </w:rPr>
        <w:t>accountabilities</w:t>
      </w:r>
      <w:r w:rsidR="00782BFE">
        <w:rPr>
          <w:lang w:eastAsia="en-AU"/>
        </w:rPr>
        <w:t>.</w:t>
      </w:r>
      <w:r>
        <w:rPr>
          <w:lang w:eastAsia="en-AU"/>
        </w:rPr>
        <w:t xml:space="preserve"> </w:t>
      </w:r>
      <w:r w:rsidR="00782BFE">
        <w:rPr>
          <w:lang w:eastAsia="en-AU"/>
        </w:rPr>
        <w:t xml:space="preserve">It </w:t>
      </w:r>
      <w:r>
        <w:rPr>
          <w:lang w:eastAsia="en-AU"/>
        </w:rPr>
        <w:t xml:space="preserve">then describes how accountability is assigned </w:t>
      </w:r>
      <w:r w:rsidR="00153A68">
        <w:rPr>
          <w:lang w:eastAsia="en-AU"/>
        </w:rPr>
        <w:t xml:space="preserve">for </w:t>
      </w:r>
      <w:r w:rsidR="004C187F">
        <w:rPr>
          <w:lang w:eastAsia="en-AU"/>
        </w:rPr>
        <w:t xml:space="preserve">each </w:t>
      </w:r>
      <w:r>
        <w:rPr>
          <w:lang w:eastAsia="en-AU"/>
        </w:rPr>
        <w:t>initiative. All accountabilities will be monitored and reported on, as outlined in</w:t>
      </w:r>
      <w:r w:rsidR="004C187F">
        <w:rPr>
          <w:lang w:eastAsia="en-AU"/>
        </w:rPr>
        <w:t xml:space="preserve"> the</w:t>
      </w:r>
      <w:r>
        <w:rPr>
          <w:lang w:eastAsia="en-AU"/>
        </w:rPr>
        <w:t xml:space="preserve"> </w:t>
      </w:r>
      <w:r w:rsidR="00995EF9" w:rsidRPr="00F40DE2">
        <w:rPr>
          <w:lang w:eastAsia="en-AU"/>
        </w:rPr>
        <w:t xml:space="preserve">‘Monitoring and </w:t>
      </w:r>
      <w:r w:rsidR="00782BFE">
        <w:rPr>
          <w:lang w:eastAsia="en-AU"/>
        </w:rPr>
        <w:t>r</w:t>
      </w:r>
      <w:r w:rsidR="00995EF9" w:rsidRPr="00F40DE2">
        <w:rPr>
          <w:lang w:eastAsia="en-AU"/>
        </w:rPr>
        <w:t>eporting’</w:t>
      </w:r>
      <w:r w:rsidR="00782BFE">
        <w:rPr>
          <w:lang w:eastAsia="en-AU"/>
        </w:rPr>
        <w:t xml:space="preserve"> section</w:t>
      </w:r>
      <w:r w:rsidRPr="00F40DE2">
        <w:rPr>
          <w:lang w:eastAsia="en-AU"/>
        </w:rPr>
        <w:t>.</w:t>
      </w:r>
    </w:p>
    <w:p w14:paraId="3E343DAD" w14:textId="72336AE7" w:rsidR="00BF6750" w:rsidRDefault="00BF6750" w:rsidP="00EF3381">
      <w:pPr>
        <w:pStyle w:val="Heading3"/>
      </w:pPr>
      <w:r>
        <w:t>Common accountabilit</w:t>
      </w:r>
      <w:r w:rsidR="00D45375">
        <w:t>y</w:t>
      </w:r>
      <w:r>
        <w:t xml:space="preserve"> under the strategy</w:t>
      </w:r>
    </w:p>
    <w:p w14:paraId="4C316BA9" w14:textId="27C0B1D9" w:rsidR="000F3416" w:rsidRPr="00A32E0E" w:rsidRDefault="7BF9BB41" w:rsidP="000E340D">
      <w:pPr>
        <w:pStyle w:val="Body"/>
      </w:pPr>
      <w:r>
        <w:t xml:space="preserve">All </w:t>
      </w:r>
      <w:r w:rsidR="00E8322E">
        <w:t xml:space="preserve">government entities </w:t>
      </w:r>
      <w:r>
        <w:t>have a</w:t>
      </w:r>
      <w:r w:rsidR="008B09DF">
        <w:t xml:space="preserve"> shared</w:t>
      </w:r>
      <w:r>
        <w:t xml:space="preserve"> accountability </w:t>
      </w:r>
      <w:r w:rsidR="00E8322E">
        <w:t>–</w:t>
      </w:r>
      <w:r>
        <w:t xml:space="preserve"> to</w:t>
      </w:r>
      <w:r w:rsidR="00E8322E">
        <w:t xml:space="preserve"> </w:t>
      </w:r>
      <w:r w:rsidR="00737444">
        <w:t xml:space="preserve">contribute to a whole-of-government </w:t>
      </w:r>
      <w:r w:rsidR="00737444" w:rsidRPr="00A32E0E">
        <w:t>approach to suicide prevention and response.</w:t>
      </w:r>
    </w:p>
    <w:p w14:paraId="4A3141DF" w14:textId="450F5A8D" w:rsidR="009928DB" w:rsidRDefault="00737444" w:rsidP="000E340D">
      <w:pPr>
        <w:pStyle w:val="Body"/>
      </w:pPr>
      <w:r w:rsidRPr="00A32E0E">
        <w:t>This require</w:t>
      </w:r>
      <w:r w:rsidR="004636FA" w:rsidRPr="00A32E0E">
        <w:t>s</w:t>
      </w:r>
      <w:r w:rsidRPr="00A32E0E">
        <w:t xml:space="preserve"> all </w:t>
      </w:r>
      <w:r w:rsidR="008C20EB" w:rsidRPr="00A32E0E">
        <w:t xml:space="preserve">of us to </w:t>
      </w:r>
      <w:r w:rsidR="0098795E" w:rsidRPr="00A32E0E">
        <w:t xml:space="preserve">engage </w:t>
      </w:r>
      <w:r w:rsidR="007F2325" w:rsidRPr="00A32E0E">
        <w:t>constructively in the strategy, implementation plans</w:t>
      </w:r>
      <w:r w:rsidR="00FF5BD5" w:rsidRPr="00A32E0E">
        <w:t>, accountability framework and</w:t>
      </w:r>
      <w:r w:rsidR="004E0E1A">
        <w:t xml:space="preserve"> strategy</w:t>
      </w:r>
      <w:r w:rsidR="00FF5BD5" w:rsidRPr="00A32E0E">
        <w:t xml:space="preserve"> monitoring and evaluation </w:t>
      </w:r>
      <w:r w:rsidR="0014272D" w:rsidRPr="00A32E0E">
        <w:t xml:space="preserve">and </w:t>
      </w:r>
      <w:r w:rsidR="004C187F">
        <w:t xml:space="preserve">to </w:t>
      </w:r>
      <w:r w:rsidR="0014272D" w:rsidRPr="00A32E0E">
        <w:t xml:space="preserve">consider our </w:t>
      </w:r>
      <w:r w:rsidR="0014272D" w:rsidRPr="00A32E0E">
        <w:lastRenderedPageBreak/>
        <w:t xml:space="preserve">own </w:t>
      </w:r>
      <w:r w:rsidR="00D500A5" w:rsidRPr="00A32E0E">
        <w:t>responsibilities</w:t>
      </w:r>
      <w:r w:rsidR="0014272D" w:rsidRPr="00A32E0E">
        <w:t xml:space="preserve"> </w:t>
      </w:r>
      <w:r w:rsidR="00D500A5" w:rsidRPr="00A32E0E">
        <w:t xml:space="preserve">and influence </w:t>
      </w:r>
      <w:r w:rsidR="0014272D" w:rsidRPr="00A32E0E">
        <w:t xml:space="preserve">in relation to </w:t>
      </w:r>
      <w:r w:rsidR="00D500A5" w:rsidRPr="00A32E0E">
        <w:t xml:space="preserve">suicide. </w:t>
      </w:r>
      <w:r w:rsidR="00D5746C" w:rsidRPr="00A32E0E">
        <w:t xml:space="preserve">We must </w:t>
      </w:r>
      <w:r w:rsidR="7BF9BB41" w:rsidRPr="00A32E0E">
        <w:t xml:space="preserve">work </w:t>
      </w:r>
      <w:r w:rsidR="007B78FD" w:rsidRPr="00A32E0E">
        <w:t xml:space="preserve">together </w:t>
      </w:r>
      <w:r w:rsidR="7BF9BB41" w:rsidRPr="00A32E0E">
        <w:t>in</w:t>
      </w:r>
      <w:r w:rsidR="008C20EB" w:rsidRPr="00A32E0E">
        <w:t xml:space="preserve"> an</w:t>
      </w:r>
      <w:r w:rsidR="7BF9BB41" w:rsidRPr="00A32E0E">
        <w:t xml:space="preserve"> </w:t>
      </w:r>
      <w:r w:rsidR="009928DB" w:rsidRPr="00A32E0E">
        <w:t>integrated</w:t>
      </w:r>
      <w:r w:rsidR="7BF9BB41" w:rsidRPr="00A32E0E">
        <w:t xml:space="preserve"> and collaborative way to deliver the strategy</w:t>
      </w:r>
      <w:r w:rsidR="005102D0" w:rsidRPr="00A32E0E">
        <w:t xml:space="preserve"> and achieve the best possible outcomes</w:t>
      </w:r>
      <w:r w:rsidR="007B78FD" w:rsidRPr="00A32E0E">
        <w:t>.</w:t>
      </w:r>
      <w:r w:rsidR="009A42F8" w:rsidRPr="00A32E0E">
        <w:t xml:space="preserve"> </w:t>
      </w:r>
      <w:r w:rsidR="7BF9BB41" w:rsidRPr="00A32E0E">
        <w:t xml:space="preserve">The important characteristics of the common accountability are detailed </w:t>
      </w:r>
      <w:r w:rsidR="004C187F">
        <w:t>in Box 1</w:t>
      </w:r>
      <w:r w:rsidR="7BF9BB41" w:rsidRPr="00A32E0E">
        <w:t>.</w:t>
      </w:r>
    </w:p>
    <w:tbl>
      <w:tblPr>
        <w:tblStyle w:val="NousLongformcallout"/>
        <w:tblW w:w="4950" w:type="pct"/>
        <w:tblBorders>
          <w:left w:val="single" w:sz="24" w:space="0" w:color="C63663"/>
        </w:tblBorders>
        <w:shd w:val="clear" w:color="auto" w:fill="53565A"/>
        <w:tblCellMar>
          <w:top w:w="170" w:type="dxa"/>
          <w:bottom w:w="170" w:type="dxa"/>
        </w:tblCellMar>
        <w:tblLook w:val="04A0" w:firstRow="1" w:lastRow="0" w:firstColumn="1" w:lastColumn="0" w:noHBand="0" w:noVBand="1"/>
      </w:tblPr>
      <w:tblGrid>
        <w:gridCol w:w="9175"/>
      </w:tblGrid>
      <w:tr w:rsidR="00783FCE" w:rsidRPr="00783FCE" w14:paraId="083B14FF" w14:textId="77777777" w:rsidTr="00365944">
        <w:tc>
          <w:tcPr>
            <w:tcW w:w="9175" w:type="dxa"/>
            <w:tcBorders>
              <w:left w:val="single" w:sz="24" w:space="0" w:color="1F497D" w:themeColor="text2"/>
            </w:tcBorders>
            <w:shd w:val="clear" w:color="auto" w:fill="F2F2F2" w:themeFill="background1" w:themeFillShade="F2"/>
          </w:tcPr>
          <w:p w14:paraId="1FC8935C" w14:textId="6EF5C1D6" w:rsidR="00783FCE" w:rsidRPr="000E340D" w:rsidRDefault="004C187F" w:rsidP="00783FCE">
            <w:pPr>
              <w:pStyle w:val="Tablecolhead"/>
              <w:rPr>
                <w:color w:val="auto"/>
                <w:lang w:eastAsia="en-AU"/>
              </w:rPr>
            </w:pPr>
            <w:r>
              <w:rPr>
                <w:color w:val="auto"/>
                <w:lang w:eastAsia="en-AU"/>
              </w:rPr>
              <w:t xml:space="preserve">Box 1: </w:t>
            </w:r>
            <w:r w:rsidR="00342DC0">
              <w:rPr>
                <w:color w:val="auto"/>
                <w:lang w:eastAsia="en-AU"/>
              </w:rPr>
              <w:t>Common accountability</w:t>
            </w:r>
          </w:p>
          <w:p w14:paraId="6CCA0144" w14:textId="36A0E0EC" w:rsidR="00783FCE" w:rsidRPr="000E340D" w:rsidRDefault="00783FCE" w:rsidP="00783FCE">
            <w:pPr>
              <w:pStyle w:val="Tablebullet1"/>
              <w:rPr>
                <w:color w:val="auto"/>
              </w:rPr>
            </w:pPr>
            <w:r w:rsidRPr="000E340D">
              <w:rPr>
                <w:color w:val="auto"/>
              </w:rPr>
              <w:t xml:space="preserve">Strategic alignment </w:t>
            </w:r>
            <w:r w:rsidR="00D065B9">
              <w:rPr>
                <w:color w:val="auto"/>
              </w:rPr>
              <w:t>–</w:t>
            </w:r>
            <w:r w:rsidRPr="000E340D">
              <w:rPr>
                <w:color w:val="auto"/>
              </w:rPr>
              <w:t xml:space="preserve"> ensure all our work is aligned to the strategy’s vision and guided by the principles.</w:t>
            </w:r>
          </w:p>
          <w:p w14:paraId="1C9F8D89" w14:textId="161CEE8B" w:rsidR="00783FCE" w:rsidRPr="000E340D" w:rsidRDefault="00783FCE" w:rsidP="00783FCE">
            <w:pPr>
              <w:pStyle w:val="Tablebullet1"/>
              <w:rPr>
                <w:color w:val="auto"/>
              </w:rPr>
            </w:pPr>
            <w:r w:rsidRPr="000E340D">
              <w:rPr>
                <w:color w:val="auto"/>
              </w:rPr>
              <w:t xml:space="preserve">Proactivity and commitment </w:t>
            </w:r>
            <w:r w:rsidR="002A7F71">
              <w:rPr>
                <w:color w:val="auto"/>
              </w:rPr>
              <w:t>–</w:t>
            </w:r>
            <w:r w:rsidRPr="000E340D">
              <w:rPr>
                <w:color w:val="auto"/>
              </w:rPr>
              <w:t xml:space="preserve"> </w:t>
            </w:r>
            <w:r w:rsidR="002A7F71">
              <w:rPr>
                <w:color w:val="auto"/>
              </w:rPr>
              <w:t xml:space="preserve">contribute to and </w:t>
            </w:r>
            <w:r w:rsidRPr="000E340D">
              <w:rPr>
                <w:color w:val="auto"/>
              </w:rPr>
              <w:t xml:space="preserve">deliver </w:t>
            </w:r>
            <w:r w:rsidR="00963336">
              <w:rPr>
                <w:color w:val="auto"/>
              </w:rPr>
              <w:t>objectives</w:t>
            </w:r>
            <w:r w:rsidRPr="000E340D">
              <w:rPr>
                <w:color w:val="auto"/>
              </w:rPr>
              <w:t xml:space="preserve"> and initiatives, including leading work where agreed</w:t>
            </w:r>
            <w:r w:rsidR="00044C6A">
              <w:rPr>
                <w:color w:val="auto"/>
              </w:rPr>
              <w:t>, and active participation in relevant governance and advisory structures</w:t>
            </w:r>
            <w:r w:rsidRPr="000E340D">
              <w:rPr>
                <w:color w:val="auto"/>
              </w:rPr>
              <w:t>.</w:t>
            </w:r>
          </w:p>
          <w:p w14:paraId="30056FC0" w14:textId="52373BCD" w:rsidR="00783FCE" w:rsidRPr="000E340D" w:rsidRDefault="00783FCE" w:rsidP="00783FCE">
            <w:pPr>
              <w:pStyle w:val="Tablebullet1"/>
              <w:rPr>
                <w:color w:val="auto"/>
              </w:rPr>
            </w:pPr>
            <w:r w:rsidRPr="000E340D">
              <w:rPr>
                <w:color w:val="auto"/>
              </w:rPr>
              <w:t xml:space="preserve">Collaborate and partner </w:t>
            </w:r>
            <w:r w:rsidR="00D065B9">
              <w:rPr>
                <w:color w:val="auto"/>
              </w:rPr>
              <w:t>–</w:t>
            </w:r>
            <w:r w:rsidRPr="000E340D">
              <w:rPr>
                <w:color w:val="auto"/>
              </w:rPr>
              <w:t xml:space="preserve"> support </w:t>
            </w:r>
            <w:r w:rsidR="003065CE">
              <w:rPr>
                <w:color w:val="auto"/>
              </w:rPr>
              <w:t>all</w:t>
            </w:r>
            <w:r w:rsidRPr="000E340D">
              <w:rPr>
                <w:color w:val="auto"/>
              </w:rPr>
              <w:t xml:space="preserve"> </w:t>
            </w:r>
            <w:r w:rsidR="003065CE">
              <w:rPr>
                <w:color w:val="auto"/>
              </w:rPr>
              <w:t xml:space="preserve">strategy </w:t>
            </w:r>
            <w:r w:rsidRPr="000E340D">
              <w:rPr>
                <w:color w:val="auto"/>
              </w:rPr>
              <w:t xml:space="preserve">partners in their commitments, including through </w:t>
            </w:r>
            <w:r w:rsidR="00515540">
              <w:rPr>
                <w:color w:val="auto"/>
              </w:rPr>
              <w:t>integrated responses,</w:t>
            </w:r>
            <w:r w:rsidRPr="000E340D">
              <w:rPr>
                <w:color w:val="auto"/>
              </w:rPr>
              <w:t xml:space="preserve"> </w:t>
            </w:r>
            <w:r w:rsidR="00E64643">
              <w:rPr>
                <w:color w:val="auto"/>
              </w:rPr>
              <w:t>issue resolution</w:t>
            </w:r>
            <w:r w:rsidR="00D15F9D">
              <w:rPr>
                <w:color w:val="auto"/>
              </w:rPr>
              <w:t xml:space="preserve">, </w:t>
            </w:r>
            <w:r w:rsidRPr="000E340D">
              <w:rPr>
                <w:color w:val="auto"/>
              </w:rPr>
              <w:t>providing insight</w:t>
            </w:r>
            <w:r w:rsidR="00D15F9D">
              <w:rPr>
                <w:color w:val="auto"/>
              </w:rPr>
              <w:t xml:space="preserve"> and</w:t>
            </w:r>
            <w:r w:rsidRPr="000E340D">
              <w:rPr>
                <w:color w:val="auto"/>
              </w:rPr>
              <w:t xml:space="preserve"> advice</w:t>
            </w:r>
            <w:r w:rsidR="00EC4F20">
              <w:rPr>
                <w:color w:val="auto"/>
              </w:rPr>
              <w:t>,</w:t>
            </w:r>
            <w:r w:rsidRPr="000E340D">
              <w:rPr>
                <w:color w:val="auto"/>
              </w:rPr>
              <w:t xml:space="preserve"> and linking related work.</w:t>
            </w:r>
          </w:p>
          <w:p w14:paraId="5B9CEE51" w14:textId="1DCBA9B3" w:rsidR="00783FCE" w:rsidRPr="000E340D" w:rsidRDefault="00783FCE" w:rsidP="00783FCE">
            <w:pPr>
              <w:pStyle w:val="Tablebullet1"/>
              <w:rPr>
                <w:color w:val="auto"/>
              </w:rPr>
            </w:pPr>
            <w:r w:rsidRPr="000E340D">
              <w:rPr>
                <w:color w:val="auto"/>
              </w:rPr>
              <w:t xml:space="preserve">Data and information sharing </w:t>
            </w:r>
            <w:r w:rsidR="00D065B9">
              <w:rPr>
                <w:color w:val="auto"/>
              </w:rPr>
              <w:t xml:space="preserve">– </w:t>
            </w:r>
            <w:r w:rsidRPr="000E340D">
              <w:rPr>
                <w:color w:val="auto"/>
              </w:rPr>
              <w:t>share data and information as agreed in our monitoring commitments, and proactively where we see value.</w:t>
            </w:r>
          </w:p>
          <w:p w14:paraId="2D0C7D54" w14:textId="46E0A160" w:rsidR="002577CB" w:rsidRDefault="00783FCE" w:rsidP="002577CB">
            <w:pPr>
              <w:pStyle w:val="Tablebullet1"/>
              <w:rPr>
                <w:color w:val="auto"/>
              </w:rPr>
            </w:pPr>
            <w:r w:rsidRPr="000E340D">
              <w:rPr>
                <w:color w:val="auto"/>
              </w:rPr>
              <w:t>Monitor</w:t>
            </w:r>
            <w:r w:rsidR="00616EFA">
              <w:rPr>
                <w:color w:val="auto"/>
              </w:rPr>
              <w:t>, report</w:t>
            </w:r>
            <w:r w:rsidRPr="000E340D">
              <w:rPr>
                <w:color w:val="auto"/>
              </w:rPr>
              <w:t xml:space="preserve"> and evaluate </w:t>
            </w:r>
            <w:r w:rsidR="00616EFA">
              <w:rPr>
                <w:color w:val="auto"/>
              </w:rPr>
              <w:t>–</w:t>
            </w:r>
            <w:r w:rsidRPr="000E340D">
              <w:rPr>
                <w:color w:val="auto"/>
              </w:rPr>
              <w:t xml:space="preserve"> </w:t>
            </w:r>
            <w:r w:rsidR="00616EFA">
              <w:rPr>
                <w:color w:val="auto"/>
              </w:rPr>
              <w:t xml:space="preserve">contribute to </w:t>
            </w:r>
            <w:r w:rsidR="004E3A4C">
              <w:rPr>
                <w:color w:val="auto"/>
              </w:rPr>
              <w:t>strategy</w:t>
            </w:r>
            <w:r w:rsidR="00616EFA">
              <w:rPr>
                <w:color w:val="auto"/>
              </w:rPr>
              <w:t xml:space="preserve"> monitoring and reporting</w:t>
            </w:r>
            <w:r w:rsidR="004E3A4C">
              <w:rPr>
                <w:color w:val="auto"/>
              </w:rPr>
              <w:t xml:space="preserve"> (including </w:t>
            </w:r>
            <w:r w:rsidR="000E6DE8">
              <w:rPr>
                <w:color w:val="auto"/>
              </w:rPr>
              <w:t>emerging or potential risks)</w:t>
            </w:r>
            <w:r w:rsidR="00616EFA">
              <w:rPr>
                <w:color w:val="auto"/>
              </w:rPr>
              <w:t xml:space="preserve">, </w:t>
            </w:r>
            <w:r w:rsidRPr="000E340D">
              <w:rPr>
                <w:color w:val="auto"/>
              </w:rPr>
              <w:t>evaluate initiatives under the strategy</w:t>
            </w:r>
            <w:r w:rsidR="003065CE">
              <w:rPr>
                <w:color w:val="auto"/>
              </w:rPr>
              <w:t>,</w:t>
            </w:r>
            <w:r w:rsidRPr="000E340D">
              <w:rPr>
                <w:color w:val="auto"/>
              </w:rPr>
              <w:t xml:space="preserve"> wherever possible</w:t>
            </w:r>
            <w:r w:rsidR="003065CE">
              <w:rPr>
                <w:color w:val="auto"/>
              </w:rPr>
              <w:t>,</w:t>
            </w:r>
            <w:r w:rsidRPr="000E340D">
              <w:rPr>
                <w:color w:val="auto"/>
              </w:rPr>
              <w:t xml:space="preserve"> and share the outcomes and insights of evaluation. Actively participate in broader evaluation and review activities.</w:t>
            </w:r>
          </w:p>
          <w:p w14:paraId="0723ECAB" w14:textId="2CBF21F3" w:rsidR="00783FCE" w:rsidRPr="002577CB" w:rsidRDefault="00783FCE" w:rsidP="002577CB">
            <w:pPr>
              <w:pStyle w:val="Tablebullet1"/>
              <w:rPr>
                <w:color w:val="auto"/>
              </w:rPr>
            </w:pPr>
            <w:r w:rsidRPr="002577CB">
              <w:rPr>
                <w:color w:val="auto"/>
              </w:rPr>
              <w:t xml:space="preserve">Continuous learning </w:t>
            </w:r>
            <w:r w:rsidR="00D065B9">
              <w:rPr>
                <w:color w:val="auto"/>
              </w:rPr>
              <w:t>–</w:t>
            </w:r>
            <w:r w:rsidRPr="002577CB">
              <w:rPr>
                <w:color w:val="auto"/>
              </w:rPr>
              <w:t xml:space="preserve"> engage in processes to support continuous learning and improvement, including reflective sessions and changes in ways of working.</w:t>
            </w:r>
          </w:p>
        </w:tc>
      </w:tr>
    </w:tbl>
    <w:p w14:paraId="2F3D0962" w14:textId="2C175082" w:rsidR="00532C24" w:rsidRDefault="0045132D" w:rsidP="00EF3381">
      <w:pPr>
        <w:pStyle w:val="Heading3"/>
      </w:pPr>
      <w:r>
        <w:t>Victorian Government d</w:t>
      </w:r>
      <w:r w:rsidR="00532C24">
        <w:t>epartment and agency accountabilities</w:t>
      </w:r>
    </w:p>
    <w:p w14:paraId="1B70A8E8" w14:textId="01DC72A7" w:rsidR="000659E2" w:rsidRDefault="000E340D" w:rsidP="003F2C4E">
      <w:pPr>
        <w:pStyle w:val="Body"/>
        <w:rPr>
          <w:lang w:eastAsia="en-AU"/>
        </w:rPr>
      </w:pPr>
      <w:r>
        <w:rPr>
          <w:lang w:eastAsia="en-AU"/>
        </w:rPr>
        <w:t>Accountabilit</w:t>
      </w:r>
      <w:r w:rsidR="00F755D5">
        <w:rPr>
          <w:lang w:eastAsia="en-AU"/>
        </w:rPr>
        <w:t>y</w:t>
      </w:r>
      <w:r>
        <w:rPr>
          <w:lang w:eastAsia="en-AU"/>
        </w:rPr>
        <w:t xml:space="preserve"> </w:t>
      </w:r>
      <w:r w:rsidR="00F755D5">
        <w:rPr>
          <w:lang w:eastAsia="en-AU"/>
        </w:rPr>
        <w:t>for</w:t>
      </w:r>
      <w:r>
        <w:rPr>
          <w:lang w:eastAsia="en-AU"/>
        </w:rPr>
        <w:t xml:space="preserve"> </w:t>
      </w:r>
      <w:r w:rsidR="002C57B9">
        <w:rPr>
          <w:lang w:eastAsia="en-AU"/>
        </w:rPr>
        <w:t>specific</w:t>
      </w:r>
      <w:r w:rsidR="00E97572">
        <w:rPr>
          <w:lang w:eastAsia="en-AU"/>
        </w:rPr>
        <w:t xml:space="preserve"> objectives</w:t>
      </w:r>
      <w:r w:rsidR="003009F4">
        <w:rPr>
          <w:lang w:eastAsia="en-AU"/>
        </w:rPr>
        <w:t xml:space="preserve"> and priorities</w:t>
      </w:r>
      <w:r>
        <w:rPr>
          <w:lang w:eastAsia="en-AU"/>
        </w:rPr>
        <w:t xml:space="preserve"> in the strategy </w:t>
      </w:r>
      <w:r w:rsidR="00F755D5">
        <w:rPr>
          <w:lang w:eastAsia="en-AU"/>
        </w:rPr>
        <w:t xml:space="preserve">come </w:t>
      </w:r>
      <w:r w:rsidRPr="00D1532C">
        <w:rPr>
          <w:lang w:eastAsia="en-AU"/>
        </w:rPr>
        <w:t>from the existing remits or initiatives of departments and agencies</w:t>
      </w:r>
      <w:r w:rsidR="00F755D5">
        <w:rPr>
          <w:lang w:eastAsia="en-AU"/>
        </w:rPr>
        <w:t>. These</w:t>
      </w:r>
      <w:r w:rsidR="009333E4">
        <w:rPr>
          <w:lang w:eastAsia="en-AU"/>
        </w:rPr>
        <w:t xml:space="preserve"> </w:t>
      </w:r>
      <w:r w:rsidRPr="00D1532C">
        <w:rPr>
          <w:lang w:eastAsia="en-AU"/>
        </w:rPr>
        <w:t xml:space="preserve">are </w:t>
      </w:r>
      <w:r w:rsidR="009333E4">
        <w:rPr>
          <w:lang w:eastAsia="en-AU"/>
        </w:rPr>
        <w:t>outlined</w:t>
      </w:r>
      <w:r w:rsidRPr="00D1532C">
        <w:rPr>
          <w:lang w:eastAsia="en-AU"/>
        </w:rPr>
        <w:t xml:space="preserve"> in </w:t>
      </w:r>
      <w:r w:rsidR="003B14F7" w:rsidRPr="006E5575">
        <w:rPr>
          <w:bCs/>
          <w:lang w:eastAsia="en-AU"/>
        </w:rPr>
        <w:t>Table</w:t>
      </w:r>
      <w:r w:rsidR="00D065B9" w:rsidRPr="006E5575">
        <w:rPr>
          <w:bCs/>
          <w:lang w:eastAsia="en-AU"/>
        </w:rPr>
        <w:t> </w:t>
      </w:r>
      <w:r w:rsidR="003B14F7" w:rsidRPr="006E5575">
        <w:rPr>
          <w:bCs/>
          <w:lang w:eastAsia="en-AU"/>
        </w:rPr>
        <w:t>2</w:t>
      </w:r>
      <w:r w:rsidR="003B14F7">
        <w:rPr>
          <w:lang w:eastAsia="en-AU"/>
        </w:rPr>
        <w:t>.</w:t>
      </w:r>
    </w:p>
    <w:p w14:paraId="12B47018" w14:textId="0460FDDC" w:rsidR="00532C24" w:rsidRDefault="000659E2" w:rsidP="003F2C4E">
      <w:pPr>
        <w:pStyle w:val="Body"/>
        <w:rPr>
          <w:lang w:eastAsia="en-AU"/>
        </w:rPr>
      </w:pPr>
      <w:r w:rsidRPr="00A32E0E">
        <w:rPr>
          <w:lang w:eastAsia="en-AU"/>
        </w:rPr>
        <w:t xml:space="preserve">Please note, Table 2 </w:t>
      </w:r>
      <w:r w:rsidR="00F755D5">
        <w:rPr>
          <w:lang w:eastAsia="en-AU"/>
        </w:rPr>
        <w:t>offer</w:t>
      </w:r>
      <w:r w:rsidR="008060C1">
        <w:rPr>
          <w:lang w:eastAsia="en-AU"/>
        </w:rPr>
        <w:t>s</w:t>
      </w:r>
      <w:r w:rsidR="00F755D5" w:rsidRPr="00A32E0E">
        <w:rPr>
          <w:lang w:eastAsia="en-AU"/>
        </w:rPr>
        <w:t xml:space="preserve"> </w:t>
      </w:r>
      <w:r w:rsidRPr="00A32E0E">
        <w:rPr>
          <w:lang w:eastAsia="en-AU"/>
        </w:rPr>
        <w:t xml:space="preserve">a snapshot of a point in time and </w:t>
      </w:r>
      <w:r w:rsidR="00B8198B">
        <w:rPr>
          <w:lang w:eastAsia="en-AU"/>
        </w:rPr>
        <w:t>are</w:t>
      </w:r>
      <w:r w:rsidRPr="00A32E0E">
        <w:rPr>
          <w:lang w:eastAsia="en-AU"/>
        </w:rPr>
        <w:t xml:space="preserve"> not intended to be an exhaustive list of</w:t>
      </w:r>
      <w:r w:rsidR="00913202" w:rsidRPr="00A32E0E">
        <w:rPr>
          <w:lang w:eastAsia="en-AU"/>
        </w:rPr>
        <w:t xml:space="preserve"> </w:t>
      </w:r>
      <w:r w:rsidR="00DA2D8A" w:rsidRPr="00A32E0E">
        <w:rPr>
          <w:lang w:eastAsia="en-AU"/>
        </w:rPr>
        <w:t xml:space="preserve">the </w:t>
      </w:r>
      <w:r w:rsidR="00913202" w:rsidRPr="00A32E0E">
        <w:rPr>
          <w:lang w:eastAsia="en-AU"/>
        </w:rPr>
        <w:t xml:space="preserve">ways in </w:t>
      </w:r>
      <w:r w:rsidR="004B12ED" w:rsidRPr="00A32E0E">
        <w:rPr>
          <w:lang w:eastAsia="en-AU"/>
        </w:rPr>
        <w:t>which departmental and agency remits are connected to the strategy</w:t>
      </w:r>
      <w:r w:rsidR="00EF0570" w:rsidRPr="00A32E0E">
        <w:rPr>
          <w:lang w:eastAsia="en-AU"/>
        </w:rPr>
        <w:t>.</w:t>
      </w:r>
      <w:r w:rsidR="000E340D" w:rsidRPr="00D1532C">
        <w:rPr>
          <w:lang w:eastAsia="en-AU"/>
        </w:rPr>
        <w:t xml:space="preserve"> </w:t>
      </w:r>
    </w:p>
    <w:p w14:paraId="44738FDA" w14:textId="60E2D019" w:rsidR="00ED4C4F" w:rsidRPr="00764291" w:rsidRDefault="00656AC4" w:rsidP="00764291">
      <w:pPr>
        <w:pStyle w:val="Tablecaption"/>
      </w:pPr>
      <w:r>
        <w:lastRenderedPageBreak/>
        <w:t xml:space="preserve">Table </w:t>
      </w:r>
      <w:r>
        <w:fldChar w:fldCharType="begin"/>
      </w:r>
      <w:r>
        <w:instrText>SEQ Table \* ARABIC</w:instrText>
      </w:r>
      <w:r>
        <w:fldChar w:fldCharType="separate"/>
      </w:r>
      <w:r w:rsidR="00353237" w:rsidRPr="7A345EE8">
        <w:rPr>
          <w:noProof/>
        </w:rPr>
        <w:t>2</w:t>
      </w:r>
      <w:r>
        <w:fldChar w:fldCharType="end"/>
      </w:r>
      <w:r w:rsidR="003F2C4E">
        <w:t>:</w:t>
      </w:r>
      <w:r w:rsidR="007D2221">
        <w:t xml:space="preserve"> </w:t>
      </w:r>
      <w:r w:rsidR="000E340D">
        <w:t>Department and agency accountabilities</w:t>
      </w:r>
    </w:p>
    <w:tbl>
      <w:tblPr>
        <w:tblStyle w:val="NousTableSide"/>
        <w:tblW w:w="9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444"/>
        <w:gridCol w:w="6587"/>
      </w:tblGrid>
      <w:tr w:rsidR="00211D6B" w14:paraId="54DA16A9" w14:textId="77777777" w:rsidTr="001B7568">
        <w:trPr>
          <w:cantSplit/>
          <w:trHeight w:val="283"/>
          <w:tblHeader/>
        </w:trPr>
        <w:tc>
          <w:tcPr>
            <w:tcW w:w="2444" w:type="dxa"/>
            <w:shd w:val="clear" w:color="auto" w:fill="auto"/>
          </w:tcPr>
          <w:p w14:paraId="0E1B1FD5" w14:textId="6643B8C3" w:rsidR="00211D6B" w:rsidRPr="001B7568" w:rsidRDefault="00211D6B" w:rsidP="001B7568">
            <w:pPr>
              <w:pStyle w:val="Tablecolhead"/>
            </w:pPr>
            <w:r w:rsidRPr="001B7568">
              <w:t>Department/agency</w:t>
            </w:r>
          </w:p>
        </w:tc>
        <w:tc>
          <w:tcPr>
            <w:tcW w:w="6587" w:type="dxa"/>
          </w:tcPr>
          <w:p w14:paraId="41A0E766" w14:textId="4201231B" w:rsidR="00211D6B" w:rsidRPr="001B7568" w:rsidRDefault="00211D6B" w:rsidP="001B7568">
            <w:pPr>
              <w:pStyle w:val="Tablecolhead"/>
            </w:pPr>
            <w:r w:rsidRPr="001B7568">
              <w:t>Accountabilities</w:t>
            </w:r>
          </w:p>
        </w:tc>
      </w:tr>
      <w:tr w:rsidR="00C4093B" w14:paraId="7284D8F6" w14:textId="77777777" w:rsidTr="001B7568">
        <w:trPr>
          <w:cantSplit/>
          <w:trHeight w:val="926"/>
        </w:trPr>
        <w:tc>
          <w:tcPr>
            <w:tcW w:w="2444" w:type="dxa"/>
            <w:shd w:val="clear" w:color="auto" w:fill="auto"/>
          </w:tcPr>
          <w:p w14:paraId="5A1C6640" w14:textId="26739FE9" w:rsidR="00C4093B" w:rsidRPr="001B7568" w:rsidRDefault="00C4093B" w:rsidP="001B7568">
            <w:pPr>
              <w:pStyle w:val="Tabletext"/>
              <w:rPr>
                <w:b/>
                <w:bCs/>
                <w:lang w:eastAsia="en-AU"/>
              </w:rPr>
            </w:pPr>
            <w:r w:rsidRPr="001B7568">
              <w:rPr>
                <w:b/>
                <w:bCs/>
                <w:lang w:eastAsia="en-AU"/>
              </w:rPr>
              <w:t>Department of Health</w:t>
            </w:r>
          </w:p>
        </w:tc>
        <w:tc>
          <w:tcPr>
            <w:tcW w:w="6587" w:type="dxa"/>
          </w:tcPr>
          <w:p w14:paraId="7249ACAA" w14:textId="023DF640" w:rsidR="003136E5" w:rsidRPr="00A32E0E" w:rsidRDefault="003136E5" w:rsidP="000F2F01">
            <w:pPr>
              <w:pStyle w:val="Tablebullet1"/>
              <w:rPr>
                <w:i/>
              </w:rPr>
            </w:pPr>
            <w:r w:rsidRPr="00A32E0E">
              <w:t>As owner of the strategy</w:t>
            </w:r>
            <w:r w:rsidR="00351A48" w:rsidRPr="00A32E0E">
              <w:t>, the Department of Health takes a leading role i</w:t>
            </w:r>
            <w:r w:rsidR="00C43A52" w:rsidRPr="00A32E0E">
              <w:t xml:space="preserve">n accountability for the strategy. </w:t>
            </w:r>
            <w:r w:rsidR="007E30E8" w:rsidRPr="00A32E0E">
              <w:t xml:space="preserve">With support from </w:t>
            </w:r>
            <w:r w:rsidR="003F1468" w:rsidRPr="00A32E0E">
              <w:t>all partners, t</w:t>
            </w:r>
            <w:r w:rsidR="00C43A52" w:rsidRPr="00A32E0E">
              <w:t>his includes responsibility for</w:t>
            </w:r>
            <w:r w:rsidR="00BD2BAF" w:rsidRPr="00A32E0E">
              <w:t>:</w:t>
            </w:r>
          </w:p>
          <w:p w14:paraId="74F3057E" w14:textId="1E1CAD60" w:rsidR="00540394" w:rsidRPr="00A32E0E" w:rsidRDefault="00E56BD3" w:rsidP="008C6CE6">
            <w:pPr>
              <w:pStyle w:val="Tablebullet2"/>
            </w:pPr>
            <w:r w:rsidRPr="00A32E0E">
              <w:t>p</w:t>
            </w:r>
            <w:r w:rsidR="00540394" w:rsidRPr="00A32E0E">
              <w:t>lanning, development</w:t>
            </w:r>
            <w:r w:rsidRPr="00A32E0E">
              <w:t xml:space="preserve"> and reporting </w:t>
            </w:r>
            <w:r w:rsidR="00F755D5">
              <w:t>for</w:t>
            </w:r>
            <w:r w:rsidRPr="00A32E0E">
              <w:t xml:space="preserve"> the strategy, implementation plans, accountability framework and monitoring and evaluation</w:t>
            </w:r>
          </w:p>
          <w:p w14:paraId="580A319B" w14:textId="6F6E9437" w:rsidR="00540394" w:rsidRPr="00A32E0E" w:rsidRDefault="00540394" w:rsidP="008C6CE6">
            <w:pPr>
              <w:pStyle w:val="Tablebullet2"/>
            </w:pPr>
            <w:r w:rsidRPr="00A32E0E">
              <w:rPr>
                <w:rFonts w:cs="Times New Roman"/>
              </w:rPr>
              <w:t>revisions</w:t>
            </w:r>
            <w:r w:rsidR="00E56BD3" w:rsidRPr="00A32E0E">
              <w:t xml:space="preserve"> to the strategy and</w:t>
            </w:r>
            <w:r w:rsidR="006369DD" w:rsidRPr="00A32E0E">
              <w:t xml:space="preserve"> accompanying documents</w:t>
            </w:r>
            <w:r w:rsidRPr="00A32E0E">
              <w:rPr>
                <w:rFonts w:cs="Times New Roman"/>
              </w:rPr>
              <w:t xml:space="preserve"> in response to emerging evidence,</w:t>
            </w:r>
            <w:r w:rsidR="006369DD" w:rsidRPr="00A32E0E">
              <w:t xml:space="preserve"> changes in</w:t>
            </w:r>
            <w:r w:rsidRPr="00A32E0E">
              <w:rPr>
                <w:rFonts w:cs="Times New Roman"/>
              </w:rPr>
              <w:t xml:space="preserve"> policy,</w:t>
            </w:r>
            <w:r w:rsidR="0057691E" w:rsidRPr="00A32E0E">
              <w:t xml:space="preserve"> findings and recommendations made by the</w:t>
            </w:r>
            <w:r w:rsidRPr="00A32E0E">
              <w:rPr>
                <w:rFonts w:cs="Times New Roman"/>
              </w:rPr>
              <w:t xml:space="preserve"> Y</w:t>
            </w:r>
            <w:r w:rsidR="0057691E" w:rsidRPr="00A32E0E">
              <w:t xml:space="preserve">oorrook </w:t>
            </w:r>
            <w:r w:rsidRPr="00A32E0E">
              <w:rPr>
                <w:rFonts w:cs="Times New Roman"/>
              </w:rPr>
              <w:t>J</w:t>
            </w:r>
            <w:r w:rsidR="0057691E" w:rsidRPr="00A32E0E">
              <w:t xml:space="preserve">ustice </w:t>
            </w:r>
            <w:r w:rsidRPr="00A32E0E">
              <w:rPr>
                <w:rFonts w:cs="Times New Roman"/>
              </w:rPr>
              <w:t>C</w:t>
            </w:r>
            <w:r w:rsidR="0057691E" w:rsidRPr="00A32E0E">
              <w:t>ommission and Victoria’s</w:t>
            </w:r>
            <w:r w:rsidRPr="00A32E0E">
              <w:rPr>
                <w:rFonts w:cs="Times New Roman"/>
              </w:rPr>
              <w:t xml:space="preserve"> Treaty</w:t>
            </w:r>
            <w:r w:rsidR="0057691E" w:rsidRPr="00A32E0E">
              <w:t xml:space="preserve"> negotiations</w:t>
            </w:r>
          </w:p>
          <w:p w14:paraId="0A3BBEFC" w14:textId="0153CB54" w:rsidR="00540394" w:rsidRPr="00A32E0E" w:rsidRDefault="00540394" w:rsidP="008C6CE6">
            <w:pPr>
              <w:pStyle w:val="Tablebullet2"/>
            </w:pPr>
            <w:r w:rsidRPr="00A32E0E">
              <w:rPr>
                <w:rFonts w:cs="Times New Roman"/>
              </w:rPr>
              <w:t>promoting</w:t>
            </w:r>
            <w:r w:rsidR="0057691E" w:rsidRPr="00A32E0E">
              <w:t xml:space="preserve"> the</w:t>
            </w:r>
            <w:r w:rsidRPr="00A32E0E">
              <w:rPr>
                <w:rFonts w:cs="Times New Roman"/>
              </w:rPr>
              <w:t xml:space="preserve"> strategy across</w:t>
            </w:r>
            <w:r w:rsidR="006F163B">
              <w:rPr>
                <w:rFonts w:cs="Times New Roman"/>
              </w:rPr>
              <w:t xml:space="preserve"> federal, state and local</w:t>
            </w:r>
            <w:r w:rsidRPr="00A32E0E">
              <w:rPr>
                <w:rFonts w:cs="Times New Roman"/>
              </w:rPr>
              <w:t xml:space="preserve"> gov</w:t>
            </w:r>
            <w:r w:rsidR="0057691E" w:rsidRPr="00A32E0E">
              <w:t>ernments</w:t>
            </w:r>
            <w:r w:rsidRPr="00A32E0E">
              <w:rPr>
                <w:rFonts w:cs="Times New Roman"/>
              </w:rPr>
              <w:t xml:space="preserve"> and communit</w:t>
            </w:r>
            <w:r w:rsidR="0057691E" w:rsidRPr="00A32E0E">
              <w:t>ies</w:t>
            </w:r>
            <w:r w:rsidR="006379F7" w:rsidRPr="00A32E0E">
              <w:t>, ensuring all partners understand roles and responsibilities</w:t>
            </w:r>
          </w:p>
          <w:p w14:paraId="612F75DB" w14:textId="52766BD8" w:rsidR="00540394" w:rsidRPr="00A32E0E" w:rsidRDefault="00540394" w:rsidP="008C6CE6">
            <w:pPr>
              <w:pStyle w:val="Tablebullet2"/>
            </w:pPr>
            <w:r w:rsidRPr="00A32E0E">
              <w:rPr>
                <w:rFonts w:cs="Times New Roman"/>
              </w:rPr>
              <w:t>facilitat</w:t>
            </w:r>
            <w:r w:rsidR="006379F7" w:rsidRPr="00A32E0E">
              <w:t>ing</w:t>
            </w:r>
            <w:r w:rsidRPr="00A32E0E">
              <w:rPr>
                <w:rFonts w:cs="Times New Roman"/>
              </w:rPr>
              <w:t xml:space="preserve"> long-term and sustainable delivery</w:t>
            </w:r>
            <w:r w:rsidR="006379F7" w:rsidRPr="00A32E0E">
              <w:t xml:space="preserve"> of the strategy</w:t>
            </w:r>
          </w:p>
          <w:p w14:paraId="74C94D4A" w14:textId="21749151" w:rsidR="00540394" w:rsidRPr="00A32E0E" w:rsidRDefault="00540394" w:rsidP="008C6CE6">
            <w:pPr>
              <w:pStyle w:val="Tablebullet2"/>
            </w:pPr>
            <w:r w:rsidRPr="00A32E0E">
              <w:rPr>
                <w:rFonts w:cs="Times New Roman"/>
              </w:rPr>
              <w:t>using and presenting (in a timely and accessible way) available data, research and intelligence to maximise outcomes</w:t>
            </w:r>
          </w:p>
          <w:p w14:paraId="46694D09" w14:textId="6581A658" w:rsidR="00540394" w:rsidRPr="00A32E0E" w:rsidRDefault="00540394" w:rsidP="008C6CE6">
            <w:pPr>
              <w:pStyle w:val="Tablebullet2"/>
            </w:pPr>
            <w:r w:rsidRPr="00A32E0E">
              <w:rPr>
                <w:rFonts w:cs="Times New Roman"/>
              </w:rPr>
              <w:t>working collaboratively with partners to maximise investments, policy decisions</w:t>
            </w:r>
            <w:r w:rsidR="006B26B4" w:rsidRPr="00A32E0E">
              <w:t xml:space="preserve"> and</w:t>
            </w:r>
            <w:r w:rsidRPr="00A32E0E">
              <w:rPr>
                <w:rFonts w:cs="Times New Roman"/>
              </w:rPr>
              <w:t xml:space="preserve"> outcomes</w:t>
            </w:r>
            <w:r w:rsidR="006B26B4" w:rsidRPr="00A32E0E">
              <w:t xml:space="preserve"> and</w:t>
            </w:r>
            <w:r w:rsidRPr="00A32E0E">
              <w:rPr>
                <w:rFonts w:cs="Times New Roman"/>
              </w:rPr>
              <w:t xml:space="preserve"> </w:t>
            </w:r>
            <w:r w:rsidR="006B26B4" w:rsidRPr="00A32E0E">
              <w:t xml:space="preserve">to </w:t>
            </w:r>
            <w:r w:rsidRPr="00A32E0E">
              <w:rPr>
                <w:rFonts w:cs="Times New Roman"/>
              </w:rPr>
              <w:t>resolve issues</w:t>
            </w:r>
            <w:r w:rsidR="006B26B4" w:rsidRPr="00A32E0E">
              <w:t xml:space="preserve"> and </w:t>
            </w:r>
            <w:r w:rsidRPr="00A32E0E">
              <w:rPr>
                <w:rFonts w:cs="Times New Roman"/>
              </w:rPr>
              <w:t>mitigate risks</w:t>
            </w:r>
          </w:p>
          <w:p w14:paraId="4FC28A33" w14:textId="7D2EAF25" w:rsidR="00BD2BAF" w:rsidRPr="00A32E0E" w:rsidRDefault="00262994" w:rsidP="008C6CE6">
            <w:pPr>
              <w:pStyle w:val="Tablebullet2"/>
            </w:pPr>
            <w:r w:rsidRPr="00A32E0E">
              <w:t xml:space="preserve">supporting </w:t>
            </w:r>
            <w:r w:rsidR="00466416" w:rsidRPr="00A32E0E">
              <w:t>relevant</w:t>
            </w:r>
            <w:r w:rsidR="00540394" w:rsidRPr="00A32E0E">
              <w:rPr>
                <w:rFonts w:cs="Times New Roman"/>
              </w:rPr>
              <w:t xml:space="preserve"> gov</w:t>
            </w:r>
            <w:r w:rsidR="00466416" w:rsidRPr="00A32E0E">
              <w:t>ernance</w:t>
            </w:r>
            <w:r w:rsidR="00540394" w:rsidRPr="00A32E0E">
              <w:rPr>
                <w:rFonts w:cs="Times New Roman"/>
              </w:rPr>
              <w:t xml:space="preserve"> and adv</w:t>
            </w:r>
            <w:r w:rsidR="00466416" w:rsidRPr="00A32E0E">
              <w:t>isory</w:t>
            </w:r>
            <w:r w:rsidR="00540394" w:rsidRPr="00A32E0E">
              <w:rPr>
                <w:rFonts w:cs="Times New Roman"/>
              </w:rPr>
              <w:t xml:space="preserve"> structures</w:t>
            </w:r>
            <w:r w:rsidR="00466416" w:rsidRPr="00A32E0E">
              <w:t>.</w:t>
            </w:r>
          </w:p>
          <w:p w14:paraId="0E8B96EB" w14:textId="0BD4282F" w:rsidR="00C4093B" w:rsidRPr="00055B36" w:rsidRDefault="00C4093B" w:rsidP="000F2F01">
            <w:pPr>
              <w:pStyle w:val="Tablebullet1"/>
              <w:rPr>
                <w:i/>
                <w:iCs/>
              </w:rPr>
            </w:pPr>
            <w:r w:rsidRPr="00A32E0E">
              <w:t xml:space="preserve">Embed the </w:t>
            </w:r>
            <w:r w:rsidR="004A7CF6" w:rsidRPr="00A32E0E">
              <w:t>strategy</w:t>
            </w:r>
            <w:r w:rsidRPr="00A32E0E">
              <w:t xml:space="preserve"> and objectives in </w:t>
            </w:r>
            <w:r w:rsidR="0011515A">
              <w:t>its</w:t>
            </w:r>
            <w:r w:rsidRPr="00A32E0E">
              <w:t xml:space="preserve"> work, including through implement</w:t>
            </w:r>
            <w:r w:rsidR="00F755D5">
              <w:t>ing</w:t>
            </w:r>
            <w:r w:rsidRPr="00A32E0E">
              <w:t xml:space="preserve"> </w:t>
            </w:r>
            <w:r w:rsidRPr="00646D02">
              <w:t xml:space="preserve">the </w:t>
            </w:r>
            <w:r w:rsidRPr="008C6CE6">
              <w:t xml:space="preserve">Mental Health and Wellbeing Act 2022; Diverse communities mental health and wellbeing framework and blueprint for action; Mental health workforce strategy and capability framework; </w:t>
            </w:r>
            <w:r w:rsidR="00F755D5" w:rsidRPr="008C6CE6">
              <w:t xml:space="preserve">and </w:t>
            </w:r>
            <w:r w:rsidRPr="008C6CE6">
              <w:t>Wellbeing in Victoria</w:t>
            </w:r>
            <w:r w:rsidR="00AE02A9" w:rsidRPr="008C6CE6">
              <w:t>:</w:t>
            </w:r>
            <w:r w:rsidRPr="008C6CE6">
              <w:t xml:space="preserve"> a </w:t>
            </w:r>
            <w:r w:rsidR="00AE02A9" w:rsidRPr="008C6CE6">
              <w:t>strategy</w:t>
            </w:r>
            <w:r w:rsidRPr="008C6CE6">
              <w:t xml:space="preserve"> to promote good mental health.</w:t>
            </w:r>
          </w:p>
          <w:p w14:paraId="1C297DE7" w14:textId="52E32A04" w:rsidR="00C4093B" w:rsidRDefault="00C4093B" w:rsidP="000F2F01">
            <w:pPr>
              <w:pStyle w:val="Tablebullet1"/>
            </w:pPr>
            <w:r>
              <w:t xml:space="preserve">Lead </w:t>
            </w:r>
            <w:r w:rsidR="003A6E86">
              <w:t>objectives</w:t>
            </w:r>
            <w:r>
              <w:t xml:space="preserve"> it is accountable for (as outlined in </w:t>
            </w:r>
            <w:r w:rsidR="00CF1ACE">
              <w:t>implementation plans</w:t>
            </w:r>
            <w:r>
              <w:t xml:space="preserve">), drawing on partners </w:t>
            </w:r>
            <w:r w:rsidR="00F755D5">
              <w:t xml:space="preserve">for </w:t>
            </w:r>
            <w:r>
              <w:t>support.</w:t>
            </w:r>
          </w:p>
          <w:p w14:paraId="06F14F88" w14:textId="67A572F0" w:rsidR="00C4093B" w:rsidRPr="007A1C09" w:rsidRDefault="00C4093B" w:rsidP="007A1C09">
            <w:pPr>
              <w:pStyle w:val="Tablebullet1"/>
            </w:pPr>
            <w:r>
              <w:t>Lead or support initiatives relating to its areas of focus including health, mental health, ageing and ambulance services.</w:t>
            </w:r>
          </w:p>
        </w:tc>
      </w:tr>
      <w:tr w:rsidR="006618BB" w14:paraId="5D0D6D31" w14:textId="77777777" w:rsidTr="001B7568">
        <w:trPr>
          <w:cantSplit/>
          <w:trHeight w:val="926"/>
        </w:trPr>
        <w:tc>
          <w:tcPr>
            <w:tcW w:w="2444" w:type="dxa"/>
            <w:shd w:val="clear" w:color="auto" w:fill="auto"/>
          </w:tcPr>
          <w:p w14:paraId="4C6E7307" w14:textId="749340D9" w:rsidR="006618BB" w:rsidRPr="001B7568" w:rsidRDefault="006618BB" w:rsidP="001B7568">
            <w:pPr>
              <w:pStyle w:val="Tabletext"/>
              <w:rPr>
                <w:b/>
                <w:bCs/>
                <w:lang w:eastAsia="en-AU"/>
              </w:rPr>
            </w:pPr>
            <w:r w:rsidRPr="001B7568">
              <w:rPr>
                <w:b/>
                <w:bCs/>
                <w:lang w:eastAsia="en-AU"/>
              </w:rPr>
              <w:lastRenderedPageBreak/>
              <w:t>Department of Education</w:t>
            </w:r>
          </w:p>
        </w:tc>
        <w:tc>
          <w:tcPr>
            <w:tcW w:w="6587" w:type="dxa"/>
          </w:tcPr>
          <w:p w14:paraId="502BB766" w14:textId="078DC1AB" w:rsidR="006618BB" w:rsidRDefault="006618BB" w:rsidP="006618BB">
            <w:pPr>
              <w:pStyle w:val="Tablebullet1"/>
            </w:pPr>
            <w:r>
              <w:t>Embed the strategy and objectives in its own work, including through schools and key mental health reforms such as the Mental Health Practitioners initiative, Mental Health in Primary Schools, the Mental Health Fund and Menu and broader wellbeing supports for students and staff.</w:t>
            </w:r>
          </w:p>
          <w:p w14:paraId="3827938E" w14:textId="77777777" w:rsidR="006618BB" w:rsidRDefault="006618BB" w:rsidP="006618BB">
            <w:pPr>
              <w:pStyle w:val="Tablebullet1"/>
            </w:pPr>
            <w:r>
              <w:t>Lead objectives and initiatives it is accountable for (as outlined in implementation plans), drawing on partners for support.</w:t>
            </w:r>
          </w:p>
          <w:p w14:paraId="443FC24A" w14:textId="61547DB5" w:rsidR="006618BB" w:rsidRPr="00A32E0E" w:rsidRDefault="006618BB" w:rsidP="006618BB">
            <w:pPr>
              <w:pStyle w:val="Tablebullet1"/>
            </w:pPr>
            <w:r w:rsidRPr="00060E3F">
              <w:t>Lead or support initiatives relating to its areas of focus including early childhood and schools.</w:t>
            </w:r>
          </w:p>
        </w:tc>
      </w:tr>
      <w:tr w:rsidR="00145B4C" w14:paraId="187D26D7" w14:textId="77777777" w:rsidTr="001B7568">
        <w:trPr>
          <w:cantSplit/>
          <w:trHeight w:val="926"/>
        </w:trPr>
        <w:tc>
          <w:tcPr>
            <w:tcW w:w="2444" w:type="dxa"/>
            <w:shd w:val="clear" w:color="auto" w:fill="auto"/>
          </w:tcPr>
          <w:p w14:paraId="5A0CDC3F" w14:textId="77F84C3B" w:rsidR="00145B4C" w:rsidRPr="001B7568" w:rsidRDefault="00145B4C" w:rsidP="001B7568">
            <w:pPr>
              <w:pStyle w:val="Tabletext"/>
              <w:rPr>
                <w:b/>
                <w:bCs/>
                <w:lang w:eastAsia="en-AU"/>
              </w:rPr>
            </w:pPr>
            <w:r w:rsidRPr="001B7568">
              <w:rPr>
                <w:b/>
                <w:bCs/>
                <w:lang w:eastAsia="en-AU"/>
              </w:rPr>
              <w:t>Department of Energy, Environment and Climate Action</w:t>
            </w:r>
          </w:p>
        </w:tc>
        <w:tc>
          <w:tcPr>
            <w:tcW w:w="6587" w:type="dxa"/>
          </w:tcPr>
          <w:p w14:paraId="0B915F09" w14:textId="77777777" w:rsidR="00145B4C" w:rsidRDefault="00145B4C" w:rsidP="00145B4C">
            <w:pPr>
              <w:pStyle w:val="Tablebullet1"/>
            </w:pPr>
            <w:r>
              <w:t>Embed the strategy and objectives in its own work.</w:t>
            </w:r>
          </w:p>
          <w:p w14:paraId="62F78973" w14:textId="77777777" w:rsidR="00145B4C" w:rsidRDefault="00145B4C" w:rsidP="00145B4C">
            <w:pPr>
              <w:pStyle w:val="Tablebullet1"/>
            </w:pPr>
            <w:r>
              <w:t>Lead objectives and initiatives it is accountable for (as outlined in implementation plans), drawing on partners for support.</w:t>
            </w:r>
          </w:p>
          <w:p w14:paraId="3A6A3B99" w14:textId="4D60EEEC" w:rsidR="00145B4C" w:rsidRDefault="00145B4C" w:rsidP="00145B4C">
            <w:pPr>
              <w:pStyle w:val="Tablebullet1"/>
            </w:pPr>
            <w:r>
              <w:t>Lead or support initiatives relating to its areas of focus including energy, environment, water, agriculture, forestry, resources, climate action and emergency management.</w:t>
            </w:r>
          </w:p>
        </w:tc>
      </w:tr>
      <w:tr w:rsidR="00145B4C" w14:paraId="248DFBC7" w14:textId="77777777" w:rsidTr="001B7568">
        <w:trPr>
          <w:cantSplit/>
          <w:trHeight w:val="926"/>
        </w:trPr>
        <w:tc>
          <w:tcPr>
            <w:tcW w:w="2444" w:type="dxa"/>
            <w:shd w:val="clear" w:color="auto" w:fill="auto"/>
          </w:tcPr>
          <w:p w14:paraId="50A57B5D" w14:textId="7D84C61F" w:rsidR="00145B4C" w:rsidRPr="001B7568" w:rsidRDefault="00145B4C" w:rsidP="001B7568">
            <w:pPr>
              <w:pStyle w:val="Tabletext"/>
              <w:rPr>
                <w:b/>
                <w:bCs/>
                <w:lang w:eastAsia="en-AU"/>
              </w:rPr>
            </w:pPr>
            <w:r w:rsidRPr="001B7568">
              <w:rPr>
                <w:b/>
                <w:bCs/>
                <w:lang w:eastAsia="en-AU"/>
              </w:rPr>
              <w:t>Department of Families, Fairness and Housing</w:t>
            </w:r>
          </w:p>
        </w:tc>
        <w:tc>
          <w:tcPr>
            <w:tcW w:w="6587" w:type="dxa"/>
          </w:tcPr>
          <w:p w14:paraId="777A8668" w14:textId="1A8455A0" w:rsidR="00145B4C" w:rsidRPr="00055B36" w:rsidRDefault="00145B4C" w:rsidP="00145B4C">
            <w:pPr>
              <w:pStyle w:val="Tablebullet1"/>
              <w:rPr>
                <w:i/>
                <w:iCs/>
              </w:rPr>
            </w:pPr>
            <w:r>
              <w:t xml:space="preserve">Embed the strategy and objectives in its own work, including through </w:t>
            </w:r>
            <w:r w:rsidRPr="008C6CE6">
              <w:t>Building from strength: 10-year industry plan for family violence prevention and response; Family Safety Victoria strategic plan 2021–24; State disability plan 2022–26; Pride in our future: Victoria’s LGBTIQA+ strategy 2022–32; Korin Korin Balit-Djak; Strong carers, stronger children; MARAM reforms; Our promise, your future: Victoria’s youth strategy 2022–2027; and Victoria’s homelessness and rough sleeping action plan.</w:t>
            </w:r>
          </w:p>
          <w:p w14:paraId="32834C01" w14:textId="61D5A1EE" w:rsidR="00145B4C" w:rsidRDefault="00145B4C" w:rsidP="00145B4C">
            <w:pPr>
              <w:pStyle w:val="Tablebullet1"/>
            </w:pPr>
            <w:r>
              <w:t>Lead objectives and initiatives it is accountable for (as outlined in implementation plans), drawing on partners for support.</w:t>
            </w:r>
          </w:p>
          <w:p w14:paraId="72077E87" w14:textId="7F77B932" w:rsidR="00145B4C" w:rsidRDefault="00145B4C" w:rsidP="00145B4C">
            <w:pPr>
              <w:pStyle w:val="Tablebullet1"/>
            </w:pPr>
            <w:r>
              <w:t xml:space="preserve">Lead or support initiatives relating to its areas of focus including </w:t>
            </w:r>
            <w:r w:rsidRPr="00DF5C09">
              <w:t>child protection, prevention of family violence, housing, disability,</w:t>
            </w:r>
            <w:r>
              <w:t xml:space="preserve"> </w:t>
            </w:r>
            <w:r w:rsidRPr="00DF5C09">
              <w:t>LGBTIQ</w:t>
            </w:r>
            <w:r>
              <w:t>A</w:t>
            </w:r>
            <w:r w:rsidRPr="00DF5C09">
              <w:t xml:space="preserve">+ equality, veterans, </w:t>
            </w:r>
            <w:r>
              <w:t>women and youth.</w:t>
            </w:r>
          </w:p>
        </w:tc>
      </w:tr>
      <w:tr w:rsidR="00062219" w14:paraId="1586F0B4" w14:textId="77777777" w:rsidTr="001B7568">
        <w:trPr>
          <w:cantSplit/>
          <w:trHeight w:val="926"/>
        </w:trPr>
        <w:tc>
          <w:tcPr>
            <w:tcW w:w="2444" w:type="dxa"/>
            <w:shd w:val="clear" w:color="auto" w:fill="auto"/>
          </w:tcPr>
          <w:p w14:paraId="1B288E45" w14:textId="303A34A7" w:rsidR="00062219" w:rsidRPr="001B7568" w:rsidRDefault="00062219" w:rsidP="001B7568">
            <w:pPr>
              <w:pStyle w:val="Tabletext"/>
              <w:rPr>
                <w:b/>
                <w:bCs/>
                <w:lang w:eastAsia="en-AU"/>
              </w:rPr>
            </w:pPr>
            <w:r w:rsidRPr="001B7568">
              <w:rPr>
                <w:b/>
                <w:bCs/>
                <w:lang w:eastAsia="en-AU"/>
              </w:rPr>
              <w:t>Department of Government Services</w:t>
            </w:r>
          </w:p>
        </w:tc>
        <w:tc>
          <w:tcPr>
            <w:tcW w:w="6587" w:type="dxa"/>
          </w:tcPr>
          <w:p w14:paraId="4402A616" w14:textId="77777777" w:rsidR="00062219" w:rsidRPr="00264327" w:rsidRDefault="00062219" w:rsidP="00062219">
            <w:pPr>
              <w:pStyle w:val="Tablebullet1"/>
              <w:rPr>
                <w:b/>
              </w:rPr>
            </w:pPr>
            <w:r w:rsidRPr="00264327">
              <w:t xml:space="preserve">Embed the strategy and objectives in </w:t>
            </w:r>
            <w:r>
              <w:t>its</w:t>
            </w:r>
            <w:r w:rsidRPr="00264327">
              <w:t xml:space="preserve"> own work.</w:t>
            </w:r>
          </w:p>
          <w:p w14:paraId="34AA7568" w14:textId="77777777" w:rsidR="00062219" w:rsidRPr="00264327" w:rsidRDefault="00062219" w:rsidP="00062219">
            <w:pPr>
              <w:pStyle w:val="Tablebullet1"/>
            </w:pPr>
            <w:r w:rsidRPr="00264327">
              <w:t xml:space="preserve">Lead objectives and initiatives it is accountable for (as outlined in implementation plans), drawing on partners </w:t>
            </w:r>
            <w:r>
              <w:t xml:space="preserve">for </w:t>
            </w:r>
            <w:r w:rsidRPr="00264327">
              <w:t>support.</w:t>
            </w:r>
          </w:p>
          <w:p w14:paraId="7DE6ACFA" w14:textId="0A66E157" w:rsidR="00062219" w:rsidRDefault="00062219" w:rsidP="00062219">
            <w:pPr>
              <w:pStyle w:val="Tablebullet1"/>
            </w:pPr>
            <w:r w:rsidRPr="00837E87">
              <w:t xml:space="preserve">Lead or support initiatives relating to its areas of focus including </w:t>
            </w:r>
            <w:r>
              <w:t>digital government services and platforms, consumer affairs and local government.</w:t>
            </w:r>
          </w:p>
        </w:tc>
      </w:tr>
      <w:tr w:rsidR="00062219" w14:paraId="6C36EFFC" w14:textId="77777777" w:rsidTr="001B7568">
        <w:trPr>
          <w:cantSplit/>
          <w:trHeight w:val="926"/>
        </w:trPr>
        <w:tc>
          <w:tcPr>
            <w:tcW w:w="2444" w:type="dxa"/>
            <w:shd w:val="clear" w:color="auto" w:fill="auto"/>
          </w:tcPr>
          <w:p w14:paraId="6D845D49" w14:textId="3C896216" w:rsidR="00062219" w:rsidRPr="001B7568" w:rsidRDefault="00062219" w:rsidP="001B7568">
            <w:pPr>
              <w:pStyle w:val="Tabletext"/>
              <w:rPr>
                <w:b/>
                <w:bCs/>
                <w:lang w:eastAsia="en-AU"/>
              </w:rPr>
            </w:pPr>
            <w:r w:rsidRPr="001B7568">
              <w:rPr>
                <w:b/>
                <w:bCs/>
                <w:lang w:eastAsia="en-AU"/>
              </w:rPr>
              <w:lastRenderedPageBreak/>
              <w:t>Department of Premier and Cabinet</w:t>
            </w:r>
          </w:p>
        </w:tc>
        <w:tc>
          <w:tcPr>
            <w:tcW w:w="6587" w:type="dxa"/>
          </w:tcPr>
          <w:p w14:paraId="09FBA68B" w14:textId="2A66BDA0" w:rsidR="00062219" w:rsidRDefault="00062219" w:rsidP="00062219">
            <w:pPr>
              <w:pStyle w:val="Tablebullet1"/>
            </w:pPr>
            <w:r>
              <w:t xml:space="preserve">Embed the strategy and objectives in its own work, including through implementing the </w:t>
            </w:r>
            <w:r w:rsidRPr="00B81ABC">
              <w:t>Victorian Government</w:t>
            </w:r>
            <w:r w:rsidRPr="00B81ABC">
              <w:rPr>
                <w:i/>
                <w:iCs/>
              </w:rPr>
              <w:t xml:space="preserve"> </w:t>
            </w:r>
            <w:r w:rsidRPr="008C6CE6">
              <w:t>Self-determination reform framework.</w:t>
            </w:r>
          </w:p>
          <w:p w14:paraId="175CB153" w14:textId="42857F70" w:rsidR="00062219" w:rsidRDefault="00062219" w:rsidP="00062219">
            <w:pPr>
              <w:pStyle w:val="Tablebullet1"/>
            </w:pPr>
            <w:r>
              <w:t>Lead objectives and initiatives it is accountable for (as outlined in implementation plans), drawing on partners for support.</w:t>
            </w:r>
          </w:p>
          <w:p w14:paraId="1630E110" w14:textId="0F7B384F" w:rsidR="00062219" w:rsidRDefault="00062219" w:rsidP="00062219">
            <w:pPr>
              <w:pStyle w:val="Tablebullet1"/>
            </w:pPr>
            <w:r w:rsidRPr="00DF66CA">
              <w:t>Lead or support initiatives relating to its areas of focus including multicultural affairs and Treaty and First Peoples.</w:t>
            </w:r>
          </w:p>
        </w:tc>
      </w:tr>
      <w:tr w:rsidR="00062219" w14:paraId="20625D6D" w14:textId="77777777" w:rsidTr="001B7568">
        <w:trPr>
          <w:cantSplit/>
          <w:trHeight w:val="926"/>
        </w:trPr>
        <w:tc>
          <w:tcPr>
            <w:tcW w:w="2444" w:type="dxa"/>
            <w:shd w:val="clear" w:color="auto" w:fill="auto"/>
          </w:tcPr>
          <w:p w14:paraId="64F1BA66" w14:textId="6097D1DD" w:rsidR="00062219" w:rsidRPr="001B7568" w:rsidRDefault="00062219" w:rsidP="001B7568">
            <w:pPr>
              <w:pStyle w:val="Tabletext"/>
              <w:rPr>
                <w:b/>
                <w:bCs/>
                <w:lang w:eastAsia="en-AU"/>
              </w:rPr>
            </w:pPr>
            <w:r w:rsidRPr="001B7568">
              <w:rPr>
                <w:b/>
                <w:bCs/>
                <w:lang w:eastAsia="en-AU"/>
              </w:rPr>
              <w:t>Department of Jobs, Skills, Industry and Regions</w:t>
            </w:r>
          </w:p>
        </w:tc>
        <w:tc>
          <w:tcPr>
            <w:tcW w:w="6587" w:type="dxa"/>
          </w:tcPr>
          <w:p w14:paraId="3B5AEC05" w14:textId="77777777" w:rsidR="00062219" w:rsidRDefault="00062219" w:rsidP="00062219">
            <w:pPr>
              <w:pStyle w:val="Tablebullet1"/>
            </w:pPr>
            <w:r>
              <w:t>Embed the strategy and objectives in its own work.</w:t>
            </w:r>
          </w:p>
          <w:p w14:paraId="2A1D4267" w14:textId="77777777" w:rsidR="00062219" w:rsidRDefault="00062219" w:rsidP="00062219">
            <w:pPr>
              <w:pStyle w:val="Tablebullet1"/>
            </w:pPr>
            <w:r>
              <w:t>Lead objectives and initiatives it is accountable for (as outlined in implementation plans), drawing on partners for support.</w:t>
            </w:r>
          </w:p>
          <w:p w14:paraId="2888BA5D" w14:textId="3F8920F1" w:rsidR="00062219" w:rsidRDefault="00062219" w:rsidP="00062219">
            <w:pPr>
              <w:pStyle w:val="Tablebullet1"/>
            </w:pPr>
            <w:r>
              <w:t>Lead or support initiatives relating to its areas of focus including employment, industry, outdoor recreation, development, sport, tourism and events, trade and investment, training and skills.</w:t>
            </w:r>
          </w:p>
        </w:tc>
      </w:tr>
      <w:tr w:rsidR="00062219" w14:paraId="1EFB0928" w14:textId="77777777" w:rsidTr="001B7568">
        <w:trPr>
          <w:cantSplit/>
          <w:trHeight w:val="926"/>
        </w:trPr>
        <w:tc>
          <w:tcPr>
            <w:tcW w:w="2444" w:type="dxa"/>
            <w:shd w:val="clear" w:color="auto" w:fill="auto"/>
          </w:tcPr>
          <w:p w14:paraId="1EA19562" w14:textId="69B1952F" w:rsidR="00062219" w:rsidRPr="001B7568" w:rsidRDefault="00062219" w:rsidP="001B7568">
            <w:pPr>
              <w:pStyle w:val="Tabletext"/>
              <w:rPr>
                <w:b/>
                <w:bCs/>
                <w:lang w:eastAsia="en-AU"/>
              </w:rPr>
            </w:pPr>
            <w:r w:rsidRPr="001B7568">
              <w:rPr>
                <w:b/>
                <w:bCs/>
                <w:lang w:eastAsia="en-AU"/>
              </w:rPr>
              <w:t>Department of Justice and Community Safety</w:t>
            </w:r>
          </w:p>
        </w:tc>
        <w:tc>
          <w:tcPr>
            <w:tcW w:w="6587" w:type="dxa"/>
          </w:tcPr>
          <w:p w14:paraId="37EC934A" w14:textId="39CE0753" w:rsidR="00062219" w:rsidRDefault="00062219" w:rsidP="00062219">
            <w:pPr>
              <w:pStyle w:val="Tablebullet1"/>
            </w:pPr>
            <w:r>
              <w:t>Embed the strategy and objectives in its own work, including through implementing the</w:t>
            </w:r>
            <w:r w:rsidRPr="008C6CE6">
              <w:t xml:space="preserve"> Correctional suicide prevention framework; Wirkara Kulpa; and the Youth justice strategic plan 2020–30</w:t>
            </w:r>
            <w:r w:rsidRPr="00FC7E64">
              <w:t>.</w:t>
            </w:r>
          </w:p>
          <w:p w14:paraId="09DB4AB0" w14:textId="2FFBD032" w:rsidR="00062219" w:rsidRDefault="00062219" w:rsidP="00062219">
            <w:pPr>
              <w:pStyle w:val="Tablebullet1"/>
            </w:pPr>
            <w:r>
              <w:t>Lead objectives and initiatives it is accountable for (as outlined in implementation plans), drawing on partners for support.</w:t>
            </w:r>
          </w:p>
          <w:p w14:paraId="3CCCFC62" w14:textId="01529938" w:rsidR="00062219" w:rsidRDefault="00062219" w:rsidP="00062219">
            <w:pPr>
              <w:pStyle w:val="Tablebullet1"/>
            </w:pPr>
            <w:r>
              <w:t>Lead or support initiatives relating to its areas of focus including justice, emergency management, casino gaming and liquor regulation, courts, police, racing and victims of crime.</w:t>
            </w:r>
          </w:p>
        </w:tc>
      </w:tr>
      <w:tr w:rsidR="00062219" w14:paraId="14929716" w14:textId="77777777" w:rsidTr="001B7568">
        <w:trPr>
          <w:cantSplit/>
          <w:trHeight w:val="926"/>
        </w:trPr>
        <w:tc>
          <w:tcPr>
            <w:tcW w:w="2444" w:type="dxa"/>
            <w:shd w:val="clear" w:color="auto" w:fill="auto"/>
          </w:tcPr>
          <w:p w14:paraId="0A30B6D3" w14:textId="69571D5E" w:rsidR="00062219" w:rsidRPr="001B7568" w:rsidRDefault="00062219" w:rsidP="001B7568">
            <w:pPr>
              <w:pStyle w:val="Tabletext"/>
              <w:rPr>
                <w:b/>
                <w:bCs/>
                <w:lang w:eastAsia="en-AU"/>
              </w:rPr>
            </w:pPr>
            <w:r w:rsidRPr="001B7568">
              <w:rPr>
                <w:b/>
                <w:bCs/>
                <w:lang w:eastAsia="en-AU"/>
              </w:rPr>
              <w:t>Department of Transport and Planning</w:t>
            </w:r>
          </w:p>
        </w:tc>
        <w:tc>
          <w:tcPr>
            <w:tcW w:w="6587" w:type="dxa"/>
          </w:tcPr>
          <w:p w14:paraId="09E2712E" w14:textId="7597D69C" w:rsidR="00062219" w:rsidRPr="00246598" w:rsidRDefault="00062219" w:rsidP="00062219">
            <w:pPr>
              <w:pStyle w:val="Tablebullet1"/>
              <w:rPr>
                <w:b/>
                <w:bCs/>
              </w:rPr>
            </w:pPr>
            <w:r>
              <w:t>Embed the strategy and objectives in its own work, including through implementing the</w:t>
            </w:r>
            <w:r w:rsidRPr="008C6CE6">
              <w:t xml:space="preserve"> Transport personal safety strategy </w:t>
            </w:r>
            <w:r w:rsidRPr="003414F3">
              <w:t>and community campaigns.</w:t>
            </w:r>
          </w:p>
          <w:p w14:paraId="4F1CB1D9" w14:textId="7C2628D4" w:rsidR="00062219" w:rsidRDefault="00062219" w:rsidP="00062219">
            <w:pPr>
              <w:pStyle w:val="Tablebullet1"/>
            </w:pPr>
            <w:r>
              <w:t>Lead objectives and initiatives it is accountable for (as outlined in implementation plans), drawing on partners for support.</w:t>
            </w:r>
          </w:p>
          <w:p w14:paraId="1ADFBE42" w14:textId="5EF93756" w:rsidR="00062219" w:rsidRDefault="00062219" w:rsidP="00062219">
            <w:pPr>
              <w:pStyle w:val="Tablebullet1"/>
            </w:pPr>
            <w:r>
              <w:t>Lead or support initiatives relating to its areas of focus including network safety.</w:t>
            </w:r>
          </w:p>
        </w:tc>
      </w:tr>
      <w:tr w:rsidR="00062219" w14:paraId="50BE6988" w14:textId="77777777" w:rsidTr="001B7568">
        <w:trPr>
          <w:cantSplit/>
          <w:trHeight w:val="926"/>
        </w:trPr>
        <w:tc>
          <w:tcPr>
            <w:tcW w:w="2444" w:type="dxa"/>
            <w:shd w:val="clear" w:color="auto" w:fill="auto"/>
          </w:tcPr>
          <w:p w14:paraId="4A675910" w14:textId="66C4D706" w:rsidR="00062219" w:rsidRPr="001B7568" w:rsidRDefault="00062219" w:rsidP="001B7568">
            <w:pPr>
              <w:pStyle w:val="Tabletext"/>
              <w:rPr>
                <w:b/>
                <w:bCs/>
                <w:lang w:eastAsia="en-AU"/>
              </w:rPr>
            </w:pPr>
            <w:r w:rsidRPr="001B7568">
              <w:rPr>
                <w:b/>
                <w:bCs/>
                <w:lang w:eastAsia="en-AU"/>
              </w:rPr>
              <w:t>Department of Treasury and Finance</w:t>
            </w:r>
          </w:p>
        </w:tc>
        <w:tc>
          <w:tcPr>
            <w:tcW w:w="6587" w:type="dxa"/>
          </w:tcPr>
          <w:p w14:paraId="16E07248" w14:textId="4F360715" w:rsidR="00062219" w:rsidRPr="00264327" w:rsidRDefault="00062219" w:rsidP="00062219">
            <w:pPr>
              <w:pStyle w:val="Tablebullet1"/>
              <w:rPr>
                <w:b/>
              </w:rPr>
            </w:pPr>
            <w:r w:rsidRPr="00264327">
              <w:t xml:space="preserve">Embed the strategy and objectives in </w:t>
            </w:r>
            <w:r>
              <w:t>its</w:t>
            </w:r>
            <w:r w:rsidRPr="00264327">
              <w:t xml:space="preserve"> own work.</w:t>
            </w:r>
          </w:p>
          <w:p w14:paraId="79D08D01" w14:textId="58CC9B36" w:rsidR="00062219" w:rsidRPr="00264327" w:rsidRDefault="00062219" w:rsidP="00062219">
            <w:pPr>
              <w:pStyle w:val="Tablebullet1"/>
            </w:pPr>
            <w:r w:rsidRPr="00264327">
              <w:t xml:space="preserve">Lead objectives and initiatives it is accountable for (as outlined in implementation plans), drawing on partners </w:t>
            </w:r>
            <w:r>
              <w:t>for</w:t>
            </w:r>
            <w:r w:rsidRPr="00264327">
              <w:t xml:space="preserve"> support.</w:t>
            </w:r>
          </w:p>
        </w:tc>
      </w:tr>
      <w:tr w:rsidR="00062219" w14:paraId="10F722E4" w14:textId="77777777" w:rsidTr="001B7568">
        <w:trPr>
          <w:cantSplit/>
          <w:trHeight w:val="926"/>
        </w:trPr>
        <w:tc>
          <w:tcPr>
            <w:tcW w:w="2444" w:type="dxa"/>
            <w:shd w:val="clear" w:color="auto" w:fill="auto"/>
          </w:tcPr>
          <w:p w14:paraId="272955B5" w14:textId="35CC1253" w:rsidR="00062219" w:rsidRPr="001B7568" w:rsidRDefault="00062219" w:rsidP="001B7568">
            <w:pPr>
              <w:pStyle w:val="Tabletext"/>
              <w:rPr>
                <w:b/>
                <w:bCs/>
                <w:lang w:eastAsia="en-AU"/>
              </w:rPr>
            </w:pPr>
            <w:r w:rsidRPr="001B7568">
              <w:rPr>
                <w:b/>
                <w:bCs/>
                <w:lang w:eastAsia="en-AU"/>
              </w:rPr>
              <w:lastRenderedPageBreak/>
              <w:t>Ambulance Victoria</w:t>
            </w:r>
          </w:p>
        </w:tc>
        <w:tc>
          <w:tcPr>
            <w:tcW w:w="6587" w:type="dxa"/>
          </w:tcPr>
          <w:p w14:paraId="70E7B784" w14:textId="0E758BF0" w:rsidR="00062219" w:rsidRPr="0098260E" w:rsidRDefault="00062219" w:rsidP="00062219">
            <w:pPr>
              <w:pStyle w:val="Tablebullet1"/>
            </w:pPr>
            <w:r w:rsidRPr="0098260E">
              <w:t xml:space="preserve">Embed the </w:t>
            </w:r>
            <w:r>
              <w:t>strategy</w:t>
            </w:r>
            <w:r w:rsidRPr="0098260E">
              <w:t xml:space="preserve"> and objectives in </w:t>
            </w:r>
            <w:r>
              <w:t>its</w:t>
            </w:r>
            <w:r w:rsidRPr="0098260E">
              <w:t xml:space="preserve"> own work, including through implementing the MARAM framework in work relating to Victorians impacted by family violence; working under Child Safety, Mental Status Assessment, Mental Health Conditions and Family Violence clinical practice guidelines; and supporting staff wellbeing through the </w:t>
            </w:r>
            <w:r w:rsidRPr="008C6CE6">
              <w:t>Mental health and wellbeing action plan 2022–25, the Wellbeing and support services policy and related</w:t>
            </w:r>
            <w:r w:rsidRPr="0098260E">
              <w:t xml:space="preserve"> evidence-based initiatives to support the policy.</w:t>
            </w:r>
          </w:p>
          <w:p w14:paraId="04783A18" w14:textId="4E8635A7" w:rsidR="00062219" w:rsidRPr="0098260E" w:rsidRDefault="00062219" w:rsidP="00062219">
            <w:pPr>
              <w:pStyle w:val="Tablebullet1"/>
            </w:pPr>
            <w:r w:rsidRPr="0098260E">
              <w:t xml:space="preserve">Lead </w:t>
            </w:r>
            <w:r>
              <w:t>objectives and initiatives</w:t>
            </w:r>
            <w:r w:rsidRPr="0098260E">
              <w:t xml:space="preserve"> it is accountable for (as outlined in </w:t>
            </w:r>
            <w:r>
              <w:t>implementation plans</w:t>
            </w:r>
            <w:r w:rsidRPr="0098260E">
              <w:t xml:space="preserve">), drawing on partners </w:t>
            </w:r>
            <w:r>
              <w:t>for</w:t>
            </w:r>
            <w:r w:rsidRPr="0098260E">
              <w:t xml:space="preserve"> support.</w:t>
            </w:r>
          </w:p>
          <w:p w14:paraId="77C9BA25" w14:textId="53EB1F55" w:rsidR="00062219" w:rsidRDefault="00062219" w:rsidP="00062219">
            <w:pPr>
              <w:pStyle w:val="Tablebullet1"/>
            </w:pPr>
            <w:r w:rsidRPr="0098260E">
              <w:t>Lead or support initiatives relating to its areas of focus including ambulance services and capability, and response to people experiencing distress</w:t>
            </w:r>
            <w:r>
              <w:t>.</w:t>
            </w:r>
          </w:p>
        </w:tc>
      </w:tr>
      <w:tr w:rsidR="004D0953" w14:paraId="73C03C7F" w14:textId="77777777" w:rsidTr="001B7568">
        <w:trPr>
          <w:cantSplit/>
          <w:trHeight w:val="926"/>
        </w:trPr>
        <w:tc>
          <w:tcPr>
            <w:tcW w:w="2444" w:type="dxa"/>
            <w:shd w:val="clear" w:color="auto" w:fill="auto"/>
          </w:tcPr>
          <w:p w14:paraId="7C0EBC18" w14:textId="3C0FE224" w:rsidR="004D0953" w:rsidRPr="001B7568" w:rsidRDefault="004D0953" w:rsidP="001B7568">
            <w:pPr>
              <w:pStyle w:val="Tabletext"/>
              <w:rPr>
                <w:b/>
                <w:bCs/>
                <w:lang w:eastAsia="en-AU"/>
              </w:rPr>
            </w:pPr>
            <w:r w:rsidRPr="001B7568">
              <w:rPr>
                <w:b/>
                <w:bCs/>
                <w:lang w:eastAsia="en-AU"/>
              </w:rPr>
              <w:t>Safer Care Victoria</w:t>
            </w:r>
          </w:p>
        </w:tc>
        <w:tc>
          <w:tcPr>
            <w:tcW w:w="6587" w:type="dxa"/>
          </w:tcPr>
          <w:p w14:paraId="4863425D" w14:textId="77777777" w:rsidR="004D0953" w:rsidRPr="000727D6" w:rsidRDefault="004D0953" w:rsidP="004D0953">
            <w:pPr>
              <w:pStyle w:val="Tablebullet1"/>
            </w:pPr>
            <w:r w:rsidRPr="000727D6">
              <w:t>Embed the strategy and objectives in its own work.</w:t>
            </w:r>
          </w:p>
          <w:p w14:paraId="22F5C7F9" w14:textId="77777777" w:rsidR="004D0953" w:rsidRPr="000727D6" w:rsidRDefault="004D0953" w:rsidP="004D0953">
            <w:pPr>
              <w:pStyle w:val="Tablebullet1"/>
            </w:pPr>
            <w:r w:rsidRPr="000727D6">
              <w:t xml:space="preserve">Lead objectives and initiatives it is accountable for (as outlined in implementation plans), drawing on partners </w:t>
            </w:r>
            <w:r>
              <w:t xml:space="preserve">for </w:t>
            </w:r>
            <w:r w:rsidRPr="000727D6">
              <w:t>support.</w:t>
            </w:r>
          </w:p>
          <w:p w14:paraId="5C52E8F7" w14:textId="4A055B4C" w:rsidR="004D0953" w:rsidRPr="0098260E" w:rsidRDefault="004D0953" w:rsidP="004D0953">
            <w:pPr>
              <w:pStyle w:val="Tablebullet1"/>
            </w:pPr>
            <w:r w:rsidRPr="000727D6">
              <w:t>Lead or support initiatives relating to its area of focus including helping health services to deliver better, safer healthcare.</w:t>
            </w:r>
          </w:p>
        </w:tc>
      </w:tr>
      <w:tr w:rsidR="004D0953" w:rsidRPr="00C24253" w14:paraId="79E7CA46" w14:textId="77777777" w:rsidTr="001B7568">
        <w:trPr>
          <w:cantSplit/>
          <w:trHeight w:val="926"/>
        </w:trPr>
        <w:tc>
          <w:tcPr>
            <w:tcW w:w="2444" w:type="dxa"/>
            <w:shd w:val="clear" w:color="auto" w:fill="auto"/>
          </w:tcPr>
          <w:p w14:paraId="471B0F1C" w14:textId="797B3CB4" w:rsidR="004D0953" w:rsidRPr="001B7568" w:rsidRDefault="004D0953" w:rsidP="001B7568">
            <w:pPr>
              <w:pStyle w:val="Tabletext"/>
              <w:rPr>
                <w:b/>
                <w:bCs/>
                <w:lang w:eastAsia="en-AU"/>
              </w:rPr>
            </w:pPr>
            <w:r w:rsidRPr="001B7568">
              <w:rPr>
                <w:b/>
                <w:bCs/>
                <w:lang w:eastAsia="en-AU"/>
              </w:rPr>
              <w:t>Victoria Police</w:t>
            </w:r>
          </w:p>
        </w:tc>
        <w:tc>
          <w:tcPr>
            <w:tcW w:w="6587" w:type="dxa"/>
          </w:tcPr>
          <w:p w14:paraId="06C75FE6" w14:textId="10CB3BD0" w:rsidR="004D0953" w:rsidRPr="00264327" w:rsidRDefault="004D0953" w:rsidP="004D0953">
            <w:pPr>
              <w:pStyle w:val="Tablebullet1"/>
            </w:pPr>
            <w:r w:rsidRPr="00264327">
              <w:t xml:space="preserve">Embed the strategy and objectives in </w:t>
            </w:r>
            <w:r>
              <w:t>its</w:t>
            </w:r>
            <w:r w:rsidRPr="00264327">
              <w:t xml:space="preserve"> own work.</w:t>
            </w:r>
          </w:p>
          <w:p w14:paraId="29B6C170" w14:textId="12460F62" w:rsidR="004D0953" w:rsidRPr="00264327" w:rsidRDefault="004D0953" w:rsidP="004D0953">
            <w:pPr>
              <w:pStyle w:val="Tablebullet1"/>
            </w:pPr>
            <w:r w:rsidRPr="00264327">
              <w:t xml:space="preserve">Lead objectives and initiatives it is accountable for (as outlined in implementation plans), drawing on partners </w:t>
            </w:r>
            <w:r>
              <w:t>for</w:t>
            </w:r>
            <w:r w:rsidRPr="00264327">
              <w:t xml:space="preserve"> support.</w:t>
            </w:r>
          </w:p>
          <w:p w14:paraId="741F9017" w14:textId="24C8DA80" w:rsidR="004D0953" w:rsidRPr="00264327" w:rsidRDefault="004D0953" w:rsidP="004D0953">
            <w:pPr>
              <w:pStyle w:val="Tablebullet1"/>
            </w:pPr>
            <w:r w:rsidRPr="00264327">
              <w:t xml:space="preserve">Lead or support initiatives relating to its areas of focus including policing and capability, and response to people experiencing distress. </w:t>
            </w:r>
          </w:p>
        </w:tc>
      </w:tr>
      <w:tr w:rsidR="00176727" w14:paraId="11B7CEC9" w14:textId="77777777" w:rsidTr="001B7568">
        <w:trPr>
          <w:cantSplit/>
          <w:trHeight w:val="926"/>
        </w:trPr>
        <w:tc>
          <w:tcPr>
            <w:tcW w:w="2444" w:type="dxa"/>
            <w:shd w:val="clear" w:color="auto" w:fill="auto"/>
          </w:tcPr>
          <w:p w14:paraId="2A496185" w14:textId="1EF504C3" w:rsidR="00176727" w:rsidRPr="001B7568" w:rsidRDefault="00176727" w:rsidP="001B7568">
            <w:pPr>
              <w:pStyle w:val="Tabletext"/>
              <w:rPr>
                <w:b/>
                <w:bCs/>
                <w:lang w:eastAsia="en-AU"/>
              </w:rPr>
            </w:pPr>
            <w:r w:rsidRPr="001B7568">
              <w:rPr>
                <w:b/>
                <w:bCs/>
                <w:lang w:eastAsia="en-AU"/>
              </w:rPr>
              <w:t>Coroners Court of Victoria</w:t>
            </w:r>
          </w:p>
        </w:tc>
        <w:tc>
          <w:tcPr>
            <w:tcW w:w="6587" w:type="dxa"/>
          </w:tcPr>
          <w:p w14:paraId="38C481E2" w14:textId="77777777" w:rsidR="00176727" w:rsidRDefault="00176727" w:rsidP="00176727">
            <w:pPr>
              <w:pStyle w:val="Tablebullet1"/>
            </w:pPr>
            <w:r>
              <w:t>Embed the strategy and objectives in its own work, including through continuing to manage the Victorian Suicide Register and early identification of potential clusters through ongoing monitoring activity.</w:t>
            </w:r>
          </w:p>
          <w:p w14:paraId="65B79B28" w14:textId="77777777" w:rsidR="00176727" w:rsidRDefault="00176727" w:rsidP="00176727">
            <w:pPr>
              <w:pStyle w:val="Tablebullet1"/>
            </w:pPr>
            <w:r>
              <w:t>Lead objectives and initiatives it is accountable for (as outlined in implementation plans), drawing on partners for support.</w:t>
            </w:r>
          </w:p>
          <w:p w14:paraId="5C2EFD49" w14:textId="4FC8487D" w:rsidR="00176727" w:rsidRDefault="00176727" w:rsidP="00176727">
            <w:pPr>
              <w:pStyle w:val="Tablebullet1"/>
            </w:pPr>
            <w:r>
              <w:t>Lead or support initiatives relating to its areas of focus including deaths by suicide.</w:t>
            </w:r>
          </w:p>
        </w:tc>
      </w:tr>
      <w:tr w:rsidR="00176727" w14:paraId="3EB8A7E6" w14:textId="77777777" w:rsidTr="001B7568">
        <w:trPr>
          <w:cantSplit/>
          <w:trHeight w:val="926"/>
        </w:trPr>
        <w:tc>
          <w:tcPr>
            <w:tcW w:w="2444" w:type="dxa"/>
            <w:shd w:val="clear" w:color="auto" w:fill="auto"/>
          </w:tcPr>
          <w:p w14:paraId="2863F3FA" w14:textId="5677E83B" w:rsidR="00176727" w:rsidRPr="0030021F" w:rsidRDefault="00176727" w:rsidP="0030021F">
            <w:pPr>
              <w:pStyle w:val="Tabletext"/>
              <w:rPr>
                <w:b/>
                <w:bCs/>
              </w:rPr>
            </w:pPr>
            <w:r w:rsidRPr="0030021F">
              <w:rPr>
                <w:b/>
                <w:bCs/>
              </w:rPr>
              <w:lastRenderedPageBreak/>
              <w:t>WorkSafe Victoria</w:t>
            </w:r>
          </w:p>
        </w:tc>
        <w:tc>
          <w:tcPr>
            <w:tcW w:w="6587" w:type="dxa"/>
          </w:tcPr>
          <w:p w14:paraId="2D05BB73" w14:textId="22975F19" w:rsidR="00176727" w:rsidRPr="009A0C70" w:rsidRDefault="00176727" w:rsidP="00176727">
            <w:pPr>
              <w:pStyle w:val="Tablebullet1"/>
              <w:rPr>
                <w:b/>
                <w:bCs/>
              </w:rPr>
            </w:pPr>
            <w:r w:rsidRPr="009A0C70">
              <w:t xml:space="preserve">Embed the strategy and objectives in its own work, including through implementing its </w:t>
            </w:r>
            <w:r w:rsidRPr="009A0C70">
              <w:rPr>
                <w:i/>
                <w:iCs/>
              </w:rPr>
              <w:t>Mental health strategy 2021–24</w:t>
            </w:r>
            <w:r w:rsidRPr="009A0C70">
              <w:t xml:space="preserve"> and the Occupational Health and Safety Amendment (Psychological Health) Regulations.</w:t>
            </w:r>
          </w:p>
          <w:p w14:paraId="4FF50105" w14:textId="62D83E8D" w:rsidR="00176727" w:rsidRPr="009A0C70" w:rsidRDefault="00176727" w:rsidP="00176727">
            <w:pPr>
              <w:pStyle w:val="Tablebullet1"/>
            </w:pPr>
            <w:r w:rsidRPr="009A0C70">
              <w:t>Lead objectives and initiatives it is accountable for (as outlined in implementation plans), drawing on partners for support.</w:t>
            </w:r>
          </w:p>
          <w:p w14:paraId="1D938095" w14:textId="1CE48F27" w:rsidR="00176727" w:rsidRDefault="00176727" w:rsidP="00176727">
            <w:pPr>
              <w:pStyle w:val="Tablebullet1"/>
            </w:pPr>
            <w:r w:rsidRPr="009A0C70">
              <w:t>Lead or support initiatives relating to its areas of focus including workplaces.</w:t>
            </w:r>
          </w:p>
        </w:tc>
      </w:tr>
      <w:tr w:rsidR="00176727" w14:paraId="1BF7ED55" w14:textId="77777777" w:rsidTr="001B7568">
        <w:trPr>
          <w:cantSplit/>
          <w:trHeight w:val="926"/>
        </w:trPr>
        <w:tc>
          <w:tcPr>
            <w:tcW w:w="2444" w:type="dxa"/>
            <w:shd w:val="clear" w:color="auto" w:fill="auto"/>
          </w:tcPr>
          <w:p w14:paraId="76EB0A54" w14:textId="751C1194" w:rsidR="00176727" w:rsidRPr="0030021F" w:rsidRDefault="00176727" w:rsidP="0030021F">
            <w:pPr>
              <w:pStyle w:val="Tabletext"/>
              <w:rPr>
                <w:b/>
                <w:bCs/>
              </w:rPr>
            </w:pPr>
            <w:r w:rsidRPr="0030021F">
              <w:rPr>
                <w:b/>
                <w:bCs/>
              </w:rPr>
              <w:t>Mental Health and Wellbeing Commission</w:t>
            </w:r>
          </w:p>
        </w:tc>
        <w:tc>
          <w:tcPr>
            <w:tcW w:w="6587" w:type="dxa"/>
          </w:tcPr>
          <w:p w14:paraId="50DB4936" w14:textId="77777777" w:rsidR="00176727" w:rsidRPr="00BF72B2" w:rsidRDefault="00176727" w:rsidP="00176727">
            <w:pPr>
              <w:pStyle w:val="Tablebullet1"/>
            </w:pPr>
            <w:r w:rsidRPr="00BF72B2">
              <w:t>Monitor the Victorian Government’s progress in implementing the Royal Commission’s recommendations</w:t>
            </w:r>
            <w:r>
              <w:t>.</w:t>
            </w:r>
          </w:p>
          <w:p w14:paraId="31F84190" w14:textId="07946C92" w:rsidR="00176727" w:rsidRDefault="00176727" w:rsidP="00176727">
            <w:pPr>
              <w:pStyle w:val="Tablebullet1"/>
            </w:pPr>
            <w:r w:rsidRPr="00BF72B2">
              <w:t>Hold the Victorian Government to account for the performance, quality and safety of the mental health and wellbeing system as well as suicide prevention and response efforts.</w:t>
            </w:r>
          </w:p>
        </w:tc>
      </w:tr>
    </w:tbl>
    <w:p w14:paraId="0E382DAF" w14:textId="079C1AB1" w:rsidR="0051687A" w:rsidRPr="00A32E0E" w:rsidRDefault="0051687A" w:rsidP="008B797B">
      <w:pPr>
        <w:pStyle w:val="Bodyaftertablefigure"/>
        <w:rPr>
          <w:lang w:eastAsia="en-AU"/>
        </w:rPr>
      </w:pPr>
      <w:r w:rsidRPr="00A32E0E">
        <w:t xml:space="preserve">Government-wide governance and advisory structures can also help elevate accountability for suicide prevention and response outcomes across government. </w:t>
      </w:r>
      <w:r w:rsidR="00E758AF" w:rsidRPr="008C6CE6">
        <w:t>S</w:t>
      </w:r>
      <w:r w:rsidRPr="008C6CE6">
        <w:t>uicide prevention</w:t>
      </w:r>
      <w:r w:rsidRPr="00A32E0E">
        <w:t xml:space="preserve"> and response efforts in Victoria are supported by robust governance and advisory mechanisms, which will support and enable collaboration on implementation, monitoring, reporting and continuous learning.</w:t>
      </w:r>
    </w:p>
    <w:p w14:paraId="4D90D072" w14:textId="77777777" w:rsidR="00880DB7" w:rsidRPr="00A32E0E" w:rsidRDefault="00880DB7" w:rsidP="00880DB7">
      <w:pPr>
        <w:pStyle w:val="Heading3"/>
      </w:pPr>
      <w:r w:rsidRPr="00A32E0E">
        <w:t>Other government accountabilities</w:t>
      </w:r>
    </w:p>
    <w:p w14:paraId="47998ED7" w14:textId="7E6B19A6" w:rsidR="00E87A9C" w:rsidRPr="004754DF" w:rsidRDefault="004754DF" w:rsidP="004754DF">
      <w:pPr>
        <w:pStyle w:val="Body"/>
      </w:pPr>
      <w:r w:rsidRPr="00A32E0E">
        <w:t xml:space="preserve">All </w:t>
      </w:r>
      <w:r w:rsidR="00413CC9" w:rsidRPr="00A32E0E">
        <w:rPr>
          <w:rFonts w:eastAsia="Arial" w:cs="Arial"/>
        </w:rPr>
        <w:t xml:space="preserve">levels of government play </w:t>
      </w:r>
      <w:r w:rsidR="00880DB7" w:rsidRPr="00A32E0E">
        <w:rPr>
          <w:rFonts w:eastAsia="Arial" w:cs="Arial"/>
        </w:rPr>
        <w:t xml:space="preserve">an </w:t>
      </w:r>
      <w:r w:rsidR="00413CC9" w:rsidRPr="00A32E0E">
        <w:rPr>
          <w:rFonts w:eastAsia="Arial" w:cs="Arial"/>
        </w:rPr>
        <w:t xml:space="preserve">important </w:t>
      </w:r>
      <w:r w:rsidR="00880DB7" w:rsidRPr="00A32E0E">
        <w:rPr>
          <w:rFonts w:eastAsia="Arial" w:cs="Arial"/>
        </w:rPr>
        <w:t xml:space="preserve">role in </w:t>
      </w:r>
      <w:r w:rsidR="003A2112" w:rsidRPr="00A32E0E">
        <w:rPr>
          <w:rFonts w:eastAsia="Arial" w:cs="Arial"/>
        </w:rPr>
        <w:t xml:space="preserve">preventing and responding to </w:t>
      </w:r>
      <w:r w:rsidR="00880DB7" w:rsidRPr="00A32E0E">
        <w:rPr>
          <w:rFonts w:eastAsia="Arial" w:cs="Arial"/>
        </w:rPr>
        <w:t>suicide.</w:t>
      </w:r>
      <w:r w:rsidR="0006193D" w:rsidRPr="00A32E0E">
        <w:rPr>
          <w:rFonts w:eastAsia="Arial" w:cs="Arial"/>
        </w:rPr>
        <w:t xml:space="preserve"> We</w:t>
      </w:r>
      <w:r w:rsidR="00413CC9" w:rsidRPr="00A32E0E">
        <w:rPr>
          <w:rFonts w:eastAsia="Arial" w:cs="Arial"/>
        </w:rPr>
        <w:t xml:space="preserve"> cannot</w:t>
      </w:r>
      <w:r w:rsidR="00041D63" w:rsidRPr="00A32E0E">
        <w:rPr>
          <w:rFonts w:eastAsia="Arial" w:cs="Arial"/>
        </w:rPr>
        <w:t xml:space="preserve"> take a whole-of-government approach to suicide prevention and response without</w:t>
      </w:r>
      <w:r w:rsidR="00413CC9" w:rsidRPr="00A32E0E">
        <w:rPr>
          <w:rFonts w:eastAsia="Arial" w:cs="Arial"/>
        </w:rPr>
        <w:t xml:space="preserve"> the support of the Commonwealth Government and local governments across Victoria.</w:t>
      </w:r>
      <w:r w:rsidR="00413CC9">
        <w:rPr>
          <w:rFonts w:eastAsia="Arial" w:cs="Arial"/>
        </w:rPr>
        <w:t xml:space="preserve"> </w:t>
      </w:r>
    </w:p>
    <w:p w14:paraId="00864E69" w14:textId="5AC55F23" w:rsidR="00881C93" w:rsidRPr="008C6CE6" w:rsidRDefault="00A43D53" w:rsidP="008C6CE6">
      <w:pPr>
        <w:pStyle w:val="Tablecaption"/>
      </w:pPr>
      <w:r>
        <w:t xml:space="preserve">Table </w:t>
      </w:r>
      <w:r w:rsidR="00B202C4">
        <w:t>3</w:t>
      </w:r>
      <w:r w:rsidR="003F2C4E">
        <w:t>:</w:t>
      </w:r>
      <w:r>
        <w:t xml:space="preserve"> </w:t>
      </w:r>
      <w:r w:rsidR="009F48BC">
        <w:t xml:space="preserve">Other government </w:t>
      </w:r>
      <w:r>
        <w:t>accountabilities</w:t>
      </w:r>
    </w:p>
    <w:tbl>
      <w:tblPr>
        <w:tblStyle w:val="NousTableSide"/>
        <w:tblW w:w="902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692"/>
      </w:tblGrid>
      <w:tr w:rsidR="001B7568" w14:paraId="5628673B" w14:textId="77777777" w:rsidTr="00AB1A8E">
        <w:trPr>
          <w:cantSplit/>
          <w:trHeight w:val="405"/>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shd w:val="clear" w:color="auto" w:fill="auto"/>
          </w:tcPr>
          <w:p w14:paraId="722BD493" w14:textId="266850F8" w:rsidR="001B7568" w:rsidRPr="00713EC8" w:rsidRDefault="001B7568" w:rsidP="001B7568">
            <w:pPr>
              <w:pStyle w:val="Tablecolhead"/>
              <w:rPr>
                <w:lang w:eastAsia="en-AU"/>
              </w:rPr>
            </w:pPr>
            <w:r>
              <w:rPr>
                <w:lang w:eastAsia="en-AU"/>
              </w:rPr>
              <w:t>Government</w:t>
            </w:r>
          </w:p>
        </w:tc>
        <w:tc>
          <w:tcPr>
            <w:tcW w:w="6692" w:type="dxa"/>
            <w:tcBorders>
              <w:top w:val="single" w:sz="4" w:space="0" w:color="auto"/>
              <w:left w:val="single" w:sz="4" w:space="0" w:color="auto"/>
              <w:bottom w:val="single" w:sz="4" w:space="0" w:color="auto"/>
            </w:tcBorders>
          </w:tcPr>
          <w:p w14:paraId="16870DC8" w14:textId="3824EEDD" w:rsidR="001B7568" w:rsidRPr="000F03D7" w:rsidRDefault="001B7568" w:rsidP="001B7568">
            <w:pPr>
              <w:pStyle w:val="Tablecolhead"/>
              <w:cnfStyle w:val="000000000000" w:firstRow="0" w:lastRow="0" w:firstColumn="0" w:lastColumn="0" w:oddVBand="0" w:evenVBand="0" w:oddHBand="0" w:evenHBand="0" w:firstRowFirstColumn="0" w:firstRowLastColumn="0" w:lastRowFirstColumn="0" w:lastRowLastColumn="0"/>
            </w:pPr>
            <w:r>
              <w:t>Accountabilities</w:t>
            </w:r>
          </w:p>
        </w:tc>
      </w:tr>
      <w:tr w:rsidR="00880DB7" w14:paraId="4DB380C6" w14:textId="77777777" w:rsidTr="001B7568">
        <w:trPr>
          <w:cantSplit/>
          <w:trHeight w:val="926"/>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D665B8" w14:textId="77777777" w:rsidR="00880DB7" w:rsidRPr="00AB1A8E" w:rsidRDefault="00880DB7" w:rsidP="00AB1A8E">
            <w:pPr>
              <w:pStyle w:val="Tabletext"/>
              <w:rPr>
                <w:b/>
                <w:bCs/>
                <w:color w:val="auto"/>
              </w:rPr>
            </w:pPr>
            <w:bookmarkStart w:id="30" w:name="_Toc138238182"/>
            <w:bookmarkStart w:id="31" w:name="_Toc162981877"/>
            <w:r w:rsidRPr="00AB1A8E">
              <w:rPr>
                <w:b/>
                <w:bCs/>
                <w:color w:val="auto"/>
              </w:rPr>
              <w:t>Commonwealth Government</w:t>
            </w:r>
          </w:p>
        </w:tc>
        <w:tc>
          <w:tcPr>
            <w:tcW w:w="6692" w:type="dxa"/>
            <w:tcBorders>
              <w:top w:val="single" w:sz="4" w:space="0" w:color="auto"/>
            </w:tcBorders>
          </w:tcPr>
          <w:p w14:paraId="1E092CBF" w14:textId="3FB2FC3A" w:rsidR="00880DB7" w:rsidRPr="000F03D7" w:rsidRDefault="00880DB7" w:rsidP="00764291">
            <w:pPr>
              <w:pStyle w:val="Tablebullet1"/>
              <w:cnfStyle w:val="000000000000" w:firstRow="0" w:lastRow="0" w:firstColumn="0" w:lastColumn="0" w:oddVBand="0" w:evenVBand="0" w:oddHBand="0" w:evenHBand="0" w:firstRowFirstColumn="0" w:firstRowLastColumn="0" w:lastRowFirstColumn="0" w:lastRowLastColumn="0"/>
            </w:pPr>
            <w:r w:rsidRPr="000F03D7">
              <w:t xml:space="preserve">Develop and implement a national approach to suicide prevention and response through partnerships and policies. </w:t>
            </w:r>
          </w:p>
          <w:p w14:paraId="61065A40" w14:textId="0051E4FF" w:rsidR="00880DB7" w:rsidRPr="000F03D7" w:rsidRDefault="00880DB7" w:rsidP="00764291">
            <w:pPr>
              <w:pStyle w:val="Tablebullet1"/>
              <w:cnfStyle w:val="000000000000" w:firstRow="0" w:lastRow="0" w:firstColumn="0" w:lastColumn="0" w:oddVBand="0" w:evenVBand="0" w:oddHBand="0" w:evenHBand="0" w:firstRowFirstColumn="0" w:firstRowLastColumn="0" w:lastRowFirstColumn="0" w:lastRowLastColumn="0"/>
            </w:pPr>
            <w:r w:rsidRPr="000F03D7">
              <w:t>Partner with</w:t>
            </w:r>
            <w:r w:rsidR="00361D6B">
              <w:t xml:space="preserve"> the</w:t>
            </w:r>
            <w:r w:rsidRPr="000F03D7">
              <w:t xml:space="preserve"> Victorian Government to ensure suicide prevention and response efforts are coordinated, collaborative and deliver maximum benefit from investment.</w:t>
            </w:r>
          </w:p>
          <w:p w14:paraId="4BC1324D" w14:textId="77777777" w:rsidR="00880DB7" w:rsidRPr="00BF72B2" w:rsidRDefault="00880DB7" w:rsidP="00764291">
            <w:pPr>
              <w:pStyle w:val="Tablebullet1"/>
              <w:cnfStyle w:val="000000000000" w:firstRow="0" w:lastRow="0" w:firstColumn="0" w:lastColumn="0" w:oddVBand="0" w:evenVBand="0" w:oddHBand="0" w:evenHBand="0" w:firstRowFirstColumn="0" w:firstRowLastColumn="0" w:lastRowFirstColumn="0" w:lastRowLastColumn="0"/>
            </w:pPr>
            <w:r w:rsidRPr="000F03D7">
              <w:t>Invest in programs and services focused on suicide prevention and response, such as those delivered through Primary Health Networks and general practitioners.</w:t>
            </w:r>
          </w:p>
        </w:tc>
      </w:tr>
      <w:tr w:rsidR="0016495D" w14:paraId="3B379D40" w14:textId="77777777" w:rsidTr="001B7568">
        <w:trPr>
          <w:cantSplit/>
          <w:trHeight w:val="926"/>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902535" w14:textId="77777777" w:rsidR="0016495D" w:rsidRPr="00AB1A8E" w:rsidRDefault="0016495D" w:rsidP="00AB1A8E">
            <w:pPr>
              <w:pStyle w:val="Tabletext"/>
              <w:rPr>
                <w:b/>
                <w:bCs/>
                <w:color w:val="auto"/>
              </w:rPr>
            </w:pPr>
            <w:r w:rsidRPr="00AB1A8E">
              <w:rPr>
                <w:b/>
                <w:bCs/>
                <w:color w:val="auto"/>
              </w:rPr>
              <w:lastRenderedPageBreak/>
              <w:t>Local governments</w:t>
            </w:r>
          </w:p>
        </w:tc>
        <w:tc>
          <w:tcPr>
            <w:tcW w:w="6692" w:type="dxa"/>
          </w:tcPr>
          <w:p w14:paraId="57F05D49" w14:textId="61905729" w:rsidR="0016495D" w:rsidRPr="000F03D7" w:rsidRDefault="0016495D" w:rsidP="00764291">
            <w:pPr>
              <w:pStyle w:val="Tablebullet1"/>
              <w:cnfStyle w:val="000000000000" w:firstRow="0" w:lastRow="0" w:firstColumn="0" w:lastColumn="0" w:oddVBand="0" w:evenVBand="0" w:oddHBand="0" w:evenHBand="0" w:firstRowFirstColumn="0" w:firstRowLastColumn="0" w:lastRowFirstColumn="0" w:lastRowLastColumn="0"/>
            </w:pPr>
            <w:r w:rsidRPr="00836BC0">
              <w:t>Directly connect and provide services to communities to build protective factors, social connections and support suicide prevention and response efforts locally.</w:t>
            </w:r>
          </w:p>
        </w:tc>
      </w:tr>
    </w:tbl>
    <w:p w14:paraId="4BE28E42" w14:textId="75B9EE09" w:rsidR="00275280" w:rsidRPr="00AB7D6E" w:rsidRDefault="00C62193" w:rsidP="0016495D">
      <w:pPr>
        <w:pStyle w:val="Heading3"/>
      </w:pPr>
      <w:r>
        <w:t>A</w:t>
      </w:r>
      <w:r w:rsidR="00275280" w:rsidRPr="00AB7D6E">
        <w:t>ccountabilit</w:t>
      </w:r>
      <w:r w:rsidR="00275280">
        <w:t>y for initiatives</w:t>
      </w:r>
      <w:bookmarkEnd w:id="30"/>
      <w:bookmarkEnd w:id="31"/>
      <w:r w:rsidR="00275280">
        <w:t xml:space="preserve"> </w:t>
      </w:r>
    </w:p>
    <w:p w14:paraId="4D78589C" w14:textId="11FA50A0" w:rsidR="00275280" w:rsidRDefault="13DAC9CB" w:rsidP="00C74B71">
      <w:pPr>
        <w:pStyle w:val="Body"/>
      </w:pPr>
      <w:r>
        <w:t>The strategy will be supported by a series of implementation plans</w:t>
      </w:r>
      <w:r w:rsidR="00361D6B">
        <w:t>. These plans</w:t>
      </w:r>
      <w:r>
        <w:t xml:space="preserve"> outline specific initiatives</w:t>
      </w:r>
      <w:r w:rsidR="00E11268">
        <w:t xml:space="preserve"> that support the strategy’s objectives</w:t>
      </w:r>
      <w:r>
        <w:t xml:space="preserve">. </w:t>
      </w:r>
      <w:r w:rsidR="00583EB3">
        <w:t xml:space="preserve">They will draw on work already planned by other stakeholders (for example, a related reform), and on new initiatives to be delivered under the strategy. </w:t>
      </w:r>
      <w:r>
        <w:t xml:space="preserve">Each initiative will have an accountable stakeholder such as a department, agency or service provider. Accountabilities for initiatives will be </w:t>
      </w:r>
      <w:r w:rsidR="00903046">
        <w:t xml:space="preserve">decided when </w:t>
      </w:r>
      <w:r>
        <w:t>develop</w:t>
      </w:r>
      <w:r w:rsidR="00903046">
        <w:t>ing</w:t>
      </w:r>
      <w:r>
        <w:t xml:space="preserve"> implementation plans</w:t>
      </w:r>
      <w:r w:rsidR="00903046">
        <w:t xml:space="preserve">. </w:t>
      </w:r>
    </w:p>
    <w:p w14:paraId="1CEC4253" w14:textId="2084EDDA" w:rsidR="00275280" w:rsidRDefault="13DAC9CB" w:rsidP="00C74B71">
      <w:pPr>
        <w:pStyle w:val="Body"/>
      </w:pPr>
      <w:r w:rsidRPr="00DE1FA9">
        <w:rPr>
          <w:b/>
          <w:bCs/>
        </w:rPr>
        <w:t>Lead stakeholders</w:t>
      </w:r>
      <w:r>
        <w:t xml:space="preserve"> </w:t>
      </w:r>
      <w:r w:rsidR="00F37CAA">
        <w:t xml:space="preserve">are </w:t>
      </w:r>
      <w:r>
        <w:t>accountab</w:t>
      </w:r>
      <w:r w:rsidR="00F37CAA">
        <w:t>le</w:t>
      </w:r>
      <w:r>
        <w:t xml:space="preserve"> for deliver</w:t>
      </w:r>
      <w:r w:rsidR="00F37CAA">
        <w:t>ing</w:t>
      </w:r>
      <w:r>
        <w:t xml:space="preserve"> the initiative. While leads will have full support and collaboration from other</w:t>
      </w:r>
      <w:r w:rsidR="005E0872">
        <w:t xml:space="preserve"> strategy partners</w:t>
      </w:r>
      <w:r>
        <w:t xml:space="preserve">, they will drive the initiative, report on progress and </w:t>
      </w:r>
      <w:r w:rsidR="00F37CAA">
        <w:t xml:space="preserve">be </w:t>
      </w:r>
      <w:r w:rsidR="00E6395E">
        <w:t>responsib</w:t>
      </w:r>
      <w:r w:rsidR="00F37CAA">
        <w:t>le</w:t>
      </w:r>
      <w:r w:rsidR="00E6395E">
        <w:t xml:space="preserve"> for </w:t>
      </w:r>
      <w:r w:rsidR="00F37CAA">
        <w:t xml:space="preserve">its </w:t>
      </w:r>
      <w:r>
        <w:t xml:space="preserve">outcomes. Lead stakeholders are accountable for not only delivering the initiative but for ensuring it is guided by the strategy’s principles as well as scoped and designed to best align to the original intent and rationale for </w:t>
      </w:r>
      <w:r w:rsidR="00F37CAA">
        <w:t xml:space="preserve">being </w:t>
      </w:r>
      <w:r>
        <w:t>inclu</w:t>
      </w:r>
      <w:r w:rsidR="00F37CAA">
        <w:t>ded</w:t>
      </w:r>
      <w:r>
        <w:t xml:space="preserve"> in the </w:t>
      </w:r>
      <w:r w:rsidR="00922827">
        <w:t>implementation plan</w:t>
      </w:r>
      <w:r>
        <w:t>. Lead stakeholders will be identified based on the origin of the initiative, the primary responsibility</w:t>
      </w:r>
      <w:r w:rsidR="009045F3">
        <w:t xml:space="preserve"> holder</w:t>
      </w:r>
      <w:r>
        <w:t xml:space="preserve"> </w:t>
      </w:r>
      <w:r w:rsidR="009045F3">
        <w:t>of</w:t>
      </w:r>
      <w:r>
        <w:t xml:space="preserve"> the in-scope activities (</w:t>
      </w:r>
      <w:r w:rsidR="00F37CAA">
        <w:t>for example</w:t>
      </w:r>
      <w:r w:rsidR="7B521A92">
        <w:t>,</w:t>
      </w:r>
      <w:r>
        <w:t xml:space="preserve"> reforms to an existing program run by a particular department) and </w:t>
      </w:r>
      <w:r w:rsidR="00F37CAA">
        <w:t xml:space="preserve">the </w:t>
      </w:r>
      <w:r>
        <w:t>funding source. Where necessary, agreement may be sought via the Suicide Prevention and Response</w:t>
      </w:r>
      <w:r w:rsidR="009045F3">
        <w:t xml:space="preserve"> Victorian</w:t>
      </w:r>
      <w:r>
        <w:t xml:space="preserve"> Secretaries’ Board Subcommittee.</w:t>
      </w:r>
    </w:p>
    <w:p w14:paraId="2EB921FA" w14:textId="4B3CA0BD" w:rsidR="00275280" w:rsidRDefault="00275280" w:rsidP="00C74B71">
      <w:pPr>
        <w:pStyle w:val="Body"/>
      </w:pPr>
      <w:r w:rsidRPr="00DE1FA9">
        <w:rPr>
          <w:b/>
          <w:bCs/>
        </w:rPr>
        <w:t xml:space="preserve">Supporting </w:t>
      </w:r>
      <w:r w:rsidR="009045F3" w:rsidRPr="00DE1FA9">
        <w:rPr>
          <w:b/>
          <w:bCs/>
        </w:rPr>
        <w:t>stakeholders</w:t>
      </w:r>
      <w:r>
        <w:t xml:space="preserve"> have defined roles or interests in an initiative</w:t>
      </w:r>
      <w:r w:rsidR="0047253C">
        <w:t>. They</w:t>
      </w:r>
      <w:r>
        <w:t xml:space="preserve"> will collaborate with</w:t>
      </w:r>
      <w:r w:rsidR="0047253C">
        <w:t xml:space="preserve"> and support</w:t>
      </w:r>
      <w:r>
        <w:t xml:space="preserve"> the lead</w:t>
      </w:r>
      <w:r w:rsidR="0047253C">
        <w:t xml:space="preserve"> stakeholder</w:t>
      </w:r>
      <w:r>
        <w:t xml:space="preserve"> to ensure successful, fit-for-purpose implementation</w:t>
      </w:r>
      <w:r w:rsidR="0047253C">
        <w:t xml:space="preserve"> and delivery</w:t>
      </w:r>
      <w:r>
        <w:t xml:space="preserve">. Supporting agencies will be identified primarily based on </w:t>
      </w:r>
      <w:r w:rsidR="00537EE3">
        <w:t xml:space="preserve">connections </w:t>
      </w:r>
      <w:r w:rsidR="00F37CAA">
        <w:t>with</w:t>
      </w:r>
      <w:r>
        <w:t xml:space="preserve"> existing activities.</w:t>
      </w:r>
    </w:p>
    <w:tbl>
      <w:tblPr>
        <w:tblStyle w:val="NousLongformcallout"/>
        <w:tblW w:w="4950" w:type="pct"/>
        <w:tblBorders>
          <w:left w:val="single" w:sz="24" w:space="0" w:color="1F497D" w:themeColor="text2"/>
        </w:tblBorders>
        <w:shd w:val="clear" w:color="auto" w:fill="53565A"/>
        <w:tblCellMar>
          <w:top w:w="170" w:type="dxa"/>
          <w:bottom w:w="170" w:type="dxa"/>
        </w:tblCellMar>
        <w:tblLook w:val="04A0" w:firstRow="1" w:lastRow="0" w:firstColumn="1" w:lastColumn="0" w:noHBand="0" w:noVBand="1"/>
      </w:tblPr>
      <w:tblGrid>
        <w:gridCol w:w="9175"/>
      </w:tblGrid>
      <w:tr w:rsidR="00A2206A" w:rsidRPr="00A2206A" w14:paraId="7C1D875E" w14:textId="77777777" w:rsidTr="00365944">
        <w:tc>
          <w:tcPr>
            <w:tcW w:w="9175" w:type="dxa"/>
            <w:shd w:val="clear" w:color="auto" w:fill="F2F2F2" w:themeFill="background1" w:themeFillShade="F2"/>
          </w:tcPr>
          <w:p w14:paraId="0F5933AA" w14:textId="5B55B54E" w:rsidR="00275280" w:rsidRPr="005146DA" w:rsidRDefault="00275280" w:rsidP="00E17186">
            <w:pPr>
              <w:pStyle w:val="Tablecolhead"/>
              <w:rPr>
                <w:color w:val="auto"/>
                <w:sz w:val="28"/>
                <w:szCs w:val="32"/>
              </w:rPr>
            </w:pPr>
            <w:r w:rsidRPr="005146DA">
              <w:rPr>
                <w:color w:val="auto"/>
                <w:sz w:val="28"/>
                <w:szCs w:val="32"/>
              </w:rPr>
              <w:t xml:space="preserve">Case study: Delivering the </w:t>
            </w:r>
            <w:r w:rsidRPr="00680053">
              <w:rPr>
                <w:iCs/>
                <w:color w:val="auto"/>
                <w:sz w:val="28"/>
                <w:szCs w:val="32"/>
              </w:rPr>
              <w:t xml:space="preserve">Zero </w:t>
            </w:r>
            <w:r w:rsidR="00DE3C54" w:rsidRPr="00680053">
              <w:rPr>
                <w:iCs/>
                <w:color w:val="auto"/>
                <w:sz w:val="28"/>
                <w:szCs w:val="32"/>
              </w:rPr>
              <w:t>s</w:t>
            </w:r>
            <w:r w:rsidRPr="00680053">
              <w:rPr>
                <w:iCs/>
                <w:color w:val="auto"/>
                <w:sz w:val="28"/>
                <w:szCs w:val="32"/>
              </w:rPr>
              <w:t xml:space="preserve">uicide </w:t>
            </w:r>
            <w:r w:rsidR="00DE3C54" w:rsidRPr="00680053">
              <w:rPr>
                <w:iCs/>
                <w:color w:val="auto"/>
                <w:sz w:val="28"/>
                <w:szCs w:val="32"/>
              </w:rPr>
              <w:t>f</w:t>
            </w:r>
            <w:r w:rsidRPr="00680053">
              <w:rPr>
                <w:iCs/>
                <w:color w:val="auto"/>
                <w:sz w:val="28"/>
                <w:szCs w:val="32"/>
              </w:rPr>
              <w:t>ramework</w:t>
            </w:r>
          </w:p>
          <w:p w14:paraId="4EE2878D" w14:textId="77777777" w:rsidR="0002151C" w:rsidRPr="005146DA" w:rsidRDefault="00275280" w:rsidP="004D1FD6">
            <w:pPr>
              <w:pStyle w:val="Bullet1"/>
              <w:numPr>
                <w:ilvl w:val="0"/>
                <w:numId w:val="0"/>
              </w:numPr>
              <w:spacing w:after="120"/>
              <w:ind w:left="7" w:hanging="7"/>
              <w:rPr>
                <w:color w:val="auto"/>
              </w:rPr>
            </w:pPr>
            <w:r w:rsidRPr="005146DA">
              <w:rPr>
                <w:color w:val="auto"/>
              </w:rPr>
              <w:t xml:space="preserve">The strategy includes </w:t>
            </w:r>
            <w:r w:rsidR="00D26163" w:rsidRPr="008C6CE6">
              <w:rPr>
                <w:iCs/>
                <w:color w:val="auto"/>
              </w:rPr>
              <w:t>P</w:t>
            </w:r>
            <w:r w:rsidRPr="008C6CE6">
              <w:rPr>
                <w:iCs/>
                <w:color w:val="auto"/>
              </w:rPr>
              <w:t xml:space="preserve">riority </w:t>
            </w:r>
            <w:r w:rsidR="00CA1D95" w:rsidRPr="008C6CE6">
              <w:rPr>
                <w:iCs/>
                <w:color w:val="auto"/>
              </w:rPr>
              <w:t>a</w:t>
            </w:r>
            <w:r w:rsidRPr="008C6CE6">
              <w:rPr>
                <w:iCs/>
                <w:color w:val="auto"/>
              </w:rPr>
              <w:t xml:space="preserve">rea </w:t>
            </w:r>
            <w:r w:rsidR="00CB5A13" w:rsidRPr="008C6CE6">
              <w:rPr>
                <w:iCs/>
                <w:color w:val="auto"/>
              </w:rPr>
              <w:t>3</w:t>
            </w:r>
            <w:r w:rsidRPr="008C6CE6">
              <w:rPr>
                <w:iCs/>
                <w:color w:val="auto"/>
              </w:rPr>
              <w:t>:</w:t>
            </w:r>
            <w:r w:rsidR="00DD043E" w:rsidRPr="008C6CE6">
              <w:rPr>
                <w:iCs/>
                <w:color w:val="auto"/>
              </w:rPr>
              <w:t xml:space="preserve"> </w:t>
            </w:r>
            <w:r w:rsidR="00F274FD" w:rsidRPr="008C6CE6">
              <w:rPr>
                <w:iCs/>
                <w:color w:val="auto"/>
              </w:rPr>
              <w:t>Build</w:t>
            </w:r>
            <w:r w:rsidR="00F4667B" w:rsidRPr="008C6CE6">
              <w:rPr>
                <w:iCs/>
                <w:color w:val="auto"/>
              </w:rPr>
              <w:t xml:space="preserve"> and </w:t>
            </w:r>
            <w:r w:rsidR="00F274FD" w:rsidRPr="008C6CE6">
              <w:rPr>
                <w:iCs/>
                <w:color w:val="auto"/>
              </w:rPr>
              <w:t>support a compassionate, trauma-informed workforce</w:t>
            </w:r>
            <w:r w:rsidR="00F37CAA" w:rsidRPr="008C6CE6">
              <w:rPr>
                <w:iCs/>
                <w:color w:val="auto"/>
              </w:rPr>
              <w:t>, strengthened by lived and living experience</w:t>
            </w:r>
            <w:r w:rsidRPr="008C6CE6">
              <w:rPr>
                <w:iCs/>
                <w:color w:val="auto"/>
              </w:rPr>
              <w:t xml:space="preserve">, and within it the </w:t>
            </w:r>
            <w:r w:rsidR="00D27620" w:rsidRPr="008C6CE6">
              <w:rPr>
                <w:iCs/>
                <w:color w:val="auto"/>
              </w:rPr>
              <w:t>objective</w:t>
            </w:r>
            <w:r w:rsidR="00B46DB8" w:rsidRPr="008C6CE6">
              <w:rPr>
                <w:iCs/>
                <w:color w:val="auto"/>
              </w:rPr>
              <w:t xml:space="preserve"> to</w:t>
            </w:r>
            <w:r w:rsidRPr="008C6CE6">
              <w:rPr>
                <w:iCs/>
                <w:color w:val="auto"/>
              </w:rPr>
              <w:t xml:space="preserve"> </w:t>
            </w:r>
            <w:r w:rsidR="00EB016C" w:rsidRPr="008C6CE6">
              <w:rPr>
                <w:iCs/>
                <w:color w:val="auto"/>
              </w:rPr>
              <w:t>Support</w:t>
            </w:r>
            <w:r w:rsidR="0002151C" w:rsidRPr="008C6CE6">
              <w:rPr>
                <w:iCs/>
                <w:color w:val="auto"/>
              </w:rPr>
              <w:t xml:space="preserve"> </w:t>
            </w:r>
            <w:r w:rsidR="004A20EC" w:rsidRPr="008C6CE6">
              <w:rPr>
                <w:iCs/>
                <w:color w:val="auto"/>
              </w:rPr>
              <w:t>improved suicide prevention and response capability across clinical and non-clinical staff working in mental health and wellbeing services.</w:t>
            </w:r>
            <w:r w:rsidR="0002151C" w:rsidRPr="008C6CE6">
              <w:rPr>
                <w:iCs/>
                <w:color w:val="auto"/>
              </w:rPr>
              <w:t xml:space="preserve"> </w:t>
            </w:r>
            <w:r w:rsidRPr="008C6CE6">
              <w:rPr>
                <w:iCs/>
                <w:color w:val="auto"/>
              </w:rPr>
              <w:t>The Department of Health is accountable for these.</w:t>
            </w:r>
            <w:r w:rsidRPr="005146DA">
              <w:rPr>
                <w:color w:val="auto"/>
              </w:rPr>
              <w:t xml:space="preserve"> </w:t>
            </w:r>
          </w:p>
          <w:p w14:paraId="6C1FAAF1" w14:textId="4A616337" w:rsidR="00275280" w:rsidRPr="005146DA" w:rsidRDefault="00323E4E" w:rsidP="004D1FD6">
            <w:pPr>
              <w:pStyle w:val="Bullet1"/>
              <w:numPr>
                <w:ilvl w:val="0"/>
                <w:numId w:val="0"/>
              </w:numPr>
              <w:spacing w:after="120"/>
              <w:ind w:left="7" w:hanging="7"/>
              <w:rPr>
                <w:b/>
                <w:bCs/>
                <w:i/>
                <w:iCs/>
                <w:color w:val="auto"/>
              </w:rPr>
            </w:pPr>
            <w:r w:rsidRPr="005146DA">
              <w:rPr>
                <w:color w:val="auto"/>
              </w:rPr>
              <w:t>The R</w:t>
            </w:r>
            <w:r w:rsidR="000A0525" w:rsidRPr="005146DA">
              <w:rPr>
                <w:color w:val="auto"/>
              </w:rPr>
              <w:t xml:space="preserve">oyal Commission </w:t>
            </w:r>
            <w:r w:rsidRPr="005146DA">
              <w:rPr>
                <w:color w:val="auto"/>
              </w:rPr>
              <w:t xml:space="preserve">highlighted in its recommendations that “There is scope to trial the implementation of the </w:t>
            </w:r>
            <w:r w:rsidRPr="009A0C70">
              <w:rPr>
                <w:i/>
                <w:iCs/>
                <w:color w:val="auto"/>
              </w:rPr>
              <w:t xml:space="preserve">Zero </w:t>
            </w:r>
            <w:r w:rsidR="00DE3C54" w:rsidRPr="009A0C70">
              <w:rPr>
                <w:i/>
                <w:iCs/>
                <w:color w:val="auto"/>
              </w:rPr>
              <w:t>s</w:t>
            </w:r>
            <w:r w:rsidRPr="009A0C70">
              <w:rPr>
                <w:i/>
                <w:iCs/>
                <w:color w:val="auto"/>
              </w:rPr>
              <w:t xml:space="preserve">uicide </w:t>
            </w:r>
            <w:r w:rsidR="00DE3C54" w:rsidRPr="009A0C70">
              <w:rPr>
                <w:i/>
                <w:iCs/>
                <w:color w:val="auto"/>
              </w:rPr>
              <w:t>f</w:t>
            </w:r>
            <w:r w:rsidRPr="009A0C70">
              <w:rPr>
                <w:i/>
                <w:iCs/>
                <w:color w:val="auto"/>
              </w:rPr>
              <w:t>ramework</w:t>
            </w:r>
            <w:r w:rsidRPr="005146DA">
              <w:rPr>
                <w:color w:val="auto"/>
              </w:rPr>
              <w:t xml:space="preserve"> in more health services across Victoria. Rollout of the framework includes workforce training, which will complement the broader suicide prevention and response workforce training recommended by the Commission. The Commission expects that health services </w:t>
            </w:r>
            <w:r w:rsidRPr="005146DA">
              <w:rPr>
                <w:color w:val="auto"/>
              </w:rPr>
              <w:lastRenderedPageBreak/>
              <w:t xml:space="preserve">will be supported to implement the </w:t>
            </w:r>
            <w:r w:rsidRPr="009A0C70">
              <w:rPr>
                <w:i/>
                <w:iCs/>
                <w:color w:val="auto"/>
              </w:rPr>
              <w:t xml:space="preserve">Zero </w:t>
            </w:r>
            <w:r w:rsidR="00DE3C54" w:rsidRPr="009A0C70">
              <w:rPr>
                <w:i/>
                <w:iCs/>
                <w:color w:val="auto"/>
              </w:rPr>
              <w:t>s</w:t>
            </w:r>
            <w:r w:rsidRPr="009A0C70">
              <w:rPr>
                <w:i/>
                <w:iCs/>
                <w:color w:val="auto"/>
              </w:rPr>
              <w:t xml:space="preserve">uicide </w:t>
            </w:r>
            <w:r w:rsidR="00DE3C54" w:rsidRPr="009A0C70">
              <w:rPr>
                <w:i/>
                <w:iCs/>
                <w:color w:val="auto"/>
              </w:rPr>
              <w:t>f</w:t>
            </w:r>
            <w:r w:rsidRPr="009A0C70">
              <w:rPr>
                <w:i/>
                <w:iCs/>
                <w:color w:val="auto"/>
              </w:rPr>
              <w:t>ramework</w:t>
            </w:r>
            <w:r w:rsidRPr="009A0C70">
              <w:rPr>
                <w:color w:val="auto"/>
              </w:rPr>
              <w:t>, with support provided by the Mental Health Improvement Unit within Safer Care Victoria” (p.</w:t>
            </w:r>
            <w:r w:rsidR="008C6CE6" w:rsidRPr="009A0C70">
              <w:rPr>
                <w:color w:val="auto"/>
              </w:rPr>
              <w:t xml:space="preserve"> </w:t>
            </w:r>
            <w:r w:rsidRPr="009A0C70">
              <w:rPr>
                <w:color w:val="auto"/>
              </w:rPr>
              <w:t>499, vol.</w:t>
            </w:r>
            <w:r w:rsidR="008C6CE6" w:rsidRPr="009A0C70">
              <w:rPr>
                <w:color w:val="auto"/>
              </w:rPr>
              <w:t xml:space="preserve"> </w:t>
            </w:r>
            <w:r w:rsidRPr="009A0C70">
              <w:rPr>
                <w:color w:val="auto"/>
              </w:rPr>
              <w:t>2).</w:t>
            </w:r>
          </w:p>
          <w:p w14:paraId="16DE8232" w14:textId="5D481457" w:rsidR="009F703C" w:rsidRPr="005146DA" w:rsidRDefault="00DE3C54" w:rsidP="004D1FD6">
            <w:pPr>
              <w:pStyle w:val="Tabletext"/>
              <w:spacing w:before="0" w:after="120" w:line="280" w:lineRule="atLeast"/>
              <w:rPr>
                <w:color w:val="auto"/>
              </w:rPr>
            </w:pPr>
            <w:r w:rsidRPr="005146DA">
              <w:rPr>
                <w:color w:val="auto"/>
              </w:rPr>
              <w:t>To deliver this work, t</w:t>
            </w:r>
            <w:r w:rsidR="00275280" w:rsidRPr="005146DA">
              <w:rPr>
                <w:color w:val="auto"/>
              </w:rPr>
              <w:t xml:space="preserve">he first implementation plan includes </w:t>
            </w:r>
            <w:r w:rsidR="00F93779" w:rsidRPr="005146DA">
              <w:rPr>
                <w:color w:val="auto"/>
              </w:rPr>
              <w:t>the</w:t>
            </w:r>
            <w:r w:rsidR="00275280" w:rsidRPr="005146DA">
              <w:rPr>
                <w:color w:val="auto"/>
              </w:rPr>
              <w:t xml:space="preserve"> initiative</w:t>
            </w:r>
            <w:r w:rsidR="00BD3F46" w:rsidRPr="005146DA">
              <w:rPr>
                <w:color w:val="auto"/>
              </w:rPr>
              <w:t xml:space="preserve"> </w:t>
            </w:r>
            <w:r w:rsidR="005872D1" w:rsidRPr="008C6CE6">
              <w:rPr>
                <w:color w:val="auto"/>
              </w:rPr>
              <w:t xml:space="preserve">Support Victorian healthcare services to adopt the Zero suicide framework, beginning with Mental Health and Wellbeing Services. </w:t>
            </w:r>
            <w:r w:rsidR="00275280" w:rsidRPr="005146DA">
              <w:rPr>
                <w:color w:val="auto"/>
              </w:rPr>
              <w:t xml:space="preserve">Safer Care Victoria is </w:t>
            </w:r>
            <w:r w:rsidR="0048618D" w:rsidRPr="005146DA">
              <w:rPr>
                <w:color w:val="auto"/>
              </w:rPr>
              <w:t>partnering with healthcare services to drive and deliver this initiative.</w:t>
            </w:r>
            <w:r w:rsidR="00275280" w:rsidRPr="005146DA">
              <w:rPr>
                <w:color w:val="auto"/>
              </w:rPr>
              <w:t xml:space="preserve"> </w:t>
            </w:r>
          </w:p>
          <w:p w14:paraId="15EDC382" w14:textId="586DBAC0" w:rsidR="00275280" w:rsidRPr="005146DA" w:rsidRDefault="00275280" w:rsidP="004D1FD6">
            <w:pPr>
              <w:pStyle w:val="Tabletext"/>
              <w:spacing w:before="0" w:after="120" w:line="280" w:lineRule="atLeast"/>
              <w:rPr>
                <w:color w:val="auto"/>
              </w:rPr>
            </w:pPr>
            <w:r w:rsidRPr="005146DA">
              <w:rPr>
                <w:color w:val="auto"/>
              </w:rPr>
              <w:t xml:space="preserve">The Department of Health remains accountable for delivering the overall </w:t>
            </w:r>
            <w:r w:rsidR="000B51AE" w:rsidRPr="005146DA">
              <w:rPr>
                <w:color w:val="auto"/>
              </w:rPr>
              <w:t>objective</w:t>
            </w:r>
            <w:r w:rsidRPr="005146DA">
              <w:rPr>
                <w:color w:val="auto"/>
              </w:rPr>
              <w:t xml:space="preserve"> across the strategy’s life and will work closely with Safer Care Victoria to ensure the initiative remains true to the intention of the </w:t>
            </w:r>
            <w:r w:rsidR="00DB5C5E" w:rsidRPr="005146DA">
              <w:rPr>
                <w:color w:val="auto"/>
              </w:rPr>
              <w:t>objective</w:t>
            </w:r>
            <w:r w:rsidRPr="005146DA">
              <w:rPr>
                <w:color w:val="auto"/>
              </w:rPr>
              <w:t xml:space="preserve">. The Department of Health will also act as a supporting </w:t>
            </w:r>
            <w:r w:rsidR="00BE0CF4" w:rsidRPr="005146DA">
              <w:rPr>
                <w:color w:val="auto"/>
              </w:rPr>
              <w:t>stakeholder</w:t>
            </w:r>
            <w:r w:rsidRPr="005146DA">
              <w:rPr>
                <w:color w:val="auto"/>
              </w:rPr>
              <w:t xml:space="preserve"> during delivery of the initiative due to </w:t>
            </w:r>
            <w:r w:rsidR="0074507E" w:rsidRPr="005146DA">
              <w:rPr>
                <w:color w:val="auto"/>
              </w:rPr>
              <w:t xml:space="preserve">its </w:t>
            </w:r>
            <w:r w:rsidRPr="005146DA">
              <w:rPr>
                <w:color w:val="auto"/>
              </w:rPr>
              <w:t>role</w:t>
            </w:r>
            <w:r w:rsidR="00A33E45" w:rsidRPr="005146DA">
              <w:rPr>
                <w:color w:val="auto"/>
              </w:rPr>
              <w:t xml:space="preserve"> as steward of the m</w:t>
            </w:r>
            <w:r w:rsidRPr="005146DA">
              <w:rPr>
                <w:color w:val="auto"/>
              </w:rPr>
              <w:t xml:space="preserve">ental </w:t>
            </w:r>
            <w:r w:rsidR="00A33E45" w:rsidRPr="005146DA">
              <w:rPr>
                <w:color w:val="auto"/>
              </w:rPr>
              <w:t>h</w:t>
            </w:r>
            <w:r w:rsidRPr="005146DA">
              <w:rPr>
                <w:color w:val="auto"/>
              </w:rPr>
              <w:t xml:space="preserve">ealth and </w:t>
            </w:r>
            <w:r w:rsidR="00A33E45" w:rsidRPr="005146DA">
              <w:rPr>
                <w:color w:val="auto"/>
              </w:rPr>
              <w:t>w</w:t>
            </w:r>
            <w:r w:rsidRPr="005146DA">
              <w:rPr>
                <w:color w:val="auto"/>
              </w:rPr>
              <w:t xml:space="preserve">ellbeing </w:t>
            </w:r>
            <w:r w:rsidR="00A33E45" w:rsidRPr="005146DA">
              <w:rPr>
                <w:color w:val="auto"/>
              </w:rPr>
              <w:t>system</w:t>
            </w:r>
            <w:r w:rsidRPr="005146DA">
              <w:rPr>
                <w:color w:val="auto"/>
              </w:rPr>
              <w:t xml:space="preserve">. </w:t>
            </w:r>
          </w:p>
          <w:p w14:paraId="5D7211B0" w14:textId="36F05D10" w:rsidR="00812E76" w:rsidRPr="005146DA" w:rsidRDefault="00275280" w:rsidP="00AB1A8E">
            <w:pPr>
              <w:pStyle w:val="Tabletext"/>
              <w:spacing w:before="0" w:after="120" w:line="280" w:lineRule="atLeast"/>
              <w:rPr>
                <w:color w:val="auto"/>
              </w:rPr>
            </w:pPr>
            <w:r w:rsidRPr="005146DA">
              <w:rPr>
                <w:color w:val="auto"/>
              </w:rPr>
              <w:t xml:space="preserve">Safer Care Victoria </w:t>
            </w:r>
            <w:r w:rsidR="00F0202D" w:rsidRPr="005146DA">
              <w:rPr>
                <w:color w:val="auto"/>
              </w:rPr>
              <w:t xml:space="preserve">have </w:t>
            </w:r>
            <w:r w:rsidRPr="005146DA">
              <w:rPr>
                <w:color w:val="auto"/>
              </w:rPr>
              <w:t>undertake</w:t>
            </w:r>
            <w:r w:rsidR="00F0202D" w:rsidRPr="005146DA">
              <w:rPr>
                <w:color w:val="auto"/>
              </w:rPr>
              <w:t>n</w:t>
            </w:r>
            <w:r w:rsidRPr="005146DA">
              <w:rPr>
                <w:color w:val="auto"/>
              </w:rPr>
              <w:t xml:space="preserve"> scoping and planning for the initiative with input from the Department of Health</w:t>
            </w:r>
            <w:r w:rsidR="00611D3F" w:rsidRPr="005146DA">
              <w:rPr>
                <w:color w:val="auto"/>
              </w:rPr>
              <w:t xml:space="preserve"> and have commenced implementation of the framework in partnership with several services</w:t>
            </w:r>
            <w:r w:rsidRPr="005146DA">
              <w:rPr>
                <w:color w:val="auto"/>
              </w:rPr>
              <w:t xml:space="preserve">. Throughout delivery, Safer Care Victoria will monitor and report in keeping with the processes </w:t>
            </w:r>
            <w:r w:rsidR="0074507E" w:rsidRPr="005146DA">
              <w:rPr>
                <w:color w:val="auto"/>
              </w:rPr>
              <w:t>under</w:t>
            </w:r>
            <w:r w:rsidRPr="005146DA">
              <w:rPr>
                <w:color w:val="auto"/>
              </w:rPr>
              <w:t xml:space="preserve"> </w:t>
            </w:r>
            <w:r w:rsidR="00AA7EEC" w:rsidRPr="005146DA">
              <w:rPr>
                <w:color w:val="auto"/>
              </w:rPr>
              <w:t>‘Monitoring and reporting’</w:t>
            </w:r>
            <w:r w:rsidRPr="005146DA">
              <w:rPr>
                <w:color w:val="auto"/>
              </w:rPr>
              <w:t>.</w:t>
            </w:r>
            <w:r w:rsidR="00696458" w:rsidRPr="005146DA">
              <w:rPr>
                <w:color w:val="auto"/>
              </w:rPr>
              <w:t xml:space="preserve"> </w:t>
            </w:r>
            <w:r w:rsidR="00A2206A" w:rsidRPr="005146DA">
              <w:rPr>
                <w:color w:val="auto"/>
              </w:rPr>
              <w:t>The</w:t>
            </w:r>
            <w:r w:rsidR="00D44049" w:rsidRPr="005146DA">
              <w:rPr>
                <w:color w:val="auto"/>
              </w:rPr>
              <w:t xml:space="preserve"> </w:t>
            </w:r>
            <w:r w:rsidR="00A2206A" w:rsidRPr="005146DA">
              <w:rPr>
                <w:color w:val="auto"/>
              </w:rPr>
              <w:t xml:space="preserve">accountabilities are summarised </w:t>
            </w:r>
            <w:r w:rsidR="00353237" w:rsidRPr="005146DA">
              <w:rPr>
                <w:color w:val="auto"/>
              </w:rPr>
              <w:t xml:space="preserve">in </w:t>
            </w:r>
            <w:r w:rsidR="00353237" w:rsidRPr="005146DA">
              <w:fldChar w:fldCharType="begin"/>
            </w:r>
            <w:r w:rsidR="00353237" w:rsidRPr="005146DA">
              <w:rPr>
                <w:color w:val="auto"/>
              </w:rPr>
              <w:instrText xml:space="preserve"> REF _Ref138827847 \h </w:instrText>
            </w:r>
            <w:r w:rsidR="009E6B8A" w:rsidRPr="005146DA">
              <w:rPr>
                <w:color w:val="auto"/>
              </w:rPr>
              <w:instrText xml:space="preserve"> \* MERGEFORMAT </w:instrText>
            </w:r>
            <w:r w:rsidR="00353237" w:rsidRPr="005146DA">
              <w:fldChar w:fldCharType="separate"/>
            </w:r>
            <w:r w:rsidR="00353237" w:rsidRPr="005146DA">
              <w:rPr>
                <w:color w:val="auto"/>
              </w:rPr>
              <w:t xml:space="preserve">Table </w:t>
            </w:r>
            <w:r w:rsidR="004F4BDC" w:rsidRPr="005146DA">
              <w:rPr>
                <w:color w:val="auto"/>
              </w:rPr>
              <w:t>4</w:t>
            </w:r>
            <w:r w:rsidR="00353237" w:rsidRPr="005146DA">
              <w:fldChar w:fldCharType="end"/>
            </w:r>
            <w:r w:rsidR="00353237" w:rsidRPr="005146DA">
              <w:rPr>
                <w:color w:val="auto"/>
              </w:rPr>
              <w:t>.</w:t>
            </w:r>
          </w:p>
        </w:tc>
      </w:tr>
    </w:tbl>
    <w:p w14:paraId="434E5349" w14:textId="77777777" w:rsidR="00AB1A8E" w:rsidRPr="005146DA" w:rsidRDefault="00AB1A8E" w:rsidP="00AB1A8E">
      <w:pPr>
        <w:pStyle w:val="Tablecaption"/>
      </w:pPr>
      <w:bookmarkStart w:id="32" w:name="_Ref138827847"/>
      <w:bookmarkStart w:id="33" w:name="_Ref136371260"/>
      <w:bookmarkStart w:id="34" w:name="_Toc138238184"/>
      <w:bookmarkStart w:id="35" w:name="_Toc162981879"/>
      <w:r w:rsidRPr="005146DA">
        <w:lastRenderedPageBreak/>
        <w:t>Table 4</w:t>
      </w:r>
      <w:bookmarkEnd w:id="32"/>
      <w:r w:rsidRPr="005146DA">
        <w:t>: Example of accountabilities</w:t>
      </w:r>
    </w:p>
    <w:tbl>
      <w:tblPr>
        <w:tblStyle w:val="TableGrid"/>
        <w:tblW w:w="8825" w:type="dxa"/>
        <w:tblLook w:val="04A0" w:firstRow="1" w:lastRow="0" w:firstColumn="1" w:lastColumn="0" w:noHBand="0" w:noVBand="1"/>
      </w:tblPr>
      <w:tblGrid>
        <w:gridCol w:w="1297"/>
        <w:gridCol w:w="3060"/>
        <w:gridCol w:w="2611"/>
        <w:gridCol w:w="1857"/>
      </w:tblGrid>
      <w:tr w:rsidR="00AB1A8E" w:rsidRPr="005146DA" w14:paraId="4DA8F9D9" w14:textId="77777777" w:rsidTr="00AB1A8E">
        <w:trPr>
          <w:trHeight w:val="255"/>
          <w:tblHeader/>
        </w:trPr>
        <w:tc>
          <w:tcPr>
            <w:tcW w:w="1283" w:type="dxa"/>
            <w:shd w:val="clear" w:color="auto" w:fill="auto"/>
            <w:vAlign w:val="center"/>
          </w:tcPr>
          <w:p w14:paraId="2EDDFD59" w14:textId="77777777" w:rsidR="00AB1A8E" w:rsidRPr="005146DA" w:rsidRDefault="00AB1A8E" w:rsidP="000D2A20">
            <w:pPr>
              <w:pStyle w:val="Tablecolhead"/>
              <w:rPr>
                <w:color w:val="auto"/>
              </w:rPr>
            </w:pPr>
            <w:r w:rsidRPr="005146DA">
              <w:rPr>
                <w:color w:val="auto"/>
              </w:rPr>
              <w:t>Level</w:t>
            </w:r>
          </w:p>
        </w:tc>
        <w:tc>
          <w:tcPr>
            <w:tcW w:w="3118" w:type="dxa"/>
            <w:shd w:val="clear" w:color="auto" w:fill="auto"/>
            <w:vAlign w:val="center"/>
          </w:tcPr>
          <w:p w14:paraId="154D1368" w14:textId="77777777" w:rsidR="00AB1A8E" w:rsidRPr="005146DA" w:rsidRDefault="00AB1A8E" w:rsidP="000D2A20">
            <w:pPr>
              <w:pStyle w:val="Tablecolhead"/>
              <w:rPr>
                <w:color w:val="auto"/>
              </w:rPr>
            </w:pPr>
            <w:r w:rsidRPr="005146DA">
              <w:rPr>
                <w:color w:val="auto"/>
              </w:rPr>
              <w:t>Description</w:t>
            </w:r>
          </w:p>
        </w:tc>
        <w:tc>
          <w:tcPr>
            <w:tcW w:w="2621" w:type="dxa"/>
            <w:shd w:val="clear" w:color="auto" w:fill="auto"/>
            <w:vAlign w:val="center"/>
          </w:tcPr>
          <w:p w14:paraId="48EE289D" w14:textId="77777777" w:rsidR="00AB1A8E" w:rsidRPr="005146DA" w:rsidRDefault="00AB1A8E" w:rsidP="000D2A20">
            <w:pPr>
              <w:pStyle w:val="Tablecolhead"/>
              <w:rPr>
                <w:color w:val="auto"/>
              </w:rPr>
            </w:pPr>
            <w:r w:rsidRPr="005146DA">
              <w:rPr>
                <w:color w:val="auto"/>
              </w:rPr>
              <w:t>Accountable department/agency</w:t>
            </w:r>
          </w:p>
        </w:tc>
        <w:tc>
          <w:tcPr>
            <w:tcW w:w="1803" w:type="dxa"/>
            <w:shd w:val="clear" w:color="auto" w:fill="auto"/>
            <w:vAlign w:val="center"/>
          </w:tcPr>
          <w:p w14:paraId="7398F2D6" w14:textId="77777777" w:rsidR="00AB1A8E" w:rsidRPr="005146DA" w:rsidRDefault="00AB1A8E" w:rsidP="000D2A20">
            <w:pPr>
              <w:pStyle w:val="Tablecolhead"/>
              <w:rPr>
                <w:color w:val="auto"/>
              </w:rPr>
            </w:pPr>
            <w:r w:rsidRPr="005146DA">
              <w:rPr>
                <w:color w:val="auto"/>
              </w:rPr>
              <w:t>Outlined in</w:t>
            </w:r>
          </w:p>
        </w:tc>
      </w:tr>
      <w:tr w:rsidR="00AB1A8E" w:rsidRPr="005146DA" w14:paraId="27C07209" w14:textId="77777777" w:rsidTr="00AB1A8E">
        <w:trPr>
          <w:trHeight w:val="553"/>
        </w:trPr>
        <w:tc>
          <w:tcPr>
            <w:tcW w:w="1283" w:type="dxa"/>
            <w:shd w:val="clear" w:color="auto" w:fill="auto"/>
          </w:tcPr>
          <w:p w14:paraId="6685C848" w14:textId="77777777" w:rsidR="00AB1A8E" w:rsidRPr="005146DA" w:rsidRDefault="00AB1A8E" w:rsidP="000D2A20">
            <w:pPr>
              <w:pStyle w:val="Tabletext"/>
            </w:pPr>
            <w:r w:rsidRPr="005146DA">
              <w:rPr>
                <w:b/>
              </w:rPr>
              <w:t>Initiative</w:t>
            </w:r>
          </w:p>
        </w:tc>
        <w:tc>
          <w:tcPr>
            <w:tcW w:w="3118" w:type="dxa"/>
            <w:shd w:val="clear" w:color="auto" w:fill="auto"/>
          </w:tcPr>
          <w:p w14:paraId="356152D1" w14:textId="77777777" w:rsidR="00AB1A8E" w:rsidRPr="005146DA" w:rsidRDefault="00AB1A8E" w:rsidP="000D2A20">
            <w:pPr>
              <w:pStyle w:val="Tabletext"/>
            </w:pPr>
            <w:r w:rsidRPr="009A0C70">
              <w:t xml:space="preserve">Support Victorian healthcare services to adopt the </w:t>
            </w:r>
            <w:r w:rsidRPr="009A0C70">
              <w:rPr>
                <w:i/>
              </w:rPr>
              <w:t>Zero suicide framework</w:t>
            </w:r>
            <w:r w:rsidRPr="009A0C70">
              <w:rPr>
                <w:iCs/>
              </w:rPr>
              <w:t xml:space="preserve">, </w:t>
            </w:r>
            <w:r w:rsidRPr="009A0C70">
              <w:t>beginning with Mental Health and Wellbeing Services</w:t>
            </w:r>
            <w:r w:rsidRPr="005146DA">
              <w:rPr>
                <w:i/>
              </w:rPr>
              <w:t xml:space="preserve"> </w:t>
            </w:r>
          </w:p>
        </w:tc>
        <w:tc>
          <w:tcPr>
            <w:tcW w:w="2621" w:type="dxa"/>
            <w:shd w:val="clear" w:color="auto" w:fill="auto"/>
          </w:tcPr>
          <w:p w14:paraId="71B2DB8A" w14:textId="77777777" w:rsidR="00AB1A8E" w:rsidRPr="005146DA" w:rsidRDefault="00AB1A8E" w:rsidP="000D2A20">
            <w:pPr>
              <w:pStyle w:val="Tabletext"/>
            </w:pPr>
            <w:r w:rsidRPr="005146DA">
              <w:t>Safer Care Victoria, Department of Health in collaborative partnership with Victorian healthcare services</w:t>
            </w:r>
          </w:p>
        </w:tc>
        <w:tc>
          <w:tcPr>
            <w:tcW w:w="1803" w:type="dxa"/>
            <w:shd w:val="clear" w:color="auto" w:fill="auto"/>
          </w:tcPr>
          <w:p w14:paraId="759D1F23" w14:textId="77777777" w:rsidR="00AB1A8E" w:rsidRPr="005146DA" w:rsidRDefault="00AB1A8E" w:rsidP="000D2A20">
            <w:pPr>
              <w:pStyle w:val="Tabletext"/>
            </w:pPr>
            <w:r w:rsidRPr="005146DA">
              <w:t>Implementation plan</w:t>
            </w:r>
          </w:p>
        </w:tc>
      </w:tr>
      <w:tr w:rsidR="00AB1A8E" w:rsidRPr="005146DA" w14:paraId="14A83EC5" w14:textId="77777777" w:rsidTr="00AB1A8E">
        <w:trPr>
          <w:trHeight w:val="757"/>
        </w:trPr>
        <w:tc>
          <w:tcPr>
            <w:tcW w:w="1283" w:type="dxa"/>
            <w:shd w:val="clear" w:color="auto" w:fill="auto"/>
          </w:tcPr>
          <w:p w14:paraId="1CE3818A" w14:textId="77777777" w:rsidR="00AB1A8E" w:rsidRPr="005146DA" w:rsidRDefault="00AB1A8E" w:rsidP="000D2A20">
            <w:pPr>
              <w:pStyle w:val="Tabletext"/>
              <w:rPr>
                <w:b/>
              </w:rPr>
            </w:pPr>
            <w:r w:rsidRPr="005146DA">
              <w:rPr>
                <w:b/>
              </w:rPr>
              <w:t>Objective</w:t>
            </w:r>
          </w:p>
        </w:tc>
        <w:tc>
          <w:tcPr>
            <w:tcW w:w="3118" w:type="dxa"/>
            <w:shd w:val="clear" w:color="auto" w:fill="auto"/>
          </w:tcPr>
          <w:p w14:paraId="5EED3C6F" w14:textId="77777777" w:rsidR="00AB1A8E" w:rsidRPr="005146DA" w:rsidRDefault="00AB1A8E" w:rsidP="000D2A20">
            <w:pPr>
              <w:pStyle w:val="Tabletext"/>
            </w:pPr>
            <w:r w:rsidRPr="005146DA">
              <w:t>Support improved suicide prevention and response capability across clinical and non-clinical staff working in mental health and wellbeing services</w:t>
            </w:r>
          </w:p>
        </w:tc>
        <w:tc>
          <w:tcPr>
            <w:tcW w:w="2621" w:type="dxa"/>
            <w:shd w:val="clear" w:color="auto" w:fill="auto"/>
          </w:tcPr>
          <w:p w14:paraId="4E345C18" w14:textId="77777777" w:rsidR="00AB1A8E" w:rsidRPr="005146DA" w:rsidRDefault="00AB1A8E" w:rsidP="000D2A20">
            <w:pPr>
              <w:pStyle w:val="Tabletext"/>
            </w:pPr>
            <w:r w:rsidRPr="005146DA">
              <w:t>Department of Health</w:t>
            </w:r>
          </w:p>
        </w:tc>
        <w:tc>
          <w:tcPr>
            <w:tcW w:w="1803" w:type="dxa"/>
            <w:shd w:val="clear" w:color="auto" w:fill="auto"/>
          </w:tcPr>
          <w:p w14:paraId="49BDE287" w14:textId="77777777" w:rsidR="00AB1A8E" w:rsidRPr="005146DA" w:rsidRDefault="00AB1A8E" w:rsidP="000D2A20">
            <w:pPr>
              <w:pStyle w:val="Tabletext"/>
            </w:pPr>
            <w:r w:rsidRPr="005146DA">
              <w:t>Strategy</w:t>
            </w:r>
          </w:p>
        </w:tc>
      </w:tr>
      <w:tr w:rsidR="00AB1A8E" w:rsidRPr="005146DA" w14:paraId="33C8BC66" w14:textId="77777777" w:rsidTr="00AB1A8E">
        <w:trPr>
          <w:trHeight w:val="27"/>
        </w:trPr>
        <w:tc>
          <w:tcPr>
            <w:tcW w:w="1283" w:type="dxa"/>
            <w:shd w:val="clear" w:color="auto" w:fill="auto"/>
          </w:tcPr>
          <w:p w14:paraId="157CCA5C" w14:textId="77777777" w:rsidR="00AB1A8E" w:rsidRPr="005146DA" w:rsidRDefault="00AB1A8E" w:rsidP="000D2A20">
            <w:pPr>
              <w:pStyle w:val="Tabletext"/>
              <w:rPr>
                <w:b/>
              </w:rPr>
            </w:pPr>
            <w:r w:rsidRPr="005146DA">
              <w:rPr>
                <w:b/>
              </w:rPr>
              <w:t>Priority area</w:t>
            </w:r>
          </w:p>
        </w:tc>
        <w:tc>
          <w:tcPr>
            <w:tcW w:w="3118" w:type="dxa"/>
            <w:shd w:val="clear" w:color="auto" w:fill="auto"/>
          </w:tcPr>
          <w:p w14:paraId="6F6BE723" w14:textId="77777777" w:rsidR="00AB1A8E" w:rsidRPr="005146DA" w:rsidRDefault="00AB1A8E" w:rsidP="000D2A20">
            <w:pPr>
              <w:pStyle w:val="Tabletext"/>
            </w:pPr>
            <w:r w:rsidRPr="005146DA">
              <w:t>Build and support a compassionate, trauma-informed workforce, strengthened by lived and living experience</w:t>
            </w:r>
          </w:p>
        </w:tc>
        <w:tc>
          <w:tcPr>
            <w:tcW w:w="2621" w:type="dxa"/>
            <w:shd w:val="clear" w:color="auto" w:fill="auto"/>
          </w:tcPr>
          <w:p w14:paraId="198F2101" w14:textId="77777777" w:rsidR="00AB1A8E" w:rsidRPr="005146DA" w:rsidRDefault="00AB1A8E" w:rsidP="000D2A20">
            <w:pPr>
              <w:pStyle w:val="Tabletext"/>
            </w:pPr>
            <w:r w:rsidRPr="005146DA">
              <w:t>Department of Health</w:t>
            </w:r>
          </w:p>
        </w:tc>
        <w:tc>
          <w:tcPr>
            <w:tcW w:w="1803" w:type="dxa"/>
            <w:shd w:val="clear" w:color="auto" w:fill="auto"/>
          </w:tcPr>
          <w:p w14:paraId="22F1DD6F" w14:textId="77777777" w:rsidR="00AB1A8E" w:rsidRPr="005146DA" w:rsidRDefault="00AB1A8E" w:rsidP="000D2A20">
            <w:pPr>
              <w:pStyle w:val="Tabletext"/>
            </w:pPr>
            <w:r w:rsidRPr="005146DA">
              <w:t>Strategy</w:t>
            </w:r>
          </w:p>
        </w:tc>
      </w:tr>
    </w:tbl>
    <w:p w14:paraId="72E37F0F" w14:textId="18D98931" w:rsidR="008C6CE6" w:rsidRDefault="008C6CE6">
      <w:pPr>
        <w:spacing w:after="0" w:line="240" w:lineRule="auto"/>
        <w:rPr>
          <w:rFonts w:eastAsia="MS Gothic" w:cs="Arial"/>
          <w:bCs/>
          <w:color w:val="201547"/>
          <w:kern w:val="32"/>
          <w:sz w:val="44"/>
          <w:szCs w:val="44"/>
        </w:rPr>
      </w:pPr>
      <w:r>
        <w:rPr>
          <w:color w:val="201547"/>
        </w:rPr>
        <w:br w:type="page"/>
      </w:r>
    </w:p>
    <w:p w14:paraId="5EA3A791" w14:textId="213B16B9" w:rsidR="00275280" w:rsidRPr="00C45BB3" w:rsidRDefault="00275280" w:rsidP="00C45BB3">
      <w:pPr>
        <w:pStyle w:val="Heading1"/>
        <w:rPr>
          <w:color w:val="201547"/>
        </w:rPr>
      </w:pPr>
      <w:bookmarkStart w:id="36" w:name="_Toc175757308"/>
      <w:r w:rsidRPr="00C45BB3">
        <w:rPr>
          <w:color w:val="201547"/>
        </w:rPr>
        <w:lastRenderedPageBreak/>
        <w:t>Monitoring and reporting</w:t>
      </w:r>
      <w:bookmarkEnd w:id="33"/>
      <w:bookmarkEnd w:id="34"/>
      <w:bookmarkEnd w:id="35"/>
      <w:bookmarkEnd w:id="36"/>
    </w:p>
    <w:p w14:paraId="47603FBD" w14:textId="355F884A" w:rsidR="00275280" w:rsidRDefault="00275280" w:rsidP="00C74B71">
      <w:pPr>
        <w:pStyle w:val="Body"/>
      </w:pPr>
      <w:r>
        <w:t>Monitoring and reporting on progress keeps all stakeholders accountable and allows continuous learning</w:t>
      </w:r>
      <w:r w:rsidR="00986043">
        <w:t>.</w:t>
      </w:r>
      <w:r>
        <w:t xml:space="preserve"> </w:t>
      </w:r>
      <w:r w:rsidR="00986043">
        <w:t>I</w:t>
      </w:r>
      <w:r>
        <w:t>t supports transparency and sharing of information</w:t>
      </w:r>
      <w:r w:rsidR="00986043">
        <w:t>,</w:t>
      </w:r>
      <w:r>
        <w:t xml:space="preserve"> which can build trust and strengthen engagement with people with lived and living experience</w:t>
      </w:r>
      <w:r w:rsidR="00E31594">
        <w:t>,</w:t>
      </w:r>
      <w:r>
        <w:t xml:space="preserve"> as well as groups disproportionately </w:t>
      </w:r>
      <w:r w:rsidR="00211D6B">
        <w:t xml:space="preserve">affected </w:t>
      </w:r>
      <w:r>
        <w:t>by suicide.</w:t>
      </w:r>
    </w:p>
    <w:p w14:paraId="4C115282" w14:textId="14FBEAB1" w:rsidR="00275280" w:rsidRDefault="00175779" w:rsidP="00C74B71">
      <w:pPr>
        <w:pStyle w:val="Body"/>
      </w:pPr>
      <w:r>
        <w:t>We</w:t>
      </w:r>
      <w:r w:rsidR="13DAC9CB">
        <w:t xml:space="preserve"> will monitor and report on the delivery of initiatives, as well as the effectiveness and impact at key points and at the conclusion of the strategy</w:t>
      </w:r>
      <w:r w:rsidR="13DAC9CB" w:rsidDel="00386980">
        <w:t xml:space="preserve">. </w:t>
      </w:r>
      <w:r w:rsidR="00211D6B">
        <w:t>To</w:t>
      </w:r>
      <w:r w:rsidR="00626E5B">
        <w:t xml:space="preserve"> </w:t>
      </w:r>
      <w:r w:rsidR="00F5363E">
        <w:t>minimise</w:t>
      </w:r>
      <w:r w:rsidR="00626E5B">
        <w:t xml:space="preserve"> the burden placed on strategy partners</w:t>
      </w:r>
      <w:r w:rsidR="00F5363E">
        <w:t xml:space="preserve">, </w:t>
      </w:r>
      <w:r w:rsidR="00EF3335">
        <w:t xml:space="preserve">strategy </w:t>
      </w:r>
      <w:r w:rsidR="00F5363E">
        <w:t xml:space="preserve">monitoring and reporting </w:t>
      </w:r>
      <w:r w:rsidR="13DAC9CB">
        <w:t xml:space="preserve">activities </w:t>
      </w:r>
      <w:r w:rsidR="00F5363E">
        <w:t>will</w:t>
      </w:r>
      <w:r w:rsidR="13DAC9CB">
        <w:t xml:space="preserve"> leverage and align with existing data gathering, monitoring and reporting</w:t>
      </w:r>
      <w:r w:rsidR="00EF3335">
        <w:t xml:space="preserve"> activities</w:t>
      </w:r>
      <w:r w:rsidR="13DAC9CB">
        <w:t xml:space="preserve"> </w:t>
      </w:r>
      <w:r w:rsidR="00EF3335">
        <w:t>(</w:t>
      </w:r>
      <w:r w:rsidR="13DAC9CB">
        <w:t>including evaluation activities and risk monitoring</w:t>
      </w:r>
      <w:r w:rsidR="00EF3335">
        <w:t>)</w:t>
      </w:r>
      <w:r w:rsidR="13DAC9CB">
        <w:t>.</w:t>
      </w:r>
    </w:p>
    <w:p w14:paraId="319A1D30" w14:textId="6A9E0ACD" w:rsidR="00275280" w:rsidRDefault="00275280" w:rsidP="00C74B71">
      <w:pPr>
        <w:pStyle w:val="Heading2"/>
      </w:pPr>
      <w:bookmarkStart w:id="37" w:name="_Toc138238185"/>
      <w:bookmarkStart w:id="38" w:name="_Toc162981880"/>
      <w:bookmarkStart w:id="39" w:name="_Toc175757309"/>
      <w:r>
        <w:t>Monitoring and data gathering</w:t>
      </w:r>
      <w:bookmarkEnd w:id="37"/>
      <w:bookmarkEnd w:id="38"/>
      <w:bookmarkEnd w:id="39"/>
    </w:p>
    <w:p w14:paraId="005E89CA" w14:textId="326F53BD" w:rsidR="00275280" w:rsidRDefault="00EF3335" w:rsidP="00C74B71">
      <w:pPr>
        <w:pStyle w:val="Body"/>
      </w:pPr>
      <w:r>
        <w:t xml:space="preserve">Strategy partners </w:t>
      </w:r>
      <w:r w:rsidR="00275280">
        <w:t xml:space="preserve">will collect and provide data for their accountabilities </w:t>
      </w:r>
      <w:r>
        <w:t>to the</w:t>
      </w:r>
      <w:r w:rsidR="00CF233B">
        <w:t xml:space="preserve"> Department of Health</w:t>
      </w:r>
      <w:r>
        <w:t xml:space="preserve"> as owner of the strategy.</w:t>
      </w:r>
    </w:p>
    <w:p w14:paraId="45D8CB92" w14:textId="7387588A" w:rsidR="00275280" w:rsidRDefault="00275280" w:rsidP="00C74B71">
      <w:pPr>
        <w:pStyle w:val="Body"/>
      </w:pPr>
      <w:r>
        <w:t xml:space="preserve">Data gathering and sharing </w:t>
      </w:r>
      <w:r w:rsidR="00EF3335">
        <w:t>will</w:t>
      </w:r>
      <w:r>
        <w:t>:</w:t>
      </w:r>
    </w:p>
    <w:p w14:paraId="29067AEE" w14:textId="5A1348EF" w:rsidR="00275280" w:rsidRPr="009E5272" w:rsidRDefault="13DAC9CB" w:rsidP="003F2C4E">
      <w:pPr>
        <w:pStyle w:val="Bullet1"/>
      </w:pPr>
      <w:r>
        <w:t>be resourceful, leveraging existing reporting (</w:t>
      </w:r>
      <w:r w:rsidR="00611E1D">
        <w:t>for example,</w:t>
      </w:r>
      <w:r>
        <w:t xml:space="preserve"> reuse reporting from delivery partners about their actions</w:t>
      </w:r>
      <w:r w:rsidR="2BB25E60">
        <w:t xml:space="preserve"> to deliver</w:t>
      </w:r>
      <w:r w:rsidR="005E5AC3">
        <w:t xml:space="preserve"> on</w:t>
      </w:r>
      <w:r w:rsidR="2BB25E60">
        <w:t xml:space="preserve"> the strategy’s objectives</w:t>
      </w:r>
      <w:r>
        <w:t>, reporting from engagement with people with lived and living experience, families and carers and communities to assess implementation and effectiveness)</w:t>
      </w:r>
    </w:p>
    <w:p w14:paraId="78A6CAFC" w14:textId="77777777" w:rsidR="00275280" w:rsidRPr="009E5272" w:rsidRDefault="00275280" w:rsidP="003F2C4E">
      <w:pPr>
        <w:pStyle w:val="Bullet1"/>
      </w:pPr>
      <w:r w:rsidRPr="009E5272">
        <w:t>be targeted, to gather useful information without creating undue burden</w:t>
      </w:r>
    </w:p>
    <w:p w14:paraId="31C60D2D" w14:textId="1E7EC618" w:rsidR="00275280" w:rsidRPr="009E5272" w:rsidRDefault="00275280" w:rsidP="003F2C4E">
      <w:pPr>
        <w:pStyle w:val="Bullet1"/>
      </w:pPr>
      <w:r w:rsidRPr="009E5272">
        <w:t>be embedded in existing systems or data collection activities, ensuring data is gathered often and in useable formats</w:t>
      </w:r>
    </w:p>
    <w:p w14:paraId="15F432EB" w14:textId="77777777" w:rsidR="00275280" w:rsidRPr="009E5272" w:rsidRDefault="00275280" w:rsidP="003F2C4E">
      <w:pPr>
        <w:pStyle w:val="Bullet1"/>
      </w:pPr>
      <w:r w:rsidRPr="009E5272">
        <w:t>be timely, to ensure data can be used to inform monitoring and reporting.</w:t>
      </w:r>
    </w:p>
    <w:p w14:paraId="5452245B" w14:textId="03B35FE0" w:rsidR="00275280" w:rsidRPr="0086348C" w:rsidRDefault="00275280" w:rsidP="003F2C4E">
      <w:pPr>
        <w:pStyle w:val="Bodyafterbullets"/>
      </w:pPr>
      <w:r w:rsidRPr="0086348C">
        <w:t xml:space="preserve">Overall monitoring of strategy implementation will include gathering data about short-, medium- and long-term outcomes using various indicators aligned to existing performance and outcome frameworks. To monitor accountability, </w:t>
      </w:r>
      <w:r w:rsidR="00EF3335">
        <w:t>strategy partners</w:t>
      </w:r>
      <w:r w:rsidRPr="0086348C">
        <w:t xml:space="preserve"> will need to provide data on inputs and outputs</w:t>
      </w:r>
      <w:r>
        <w:t xml:space="preserve"> including:</w:t>
      </w:r>
    </w:p>
    <w:p w14:paraId="02799CF1" w14:textId="27143503" w:rsidR="00FA6352" w:rsidRDefault="00FA6352" w:rsidP="003F2C4E">
      <w:pPr>
        <w:pStyle w:val="Bullet1"/>
      </w:pPr>
      <w:r>
        <w:t>description of key inputs over the monitoring period</w:t>
      </w:r>
      <w:r w:rsidR="00EF3335">
        <w:t>,</w:t>
      </w:r>
      <w:r>
        <w:t xml:space="preserve"> in line with accountabilities</w:t>
      </w:r>
    </w:p>
    <w:p w14:paraId="0E8675FD" w14:textId="4D427A4C" w:rsidR="00FA6352" w:rsidRDefault="00FA6352" w:rsidP="003F2C4E">
      <w:pPr>
        <w:pStyle w:val="Bullet1"/>
      </w:pPr>
      <w:r>
        <w:t>description of key outputs over the monitoring period</w:t>
      </w:r>
      <w:r w:rsidR="00EF3335">
        <w:t>,</w:t>
      </w:r>
      <w:r>
        <w:t xml:space="preserve"> in line with accountabilities</w:t>
      </w:r>
    </w:p>
    <w:p w14:paraId="21A105D0" w14:textId="77777777" w:rsidR="00275280" w:rsidRDefault="00275280" w:rsidP="003F2C4E">
      <w:pPr>
        <w:pStyle w:val="Bullet1"/>
      </w:pPr>
      <w:r>
        <w:t>commentary explaining the key drivers behind any significant variation</w:t>
      </w:r>
    </w:p>
    <w:p w14:paraId="3968C83E" w14:textId="114FA8DB" w:rsidR="004B5A96" w:rsidRDefault="00275280" w:rsidP="003F2C4E">
      <w:pPr>
        <w:pStyle w:val="Bullet1"/>
      </w:pPr>
      <w:r w:rsidRPr="009E0D32">
        <w:t>description of any current and emerging risks and responses</w:t>
      </w:r>
      <w:r w:rsidRPr="00DE356A">
        <w:t>.</w:t>
      </w:r>
    </w:p>
    <w:p w14:paraId="31830C32" w14:textId="77777777" w:rsidR="000E1B4F" w:rsidRPr="002301BD" w:rsidRDefault="000E1B4F" w:rsidP="000E1B4F">
      <w:pPr>
        <w:pStyle w:val="Heading2"/>
      </w:pPr>
      <w:bookmarkStart w:id="40" w:name="_Toc175757310"/>
      <w:bookmarkStart w:id="41" w:name="_Toc138238186"/>
      <w:bookmarkStart w:id="42" w:name="_Toc162981881"/>
      <w:r w:rsidRPr="002301BD">
        <w:t xml:space="preserve">Risk </w:t>
      </w:r>
      <w:r>
        <w:t>monitoring and management</w:t>
      </w:r>
      <w:bookmarkEnd w:id="40"/>
    </w:p>
    <w:p w14:paraId="54C38D47" w14:textId="44A4F129" w:rsidR="000E1B4F" w:rsidRPr="009A0C70" w:rsidRDefault="000E1B4F" w:rsidP="00CC4CEA">
      <w:pPr>
        <w:pStyle w:val="Body"/>
      </w:pPr>
      <w:r>
        <w:rPr>
          <w:lang w:eastAsia="en-AU"/>
        </w:rPr>
        <w:t>Identifying, mitigating and monitoring risks is critical to ensuring accountability. In a shared, whole</w:t>
      </w:r>
      <w:r w:rsidR="005E5AC3">
        <w:rPr>
          <w:lang w:eastAsia="en-AU"/>
        </w:rPr>
        <w:t>-</w:t>
      </w:r>
      <w:r>
        <w:rPr>
          <w:lang w:eastAsia="en-AU"/>
        </w:rPr>
        <w:t>of</w:t>
      </w:r>
      <w:r w:rsidR="005E5AC3">
        <w:rPr>
          <w:lang w:eastAsia="en-AU"/>
        </w:rPr>
        <w:t>-</w:t>
      </w:r>
      <w:r>
        <w:rPr>
          <w:lang w:eastAsia="en-AU"/>
        </w:rPr>
        <w:t>government strategy, risk can arise from, be managed by and have consequences for all partners. The strategy is supported by a</w:t>
      </w:r>
      <w:r w:rsidR="00CA430D">
        <w:rPr>
          <w:lang w:eastAsia="en-AU"/>
        </w:rPr>
        <w:t>n</w:t>
      </w:r>
      <w:r w:rsidR="002E207E">
        <w:rPr>
          <w:lang w:eastAsia="en-AU"/>
        </w:rPr>
        <w:t xml:space="preserve"> approach that </w:t>
      </w:r>
      <w:r w:rsidR="00CA430D">
        <w:rPr>
          <w:lang w:eastAsia="en-AU"/>
        </w:rPr>
        <w:t>enables</w:t>
      </w:r>
      <w:r>
        <w:rPr>
          <w:lang w:eastAsia="en-AU"/>
        </w:rPr>
        <w:t xml:space="preserve"> </w:t>
      </w:r>
      <w:r w:rsidDel="00CA430D">
        <w:rPr>
          <w:lang w:eastAsia="en-AU"/>
        </w:rPr>
        <w:t>risk</w:t>
      </w:r>
      <w:r>
        <w:rPr>
          <w:lang w:eastAsia="en-AU"/>
        </w:rPr>
        <w:t xml:space="preserve"> management across all government partners</w:t>
      </w:r>
      <w:r w:rsidR="00464906">
        <w:rPr>
          <w:lang w:eastAsia="en-AU"/>
        </w:rPr>
        <w:t xml:space="preserve"> and</w:t>
      </w:r>
      <w:r>
        <w:rPr>
          <w:lang w:eastAsia="en-AU"/>
        </w:rPr>
        <w:t xml:space="preserve"> align</w:t>
      </w:r>
      <w:r w:rsidR="00A979BE">
        <w:rPr>
          <w:lang w:eastAsia="en-AU"/>
        </w:rPr>
        <w:t>s</w:t>
      </w:r>
      <w:r>
        <w:rPr>
          <w:lang w:eastAsia="en-AU"/>
        </w:rPr>
        <w:t xml:space="preserve"> with </w:t>
      </w:r>
      <w:r w:rsidR="00A979BE">
        <w:rPr>
          <w:lang w:eastAsia="en-AU"/>
        </w:rPr>
        <w:t xml:space="preserve">the </w:t>
      </w:r>
      <w:r>
        <w:rPr>
          <w:lang w:eastAsia="en-AU"/>
        </w:rPr>
        <w:t>Victorian Government</w:t>
      </w:r>
      <w:r w:rsidR="005E5AC3">
        <w:rPr>
          <w:lang w:eastAsia="en-AU"/>
        </w:rPr>
        <w:t>’s</w:t>
      </w:r>
      <w:r>
        <w:rPr>
          <w:lang w:eastAsia="en-AU"/>
        </w:rPr>
        <w:t xml:space="preserve"> </w:t>
      </w:r>
      <w:r w:rsidRPr="009A0C70">
        <w:rPr>
          <w:i/>
          <w:iCs/>
          <w:lang w:eastAsia="en-AU"/>
        </w:rPr>
        <w:t xml:space="preserve">Risk </w:t>
      </w:r>
      <w:r w:rsidR="00611E1D" w:rsidRPr="009A0C70">
        <w:rPr>
          <w:i/>
          <w:iCs/>
          <w:lang w:eastAsia="en-AU"/>
        </w:rPr>
        <w:t>m</w:t>
      </w:r>
      <w:r w:rsidRPr="009A0C70">
        <w:rPr>
          <w:i/>
          <w:iCs/>
          <w:lang w:eastAsia="en-AU"/>
        </w:rPr>
        <w:t xml:space="preserve">anagement </w:t>
      </w:r>
      <w:r w:rsidR="00611E1D" w:rsidRPr="009A0C70">
        <w:rPr>
          <w:i/>
          <w:iCs/>
          <w:lang w:eastAsia="en-AU"/>
        </w:rPr>
        <w:t>f</w:t>
      </w:r>
      <w:r w:rsidRPr="009A0C70">
        <w:rPr>
          <w:i/>
          <w:iCs/>
          <w:lang w:eastAsia="en-AU"/>
        </w:rPr>
        <w:t>ramework</w:t>
      </w:r>
      <w:r w:rsidRPr="009A0C70">
        <w:rPr>
          <w:lang w:eastAsia="en-AU"/>
        </w:rPr>
        <w:t xml:space="preserve"> and </w:t>
      </w:r>
      <w:r w:rsidR="00A979BE" w:rsidRPr="009A0C70">
        <w:rPr>
          <w:lang w:eastAsia="en-AU"/>
        </w:rPr>
        <w:t xml:space="preserve">the </w:t>
      </w:r>
      <w:r w:rsidRPr="009A0C70">
        <w:rPr>
          <w:lang w:eastAsia="en-AU"/>
        </w:rPr>
        <w:t>Department of Health</w:t>
      </w:r>
      <w:r w:rsidR="00A979BE" w:rsidRPr="009A0C70">
        <w:rPr>
          <w:lang w:eastAsia="en-AU"/>
        </w:rPr>
        <w:t>’s</w:t>
      </w:r>
      <w:r w:rsidRPr="009A0C70">
        <w:rPr>
          <w:lang w:eastAsia="en-AU"/>
        </w:rPr>
        <w:t xml:space="preserve"> risk </w:t>
      </w:r>
      <w:r w:rsidRPr="009A0C70">
        <w:rPr>
          <w:lang w:eastAsia="en-AU"/>
        </w:rPr>
        <w:lastRenderedPageBreak/>
        <w:t>management practices.</w:t>
      </w:r>
      <w:r w:rsidR="002B12C6" w:rsidRPr="009A0C70">
        <w:t xml:space="preserve"> </w:t>
      </w:r>
      <w:r w:rsidR="00C04533" w:rsidRPr="009A0C70">
        <w:rPr>
          <w:lang w:eastAsia="en-AU"/>
        </w:rPr>
        <w:t>The approach</w:t>
      </w:r>
      <w:r w:rsidRPr="009A0C70">
        <w:rPr>
          <w:lang w:eastAsia="en-AU"/>
        </w:rPr>
        <w:t xml:space="preserve"> </w:t>
      </w:r>
      <w:r w:rsidR="005E5AC3" w:rsidRPr="009A0C70">
        <w:rPr>
          <w:lang w:eastAsia="en-AU"/>
        </w:rPr>
        <w:t xml:space="preserve">helps </w:t>
      </w:r>
      <w:r w:rsidRPr="009A0C70">
        <w:t>identif</w:t>
      </w:r>
      <w:r w:rsidR="005E5AC3" w:rsidRPr="009A0C70">
        <w:t>y</w:t>
      </w:r>
      <w:r w:rsidRPr="009A0C70">
        <w:t xml:space="preserve"> and analys</w:t>
      </w:r>
      <w:r w:rsidR="005E5AC3" w:rsidRPr="009A0C70">
        <w:t>e</w:t>
      </w:r>
      <w:r w:rsidRPr="009A0C70">
        <w:t xml:space="preserve"> risks to delivering the strategy</w:t>
      </w:r>
      <w:r w:rsidR="002B12C6" w:rsidRPr="009A0C70">
        <w:t xml:space="preserve"> and associated initiatives</w:t>
      </w:r>
      <w:r w:rsidRPr="009A0C70">
        <w:t xml:space="preserve"> </w:t>
      </w:r>
      <w:r w:rsidR="00CC4CEA" w:rsidRPr="009A0C70">
        <w:t xml:space="preserve">and </w:t>
      </w:r>
      <w:r w:rsidRPr="009A0C70">
        <w:t>mitigation strategies for managing those risks</w:t>
      </w:r>
      <w:r w:rsidR="006B2F25" w:rsidRPr="009A0C70">
        <w:t>.</w:t>
      </w:r>
    </w:p>
    <w:p w14:paraId="03D6B789" w14:textId="479F3DCA" w:rsidR="00275280" w:rsidRPr="009A0C70" w:rsidRDefault="00275280" w:rsidP="00C74B71">
      <w:pPr>
        <w:pStyle w:val="Heading2"/>
      </w:pPr>
      <w:bookmarkStart w:id="43" w:name="_Toc175757311"/>
      <w:r w:rsidRPr="009A0C70">
        <w:t>Evaluation approach</w:t>
      </w:r>
      <w:bookmarkEnd w:id="41"/>
      <w:bookmarkEnd w:id="42"/>
      <w:bookmarkEnd w:id="43"/>
    </w:p>
    <w:p w14:paraId="5F4BC168" w14:textId="692770BC" w:rsidR="00275280" w:rsidRPr="009A0C70" w:rsidRDefault="00275280" w:rsidP="003F2C4E">
      <w:pPr>
        <w:pStyle w:val="Body"/>
        <w:rPr>
          <w:lang w:eastAsia="en-AU"/>
        </w:rPr>
      </w:pPr>
      <w:r w:rsidRPr="009A0C70">
        <w:rPr>
          <w:lang w:eastAsia="en-AU"/>
        </w:rPr>
        <w:t>Evaluating the effectiveness and outcomes</w:t>
      </w:r>
      <w:r w:rsidR="004B24E0" w:rsidRPr="009A0C70">
        <w:rPr>
          <w:lang w:eastAsia="en-AU"/>
        </w:rPr>
        <w:t xml:space="preserve"> of the strategy</w:t>
      </w:r>
      <w:r w:rsidRPr="009A0C70">
        <w:rPr>
          <w:lang w:eastAsia="en-AU"/>
        </w:rPr>
        <w:t xml:space="preserve"> is as important as tracking implementation progress. </w:t>
      </w:r>
    </w:p>
    <w:p w14:paraId="6FC36E7E" w14:textId="693B3A22" w:rsidR="00275280" w:rsidRPr="009A0C70" w:rsidRDefault="002C5D09" w:rsidP="003F2C4E">
      <w:pPr>
        <w:pStyle w:val="Body"/>
      </w:pPr>
      <w:r w:rsidRPr="009A0C70">
        <w:rPr>
          <w:lang w:eastAsia="en-AU"/>
        </w:rPr>
        <w:t>S</w:t>
      </w:r>
      <w:r w:rsidR="004A7CF6" w:rsidRPr="009A0C70">
        <w:rPr>
          <w:lang w:eastAsia="en-AU"/>
        </w:rPr>
        <w:t>trategy</w:t>
      </w:r>
      <w:r w:rsidR="00275280" w:rsidRPr="009A0C70">
        <w:rPr>
          <w:lang w:eastAsia="en-AU"/>
        </w:rPr>
        <w:t xml:space="preserve"> evaluation, like all parts of the strategy, </w:t>
      </w:r>
      <w:r w:rsidR="00A92639" w:rsidRPr="009A0C70">
        <w:rPr>
          <w:lang w:eastAsia="en-AU"/>
        </w:rPr>
        <w:t>will be</w:t>
      </w:r>
      <w:r w:rsidR="00275280" w:rsidRPr="009A0C70">
        <w:rPr>
          <w:lang w:eastAsia="en-AU"/>
        </w:rPr>
        <w:t xml:space="preserve"> underpinned by the </w:t>
      </w:r>
      <w:r w:rsidR="00BB04D7" w:rsidRPr="009A0C70">
        <w:rPr>
          <w:lang w:eastAsia="en-AU"/>
        </w:rPr>
        <w:t xml:space="preserve">8 </w:t>
      </w:r>
      <w:r w:rsidR="00275280" w:rsidRPr="009A0C70">
        <w:rPr>
          <w:lang w:eastAsia="en-AU"/>
        </w:rPr>
        <w:t xml:space="preserve">principles detailed in the strategy. </w:t>
      </w:r>
      <w:r w:rsidR="00275280" w:rsidRPr="009A0C70">
        <w:t>Evaluation will include a mix of:</w:t>
      </w:r>
    </w:p>
    <w:p w14:paraId="3772D4E8" w14:textId="21719AF5" w:rsidR="00275280" w:rsidRPr="009A0C70" w:rsidRDefault="00275280" w:rsidP="003F2C4E">
      <w:pPr>
        <w:pStyle w:val="Bullet1"/>
      </w:pPr>
      <w:r w:rsidRPr="009A0C70">
        <w:t>initiative or program evaluations to build the evidence</w:t>
      </w:r>
      <w:r w:rsidR="00F92D07" w:rsidRPr="009A0C70">
        <w:t xml:space="preserve"> </w:t>
      </w:r>
      <w:r w:rsidRPr="009A0C70">
        <w:t>base about</w:t>
      </w:r>
      <w:r w:rsidR="00914B1B" w:rsidRPr="009A0C70">
        <w:t xml:space="preserve"> what works in suicide prevention and response</w:t>
      </w:r>
      <w:r w:rsidRPr="009A0C70">
        <w:t>, assess progress and understand impacts</w:t>
      </w:r>
    </w:p>
    <w:p w14:paraId="4B5E88F2" w14:textId="2D353E0D" w:rsidR="00275280" w:rsidRPr="009A0C70" w:rsidRDefault="00275280" w:rsidP="003F2C4E">
      <w:pPr>
        <w:pStyle w:val="Bullet1"/>
      </w:pPr>
      <w:r w:rsidRPr="009A0C70">
        <w:t>regular evaluation with a developmental focus to understand progress towards outcomes in the short</w:t>
      </w:r>
      <w:r w:rsidR="00611E1D" w:rsidRPr="009A0C70">
        <w:t xml:space="preserve"> </w:t>
      </w:r>
      <w:r w:rsidRPr="009A0C70">
        <w:t>and medium</w:t>
      </w:r>
      <w:r w:rsidR="00611E1D" w:rsidRPr="009A0C70">
        <w:t xml:space="preserve"> </w:t>
      </w:r>
      <w:r w:rsidRPr="009A0C70">
        <w:t>term</w:t>
      </w:r>
    </w:p>
    <w:p w14:paraId="04B87C64" w14:textId="411EEA34" w:rsidR="00275280" w:rsidRPr="009A0C70" w:rsidRDefault="00275280" w:rsidP="003F2C4E">
      <w:pPr>
        <w:pStyle w:val="Bullet1"/>
      </w:pPr>
      <w:r w:rsidRPr="009A0C70">
        <w:t>system or strategy</w:t>
      </w:r>
      <w:r w:rsidR="00F92D07" w:rsidRPr="009A0C70">
        <w:t>-</w:t>
      </w:r>
      <w:r w:rsidRPr="009A0C70">
        <w:t xml:space="preserve">level evaluation to understand the effectiveness of the strategy as a whole in achieving outcomes over the course of </w:t>
      </w:r>
      <w:r w:rsidR="00611E1D" w:rsidRPr="009A0C70">
        <w:t>10</w:t>
      </w:r>
      <w:r w:rsidRPr="009A0C70">
        <w:t xml:space="preserve"> years.</w:t>
      </w:r>
    </w:p>
    <w:p w14:paraId="3488BEF4" w14:textId="23EF45D7" w:rsidR="00275280" w:rsidRPr="009A0C70" w:rsidRDefault="00275280" w:rsidP="003F2C4E">
      <w:pPr>
        <w:pStyle w:val="Bodyafterbullets"/>
        <w:rPr>
          <w:lang w:eastAsia="en-AU"/>
        </w:rPr>
      </w:pPr>
      <w:r w:rsidRPr="009A0C70">
        <w:rPr>
          <w:lang w:eastAsia="en-AU"/>
        </w:rPr>
        <w:t>As a whole-of-government strategy</w:t>
      </w:r>
      <w:r w:rsidR="00200C3A" w:rsidRPr="009A0C70">
        <w:rPr>
          <w:lang w:eastAsia="en-AU"/>
        </w:rPr>
        <w:t>,</w:t>
      </w:r>
      <w:r w:rsidRPr="009A0C70">
        <w:rPr>
          <w:lang w:eastAsia="en-AU"/>
        </w:rPr>
        <w:t xml:space="preserve"> the monitoring and evaluation of outcomes </w:t>
      </w:r>
      <w:r w:rsidR="00914B1B" w:rsidRPr="009A0C70">
        <w:rPr>
          <w:lang w:eastAsia="en-AU"/>
        </w:rPr>
        <w:t>will</w:t>
      </w:r>
      <w:r w:rsidRPr="009A0C70">
        <w:rPr>
          <w:lang w:eastAsia="en-AU"/>
        </w:rPr>
        <w:t xml:space="preserve"> align with other related</w:t>
      </w:r>
      <w:r w:rsidR="00914B1B" w:rsidRPr="009A0C70">
        <w:rPr>
          <w:lang w:eastAsia="en-AU"/>
        </w:rPr>
        <w:t xml:space="preserve"> </w:t>
      </w:r>
      <w:r w:rsidRPr="009A0C70">
        <w:rPr>
          <w:lang w:eastAsia="en-AU"/>
        </w:rPr>
        <w:t>outcomes frameworks including the</w:t>
      </w:r>
      <w:r w:rsidR="00AA744A" w:rsidRPr="009A0C70">
        <w:rPr>
          <w:b/>
          <w:bCs/>
          <w:lang w:eastAsia="en-AU"/>
        </w:rPr>
        <w:t xml:space="preserve"> </w:t>
      </w:r>
      <w:r w:rsidR="00AA744A" w:rsidRPr="009A0C70">
        <w:rPr>
          <w:i/>
          <w:iCs/>
          <w:lang w:eastAsia="en-AU"/>
        </w:rPr>
        <w:t>Mental health and wellbeing</w:t>
      </w:r>
      <w:r w:rsidR="002D2EAA" w:rsidRPr="009A0C70">
        <w:rPr>
          <w:i/>
          <w:iCs/>
          <w:lang w:eastAsia="en-AU"/>
        </w:rPr>
        <w:t xml:space="preserve"> outcomes and performance framework</w:t>
      </w:r>
      <w:r w:rsidR="002D2EAA" w:rsidRPr="009A0C70">
        <w:rPr>
          <w:lang w:eastAsia="en-AU"/>
        </w:rPr>
        <w:t>.</w:t>
      </w:r>
      <w:r w:rsidRPr="009A0C70">
        <w:rPr>
          <w:lang w:eastAsia="en-AU"/>
        </w:rPr>
        <w:t xml:space="preserve"> Align</w:t>
      </w:r>
      <w:r w:rsidR="00AA744A" w:rsidRPr="009A0C70">
        <w:rPr>
          <w:lang w:eastAsia="en-AU"/>
        </w:rPr>
        <w:t xml:space="preserve">ing the strategy with </w:t>
      </w:r>
      <w:r w:rsidR="00093950" w:rsidRPr="009A0C70">
        <w:rPr>
          <w:lang w:eastAsia="en-AU"/>
        </w:rPr>
        <w:t xml:space="preserve">the government’s </w:t>
      </w:r>
      <w:r w:rsidR="00AA744A" w:rsidRPr="009A0C70">
        <w:rPr>
          <w:lang w:eastAsia="en-AU"/>
        </w:rPr>
        <w:t>broader outcomes frameworks</w:t>
      </w:r>
      <w:r w:rsidRPr="009A0C70">
        <w:rPr>
          <w:lang w:eastAsia="en-AU"/>
        </w:rPr>
        <w:t xml:space="preserve"> will </w:t>
      </w:r>
      <w:r w:rsidR="00AA744A" w:rsidRPr="009A0C70">
        <w:rPr>
          <w:lang w:eastAsia="en-AU"/>
        </w:rPr>
        <w:t xml:space="preserve">help </w:t>
      </w:r>
      <w:r w:rsidRPr="009A0C70">
        <w:rPr>
          <w:lang w:eastAsia="en-AU"/>
        </w:rPr>
        <w:t>build accountability</w:t>
      </w:r>
      <w:r w:rsidR="00487AF6" w:rsidRPr="009A0C70">
        <w:rPr>
          <w:lang w:eastAsia="en-AU"/>
        </w:rPr>
        <w:t xml:space="preserve"> and</w:t>
      </w:r>
      <w:r w:rsidRPr="009A0C70">
        <w:rPr>
          <w:lang w:eastAsia="en-AU"/>
        </w:rPr>
        <w:t xml:space="preserve"> support </w:t>
      </w:r>
      <w:r w:rsidR="00AA744A" w:rsidRPr="009A0C70">
        <w:rPr>
          <w:lang w:eastAsia="en-AU"/>
        </w:rPr>
        <w:t xml:space="preserve">in </w:t>
      </w:r>
      <w:r w:rsidRPr="009A0C70">
        <w:rPr>
          <w:lang w:eastAsia="en-AU"/>
        </w:rPr>
        <w:t>deliver</w:t>
      </w:r>
      <w:r w:rsidR="00AA744A" w:rsidRPr="009A0C70">
        <w:rPr>
          <w:lang w:eastAsia="en-AU"/>
        </w:rPr>
        <w:t>ing</w:t>
      </w:r>
      <w:r w:rsidRPr="009A0C70">
        <w:rPr>
          <w:lang w:eastAsia="en-AU"/>
        </w:rPr>
        <w:t xml:space="preserve"> efficient and effective action.</w:t>
      </w:r>
    </w:p>
    <w:p w14:paraId="0AD92677" w14:textId="2FBBF773" w:rsidR="00275280" w:rsidRPr="009A0C70" w:rsidRDefault="00275280" w:rsidP="009E5272">
      <w:pPr>
        <w:pStyle w:val="Heading2"/>
      </w:pPr>
      <w:bookmarkStart w:id="44" w:name="_Toc138238188"/>
      <w:bookmarkStart w:id="45" w:name="_Toc162981883"/>
      <w:bookmarkStart w:id="46" w:name="_Toc175757312"/>
      <w:r w:rsidRPr="009A0C70">
        <w:t>Reporting and engagement</w:t>
      </w:r>
      <w:bookmarkEnd w:id="44"/>
      <w:bookmarkEnd w:id="45"/>
      <w:bookmarkEnd w:id="46"/>
    </w:p>
    <w:p w14:paraId="6F04B5C5" w14:textId="33E416D7" w:rsidR="00B21E0C" w:rsidRPr="009A0C70" w:rsidRDefault="00275280" w:rsidP="009E5272">
      <w:pPr>
        <w:pStyle w:val="Body"/>
      </w:pPr>
      <w:r w:rsidRPr="009A0C70">
        <w:t>Reporting ensures members of strategy governance, delivery partners and the public are appropriately informed. However, reporting can be burdensome and divert resources from delivering initiatives. Public engagement is also an important me</w:t>
      </w:r>
      <w:r w:rsidR="000022DD" w:rsidRPr="009A0C70">
        <w:t>ans</w:t>
      </w:r>
      <w:r w:rsidRPr="009A0C70">
        <w:t xml:space="preserve"> </w:t>
      </w:r>
      <w:r w:rsidR="007C7837" w:rsidRPr="009A0C70">
        <w:t>t</w:t>
      </w:r>
      <w:r w:rsidR="00093950" w:rsidRPr="009A0C70">
        <w:t>o</w:t>
      </w:r>
      <w:r w:rsidRPr="009A0C70">
        <w:t xml:space="preserve"> communicat</w:t>
      </w:r>
      <w:r w:rsidR="00093950" w:rsidRPr="009A0C70">
        <w:t>e</w:t>
      </w:r>
      <w:r w:rsidRPr="009A0C70">
        <w:t xml:space="preserve"> and maintain accountability.</w:t>
      </w:r>
    </w:p>
    <w:p w14:paraId="5184D380" w14:textId="21357BEE" w:rsidR="006D0C64" w:rsidRDefault="00B21E0C" w:rsidP="003F2C4E">
      <w:pPr>
        <w:pStyle w:val="Body"/>
      </w:pPr>
      <w:r w:rsidRPr="009A0C70">
        <w:t xml:space="preserve">In line with other whole-of-Victorian Government strategies, the </w:t>
      </w:r>
      <w:r w:rsidRPr="009A0C70">
        <w:rPr>
          <w:i/>
          <w:iCs/>
        </w:rPr>
        <w:t>Victorian suicide prevention and response strategy 2024</w:t>
      </w:r>
      <w:r w:rsidR="00611E1D" w:rsidRPr="009A0C70">
        <w:rPr>
          <w:i/>
          <w:iCs/>
        </w:rPr>
        <w:t>–</w:t>
      </w:r>
      <w:r w:rsidRPr="009A0C70">
        <w:rPr>
          <w:i/>
          <w:iCs/>
        </w:rPr>
        <w:t>2034</w:t>
      </w:r>
      <w:r w:rsidRPr="009A0C70">
        <w:t xml:space="preserve"> will be publicly reported on annually</w:t>
      </w:r>
      <w:r>
        <w:t>. Depending on the phase of the strategy, reporting may look slightly different. For example, the first annual report will focus on what has been achieved in the first year and how progress is being made in establishing the foundations for a whole-of-government and community-wide approach. In the third year, the annual report will likely focus on what was achieved under the first implementation plan and explor</w:t>
      </w:r>
      <w:r w:rsidR="00280550">
        <w:t>e</w:t>
      </w:r>
      <w:r>
        <w:t xml:space="preserve"> the focus of the second implementation plan.</w:t>
      </w:r>
    </w:p>
    <w:p w14:paraId="273D8650" w14:textId="1C8E6A12" w:rsidR="007A4EA3" w:rsidRDefault="00B21E0C" w:rsidP="007A4EA3">
      <w:pPr>
        <w:pStyle w:val="Body"/>
      </w:pPr>
      <w:r>
        <w:t xml:space="preserve">Appropriate public engagement will accompany each reporting cycle to provide an opportunity to hear directly from </w:t>
      </w:r>
      <w:r w:rsidR="00280550">
        <w:t xml:space="preserve">the </w:t>
      </w:r>
      <w:r>
        <w:t>community and sector</w:t>
      </w:r>
      <w:r w:rsidR="00164515">
        <w:t>s</w:t>
      </w:r>
      <w:r>
        <w:t xml:space="preserve"> and </w:t>
      </w:r>
      <w:r w:rsidR="00BB0DF0">
        <w:t xml:space="preserve">to </w:t>
      </w:r>
      <w:r>
        <w:t>shape ongoing planning and implementation.</w:t>
      </w:r>
      <w:bookmarkStart w:id="47" w:name="_Toc162981884"/>
      <w:bookmarkStart w:id="48" w:name="_Toc138238189"/>
    </w:p>
    <w:p w14:paraId="1BC1E3AB" w14:textId="6610A2AC" w:rsidR="00275280" w:rsidRPr="00365944" w:rsidRDefault="00275280" w:rsidP="00365944">
      <w:pPr>
        <w:pStyle w:val="Heading1"/>
        <w:spacing w:before="0"/>
        <w:rPr>
          <w:color w:val="201547"/>
        </w:rPr>
      </w:pPr>
      <w:bookmarkStart w:id="49" w:name="_Toc175757313"/>
      <w:r w:rsidRPr="00365944">
        <w:rPr>
          <w:color w:val="201547"/>
        </w:rPr>
        <w:lastRenderedPageBreak/>
        <w:t>Review and revision</w:t>
      </w:r>
      <w:bookmarkEnd w:id="47"/>
      <w:bookmarkEnd w:id="49"/>
      <w:r w:rsidRPr="00365944">
        <w:rPr>
          <w:color w:val="201547"/>
        </w:rPr>
        <w:t xml:space="preserve"> </w:t>
      </w:r>
      <w:bookmarkEnd w:id="48"/>
    </w:p>
    <w:p w14:paraId="387F5401" w14:textId="43AD5DEE" w:rsidR="00AF458D" w:rsidRPr="00A32E0E" w:rsidRDefault="13DAC9CB" w:rsidP="009E5272">
      <w:pPr>
        <w:pStyle w:val="Body"/>
        <w:rPr>
          <w:lang w:eastAsia="en-AU"/>
        </w:rPr>
      </w:pPr>
      <w:r w:rsidRPr="191B0C02">
        <w:rPr>
          <w:lang w:eastAsia="en-AU"/>
        </w:rPr>
        <w:t xml:space="preserve">To deliver on </w:t>
      </w:r>
      <w:r w:rsidR="00AF458D">
        <w:rPr>
          <w:lang w:eastAsia="en-AU"/>
        </w:rPr>
        <w:t xml:space="preserve">our </w:t>
      </w:r>
      <w:r w:rsidRPr="191B0C02">
        <w:rPr>
          <w:lang w:eastAsia="en-AU"/>
        </w:rPr>
        <w:t>commitments</w:t>
      </w:r>
      <w:r w:rsidR="00AF458D">
        <w:rPr>
          <w:lang w:eastAsia="en-AU"/>
        </w:rPr>
        <w:t xml:space="preserve"> and ensure the strategy remains on track to achieve its vision</w:t>
      </w:r>
      <w:r w:rsidRPr="191B0C02">
        <w:rPr>
          <w:lang w:eastAsia="en-AU"/>
        </w:rPr>
        <w:t xml:space="preserve">, </w:t>
      </w:r>
      <w:r w:rsidR="00B21E0C">
        <w:rPr>
          <w:lang w:eastAsia="en-AU"/>
        </w:rPr>
        <w:t>we</w:t>
      </w:r>
      <w:r w:rsidRPr="191B0C02">
        <w:rPr>
          <w:lang w:eastAsia="en-AU"/>
        </w:rPr>
        <w:t xml:space="preserve"> must be responsive and adaptive to changes in the</w:t>
      </w:r>
      <w:r w:rsidR="00AF458D">
        <w:rPr>
          <w:lang w:eastAsia="en-AU"/>
        </w:rPr>
        <w:t xml:space="preserve"> system, in our</w:t>
      </w:r>
      <w:r w:rsidRPr="191B0C02">
        <w:rPr>
          <w:lang w:eastAsia="en-AU"/>
        </w:rPr>
        <w:t xml:space="preserve"> communi</w:t>
      </w:r>
      <w:r w:rsidR="00AF458D">
        <w:rPr>
          <w:lang w:eastAsia="en-AU"/>
        </w:rPr>
        <w:t>ties</w:t>
      </w:r>
      <w:r w:rsidRPr="191B0C02">
        <w:rPr>
          <w:lang w:eastAsia="en-AU"/>
        </w:rPr>
        <w:t xml:space="preserve"> and across sectors</w:t>
      </w:r>
      <w:r w:rsidR="00960D87">
        <w:rPr>
          <w:lang w:eastAsia="en-AU"/>
        </w:rPr>
        <w:t xml:space="preserve">. We must </w:t>
      </w:r>
      <w:r w:rsidRPr="191B0C02">
        <w:rPr>
          <w:lang w:eastAsia="en-AU"/>
        </w:rPr>
        <w:t>continuously learn from implementation and lived and living experience</w:t>
      </w:r>
      <w:r w:rsidR="00AF458D">
        <w:rPr>
          <w:lang w:eastAsia="en-AU"/>
        </w:rPr>
        <w:t xml:space="preserve"> and Aboriginal</w:t>
      </w:r>
      <w:r w:rsidRPr="191B0C02">
        <w:rPr>
          <w:lang w:eastAsia="en-AU"/>
        </w:rPr>
        <w:t xml:space="preserve"> </w:t>
      </w:r>
      <w:r w:rsidRPr="00A32E0E">
        <w:rPr>
          <w:lang w:eastAsia="en-AU"/>
        </w:rPr>
        <w:t>voices.</w:t>
      </w:r>
    </w:p>
    <w:p w14:paraId="64A96543" w14:textId="3932604F" w:rsidR="00960D87" w:rsidRDefault="13DAC9CB" w:rsidP="0094660C">
      <w:pPr>
        <w:pStyle w:val="Body"/>
        <w:spacing w:after="0"/>
        <w:rPr>
          <w:lang w:eastAsia="en-AU"/>
        </w:rPr>
      </w:pPr>
      <w:r w:rsidRPr="00A32E0E">
        <w:rPr>
          <w:lang w:eastAsia="en-AU"/>
        </w:rPr>
        <w:t>The strategy</w:t>
      </w:r>
      <w:r w:rsidR="00AF458D" w:rsidRPr="00A32E0E">
        <w:rPr>
          <w:lang w:eastAsia="en-AU"/>
        </w:rPr>
        <w:t xml:space="preserve"> and </w:t>
      </w:r>
      <w:r w:rsidR="000542B1">
        <w:rPr>
          <w:lang w:eastAsia="en-AU"/>
        </w:rPr>
        <w:t xml:space="preserve">its accompanying </w:t>
      </w:r>
      <w:r w:rsidR="00C70B0E">
        <w:rPr>
          <w:lang w:eastAsia="en-AU"/>
        </w:rPr>
        <w:t>documents</w:t>
      </w:r>
      <w:r w:rsidRPr="00A32E0E">
        <w:rPr>
          <w:lang w:eastAsia="en-AU"/>
        </w:rPr>
        <w:t xml:space="preserve"> will be subject to review and amendment based on</w:t>
      </w:r>
      <w:r w:rsidR="00960D87">
        <w:rPr>
          <w:lang w:eastAsia="en-AU"/>
        </w:rPr>
        <w:t xml:space="preserve"> the:</w:t>
      </w:r>
    </w:p>
    <w:p w14:paraId="08FA9E38" w14:textId="0D1F8D69" w:rsidR="00960D87" w:rsidRDefault="00AF458D" w:rsidP="00960D87">
      <w:pPr>
        <w:pStyle w:val="Bullet1"/>
        <w:rPr>
          <w:lang w:eastAsia="en-AU"/>
        </w:rPr>
      </w:pPr>
      <w:r w:rsidRPr="00A32E0E">
        <w:rPr>
          <w:lang w:eastAsia="en-AU"/>
        </w:rPr>
        <w:t>outcomes of the Balit Durn Durn Centre</w:t>
      </w:r>
      <w:r w:rsidR="00960D87">
        <w:rPr>
          <w:lang w:eastAsia="en-AU"/>
        </w:rPr>
        <w:t>’s</w:t>
      </w:r>
      <w:r w:rsidR="00960D87" w:rsidRPr="00960D87">
        <w:rPr>
          <w:lang w:eastAsia="en-AU"/>
        </w:rPr>
        <w:t xml:space="preserve"> </w:t>
      </w:r>
      <w:r w:rsidR="00960D87" w:rsidRPr="00A32E0E">
        <w:rPr>
          <w:lang w:eastAsia="en-AU"/>
        </w:rPr>
        <w:t>co-design work</w:t>
      </w:r>
    </w:p>
    <w:p w14:paraId="69B27095" w14:textId="317277F3" w:rsidR="00960D87" w:rsidRDefault="13DAC9CB" w:rsidP="00960D87">
      <w:pPr>
        <w:pStyle w:val="Bullet1"/>
        <w:rPr>
          <w:lang w:eastAsia="en-AU"/>
        </w:rPr>
      </w:pPr>
      <w:r w:rsidRPr="00A32E0E">
        <w:rPr>
          <w:lang w:eastAsia="en-AU"/>
        </w:rPr>
        <w:t>progress of Treaty negotiations in Victoria</w:t>
      </w:r>
    </w:p>
    <w:p w14:paraId="7AF31E3B" w14:textId="0F706E30" w:rsidR="00960D87" w:rsidRDefault="13DAC9CB" w:rsidP="00B3553D">
      <w:pPr>
        <w:pStyle w:val="Bullet1"/>
        <w:rPr>
          <w:lang w:eastAsia="en-AU"/>
        </w:rPr>
      </w:pPr>
      <w:r w:rsidRPr="00A32E0E">
        <w:rPr>
          <w:lang w:eastAsia="en-AU"/>
        </w:rPr>
        <w:t xml:space="preserve">findings and recommendations </w:t>
      </w:r>
      <w:r w:rsidR="00F34EB7">
        <w:rPr>
          <w:lang w:eastAsia="en-AU"/>
        </w:rPr>
        <w:t xml:space="preserve">of </w:t>
      </w:r>
      <w:r w:rsidRPr="00A32E0E">
        <w:rPr>
          <w:lang w:eastAsia="en-AU"/>
        </w:rPr>
        <w:t>the Yoo</w:t>
      </w:r>
      <w:r w:rsidR="6EFAD864" w:rsidRPr="00A32E0E">
        <w:rPr>
          <w:lang w:eastAsia="en-AU"/>
        </w:rPr>
        <w:t>r</w:t>
      </w:r>
      <w:r w:rsidRPr="00A32E0E">
        <w:rPr>
          <w:lang w:eastAsia="en-AU"/>
        </w:rPr>
        <w:t>rook Justice Commission.</w:t>
      </w:r>
    </w:p>
    <w:p w14:paraId="7847D888" w14:textId="671306CC" w:rsidR="00275280" w:rsidRPr="00A32E0E" w:rsidRDefault="00960D87" w:rsidP="00B3553D">
      <w:pPr>
        <w:pStyle w:val="Bodyafterbullets"/>
        <w:rPr>
          <w:lang w:eastAsia="en-AU"/>
        </w:rPr>
      </w:pPr>
      <w:r>
        <w:rPr>
          <w:lang w:eastAsia="en-AU"/>
        </w:rPr>
        <w:t>D</w:t>
      </w:r>
      <w:r w:rsidR="00AF458D" w:rsidRPr="00A32E0E">
        <w:rPr>
          <w:lang w:eastAsia="en-AU"/>
        </w:rPr>
        <w:t>ocuments</w:t>
      </w:r>
      <w:r w:rsidR="13DAC9CB" w:rsidRPr="00A32E0E">
        <w:rPr>
          <w:lang w:eastAsia="en-AU"/>
        </w:rPr>
        <w:t xml:space="preserve"> </w:t>
      </w:r>
      <w:r>
        <w:rPr>
          <w:lang w:eastAsia="en-AU"/>
        </w:rPr>
        <w:t xml:space="preserve">related to the strategy </w:t>
      </w:r>
      <w:r w:rsidR="13DAC9CB" w:rsidRPr="00A32E0E">
        <w:rPr>
          <w:lang w:eastAsia="en-AU"/>
        </w:rPr>
        <w:t>will also</w:t>
      </w:r>
      <w:r w:rsidR="00AF458D" w:rsidRPr="00A32E0E">
        <w:rPr>
          <w:lang w:eastAsia="en-AU"/>
        </w:rPr>
        <w:t xml:space="preserve"> be</w:t>
      </w:r>
      <w:r w:rsidR="13DAC9CB" w:rsidRPr="00A32E0E">
        <w:rPr>
          <w:lang w:eastAsia="en-AU"/>
        </w:rPr>
        <w:t xml:space="preserve"> adapt</w:t>
      </w:r>
      <w:r w:rsidR="00AF458D" w:rsidRPr="00A32E0E">
        <w:rPr>
          <w:lang w:eastAsia="en-AU"/>
        </w:rPr>
        <w:t>ed</w:t>
      </w:r>
      <w:r w:rsidR="13DAC9CB" w:rsidRPr="00A32E0E">
        <w:rPr>
          <w:lang w:eastAsia="en-AU"/>
        </w:rPr>
        <w:t xml:space="preserve"> in line with broader reform</w:t>
      </w:r>
      <w:r w:rsidR="00AF458D" w:rsidRPr="00A32E0E">
        <w:rPr>
          <w:lang w:eastAsia="en-AU"/>
        </w:rPr>
        <w:t>s</w:t>
      </w:r>
      <w:r w:rsidR="13DAC9CB" w:rsidRPr="00A32E0E">
        <w:rPr>
          <w:lang w:eastAsia="en-AU"/>
        </w:rPr>
        <w:t xml:space="preserve"> such as the </w:t>
      </w:r>
      <w:r w:rsidR="00AF458D" w:rsidRPr="00A32E0E">
        <w:rPr>
          <w:lang w:eastAsia="en-AU"/>
        </w:rPr>
        <w:t xml:space="preserve">significant </w:t>
      </w:r>
      <w:r w:rsidR="13DAC9CB" w:rsidRPr="00A32E0E">
        <w:rPr>
          <w:lang w:eastAsia="en-AU"/>
        </w:rPr>
        <w:t>reform</w:t>
      </w:r>
      <w:r w:rsidR="00AF458D" w:rsidRPr="00A32E0E">
        <w:rPr>
          <w:lang w:eastAsia="en-AU"/>
        </w:rPr>
        <w:t xml:space="preserve"> of the</w:t>
      </w:r>
      <w:r w:rsidR="13DAC9CB" w:rsidRPr="00A32E0E">
        <w:rPr>
          <w:lang w:eastAsia="en-AU"/>
        </w:rPr>
        <w:t xml:space="preserve"> mental health and wellbeing</w:t>
      </w:r>
      <w:r w:rsidR="00AF458D" w:rsidRPr="00A32E0E">
        <w:rPr>
          <w:lang w:eastAsia="en-AU"/>
        </w:rPr>
        <w:t xml:space="preserve"> system currently underway</w:t>
      </w:r>
      <w:r w:rsidR="13DAC9CB" w:rsidRPr="00A32E0E">
        <w:rPr>
          <w:lang w:eastAsia="en-AU"/>
        </w:rPr>
        <w:t>. Advancements in data capabilities and linkage will also shape reviews of the accountability framework.</w:t>
      </w:r>
    </w:p>
    <w:p w14:paraId="001F8026" w14:textId="7A496D97" w:rsidR="0040269B" w:rsidRPr="00A32E0E" w:rsidRDefault="00275280" w:rsidP="009E5272">
      <w:pPr>
        <w:pStyle w:val="Body"/>
        <w:rPr>
          <w:lang w:eastAsia="en-AU"/>
        </w:rPr>
      </w:pPr>
      <w:r w:rsidRPr="00A32E0E">
        <w:rPr>
          <w:lang w:eastAsia="en-AU"/>
        </w:rPr>
        <w:t>Implementation planning cycles provide</w:t>
      </w:r>
      <w:r w:rsidR="00AF458D" w:rsidRPr="00A32E0E">
        <w:rPr>
          <w:lang w:eastAsia="en-AU"/>
        </w:rPr>
        <w:t xml:space="preserve"> a logical</w:t>
      </w:r>
      <w:r w:rsidRPr="00A32E0E">
        <w:rPr>
          <w:lang w:eastAsia="en-AU"/>
        </w:rPr>
        <w:t xml:space="preserve"> opportunity for shifts in priorit</w:t>
      </w:r>
      <w:r w:rsidR="00AF458D" w:rsidRPr="00A32E0E">
        <w:rPr>
          <w:lang w:eastAsia="en-AU"/>
        </w:rPr>
        <w:t>ies</w:t>
      </w:r>
      <w:r w:rsidRPr="00A32E0E">
        <w:rPr>
          <w:lang w:eastAsia="en-AU"/>
        </w:rPr>
        <w:t xml:space="preserve"> or ways of working. </w:t>
      </w:r>
      <w:r w:rsidR="0040269B" w:rsidRPr="00A32E0E">
        <w:rPr>
          <w:lang w:eastAsia="en-AU"/>
        </w:rPr>
        <w:t>G</w:t>
      </w:r>
      <w:r w:rsidRPr="00A32E0E">
        <w:rPr>
          <w:lang w:eastAsia="en-AU"/>
        </w:rPr>
        <w:t>overnance mechanisms and ways of working in the accountability framework may also be reviewed when implementation plans are produced.</w:t>
      </w:r>
    </w:p>
    <w:p w14:paraId="774AC932" w14:textId="28F382B4" w:rsidR="00275280" w:rsidRDefault="0040269B" w:rsidP="009E5272">
      <w:pPr>
        <w:pStyle w:val="Body"/>
        <w:rPr>
          <w:lang w:eastAsia="en-AU"/>
        </w:rPr>
      </w:pPr>
      <w:r w:rsidRPr="00A32E0E">
        <w:rPr>
          <w:lang w:eastAsia="en-AU"/>
        </w:rPr>
        <w:t xml:space="preserve">The </w:t>
      </w:r>
      <w:r w:rsidR="001862F6" w:rsidRPr="00A32E0E">
        <w:rPr>
          <w:lang w:eastAsia="en-AU"/>
        </w:rPr>
        <w:t>Department of Health</w:t>
      </w:r>
      <w:r w:rsidR="00275280" w:rsidRPr="00A32E0E">
        <w:rPr>
          <w:lang w:eastAsia="en-AU"/>
        </w:rPr>
        <w:t xml:space="preserve"> will lead the review</w:t>
      </w:r>
      <w:r w:rsidRPr="00A32E0E">
        <w:rPr>
          <w:lang w:eastAsia="en-AU"/>
        </w:rPr>
        <w:t xml:space="preserve"> of all strategy documents</w:t>
      </w:r>
      <w:r w:rsidR="00275280" w:rsidRPr="00A32E0E">
        <w:rPr>
          <w:lang w:eastAsia="en-AU"/>
        </w:rPr>
        <w:t xml:space="preserve"> and will rely on the</w:t>
      </w:r>
      <w:r w:rsidRPr="00A32E0E">
        <w:rPr>
          <w:lang w:eastAsia="en-AU"/>
        </w:rPr>
        <w:t xml:space="preserve"> partnership</w:t>
      </w:r>
      <w:r w:rsidR="00275280" w:rsidRPr="00A32E0E">
        <w:rPr>
          <w:lang w:eastAsia="en-AU"/>
        </w:rPr>
        <w:t xml:space="preserve"> of all departments and agencies, community and</w:t>
      </w:r>
      <w:r w:rsidR="00275280">
        <w:rPr>
          <w:lang w:eastAsia="en-AU"/>
        </w:rPr>
        <w:t xml:space="preserve"> sector, expert advisory bodies and </w:t>
      </w:r>
      <w:r w:rsidR="00275280" w:rsidRPr="00F7175B">
        <w:rPr>
          <w:lang w:eastAsia="en-AU"/>
        </w:rPr>
        <w:t>people with lived and living experience of having survived a suicide attempt, suicidal thoughts and behaviour, carers and families and supporters</w:t>
      </w:r>
      <w:r w:rsidR="00275280">
        <w:rPr>
          <w:lang w:eastAsia="en-AU"/>
        </w:rPr>
        <w:t>,</w:t>
      </w:r>
      <w:r w:rsidR="00275280" w:rsidRPr="00F7175B">
        <w:rPr>
          <w:lang w:eastAsia="en-AU"/>
        </w:rPr>
        <w:t xml:space="preserve"> and people who have been bereaved by suicide</w:t>
      </w:r>
      <w:r w:rsidR="00275280">
        <w:rPr>
          <w:lang w:eastAsia="en-AU"/>
        </w:rPr>
        <w:t xml:space="preserve">. </w:t>
      </w:r>
      <w:r>
        <w:rPr>
          <w:lang w:eastAsia="en-AU"/>
        </w:rPr>
        <w:t xml:space="preserve">Wherever possible, </w:t>
      </w:r>
      <w:r w:rsidR="00275280">
        <w:rPr>
          <w:lang w:eastAsia="en-AU"/>
        </w:rPr>
        <w:t xml:space="preserve">engagement </w:t>
      </w:r>
      <w:r>
        <w:rPr>
          <w:lang w:eastAsia="en-AU"/>
        </w:rPr>
        <w:t>will</w:t>
      </w:r>
      <w:r w:rsidR="00275280">
        <w:rPr>
          <w:lang w:eastAsia="en-AU"/>
        </w:rPr>
        <w:t xml:space="preserve"> leverage and align with existing data gathering and activities. </w:t>
      </w:r>
      <w:r w:rsidR="00275280" w:rsidRPr="00CE13AD">
        <w:rPr>
          <w:lang w:eastAsia="en-AU"/>
        </w:rPr>
        <w:fldChar w:fldCharType="begin"/>
      </w:r>
      <w:r w:rsidR="00275280" w:rsidRPr="00CE13AD">
        <w:rPr>
          <w:lang w:eastAsia="en-AU"/>
        </w:rPr>
        <w:instrText xml:space="preserve"> REF _Ref138072242 \h </w:instrText>
      </w:r>
      <w:r w:rsidR="009E5272" w:rsidRPr="00CE13AD">
        <w:rPr>
          <w:lang w:eastAsia="en-AU"/>
        </w:rPr>
        <w:instrText xml:space="preserve"> \* MERGEFORMAT </w:instrText>
      </w:r>
      <w:r w:rsidR="00275280" w:rsidRPr="00CE13AD">
        <w:rPr>
          <w:lang w:eastAsia="en-AU"/>
        </w:rPr>
      </w:r>
      <w:r w:rsidR="00275280" w:rsidRPr="00CE13AD">
        <w:rPr>
          <w:lang w:eastAsia="en-AU"/>
        </w:rPr>
        <w:fldChar w:fldCharType="separate"/>
      </w:r>
      <w:r w:rsidR="00275280" w:rsidRPr="00CE13AD">
        <w:t xml:space="preserve">Figure </w:t>
      </w:r>
      <w:r w:rsidR="00F55EBE" w:rsidRPr="00CE13AD">
        <w:t>3</w:t>
      </w:r>
      <w:r w:rsidR="00275280" w:rsidRPr="00CE13AD">
        <w:rPr>
          <w:lang w:eastAsia="en-AU"/>
        </w:rPr>
        <w:fldChar w:fldCharType="end"/>
      </w:r>
      <w:r w:rsidR="00275280" w:rsidRPr="00A157A2">
        <w:rPr>
          <w:b/>
          <w:bCs/>
          <w:lang w:eastAsia="en-AU"/>
        </w:rPr>
        <w:t xml:space="preserve"> </w:t>
      </w:r>
      <w:r w:rsidR="00275280">
        <w:rPr>
          <w:lang w:eastAsia="en-AU"/>
        </w:rPr>
        <w:t>shows how the Victorian Government will deliver this learning and adaptation throughout strategy delivery.</w:t>
      </w:r>
      <w:r w:rsidR="00275280">
        <w:rPr>
          <w:rStyle w:val="FootnoteReference"/>
          <w:lang w:eastAsia="en-AU"/>
        </w:rPr>
        <w:footnoteReference w:id="3"/>
      </w:r>
    </w:p>
    <w:p w14:paraId="0B1583AB" w14:textId="742F54E3" w:rsidR="00275280" w:rsidRDefault="00275280" w:rsidP="009E5272">
      <w:pPr>
        <w:pStyle w:val="Figurecaption"/>
      </w:pPr>
      <w:bookmarkStart w:id="50" w:name="_Ref138072242"/>
      <w:r>
        <w:t xml:space="preserve">Figure </w:t>
      </w:r>
      <w:bookmarkEnd w:id="50"/>
      <w:r w:rsidR="00F55EBE">
        <w:t>3</w:t>
      </w:r>
      <w:r w:rsidR="003F2C4E">
        <w:t>:</w:t>
      </w:r>
      <w:r>
        <w:t xml:space="preserve"> </w:t>
      </w:r>
      <w:r w:rsidRPr="00EC6C50">
        <w:t>Strategy review process</w:t>
      </w:r>
    </w:p>
    <w:bookmarkEnd w:id="5"/>
    <w:p w14:paraId="30F94667" w14:textId="77777777" w:rsidR="006141F4" w:rsidRDefault="006141F4" w:rsidP="006141F4">
      <w:pPr>
        <w:pStyle w:val="Body"/>
      </w:pPr>
      <w:r>
        <w:t>[Note that this figure has been converted to text for improved accessibility]</w:t>
      </w:r>
    </w:p>
    <w:p w14:paraId="77B03284" w14:textId="14EF1FF9" w:rsidR="006141F4" w:rsidRPr="004A3EAE" w:rsidRDefault="006141F4" w:rsidP="006141F4">
      <w:pPr>
        <w:pStyle w:val="Body"/>
        <w:rPr>
          <w:b/>
          <w:bCs/>
        </w:rPr>
      </w:pPr>
      <w:r w:rsidRPr="004A3EAE">
        <w:rPr>
          <w:b/>
          <w:bCs/>
        </w:rPr>
        <w:t>Develop and record commitments in implementation plan</w:t>
      </w:r>
    </w:p>
    <w:p w14:paraId="4C6C84E5" w14:textId="63478DB8" w:rsidR="004A3EAE" w:rsidRDefault="004A3EAE" w:rsidP="006141F4">
      <w:pPr>
        <w:pStyle w:val="Body"/>
      </w:pPr>
      <w:r w:rsidRPr="009A0C70">
        <w:t xml:space="preserve">During development of each </w:t>
      </w:r>
      <w:r w:rsidR="002834AD" w:rsidRPr="009A0C70">
        <w:t>implementation</w:t>
      </w:r>
      <w:r w:rsidRPr="009A0C70">
        <w:t xml:space="preserve"> plan, </w:t>
      </w:r>
      <w:r w:rsidR="009025D2" w:rsidRPr="009A0C70">
        <w:t>the Suicide Prevention and Response Office</w:t>
      </w:r>
      <w:r w:rsidR="00A26DE9" w:rsidRPr="009A0C70">
        <w:t xml:space="preserve"> (SPARO)</w:t>
      </w:r>
      <w:r w:rsidRPr="009A0C70">
        <w:t xml:space="preserve"> and partners will jointly commit to initiatives. </w:t>
      </w:r>
      <w:r w:rsidR="00A26DE9" w:rsidRPr="009A0C70">
        <w:t xml:space="preserve">SPARO </w:t>
      </w:r>
      <w:r w:rsidR="002834AD" w:rsidRPr="009A0C70">
        <w:t>will lead development to select a set of appropriate, feasible initiatives for the implementation timeframe.</w:t>
      </w:r>
    </w:p>
    <w:p w14:paraId="15F26AD0" w14:textId="37741F94" w:rsidR="004A3EAE" w:rsidRPr="004A3EAE" w:rsidRDefault="004A3EAE" w:rsidP="006141F4">
      <w:pPr>
        <w:pStyle w:val="Body"/>
        <w:rPr>
          <w:b/>
          <w:bCs/>
        </w:rPr>
      </w:pPr>
      <w:r w:rsidRPr="004A3EAE">
        <w:rPr>
          <w:b/>
          <w:bCs/>
        </w:rPr>
        <w:t>Deliver initiatives and track progress</w:t>
      </w:r>
    </w:p>
    <w:p w14:paraId="6143A087" w14:textId="1FEAC2C2" w:rsidR="004A3EAE" w:rsidRDefault="002834AD" w:rsidP="006141F4">
      <w:pPr>
        <w:pStyle w:val="Body"/>
      </w:pPr>
      <w:r>
        <w:t>Partners deliver on their commitments, tracking and reporting on their progress regularly, as well as collaborating.</w:t>
      </w:r>
    </w:p>
    <w:p w14:paraId="0E65C59C" w14:textId="17B3D564" w:rsidR="004A3EAE" w:rsidRPr="004A3EAE" w:rsidRDefault="004A3EAE" w:rsidP="006141F4">
      <w:pPr>
        <w:pStyle w:val="Body"/>
        <w:rPr>
          <w:b/>
          <w:bCs/>
        </w:rPr>
      </w:pPr>
      <w:r w:rsidRPr="004A3EAE">
        <w:rPr>
          <w:b/>
          <w:bCs/>
        </w:rPr>
        <w:lastRenderedPageBreak/>
        <w:t>Learn and adapt</w:t>
      </w:r>
    </w:p>
    <w:p w14:paraId="5F2B3807" w14:textId="0C3E5037" w:rsidR="004A3EAE" w:rsidRDefault="002834AD" w:rsidP="006141F4">
      <w:pPr>
        <w:pStyle w:val="Body"/>
      </w:pPr>
      <w:r>
        <w:t>Throughout implementation plan delivery, partners consider emerging lessons a</w:t>
      </w:r>
      <w:r w:rsidR="00AD1584">
        <w:t>n</w:t>
      </w:r>
      <w:r>
        <w:t>d challenges and collectively solve problems.</w:t>
      </w:r>
    </w:p>
    <w:p w14:paraId="6AAC8F16" w14:textId="131EB723" w:rsidR="004A3EAE" w:rsidRPr="004A3EAE" w:rsidRDefault="004A3EAE" w:rsidP="006141F4">
      <w:pPr>
        <w:pStyle w:val="Body"/>
        <w:rPr>
          <w:b/>
          <w:bCs/>
        </w:rPr>
      </w:pPr>
      <w:r w:rsidRPr="004A3EAE">
        <w:rPr>
          <w:b/>
          <w:bCs/>
        </w:rPr>
        <w:t>Review and evolve</w:t>
      </w:r>
    </w:p>
    <w:p w14:paraId="0E73FF88" w14:textId="7AC5F3E8" w:rsidR="004A3EAE" w:rsidRDefault="002834AD" w:rsidP="006141F4">
      <w:pPr>
        <w:pStyle w:val="Body"/>
      </w:pPr>
      <w:r>
        <w:t>At the conclusion of each implementation cycle, all partners will review the delivery and success of initiatives. Review will inform changes to how accountability works, how initiatives are implemented, and the selection of initiatives for the next cycle.</w:t>
      </w:r>
    </w:p>
    <w:p w14:paraId="179345F0" w14:textId="660EAE1D" w:rsidR="00246598" w:rsidRPr="000E6957" w:rsidRDefault="006141F4" w:rsidP="006141F4">
      <w:pPr>
        <w:pStyle w:val="Body"/>
      </w:pPr>
      <w:r>
        <w:t>[End of figure text]</w:t>
      </w:r>
    </w:p>
    <w:sectPr w:rsidR="00246598" w:rsidRPr="000E6957" w:rsidSect="0050499B">
      <w:headerReference w:type="even" r:id="rId33"/>
      <w:headerReference w:type="default" r:id="rId34"/>
      <w:footerReference w:type="even" r:id="rId35"/>
      <w:footerReference w:type="default" r:id="rId3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791C" w14:textId="77777777" w:rsidR="006F774B" w:rsidRDefault="006F774B">
      <w:r>
        <w:separator/>
      </w:r>
    </w:p>
    <w:p w14:paraId="163508BB" w14:textId="77777777" w:rsidR="006F774B" w:rsidRDefault="006F774B"/>
  </w:endnote>
  <w:endnote w:type="continuationSeparator" w:id="0">
    <w:p w14:paraId="15C329F8" w14:textId="77777777" w:rsidR="006F774B" w:rsidRDefault="006F774B">
      <w:r>
        <w:continuationSeparator/>
      </w:r>
    </w:p>
    <w:p w14:paraId="7B2DDD8A" w14:textId="77777777" w:rsidR="006F774B" w:rsidRDefault="006F774B"/>
  </w:endnote>
  <w:endnote w:type="continuationNotice" w:id="1">
    <w:p w14:paraId="6D5B044B" w14:textId="77777777" w:rsidR="006F774B" w:rsidRDefault="006F7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3ED5" w14:textId="77777777" w:rsidR="00EB4BC7" w:rsidRDefault="00EB4BC7">
    <w:pPr>
      <w:pStyle w:val="Footer"/>
    </w:pPr>
    <w:r>
      <w:rPr>
        <w:noProof/>
      </w:rPr>
      <mc:AlternateContent>
        <mc:Choice Requires="wps">
          <w:drawing>
            <wp:anchor distT="0" distB="0" distL="114300" distR="114300" simplePos="0" relativeHeight="251658244" behindDoc="0" locked="0" layoutInCell="0" allowOverlap="1" wp14:anchorId="04C93230" wp14:editId="35971E9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0591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C93230"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0A0591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B853"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17CBDA8" wp14:editId="298477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AD77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CBDA8"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EDAD77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AE98" w14:textId="77777777" w:rsidR="00EB4BC7" w:rsidRDefault="00EB4BC7">
    <w:pPr>
      <w:pStyle w:val="Footer"/>
    </w:pPr>
    <w:r>
      <w:rPr>
        <w:noProof/>
      </w:rPr>
      <mc:AlternateContent>
        <mc:Choice Requires="wps">
          <w:drawing>
            <wp:anchor distT="0" distB="0" distL="114300" distR="114300" simplePos="0" relativeHeight="251658243" behindDoc="0" locked="0" layoutInCell="0" allowOverlap="1" wp14:anchorId="59F2D08C" wp14:editId="5337815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BC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2D08C"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6414BC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2F4E"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136A7733" wp14:editId="766B8BA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BC56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A7733"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9BBC56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0A04" w14:textId="2BE03AEE" w:rsidR="00431A70" w:rsidRPr="00EA7943" w:rsidRDefault="00EA7943" w:rsidP="00EA7943">
    <w:pPr>
      <w:pStyle w:val="Header"/>
      <w:jc w:val="right"/>
      <w:rPr>
        <w:b w:val="0"/>
        <w:bCs/>
      </w:rPr>
    </w:pPr>
    <w:r w:rsidRPr="00DE6C85">
      <w:rPr>
        <w:b w:val="0"/>
        <w:bCs/>
      </w:rPr>
      <w:fldChar w:fldCharType="begin"/>
    </w:r>
    <w:r w:rsidRPr="00DE6C85">
      <w:rPr>
        <w:bCs/>
      </w:rPr>
      <w:instrText xml:space="preserve"> PAGE </w:instrText>
    </w:r>
    <w:r w:rsidRPr="00DE6C85">
      <w:rPr>
        <w:b w:val="0"/>
        <w:bCs/>
      </w:rPr>
      <w:fldChar w:fldCharType="separate"/>
    </w:r>
    <w:r>
      <w:rPr>
        <w:b w:val="0"/>
        <w:bCs/>
      </w:rPr>
      <w:t>4</w:t>
    </w:r>
    <w:r w:rsidRPr="00DE6C85">
      <w:rPr>
        <w:b w:val="0"/>
        <w:bCs/>
      </w:rPr>
      <w:fldChar w:fldCharType="end"/>
    </w:r>
    <w:r w:rsidR="00EB4BC7">
      <w:rPr>
        <w:noProof/>
        <w:lang w:eastAsia="en-AU"/>
      </w:rPr>
      <mc:AlternateContent>
        <mc:Choice Requires="wps">
          <w:drawing>
            <wp:anchor distT="0" distB="0" distL="114300" distR="114300" simplePos="0" relativeHeight="251658241" behindDoc="0" locked="0" layoutInCell="0" allowOverlap="1" wp14:anchorId="23BC2EC0" wp14:editId="6921EBA1">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3F1E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C2EC0"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7423F1E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6EA6" w14:textId="77777777" w:rsidR="006F774B" w:rsidRDefault="006F774B" w:rsidP="00207717">
      <w:pPr>
        <w:spacing w:before="120"/>
      </w:pPr>
      <w:r>
        <w:separator/>
      </w:r>
    </w:p>
  </w:footnote>
  <w:footnote w:type="continuationSeparator" w:id="0">
    <w:p w14:paraId="634DA759" w14:textId="77777777" w:rsidR="006F774B" w:rsidRDefault="006F774B">
      <w:r>
        <w:continuationSeparator/>
      </w:r>
    </w:p>
    <w:p w14:paraId="3519F300" w14:textId="77777777" w:rsidR="006F774B" w:rsidRDefault="006F774B"/>
  </w:footnote>
  <w:footnote w:type="continuationNotice" w:id="1">
    <w:p w14:paraId="7B3CA7A6" w14:textId="77777777" w:rsidR="006F774B" w:rsidRDefault="006F774B">
      <w:pPr>
        <w:spacing w:after="0" w:line="240" w:lineRule="auto"/>
      </w:pPr>
    </w:p>
  </w:footnote>
  <w:footnote w:id="2">
    <w:p w14:paraId="188155D1" w14:textId="73A5A331" w:rsidR="00887CF7" w:rsidRDefault="00887CF7" w:rsidP="00887CF7">
      <w:pPr>
        <w:pStyle w:val="FootnoteText"/>
      </w:pPr>
      <w:r>
        <w:rPr>
          <w:rStyle w:val="FootnoteReference"/>
        </w:rPr>
        <w:footnoteRef/>
      </w:r>
      <w:r w:rsidR="000F1DE4">
        <w:rPr>
          <w:i/>
          <w:iCs/>
        </w:rPr>
        <w:t xml:space="preserve"> </w:t>
      </w:r>
      <w:r w:rsidR="00347E41" w:rsidRPr="00024A84">
        <w:t xml:space="preserve">Royal Commission into Victoria’s Mental Health System final </w:t>
      </w:r>
      <w:r w:rsidR="002A5363" w:rsidRPr="00024A84">
        <w:t>report</w:t>
      </w:r>
      <w:r w:rsidR="002A5363">
        <w:rPr>
          <w:i/>
          <w:iCs/>
        </w:rPr>
        <w:t xml:space="preserve">, </w:t>
      </w:r>
      <w:r w:rsidR="002A5363">
        <w:t xml:space="preserve">vol 2, </w:t>
      </w:r>
      <w:r w:rsidRPr="00873326">
        <w:t xml:space="preserve">Table 17.4 </w:t>
      </w:r>
    </w:p>
  </w:footnote>
  <w:footnote w:id="3">
    <w:p w14:paraId="315AF830" w14:textId="77777777" w:rsidR="00275280" w:rsidRDefault="00275280" w:rsidP="00275280">
      <w:pPr>
        <w:pStyle w:val="FootnoteText"/>
      </w:pPr>
      <w:r>
        <w:rPr>
          <w:rStyle w:val="FootnoteReference"/>
        </w:rPr>
        <w:footnoteRef/>
      </w:r>
      <w:r>
        <w:t xml:space="preserve"> Partially adapted from UN Sustainable Energy for All monitoring and accountability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479A8B0D" w14:paraId="7054413D" w14:textId="77777777" w:rsidTr="479A8B0D">
      <w:trPr>
        <w:trHeight w:val="300"/>
      </w:trPr>
      <w:tc>
        <w:tcPr>
          <w:tcW w:w="3095" w:type="dxa"/>
        </w:tcPr>
        <w:p w14:paraId="288F8B69" w14:textId="0397D8B7" w:rsidR="479A8B0D" w:rsidRDefault="479A8B0D" w:rsidP="479A8B0D">
          <w:pPr>
            <w:pStyle w:val="Header"/>
            <w:ind w:left="-115"/>
          </w:pPr>
        </w:p>
      </w:tc>
      <w:tc>
        <w:tcPr>
          <w:tcW w:w="3095" w:type="dxa"/>
        </w:tcPr>
        <w:p w14:paraId="579810FE" w14:textId="60B47B91" w:rsidR="479A8B0D" w:rsidRDefault="479A8B0D" w:rsidP="479A8B0D">
          <w:pPr>
            <w:pStyle w:val="Header"/>
            <w:jc w:val="center"/>
          </w:pPr>
        </w:p>
      </w:tc>
      <w:tc>
        <w:tcPr>
          <w:tcW w:w="3095" w:type="dxa"/>
        </w:tcPr>
        <w:p w14:paraId="337F336B" w14:textId="7C253C53" w:rsidR="479A8B0D" w:rsidRDefault="479A8B0D" w:rsidP="479A8B0D">
          <w:pPr>
            <w:pStyle w:val="Header"/>
            <w:ind w:right="-115"/>
            <w:jc w:val="right"/>
          </w:pPr>
        </w:p>
      </w:tc>
    </w:tr>
  </w:tbl>
  <w:p w14:paraId="04252B94" w14:textId="622789AF" w:rsidR="479A8B0D" w:rsidRDefault="479A8B0D" w:rsidP="479A8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C233" w14:textId="3AF937ED" w:rsidR="002951AF" w:rsidRPr="002951AF" w:rsidRDefault="002951AF" w:rsidP="000D5A99">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BE7" w14:textId="77777777" w:rsidR="00431A70" w:rsidRPr="00454A7D" w:rsidRDefault="00431A70"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EAE9" w14:textId="6DB8BEDE" w:rsidR="000D5A99" w:rsidRPr="002F0624" w:rsidRDefault="002F0624" w:rsidP="002F0624">
    <w:pPr>
      <w:pStyle w:val="Header"/>
    </w:pPr>
    <w:r w:rsidRPr="002F0624">
      <w:t>Suicide prevention and response strategy 2024–2034: accountability framework (accessible</w:t>
    </w:r>
    <w:r>
      <w: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C3F"/>
    <w:multiLevelType w:val="hybridMultilevel"/>
    <w:tmpl w:val="F774E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E835D7"/>
    <w:multiLevelType w:val="hybridMultilevel"/>
    <w:tmpl w:val="52C26AC8"/>
    <w:lvl w:ilvl="0" w:tplc="F76A3648">
      <w:start w:val="1"/>
      <w:numFmt w:val="bullet"/>
      <w:lvlText w:val=""/>
      <w:lvlJc w:val="left"/>
      <w:pPr>
        <w:ind w:left="720" w:hanging="360"/>
      </w:pPr>
      <w:rPr>
        <w:rFonts w:ascii="Symbol" w:hAnsi="Symbol"/>
      </w:rPr>
    </w:lvl>
    <w:lvl w:ilvl="1" w:tplc="E0BAD92A">
      <w:start w:val="1"/>
      <w:numFmt w:val="bullet"/>
      <w:lvlText w:val=""/>
      <w:lvlJc w:val="left"/>
      <w:pPr>
        <w:ind w:left="720" w:hanging="360"/>
      </w:pPr>
      <w:rPr>
        <w:rFonts w:ascii="Symbol" w:hAnsi="Symbol"/>
      </w:rPr>
    </w:lvl>
    <w:lvl w:ilvl="2" w:tplc="D19A7D4A">
      <w:start w:val="1"/>
      <w:numFmt w:val="bullet"/>
      <w:lvlText w:val=""/>
      <w:lvlJc w:val="left"/>
      <w:pPr>
        <w:ind w:left="720" w:hanging="360"/>
      </w:pPr>
      <w:rPr>
        <w:rFonts w:ascii="Symbol" w:hAnsi="Symbol"/>
      </w:rPr>
    </w:lvl>
    <w:lvl w:ilvl="3" w:tplc="FF62FEAA">
      <w:start w:val="1"/>
      <w:numFmt w:val="bullet"/>
      <w:lvlText w:val=""/>
      <w:lvlJc w:val="left"/>
      <w:pPr>
        <w:ind w:left="720" w:hanging="360"/>
      </w:pPr>
      <w:rPr>
        <w:rFonts w:ascii="Symbol" w:hAnsi="Symbol"/>
      </w:rPr>
    </w:lvl>
    <w:lvl w:ilvl="4" w:tplc="846827B0">
      <w:start w:val="1"/>
      <w:numFmt w:val="bullet"/>
      <w:lvlText w:val=""/>
      <w:lvlJc w:val="left"/>
      <w:pPr>
        <w:ind w:left="720" w:hanging="360"/>
      </w:pPr>
      <w:rPr>
        <w:rFonts w:ascii="Symbol" w:hAnsi="Symbol"/>
      </w:rPr>
    </w:lvl>
    <w:lvl w:ilvl="5" w:tplc="0F185962">
      <w:start w:val="1"/>
      <w:numFmt w:val="bullet"/>
      <w:lvlText w:val=""/>
      <w:lvlJc w:val="left"/>
      <w:pPr>
        <w:ind w:left="720" w:hanging="360"/>
      </w:pPr>
      <w:rPr>
        <w:rFonts w:ascii="Symbol" w:hAnsi="Symbol"/>
      </w:rPr>
    </w:lvl>
    <w:lvl w:ilvl="6" w:tplc="8A60F21A">
      <w:start w:val="1"/>
      <w:numFmt w:val="bullet"/>
      <w:lvlText w:val=""/>
      <w:lvlJc w:val="left"/>
      <w:pPr>
        <w:ind w:left="720" w:hanging="360"/>
      </w:pPr>
      <w:rPr>
        <w:rFonts w:ascii="Symbol" w:hAnsi="Symbol"/>
      </w:rPr>
    </w:lvl>
    <w:lvl w:ilvl="7" w:tplc="8F704916">
      <w:start w:val="1"/>
      <w:numFmt w:val="bullet"/>
      <w:lvlText w:val=""/>
      <w:lvlJc w:val="left"/>
      <w:pPr>
        <w:ind w:left="720" w:hanging="360"/>
      </w:pPr>
      <w:rPr>
        <w:rFonts w:ascii="Symbol" w:hAnsi="Symbol"/>
      </w:rPr>
    </w:lvl>
    <w:lvl w:ilvl="8" w:tplc="3D4E657C">
      <w:start w:val="1"/>
      <w:numFmt w:val="bullet"/>
      <w:lvlText w:val=""/>
      <w:lvlJc w:val="left"/>
      <w:pPr>
        <w:ind w:left="720" w:hanging="360"/>
      </w:pPr>
      <w:rPr>
        <w:rFonts w:ascii="Symbol" w:hAnsi="Symbol"/>
      </w:rPr>
    </w:lvl>
  </w:abstractNum>
  <w:abstractNum w:abstractNumId="3" w15:restartNumberingAfterBreak="0">
    <w:nsid w:val="110B0207"/>
    <w:multiLevelType w:val="hybridMultilevel"/>
    <w:tmpl w:val="E2C64D72"/>
    <w:lvl w:ilvl="0" w:tplc="5E02EE6E">
      <w:start w:val="1"/>
      <w:numFmt w:val="bullet"/>
      <w:lvlText w:val=""/>
      <w:lvlJc w:val="left"/>
      <w:pPr>
        <w:ind w:left="720" w:hanging="360"/>
      </w:pPr>
      <w:rPr>
        <w:rFonts w:ascii="Symbol" w:hAnsi="Symbol"/>
      </w:rPr>
    </w:lvl>
    <w:lvl w:ilvl="1" w:tplc="7E5064F8">
      <w:start w:val="1"/>
      <w:numFmt w:val="bullet"/>
      <w:lvlText w:val=""/>
      <w:lvlJc w:val="left"/>
      <w:pPr>
        <w:ind w:left="720" w:hanging="360"/>
      </w:pPr>
      <w:rPr>
        <w:rFonts w:ascii="Symbol" w:hAnsi="Symbol"/>
      </w:rPr>
    </w:lvl>
    <w:lvl w:ilvl="2" w:tplc="FD0C48A4">
      <w:start w:val="1"/>
      <w:numFmt w:val="bullet"/>
      <w:lvlText w:val=""/>
      <w:lvlJc w:val="left"/>
      <w:pPr>
        <w:ind w:left="720" w:hanging="360"/>
      </w:pPr>
      <w:rPr>
        <w:rFonts w:ascii="Symbol" w:hAnsi="Symbol"/>
      </w:rPr>
    </w:lvl>
    <w:lvl w:ilvl="3" w:tplc="16EA84BC">
      <w:start w:val="1"/>
      <w:numFmt w:val="bullet"/>
      <w:lvlText w:val=""/>
      <w:lvlJc w:val="left"/>
      <w:pPr>
        <w:ind w:left="720" w:hanging="360"/>
      </w:pPr>
      <w:rPr>
        <w:rFonts w:ascii="Symbol" w:hAnsi="Symbol"/>
      </w:rPr>
    </w:lvl>
    <w:lvl w:ilvl="4" w:tplc="837E0C48">
      <w:start w:val="1"/>
      <w:numFmt w:val="bullet"/>
      <w:lvlText w:val=""/>
      <w:lvlJc w:val="left"/>
      <w:pPr>
        <w:ind w:left="720" w:hanging="360"/>
      </w:pPr>
      <w:rPr>
        <w:rFonts w:ascii="Symbol" w:hAnsi="Symbol"/>
      </w:rPr>
    </w:lvl>
    <w:lvl w:ilvl="5" w:tplc="748C9D2E">
      <w:start w:val="1"/>
      <w:numFmt w:val="bullet"/>
      <w:lvlText w:val=""/>
      <w:lvlJc w:val="left"/>
      <w:pPr>
        <w:ind w:left="720" w:hanging="360"/>
      </w:pPr>
      <w:rPr>
        <w:rFonts w:ascii="Symbol" w:hAnsi="Symbol"/>
      </w:rPr>
    </w:lvl>
    <w:lvl w:ilvl="6" w:tplc="667623E6">
      <w:start w:val="1"/>
      <w:numFmt w:val="bullet"/>
      <w:lvlText w:val=""/>
      <w:lvlJc w:val="left"/>
      <w:pPr>
        <w:ind w:left="720" w:hanging="360"/>
      </w:pPr>
      <w:rPr>
        <w:rFonts w:ascii="Symbol" w:hAnsi="Symbol"/>
      </w:rPr>
    </w:lvl>
    <w:lvl w:ilvl="7" w:tplc="A1BAC8C8">
      <w:start w:val="1"/>
      <w:numFmt w:val="bullet"/>
      <w:lvlText w:val=""/>
      <w:lvlJc w:val="left"/>
      <w:pPr>
        <w:ind w:left="720" w:hanging="360"/>
      </w:pPr>
      <w:rPr>
        <w:rFonts w:ascii="Symbol" w:hAnsi="Symbol"/>
      </w:rPr>
    </w:lvl>
    <w:lvl w:ilvl="8" w:tplc="1362D6B6">
      <w:start w:val="1"/>
      <w:numFmt w:val="bullet"/>
      <w:lvlText w:val=""/>
      <w:lvlJc w:val="left"/>
      <w:pPr>
        <w:ind w:left="720" w:hanging="360"/>
      </w:pPr>
      <w:rPr>
        <w:rFonts w:ascii="Symbol" w:hAnsi="Symbol"/>
      </w:rPr>
    </w:lvl>
  </w:abstractNum>
  <w:abstractNum w:abstractNumId="4" w15:restartNumberingAfterBreak="0">
    <w:nsid w:val="17EF7355"/>
    <w:multiLevelType w:val="hybridMultilevel"/>
    <w:tmpl w:val="A1C0E2F2"/>
    <w:lvl w:ilvl="0" w:tplc="E3DADFC8">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D557C"/>
    <w:multiLevelType w:val="hybridMultilevel"/>
    <w:tmpl w:val="9B86CA88"/>
    <w:lvl w:ilvl="0" w:tplc="5DEA7168">
      <w:start w:val="1"/>
      <w:numFmt w:val="bullet"/>
      <w:lvlText w:val=""/>
      <w:lvlJc w:val="left"/>
      <w:pPr>
        <w:ind w:left="1080" w:hanging="360"/>
      </w:pPr>
      <w:rPr>
        <w:rFonts w:ascii="Symbol" w:hAnsi="Symbol"/>
      </w:rPr>
    </w:lvl>
    <w:lvl w:ilvl="1" w:tplc="3394300E">
      <w:start w:val="1"/>
      <w:numFmt w:val="bullet"/>
      <w:lvlText w:val=""/>
      <w:lvlJc w:val="left"/>
      <w:pPr>
        <w:ind w:left="1080" w:hanging="360"/>
      </w:pPr>
      <w:rPr>
        <w:rFonts w:ascii="Symbol" w:hAnsi="Symbol"/>
      </w:rPr>
    </w:lvl>
    <w:lvl w:ilvl="2" w:tplc="0A20AE46">
      <w:start w:val="1"/>
      <w:numFmt w:val="bullet"/>
      <w:lvlText w:val=""/>
      <w:lvlJc w:val="left"/>
      <w:pPr>
        <w:ind w:left="1080" w:hanging="360"/>
      </w:pPr>
      <w:rPr>
        <w:rFonts w:ascii="Symbol" w:hAnsi="Symbol"/>
      </w:rPr>
    </w:lvl>
    <w:lvl w:ilvl="3" w:tplc="53484EC8">
      <w:start w:val="1"/>
      <w:numFmt w:val="bullet"/>
      <w:lvlText w:val=""/>
      <w:lvlJc w:val="left"/>
      <w:pPr>
        <w:ind w:left="1080" w:hanging="360"/>
      </w:pPr>
      <w:rPr>
        <w:rFonts w:ascii="Symbol" w:hAnsi="Symbol"/>
      </w:rPr>
    </w:lvl>
    <w:lvl w:ilvl="4" w:tplc="DD102D1C">
      <w:start w:val="1"/>
      <w:numFmt w:val="bullet"/>
      <w:lvlText w:val=""/>
      <w:lvlJc w:val="left"/>
      <w:pPr>
        <w:ind w:left="1080" w:hanging="360"/>
      </w:pPr>
      <w:rPr>
        <w:rFonts w:ascii="Symbol" w:hAnsi="Symbol"/>
      </w:rPr>
    </w:lvl>
    <w:lvl w:ilvl="5" w:tplc="D9563CE2">
      <w:start w:val="1"/>
      <w:numFmt w:val="bullet"/>
      <w:lvlText w:val=""/>
      <w:lvlJc w:val="left"/>
      <w:pPr>
        <w:ind w:left="1080" w:hanging="360"/>
      </w:pPr>
      <w:rPr>
        <w:rFonts w:ascii="Symbol" w:hAnsi="Symbol"/>
      </w:rPr>
    </w:lvl>
    <w:lvl w:ilvl="6" w:tplc="1C1484B2">
      <w:start w:val="1"/>
      <w:numFmt w:val="bullet"/>
      <w:lvlText w:val=""/>
      <w:lvlJc w:val="left"/>
      <w:pPr>
        <w:ind w:left="1080" w:hanging="360"/>
      </w:pPr>
      <w:rPr>
        <w:rFonts w:ascii="Symbol" w:hAnsi="Symbol"/>
      </w:rPr>
    </w:lvl>
    <w:lvl w:ilvl="7" w:tplc="39BAF5B0">
      <w:start w:val="1"/>
      <w:numFmt w:val="bullet"/>
      <w:lvlText w:val=""/>
      <w:lvlJc w:val="left"/>
      <w:pPr>
        <w:ind w:left="1080" w:hanging="360"/>
      </w:pPr>
      <w:rPr>
        <w:rFonts w:ascii="Symbol" w:hAnsi="Symbol"/>
      </w:rPr>
    </w:lvl>
    <w:lvl w:ilvl="8" w:tplc="1A6A9A20">
      <w:start w:val="1"/>
      <w:numFmt w:val="bullet"/>
      <w:lvlText w:val=""/>
      <w:lvlJc w:val="left"/>
      <w:pPr>
        <w:ind w:left="1080" w:hanging="360"/>
      </w:pPr>
      <w:rPr>
        <w:rFonts w:ascii="Symbol" w:hAnsi="Symbol"/>
      </w:rPr>
    </w:lvl>
  </w:abstractNum>
  <w:abstractNum w:abstractNumId="6" w15:restartNumberingAfterBreak="0">
    <w:nsid w:val="290A2AA2"/>
    <w:multiLevelType w:val="hybridMultilevel"/>
    <w:tmpl w:val="94D2C3D8"/>
    <w:lvl w:ilvl="0" w:tplc="BBA2ABFA">
      <w:start w:val="1"/>
      <w:numFmt w:val="bullet"/>
      <w:lvlText w:val=""/>
      <w:lvlJc w:val="left"/>
      <w:pPr>
        <w:ind w:left="720" w:hanging="360"/>
      </w:pPr>
      <w:rPr>
        <w:rFonts w:ascii="Symbol" w:hAnsi="Symbol"/>
      </w:rPr>
    </w:lvl>
    <w:lvl w:ilvl="1" w:tplc="1C4A8DF2">
      <w:start w:val="1"/>
      <w:numFmt w:val="bullet"/>
      <w:lvlText w:val=""/>
      <w:lvlJc w:val="left"/>
      <w:pPr>
        <w:ind w:left="720" w:hanging="360"/>
      </w:pPr>
      <w:rPr>
        <w:rFonts w:ascii="Symbol" w:hAnsi="Symbol"/>
      </w:rPr>
    </w:lvl>
    <w:lvl w:ilvl="2" w:tplc="2270A656">
      <w:start w:val="1"/>
      <w:numFmt w:val="bullet"/>
      <w:lvlText w:val=""/>
      <w:lvlJc w:val="left"/>
      <w:pPr>
        <w:ind w:left="720" w:hanging="360"/>
      </w:pPr>
      <w:rPr>
        <w:rFonts w:ascii="Symbol" w:hAnsi="Symbol"/>
      </w:rPr>
    </w:lvl>
    <w:lvl w:ilvl="3" w:tplc="BB96EB66">
      <w:start w:val="1"/>
      <w:numFmt w:val="bullet"/>
      <w:lvlText w:val=""/>
      <w:lvlJc w:val="left"/>
      <w:pPr>
        <w:ind w:left="720" w:hanging="360"/>
      </w:pPr>
      <w:rPr>
        <w:rFonts w:ascii="Symbol" w:hAnsi="Symbol"/>
      </w:rPr>
    </w:lvl>
    <w:lvl w:ilvl="4" w:tplc="5AD29812">
      <w:start w:val="1"/>
      <w:numFmt w:val="bullet"/>
      <w:lvlText w:val=""/>
      <w:lvlJc w:val="left"/>
      <w:pPr>
        <w:ind w:left="720" w:hanging="360"/>
      </w:pPr>
      <w:rPr>
        <w:rFonts w:ascii="Symbol" w:hAnsi="Symbol"/>
      </w:rPr>
    </w:lvl>
    <w:lvl w:ilvl="5" w:tplc="95DC8CF4">
      <w:start w:val="1"/>
      <w:numFmt w:val="bullet"/>
      <w:lvlText w:val=""/>
      <w:lvlJc w:val="left"/>
      <w:pPr>
        <w:ind w:left="720" w:hanging="360"/>
      </w:pPr>
      <w:rPr>
        <w:rFonts w:ascii="Symbol" w:hAnsi="Symbol"/>
      </w:rPr>
    </w:lvl>
    <w:lvl w:ilvl="6" w:tplc="F04AFBD2">
      <w:start w:val="1"/>
      <w:numFmt w:val="bullet"/>
      <w:lvlText w:val=""/>
      <w:lvlJc w:val="left"/>
      <w:pPr>
        <w:ind w:left="720" w:hanging="360"/>
      </w:pPr>
      <w:rPr>
        <w:rFonts w:ascii="Symbol" w:hAnsi="Symbol"/>
      </w:rPr>
    </w:lvl>
    <w:lvl w:ilvl="7" w:tplc="6F884D98">
      <w:start w:val="1"/>
      <w:numFmt w:val="bullet"/>
      <w:lvlText w:val=""/>
      <w:lvlJc w:val="left"/>
      <w:pPr>
        <w:ind w:left="720" w:hanging="360"/>
      </w:pPr>
      <w:rPr>
        <w:rFonts w:ascii="Symbol" w:hAnsi="Symbol"/>
      </w:rPr>
    </w:lvl>
    <w:lvl w:ilvl="8" w:tplc="3C921B72">
      <w:start w:val="1"/>
      <w:numFmt w:val="bullet"/>
      <w:lvlText w:val=""/>
      <w:lvlJc w:val="left"/>
      <w:pPr>
        <w:ind w:left="720" w:hanging="360"/>
      </w:pPr>
      <w:rPr>
        <w:rFonts w:ascii="Symbol" w:hAnsi="Symbol"/>
      </w:rPr>
    </w:lvl>
  </w:abstractNum>
  <w:abstractNum w:abstractNumId="7" w15:restartNumberingAfterBreak="0">
    <w:nsid w:val="334104FF"/>
    <w:multiLevelType w:val="hybridMultilevel"/>
    <w:tmpl w:val="B08EE5AE"/>
    <w:lvl w:ilvl="0" w:tplc="D2AC8E8C">
      <w:start w:val="1"/>
      <w:numFmt w:val="bullet"/>
      <w:lvlText w:val=""/>
      <w:lvlJc w:val="left"/>
      <w:pPr>
        <w:ind w:left="720" w:hanging="360"/>
      </w:pPr>
      <w:rPr>
        <w:rFonts w:ascii="Symbol" w:hAnsi="Symbol"/>
      </w:rPr>
    </w:lvl>
    <w:lvl w:ilvl="1" w:tplc="12B4CDE6">
      <w:start w:val="1"/>
      <w:numFmt w:val="bullet"/>
      <w:lvlText w:val=""/>
      <w:lvlJc w:val="left"/>
      <w:pPr>
        <w:ind w:left="720" w:hanging="360"/>
      </w:pPr>
      <w:rPr>
        <w:rFonts w:ascii="Symbol" w:hAnsi="Symbol"/>
      </w:rPr>
    </w:lvl>
    <w:lvl w:ilvl="2" w:tplc="AD38E946">
      <w:start w:val="1"/>
      <w:numFmt w:val="bullet"/>
      <w:lvlText w:val=""/>
      <w:lvlJc w:val="left"/>
      <w:pPr>
        <w:ind w:left="720" w:hanging="360"/>
      </w:pPr>
      <w:rPr>
        <w:rFonts w:ascii="Symbol" w:hAnsi="Symbol"/>
      </w:rPr>
    </w:lvl>
    <w:lvl w:ilvl="3" w:tplc="BBCAB0F4">
      <w:start w:val="1"/>
      <w:numFmt w:val="bullet"/>
      <w:lvlText w:val=""/>
      <w:lvlJc w:val="left"/>
      <w:pPr>
        <w:ind w:left="720" w:hanging="360"/>
      </w:pPr>
      <w:rPr>
        <w:rFonts w:ascii="Symbol" w:hAnsi="Symbol"/>
      </w:rPr>
    </w:lvl>
    <w:lvl w:ilvl="4" w:tplc="FA74BF88">
      <w:start w:val="1"/>
      <w:numFmt w:val="bullet"/>
      <w:lvlText w:val=""/>
      <w:lvlJc w:val="left"/>
      <w:pPr>
        <w:ind w:left="720" w:hanging="360"/>
      </w:pPr>
      <w:rPr>
        <w:rFonts w:ascii="Symbol" w:hAnsi="Symbol"/>
      </w:rPr>
    </w:lvl>
    <w:lvl w:ilvl="5" w:tplc="769CDEAC">
      <w:start w:val="1"/>
      <w:numFmt w:val="bullet"/>
      <w:lvlText w:val=""/>
      <w:lvlJc w:val="left"/>
      <w:pPr>
        <w:ind w:left="720" w:hanging="360"/>
      </w:pPr>
      <w:rPr>
        <w:rFonts w:ascii="Symbol" w:hAnsi="Symbol"/>
      </w:rPr>
    </w:lvl>
    <w:lvl w:ilvl="6" w:tplc="191CA02E">
      <w:start w:val="1"/>
      <w:numFmt w:val="bullet"/>
      <w:lvlText w:val=""/>
      <w:lvlJc w:val="left"/>
      <w:pPr>
        <w:ind w:left="720" w:hanging="360"/>
      </w:pPr>
      <w:rPr>
        <w:rFonts w:ascii="Symbol" w:hAnsi="Symbol"/>
      </w:rPr>
    </w:lvl>
    <w:lvl w:ilvl="7" w:tplc="9AEE088A">
      <w:start w:val="1"/>
      <w:numFmt w:val="bullet"/>
      <w:lvlText w:val=""/>
      <w:lvlJc w:val="left"/>
      <w:pPr>
        <w:ind w:left="720" w:hanging="360"/>
      </w:pPr>
      <w:rPr>
        <w:rFonts w:ascii="Symbol" w:hAnsi="Symbol"/>
      </w:rPr>
    </w:lvl>
    <w:lvl w:ilvl="8" w:tplc="D4264E58">
      <w:start w:val="1"/>
      <w:numFmt w:val="bullet"/>
      <w:lvlText w:val=""/>
      <w:lvlJc w:val="left"/>
      <w:pPr>
        <w:ind w:left="720" w:hanging="360"/>
      </w:pPr>
      <w:rPr>
        <w:rFonts w:ascii="Symbol" w:hAnsi="Symbol"/>
      </w:rPr>
    </w:lvl>
  </w:abstractNum>
  <w:abstractNum w:abstractNumId="8" w15:restartNumberingAfterBreak="0">
    <w:nsid w:val="340F6D74"/>
    <w:multiLevelType w:val="hybridMultilevel"/>
    <w:tmpl w:val="9F8C31FC"/>
    <w:lvl w:ilvl="0" w:tplc="D5A6F208">
      <w:start w:val="1"/>
      <w:numFmt w:val="bullet"/>
      <w:lvlText w:val=""/>
      <w:lvlJc w:val="left"/>
      <w:pPr>
        <w:ind w:left="720" w:hanging="360"/>
      </w:pPr>
      <w:rPr>
        <w:rFonts w:ascii="Symbol" w:hAnsi="Symbol"/>
      </w:rPr>
    </w:lvl>
    <w:lvl w:ilvl="1" w:tplc="CB506032">
      <w:start w:val="1"/>
      <w:numFmt w:val="bullet"/>
      <w:lvlText w:val=""/>
      <w:lvlJc w:val="left"/>
      <w:pPr>
        <w:ind w:left="720" w:hanging="360"/>
      </w:pPr>
      <w:rPr>
        <w:rFonts w:ascii="Symbol" w:hAnsi="Symbol"/>
      </w:rPr>
    </w:lvl>
    <w:lvl w:ilvl="2" w:tplc="D090ADE8">
      <w:start w:val="1"/>
      <w:numFmt w:val="bullet"/>
      <w:lvlText w:val=""/>
      <w:lvlJc w:val="left"/>
      <w:pPr>
        <w:ind w:left="720" w:hanging="360"/>
      </w:pPr>
      <w:rPr>
        <w:rFonts w:ascii="Symbol" w:hAnsi="Symbol"/>
      </w:rPr>
    </w:lvl>
    <w:lvl w:ilvl="3" w:tplc="16B80AEC">
      <w:start w:val="1"/>
      <w:numFmt w:val="bullet"/>
      <w:lvlText w:val=""/>
      <w:lvlJc w:val="left"/>
      <w:pPr>
        <w:ind w:left="720" w:hanging="360"/>
      </w:pPr>
      <w:rPr>
        <w:rFonts w:ascii="Symbol" w:hAnsi="Symbol"/>
      </w:rPr>
    </w:lvl>
    <w:lvl w:ilvl="4" w:tplc="776E1394">
      <w:start w:val="1"/>
      <w:numFmt w:val="bullet"/>
      <w:lvlText w:val=""/>
      <w:lvlJc w:val="left"/>
      <w:pPr>
        <w:ind w:left="720" w:hanging="360"/>
      </w:pPr>
      <w:rPr>
        <w:rFonts w:ascii="Symbol" w:hAnsi="Symbol"/>
      </w:rPr>
    </w:lvl>
    <w:lvl w:ilvl="5" w:tplc="5780597C">
      <w:start w:val="1"/>
      <w:numFmt w:val="bullet"/>
      <w:lvlText w:val=""/>
      <w:lvlJc w:val="left"/>
      <w:pPr>
        <w:ind w:left="720" w:hanging="360"/>
      </w:pPr>
      <w:rPr>
        <w:rFonts w:ascii="Symbol" w:hAnsi="Symbol"/>
      </w:rPr>
    </w:lvl>
    <w:lvl w:ilvl="6" w:tplc="8274FE5E">
      <w:start w:val="1"/>
      <w:numFmt w:val="bullet"/>
      <w:lvlText w:val=""/>
      <w:lvlJc w:val="left"/>
      <w:pPr>
        <w:ind w:left="720" w:hanging="360"/>
      </w:pPr>
      <w:rPr>
        <w:rFonts w:ascii="Symbol" w:hAnsi="Symbol"/>
      </w:rPr>
    </w:lvl>
    <w:lvl w:ilvl="7" w:tplc="1C0A0F20">
      <w:start w:val="1"/>
      <w:numFmt w:val="bullet"/>
      <w:lvlText w:val=""/>
      <w:lvlJc w:val="left"/>
      <w:pPr>
        <w:ind w:left="720" w:hanging="360"/>
      </w:pPr>
      <w:rPr>
        <w:rFonts w:ascii="Symbol" w:hAnsi="Symbol"/>
      </w:rPr>
    </w:lvl>
    <w:lvl w:ilvl="8" w:tplc="8EA6F8E0">
      <w:start w:val="1"/>
      <w:numFmt w:val="bullet"/>
      <w:lvlText w:val=""/>
      <w:lvlJc w:val="left"/>
      <w:pPr>
        <w:ind w:left="720" w:hanging="360"/>
      </w:pPr>
      <w:rPr>
        <w:rFonts w:ascii="Symbol" w:hAnsi="Symbol"/>
      </w:rPr>
    </w:lvl>
  </w:abstractNum>
  <w:abstractNum w:abstractNumId="9" w15:restartNumberingAfterBreak="0">
    <w:nsid w:val="35F83952"/>
    <w:multiLevelType w:val="hybridMultilevel"/>
    <w:tmpl w:val="8F8206B6"/>
    <w:lvl w:ilvl="0" w:tplc="DE0C2DC8">
      <w:start w:val="1"/>
      <w:numFmt w:val="bullet"/>
      <w:lvlText w:val=""/>
      <w:lvlJc w:val="left"/>
      <w:pPr>
        <w:ind w:left="720" w:hanging="360"/>
      </w:pPr>
      <w:rPr>
        <w:rFonts w:ascii="Symbol" w:hAnsi="Symbol"/>
      </w:rPr>
    </w:lvl>
    <w:lvl w:ilvl="1" w:tplc="C032F93E">
      <w:start w:val="1"/>
      <w:numFmt w:val="bullet"/>
      <w:lvlText w:val=""/>
      <w:lvlJc w:val="left"/>
      <w:pPr>
        <w:ind w:left="720" w:hanging="360"/>
      </w:pPr>
      <w:rPr>
        <w:rFonts w:ascii="Symbol" w:hAnsi="Symbol"/>
      </w:rPr>
    </w:lvl>
    <w:lvl w:ilvl="2" w:tplc="44BE7982">
      <w:start w:val="1"/>
      <w:numFmt w:val="bullet"/>
      <w:lvlText w:val=""/>
      <w:lvlJc w:val="left"/>
      <w:pPr>
        <w:ind w:left="720" w:hanging="360"/>
      </w:pPr>
      <w:rPr>
        <w:rFonts w:ascii="Symbol" w:hAnsi="Symbol"/>
      </w:rPr>
    </w:lvl>
    <w:lvl w:ilvl="3" w:tplc="DC6837FA">
      <w:start w:val="1"/>
      <w:numFmt w:val="bullet"/>
      <w:lvlText w:val=""/>
      <w:lvlJc w:val="left"/>
      <w:pPr>
        <w:ind w:left="720" w:hanging="360"/>
      </w:pPr>
      <w:rPr>
        <w:rFonts w:ascii="Symbol" w:hAnsi="Symbol"/>
      </w:rPr>
    </w:lvl>
    <w:lvl w:ilvl="4" w:tplc="BC6069FC">
      <w:start w:val="1"/>
      <w:numFmt w:val="bullet"/>
      <w:lvlText w:val=""/>
      <w:lvlJc w:val="left"/>
      <w:pPr>
        <w:ind w:left="720" w:hanging="360"/>
      </w:pPr>
      <w:rPr>
        <w:rFonts w:ascii="Symbol" w:hAnsi="Symbol"/>
      </w:rPr>
    </w:lvl>
    <w:lvl w:ilvl="5" w:tplc="4252BC40">
      <w:start w:val="1"/>
      <w:numFmt w:val="bullet"/>
      <w:lvlText w:val=""/>
      <w:lvlJc w:val="left"/>
      <w:pPr>
        <w:ind w:left="720" w:hanging="360"/>
      </w:pPr>
      <w:rPr>
        <w:rFonts w:ascii="Symbol" w:hAnsi="Symbol"/>
      </w:rPr>
    </w:lvl>
    <w:lvl w:ilvl="6" w:tplc="8A88201E">
      <w:start w:val="1"/>
      <w:numFmt w:val="bullet"/>
      <w:lvlText w:val=""/>
      <w:lvlJc w:val="left"/>
      <w:pPr>
        <w:ind w:left="720" w:hanging="360"/>
      </w:pPr>
      <w:rPr>
        <w:rFonts w:ascii="Symbol" w:hAnsi="Symbol"/>
      </w:rPr>
    </w:lvl>
    <w:lvl w:ilvl="7" w:tplc="932C6466">
      <w:start w:val="1"/>
      <w:numFmt w:val="bullet"/>
      <w:lvlText w:val=""/>
      <w:lvlJc w:val="left"/>
      <w:pPr>
        <w:ind w:left="720" w:hanging="360"/>
      </w:pPr>
      <w:rPr>
        <w:rFonts w:ascii="Symbol" w:hAnsi="Symbol"/>
      </w:rPr>
    </w:lvl>
    <w:lvl w:ilvl="8" w:tplc="12A8349C">
      <w:start w:val="1"/>
      <w:numFmt w:val="bullet"/>
      <w:lvlText w:val=""/>
      <w:lvlJc w:val="left"/>
      <w:pPr>
        <w:ind w:left="720" w:hanging="360"/>
      </w:pPr>
      <w:rPr>
        <w:rFonts w:ascii="Symbol" w:hAnsi="Symbol"/>
      </w:rPr>
    </w:lvl>
  </w:abstractNum>
  <w:abstractNum w:abstractNumId="10" w15:restartNumberingAfterBreak="0">
    <w:nsid w:val="376F6BB8"/>
    <w:multiLevelType w:val="hybridMultilevel"/>
    <w:tmpl w:val="5B32EC3A"/>
    <w:lvl w:ilvl="0" w:tplc="226E4DC8">
      <w:start w:val="1"/>
      <w:numFmt w:val="bullet"/>
      <w:lvlText w:val=""/>
      <w:lvlJc w:val="left"/>
      <w:pPr>
        <w:ind w:left="720" w:hanging="360"/>
      </w:pPr>
      <w:rPr>
        <w:rFonts w:ascii="Symbol" w:hAnsi="Symbol"/>
      </w:rPr>
    </w:lvl>
    <w:lvl w:ilvl="1" w:tplc="4FD4DF1E">
      <w:start w:val="1"/>
      <w:numFmt w:val="bullet"/>
      <w:lvlText w:val=""/>
      <w:lvlJc w:val="left"/>
      <w:pPr>
        <w:ind w:left="720" w:hanging="360"/>
      </w:pPr>
      <w:rPr>
        <w:rFonts w:ascii="Symbol" w:hAnsi="Symbol"/>
      </w:rPr>
    </w:lvl>
    <w:lvl w:ilvl="2" w:tplc="2B801C4E">
      <w:start w:val="1"/>
      <w:numFmt w:val="bullet"/>
      <w:lvlText w:val=""/>
      <w:lvlJc w:val="left"/>
      <w:pPr>
        <w:ind w:left="720" w:hanging="360"/>
      </w:pPr>
      <w:rPr>
        <w:rFonts w:ascii="Symbol" w:hAnsi="Symbol"/>
      </w:rPr>
    </w:lvl>
    <w:lvl w:ilvl="3" w:tplc="2AC8BB04">
      <w:start w:val="1"/>
      <w:numFmt w:val="bullet"/>
      <w:lvlText w:val=""/>
      <w:lvlJc w:val="left"/>
      <w:pPr>
        <w:ind w:left="720" w:hanging="360"/>
      </w:pPr>
      <w:rPr>
        <w:rFonts w:ascii="Symbol" w:hAnsi="Symbol"/>
      </w:rPr>
    </w:lvl>
    <w:lvl w:ilvl="4" w:tplc="00FC35B6">
      <w:start w:val="1"/>
      <w:numFmt w:val="bullet"/>
      <w:lvlText w:val=""/>
      <w:lvlJc w:val="left"/>
      <w:pPr>
        <w:ind w:left="720" w:hanging="360"/>
      </w:pPr>
      <w:rPr>
        <w:rFonts w:ascii="Symbol" w:hAnsi="Symbol"/>
      </w:rPr>
    </w:lvl>
    <w:lvl w:ilvl="5" w:tplc="09D214F8">
      <w:start w:val="1"/>
      <w:numFmt w:val="bullet"/>
      <w:lvlText w:val=""/>
      <w:lvlJc w:val="left"/>
      <w:pPr>
        <w:ind w:left="720" w:hanging="360"/>
      </w:pPr>
      <w:rPr>
        <w:rFonts w:ascii="Symbol" w:hAnsi="Symbol"/>
      </w:rPr>
    </w:lvl>
    <w:lvl w:ilvl="6" w:tplc="AF304EF0">
      <w:start w:val="1"/>
      <w:numFmt w:val="bullet"/>
      <w:lvlText w:val=""/>
      <w:lvlJc w:val="left"/>
      <w:pPr>
        <w:ind w:left="720" w:hanging="360"/>
      </w:pPr>
      <w:rPr>
        <w:rFonts w:ascii="Symbol" w:hAnsi="Symbol"/>
      </w:rPr>
    </w:lvl>
    <w:lvl w:ilvl="7" w:tplc="B72C88D4">
      <w:start w:val="1"/>
      <w:numFmt w:val="bullet"/>
      <w:lvlText w:val=""/>
      <w:lvlJc w:val="left"/>
      <w:pPr>
        <w:ind w:left="720" w:hanging="360"/>
      </w:pPr>
      <w:rPr>
        <w:rFonts w:ascii="Symbol" w:hAnsi="Symbol"/>
      </w:rPr>
    </w:lvl>
    <w:lvl w:ilvl="8" w:tplc="AD74AE36">
      <w:start w:val="1"/>
      <w:numFmt w:val="bullet"/>
      <w:lvlText w:val=""/>
      <w:lvlJc w:val="left"/>
      <w:pPr>
        <w:ind w:left="720" w:hanging="360"/>
      </w:pPr>
      <w:rPr>
        <w:rFonts w:ascii="Symbol" w:hAnsi="Symbol"/>
      </w:rPr>
    </w:lvl>
  </w:abstractNum>
  <w:abstractNum w:abstractNumId="11"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3E3A0A85"/>
    <w:multiLevelType w:val="hybridMultilevel"/>
    <w:tmpl w:val="9B48BAB0"/>
    <w:lvl w:ilvl="0" w:tplc="83306A00">
      <w:start w:val="1"/>
      <w:numFmt w:val="bullet"/>
      <w:lvlText w:val=""/>
      <w:lvlJc w:val="left"/>
      <w:pPr>
        <w:ind w:left="720" w:hanging="360"/>
      </w:pPr>
      <w:rPr>
        <w:rFonts w:ascii="Symbol" w:hAnsi="Symbol"/>
      </w:rPr>
    </w:lvl>
    <w:lvl w:ilvl="1" w:tplc="E8AA5448">
      <w:start w:val="1"/>
      <w:numFmt w:val="bullet"/>
      <w:lvlText w:val=""/>
      <w:lvlJc w:val="left"/>
      <w:pPr>
        <w:ind w:left="720" w:hanging="360"/>
      </w:pPr>
      <w:rPr>
        <w:rFonts w:ascii="Symbol" w:hAnsi="Symbol"/>
      </w:rPr>
    </w:lvl>
    <w:lvl w:ilvl="2" w:tplc="DA50E3F2">
      <w:start w:val="1"/>
      <w:numFmt w:val="bullet"/>
      <w:lvlText w:val=""/>
      <w:lvlJc w:val="left"/>
      <w:pPr>
        <w:ind w:left="720" w:hanging="360"/>
      </w:pPr>
      <w:rPr>
        <w:rFonts w:ascii="Symbol" w:hAnsi="Symbol"/>
      </w:rPr>
    </w:lvl>
    <w:lvl w:ilvl="3" w:tplc="37C638AE">
      <w:start w:val="1"/>
      <w:numFmt w:val="bullet"/>
      <w:lvlText w:val=""/>
      <w:lvlJc w:val="left"/>
      <w:pPr>
        <w:ind w:left="720" w:hanging="360"/>
      </w:pPr>
      <w:rPr>
        <w:rFonts w:ascii="Symbol" w:hAnsi="Symbol"/>
      </w:rPr>
    </w:lvl>
    <w:lvl w:ilvl="4" w:tplc="D7EAE716">
      <w:start w:val="1"/>
      <w:numFmt w:val="bullet"/>
      <w:lvlText w:val=""/>
      <w:lvlJc w:val="left"/>
      <w:pPr>
        <w:ind w:left="720" w:hanging="360"/>
      </w:pPr>
      <w:rPr>
        <w:rFonts w:ascii="Symbol" w:hAnsi="Symbol"/>
      </w:rPr>
    </w:lvl>
    <w:lvl w:ilvl="5" w:tplc="CE260BAA">
      <w:start w:val="1"/>
      <w:numFmt w:val="bullet"/>
      <w:lvlText w:val=""/>
      <w:lvlJc w:val="left"/>
      <w:pPr>
        <w:ind w:left="720" w:hanging="360"/>
      </w:pPr>
      <w:rPr>
        <w:rFonts w:ascii="Symbol" w:hAnsi="Symbol"/>
      </w:rPr>
    </w:lvl>
    <w:lvl w:ilvl="6" w:tplc="B48AB3EA">
      <w:start w:val="1"/>
      <w:numFmt w:val="bullet"/>
      <w:lvlText w:val=""/>
      <w:lvlJc w:val="left"/>
      <w:pPr>
        <w:ind w:left="720" w:hanging="360"/>
      </w:pPr>
      <w:rPr>
        <w:rFonts w:ascii="Symbol" w:hAnsi="Symbol"/>
      </w:rPr>
    </w:lvl>
    <w:lvl w:ilvl="7" w:tplc="88F00062">
      <w:start w:val="1"/>
      <w:numFmt w:val="bullet"/>
      <w:lvlText w:val=""/>
      <w:lvlJc w:val="left"/>
      <w:pPr>
        <w:ind w:left="720" w:hanging="360"/>
      </w:pPr>
      <w:rPr>
        <w:rFonts w:ascii="Symbol" w:hAnsi="Symbol"/>
      </w:rPr>
    </w:lvl>
    <w:lvl w:ilvl="8" w:tplc="12803482">
      <w:start w:val="1"/>
      <w:numFmt w:val="bullet"/>
      <w:lvlText w:val=""/>
      <w:lvlJc w:val="left"/>
      <w:pPr>
        <w:ind w:left="720" w:hanging="360"/>
      </w:pPr>
      <w:rPr>
        <w:rFonts w:ascii="Symbol" w:hAnsi="Symbol"/>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EECE1"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63235"/>
    <w:multiLevelType w:val="hybridMultilevel"/>
    <w:tmpl w:val="BD282AFE"/>
    <w:lvl w:ilvl="0" w:tplc="CA6AC33A">
      <w:start w:val="1"/>
      <w:numFmt w:val="bullet"/>
      <w:lvlText w:val=""/>
      <w:lvlJc w:val="left"/>
      <w:pPr>
        <w:ind w:left="720" w:hanging="360"/>
      </w:pPr>
      <w:rPr>
        <w:rFonts w:ascii="Symbol" w:hAnsi="Symbol"/>
      </w:rPr>
    </w:lvl>
    <w:lvl w:ilvl="1" w:tplc="0284D0E6">
      <w:start w:val="1"/>
      <w:numFmt w:val="bullet"/>
      <w:lvlText w:val=""/>
      <w:lvlJc w:val="left"/>
      <w:pPr>
        <w:ind w:left="720" w:hanging="360"/>
      </w:pPr>
      <w:rPr>
        <w:rFonts w:ascii="Symbol" w:hAnsi="Symbol"/>
      </w:rPr>
    </w:lvl>
    <w:lvl w:ilvl="2" w:tplc="B4524F8C">
      <w:start w:val="1"/>
      <w:numFmt w:val="bullet"/>
      <w:lvlText w:val=""/>
      <w:lvlJc w:val="left"/>
      <w:pPr>
        <w:ind w:left="720" w:hanging="360"/>
      </w:pPr>
      <w:rPr>
        <w:rFonts w:ascii="Symbol" w:hAnsi="Symbol"/>
      </w:rPr>
    </w:lvl>
    <w:lvl w:ilvl="3" w:tplc="FE442424">
      <w:start w:val="1"/>
      <w:numFmt w:val="bullet"/>
      <w:lvlText w:val=""/>
      <w:lvlJc w:val="left"/>
      <w:pPr>
        <w:ind w:left="720" w:hanging="360"/>
      </w:pPr>
      <w:rPr>
        <w:rFonts w:ascii="Symbol" w:hAnsi="Symbol"/>
      </w:rPr>
    </w:lvl>
    <w:lvl w:ilvl="4" w:tplc="F2761D4E">
      <w:start w:val="1"/>
      <w:numFmt w:val="bullet"/>
      <w:lvlText w:val=""/>
      <w:lvlJc w:val="left"/>
      <w:pPr>
        <w:ind w:left="720" w:hanging="360"/>
      </w:pPr>
      <w:rPr>
        <w:rFonts w:ascii="Symbol" w:hAnsi="Symbol"/>
      </w:rPr>
    </w:lvl>
    <w:lvl w:ilvl="5" w:tplc="9BDA64CA">
      <w:start w:val="1"/>
      <w:numFmt w:val="bullet"/>
      <w:lvlText w:val=""/>
      <w:lvlJc w:val="left"/>
      <w:pPr>
        <w:ind w:left="720" w:hanging="360"/>
      </w:pPr>
      <w:rPr>
        <w:rFonts w:ascii="Symbol" w:hAnsi="Symbol"/>
      </w:rPr>
    </w:lvl>
    <w:lvl w:ilvl="6" w:tplc="013E0FF2">
      <w:start w:val="1"/>
      <w:numFmt w:val="bullet"/>
      <w:lvlText w:val=""/>
      <w:lvlJc w:val="left"/>
      <w:pPr>
        <w:ind w:left="720" w:hanging="360"/>
      </w:pPr>
      <w:rPr>
        <w:rFonts w:ascii="Symbol" w:hAnsi="Symbol"/>
      </w:rPr>
    </w:lvl>
    <w:lvl w:ilvl="7" w:tplc="2F80B94C">
      <w:start w:val="1"/>
      <w:numFmt w:val="bullet"/>
      <w:lvlText w:val=""/>
      <w:lvlJc w:val="left"/>
      <w:pPr>
        <w:ind w:left="720" w:hanging="360"/>
      </w:pPr>
      <w:rPr>
        <w:rFonts w:ascii="Symbol" w:hAnsi="Symbol"/>
      </w:rPr>
    </w:lvl>
    <w:lvl w:ilvl="8" w:tplc="18561E04">
      <w:start w:val="1"/>
      <w:numFmt w:val="bullet"/>
      <w:lvlText w:val=""/>
      <w:lvlJc w:val="left"/>
      <w:pPr>
        <w:ind w:left="720" w:hanging="360"/>
      </w:pPr>
      <w:rPr>
        <w:rFonts w:ascii="Symbol" w:hAnsi="Symbol"/>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6A07B8B"/>
    <w:multiLevelType w:val="hybridMultilevel"/>
    <w:tmpl w:val="902C5282"/>
    <w:lvl w:ilvl="0" w:tplc="B100CE0A">
      <w:start w:val="1"/>
      <w:numFmt w:val="bullet"/>
      <w:lvlText w:val=""/>
      <w:lvlJc w:val="left"/>
      <w:pPr>
        <w:ind w:left="720" w:hanging="360"/>
      </w:pPr>
      <w:rPr>
        <w:rFonts w:ascii="Symbol" w:hAnsi="Symbol"/>
      </w:rPr>
    </w:lvl>
    <w:lvl w:ilvl="1" w:tplc="D5B4D980">
      <w:start w:val="1"/>
      <w:numFmt w:val="bullet"/>
      <w:lvlText w:val=""/>
      <w:lvlJc w:val="left"/>
      <w:pPr>
        <w:ind w:left="720" w:hanging="360"/>
      </w:pPr>
      <w:rPr>
        <w:rFonts w:ascii="Symbol" w:hAnsi="Symbol"/>
      </w:rPr>
    </w:lvl>
    <w:lvl w:ilvl="2" w:tplc="B60431B0">
      <w:start w:val="1"/>
      <w:numFmt w:val="bullet"/>
      <w:lvlText w:val=""/>
      <w:lvlJc w:val="left"/>
      <w:pPr>
        <w:ind w:left="720" w:hanging="360"/>
      </w:pPr>
      <w:rPr>
        <w:rFonts w:ascii="Symbol" w:hAnsi="Symbol"/>
      </w:rPr>
    </w:lvl>
    <w:lvl w:ilvl="3" w:tplc="91747824">
      <w:start w:val="1"/>
      <w:numFmt w:val="bullet"/>
      <w:lvlText w:val=""/>
      <w:lvlJc w:val="left"/>
      <w:pPr>
        <w:ind w:left="720" w:hanging="360"/>
      </w:pPr>
      <w:rPr>
        <w:rFonts w:ascii="Symbol" w:hAnsi="Symbol"/>
      </w:rPr>
    </w:lvl>
    <w:lvl w:ilvl="4" w:tplc="A2C4E1D8">
      <w:start w:val="1"/>
      <w:numFmt w:val="bullet"/>
      <w:lvlText w:val=""/>
      <w:lvlJc w:val="left"/>
      <w:pPr>
        <w:ind w:left="720" w:hanging="360"/>
      </w:pPr>
      <w:rPr>
        <w:rFonts w:ascii="Symbol" w:hAnsi="Symbol"/>
      </w:rPr>
    </w:lvl>
    <w:lvl w:ilvl="5" w:tplc="C62E62BE">
      <w:start w:val="1"/>
      <w:numFmt w:val="bullet"/>
      <w:lvlText w:val=""/>
      <w:lvlJc w:val="left"/>
      <w:pPr>
        <w:ind w:left="720" w:hanging="360"/>
      </w:pPr>
      <w:rPr>
        <w:rFonts w:ascii="Symbol" w:hAnsi="Symbol"/>
      </w:rPr>
    </w:lvl>
    <w:lvl w:ilvl="6" w:tplc="968C1D5C">
      <w:start w:val="1"/>
      <w:numFmt w:val="bullet"/>
      <w:lvlText w:val=""/>
      <w:lvlJc w:val="left"/>
      <w:pPr>
        <w:ind w:left="720" w:hanging="360"/>
      </w:pPr>
      <w:rPr>
        <w:rFonts w:ascii="Symbol" w:hAnsi="Symbol"/>
      </w:rPr>
    </w:lvl>
    <w:lvl w:ilvl="7" w:tplc="B9ACB554">
      <w:start w:val="1"/>
      <w:numFmt w:val="bullet"/>
      <w:lvlText w:val=""/>
      <w:lvlJc w:val="left"/>
      <w:pPr>
        <w:ind w:left="720" w:hanging="360"/>
      </w:pPr>
      <w:rPr>
        <w:rFonts w:ascii="Symbol" w:hAnsi="Symbol"/>
      </w:rPr>
    </w:lvl>
    <w:lvl w:ilvl="8" w:tplc="F064F6A0">
      <w:start w:val="1"/>
      <w:numFmt w:val="bullet"/>
      <w:lvlText w:val=""/>
      <w:lvlJc w:val="left"/>
      <w:pPr>
        <w:ind w:left="720" w:hanging="360"/>
      </w:pPr>
      <w:rPr>
        <w:rFonts w:ascii="Symbol" w:hAnsi="Symbol"/>
      </w:rPr>
    </w:lvl>
  </w:abstractNum>
  <w:abstractNum w:abstractNumId="20" w15:restartNumberingAfterBreak="0">
    <w:nsid w:val="572A305F"/>
    <w:multiLevelType w:val="hybridMultilevel"/>
    <w:tmpl w:val="DF38F13A"/>
    <w:lvl w:ilvl="0" w:tplc="FFFFFFFF">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89D40DB"/>
    <w:multiLevelType w:val="hybridMultilevel"/>
    <w:tmpl w:val="FCD41166"/>
    <w:lvl w:ilvl="0" w:tplc="C06A3B9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2F37F1"/>
    <w:multiLevelType w:val="hybridMultilevel"/>
    <w:tmpl w:val="A440C868"/>
    <w:lvl w:ilvl="0" w:tplc="EFF05422">
      <w:start w:val="1"/>
      <w:numFmt w:val="bullet"/>
      <w:lvlText w:val=""/>
      <w:lvlJc w:val="left"/>
      <w:pPr>
        <w:ind w:left="720" w:hanging="360"/>
      </w:pPr>
      <w:rPr>
        <w:rFonts w:ascii="Symbol" w:hAnsi="Symbol"/>
      </w:rPr>
    </w:lvl>
    <w:lvl w:ilvl="1" w:tplc="04187B96">
      <w:start w:val="1"/>
      <w:numFmt w:val="bullet"/>
      <w:lvlText w:val=""/>
      <w:lvlJc w:val="left"/>
      <w:pPr>
        <w:ind w:left="720" w:hanging="360"/>
      </w:pPr>
      <w:rPr>
        <w:rFonts w:ascii="Symbol" w:hAnsi="Symbol"/>
      </w:rPr>
    </w:lvl>
    <w:lvl w:ilvl="2" w:tplc="A1B06CB8">
      <w:start w:val="1"/>
      <w:numFmt w:val="bullet"/>
      <w:lvlText w:val=""/>
      <w:lvlJc w:val="left"/>
      <w:pPr>
        <w:ind w:left="720" w:hanging="360"/>
      </w:pPr>
      <w:rPr>
        <w:rFonts w:ascii="Symbol" w:hAnsi="Symbol"/>
      </w:rPr>
    </w:lvl>
    <w:lvl w:ilvl="3" w:tplc="52CE11A8">
      <w:start w:val="1"/>
      <w:numFmt w:val="bullet"/>
      <w:lvlText w:val=""/>
      <w:lvlJc w:val="left"/>
      <w:pPr>
        <w:ind w:left="720" w:hanging="360"/>
      </w:pPr>
      <w:rPr>
        <w:rFonts w:ascii="Symbol" w:hAnsi="Symbol"/>
      </w:rPr>
    </w:lvl>
    <w:lvl w:ilvl="4" w:tplc="A942D638">
      <w:start w:val="1"/>
      <w:numFmt w:val="bullet"/>
      <w:lvlText w:val=""/>
      <w:lvlJc w:val="left"/>
      <w:pPr>
        <w:ind w:left="720" w:hanging="360"/>
      </w:pPr>
      <w:rPr>
        <w:rFonts w:ascii="Symbol" w:hAnsi="Symbol"/>
      </w:rPr>
    </w:lvl>
    <w:lvl w:ilvl="5" w:tplc="DCE6DD46">
      <w:start w:val="1"/>
      <w:numFmt w:val="bullet"/>
      <w:lvlText w:val=""/>
      <w:lvlJc w:val="left"/>
      <w:pPr>
        <w:ind w:left="720" w:hanging="360"/>
      </w:pPr>
      <w:rPr>
        <w:rFonts w:ascii="Symbol" w:hAnsi="Symbol"/>
      </w:rPr>
    </w:lvl>
    <w:lvl w:ilvl="6" w:tplc="58088C60">
      <w:start w:val="1"/>
      <w:numFmt w:val="bullet"/>
      <w:lvlText w:val=""/>
      <w:lvlJc w:val="left"/>
      <w:pPr>
        <w:ind w:left="720" w:hanging="360"/>
      </w:pPr>
      <w:rPr>
        <w:rFonts w:ascii="Symbol" w:hAnsi="Symbol"/>
      </w:rPr>
    </w:lvl>
    <w:lvl w:ilvl="7" w:tplc="B0D8BF56">
      <w:start w:val="1"/>
      <w:numFmt w:val="bullet"/>
      <w:lvlText w:val=""/>
      <w:lvlJc w:val="left"/>
      <w:pPr>
        <w:ind w:left="720" w:hanging="360"/>
      </w:pPr>
      <w:rPr>
        <w:rFonts w:ascii="Symbol" w:hAnsi="Symbol"/>
      </w:rPr>
    </w:lvl>
    <w:lvl w:ilvl="8" w:tplc="D1C868C8">
      <w:start w:val="1"/>
      <w:numFmt w:val="bullet"/>
      <w:lvlText w:val=""/>
      <w:lvlJc w:val="left"/>
      <w:pPr>
        <w:ind w:left="720" w:hanging="360"/>
      </w:pPr>
      <w:rPr>
        <w:rFonts w:ascii="Symbol" w:hAnsi="Symbol"/>
      </w:rPr>
    </w:lvl>
  </w:abstractNum>
  <w:abstractNum w:abstractNumId="23" w15:restartNumberingAfterBreak="0">
    <w:nsid w:val="5A413224"/>
    <w:multiLevelType w:val="hybridMultilevel"/>
    <w:tmpl w:val="7DB876B6"/>
    <w:lvl w:ilvl="0" w:tplc="CA1E9E00">
      <w:start w:val="1"/>
      <w:numFmt w:val="bullet"/>
      <w:lvlText w:val=""/>
      <w:lvlJc w:val="left"/>
      <w:pPr>
        <w:ind w:left="720" w:hanging="360"/>
      </w:pPr>
      <w:rPr>
        <w:rFonts w:ascii="Symbol" w:hAnsi="Symbol"/>
      </w:rPr>
    </w:lvl>
    <w:lvl w:ilvl="1" w:tplc="F3F0C5D2">
      <w:start w:val="1"/>
      <w:numFmt w:val="bullet"/>
      <w:lvlText w:val=""/>
      <w:lvlJc w:val="left"/>
      <w:pPr>
        <w:ind w:left="720" w:hanging="360"/>
      </w:pPr>
      <w:rPr>
        <w:rFonts w:ascii="Symbol" w:hAnsi="Symbol"/>
      </w:rPr>
    </w:lvl>
    <w:lvl w:ilvl="2" w:tplc="98A22780">
      <w:start w:val="1"/>
      <w:numFmt w:val="bullet"/>
      <w:lvlText w:val=""/>
      <w:lvlJc w:val="left"/>
      <w:pPr>
        <w:ind w:left="720" w:hanging="360"/>
      </w:pPr>
      <w:rPr>
        <w:rFonts w:ascii="Symbol" w:hAnsi="Symbol"/>
      </w:rPr>
    </w:lvl>
    <w:lvl w:ilvl="3" w:tplc="B54E0EB8">
      <w:start w:val="1"/>
      <w:numFmt w:val="bullet"/>
      <w:lvlText w:val=""/>
      <w:lvlJc w:val="left"/>
      <w:pPr>
        <w:ind w:left="720" w:hanging="360"/>
      </w:pPr>
      <w:rPr>
        <w:rFonts w:ascii="Symbol" w:hAnsi="Symbol"/>
      </w:rPr>
    </w:lvl>
    <w:lvl w:ilvl="4" w:tplc="22EC04E6">
      <w:start w:val="1"/>
      <w:numFmt w:val="bullet"/>
      <w:lvlText w:val=""/>
      <w:lvlJc w:val="left"/>
      <w:pPr>
        <w:ind w:left="720" w:hanging="360"/>
      </w:pPr>
      <w:rPr>
        <w:rFonts w:ascii="Symbol" w:hAnsi="Symbol"/>
      </w:rPr>
    </w:lvl>
    <w:lvl w:ilvl="5" w:tplc="31AC024E">
      <w:start w:val="1"/>
      <w:numFmt w:val="bullet"/>
      <w:lvlText w:val=""/>
      <w:lvlJc w:val="left"/>
      <w:pPr>
        <w:ind w:left="720" w:hanging="360"/>
      </w:pPr>
      <w:rPr>
        <w:rFonts w:ascii="Symbol" w:hAnsi="Symbol"/>
      </w:rPr>
    </w:lvl>
    <w:lvl w:ilvl="6" w:tplc="DD8A7832">
      <w:start w:val="1"/>
      <w:numFmt w:val="bullet"/>
      <w:lvlText w:val=""/>
      <w:lvlJc w:val="left"/>
      <w:pPr>
        <w:ind w:left="720" w:hanging="360"/>
      </w:pPr>
      <w:rPr>
        <w:rFonts w:ascii="Symbol" w:hAnsi="Symbol"/>
      </w:rPr>
    </w:lvl>
    <w:lvl w:ilvl="7" w:tplc="9C36549A">
      <w:start w:val="1"/>
      <w:numFmt w:val="bullet"/>
      <w:lvlText w:val=""/>
      <w:lvlJc w:val="left"/>
      <w:pPr>
        <w:ind w:left="720" w:hanging="360"/>
      </w:pPr>
      <w:rPr>
        <w:rFonts w:ascii="Symbol" w:hAnsi="Symbol"/>
      </w:rPr>
    </w:lvl>
    <w:lvl w:ilvl="8" w:tplc="179051F2">
      <w:start w:val="1"/>
      <w:numFmt w:val="bullet"/>
      <w:lvlText w:val=""/>
      <w:lvlJc w:val="left"/>
      <w:pPr>
        <w:ind w:left="720" w:hanging="360"/>
      </w:pPr>
      <w:rPr>
        <w:rFonts w:ascii="Symbol" w:hAnsi="Symbol"/>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7946290"/>
    <w:multiLevelType w:val="hybridMultilevel"/>
    <w:tmpl w:val="0B3679B2"/>
    <w:lvl w:ilvl="0" w:tplc="1ED4F12A">
      <w:start w:val="1"/>
      <w:numFmt w:val="bullet"/>
      <w:lvlText w:val=""/>
      <w:lvlJc w:val="left"/>
      <w:pPr>
        <w:ind w:left="720" w:hanging="360"/>
      </w:pPr>
      <w:rPr>
        <w:rFonts w:ascii="Symbol" w:hAnsi="Symbol"/>
      </w:rPr>
    </w:lvl>
    <w:lvl w:ilvl="1" w:tplc="59081D08">
      <w:start w:val="1"/>
      <w:numFmt w:val="bullet"/>
      <w:lvlText w:val=""/>
      <w:lvlJc w:val="left"/>
      <w:pPr>
        <w:ind w:left="720" w:hanging="360"/>
      </w:pPr>
      <w:rPr>
        <w:rFonts w:ascii="Symbol" w:hAnsi="Symbol"/>
      </w:rPr>
    </w:lvl>
    <w:lvl w:ilvl="2" w:tplc="1B40BB58">
      <w:start w:val="1"/>
      <w:numFmt w:val="bullet"/>
      <w:lvlText w:val=""/>
      <w:lvlJc w:val="left"/>
      <w:pPr>
        <w:ind w:left="720" w:hanging="360"/>
      </w:pPr>
      <w:rPr>
        <w:rFonts w:ascii="Symbol" w:hAnsi="Symbol"/>
      </w:rPr>
    </w:lvl>
    <w:lvl w:ilvl="3" w:tplc="A2A66AB4">
      <w:start w:val="1"/>
      <w:numFmt w:val="bullet"/>
      <w:lvlText w:val=""/>
      <w:lvlJc w:val="left"/>
      <w:pPr>
        <w:ind w:left="720" w:hanging="360"/>
      </w:pPr>
      <w:rPr>
        <w:rFonts w:ascii="Symbol" w:hAnsi="Symbol"/>
      </w:rPr>
    </w:lvl>
    <w:lvl w:ilvl="4" w:tplc="0620546A">
      <w:start w:val="1"/>
      <w:numFmt w:val="bullet"/>
      <w:lvlText w:val=""/>
      <w:lvlJc w:val="left"/>
      <w:pPr>
        <w:ind w:left="720" w:hanging="360"/>
      </w:pPr>
      <w:rPr>
        <w:rFonts w:ascii="Symbol" w:hAnsi="Symbol"/>
      </w:rPr>
    </w:lvl>
    <w:lvl w:ilvl="5" w:tplc="F91084AE">
      <w:start w:val="1"/>
      <w:numFmt w:val="bullet"/>
      <w:lvlText w:val=""/>
      <w:lvlJc w:val="left"/>
      <w:pPr>
        <w:ind w:left="720" w:hanging="360"/>
      </w:pPr>
      <w:rPr>
        <w:rFonts w:ascii="Symbol" w:hAnsi="Symbol"/>
      </w:rPr>
    </w:lvl>
    <w:lvl w:ilvl="6" w:tplc="671E4650">
      <w:start w:val="1"/>
      <w:numFmt w:val="bullet"/>
      <w:lvlText w:val=""/>
      <w:lvlJc w:val="left"/>
      <w:pPr>
        <w:ind w:left="720" w:hanging="360"/>
      </w:pPr>
      <w:rPr>
        <w:rFonts w:ascii="Symbol" w:hAnsi="Symbol"/>
      </w:rPr>
    </w:lvl>
    <w:lvl w:ilvl="7" w:tplc="C3AEA136">
      <w:start w:val="1"/>
      <w:numFmt w:val="bullet"/>
      <w:lvlText w:val=""/>
      <w:lvlJc w:val="left"/>
      <w:pPr>
        <w:ind w:left="720" w:hanging="360"/>
      </w:pPr>
      <w:rPr>
        <w:rFonts w:ascii="Symbol" w:hAnsi="Symbol"/>
      </w:rPr>
    </w:lvl>
    <w:lvl w:ilvl="8" w:tplc="3F02999E">
      <w:start w:val="1"/>
      <w:numFmt w:val="bullet"/>
      <w:lvlText w:val=""/>
      <w:lvlJc w:val="left"/>
      <w:pPr>
        <w:ind w:left="720" w:hanging="360"/>
      </w:pPr>
      <w:rPr>
        <w:rFonts w:ascii="Symbol" w:hAnsi="Symbol"/>
      </w:rPr>
    </w:lvl>
  </w:abstractNum>
  <w:abstractNum w:abstractNumId="26" w15:restartNumberingAfterBreak="0">
    <w:nsid w:val="69B05F2D"/>
    <w:multiLevelType w:val="hybridMultilevel"/>
    <w:tmpl w:val="FF224D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55618F"/>
    <w:multiLevelType w:val="multilevel"/>
    <w:tmpl w:val="D98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25E23"/>
    <w:multiLevelType w:val="hybridMultilevel"/>
    <w:tmpl w:val="B1DA9688"/>
    <w:lvl w:ilvl="0" w:tplc="5C7C94DE">
      <w:numFmt w:val="bullet"/>
      <w:lvlText w:val="-"/>
      <w:lvlJc w:val="left"/>
      <w:pPr>
        <w:ind w:left="720" w:hanging="360"/>
      </w:pPr>
      <w:rPr>
        <w:rFonts w:ascii="Segoe UI" w:eastAsiaTheme="minorHAnsi" w:hAnsi="Segoe UI" w:cs="Segoe UI"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520F6"/>
    <w:multiLevelType w:val="hybridMultilevel"/>
    <w:tmpl w:val="610C65A0"/>
    <w:lvl w:ilvl="0" w:tplc="4BA45D98">
      <w:start w:val="1"/>
      <w:numFmt w:val="bullet"/>
      <w:lvlText w:val=""/>
      <w:lvlJc w:val="left"/>
      <w:pPr>
        <w:ind w:left="720" w:hanging="360"/>
      </w:pPr>
      <w:rPr>
        <w:rFonts w:ascii="Symbol" w:hAnsi="Symbol"/>
      </w:rPr>
    </w:lvl>
    <w:lvl w:ilvl="1" w:tplc="E692FED4">
      <w:start w:val="1"/>
      <w:numFmt w:val="bullet"/>
      <w:lvlText w:val=""/>
      <w:lvlJc w:val="left"/>
      <w:pPr>
        <w:ind w:left="720" w:hanging="360"/>
      </w:pPr>
      <w:rPr>
        <w:rFonts w:ascii="Symbol" w:hAnsi="Symbol"/>
      </w:rPr>
    </w:lvl>
    <w:lvl w:ilvl="2" w:tplc="D5ACE182">
      <w:start w:val="1"/>
      <w:numFmt w:val="bullet"/>
      <w:lvlText w:val=""/>
      <w:lvlJc w:val="left"/>
      <w:pPr>
        <w:ind w:left="720" w:hanging="360"/>
      </w:pPr>
      <w:rPr>
        <w:rFonts w:ascii="Symbol" w:hAnsi="Symbol"/>
      </w:rPr>
    </w:lvl>
    <w:lvl w:ilvl="3" w:tplc="FBD2656C">
      <w:start w:val="1"/>
      <w:numFmt w:val="bullet"/>
      <w:lvlText w:val=""/>
      <w:lvlJc w:val="left"/>
      <w:pPr>
        <w:ind w:left="720" w:hanging="360"/>
      </w:pPr>
      <w:rPr>
        <w:rFonts w:ascii="Symbol" w:hAnsi="Symbol"/>
      </w:rPr>
    </w:lvl>
    <w:lvl w:ilvl="4" w:tplc="6706E884">
      <w:start w:val="1"/>
      <w:numFmt w:val="bullet"/>
      <w:lvlText w:val=""/>
      <w:lvlJc w:val="left"/>
      <w:pPr>
        <w:ind w:left="720" w:hanging="360"/>
      </w:pPr>
      <w:rPr>
        <w:rFonts w:ascii="Symbol" w:hAnsi="Symbol"/>
      </w:rPr>
    </w:lvl>
    <w:lvl w:ilvl="5" w:tplc="AD4CCD0C">
      <w:start w:val="1"/>
      <w:numFmt w:val="bullet"/>
      <w:lvlText w:val=""/>
      <w:lvlJc w:val="left"/>
      <w:pPr>
        <w:ind w:left="720" w:hanging="360"/>
      </w:pPr>
      <w:rPr>
        <w:rFonts w:ascii="Symbol" w:hAnsi="Symbol"/>
      </w:rPr>
    </w:lvl>
    <w:lvl w:ilvl="6" w:tplc="DF681648">
      <w:start w:val="1"/>
      <w:numFmt w:val="bullet"/>
      <w:lvlText w:val=""/>
      <w:lvlJc w:val="left"/>
      <w:pPr>
        <w:ind w:left="720" w:hanging="360"/>
      </w:pPr>
      <w:rPr>
        <w:rFonts w:ascii="Symbol" w:hAnsi="Symbol"/>
      </w:rPr>
    </w:lvl>
    <w:lvl w:ilvl="7" w:tplc="0F6AA6EA">
      <w:start w:val="1"/>
      <w:numFmt w:val="bullet"/>
      <w:lvlText w:val=""/>
      <w:lvlJc w:val="left"/>
      <w:pPr>
        <w:ind w:left="720" w:hanging="360"/>
      </w:pPr>
      <w:rPr>
        <w:rFonts w:ascii="Symbol" w:hAnsi="Symbol"/>
      </w:rPr>
    </w:lvl>
    <w:lvl w:ilvl="8" w:tplc="F22634F6">
      <w:start w:val="1"/>
      <w:numFmt w:val="bullet"/>
      <w:lvlText w:val=""/>
      <w:lvlJc w:val="left"/>
      <w:pPr>
        <w:ind w:left="720" w:hanging="360"/>
      </w:pPr>
      <w:rPr>
        <w:rFonts w:ascii="Symbol" w:hAnsi="Symbol"/>
      </w:rPr>
    </w:lvl>
  </w:abstractNum>
  <w:abstractNum w:abstractNumId="31" w15:restartNumberingAfterBreak="0">
    <w:nsid w:val="76FC6D64"/>
    <w:multiLevelType w:val="hybridMultilevel"/>
    <w:tmpl w:val="B1E677B8"/>
    <w:lvl w:ilvl="0" w:tplc="6C765CB4">
      <w:start w:val="1"/>
      <w:numFmt w:val="bullet"/>
      <w:lvlText w:val=""/>
      <w:lvlJc w:val="left"/>
      <w:pPr>
        <w:ind w:left="720" w:hanging="360"/>
      </w:pPr>
      <w:rPr>
        <w:rFonts w:ascii="Symbol" w:hAnsi="Symbol"/>
      </w:rPr>
    </w:lvl>
    <w:lvl w:ilvl="1" w:tplc="D73A6694">
      <w:start w:val="1"/>
      <w:numFmt w:val="bullet"/>
      <w:lvlText w:val=""/>
      <w:lvlJc w:val="left"/>
      <w:pPr>
        <w:ind w:left="720" w:hanging="360"/>
      </w:pPr>
      <w:rPr>
        <w:rFonts w:ascii="Symbol" w:hAnsi="Symbol"/>
      </w:rPr>
    </w:lvl>
    <w:lvl w:ilvl="2" w:tplc="C0087E62">
      <w:start w:val="1"/>
      <w:numFmt w:val="bullet"/>
      <w:lvlText w:val=""/>
      <w:lvlJc w:val="left"/>
      <w:pPr>
        <w:ind w:left="720" w:hanging="360"/>
      </w:pPr>
      <w:rPr>
        <w:rFonts w:ascii="Symbol" w:hAnsi="Symbol"/>
      </w:rPr>
    </w:lvl>
    <w:lvl w:ilvl="3" w:tplc="13F86AE8">
      <w:start w:val="1"/>
      <w:numFmt w:val="bullet"/>
      <w:lvlText w:val=""/>
      <w:lvlJc w:val="left"/>
      <w:pPr>
        <w:ind w:left="720" w:hanging="360"/>
      </w:pPr>
      <w:rPr>
        <w:rFonts w:ascii="Symbol" w:hAnsi="Symbol"/>
      </w:rPr>
    </w:lvl>
    <w:lvl w:ilvl="4" w:tplc="B03C9A8E">
      <w:start w:val="1"/>
      <w:numFmt w:val="bullet"/>
      <w:lvlText w:val=""/>
      <w:lvlJc w:val="left"/>
      <w:pPr>
        <w:ind w:left="720" w:hanging="360"/>
      </w:pPr>
      <w:rPr>
        <w:rFonts w:ascii="Symbol" w:hAnsi="Symbol"/>
      </w:rPr>
    </w:lvl>
    <w:lvl w:ilvl="5" w:tplc="D08C2BC0">
      <w:start w:val="1"/>
      <w:numFmt w:val="bullet"/>
      <w:lvlText w:val=""/>
      <w:lvlJc w:val="left"/>
      <w:pPr>
        <w:ind w:left="720" w:hanging="360"/>
      </w:pPr>
      <w:rPr>
        <w:rFonts w:ascii="Symbol" w:hAnsi="Symbol"/>
      </w:rPr>
    </w:lvl>
    <w:lvl w:ilvl="6" w:tplc="D9CC1F00">
      <w:start w:val="1"/>
      <w:numFmt w:val="bullet"/>
      <w:lvlText w:val=""/>
      <w:lvlJc w:val="left"/>
      <w:pPr>
        <w:ind w:left="720" w:hanging="360"/>
      </w:pPr>
      <w:rPr>
        <w:rFonts w:ascii="Symbol" w:hAnsi="Symbol"/>
      </w:rPr>
    </w:lvl>
    <w:lvl w:ilvl="7" w:tplc="A70AD35C">
      <w:start w:val="1"/>
      <w:numFmt w:val="bullet"/>
      <w:lvlText w:val=""/>
      <w:lvlJc w:val="left"/>
      <w:pPr>
        <w:ind w:left="720" w:hanging="360"/>
      </w:pPr>
      <w:rPr>
        <w:rFonts w:ascii="Symbol" w:hAnsi="Symbol"/>
      </w:rPr>
    </w:lvl>
    <w:lvl w:ilvl="8" w:tplc="0130E2D6">
      <w:start w:val="1"/>
      <w:numFmt w:val="bullet"/>
      <w:lvlText w:val=""/>
      <w:lvlJc w:val="left"/>
      <w:pPr>
        <w:ind w:left="720" w:hanging="360"/>
      </w:pPr>
      <w:rPr>
        <w:rFonts w:ascii="Symbol" w:hAnsi="Symbol"/>
      </w:rPr>
    </w:lvl>
  </w:abstractNum>
  <w:abstractNum w:abstractNumId="32" w15:restartNumberingAfterBreak="0">
    <w:nsid w:val="79B7218E"/>
    <w:multiLevelType w:val="hybridMultilevel"/>
    <w:tmpl w:val="114C1886"/>
    <w:lvl w:ilvl="0" w:tplc="E73EBB1C">
      <w:start w:val="1"/>
      <w:numFmt w:val="bullet"/>
      <w:pStyle w:val="Bullet"/>
      <w:lvlText w:val=""/>
      <w:lvlJc w:val="left"/>
      <w:pPr>
        <w:ind w:left="340" w:hanging="340"/>
      </w:pPr>
      <w:rPr>
        <w:rFonts w:ascii="Symbol" w:hAnsi="Symbol" w:hint="default"/>
        <w:sz w:val="16"/>
      </w:rPr>
    </w:lvl>
    <w:lvl w:ilvl="1" w:tplc="D34467C6">
      <w:start w:val="1"/>
      <w:numFmt w:val="bullet"/>
      <w:lvlText w:val=""/>
      <w:lvlJc w:val="left"/>
      <w:pPr>
        <w:ind w:left="680" w:hanging="340"/>
      </w:pPr>
      <w:rPr>
        <w:rFonts w:ascii="Symbol" w:hAnsi="Symbol" w:hint="default"/>
        <w:sz w:val="16"/>
      </w:rPr>
    </w:lvl>
    <w:lvl w:ilvl="2" w:tplc="8BBACF62">
      <w:start w:val="1"/>
      <w:numFmt w:val="bullet"/>
      <w:lvlText w:val=""/>
      <w:lvlJc w:val="left"/>
      <w:pPr>
        <w:ind w:left="1021" w:hanging="341"/>
      </w:pPr>
      <w:rPr>
        <w:rFonts w:ascii="Symbol" w:hAnsi="Symbol" w:hint="default"/>
        <w:sz w:val="16"/>
      </w:rPr>
    </w:lvl>
    <w:lvl w:ilvl="3" w:tplc="8660A06A">
      <w:start w:val="1"/>
      <w:numFmt w:val="bullet"/>
      <w:lvlText w:val=""/>
      <w:lvlJc w:val="left"/>
      <w:pPr>
        <w:ind w:left="2880" w:hanging="360"/>
      </w:pPr>
      <w:rPr>
        <w:rFonts w:ascii="Symbol" w:hAnsi="Symbol" w:hint="default"/>
      </w:rPr>
    </w:lvl>
    <w:lvl w:ilvl="4" w:tplc="8B5A8C7A">
      <w:start w:val="1"/>
      <w:numFmt w:val="bullet"/>
      <w:lvlText w:val="o"/>
      <w:lvlJc w:val="left"/>
      <w:pPr>
        <w:ind w:left="3600" w:hanging="360"/>
      </w:pPr>
      <w:rPr>
        <w:rFonts w:ascii="Courier New" w:hAnsi="Courier New" w:hint="default"/>
      </w:rPr>
    </w:lvl>
    <w:lvl w:ilvl="5" w:tplc="BEA67136">
      <w:start w:val="1"/>
      <w:numFmt w:val="bullet"/>
      <w:lvlText w:val=""/>
      <w:lvlJc w:val="left"/>
      <w:pPr>
        <w:ind w:left="4320" w:hanging="360"/>
      </w:pPr>
      <w:rPr>
        <w:rFonts w:ascii="Wingdings" w:hAnsi="Wingdings" w:hint="default"/>
      </w:rPr>
    </w:lvl>
    <w:lvl w:ilvl="6" w:tplc="C6F8CABC">
      <w:start w:val="1"/>
      <w:numFmt w:val="bullet"/>
      <w:lvlText w:val=""/>
      <w:lvlJc w:val="left"/>
      <w:pPr>
        <w:ind w:left="5040" w:hanging="360"/>
      </w:pPr>
      <w:rPr>
        <w:rFonts w:ascii="Symbol" w:hAnsi="Symbol" w:hint="default"/>
      </w:rPr>
    </w:lvl>
    <w:lvl w:ilvl="7" w:tplc="4486263C">
      <w:start w:val="1"/>
      <w:numFmt w:val="bullet"/>
      <w:lvlText w:val="o"/>
      <w:lvlJc w:val="left"/>
      <w:pPr>
        <w:ind w:left="5760" w:hanging="360"/>
      </w:pPr>
      <w:rPr>
        <w:rFonts w:ascii="Courier New" w:hAnsi="Courier New" w:hint="default"/>
      </w:rPr>
    </w:lvl>
    <w:lvl w:ilvl="8" w:tplc="20C0B05E">
      <w:start w:val="1"/>
      <w:numFmt w:val="bullet"/>
      <w:lvlText w:val=""/>
      <w:lvlJc w:val="left"/>
      <w:pPr>
        <w:ind w:left="6480" w:hanging="360"/>
      </w:pPr>
      <w:rPr>
        <w:rFonts w:ascii="Wingdings" w:hAnsi="Wingdings" w:hint="default"/>
      </w:rPr>
    </w:lvl>
  </w:abstractNum>
  <w:abstractNum w:abstractNumId="33" w15:restartNumberingAfterBreak="0">
    <w:nsid w:val="7D394513"/>
    <w:multiLevelType w:val="hybridMultilevel"/>
    <w:tmpl w:val="76FE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E459E6"/>
    <w:multiLevelType w:val="hybridMultilevel"/>
    <w:tmpl w:val="3D3A237E"/>
    <w:lvl w:ilvl="0" w:tplc="0582B212">
      <w:start w:val="1"/>
      <w:numFmt w:val="bullet"/>
      <w:lvlText w:val=""/>
      <w:lvlJc w:val="left"/>
      <w:pPr>
        <w:ind w:left="720" w:hanging="360"/>
      </w:pPr>
      <w:rPr>
        <w:rFonts w:ascii="Symbol" w:hAnsi="Symbol"/>
      </w:rPr>
    </w:lvl>
    <w:lvl w:ilvl="1" w:tplc="FE50C684">
      <w:start w:val="1"/>
      <w:numFmt w:val="bullet"/>
      <w:lvlText w:val=""/>
      <w:lvlJc w:val="left"/>
      <w:pPr>
        <w:ind w:left="720" w:hanging="360"/>
      </w:pPr>
      <w:rPr>
        <w:rFonts w:ascii="Symbol" w:hAnsi="Symbol"/>
      </w:rPr>
    </w:lvl>
    <w:lvl w:ilvl="2" w:tplc="290E7A18">
      <w:start w:val="1"/>
      <w:numFmt w:val="bullet"/>
      <w:lvlText w:val=""/>
      <w:lvlJc w:val="left"/>
      <w:pPr>
        <w:ind w:left="720" w:hanging="360"/>
      </w:pPr>
      <w:rPr>
        <w:rFonts w:ascii="Symbol" w:hAnsi="Symbol"/>
      </w:rPr>
    </w:lvl>
    <w:lvl w:ilvl="3" w:tplc="57F6FE58">
      <w:start w:val="1"/>
      <w:numFmt w:val="bullet"/>
      <w:lvlText w:val=""/>
      <w:lvlJc w:val="left"/>
      <w:pPr>
        <w:ind w:left="720" w:hanging="360"/>
      </w:pPr>
      <w:rPr>
        <w:rFonts w:ascii="Symbol" w:hAnsi="Symbol"/>
      </w:rPr>
    </w:lvl>
    <w:lvl w:ilvl="4" w:tplc="31A27C5E">
      <w:start w:val="1"/>
      <w:numFmt w:val="bullet"/>
      <w:lvlText w:val=""/>
      <w:lvlJc w:val="left"/>
      <w:pPr>
        <w:ind w:left="720" w:hanging="360"/>
      </w:pPr>
      <w:rPr>
        <w:rFonts w:ascii="Symbol" w:hAnsi="Symbol"/>
      </w:rPr>
    </w:lvl>
    <w:lvl w:ilvl="5" w:tplc="874854AE">
      <w:start w:val="1"/>
      <w:numFmt w:val="bullet"/>
      <w:lvlText w:val=""/>
      <w:lvlJc w:val="left"/>
      <w:pPr>
        <w:ind w:left="720" w:hanging="360"/>
      </w:pPr>
      <w:rPr>
        <w:rFonts w:ascii="Symbol" w:hAnsi="Symbol"/>
      </w:rPr>
    </w:lvl>
    <w:lvl w:ilvl="6" w:tplc="E7BA562E">
      <w:start w:val="1"/>
      <w:numFmt w:val="bullet"/>
      <w:lvlText w:val=""/>
      <w:lvlJc w:val="left"/>
      <w:pPr>
        <w:ind w:left="720" w:hanging="360"/>
      </w:pPr>
      <w:rPr>
        <w:rFonts w:ascii="Symbol" w:hAnsi="Symbol"/>
      </w:rPr>
    </w:lvl>
    <w:lvl w:ilvl="7" w:tplc="905CA382">
      <w:start w:val="1"/>
      <w:numFmt w:val="bullet"/>
      <w:lvlText w:val=""/>
      <w:lvlJc w:val="left"/>
      <w:pPr>
        <w:ind w:left="720" w:hanging="360"/>
      </w:pPr>
      <w:rPr>
        <w:rFonts w:ascii="Symbol" w:hAnsi="Symbol"/>
      </w:rPr>
    </w:lvl>
    <w:lvl w:ilvl="8" w:tplc="404E77AE">
      <w:start w:val="1"/>
      <w:numFmt w:val="bullet"/>
      <w:lvlText w:val=""/>
      <w:lvlJc w:val="left"/>
      <w:pPr>
        <w:ind w:left="720" w:hanging="360"/>
      </w:pPr>
      <w:rPr>
        <w:rFonts w:ascii="Symbol" w:hAnsi="Symbol"/>
      </w:rPr>
    </w:lvl>
  </w:abstractNum>
  <w:abstractNum w:abstractNumId="35" w15:restartNumberingAfterBreak="0">
    <w:nsid w:val="7F1E7D55"/>
    <w:multiLevelType w:val="hybridMultilevel"/>
    <w:tmpl w:val="E5EAC566"/>
    <w:lvl w:ilvl="0" w:tplc="60E48F94">
      <w:start w:val="1"/>
      <w:numFmt w:val="bullet"/>
      <w:lvlText w:val=""/>
      <w:lvlJc w:val="left"/>
      <w:pPr>
        <w:ind w:left="720" w:hanging="360"/>
      </w:pPr>
      <w:rPr>
        <w:rFonts w:ascii="Symbol" w:hAnsi="Symbol"/>
      </w:rPr>
    </w:lvl>
    <w:lvl w:ilvl="1" w:tplc="C2E09E8C">
      <w:start w:val="1"/>
      <w:numFmt w:val="bullet"/>
      <w:lvlText w:val=""/>
      <w:lvlJc w:val="left"/>
      <w:pPr>
        <w:ind w:left="720" w:hanging="360"/>
      </w:pPr>
      <w:rPr>
        <w:rFonts w:ascii="Symbol" w:hAnsi="Symbol"/>
      </w:rPr>
    </w:lvl>
    <w:lvl w:ilvl="2" w:tplc="01209D6E">
      <w:start w:val="1"/>
      <w:numFmt w:val="bullet"/>
      <w:lvlText w:val=""/>
      <w:lvlJc w:val="left"/>
      <w:pPr>
        <w:ind w:left="720" w:hanging="360"/>
      </w:pPr>
      <w:rPr>
        <w:rFonts w:ascii="Symbol" w:hAnsi="Symbol"/>
      </w:rPr>
    </w:lvl>
    <w:lvl w:ilvl="3" w:tplc="136EDEFC">
      <w:start w:val="1"/>
      <w:numFmt w:val="bullet"/>
      <w:lvlText w:val=""/>
      <w:lvlJc w:val="left"/>
      <w:pPr>
        <w:ind w:left="720" w:hanging="360"/>
      </w:pPr>
      <w:rPr>
        <w:rFonts w:ascii="Symbol" w:hAnsi="Symbol"/>
      </w:rPr>
    </w:lvl>
    <w:lvl w:ilvl="4" w:tplc="1A84B838">
      <w:start w:val="1"/>
      <w:numFmt w:val="bullet"/>
      <w:lvlText w:val=""/>
      <w:lvlJc w:val="left"/>
      <w:pPr>
        <w:ind w:left="720" w:hanging="360"/>
      </w:pPr>
      <w:rPr>
        <w:rFonts w:ascii="Symbol" w:hAnsi="Symbol"/>
      </w:rPr>
    </w:lvl>
    <w:lvl w:ilvl="5" w:tplc="EFF4FB38">
      <w:start w:val="1"/>
      <w:numFmt w:val="bullet"/>
      <w:lvlText w:val=""/>
      <w:lvlJc w:val="left"/>
      <w:pPr>
        <w:ind w:left="720" w:hanging="360"/>
      </w:pPr>
      <w:rPr>
        <w:rFonts w:ascii="Symbol" w:hAnsi="Symbol"/>
      </w:rPr>
    </w:lvl>
    <w:lvl w:ilvl="6" w:tplc="372AD4AE">
      <w:start w:val="1"/>
      <w:numFmt w:val="bullet"/>
      <w:lvlText w:val=""/>
      <w:lvlJc w:val="left"/>
      <w:pPr>
        <w:ind w:left="720" w:hanging="360"/>
      </w:pPr>
      <w:rPr>
        <w:rFonts w:ascii="Symbol" w:hAnsi="Symbol"/>
      </w:rPr>
    </w:lvl>
    <w:lvl w:ilvl="7" w:tplc="C03C38FC">
      <w:start w:val="1"/>
      <w:numFmt w:val="bullet"/>
      <w:lvlText w:val=""/>
      <w:lvlJc w:val="left"/>
      <w:pPr>
        <w:ind w:left="720" w:hanging="360"/>
      </w:pPr>
      <w:rPr>
        <w:rFonts w:ascii="Symbol" w:hAnsi="Symbol"/>
      </w:rPr>
    </w:lvl>
    <w:lvl w:ilvl="8" w:tplc="7B469838">
      <w:start w:val="1"/>
      <w:numFmt w:val="bullet"/>
      <w:lvlText w:val=""/>
      <w:lvlJc w:val="left"/>
      <w:pPr>
        <w:ind w:left="720" w:hanging="360"/>
      </w:pPr>
      <w:rPr>
        <w:rFonts w:ascii="Symbol" w:hAnsi="Symbol"/>
      </w:rPr>
    </w:lvl>
  </w:abstractNum>
  <w:num w:numId="1" w16cid:durableId="2005936616">
    <w:abstractNumId w:val="13"/>
  </w:num>
  <w:num w:numId="2" w16cid:durableId="1828745460">
    <w:abstractNumId w:val="18"/>
  </w:num>
  <w:num w:numId="3" w16cid:durableId="1766882132">
    <w:abstractNumId w:val="17"/>
  </w:num>
  <w:num w:numId="4" w16cid:durableId="1240366428">
    <w:abstractNumId w:val="24"/>
  </w:num>
  <w:num w:numId="5" w16cid:durableId="1744060426">
    <w:abstractNumId w:val="14"/>
  </w:num>
  <w:num w:numId="6" w16cid:durableId="1439329012">
    <w:abstractNumId w:val="1"/>
  </w:num>
  <w:num w:numId="7" w16cid:durableId="1840659446">
    <w:abstractNumId w:val="19"/>
  </w:num>
  <w:num w:numId="8" w16cid:durableId="1823081720">
    <w:abstractNumId w:val="4"/>
  </w:num>
  <w:num w:numId="9" w16cid:durableId="524634081">
    <w:abstractNumId w:val="21"/>
  </w:num>
  <w:num w:numId="10" w16cid:durableId="1713260714">
    <w:abstractNumId w:val="21"/>
    <w:lvlOverride w:ilvl="0">
      <w:startOverride w:val="1"/>
    </w:lvlOverride>
  </w:num>
  <w:num w:numId="11" w16cid:durableId="1233735754">
    <w:abstractNumId w:val="32"/>
  </w:num>
  <w:num w:numId="12" w16cid:durableId="1120029465">
    <w:abstractNumId w:val="16"/>
  </w:num>
  <w:num w:numId="13" w16cid:durableId="2135631977">
    <w:abstractNumId w:val="10"/>
  </w:num>
  <w:num w:numId="14" w16cid:durableId="2040736131">
    <w:abstractNumId w:val="6"/>
  </w:num>
  <w:num w:numId="15" w16cid:durableId="1234118610">
    <w:abstractNumId w:val="8"/>
  </w:num>
  <w:num w:numId="16" w16cid:durableId="1827210980">
    <w:abstractNumId w:val="11"/>
  </w:num>
  <w:num w:numId="17" w16cid:durableId="84764075">
    <w:abstractNumId w:val="3"/>
  </w:num>
  <w:num w:numId="18" w16cid:durableId="772553431">
    <w:abstractNumId w:val="34"/>
  </w:num>
  <w:num w:numId="19" w16cid:durableId="147939609">
    <w:abstractNumId w:val="15"/>
  </w:num>
  <w:num w:numId="20" w16cid:durableId="1816530344">
    <w:abstractNumId w:val="9"/>
  </w:num>
  <w:num w:numId="21" w16cid:durableId="129330677">
    <w:abstractNumId w:val="35"/>
  </w:num>
  <w:num w:numId="22" w16cid:durableId="625626517">
    <w:abstractNumId w:val="25"/>
  </w:num>
  <w:num w:numId="23" w16cid:durableId="440884880">
    <w:abstractNumId w:val="31"/>
  </w:num>
  <w:num w:numId="24" w16cid:durableId="276302166">
    <w:abstractNumId w:val="12"/>
  </w:num>
  <w:num w:numId="25" w16cid:durableId="1542018445">
    <w:abstractNumId w:val="23"/>
  </w:num>
  <w:num w:numId="26" w16cid:durableId="1036466890">
    <w:abstractNumId w:val="30"/>
  </w:num>
  <w:num w:numId="27" w16cid:durableId="474564757">
    <w:abstractNumId w:val="2"/>
  </w:num>
  <w:num w:numId="28" w16cid:durableId="242885091">
    <w:abstractNumId w:val="27"/>
  </w:num>
  <w:num w:numId="29" w16cid:durableId="911164536">
    <w:abstractNumId w:val="0"/>
  </w:num>
  <w:num w:numId="30" w16cid:durableId="1224802650">
    <w:abstractNumId w:val="20"/>
  </w:num>
  <w:num w:numId="31" w16cid:durableId="739984077">
    <w:abstractNumId w:val="22"/>
  </w:num>
  <w:num w:numId="32" w16cid:durableId="1796556148">
    <w:abstractNumId w:val="7"/>
  </w:num>
  <w:num w:numId="33" w16cid:durableId="994645042">
    <w:abstractNumId w:val="26"/>
  </w:num>
  <w:num w:numId="34" w16cid:durableId="94450552">
    <w:abstractNumId w:val="29"/>
  </w:num>
  <w:num w:numId="35" w16cid:durableId="1708677863">
    <w:abstractNumId w:val="28"/>
  </w:num>
  <w:num w:numId="36" w16cid:durableId="13572940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4343484">
    <w:abstractNumId w:val="17"/>
  </w:num>
  <w:num w:numId="38" w16cid:durableId="493494502">
    <w:abstractNumId w:val="5"/>
  </w:num>
  <w:num w:numId="39" w16cid:durableId="196831296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16"/>
    <w:rsid w:val="00000719"/>
    <w:rsid w:val="000009D6"/>
    <w:rsid w:val="000019FD"/>
    <w:rsid w:val="000022DD"/>
    <w:rsid w:val="000022EA"/>
    <w:rsid w:val="000026E0"/>
    <w:rsid w:val="00002D68"/>
    <w:rsid w:val="000033F7"/>
    <w:rsid w:val="00003403"/>
    <w:rsid w:val="00003805"/>
    <w:rsid w:val="00003B25"/>
    <w:rsid w:val="00003E00"/>
    <w:rsid w:val="00004E81"/>
    <w:rsid w:val="00004F26"/>
    <w:rsid w:val="00005347"/>
    <w:rsid w:val="0000686E"/>
    <w:rsid w:val="00006E9D"/>
    <w:rsid w:val="000072B6"/>
    <w:rsid w:val="0001021B"/>
    <w:rsid w:val="00011D89"/>
    <w:rsid w:val="000122BF"/>
    <w:rsid w:val="000126E3"/>
    <w:rsid w:val="00012F7D"/>
    <w:rsid w:val="00013352"/>
    <w:rsid w:val="00013583"/>
    <w:rsid w:val="00013C10"/>
    <w:rsid w:val="000141E8"/>
    <w:rsid w:val="00014899"/>
    <w:rsid w:val="00014A8D"/>
    <w:rsid w:val="00015301"/>
    <w:rsid w:val="000154FD"/>
    <w:rsid w:val="0001741D"/>
    <w:rsid w:val="00017BAD"/>
    <w:rsid w:val="00020787"/>
    <w:rsid w:val="00020A12"/>
    <w:rsid w:val="00020F6B"/>
    <w:rsid w:val="0002151C"/>
    <w:rsid w:val="00021888"/>
    <w:rsid w:val="00021C83"/>
    <w:rsid w:val="00022184"/>
    <w:rsid w:val="00022271"/>
    <w:rsid w:val="000227AD"/>
    <w:rsid w:val="000235E8"/>
    <w:rsid w:val="00023C66"/>
    <w:rsid w:val="00024406"/>
    <w:rsid w:val="00024A84"/>
    <w:rsid w:val="00024B1C"/>
    <w:rsid w:val="00024D89"/>
    <w:rsid w:val="000250B6"/>
    <w:rsid w:val="0002591B"/>
    <w:rsid w:val="0002622B"/>
    <w:rsid w:val="000262F7"/>
    <w:rsid w:val="0002637D"/>
    <w:rsid w:val="000277FD"/>
    <w:rsid w:val="00027842"/>
    <w:rsid w:val="00027906"/>
    <w:rsid w:val="00030785"/>
    <w:rsid w:val="00030CD4"/>
    <w:rsid w:val="00030CDD"/>
    <w:rsid w:val="0003163A"/>
    <w:rsid w:val="000319D4"/>
    <w:rsid w:val="00031C08"/>
    <w:rsid w:val="00032926"/>
    <w:rsid w:val="00032BDA"/>
    <w:rsid w:val="00033D81"/>
    <w:rsid w:val="00033DC9"/>
    <w:rsid w:val="00034528"/>
    <w:rsid w:val="0003486B"/>
    <w:rsid w:val="00035B57"/>
    <w:rsid w:val="0003607A"/>
    <w:rsid w:val="0003707B"/>
    <w:rsid w:val="00037366"/>
    <w:rsid w:val="000402B8"/>
    <w:rsid w:val="000414AC"/>
    <w:rsid w:val="00041BF0"/>
    <w:rsid w:val="00041D63"/>
    <w:rsid w:val="00041DC3"/>
    <w:rsid w:val="0004254F"/>
    <w:rsid w:val="000425E3"/>
    <w:rsid w:val="00042C8A"/>
    <w:rsid w:val="00042E7E"/>
    <w:rsid w:val="0004372F"/>
    <w:rsid w:val="00043BE7"/>
    <w:rsid w:val="00043C67"/>
    <w:rsid w:val="00043EBB"/>
    <w:rsid w:val="00043ED6"/>
    <w:rsid w:val="0004473C"/>
    <w:rsid w:val="00044C6A"/>
    <w:rsid w:val="0004536B"/>
    <w:rsid w:val="000453EB"/>
    <w:rsid w:val="00045EE8"/>
    <w:rsid w:val="0004686F"/>
    <w:rsid w:val="00046B68"/>
    <w:rsid w:val="00047A84"/>
    <w:rsid w:val="00047F93"/>
    <w:rsid w:val="00050318"/>
    <w:rsid w:val="000503BA"/>
    <w:rsid w:val="000525F3"/>
    <w:rsid w:val="000527DD"/>
    <w:rsid w:val="00053CFD"/>
    <w:rsid w:val="000542B1"/>
    <w:rsid w:val="00055B36"/>
    <w:rsid w:val="00056910"/>
    <w:rsid w:val="00056EC4"/>
    <w:rsid w:val="000578B2"/>
    <w:rsid w:val="00057DA4"/>
    <w:rsid w:val="00060959"/>
    <w:rsid w:val="00060C43"/>
    <w:rsid w:val="00060C8F"/>
    <w:rsid w:val="00060E3F"/>
    <w:rsid w:val="0006193D"/>
    <w:rsid w:val="00062219"/>
    <w:rsid w:val="0006298A"/>
    <w:rsid w:val="00062C62"/>
    <w:rsid w:val="00062D83"/>
    <w:rsid w:val="00064CE1"/>
    <w:rsid w:val="000659E2"/>
    <w:rsid w:val="00065CC9"/>
    <w:rsid w:val="000663C1"/>
    <w:rsid w:val="000663CD"/>
    <w:rsid w:val="00066BD3"/>
    <w:rsid w:val="00067942"/>
    <w:rsid w:val="000708A8"/>
    <w:rsid w:val="00070E22"/>
    <w:rsid w:val="000722E4"/>
    <w:rsid w:val="00072336"/>
    <w:rsid w:val="000727D6"/>
    <w:rsid w:val="00072AAD"/>
    <w:rsid w:val="00072E23"/>
    <w:rsid w:val="0007338B"/>
    <w:rsid w:val="000733FE"/>
    <w:rsid w:val="00073599"/>
    <w:rsid w:val="0007397B"/>
    <w:rsid w:val="00074219"/>
    <w:rsid w:val="00074439"/>
    <w:rsid w:val="00074ED5"/>
    <w:rsid w:val="00074F6C"/>
    <w:rsid w:val="000753CC"/>
    <w:rsid w:val="000757D5"/>
    <w:rsid w:val="00075B45"/>
    <w:rsid w:val="00075C0A"/>
    <w:rsid w:val="00076C8D"/>
    <w:rsid w:val="000776F1"/>
    <w:rsid w:val="0008018E"/>
    <w:rsid w:val="000818D8"/>
    <w:rsid w:val="00081BA9"/>
    <w:rsid w:val="0008204A"/>
    <w:rsid w:val="00082969"/>
    <w:rsid w:val="00082E16"/>
    <w:rsid w:val="000834FD"/>
    <w:rsid w:val="00083A61"/>
    <w:rsid w:val="00084CDD"/>
    <w:rsid w:val="0008508E"/>
    <w:rsid w:val="000850C4"/>
    <w:rsid w:val="000853B3"/>
    <w:rsid w:val="000862C9"/>
    <w:rsid w:val="0008668D"/>
    <w:rsid w:val="00086917"/>
    <w:rsid w:val="00087829"/>
    <w:rsid w:val="000878BE"/>
    <w:rsid w:val="00087951"/>
    <w:rsid w:val="00087C31"/>
    <w:rsid w:val="000900B2"/>
    <w:rsid w:val="0009113B"/>
    <w:rsid w:val="000929D5"/>
    <w:rsid w:val="00093402"/>
    <w:rsid w:val="00093950"/>
    <w:rsid w:val="00094AFE"/>
    <w:rsid w:val="00094D13"/>
    <w:rsid w:val="00094DA3"/>
    <w:rsid w:val="000953E8"/>
    <w:rsid w:val="00096CD1"/>
    <w:rsid w:val="000A012C"/>
    <w:rsid w:val="000A03C9"/>
    <w:rsid w:val="000A0525"/>
    <w:rsid w:val="000A09CA"/>
    <w:rsid w:val="000A0AA4"/>
    <w:rsid w:val="000A0AF5"/>
    <w:rsid w:val="000A0EB9"/>
    <w:rsid w:val="000A1244"/>
    <w:rsid w:val="000A186C"/>
    <w:rsid w:val="000A18AC"/>
    <w:rsid w:val="000A1BC3"/>
    <w:rsid w:val="000A1EA4"/>
    <w:rsid w:val="000A1ED7"/>
    <w:rsid w:val="000A2476"/>
    <w:rsid w:val="000A2645"/>
    <w:rsid w:val="000A4844"/>
    <w:rsid w:val="000A55A6"/>
    <w:rsid w:val="000A5E6E"/>
    <w:rsid w:val="000A629D"/>
    <w:rsid w:val="000A641A"/>
    <w:rsid w:val="000A6D31"/>
    <w:rsid w:val="000A7107"/>
    <w:rsid w:val="000B01DA"/>
    <w:rsid w:val="000B17E1"/>
    <w:rsid w:val="000B3537"/>
    <w:rsid w:val="000B3EDB"/>
    <w:rsid w:val="000B51AE"/>
    <w:rsid w:val="000B543D"/>
    <w:rsid w:val="000B55F9"/>
    <w:rsid w:val="000B5BF7"/>
    <w:rsid w:val="000B6BC8"/>
    <w:rsid w:val="000B7394"/>
    <w:rsid w:val="000C0303"/>
    <w:rsid w:val="000C03D0"/>
    <w:rsid w:val="000C1BDD"/>
    <w:rsid w:val="000C2CF8"/>
    <w:rsid w:val="000C336B"/>
    <w:rsid w:val="000C3E47"/>
    <w:rsid w:val="000C42EA"/>
    <w:rsid w:val="000C4546"/>
    <w:rsid w:val="000C4CF9"/>
    <w:rsid w:val="000C5184"/>
    <w:rsid w:val="000C60B8"/>
    <w:rsid w:val="000C60C6"/>
    <w:rsid w:val="000C63A3"/>
    <w:rsid w:val="000C6BE0"/>
    <w:rsid w:val="000C7958"/>
    <w:rsid w:val="000D012B"/>
    <w:rsid w:val="000D0935"/>
    <w:rsid w:val="000D1242"/>
    <w:rsid w:val="000D166E"/>
    <w:rsid w:val="000D2ABA"/>
    <w:rsid w:val="000D2F1D"/>
    <w:rsid w:val="000D4443"/>
    <w:rsid w:val="000D49F6"/>
    <w:rsid w:val="000D55AC"/>
    <w:rsid w:val="000D5A5A"/>
    <w:rsid w:val="000D5A84"/>
    <w:rsid w:val="000D5A99"/>
    <w:rsid w:val="000D79A5"/>
    <w:rsid w:val="000E03C8"/>
    <w:rsid w:val="000E0970"/>
    <w:rsid w:val="000E1283"/>
    <w:rsid w:val="000E1B4F"/>
    <w:rsid w:val="000E1C44"/>
    <w:rsid w:val="000E1ECE"/>
    <w:rsid w:val="000E1F03"/>
    <w:rsid w:val="000E340D"/>
    <w:rsid w:val="000E3C2E"/>
    <w:rsid w:val="000E3CC7"/>
    <w:rsid w:val="000E3EB1"/>
    <w:rsid w:val="000E402C"/>
    <w:rsid w:val="000E4741"/>
    <w:rsid w:val="000E513D"/>
    <w:rsid w:val="000E52C4"/>
    <w:rsid w:val="000E5EFF"/>
    <w:rsid w:val="000E6488"/>
    <w:rsid w:val="000E6957"/>
    <w:rsid w:val="000E6BD4"/>
    <w:rsid w:val="000E6CCC"/>
    <w:rsid w:val="000E6D6D"/>
    <w:rsid w:val="000E6DE8"/>
    <w:rsid w:val="000E7309"/>
    <w:rsid w:val="000E73A3"/>
    <w:rsid w:val="000F03D7"/>
    <w:rsid w:val="000F064B"/>
    <w:rsid w:val="000F0ABF"/>
    <w:rsid w:val="000F142A"/>
    <w:rsid w:val="000F1BFB"/>
    <w:rsid w:val="000F1DE4"/>
    <w:rsid w:val="000F1F1E"/>
    <w:rsid w:val="000F2099"/>
    <w:rsid w:val="000F2259"/>
    <w:rsid w:val="000F2382"/>
    <w:rsid w:val="000F2DDA"/>
    <w:rsid w:val="000F2EA0"/>
    <w:rsid w:val="000F2EC0"/>
    <w:rsid w:val="000F2F01"/>
    <w:rsid w:val="000F3416"/>
    <w:rsid w:val="000F3514"/>
    <w:rsid w:val="000F36B0"/>
    <w:rsid w:val="000F451F"/>
    <w:rsid w:val="000F4A90"/>
    <w:rsid w:val="000F5016"/>
    <w:rsid w:val="000F5213"/>
    <w:rsid w:val="000F5CC0"/>
    <w:rsid w:val="000F6E8D"/>
    <w:rsid w:val="000F7F4C"/>
    <w:rsid w:val="001000C9"/>
    <w:rsid w:val="00100385"/>
    <w:rsid w:val="00100B73"/>
    <w:rsid w:val="00101001"/>
    <w:rsid w:val="001017D2"/>
    <w:rsid w:val="0010249B"/>
    <w:rsid w:val="00103276"/>
    <w:rsid w:val="001033CE"/>
    <w:rsid w:val="0010392D"/>
    <w:rsid w:val="0010447F"/>
    <w:rsid w:val="00104FE3"/>
    <w:rsid w:val="001066C5"/>
    <w:rsid w:val="00106CF0"/>
    <w:rsid w:val="0010714F"/>
    <w:rsid w:val="00107966"/>
    <w:rsid w:val="0011084E"/>
    <w:rsid w:val="00110938"/>
    <w:rsid w:val="00111CD5"/>
    <w:rsid w:val="001120C5"/>
    <w:rsid w:val="00112A13"/>
    <w:rsid w:val="00112EC7"/>
    <w:rsid w:val="00113006"/>
    <w:rsid w:val="001147D0"/>
    <w:rsid w:val="0011515A"/>
    <w:rsid w:val="001165B5"/>
    <w:rsid w:val="00116D9E"/>
    <w:rsid w:val="00117606"/>
    <w:rsid w:val="00117B56"/>
    <w:rsid w:val="00120BD3"/>
    <w:rsid w:val="00120BDA"/>
    <w:rsid w:val="00121829"/>
    <w:rsid w:val="00121B7A"/>
    <w:rsid w:val="00121EDB"/>
    <w:rsid w:val="0012222B"/>
    <w:rsid w:val="00122FEA"/>
    <w:rsid w:val="001232BD"/>
    <w:rsid w:val="001236DC"/>
    <w:rsid w:val="001236F0"/>
    <w:rsid w:val="00123D47"/>
    <w:rsid w:val="00124ED5"/>
    <w:rsid w:val="001255B8"/>
    <w:rsid w:val="00126701"/>
    <w:rsid w:val="00126E9C"/>
    <w:rsid w:val="00127021"/>
    <w:rsid w:val="001276FA"/>
    <w:rsid w:val="001279B8"/>
    <w:rsid w:val="001312D9"/>
    <w:rsid w:val="0013131A"/>
    <w:rsid w:val="00131DEA"/>
    <w:rsid w:val="00132054"/>
    <w:rsid w:val="001321DD"/>
    <w:rsid w:val="001323B2"/>
    <w:rsid w:val="00133081"/>
    <w:rsid w:val="00133EF3"/>
    <w:rsid w:val="0013531D"/>
    <w:rsid w:val="001365EE"/>
    <w:rsid w:val="00136C0E"/>
    <w:rsid w:val="001402AB"/>
    <w:rsid w:val="001408D0"/>
    <w:rsid w:val="00141238"/>
    <w:rsid w:val="00141470"/>
    <w:rsid w:val="0014243A"/>
    <w:rsid w:val="0014272D"/>
    <w:rsid w:val="001429A2"/>
    <w:rsid w:val="0014353E"/>
    <w:rsid w:val="001438A2"/>
    <w:rsid w:val="001447B3"/>
    <w:rsid w:val="001453E2"/>
    <w:rsid w:val="00145628"/>
    <w:rsid w:val="00145879"/>
    <w:rsid w:val="00145B4C"/>
    <w:rsid w:val="00146005"/>
    <w:rsid w:val="001461A9"/>
    <w:rsid w:val="001504B8"/>
    <w:rsid w:val="00150756"/>
    <w:rsid w:val="00151C82"/>
    <w:rsid w:val="00151D03"/>
    <w:rsid w:val="00152073"/>
    <w:rsid w:val="001520B5"/>
    <w:rsid w:val="00152329"/>
    <w:rsid w:val="00153A68"/>
    <w:rsid w:val="001540AA"/>
    <w:rsid w:val="001546A6"/>
    <w:rsid w:val="00155251"/>
    <w:rsid w:val="00155A74"/>
    <w:rsid w:val="00155C48"/>
    <w:rsid w:val="00156598"/>
    <w:rsid w:val="001573A7"/>
    <w:rsid w:val="00157C87"/>
    <w:rsid w:val="0016122C"/>
    <w:rsid w:val="00161939"/>
    <w:rsid w:val="00161AA0"/>
    <w:rsid w:val="00161D2E"/>
    <w:rsid w:val="00161F3E"/>
    <w:rsid w:val="00162093"/>
    <w:rsid w:val="00162CA9"/>
    <w:rsid w:val="00163871"/>
    <w:rsid w:val="00163AF6"/>
    <w:rsid w:val="00164515"/>
    <w:rsid w:val="00164881"/>
    <w:rsid w:val="0016495D"/>
    <w:rsid w:val="00165459"/>
    <w:rsid w:val="00165677"/>
    <w:rsid w:val="00165A57"/>
    <w:rsid w:val="00165B91"/>
    <w:rsid w:val="001666A5"/>
    <w:rsid w:val="00166F92"/>
    <w:rsid w:val="00170012"/>
    <w:rsid w:val="0017078C"/>
    <w:rsid w:val="0017094B"/>
    <w:rsid w:val="00170BBD"/>
    <w:rsid w:val="00170EDC"/>
    <w:rsid w:val="00171000"/>
    <w:rsid w:val="001712C2"/>
    <w:rsid w:val="001716C3"/>
    <w:rsid w:val="001716FB"/>
    <w:rsid w:val="00171C0E"/>
    <w:rsid w:val="00171D9E"/>
    <w:rsid w:val="00172BAF"/>
    <w:rsid w:val="00172F83"/>
    <w:rsid w:val="00173675"/>
    <w:rsid w:val="00173E8F"/>
    <w:rsid w:val="00175779"/>
    <w:rsid w:val="0017661D"/>
    <w:rsid w:val="00176727"/>
    <w:rsid w:val="0017674D"/>
    <w:rsid w:val="0017679D"/>
    <w:rsid w:val="00176BAD"/>
    <w:rsid w:val="00176F8C"/>
    <w:rsid w:val="001771DD"/>
    <w:rsid w:val="0017768B"/>
    <w:rsid w:val="0017787B"/>
    <w:rsid w:val="00177995"/>
    <w:rsid w:val="00177A8C"/>
    <w:rsid w:val="00177B21"/>
    <w:rsid w:val="001804AA"/>
    <w:rsid w:val="00181484"/>
    <w:rsid w:val="00182302"/>
    <w:rsid w:val="0018244E"/>
    <w:rsid w:val="0018315B"/>
    <w:rsid w:val="001845C8"/>
    <w:rsid w:val="001849FC"/>
    <w:rsid w:val="00185E50"/>
    <w:rsid w:val="001862F6"/>
    <w:rsid w:val="00186B33"/>
    <w:rsid w:val="00186B96"/>
    <w:rsid w:val="0018796F"/>
    <w:rsid w:val="00191239"/>
    <w:rsid w:val="001916C8"/>
    <w:rsid w:val="00192462"/>
    <w:rsid w:val="00192900"/>
    <w:rsid w:val="00192A1F"/>
    <w:rsid w:val="00192F9D"/>
    <w:rsid w:val="0019355A"/>
    <w:rsid w:val="001935D4"/>
    <w:rsid w:val="0019373F"/>
    <w:rsid w:val="00193820"/>
    <w:rsid w:val="001948AF"/>
    <w:rsid w:val="001961F3"/>
    <w:rsid w:val="00196972"/>
    <w:rsid w:val="001969BE"/>
    <w:rsid w:val="00196EB8"/>
    <w:rsid w:val="00196EFB"/>
    <w:rsid w:val="00197100"/>
    <w:rsid w:val="0019761B"/>
    <w:rsid w:val="001979FF"/>
    <w:rsid w:val="00197B17"/>
    <w:rsid w:val="001A1466"/>
    <w:rsid w:val="001A15B9"/>
    <w:rsid w:val="001A1950"/>
    <w:rsid w:val="001A1C54"/>
    <w:rsid w:val="001A36FA"/>
    <w:rsid w:val="001A3ACE"/>
    <w:rsid w:val="001A4648"/>
    <w:rsid w:val="001A6272"/>
    <w:rsid w:val="001A7DE2"/>
    <w:rsid w:val="001B058F"/>
    <w:rsid w:val="001B0786"/>
    <w:rsid w:val="001B0B71"/>
    <w:rsid w:val="001B1409"/>
    <w:rsid w:val="001B1DBC"/>
    <w:rsid w:val="001B3904"/>
    <w:rsid w:val="001B3B99"/>
    <w:rsid w:val="001B4CD1"/>
    <w:rsid w:val="001B5522"/>
    <w:rsid w:val="001B5540"/>
    <w:rsid w:val="001B6B96"/>
    <w:rsid w:val="001B738B"/>
    <w:rsid w:val="001B7568"/>
    <w:rsid w:val="001B75A8"/>
    <w:rsid w:val="001C0819"/>
    <w:rsid w:val="001C09DB"/>
    <w:rsid w:val="001C277E"/>
    <w:rsid w:val="001C2A72"/>
    <w:rsid w:val="001C31B7"/>
    <w:rsid w:val="001C3684"/>
    <w:rsid w:val="001C3BFD"/>
    <w:rsid w:val="001C42DE"/>
    <w:rsid w:val="001C469F"/>
    <w:rsid w:val="001C4893"/>
    <w:rsid w:val="001C49AB"/>
    <w:rsid w:val="001C5CC7"/>
    <w:rsid w:val="001C64F1"/>
    <w:rsid w:val="001C6826"/>
    <w:rsid w:val="001C6833"/>
    <w:rsid w:val="001C69BE"/>
    <w:rsid w:val="001C6B55"/>
    <w:rsid w:val="001C7660"/>
    <w:rsid w:val="001D0342"/>
    <w:rsid w:val="001D095E"/>
    <w:rsid w:val="001D0B75"/>
    <w:rsid w:val="001D10E1"/>
    <w:rsid w:val="001D1A8F"/>
    <w:rsid w:val="001D1D31"/>
    <w:rsid w:val="001D1E48"/>
    <w:rsid w:val="001D1F73"/>
    <w:rsid w:val="001D215A"/>
    <w:rsid w:val="001D22BF"/>
    <w:rsid w:val="001D39A5"/>
    <w:rsid w:val="001D3B39"/>
    <w:rsid w:val="001D3C09"/>
    <w:rsid w:val="001D44E8"/>
    <w:rsid w:val="001D467B"/>
    <w:rsid w:val="001D55FA"/>
    <w:rsid w:val="001D60EC"/>
    <w:rsid w:val="001D61F1"/>
    <w:rsid w:val="001D6A1F"/>
    <w:rsid w:val="001D6BF1"/>
    <w:rsid w:val="001D6D29"/>
    <w:rsid w:val="001D6F59"/>
    <w:rsid w:val="001D7C22"/>
    <w:rsid w:val="001D7FC0"/>
    <w:rsid w:val="001E1E69"/>
    <w:rsid w:val="001E1F6D"/>
    <w:rsid w:val="001E23EC"/>
    <w:rsid w:val="001E2901"/>
    <w:rsid w:val="001E44DF"/>
    <w:rsid w:val="001E49EF"/>
    <w:rsid w:val="001E4A0B"/>
    <w:rsid w:val="001E5D75"/>
    <w:rsid w:val="001E68A5"/>
    <w:rsid w:val="001E6BB0"/>
    <w:rsid w:val="001E7282"/>
    <w:rsid w:val="001E73B8"/>
    <w:rsid w:val="001F0C79"/>
    <w:rsid w:val="001F0EAF"/>
    <w:rsid w:val="001F10D9"/>
    <w:rsid w:val="001F1DEB"/>
    <w:rsid w:val="001F1F11"/>
    <w:rsid w:val="001F2DC6"/>
    <w:rsid w:val="001F34EF"/>
    <w:rsid w:val="001F3826"/>
    <w:rsid w:val="001F3FDE"/>
    <w:rsid w:val="001F44ED"/>
    <w:rsid w:val="001F4ABE"/>
    <w:rsid w:val="001F4ED8"/>
    <w:rsid w:val="001F5289"/>
    <w:rsid w:val="001F52F2"/>
    <w:rsid w:val="001F60C9"/>
    <w:rsid w:val="001F6759"/>
    <w:rsid w:val="001F6E46"/>
    <w:rsid w:val="001F6F38"/>
    <w:rsid w:val="001F7A01"/>
    <w:rsid w:val="001F7C91"/>
    <w:rsid w:val="00200C3A"/>
    <w:rsid w:val="00201672"/>
    <w:rsid w:val="00201955"/>
    <w:rsid w:val="00201C1E"/>
    <w:rsid w:val="00201E03"/>
    <w:rsid w:val="00201E43"/>
    <w:rsid w:val="00202A65"/>
    <w:rsid w:val="00202DF0"/>
    <w:rsid w:val="002033B7"/>
    <w:rsid w:val="00203913"/>
    <w:rsid w:val="00203DE0"/>
    <w:rsid w:val="0020440F"/>
    <w:rsid w:val="00204455"/>
    <w:rsid w:val="00205A25"/>
    <w:rsid w:val="00205C4D"/>
    <w:rsid w:val="00206463"/>
    <w:rsid w:val="00206C14"/>
    <w:rsid w:val="00206F1E"/>
    <w:rsid w:val="00206F2F"/>
    <w:rsid w:val="002072B8"/>
    <w:rsid w:val="002076EC"/>
    <w:rsid w:val="00207717"/>
    <w:rsid w:val="0021053D"/>
    <w:rsid w:val="00210782"/>
    <w:rsid w:val="00210A92"/>
    <w:rsid w:val="00210D2D"/>
    <w:rsid w:val="00211D6B"/>
    <w:rsid w:val="00212463"/>
    <w:rsid w:val="00212B95"/>
    <w:rsid w:val="00212FC3"/>
    <w:rsid w:val="0021334B"/>
    <w:rsid w:val="00213C2E"/>
    <w:rsid w:val="00215CC8"/>
    <w:rsid w:val="0021668C"/>
    <w:rsid w:val="00216C03"/>
    <w:rsid w:val="002206A3"/>
    <w:rsid w:val="00220A1A"/>
    <w:rsid w:val="00220C04"/>
    <w:rsid w:val="002216CF"/>
    <w:rsid w:val="002221D4"/>
    <w:rsid w:val="0022278D"/>
    <w:rsid w:val="00223274"/>
    <w:rsid w:val="00223864"/>
    <w:rsid w:val="00223E17"/>
    <w:rsid w:val="00224115"/>
    <w:rsid w:val="002257C7"/>
    <w:rsid w:val="00225926"/>
    <w:rsid w:val="002268E6"/>
    <w:rsid w:val="0022701F"/>
    <w:rsid w:val="00227C68"/>
    <w:rsid w:val="002304AF"/>
    <w:rsid w:val="0023196D"/>
    <w:rsid w:val="00231B35"/>
    <w:rsid w:val="00232CF5"/>
    <w:rsid w:val="00232D19"/>
    <w:rsid w:val="00232E20"/>
    <w:rsid w:val="002333F5"/>
    <w:rsid w:val="00233724"/>
    <w:rsid w:val="00234C39"/>
    <w:rsid w:val="002356A4"/>
    <w:rsid w:val="002357BE"/>
    <w:rsid w:val="002365B4"/>
    <w:rsid w:val="00236845"/>
    <w:rsid w:val="00236FEF"/>
    <w:rsid w:val="00237845"/>
    <w:rsid w:val="002378F6"/>
    <w:rsid w:val="002401E0"/>
    <w:rsid w:val="002415C0"/>
    <w:rsid w:val="002417F1"/>
    <w:rsid w:val="002422AD"/>
    <w:rsid w:val="00242416"/>
    <w:rsid w:val="00242629"/>
    <w:rsid w:val="002430C3"/>
    <w:rsid w:val="002432E1"/>
    <w:rsid w:val="00245208"/>
    <w:rsid w:val="00246207"/>
    <w:rsid w:val="00246598"/>
    <w:rsid w:val="002465C7"/>
    <w:rsid w:val="00246C5E"/>
    <w:rsid w:val="00250960"/>
    <w:rsid w:val="0025097C"/>
    <w:rsid w:val="00250B20"/>
    <w:rsid w:val="00250C74"/>
    <w:rsid w:val="00251343"/>
    <w:rsid w:val="002527E7"/>
    <w:rsid w:val="002536A4"/>
    <w:rsid w:val="00254F58"/>
    <w:rsid w:val="00256082"/>
    <w:rsid w:val="002566FD"/>
    <w:rsid w:val="00256BB5"/>
    <w:rsid w:val="002577CB"/>
    <w:rsid w:val="00257AD0"/>
    <w:rsid w:val="00257CA6"/>
    <w:rsid w:val="0026153C"/>
    <w:rsid w:val="002617BF"/>
    <w:rsid w:val="00261B46"/>
    <w:rsid w:val="002620BC"/>
    <w:rsid w:val="0026227E"/>
    <w:rsid w:val="002626B8"/>
    <w:rsid w:val="00262802"/>
    <w:rsid w:val="00262994"/>
    <w:rsid w:val="00262F14"/>
    <w:rsid w:val="00262FD5"/>
    <w:rsid w:val="00263880"/>
    <w:rsid w:val="00263A90"/>
    <w:rsid w:val="0026408B"/>
    <w:rsid w:val="00264327"/>
    <w:rsid w:val="002661BF"/>
    <w:rsid w:val="00267AD7"/>
    <w:rsid w:val="00267C3E"/>
    <w:rsid w:val="002709BB"/>
    <w:rsid w:val="00270CD7"/>
    <w:rsid w:val="00271177"/>
    <w:rsid w:val="0027131C"/>
    <w:rsid w:val="00271759"/>
    <w:rsid w:val="0027177C"/>
    <w:rsid w:val="00273BAC"/>
    <w:rsid w:val="00274859"/>
    <w:rsid w:val="0027488A"/>
    <w:rsid w:val="00275075"/>
    <w:rsid w:val="00275280"/>
    <w:rsid w:val="002763B3"/>
    <w:rsid w:val="002769EA"/>
    <w:rsid w:val="0027724B"/>
    <w:rsid w:val="002802E3"/>
    <w:rsid w:val="00280550"/>
    <w:rsid w:val="00280E8B"/>
    <w:rsid w:val="0028144E"/>
    <w:rsid w:val="0028201E"/>
    <w:rsid w:val="0028213D"/>
    <w:rsid w:val="00282BF2"/>
    <w:rsid w:val="002834AD"/>
    <w:rsid w:val="00285A72"/>
    <w:rsid w:val="002862F1"/>
    <w:rsid w:val="0028662B"/>
    <w:rsid w:val="002866BE"/>
    <w:rsid w:val="00286C55"/>
    <w:rsid w:val="002878E7"/>
    <w:rsid w:val="00290849"/>
    <w:rsid w:val="00290CD8"/>
    <w:rsid w:val="00291373"/>
    <w:rsid w:val="00291D75"/>
    <w:rsid w:val="00292AE7"/>
    <w:rsid w:val="002937C0"/>
    <w:rsid w:val="002943BA"/>
    <w:rsid w:val="00294B6D"/>
    <w:rsid w:val="002951AF"/>
    <w:rsid w:val="0029597D"/>
    <w:rsid w:val="002962C3"/>
    <w:rsid w:val="0029636D"/>
    <w:rsid w:val="002963B5"/>
    <w:rsid w:val="0029678A"/>
    <w:rsid w:val="00296F07"/>
    <w:rsid w:val="00296FED"/>
    <w:rsid w:val="0029752B"/>
    <w:rsid w:val="002977FF"/>
    <w:rsid w:val="002978E1"/>
    <w:rsid w:val="00297D2F"/>
    <w:rsid w:val="002A09BB"/>
    <w:rsid w:val="002A0A9C"/>
    <w:rsid w:val="002A1016"/>
    <w:rsid w:val="002A42AC"/>
    <w:rsid w:val="002A44DA"/>
    <w:rsid w:val="002A483C"/>
    <w:rsid w:val="002A497A"/>
    <w:rsid w:val="002A533A"/>
    <w:rsid w:val="002A5363"/>
    <w:rsid w:val="002A5CA2"/>
    <w:rsid w:val="002A7485"/>
    <w:rsid w:val="002A7831"/>
    <w:rsid w:val="002A7BCC"/>
    <w:rsid w:val="002A7F71"/>
    <w:rsid w:val="002B010E"/>
    <w:rsid w:val="002B0C7C"/>
    <w:rsid w:val="002B12C6"/>
    <w:rsid w:val="002B14B6"/>
    <w:rsid w:val="002B1669"/>
    <w:rsid w:val="002B171E"/>
    <w:rsid w:val="002B1729"/>
    <w:rsid w:val="002B30D9"/>
    <w:rsid w:val="002B36C7"/>
    <w:rsid w:val="002B4775"/>
    <w:rsid w:val="002B488D"/>
    <w:rsid w:val="002B4A07"/>
    <w:rsid w:val="002B4DD4"/>
    <w:rsid w:val="002B4F61"/>
    <w:rsid w:val="002B5277"/>
    <w:rsid w:val="002B5375"/>
    <w:rsid w:val="002B5A1C"/>
    <w:rsid w:val="002B77C1"/>
    <w:rsid w:val="002B7B54"/>
    <w:rsid w:val="002B7FB4"/>
    <w:rsid w:val="002C0730"/>
    <w:rsid w:val="002C0ED7"/>
    <w:rsid w:val="002C11E5"/>
    <w:rsid w:val="002C13AF"/>
    <w:rsid w:val="002C22E3"/>
    <w:rsid w:val="002C25E1"/>
    <w:rsid w:val="002C25F4"/>
    <w:rsid w:val="002C2728"/>
    <w:rsid w:val="002C550B"/>
    <w:rsid w:val="002C57B9"/>
    <w:rsid w:val="002C5B7C"/>
    <w:rsid w:val="002C5D09"/>
    <w:rsid w:val="002C635A"/>
    <w:rsid w:val="002C74FB"/>
    <w:rsid w:val="002D0616"/>
    <w:rsid w:val="002D1CA6"/>
    <w:rsid w:val="002D1E0D"/>
    <w:rsid w:val="002D2E64"/>
    <w:rsid w:val="002D2EAA"/>
    <w:rsid w:val="002D4909"/>
    <w:rsid w:val="002D5006"/>
    <w:rsid w:val="002D60CD"/>
    <w:rsid w:val="002D6951"/>
    <w:rsid w:val="002D7586"/>
    <w:rsid w:val="002D7973"/>
    <w:rsid w:val="002D7C61"/>
    <w:rsid w:val="002E01D0"/>
    <w:rsid w:val="002E0F75"/>
    <w:rsid w:val="002E0F7D"/>
    <w:rsid w:val="002E1011"/>
    <w:rsid w:val="002E11F9"/>
    <w:rsid w:val="002E161D"/>
    <w:rsid w:val="002E1832"/>
    <w:rsid w:val="002E1B19"/>
    <w:rsid w:val="002E207E"/>
    <w:rsid w:val="002E28A2"/>
    <w:rsid w:val="002E3100"/>
    <w:rsid w:val="002E32CB"/>
    <w:rsid w:val="002E5CF3"/>
    <w:rsid w:val="002E6C65"/>
    <w:rsid w:val="002E6C95"/>
    <w:rsid w:val="002E7C36"/>
    <w:rsid w:val="002F0624"/>
    <w:rsid w:val="002F15AE"/>
    <w:rsid w:val="002F213E"/>
    <w:rsid w:val="002F21E8"/>
    <w:rsid w:val="002F22A9"/>
    <w:rsid w:val="002F267F"/>
    <w:rsid w:val="002F2D08"/>
    <w:rsid w:val="002F3D32"/>
    <w:rsid w:val="002F47F2"/>
    <w:rsid w:val="002F54EF"/>
    <w:rsid w:val="002F5F31"/>
    <w:rsid w:val="002F5F46"/>
    <w:rsid w:val="002F6FFE"/>
    <w:rsid w:val="002F7D8A"/>
    <w:rsid w:val="0030021F"/>
    <w:rsid w:val="003009F4"/>
    <w:rsid w:val="00300FA2"/>
    <w:rsid w:val="00302216"/>
    <w:rsid w:val="00302666"/>
    <w:rsid w:val="00302DA5"/>
    <w:rsid w:val="003035C8"/>
    <w:rsid w:val="00303E53"/>
    <w:rsid w:val="003042AF"/>
    <w:rsid w:val="00305672"/>
    <w:rsid w:val="003056C9"/>
    <w:rsid w:val="003057C0"/>
    <w:rsid w:val="00305CC1"/>
    <w:rsid w:val="003065CE"/>
    <w:rsid w:val="0030697A"/>
    <w:rsid w:val="00306E5F"/>
    <w:rsid w:val="0030771F"/>
    <w:rsid w:val="00307E14"/>
    <w:rsid w:val="00310965"/>
    <w:rsid w:val="00311193"/>
    <w:rsid w:val="00311319"/>
    <w:rsid w:val="00311444"/>
    <w:rsid w:val="0031161A"/>
    <w:rsid w:val="00312045"/>
    <w:rsid w:val="00312613"/>
    <w:rsid w:val="003134C7"/>
    <w:rsid w:val="003136E5"/>
    <w:rsid w:val="00314054"/>
    <w:rsid w:val="003148E2"/>
    <w:rsid w:val="00315BD3"/>
    <w:rsid w:val="0031621D"/>
    <w:rsid w:val="003165CA"/>
    <w:rsid w:val="00316D31"/>
    <w:rsid w:val="00316F27"/>
    <w:rsid w:val="003170B3"/>
    <w:rsid w:val="003178CA"/>
    <w:rsid w:val="00317AA3"/>
    <w:rsid w:val="00317ECC"/>
    <w:rsid w:val="00320449"/>
    <w:rsid w:val="003204F0"/>
    <w:rsid w:val="00321356"/>
    <w:rsid w:val="003214F1"/>
    <w:rsid w:val="00322E4B"/>
    <w:rsid w:val="00323E4E"/>
    <w:rsid w:val="00323F27"/>
    <w:rsid w:val="00324B48"/>
    <w:rsid w:val="0032524F"/>
    <w:rsid w:val="003255EB"/>
    <w:rsid w:val="00327870"/>
    <w:rsid w:val="00330222"/>
    <w:rsid w:val="00331EA4"/>
    <w:rsid w:val="0033259D"/>
    <w:rsid w:val="003333D2"/>
    <w:rsid w:val="003340AB"/>
    <w:rsid w:val="003345F1"/>
    <w:rsid w:val="00334686"/>
    <w:rsid w:val="0033511D"/>
    <w:rsid w:val="00335E25"/>
    <w:rsid w:val="0033614E"/>
    <w:rsid w:val="00337339"/>
    <w:rsid w:val="00340345"/>
    <w:rsid w:val="00340416"/>
    <w:rsid w:val="003406C6"/>
    <w:rsid w:val="003410D0"/>
    <w:rsid w:val="003414F3"/>
    <w:rsid w:val="003417C6"/>
    <w:rsid w:val="003418CC"/>
    <w:rsid w:val="00342DC0"/>
    <w:rsid w:val="003434EE"/>
    <w:rsid w:val="00344B12"/>
    <w:rsid w:val="003459BD"/>
    <w:rsid w:val="0034670F"/>
    <w:rsid w:val="00346904"/>
    <w:rsid w:val="00347D45"/>
    <w:rsid w:val="00347E41"/>
    <w:rsid w:val="00350D38"/>
    <w:rsid w:val="00351242"/>
    <w:rsid w:val="003512F5"/>
    <w:rsid w:val="00351A1B"/>
    <w:rsid w:val="00351A48"/>
    <w:rsid w:val="00351B36"/>
    <w:rsid w:val="00353162"/>
    <w:rsid w:val="00353237"/>
    <w:rsid w:val="003545A6"/>
    <w:rsid w:val="003549CF"/>
    <w:rsid w:val="00354D9D"/>
    <w:rsid w:val="0035524F"/>
    <w:rsid w:val="003553B6"/>
    <w:rsid w:val="003557DF"/>
    <w:rsid w:val="00355B97"/>
    <w:rsid w:val="00356182"/>
    <w:rsid w:val="00357B4E"/>
    <w:rsid w:val="00357BEE"/>
    <w:rsid w:val="00360358"/>
    <w:rsid w:val="003606D7"/>
    <w:rsid w:val="00361B69"/>
    <w:rsid w:val="00361D6B"/>
    <w:rsid w:val="0036293D"/>
    <w:rsid w:val="00363EAB"/>
    <w:rsid w:val="00365944"/>
    <w:rsid w:val="00367422"/>
    <w:rsid w:val="003676BE"/>
    <w:rsid w:val="00367CEC"/>
    <w:rsid w:val="003708DC"/>
    <w:rsid w:val="003711FE"/>
    <w:rsid w:val="003716FD"/>
    <w:rsid w:val="0037183D"/>
    <w:rsid w:val="00371CA1"/>
    <w:rsid w:val="0037204B"/>
    <w:rsid w:val="00374137"/>
    <w:rsid w:val="003744CF"/>
    <w:rsid w:val="00374717"/>
    <w:rsid w:val="0037564C"/>
    <w:rsid w:val="0037564D"/>
    <w:rsid w:val="0037676C"/>
    <w:rsid w:val="003769DF"/>
    <w:rsid w:val="003776A2"/>
    <w:rsid w:val="00377BF3"/>
    <w:rsid w:val="00377F90"/>
    <w:rsid w:val="0038095D"/>
    <w:rsid w:val="00380B96"/>
    <w:rsid w:val="00381043"/>
    <w:rsid w:val="00381518"/>
    <w:rsid w:val="0038229E"/>
    <w:rsid w:val="003829E5"/>
    <w:rsid w:val="0038457E"/>
    <w:rsid w:val="00386109"/>
    <w:rsid w:val="00386944"/>
    <w:rsid w:val="00386980"/>
    <w:rsid w:val="00387746"/>
    <w:rsid w:val="00390001"/>
    <w:rsid w:val="0039088E"/>
    <w:rsid w:val="00390E75"/>
    <w:rsid w:val="00391897"/>
    <w:rsid w:val="003918A6"/>
    <w:rsid w:val="00392A0C"/>
    <w:rsid w:val="00392A43"/>
    <w:rsid w:val="003939CA"/>
    <w:rsid w:val="00394411"/>
    <w:rsid w:val="0039479E"/>
    <w:rsid w:val="00394B3A"/>
    <w:rsid w:val="00394E12"/>
    <w:rsid w:val="003956CC"/>
    <w:rsid w:val="00395C9A"/>
    <w:rsid w:val="00396142"/>
    <w:rsid w:val="00396159"/>
    <w:rsid w:val="00396D33"/>
    <w:rsid w:val="00397084"/>
    <w:rsid w:val="003A0654"/>
    <w:rsid w:val="003A0853"/>
    <w:rsid w:val="003A0C44"/>
    <w:rsid w:val="003A0D66"/>
    <w:rsid w:val="003A14AF"/>
    <w:rsid w:val="003A2112"/>
    <w:rsid w:val="003A2A27"/>
    <w:rsid w:val="003A2F81"/>
    <w:rsid w:val="003A4229"/>
    <w:rsid w:val="003A4966"/>
    <w:rsid w:val="003A5D05"/>
    <w:rsid w:val="003A60BF"/>
    <w:rsid w:val="003A6988"/>
    <w:rsid w:val="003A6B67"/>
    <w:rsid w:val="003A6E86"/>
    <w:rsid w:val="003A703A"/>
    <w:rsid w:val="003A7C91"/>
    <w:rsid w:val="003A7E87"/>
    <w:rsid w:val="003B0D86"/>
    <w:rsid w:val="003B134C"/>
    <w:rsid w:val="003B13B6"/>
    <w:rsid w:val="003B14C3"/>
    <w:rsid w:val="003B14F7"/>
    <w:rsid w:val="003B15E6"/>
    <w:rsid w:val="003B22EF"/>
    <w:rsid w:val="003B3292"/>
    <w:rsid w:val="003B408A"/>
    <w:rsid w:val="003B532F"/>
    <w:rsid w:val="003B5AF6"/>
    <w:rsid w:val="003B63A6"/>
    <w:rsid w:val="003B71D0"/>
    <w:rsid w:val="003B7E81"/>
    <w:rsid w:val="003C08A2"/>
    <w:rsid w:val="003C08BD"/>
    <w:rsid w:val="003C0C4D"/>
    <w:rsid w:val="003C2045"/>
    <w:rsid w:val="003C2F4E"/>
    <w:rsid w:val="003C3859"/>
    <w:rsid w:val="003C39CD"/>
    <w:rsid w:val="003C43A1"/>
    <w:rsid w:val="003C4FC0"/>
    <w:rsid w:val="003C55D6"/>
    <w:rsid w:val="003C55F4"/>
    <w:rsid w:val="003C62E7"/>
    <w:rsid w:val="003C7488"/>
    <w:rsid w:val="003C7897"/>
    <w:rsid w:val="003C7A3F"/>
    <w:rsid w:val="003D11C4"/>
    <w:rsid w:val="003D173D"/>
    <w:rsid w:val="003D1F29"/>
    <w:rsid w:val="003D24DD"/>
    <w:rsid w:val="003D2766"/>
    <w:rsid w:val="003D2A74"/>
    <w:rsid w:val="003D2D95"/>
    <w:rsid w:val="003D3D88"/>
    <w:rsid w:val="003D3E8F"/>
    <w:rsid w:val="003D4544"/>
    <w:rsid w:val="003D48CC"/>
    <w:rsid w:val="003D55E0"/>
    <w:rsid w:val="003D60B3"/>
    <w:rsid w:val="003D6475"/>
    <w:rsid w:val="003D6EE6"/>
    <w:rsid w:val="003D734A"/>
    <w:rsid w:val="003E16DA"/>
    <w:rsid w:val="003E24B0"/>
    <w:rsid w:val="003E3270"/>
    <w:rsid w:val="003E3357"/>
    <w:rsid w:val="003E375C"/>
    <w:rsid w:val="003E3929"/>
    <w:rsid w:val="003E4086"/>
    <w:rsid w:val="003E48B4"/>
    <w:rsid w:val="003E639E"/>
    <w:rsid w:val="003E6408"/>
    <w:rsid w:val="003E6B31"/>
    <w:rsid w:val="003E71E5"/>
    <w:rsid w:val="003E76BC"/>
    <w:rsid w:val="003F0357"/>
    <w:rsid w:val="003F0445"/>
    <w:rsid w:val="003F05A4"/>
    <w:rsid w:val="003F0C0B"/>
    <w:rsid w:val="003F0CF0"/>
    <w:rsid w:val="003F1468"/>
    <w:rsid w:val="003F14B1"/>
    <w:rsid w:val="003F1B41"/>
    <w:rsid w:val="003F23AC"/>
    <w:rsid w:val="003F2B20"/>
    <w:rsid w:val="003F2C4E"/>
    <w:rsid w:val="003F3289"/>
    <w:rsid w:val="003F3ACE"/>
    <w:rsid w:val="003F3C62"/>
    <w:rsid w:val="003F5CB9"/>
    <w:rsid w:val="003F5FFE"/>
    <w:rsid w:val="003F605E"/>
    <w:rsid w:val="003F7BD8"/>
    <w:rsid w:val="003F7E6D"/>
    <w:rsid w:val="004009E4"/>
    <w:rsid w:val="004013C7"/>
    <w:rsid w:val="00401713"/>
    <w:rsid w:val="00401FCF"/>
    <w:rsid w:val="00402276"/>
    <w:rsid w:val="0040269B"/>
    <w:rsid w:val="00402E64"/>
    <w:rsid w:val="004039E3"/>
    <w:rsid w:val="00404F86"/>
    <w:rsid w:val="004055AF"/>
    <w:rsid w:val="00406285"/>
    <w:rsid w:val="00406E8D"/>
    <w:rsid w:val="00406FC6"/>
    <w:rsid w:val="004115A2"/>
    <w:rsid w:val="00411611"/>
    <w:rsid w:val="00412414"/>
    <w:rsid w:val="00413CC9"/>
    <w:rsid w:val="00413E8C"/>
    <w:rsid w:val="004141EC"/>
    <w:rsid w:val="004148F9"/>
    <w:rsid w:val="00414E9D"/>
    <w:rsid w:val="004161B0"/>
    <w:rsid w:val="00416529"/>
    <w:rsid w:val="00416652"/>
    <w:rsid w:val="00417AA6"/>
    <w:rsid w:val="0042084E"/>
    <w:rsid w:val="00420B41"/>
    <w:rsid w:val="00421452"/>
    <w:rsid w:val="00421EEF"/>
    <w:rsid w:val="00422208"/>
    <w:rsid w:val="004235BF"/>
    <w:rsid w:val="00424316"/>
    <w:rsid w:val="00424A27"/>
    <w:rsid w:val="00424D65"/>
    <w:rsid w:val="00425934"/>
    <w:rsid w:val="00425E46"/>
    <w:rsid w:val="00426128"/>
    <w:rsid w:val="0042625C"/>
    <w:rsid w:val="00427A55"/>
    <w:rsid w:val="004301F6"/>
    <w:rsid w:val="00430393"/>
    <w:rsid w:val="0043092F"/>
    <w:rsid w:val="004312CA"/>
    <w:rsid w:val="00431806"/>
    <w:rsid w:val="00431A6E"/>
    <w:rsid w:val="00431A70"/>
    <w:rsid w:val="00431F42"/>
    <w:rsid w:val="0043289A"/>
    <w:rsid w:val="00432DFC"/>
    <w:rsid w:val="0043424C"/>
    <w:rsid w:val="0043455C"/>
    <w:rsid w:val="00434921"/>
    <w:rsid w:val="004359AB"/>
    <w:rsid w:val="00435E19"/>
    <w:rsid w:val="0043609F"/>
    <w:rsid w:val="0043769C"/>
    <w:rsid w:val="00442C6C"/>
    <w:rsid w:val="00443CBE"/>
    <w:rsid w:val="00443E8A"/>
    <w:rsid w:val="00443E9C"/>
    <w:rsid w:val="004441BC"/>
    <w:rsid w:val="00446570"/>
    <w:rsid w:val="004468B4"/>
    <w:rsid w:val="00446D86"/>
    <w:rsid w:val="00447D4D"/>
    <w:rsid w:val="004505B9"/>
    <w:rsid w:val="00450786"/>
    <w:rsid w:val="00450D50"/>
    <w:rsid w:val="00450E0A"/>
    <w:rsid w:val="0045132D"/>
    <w:rsid w:val="00451D2F"/>
    <w:rsid w:val="0045230A"/>
    <w:rsid w:val="004547DC"/>
    <w:rsid w:val="00454A7D"/>
    <w:rsid w:val="00454AD0"/>
    <w:rsid w:val="00455CB1"/>
    <w:rsid w:val="00455D84"/>
    <w:rsid w:val="00455EA7"/>
    <w:rsid w:val="00456533"/>
    <w:rsid w:val="00457337"/>
    <w:rsid w:val="004573F1"/>
    <w:rsid w:val="004608D7"/>
    <w:rsid w:val="00461B77"/>
    <w:rsid w:val="00461E43"/>
    <w:rsid w:val="00462123"/>
    <w:rsid w:val="00462A2F"/>
    <w:rsid w:val="00462E3D"/>
    <w:rsid w:val="00462E66"/>
    <w:rsid w:val="004636E2"/>
    <w:rsid w:val="004636FA"/>
    <w:rsid w:val="00463EFB"/>
    <w:rsid w:val="00464906"/>
    <w:rsid w:val="00464A14"/>
    <w:rsid w:val="00464F60"/>
    <w:rsid w:val="004651FC"/>
    <w:rsid w:val="004652A5"/>
    <w:rsid w:val="00465D24"/>
    <w:rsid w:val="00466416"/>
    <w:rsid w:val="00466E79"/>
    <w:rsid w:val="004675AD"/>
    <w:rsid w:val="00467F9D"/>
    <w:rsid w:val="00470D7D"/>
    <w:rsid w:val="00471239"/>
    <w:rsid w:val="00471F84"/>
    <w:rsid w:val="004720F2"/>
    <w:rsid w:val="0047253C"/>
    <w:rsid w:val="0047300A"/>
    <w:rsid w:val="0047372D"/>
    <w:rsid w:val="00473BA3"/>
    <w:rsid w:val="004743DD"/>
    <w:rsid w:val="004743F2"/>
    <w:rsid w:val="00474CEA"/>
    <w:rsid w:val="004754DF"/>
    <w:rsid w:val="00480072"/>
    <w:rsid w:val="00483968"/>
    <w:rsid w:val="004841BE"/>
    <w:rsid w:val="00484702"/>
    <w:rsid w:val="00484F86"/>
    <w:rsid w:val="00485A06"/>
    <w:rsid w:val="0048618D"/>
    <w:rsid w:val="00486CD7"/>
    <w:rsid w:val="00487AF6"/>
    <w:rsid w:val="00487F00"/>
    <w:rsid w:val="00490571"/>
    <w:rsid w:val="00490746"/>
    <w:rsid w:val="00490852"/>
    <w:rsid w:val="00491C0C"/>
    <w:rsid w:val="00491C9C"/>
    <w:rsid w:val="00491FCC"/>
    <w:rsid w:val="004920C6"/>
    <w:rsid w:val="00492821"/>
    <w:rsid w:val="00492F30"/>
    <w:rsid w:val="00493773"/>
    <w:rsid w:val="0049399B"/>
    <w:rsid w:val="004946F4"/>
    <w:rsid w:val="00494720"/>
    <w:rsid w:val="0049487E"/>
    <w:rsid w:val="00494B16"/>
    <w:rsid w:val="00495C61"/>
    <w:rsid w:val="00496DC7"/>
    <w:rsid w:val="00497256"/>
    <w:rsid w:val="00497577"/>
    <w:rsid w:val="00497BB0"/>
    <w:rsid w:val="00497ED3"/>
    <w:rsid w:val="004A0F33"/>
    <w:rsid w:val="004A14BB"/>
    <w:rsid w:val="004A160D"/>
    <w:rsid w:val="004A1EDE"/>
    <w:rsid w:val="004A20EC"/>
    <w:rsid w:val="004A3626"/>
    <w:rsid w:val="004A3B59"/>
    <w:rsid w:val="004A3E81"/>
    <w:rsid w:val="004A3EAE"/>
    <w:rsid w:val="004A4195"/>
    <w:rsid w:val="004A48F9"/>
    <w:rsid w:val="004A5C62"/>
    <w:rsid w:val="004A5CE5"/>
    <w:rsid w:val="004A61B4"/>
    <w:rsid w:val="004A707D"/>
    <w:rsid w:val="004A7CF6"/>
    <w:rsid w:val="004B08DD"/>
    <w:rsid w:val="004B0974"/>
    <w:rsid w:val="004B1098"/>
    <w:rsid w:val="004B12ED"/>
    <w:rsid w:val="004B1379"/>
    <w:rsid w:val="004B1B21"/>
    <w:rsid w:val="004B234C"/>
    <w:rsid w:val="004B24AE"/>
    <w:rsid w:val="004B24E0"/>
    <w:rsid w:val="004B2E08"/>
    <w:rsid w:val="004B35CF"/>
    <w:rsid w:val="004B3C18"/>
    <w:rsid w:val="004B4185"/>
    <w:rsid w:val="004B4333"/>
    <w:rsid w:val="004B4502"/>
    <w:rsid w:val="004B481E"/>
    <w:rsid w:val="004B49F1"/>
    <w:rsid w:val="004B5A96"/>
    <w:rsid w:val="004B697A"/>
    <w:rsid w:val="004C080E"/>
    <w:rsid w:val="004C0F5D"/>
    <w:rsid w:val="004C0FA7"/>
    <w:rsid w:val="004C187F"/>
    <w:rsid w:val="004C1E78"/>
    <w:rsid w:val="004C1EBB"/>
    <w:rsid w:val="004C31E0"/>
    <w:rsid w:val="004C5409"/>
    <w:rsid w:val="004C5541"/>
    <w:rsid w:val="004C577A"/>
    <w:rsid w:val="004C5BD3"/>
    <w:rsid w:val="004C5CF1"/>
    <w:rsid w:val="004C606C"/>
    <w:rsid w:val="004C6EEE"/>
    <w:rsid w:val="004C702B"/>
    <w:rsid w:val="004C7A10"/>
    <w:rsid w:val="004D0033"/>
    <w:rsid w:val="004D016B"/>
    <w:rsid w:val="004D0940"/>
    <w:rsid w:val="004D0953"/>
    <w:rsid w:val="004D0D29"/>
    <w:rsid w:val="004D1B22"/>
    <w:rsid w:val="004D1F2E"/>
    <w:rsid w:val="004D1FD6"/>
    <w:rsid w:val="004D23CC"/>
    <w:rsid w:val="004D2856"/>
    <w:rsid w:val="004D2B8B"/>
    <w:rsid w:val="004D36F2"/>
    <w:rsid w:val="004D461F"/>
    <w:rsid w:val="004D621D"/>
    <w:rsid w:val="004D6735"/>
    <w:rsid w:val="004D7360"/>
    <w:rsid w:val="004D7A24"/>
    <w:rsid w:val="004D7C18"/>
    <w:rsid w:val="004E0E1A"/>
    <w:rsid w:val="004E1106"/>
    <w:rsid w:val="004E1124"/>
    <w:rsid w:val="004E138F"/>
    <w:rsid w:val="004E2058"/>
    <w:rsid w:val="004E320F"/>
    <w:rsid w:val="004E36F7"/>
    <w:rsid w:val="004E3A4C"/>
    <w:rsid w:val="004E43AF"/>
    <w:rsid w:val="004E4649"/>
    <w:rsid w:val="004E48B8"/>
    <w:rsid w:val="004E5C2B"/>
    <w:rsid w:val="004E5D4B"/>
    <w:rsid w:val="004E68F9"/>
    <w:rsid w:val="004E6B6A"/>
    <w:rsid w:val="004E73E4"/>
    <w:rsid w:val="004E7F26"/>
    <w:rsid w:val="004F00DD"/>
    <w:rsid w:val="004F0D74"/>
    <w:rsid w:val="004F117A"/>
    <w:rsid w:val="004F1658"/>
    <w:rsid w:val="004F2133"/>
    <w:rsid w:val="004F2BFD"/>
    <w:rsid w:val="004F2EF7"/>
    <w:rsid w:val="004F2F5F"/>
    <w:rsid w:val="004F40C4"/>
    <w:rsid w:val="004F4BDC"/>
    <w:rsid w:val="004F5398"/>
    <w:rsid w:val="004F55F1"/>
    <w:rsid w:val="004F6936"/>
    <w:rsid w:val="004F6E19"/>
    <w:rsid w:val="004F79F0"/>
    <w:rsid w:val="004F7E2D"/>
    <w:rsid w:val="0050336E"/>
    <w:rsid w:val="00503392"/>
    <w:rsid w:val="00503DC6"/>
    <w:rsid w:val="00504141"/>
    <w:rsid w:val="0050499B"/>
    <w:rsid w:val="00504AEB"/>
    <w:rsid w:val="00505A61"/>
    <w:rsid w:val="0050674E"/>
    <w:rsid w:val="00506E40"/>
    <w:rsid w:val="00506F5D"/>
    <w:rsid w:val="005077A5"/>
    <w:rsid w:val="00510249"/>
    <w:rsid w:val="005102D0"/>
    <w:rsid w:val="00510C37"/>
    <w:rsid w:val="00511A2C"/>
    <w:rsid w:val="00511E7F"/>
    <w:rsid w:val="005120E3"/>
    <w:rsid w:val="0051242A"/>
    <w:rsid w:val="00512563"/>
    <w:rsid w:val="005126D0"/>
    <w:rsid w:val="005130A1"/>
    <w:rsid w:val="00513DB0"/>
    <w:rsid w:val="00514667"/>
    <w:rsid w:val="005146DA"/>
    <w:rsid w:val="00514AD0"/>
    <w:rsid w:val="0051553C"/>
    <w:rsid w:val="00515540"/>
    <w:rsid w:val="00515673"/>
    <w:rsid w:val="0051568D"/>
    <w:rsid w:val="00516055"/>
    <w:rsid w:val="0051687A"/>
    <w:rsid w:val="005169BF"/>
    <w:rsid w:val="00517778"/>
    <w:rsid w:val="005240EC"/>
    <w:rsid w:val="0052565E"/>
    <w:rsid w:val="00525817"/>
    <w:rsid w:val="00526462"/>
    <w:rsid w:val="00526AC7"/>
    <w:rsid w:val="00526C15"/>
    <w:rsid w:val="00531111"/>
    <w:rsid w:val="005316D1"/>
    <w:rsid w:val="0053182B"/>
    <w:rsid w:val="00532C24"/>
    <w:rsid w:val="00532DB0"/>
    <w:rsid w:val="00532EC6"/>
    <w:rsid w:val="00533E01"/>
    <w:rsid w:val="005342E8"/>
    <w:rsid w:val="005344D5"/>
    <w:rsid w:val="00536499"/>
    <w:rsid w:val="005369E2"/>
    <w:rsid w:val="00537EE3"/>
    <w:rsid w:val="00540394"/>
    <w:rsid w:val="0054089E"/>
    <w:rsid w:val="00541DA6"/>
    <w:rsid w:val="00541DB0"/>
    <w:rsid w:val="00541F3A"/>
    <w:rsid w:val="00542A03"/>
    <w:rsid w:val="005435D3"/>
    <w:rsid w:val="00543903"/>
    <w:rsid w:val="00543BCC"/>
    <w:rsid w:val="00543F11"/>
    <w:rsid w:val="00544135"/>
    <w:rsid w:val="005442F8"/>
    <w:rsid w:val="005443D4"/>
    <w:rsid w:val="005445EC"/>
    <w:rsid w:val="0054476E"/>
    <w:rsid w:val="005447E3"/>
    <w:rsid w:val="00545037"/>
    <w:rsid w:val="00545143"/>
    <w:rsid w:val="00546305"/>
    <w:rsid w:val="005471F7"/>
    <w:rsid w:val="00547A95"/>
    <w:rsid w:val="005503B4"/>
    <w:rsid w:val="00550A5F"/>
    <w:rsid w:val="0055119B"/>
    <w:rsid w:val="00551488"/>
    <w:rsid w:val="00552239"/>
    <w:rsid w:val="005523C5"/>
    <w:rsid w:val="005536F2"/>
    <w:rsid w:val="00553797"/>
    <w:rsid w:val="00553BCA"/>
    <w:rsid w:val="00554064"/>
    <w:rsid w:val="005549B3"/>
    <w:rsid w:val="00554E9D"/>
    <w:rsid w:val="005568CD"/>
    <w:rsid w:val="005577E3"/>
    <w:rsid w:val="00560E8A"/>
    <w:rsid w:val="00561202"/>
    <w:rsid w:val="005612FC"/>
    <w:rsid w:val="00561DC9"/>
    <w:rsid w:val="00562507"/>
    <w:rsid w:val="00562811"/>
    <w:rsid w:val="00562829"/>
    <w:rsid w:val="00562AAD"/>
    <w:rsid w:val="00563BE5"/>
    <w:rsid w:val="00563D70"/>
    <w:rsid w:val="00563DFF"/>
    <w:rsid w:val="00564BE4"/>
    <w:rsid w:val="00565AC8"/>
    <w:rsid w:val="00565AF2"/>
    <w:rsid w:val="005664B5"/>
    <w:rsid w:val="005669CF"/>
    <w:rsid w:val="00567523"/>
    <w:rsid w:val="00571F74"/>
    <w:rsid w:val="00572031"/>
    <w:rsid w:val="00572282"/>
    <w:rsid w:val="00572599"/>
    <w:rsid w:val="0057287E"/>
    <w:rsid w:val="00573AF8"/>
    <w:rsid w:val="00573CE3"/>
    <w:rsid w:val="00574F26"/>
    <w:rsid w:val="0057691E"/>
    <w:rsid w:val="00576E84"/>
    <w:rsid w:val="00577716"/>
    <w:rsid w:val="00577BEC"/>
    <w:rsid w:val="00577D31"/>
    <w:rsid w:val="00580394"/>
    <w:rsid w:val="005809CD"/>
    <w:rsid w:val="0058105B"/>
    <w:rsid w:val="005813F1"/>
    <w:rsid w:val="00581D0F"/>
    <w:rsid w:val="00582B8C"/>
    <w:rsid w:val="00583EB3"/>
    <w:rsid w:val="005841DC"/>
    <w:rsid w:val="005845CE"/>
    <w:rsid w:val="00584F26"/>
    <w:rsid w:val="005850A8"/>
    <w:rsid w:val="005850D6"/>
    <w:rsid w:val="005863AE"/>
    <w:rsid w:val="005872D1"/>
    <w:rsid w:val="0058757E"/>
    <w:rsid w:val="00591890"/>
    <w:rsid w:val="0059229C"/>
    <w:rsid w:val="00592601"/>
    <w:rsid w:val="0059351C"/>
    <w:rsid w:val="00593590"/>
    <w:rsid w:val="005937F7"/>
    <w:rsid w:val="0059494E"/>
    <w:rsid w:val="0059575F"/>
    <w:rsid w:val="005958A0"/>
    <w:rsid w:val="00595AB4"/>
    <w:rsid w:val="00596A4B"/>
    <w:rsid w:val="00597507"/>
    <w:rsid w:val="005A0FB1"/>
    <w:rsid w:val="005A1D7B"/>
    <w:rsid w:val="005A20BF"/>
    <w:rsid w:val="005A2328"/>
    <w:rsid w:val="005A29DB"/>
    <w:rsid w:val="005A2B6B"/>
    <w:rsid w:val="005A30A5"/>
    <w:rsid w:val="005A3A85"/>
    <w:rsid w:val="005A3C7C"/>
    <w:rsid w:val="005A4100"/>
    <w:rsid w:val="005A4415"/>
    <w:rsid w:val="005A479D"/>
    <w:rsid w:val="005A4EFB"/>
    <w:rsid w:val="005A5F40"/>
    <w:rsid w:val="005A69BE"/>
    <w:rsid w:val="005A6E78"/>
    <w:rsid w:val="005B18F3"/>
    <w:rsid w:val="005B1C6D"/>
    <w:rsid w:val="005B1D17"/>
    <w:rsid w:val="005B21B6"/>
    <w:rsid w:val="005B2350"/>
    <w:rsid w:val="005B2756"/>
    <w:rsid w:val="005B3901"/>
    <w:rsid w:val="005B3A08"/>
    <w:rsid w:val="005B3A71"/>
    <w:rsid w:val="005B3FA1"/>
    <w:rsid w:val="005B4104"/>
    <w:rsid w:val="005B5DE8"/>
    <w:rsid w:val="005B5F84"/>
    <w:rsid w:val="005B71C0"/>
    <w:rsid w:val="005B78E5"/>
    <w:rsid w:val="005B7A63"/>
    <w:rsid w:val="005B7F08"/>
    <w:rsid w:val="005C0045"/>
    <w:rsid w:val="005C0955"/>
    <w:rsid w:val="005C0BDF"/>
    <w:rsid w:val="005C1C0D"/>
    <w:rsid w:val="005C2751"/>
    <w:rsid w:val="005C2A0B"/>
    <w:rsid w:val="005C3DA3"/>
    <w:rsid w:val="005C4138"/>
    <w:rsid w:val="005C41EC"/>
    <w:rsid w:val="005C49DA"/>
    <w:rsid w:val="005C4AFF"/>
    <w:rsid w:val="005C50F3"/>
    <w:rsid w:val="005C54B5"/>
    <w:rsid w:val="005C552C"/>
    <w:rsid w:val="005C5B39"/>
    <w:rsid w:val="005C5D80"/>
    <w:rsid w:val="005C5D91"/>
    <w:rsid w:val="005C7D8E"/>
    <w:rsid w:val="005D02AE"/>
    <w:rsid w:val="005D07B8"/>
    <w:rsid w:val="005D19C9"/>
    <w:rsid w:val="005D2A9E"/>
    <w:rsid w:val="005D2F7A"/>
    <w:rsid w:val="005D4BDB"/>
    <w:rsid w:val="005D6597"/>
    <w:rsid w:val="005D7AAD"/>
    <w:rsid w:val="005E01B2"/>
    <w:rsid w:val="005E0822"/>
    <w:rsid w:val="005E0872"/>
    <w:rsid w:val="005E0B72"/>
    <w:rsid w:val="005E10CC"/>
    <w:rsid w:val="005E14E7"/>
    <w:rsid w:val="005E239E"/>
    <w:rsid w:val="005E2490"/>
    <w:rsid w:val="005E26A3"/>
    <w:rsid w:val="005E2DB9"/>
    <w:rsid w:val="005E2ECB"/>
    <w:rsid w:val="005E36E9"/>
    <w:rsid w:val="005E36FC"/>
    <w:rsid w:val="005E3876"/>
    <w:rsid w:val="005E3A66"/>
    <w:rsid w:val="005E3F83"/>
    <w:rsid w:val="005E3FC6"/>
    <w:rsid w:val="005E447E"/>
    <w:rsid w:val="005E4E19"/>
    <w:rsid w:val="005E4FD1"/>
    <w:rsid w:val="005E5079"/>
    <w:rsid w:val="005E5AC3"/>
    <w:rsid w:val="005F0775"/>
    <w:rsid w:val="005F07FA"/>
    <w:rsid w:val="005F0B41"/>
    <w:rsid w:val="005F0BD6"/>
    <w:rsid w:val="005F0CF5"/>
    <w:rsid w:val="005F21EB"/>
    <w:rsid w:val="005F2B41"/>
    <w:rsid w:val="005F3162"/>
    <w:rsid w:val="005F3430"/>
    <w:rsid w:val="005F3698"/>
    <w:rsid w:val="005F424B"/>
    <w:rsid w:val="005F4379"/>
    <w:rsid w:val="005F54D9"/>
    <w:rsid w:val="005F631F"/>
    <w:rsid w:val="005F64CF"/>
    <w:rsid w:val="00601646"/>
    <w:rsid w:val="00601EED"/>
    <w:rsid w:val="00602097"/>
    <w:rsid w:val="00602A1B"/>
    <w:rsid w:val="00602CC7"/>
    <w:rsid w:val="006030DE"/>
    <w:rsid w:val="006041AD"/>
    <w:rsid w:val="0060475C"/>
    <w:rsid w:val="00604DC5"/>
    <w:rsid w:val="00604F26"/>
    <w:rsid w:val="006054B7"/>
    <w:rsid w:val="006055DE"/>
    <w:rsid w:val="00605908"/>
    <w:rsid w:val="00605E6F"/>
    <w:rsid w:val="0060693B"/>
    <w:rsid w:val="00606CDA"/>
    <w:rsid w:val="00607850"/>
    <w:rsid w:val="00607957"/>
    <w:rsid w:val="00607EF7"/>
    <w:rsid w:val="00610843"/>
    <w:rsid w:val="00610D7C"/>
    <w:rsid w:val="00610FA4"/>
    <w:rsid w:val="00611749"/>
    <w:rsid w:val="006118E4"/>
    <w:rsid w:val="00611D3F"/>
    <w:rsid w:val="00611E1D"/>
    <w:rsid w:val="006127C0"/>
    <w:rsid w:val="00613414"/>
    <w:rsid w:val="006141F4"/>
    <w:rsid w:val="006142B9"/>
    <w:rsid w:val="00616419"/>
    <w:rsid w:val="006169B3"/>
    <w:rsid w:val="00616EFA"/>
    <w:rsid w:val="00617773"/>
    <w:rsid w:val="006177F8"/>
    <w:rsid w:val="00617FD1"/>
    <w:rsid w:val="00620154"/>
    <w:rsid w:val="00621B78"/>
    <w:rsid w:val="00622A58"/>
    <w:rsid w:val="00623877"/>
    <w:rsid w:val="0062395C"/>
    <w:rsid w:val="0062408D"/>
    <w:rsid w:val="006240CC"/>
    <w:rsid w:val="006247B0"/>
    <w:rsid w:val="00624940"/>
    <w:rsid w:val="006254F8"/>
    <w:rsid w:val="006255D0"/>
    <w:rsid w:val="00626E5B"/>
    <w:rsid w:val="00627DA7"/>
    <w:rsid w:val="006300E4"/>
    <w:rsid w:val="00630DA4"/>
    <w:rsid w:val="00631572"/>
    <w:rsid w:val="00631CD4"/>
    <w:rsid w:val="00632597"/>
    <w:rsid w:val="00632ACD"/>
    <w:rsid w:val="006335D0"/>
    <w:rsid w:val="00634D13"/>
    <w:rsid w:val="006358B4"/>
    <w:rsid w:val="0063697B"/>
    <w:rsid w:val="006369DD"/>
    <w:rsid w:val="006379F7"/>
    <w:rsid w:val="00641724"/>
    <w:rsid w:val="006419AA"/>
    <w:rsid w:val="00641CF3"/>
    <w:rsid w:val="00642B13"/>
    <w:rsid w:val="00642EC7"/>
    <w:rsid w:val="00643652"/>
    <w:rsid w:val="00644B1F"/>
    <w:rsid w:val="00644B7E"/>
    <w:rsid w:val="006454E6"/>
    <w:rsid w:val="00646235"/>
    <w:rsid w:val="00646818"/>
    <w:rsid w:val="00646A68"/>
    <w:rsid w:val="00646D02"/>
    <w:rsid w:val="00647007"/>
    <w:rsid w:val="006471A5"/>
    <w:rsid w:val="0064726D"/>
    <w:rsid w:val="00647EEF"/>
    <w:rsid w:val="006505BD"/>
    <w:rsid w:val="006508EA"/>
    <w:rsid w:val="0065092E"/>
    <w:rsid w:val="006527E0"/>
    <w:rsid w:val="00652BEE"/>
    <w:rsid w:val="00655697"/>
    <w:rsid w:val="00655766"/>
    <w:rsid w:val="006557A7"/>
    <w:rsid w:val="00655D63"/>
    <w:rsid w:val="00656290"/>
    <w:rsid w:val="00656A09"/>
    <w:rsid w:val="00656AC4"/>
    <w:rsid w:val="00657919"/>
    <w:rsid w:val="00657A55"/>
    <w:rsid w:val="006601C9"/>
    <w:rsid w:val="006608D8"/>
    <w:rsid w:val="006618BB"/>
    <w:rsid w:val="006621D7"/>
    <w:rsid w:val="006625C8"/>
    <w:rsid w:val="00662948"/>
    <w:rsid w:val="0066302A"/>
    <w:rsid w:val="006643BD"/>
    <w:rsid w:val="0066654B"/>
    <w:rsid w:val="0066664A"/>
    <w:rsid w:val="00667292"/>
    <w:rsid w:val="00667770"/>
    <w:rsid w:val="00667E25"/>
    <w:rsid w:val="00670597"/>
    <w:rsid w:val="006706D0"/>
    <w:rsid w:val="0067170A"/>
    <w:rsid w:val="00672ADE"/>
    <w:rsid w:val="00673D44"/>
    <w:rsid w:val="006753F8"/>
    <w:rsid w:val="006754AD"/>
    <w:rsid w:val="00677574"/>
    <w:rsid w:val="00680053"/>
    <w:rsid w:val="006805E3"/>
    <w:rsid w:val="006812ED"/>
    <w:rsid w:val="0068144B"/>
    <w:rsid w:val="006827A4"/>
    <w:rsid w:val="00682A76"/>
    <w:rsid w:val="00682DE4"/>
    <w:rsid w:val="00683878"/>
    <w:rsid w:val="0068419E"/>
    <w:rsid w:val="00684380"/>
    <w:rsid w:val="0068454C"/>
    <w:rsid w:val="006852FD"/>
    <w:rsid w:val="006861E4"/>
    <w:rsid w:val="00686228"/>
    <w:rsid w:val="00687486"/>
    <w:rsid w:val="00690355"/>
    <w:rsid w:val="00690395"/>
    <w:rsid w:val="00691152"/>
    <w:rsid w:val="00691B62"/>
    <w:rsid w:val="00691D2A"/>
    <w:rsid w:val="0069259E"/>
    <w:rsid w:val="00692828"/>
    <w:rsid w:val="006929D8"/>
    <w:rsid w:val="006933B5"/>
    <w:rsid w:val="00693D14"/>
    <w:rsid w:val="00694A7D"/>
    <w:rsid w:val="00695050"/>
    <w:rsid w:val="00696458"/>
    <w:rsid w:val="006966F0"/>
    <w:rsid w:val="00696F27"/>
    <w:rsid w:val="00697193"/>
    <w:rsid w:val="00697BB2"/>
    <w:rsid w:val="006A05EA"/>
    <w:rsid w:val="006A18C2"/>
    <w:rsid w:val="006A29E1"/>
    <w:rsid w:val="006A3383"/>
    <w:rsid w:val="006A3856"/>
    <w:rsid w:val="006A4F94"/>
    <w:rsid w:val="006A5A1A"/>
    <w:rsid w:val="006A5D1F"/>
    <w:rsid w:val="006A6F43"/>
    <w:rsid w:val="006A7204"/>
    <w:rsid w:val="006A7FA9"/>
    <w:rsid w:val="006B077C"/>
    <w:rsid w:val="006B0AF9"/>
    <w:rsid w:val="006B1683"/>
    <w:rsid w:val="006B1AA4"/>
    <w:rsid w:val="006B1B6A"/>
    <w:rsid w:val="006B1DA3"/>
    <w:rsid w:val="006B1FC6"/>
    <w:rsid w:val="006B246E"/>
    <w:rsid w:val="006B26B4"/>
    <w:rsid w:val="006B28F8"/>
    <w:rsid w:val="006B2F25"/>
    <w:rsid w:val="006B31F8"/>
    <w:rsid w:val="006B3685"/>
    <w:rsid w:val="006B39CE"/>
    <w:rsid w:val="006B3E05"/>
    <w:rsid w:val="006B4D7A"/>
    <w:rsid w:val="006B4FD4"/>
    <w:rsid w:val="006B5162"/>
    <w:rsid w:val="006B5A17"/>
    <w:rsid w:val="006B5C39"/>
    <w:rsid w:val="006B6803"/>
    <w:rsid w:val="006B6EFA"/>
    <w:rsid w:val="006B72BD"/>
    <w:rsid w:val="006C0C17"/>
    <w:rsid w:val="006C0CA6"/>
    <w:rsid w:val="006C11E9"/>
    <w:rsid w:val="006C1C49"/>
    <w:rsid w:val="006C33D4"/>
    <w:rsid w:val="006C34C4"/>
    <w:rsid w:val="006C5D94"/>
    <w:rsid w:val="006C6A54"/>
    <w:rsid w:val="006C7433"/>
    <w:rsid w:val="006D0A80"/>
    <w:rsid w:val="006D0C64"/>
    <w:rsid w:val="006D0F16"/>
    <w:rsid w:val="006D1922"/>
    <w:rsid w:val="006D1E85"/>
    <w:rsid w:val="006D2052"/>
    <w:rsid w:val="006D2A3F"/>
    <w:rsid w:val="006D2A6E"/>
    <w:rsid w:val="006D2FB6"/>
    <w:rsid w:val="006D2FBC"/>
    <w:rsid w:val="006D409E"/>
    <w:rsid w:val="006D48C2"/>
    <w:rsid w:val="006D4C9E"/>
    <w:rsid w:val="006D4E04"/>
    <w:rsid w:val="006D5936"/>
    <w:rsid w:val="006D6039"/>
    <w:rsid w:val="006D6E34"/>
    <w:rsid w:val="006E007B"/>
    <w:rsid w:val="006E138B"/>
    <w:rsid w:val="006E1688"/>
    <w:rsid w:val="006E17B8"/>
    <w:rsid w:val="006E1867"/>
    <w:rsid w:val="006E27A7"/>
    <w:rsid w:val="006E2874"/>
    <w:rsid w:val="006E52FC"/>
    <w:rsid w:val="006E5575"/>
    <w:rsid w:val="006E57D9"/>
    <w:rsid w:val="006E5AFF"/>
    <w:rsid w:val="006E768F"/>
    <w:rsid w:val="006E7ABE"/>
    <w:rsid w:val="006F0330"/>
    <w:rsid w:val="006F15C7"/>
    <w:rsid w:val="006F163B"/>
    <w:rsid w:val="006F18AC"/>
    <w:rsid w:val="006F1A64"/>
    <w:rsid w:val="006F1FDC"/>
    <w:rsid w:val="006F259C"/>
    <w:rsid w:val="006F2BFB"/>
    <w:rsid w:val="006F3466"/>
    <w:rsid w:val="006F50B0"/>
    <w:rsid w:val="006F6190"/>
    <w:rsid w:val="006F628E"/>
    <w:rsid w:val="006F6B8C"/>
    <w:rsid w:val="006F6E85"/>
    <w:rsid w:val="006F6EA5"/>
    <w:rsid w:val="006F774B"/>
    <w:rsid w:val="0070103C"/>
    <w:rsid w:val="007013EF"/>
    <w:rsid w:val="007018E4"/>
    <w:rsid w:val="00702FBA"/>
    <w:rsid w:val="00703351"/>
    <w:rsid w:val="00703C38"/>
    <w:rsid w:val="00703F17"/>
    <w:rsid w:val="00704718"/>
    <w:rsid w:val="007055BD"/>
    <w:rsid w:val="007058CD"/>
    <w:rsid w:val="007060CD"/>
    <w:rsid w:val="007071CE"/>
    <w:rsid w:val="00707259"/>
    <w:rsid w:val="0071069A"/>
    <w:rsid w:val="00712653"/>
    <w:rsid w:val="00712CB2"/>
    <w:rsid w:val="00712E03"/>
    <w:rsid w:val="0071380C"/>
    <w:rsid w:val="00713EC8"/>
    <w:rsid w:val="007162D3"/>
    <w:rsid w:val="00716FB9"/>
    <w:rsid w:val="007173CA"/>
    <w:rsid w:val="007216AA"/>
    <w:rsid w:val="00721AB5"/>
    <w:rsid w:val="00721CFB"/>
    <w:rsid w:val="00721D82"/>
    <w:rsid w:val="00721DEF"/>
    <w:rsid w:val="00723A4A"/>
    <w:rsid w:val="00723C09"/>
    <w:rsid w:val="00724500"/>
    <w:rsid w:val="0072475D"/>
    <w:rsid w:val="00724A43"/>
    <w:rsid w:val="007264EA"/>
    <w:rsid w:val="007271A5"/>
    <w:rsid w:val="007273AC"/>
    <w:rsid w:val="00727417"/>
    <w:rsid w:val="00727D97"/>
    <w:rsid w:val="00730EBE"/>
    <w:rsid w:val="007311BA"/>
    <w:rsid w:val="00731AD4"/>
    <w:rsid w:val="00731B47"/>
    <w:rsid w:val="00731D39"/>
    <w:rsid w:val="00731F9F"/>
    <w:rsid w:val="00732CD8"/>
    <w:rsid w:val="00733084"/>
    <w:rsid w:val="00733AB3"/>
    <w:rsid w:val="007344D1"/>
    <w:rsid w:val="007346E4"/>
    <w:rsid w:val="00734DBD"/>
    <w:rsid w:val="0073542A"/>
    <w:rsid w:val="00735564"/>
    <w:rsid w:val="007358CC"/>
    <w:rsid w:val="00735D04"/>
    <w:rsid w:val="0073669B"/>
    <w:rsid w:val="00737444"/>
    <w:rsid w:val="007405D3"/>
    <w:rsid w:val="00740F22"/>
    <w:rsid w:val="00741422"/>
    <w:rsid w:val="00741C4C"/>
    <w:rsid w:val="00741CF0"/>
    <w:rsid w:val="00741F1A"/>
    <w:rsid w:val="00743D14"/>
    <w:rsid w:val="007447DA"/>
    <w:rsid w:val="0074507E"/>
    <w:rsid w:val="007450F8"/>
    <w:rsid w:val="0074696E"/>
    <w:rsid w:val="00747336"/>
    <w:rsid w:val="00750135"/>
    <w:rsid w:val="00750EC2"/>
    <w:rsid w:val="00751AB8"/>
    <w:rsid w:val="00752B28"/>
    <w:rsid w:val="007530EF"/>
    <w:rsid w:val="007536BC"/>
    <w:rsid w:val="00753DD2"/>
    <w:rsid w:val="00753E31"/>
    <w:rsid w:val="00754127"/>
    <w:rsid w:val="0075413D"/>
    <w:rsid w:val="007541A9"/>
    <w:rsid w:val="0075461C"/>
    <w:rsid w:val="00754E36"/>
    <w:rsid w:val="007551FA"/>
    <w:rsid w:val="00755C4A"/>
    <w:rsid w:val="007568EC"/>
    <w:rsid w:val="007610DE"/>
    <w:rsid w:val="00762321"/>
    <w:rsid w:val="0076276B"/>
    <w:rsid w:val="00763139"/>
    <w:rsid w:val="00764291"/>
    <w:rsid w:val="00765C27"/>
    <w:rsid w:val="00765FE1"/>
    <w:rsid w:val="0076610A"/>
    <w:rsid w:val="0076645A"/>
    <w:rsid w:val="007667C8"/>
    <w:rsid w:val="00766953"/>
    <w:rsid w:val="00766C29"/>
    <w:rsid w:val="00770924"/>
    <w:rsid w:val="00770F37"/>
    <w:rsid w:val="007711A0"/>
    <w:rsid w:val="0077224F"/>
    <w:rsid w:val="00772D5E"/>
    <w:rsid w:val="007731A8"/>
    <w:rsid w:val="00773756"/>
    <w:rsid w:val="0077463E"/>
    <w:rsid w:val="0077621B"/>
    <w:rsid w:val="0077683C"/>
    <w:rsid w:val="00776928"/>
    <w:rsid w:val="00776A01"/>
    <w:rsid w:val="00776D56"/>
    <w:rsid w:val="00776E0F"/>
    <w:rsid w:val="007774B1"/>
    <w:rsid w:val="00777BE1"/>
    <w:rsid w:val="007800DE"/>
    <w:rsid w:val="00780A51"/>
    <w:rsid w:val="00780B4F"/>
    <w:rsid w:val="00781B29"/>
    <w:rsid w:val="00781D32"/>
    <w:rsid w:val="00782222"/>
    <w:rsid w:val="00782BFE"/>
    <w:rsid w:val="007833D8"/>
    <w:rsid w:val="007834E1"/>
    <w:rsid w:val="00783FCE"/>
    <w:rsid w:val="007846C3"/>
    <w:rsid w:val="00784877"/>
    <w:rsid w:val="00784943"/>
    <w:rsid w:val="0078521E"/>
    <w:rsid w:val="00785677"/>
    <w:rsid w:val="00785EA4"/>
    <w:rsid w:val="00786AC1"/>
    <w:rsid w:val="00786D47"/>
    <w:rsid w:val="00786F16"/>
    <w:rsid w:val="007871F9"/>
    <w:rsid w:val="00787245"/>
    <w:rsid w:val="00787BB1"/>
    <w:rsid w:val="00791BD7"/>
    <w:rsid w:val="00792DF7"/>
    <w:rsid w:val="007933F7"/>
    <w:rsid w:val="007936FE"/>
    <w:rsid w:val="007951F2"/>
    <w:rsid w:val="007954C1"/>
    <w:rsid w:val="00795CF8"/>
    <w:rsid w:val="007960BD"/>
    <w:rsid w:val="00796E20"/>
    <w:rsid w:val="00796EF3"/>
    <w:rsid w:val="007978C8"/>
    <w:rsid w:val="00797C32"/>
    <w:rsid w:val="007A11E8"/>
    <w:rsid w:val="007A1C09"/>
    <w:rsid w:val="007A33BA"/>
    <w:rsid w:val="007A3639"/>
    <w:rsid w:val="007A36F0"/>
    <w:rsid w:val="007A4071"/>
    <w:rsid w:val="007A4EA3"/>
    <w:rsid w:val="007A4FB4"/>
    <w:rsid w:val="007A5F72"/>
    <w:rsid w:val="007A5FAA"/>
    <w:rsid w:val="007A6450"/>
    <w:rsid w:val="007A6520"/>
    <w:rsid w:val="007A65F5"/>
    <w:rsid w:val="007A75FB"/>
    <w:rsid w:val="007A7C14"/>
    <w:rsid w:val="007B0612"/>
    <w:rsid w:val="007B0893"/>
    <w:rsid w:val="007B0914"/>
    <w:rsid w:val="007B1374"/>
    <w:rsid w:val="007B1798"/>
    <w:rsid w:val="007B209D"/>
    <w:rsid w:val="007B251A"/>
    <w:rsid w:val="007B2F14"/>
    <w:rsid w:val="007B32E5"/>
    <w:rsid w:val="007B3DB9"/>
    <w:rsid w:val="007B4D82"/>
    <w:rsid w:val="007B589F"/>
    <w:rsid w:val="007B6186"/>
    <w:rsid w:val="007B680A"/>
    <w:rsid w:val="007B73BC"/>
    <w:rsid w:val="007B777B"/>
    <w:rsid w:val="007B78FD"/>
    <w:rsid w:val="007B794B"/>
    <w:rsid w:val="007B7F9A"/>
    <w:rsid w:val="007C1838"/>
    <w:rsid w:val="007C1DCB"/>
    <w:rsid w:val="007C20B9"/>
    <w:rsid w:val="007C28B7"/>
    <w:rsid w:val="007C2983"/>
    <w:rsid w:val="007C2CDF"/>
    <w:rsid w:val="007C32A4"/>
    <w:rsid w:val="007C4B52"/>
    <w:rsid w:val="007C5C1F"/>
    <w:rsid w:val="007C62C0"/>
    <w:rsid w:val="007C70EB"/>
    <w:rsid w:val="007C7301"/>
    <w:rsid w:val="007C7837"/>
    <w:rsid w:val="007C7859"/>
    <w:rsid w:val="007C7F28"/>
    <w:rsid w:val="007D055A"/>
    <w:rsid w:val="007D06A9"/>
    <w:rsid w:val="007D1466"/>
    <w:rsid w:val="007D1ED5"/>
    <w:rsid w:val="007D2221"/>
    <w:rsid w:val="007D2567"/>
    <w:rsid w:val="007D2979"/>
    <w:rsid w:val="007D2BDE"/>
    <w:rsid w:val="007D2CE0"/>
    <w:rsid w:val="007D2FB6"/>
    <w:rsid w:val="007D31B8"/>
    <w:rsid w:val="007D3A34"/>
    <w:rsid w:val="007D457E"/>
    <w:rsid w:val="007D49EB"/>
    <w:rsid w:val="007D5899"/>
    <w:rsid w:val="007D5D59"/>
    <w:rsid w:val="007D5E1C"/>
    <w:rsid w:val="007D78EA"/>
    <w:rsid w:val="007D7909"/>
    <w:rsid w:val="007E06FB"/>
    <w:rsid w:val="007E0AC8"/>
    <w:rsid w:val="007E0DE2"/>
    <w:rsid w:val="007E30E8"/>
    <w:rsid w:val="007E3667"/>
    <w:rsid w:val="007E3767"/>
    <w:rsid w:val="007E3906"/>
    <w:rsid w:val="007E3B98"/>
    <w:rsid w:val="007E417A"/>
    <w:rsid w:val="007E4884"/>
    <w:rsid w:val="007E548D"/>
    <w:rsid w:val="007E6979"/>
    <w:rsid w:val="007E6D21"/>
    <w:rsid w:val="007E6FA0"/>
    <w:rsid w:val="007E73F7"/>
    <w:rsid w:val="007E75D4"/>
    <w:rsid w:val="007E7A9E"/>
    <w:rsid w:val="007F1DA4"/>
    <w:rsid w:val="007F1E39"/>
    <w:rsid w:val="007F2150"/>
    <w:rsid w:val="007F2325"/>
    <w:rsid w:val="007F2F10"/>
    <w:rsid w:val="007F31B6"/>
    <w:rsid w:val="007F546C"/>
    <w:rsid w:val="007F570A"/>
    <w:rsid w:val="007F60EF"/>
    <w:rsid w:val="007F61E6"/>
    <w:rsid w:val="007F625F"/>
    <w:rsid w:val="007F665E"/>
    <w:rsid w:val="007F6C72"/>
    <w:rsid w:val="008000C8"/>
    <w:rsid w:val="00800412"/>
    <w:rsid w:val="00801AA6"/>
    <w:rsid w:val="00801F84"/>
    <w:rsid w:val="00802992"/>
    <w:rsid w:val="008032D8"/>
    <w:rsid w:val="0080587B"/>
    <w:rsid w:val="008059FA"/>
    <w:rsid w:val="008060C1"/>
    <w:rsid w:val="00806468"/>
    <w:rsid w:val="00806E9D"/>
    <w:rsid w:val="008070FF"/>
    <w:rsid w:val="0080776A"/>
    <w:rsid w:val="00807932"/>
    <w:rsid w:val="008100D3"/>
    <w:rsid w:val="00810484"/>
    <w:rsid w:val="008108E3"/>
    <w:rsid w:val="00810A18"/>
    <w:rsid w:val="008119CA"/>
    <w:rsid w:val="00811C6C"/>
    <w:rsid w:val="0081267E"/>
    <w:rsid w:val="00812E76"/>
    <w:rsid w:val="008130C4"/>
    <w:rsid w:val="00813B52"/>
    <w:rsid w:val="008155F0"/>
    <w:rsid w:val="0081594F"/>
    <w:rsid w:val="00816735"/>
    <w:rsid w:val="00820067"/>
    <w:rsid w:val="00820141"/>
    <w:rsid w:val="00820CA1"/>
    <w:rsid w:val="00820E0C"/>
    <w:rsid w:val="00821F62"/>
    <w:rsid w:val="00823275"/>
    <w:rsid w:val="0082366F"/>
    <w:rsid w:val="008239AD"/>
    <w:rsid w:val="00823D0A"/>
    <w:rsid w:val="008240F0"/>
    <w:rsid w:val="00824EAD"/>
    <w:rsid w:val="008267F9"/>
    <w:rsid w:val="00826966"/>
    <w:rsid w:val="00826E81"/>
    <w:rsid w:val="00827685"/>
    <w:rsid w:val="0083042E"/>
    <w:rsid w:val="00831A35"/>
    <w:rsid w:val="00831FB2"/>
    <w:rsid w:val="008327A2"/>
    <w:rsid w:val="00832800"/>
    <w:rsid w:val="00832AD7"/>
    <w:rsid w:val="00832C32"/>
    <w:rsid w:val="008331A1"/>
    <w:rsid w:val="008338A2"/>
    <w:rsid w:val="008345F2"/>
    <w:rsid w:val="00834830"/>
    <w:rsid w:val="00834E31"/>
    <w:rsid w:val="00834EF1"/>
    <w:rsid w:val="008355FF"/>
    <w:rsid w:val="00836BC0"/>
    <w:rsid w:val="00837DAD"/>
    <w:rsid w:val="00837E87"/>
    <w:rsid w:val="00840015"/>
    <w:rsid w:val="00840694"/>
    <w:rsid w:val="008419E3"/>
    <w:rsid w:val="00841AA9"/>
    <w:rsid w:val="00842DEB"/>
    <w:rsid w:val="008434CF"/>
    <w:rsid w:val="008442B3"/>
    <w:rsid w:val="00844B35"/>
    <w:rsid w:val="00845680"/>
    <w:rsid w:val="00845892"/>
    <w:rsid w:val="0084599A"/>
    <w:rsid w:val="00847264"/>
    <w:rsid w:val="008474FE"/>
    <w:rsid w:val="0085081F"/>
    <w:rsid w:val="0085252F"/>
    <w:rsid w:val="00853EE4"/>
    <w:rsid w:val="0085518F"/>
    <w:rsid w:val="00855535"/>
    <w:rsid w:val="00856DCD"/>
    <w:rsid w:val="00857728"/>
    <w:rsid w:val="00857ABF"/>
    <w:rsid w:val="00857B19"/>
    <w:rsid w:val="00857C5A"/>
    <w:rsid w:val="00860871"/>
    <w:rsid w:val="0086139B"/>
    <w:rsid w:val="0086255E"/>
    <w:rsid w:val="008628C9"/>
    <w:rsid w:val="0086290A"/>
    <w:rsid w:val="00862B55"/>
    <w:rsid w:val="00862CB2"/>
    <w:rsid w:val="008633F0"/>
    <w:rsid w:val="0086528A"/>
    <w:rsid w:val="00865E3A"/>
    <w:rsid w:val="00867D9D"/>
    <w:rsid w:val="00867FB3"/>
    <w:rsid w:val="00870050"/>
    <w:rsid w:val="008712FE"/>
    <w:rsid w:val="008716CC"/>
    <w:rsid w:val="00872E0A"/>
    <w:rsid w:val="00873594"/>
    <w:rsid w:val="00873CA5"/>
    <w:rsid w:val="00875285"/>
    <w:rsid w:val="00876B78"/>
    <w:rsid w:val="008773CF"/>
    <w:rsid w:val="008777A7"/>
    <w:rsid w:val="00880DB7"/>
    <w:rsid w:val="00881C93"/>
    <w:rsid w:val="008834A9"/>
    <w:rsid w:val="008838FD"/>
    <w:rsid w:val="00883C00"/>
    <w:rsid w:val="00884555"/>
    <w:rsid w:val="00884AB0"/>
    <w:rsid w:val="00884B62"/>
    <w:rsid w:val="00884E17"/>
    <w:rsid w:val="0088529C"/>
    <w:rsid w:val="008868F5"/>
    <w:rsid w:val="00887903"/>
    <w:rsid w:val="00887CF7"/>
    <w:rsid w:val="008908A9"/>
    <w:rsid w:val="0089270A"/>
    <w:rsid w:val="00892CB2"/>
    <w:rsid w:val="008930FB"/>
    <w:rsid w:val="00893305"/>
    <w:rsid w:val="008935E1"/>
    <w:rsid w:val="00893AF6"/>
    <w:rsid w:val="00894307"/>
    <w:rsid w:val="00894BC4"/>
    <w:rsid w:val="0089521F"/>
    <w:rsid w:val="0089576E"/>
    <w:rsid w:val="00896890"/>
    <w:rsid w:val="008977D1"/>
    <w:rsid w:val="008A237D"/>
    <w:rsid w:val="008A28A8"/>
    <w:rsid w:val="008A325C"/>
    <w:rsid w:val="008A3873"/>
    <w:rsid w:val="008A3888"/>
    <w:rsid w:val="008A54AC"/>
    <w:rsid w:val="008A54F0"/>
    <w:rsid w:val="008A5A3F"/>
    <w:rsid w:val="008A5B32"/>
    <w:rsid w:val="008A62E1"/>
    <w:rsid w:val="008A7E87"/>
    <w:rsid w:val="008B0082"/>
    <w:rsid w:val="008B011B"/>
    <w:rsid w:val="008B04B4"/>
    <w:rsid w:val="008B062A"/>
    <w:rsid w:val="008B06DA"/>
    <w:rsid w:val="008B09DF"/>
    <w:rsid w:val="008B1116"/>
    <w:rsid w:val="008B2029"/>
    <w:rsid w:val="008B2233"/>
    <w:rsid w:val="008B2EE4"/>
    <w:rsid w:val="008B3821"/>
    <w:rsid w:val="008B3AB7"/>
    <w:rsid w:val="008B4D3D"/>
    <w:rsid w:val="008B57C7"/>
    <w:rsid w:val="008B6001"/>
    <w:rsid w:val="008B662D"/>
    <w:rsid w:val="008B797B"/>
    <w:rsid w:val="008C20C8"/>
    <w:rsid w:val="008C20EB"/>
    <w:rsid w:val="008C212D"/>
    <w:rsid w:val="008C2F92"/>
    <w:rsid w:val="008C3546"/>
    <w:rsid w:val="008C589D"/>
    <w:rsid w:val="008C5AED"/>
    <w:rsid w:val="008C6CE6"/>
    <w:rsid w:val="008C6D51"/>
    <w:rsid w:val="008C7868"/>
    <w:rsid w:val="008D008D"/>
    <w:rsid w:val="008D00DC"/>
    <w:rsid w:val="008D2846"/>
    <w:rsid w:val="008D29CD"/>
    <w:rsid w:val="008D345A"/>
    <w:rsid w:val="008D3818"/>
    <w:rsid w:val="008D4236"/>
    <w:rsid w:val="008D462F"/>
    <w:rsid w:val="008D468A"/>
    <w:rsid w:val="008D527D"/>
    <w:rsid w:val="008D5385"/>
    <w:rsid w:val="008D6DCF"/>
    <w:rsid w:val="008D75A9"/>
    <w:rsid w:val="008D7E1A"/>
    <w:rsid w:val="008E132B"/>
    <w:rsid w:val="008E4376"/>
    <w:rsid w:val="008E498B"/>
    <w:rsid w:val="008E4A5C"/>
    <w:rsid w:val="008E63ED"/>
    <w:rsid w:val="008E7A0A"/>
    <w:rsid w:val="008E7B49"/>
    <w:rsid w:val="008F2981"/>
    <w:rsid w:val="008F30BF"/>
    <w:rsid w:val="008F3C1F"/>
    <w:rsid w:val="008F5958"/>
    <w:rsid w:val="008F59F6"/>
    <w:rsid w:val="008F6745"/>
    <w:rsid w:val="008F7EFF"/>
    <w:rsid w:val="00900719"/>
    <w:rsid w:val="0090076D"/>
    <w:rsid w:val="00901020"/>
    <w:rsid w:val="00901538"/>
    <w:rsid w:val="00901664"/>
    <w:rsid w:val="009017AC"/>
    <w:rsid w:val="0090194C"/>
    <w:rsid w:val="00901A8F"/>
    <w:rsid w:val="00901EB5"/>
    <w:rsid w:val="009025D2"/>
    <w:rsid w:val="00902A9A"/>
    <w:rsid w:val="00902FAD"/>
    <w:rsid w:val="00903046"/>
    <w:rsid w:val="0090405C"/>
    <w:rsid w:val="009045F3"/>
    <w:rsid w:val="00904A1C"/>
    <w:rsid w:val="00904ECF"/>
    <w:rsid w:val="00905030"/>
    <w:rsid w:val="00906490"/>
    <w:rsid w:val="009064E4"/>
    <w:rsid w:val="00910EEF"/>
    <w:rsid w:val="00910EF0"/>
    <w:rsid w:val="009111B2"/>
    <w:rsid w:val="00912027"/>
    <w:rsid w:val="00912143"/>
    <w:rsid w:val="00912DCF"/>
    <w:rsid w:val="00913007"/>
    <w:rsid w:val="00913202"/>
    <w:rsid w:val="00913D38"/>
    <w:rsid w:val="00913F59"/>
    <w:rsid w:val="00914A3D"/>
    <w:rsid w:val="00914B1B"/>
    <w:rsid w:val="00914E86"/>
    <w:rsid w:val="009151F5"/>
    <w:rsid w:val="00915660"/>
    <w:rsid w:val="00920243"/>
    <w:rsid w:val="00920566"/>
    <w:rsid w:val="00920CF1"/>
    <w:rsid w:val="0092136C"/>
    <w:rsid w:val="00922827"/>
    <w:rsid w:val="0092331D"/>
    <w:rsid w:val="00924AE1"/>
    <w:rsid w:val="00925368"/>
    <w:rsid w:val="00925471"/>
    <w:rsid w:val="009269B1"/>
    <w:rsid w:val="0092724D"/>
    <w:rsid w:val="009272B3"/>
    <w:rsid w:val="00927AB4"/>
    <w:rsid w:val="00927D18"/>
    <w:rsid w:val="009315BE"/>
    <w:rsid w:val="00932534"/>
    <w:rsid w:val="009326DD"/>
    <w:rsid w:val="00932828"/>
    <w:rsid w:val="0093338F"/>
    <w:rsid w:val="009333E4"/>
    <w:rsid w:val="0093543F"/>
    <w:rsid w:val="0093643F"/>
    <w:rsid w:val="00937BD9"/>
    <w:rsid w:val="00945BB8"/>
    <w:rsid w:val="0094660C"/>
    <w:rsid w:val="009467F9"/>
    <w:rsid w:val="0095034B"/>
    <w:rsid w:val="00950E2C"/>
    <w:rsid w:val="009512C0"/>
    <w:rsid w:val="009515EF"/>
    <w:rsid w:val="00951D50"/>
    <w:rsid w:val="0095201E"/>
    <w:rsid w:val="009520E2"/>
    <w:rsid w:val="0095227B"/>
    <w:rsid w:val="009525EB"/>
    <w:rsid w:val="00952667"/>
    <w:rsid w:val="00953424"/>
    <w:rsid w:val="00953C5E"/>
    <w:rsid w:val="0095470B"/>
    <w:rsid w:val="00954874"/>
    <w:rsid w:val="0095615A"/>
    <w:rsid w:val="00960142"/>
    <w:rsid w:val="00960D87"/>
    <w:rsid w:val="009613C1"/>
    <w:rsid w:val="00961400"/>
    <w:rsid w:val="0096179D"/>
    <w:rsid w:val="0096184E"/>
    <w:rsid w:val="00963336"/>
    <w:rsid w:val="00963646"/>
    <w:rsid w:val="0096499B"/>
    <w:rsid w:val="00964CF9"/>
    <w:rsid w:val="0096632D"/>
    <w:rsid w:val="00966BF8"/>
    <w:rsid w:val="00966FA4"/>
    <w:rsid w:val="00967124"/>
    <w:rsid w:val="0096748D"/>
    <w:rsid w:val="009710B7"/>
    <w:rsid w:val="0097166C"/>
    <w:rsid w:val="009718C7"/>
    <w:rsid w:val="00971E1C"/>
    <w:rsid w:val="00971F61"/>
    <w:rsid w:val="00972CB2"/>
    <w:rsid w:val="00973AC7"/>
    <w:rsid w:val="00973F78"/>
    <w:rsid w:val="0097559F"/>
    <w:rsid w:val="009761EA"/>
    <w:rsid w:val="009770EC"/>
    <w:rsid w:val="0097761E"/>
    <w:rsid w:val="00977D59"/>
    <w:rsid w:val="009805DB"/>
    <w:rsid w:val="00980969"/>
    <w:rsid w:val="00980AEC"/>
    <w:rsid w:val="00982454"/>
    <w:rsid w:val="0098260E"/>
    <w:rsid w:val="00982CF0"/>
    <w:rsid w:val="00983C67"/>
    <w:rsid w:val="00983E14"/>
    <w:rsid w:val="009843EF"/>
    <w:rsid w:val="00984E97"/>
    <w:rsid w:val="009853E1"/>
    <w:rsid w:val="00986043"/>
    <w:rsid w:val="0098674E"/>
    <w:rsid w:val="00986C56"/>
    <w:rsid w:val="00986E6B"/>
    <w:rsid w:val="00986F2F"/>
    <w:rsid w:val="009871EC"/>
    <w:rsid w:val="00987215"/>
    <w:rsid w:val="009874F9"/>
    <w:rsid w:val="0098795E"/>
    <w:rsid w:val="00987C1B"/>
    <w:rsid w:val="00990032"/>
    <w:rsid w:val="009901AE"/>
    <w:rsid w:val="00990B19"/>
    <w:rsid w:val="00990E85"/>
    <w:rsid w:val="00991090"/>
    <w:rsid w:val="0099153B"/>
    <w:rsid w:val="00991769"/>
    <w:rsid w:val="00991FA6"/>
    <w:rsid w:val="0099232C"/>
    <w:rsid w:val="00992656"/>
    <w:rsid w:val="009928DB"/>
    <w:rsid w:val="00992D6F"/>
    <w:rsid w:val="00994386"/>
    <w:rsid w:val="00994510"/>
    <w:rsid w:val="00994527"/>
    <w:rsid w:val="009957DA"/>
    <w:rsid w:val="00995EF9"/>
    <w:rsid w:val="0099663E"/>
    <w:rsid w:val="00997AF2"/>
    <w:rsid w:val="009A038C"/>
    <w:rsid w:val="009A081D"/>
    <w:rsid w:val="009A0C70"/>
    <w:rsid w:val="009A0E95"/>
    <w:rsid w:val="009A1192"/>
    <w:rsid w:val="009A13D8"/>
    <w:rsid w:val="009A1D50"/>
    <w:rsid w:val="009A279E"/>
    <w:rsid w:val="009A284F"/>
    <w:rsid w:val="009A2FC7"/>
    <w:rsid w:val="009A3015"/>
    <w:rsid w:val="009A3490"/>
    <w:rsid w:val="009A42F8"/>
    <w:rsid w:val="009A4A18"/>
    <w:rsid w:val="009A534E"/>
    <w:rsid w:val="009A56C8"/>
    <w:rsid w:val="009A7BEB"/>
    <w:rsid w:val="009A7E7E"/>
    <w:rsid w:val="009B0A6F"/>
    <w:rsid w:val="009B0A94"/>
    <w:rsid w:val="009B0C62"/>
    <w:rsid w:val="009B12F9"/>
    <w:rsid w:val="009B268B"/>
    <w:rsid w:val="009B2AE8"/>
    <w:rsid w:val="009B2B17"/>
    <w:rsid w:val="009B5622"/>
    <w:rsid w:val="009B583F"/>
    <w:rsid w:val="009B59E9"/>
    <w:rsid w:val="009B5D81"/>
    <w:rsid w:val="009B6826"/>
    <w:rsid w:val="009B6894"/>
    <w:rsid w:val="009B693E"/>
    <w:rsid w:val="009B6A53"/>
    <w:rsid w:val="009B70AA"/>
    <w:rsid w:val="009B73FC"/>
    <w:rsid w:val="009B7C6C"/>
    <w:rsid w:val="009C07CB"/>
    <w:rsid w:val="009C0C3D"/>
    <w:rsid w:val="009C234E"/>
    <w:rsid w:val="009C245E"/>
    <w:rsid w:val="009C2995"/>
    <w:rsid w:val="009C3012"/>
    <w:rsid w:val="009C563B"/>
    <w:rsid w:val="009C5E77"/>
    <w:rsid w:val="009C6BB4"/>
    <w:rsid w:val="009C6EDB"/>
    <w:rsid w:val="009C74BC"/>
    <w:rsid w:val="009C7A7E"/>
    <w:rsid w:val="009D02E8"/>
    <w:rsid w:val="009D1444"/>
    <w:rsid w:val="009D2F7B"/>
    <w:rsid w:val="009D2F8B"/>
    <w:rsid w:val="009D3FFE"/>
    <w:rsid w:val="009D51D0"/>
    <w:rsid w:val="009D5E76"/>
    <w:rsid w:val="009D6AAE"/>
    <w:rsid w:val="009D6C92"/>
    <w:rsid w:val="009D6E4A"/>
    <w:rsid w:val="009D70A4"/>
    <w:rsid w:val="009D73F4"/>
    <w:rsid w:val="009D776E"/>
    <w:rsid w:val="009D7974"/>
    <w:rsid w:val="009D7B14"/>
    <w:rsid w:val="009D7CE0"/>
    <w:rsid w:val="009E0631"/>
    <w:rsid w:val="009E08D1"/>
    <w:rsid w:val="009E0D96"/>
    <w:rsid w:val="009E0FB9"/>
    <w:rsid w:val="009E1B95"/>
    <w:rsid w:val="009E45A3"/>
    <w:rsid w:val="009E496F"/>
    <w:rsid w:val="009E4B0D"/>
    <w:rsid w:val="009E4ECC"/>
    <w:rsid w:val="009E5250"/>
    <w:rsid w:val="009E5272"/>
    <w:rsid w:val="009E5430"/>
    <w:rsid w:val="009E58C0"/>
    <w:rsid w:val="009E5F00"/>
    <w:rsid w:val="009E5F0F"/>
    <w:rsid w:val="009E6061"/>
    <w:rsid w:val="009E6B8A"/>
    <w:rsid w:val="009E6D25"/>
    <w:rsid w:val="009E7A69"/>
    <w:rsid w:val="009E7F92"/>
    <w:rsid w:val="009F02A3"/>
    <w:rsid w:val="009F0C6F"/>
    <w:rsid w:val="009F1C68"/>
    <w:rsid w:val="009F1EAB"/>
    <w:rsid w:val="009F2182"/>
    <w:rsid w:val="009F247E"/>
    <w:rsid w:val="009F2A4A"/>
    <w:rsid w:val="009F2F27"/>
    <w:rsid w:val="009F3174"/>
    <w:rsid w:val="009F34AA"/>
    <w:rsid w:val="009F35AE"/>
    <w:rsid w:val="009F48BC"/>
    <w:rsid w:val="009F4ECD"/>
    <w:rsid w:val="009F6BCB"/>
    <w:rsid w:val="009F6D81"/>
    <w:rsid w:val="009F703C"/>
    <w:rsid w:val="009F722D"/>
    <w:rsid w:val="009F7A5B"/>
    <w:rsid w:val="009F7B78"/>
    <w:rsid w:val="00A0057A"/>
    <w:rsid w:val="00A00BCC"/>
    <w:rsid w:val="00A00FE7"/>
    <w:rsid w:val="00A0129A"/>
    <w:rsid w:val="00A02FA1"/>
    <w:rsid w:val="00A03603"/>
    <w:rsid w:val="00A03D76"/>
    <w:rsid w:val="00A03F7F"/>
    <w:rsid w:val="00A040A9"/>
    <w:rsid w:val="00A04CCE"/>
    <w:rsid w:val="00A0735E"/>
    <w:rsid w:val="00A07421"/>
    <w:rsid w:val="00A0776B"/>
    <w:rsid w:val="00A1059B"/>
    <w:rsid w:val="00A107CB"/>
    <w:rsid w:val="00A10FB9"/>
    <w:rsid w:val="00A10FE1"/>
    <w:rsid w:val="00A11421"/>
    <w:rsid w:val="00A117CC"/>
    <w:rsid w:val="00A11A00"/>
    <w:rsid w:val="00A11C48"/>
    <w:rsid w:val="00A12B2E"/>
    <w:rsid w:val="00A1389F"/>
    <w:rsid w:val="00A13B7A"/>
    <w:rsid w:val="00A157A2"/>
    <w:rsid w:val="00A157B1"/>
    <w:rsid w:val="00A16343"/>
    <w:rsid w:val="00A163C8"/>
    <w:rsid w:val="00A203AA"/>
    <w:rsid w:val="00A20981"/>
    <w:rsid w:val="00A21986"/>
    <w:rsid w:val="00A21D96"/>
    <w:rsid w:val="00A2206A"/>
    <w:rsid w:val="00A22229"/>
    <w:rsid w:val="00A24263"/>
    <w:rsid w:val="00A24442"/>
    <w:rsid w:val="00A24972"/>
    <w:rsid w:val="00A24ADA"/>
    <w:rsid w:val="00A26DE9"/>
    <w:rsid w:val="00A26F38"/>
    <w:rsid w:val="00A2774D"/>
    <w:rsid w:val="00A30B82"/>
    <w:rsid w:val="00A3123C"/>
    <w:rsid w:val="00A31AA4"/>
    <w:rsid w:val="00A32577"/>
    <w:rsid w:val="00A32E0E"/>
    <w:rsid w:val="00A330BB"/>
    <w:rsid w:val="00A33E45"/>
    <w:rsid w:val="00A346AD"/>
    <w:rsid w:val="00A346C0"/>
    <w:rsid w:val="00A348C1"/>
    <w:rsid w:val="00A3574C"/>
    <w:rsid w:val="00A36394"/>
    <w:rsid w:val="00A37F89"/>
    <w:rsid w:val="00A40719"/>
    <w:rsid w:val="00A411B3"/>
    <w:rsid w:val="00A41C6D"/>
    <w:rsid w:val="00A43D53"/>
    <w:rsid w:val="00A446F5"/>
    <w:rsid w:val="00A44882"/>
    <w:rsid w:val="00A45125"/>
    <w:rsid w:val="00A454AE"/>
    <w:rsid w:val="00A45EA1"/>
    <w:rsid w:val="00A4631F"/>
    <w:rsid w:val="00A4662D"/>
    <w:rsid w:val="00A46998"/>
    <w:rsid w:val="00A47483"/>
    <w:rsid w:val="00A5002E"/>
    <w:rsid w:val="00A5063E"/>
    <w:rsid w:val="00A50DB2"/>
    <w:rsid w:val="00A51F98"/>
    <w:rsid w:val="00A5298B"/>
    <w:rsid w:val="00A530D2"/>
    <w:rsid w:val="00A53155"/>
    <w:rsid w:val="00A5342A"/>
    <w:rsid w:val="00A53D00"/>
    <w:rsid w:val="00A545A5"/>
    <w:rsid w:val="00A546F0"/>
    <w:rsid w:val="00A54715"/>
    <w:rsid w:val="00A54957"/>
    <w:rsid w:val="00A54A13"/>
    <w:rsid w:val="00A54CA4"/>
    <w:rsid w:val="00A56631"/>
    <w:rsid w:val="00A6061C"/>
    <w:rsid w:val="00A606CB"/>
    <w:rsid w:val="00A606DB"/>
    <w:rsid w:val="00A62394"/>
    <w:rsid w:val="00A6246F"/>
    <w:rsid w:val="00A62648"/>
    <w:rsid w:val="00A62D44"/>
    <w:rsid w:val="00A63A5B"/>
    <w:rsid w:val="00A63F7B"/>
    <w:rsid w:val="00A67263"/>
    <w:rsid w:val="00A714C5"/>
    <w:rsid w:val="00A714E5"/>
    <w:rsid w:val="00A7161C"/>
    <w:rsid w:val="00A71CE4"/>
    <w:rsid w:val="00A73AE7"/>
    <w:rsid w:val="00A75066"/>
    <w:rsid w:val="00A7560C"/>
    <w:rsid w:val="00A763A0"/>
    <w:rsid w:val="00A769E5"/>
    <w:rsid w:val="00A76F0B"/>
    <w:rsid w:val="00A77AA3"/>
    <w:rsid w:val="00A80291"/>
    <w:rsid w:val="00A8236D"/>
    <w:rsid w:val="00A82805"/>
    <w:rsid w:val="00A844E5"/>
    <w:rsid w:val="00A854EB"/>
    <w:rsid w:val="00A860C7"/>
    <w:rsid w:val="00A8715F"/>
    <w:rsid w:val="00A872E5"/>
    <w:rsid w:val="00A87368"/>
    <w:rsid w:val="00A91406"/>
    <w:rsid w:val="00A92639"/>
    <w:rsid w:val="00A928EC"/>
    <w:rsid w:val="00A92AF8"/>
    <w:rsid w:val="00A92DE7"/>
    <w:rsid w:val="00A9303A"/>
    <w:rsid w:val="00A933F6"/>
    <w:rsid w:val="00A9469D"/>
    <w:rsid w:val="00A9474A"/>
    <w:rsid w:val="00A95428"/>
    <w:rsid w:val="00A95582"/>
    <w:rsid w:val="00A95F67"/>
    <w:rsid w:val="00A961A3"/>
    <w:rsid w:val="00A96E65"/>
    <w:rsid w:val="00A96ECE"/>
    <w:rsid w:val="00A979BE"/>
    <w:rsid w:val="00A97C72"/>
    <w:rsid w:val="00AA16E1"/>
    <w:rsid w:val="00AA26E5"/>
    <w:rsid w:val="00AA2934"/>
    <w:rsid w:val="00AA2AA4"/>
    <w:rsid w:val="00AA2F46"/>
    <w:rsid w:val="00AA310B"/>
    <w:rsid w:val="00AA34A2"/>
    <w:rsid w:val="00AA3C2B"/>
    <w:rsid w:val="00AA4519"/>
    <w:rsid w:val="00AA51BC"/>
    <w:rsid w:val="00AA5C22"/>
    <w:rsid w:val="00AA5E31"/>
    <w:rsid w:val="00AA6244"/>
    <w:rsid w:val="00AA63D4"/>
    <w:rsid w:val="00AA6779"/>
    <w:rsid w:val="00AA744A"/>
    <w:rsid w:val="00AA7B8B"/>
    <w:rsid w:val="00AA7EEC"/>
    <w:rsid w:val="00AB06E8"/>
    <w:rsid w:val="00AB09CF"/>
    <w:rsid w:val="00AB10F2"/>
    <w:rsid w:val="00AB1552"/>
    <w:rsid w:val="00AB1A8E"/>
    <w:rsid w:val="00AB1CD3"/>
    <w:rsid w:val="00AB1D21"/>
    <w:rsid w:val="00AB288E"/>
    <w:rsid w:val="00AB352F"/>
    <w:rsid w:val="00AB35C6"/>
    <w:rsid w:val="00AB4214"/>
    <w:rsid w:val="00AB4261"/>
    <w:rsid w:val="00AB43E5"/>
    <w:rsid w:val="00AB441C"/>
    <w:rsid w:val="00AB4C8F"/>
    <w:rsid w:val="00AB4CE6"/>
    <w:rsid w:val="00AB4FC5"/>
    <w:rsid w:val="00AB5177"/>
    <w:rsid w:val="00AB5C99"/>
    <w:rsid w:val="00AB5DD2"/>
    <w:rsid w:val="00AB5E59"/>
    <w:rsid w:val="00AB6167"/>
    <w:rsid w:val="00AB7241"/>
    <w:rsid w:val="00AC06E5"/>
    <w:rsid w:val="00AC10B7"/>
    <w:rsid w:val="00AC1D49"/>
    <w:rsid w:val="00AC2182"/>
    <w:rsid w:val="00AC274B"/>
    <w:rsid w:val="00AC35DE"/>
    <w:rsid w:val="00AC3ADD"/>
    <w:rsid w:val="00AC3C0A"/>
    <w:rsid w:val="00AC463F"/>
    <w:rsid w:val="00AC4764"/>
    <w:rsid w:val="00AC5D91"/>
    <w:rsid w:val="00AC63F4"/>
    <w:rsid w:val="00AC6472"/>
    <w:rsid w:val="00AC6558"/>
    <w:rsid w:val="00AC6B63"/>
    <w:rsid w:val="00AC6D36"/>
    <w:rsid w:val="00AC7933"/>
    <w:rsid w:val="00AD0C1C"/>
    <w:rsid w:val="00AD0C6B"/>
    <w:rsid w:val="00AD0CBA"/>
    <w:rsid w:val="00AD0D56"/>
    <w:rsid w:val="00AD1584"/>
    <w:rsid w:val="00AD1B81"/>
    <w:rsid w:val="00AD26E2"/>
    <w:rsid w:val="00AD2EAB"/>
    <w:rsid w:val="00AD3DC0"/>
    <w:rsid w:val="00AD536F"/>
    <w:rsid w:val="00AD6505"/>
    <w:rsid w:val="00AD784C"/>
    <w:rsid w:val="00AE02A9"/>
    <w:rsid w:val="00AE0373"/>
    <w:rsid w:val="00AE0732"/>
    <w:rsid w:val="00AE0B5E"/>
    <w:rsid w:val="00AE0D1F"/>
    <w:rsid w:val="00AE126A"/>
    <w:rsid w:val="00AE1722"/>
    <w:rsid w:val="00AE1BAE"/>
    <w:rsid w:val="00AE3005"/>
    <w:rsid w:val="00AE357A"/>
    <w:rsid w:val="00AE3833"/>
    <w:rsid w:val="00AE3B38"/>
    <w:rsid w:val="00AE3BD5"/>
    <w:rsid w:val="00AE3DC4"/>
    <w:rsid w:val="00AE3F70"/>
    <w:rsid w:val="00AE50C1"/>
    <w:rsid w:val="00AE59A0"/>
    <w:rsid w:val="00AE5F88"/>
    <w:rsid w:val="00AE647E"/>
    <w:rsid w:val="00AE758D"/>
    <w:rsid w:val="00AE7E1D"/>
    <w:rsid w:val="00AF0BB6"/>
    <w:rsid w:val="00AF0C57"/>
    <w:rsid w:val="00AF130C"/>
    <w:rsid w:val="00AF1FF5"/>
    <w:rsid w:val="00AF26F3"/>
    <w:rsid w:val="00AF2C13"/>
    <w:rsid w:val="00AF3431"/>
    <w:rsid w:val="00AF3857"/>
    <w:rsid w:val="00AF390B"/>
    <w:rsid w:val="00AF4566"/>
    <w:rsid w:val="00AF458D"/>
    <w:rsid w:val="00AF595E"/>
    <w:rsid w:val="00AF5F04"/>
    <w:rsid w:val="00AF69FC"/>
    <w:rsid w:val="00AF7F06"/>
    <w:rsid w:val="00B0046D"/>
    <w:rsid w:val="00B00672"/>
    <w:rsid w:val="00B006EE"/>
    <w:rsid w:val="00B01B4D"/>
    <w:rsid w:val="00B03107"/>
    <w:rsid w:val="00B04489"/>
    <w:rsid w:val="00B046C1"/>
    <w:rsid w:val="00B057FC"/>
    <w:rsid w:val="00B05F1B"/>
    <w:rsid w:val="00B0620F"/>
    <w:rsid w:val="00B06571"/>
    <w:rsid w:val="00B068BA"/>
    <w:rsid w:val="00B06FC8"/>
    <w:rsid w:val="00B07217"/>
    <w:rsid w:val="00B07A1F"/>
    <w:rsid w:val="00B07B48"/>
    <w:rsid w:val="00B10706"/>
    <w:rsid w:val="00B1111F"/>
    <w:rsid w:val="00B118FA"/>
    <w:rsid w:val="00B11D03"/>
    <w:rsid w:val="00B12476"/>
    <w:rsid w:val="00B128E7"/>
    <w:rsid w:val="00B12BCA"/>
    <w:rsid w:val="00B13851"/>
    <w:rsid w:val="00B13B1C"/>
    <w:rsid w:val="00B14953"/>
    <w:rsid w:val="00B1496D"/>
    <w:rsid w:val="00B14A35"/>
    <w:rsid w:val="00B14B5F"/>
    <w:rsid w:val="00B15277"/>
    <w:rsid w:val="00B174BD"/>
    <w:rsid w:val="00B202C4"/>
    <w:rsid w:val="00B2044D"/>
    <w:rsid w:val="00B21555"/>
    <w:rsid w:val="00B219F1"/>
    <w:rsid w:val="00B21E0C"/>
    <w:rsid w:val="00B21F90"/>
    <w:rsid w:val="00B22291"/>
    <w:rsid w:val="00B227C0"/>
    <w:rsid w:val="00B236DB"/>
    <w:rsid w:val="00B23ABC"/>
    <w:rsid w:val="00B23F9A"/>
    <w:rsid w:val="00B2417B"/>
    <w:rsid w:val="00B24E6F"/>
    <w:rsid w:val="00B25E88"/>
    <w:rsid w:val="00B265DE"/>
    <w:rsid w:val="00B26CB5"/>
    <w:rsid w:val="00B2734D"/>
    <w:rsid w:val="00B2752E"/>
    <w:rsid w:val="00B305E9"/>
    <w:rsid w:val="00B307CC"/>
    <w:rsid w:val="00B30D43"/>
    <w:rsid w:val="00B31303"/>
    <w:rsid w:val="00B326B7"/>
    <w:rsid w:val="00B339CE"/>
    <w:rsid w:val="00B3553D"/>
    <w:rsid w:val="00B3588E"/>
    <w:rsid w:val="00B3741F"/>
    <w:rsid w:val="00B3783E"/>
    <w:rsid w:val="00B4044B"/>
    <w:rsid w:val="00B409DD"/>
    <w:rsid w:val="00B40D2C"/>
    <w:rsid w:val="00B4198F"/>
    <w:rsid w:val="00B41C02"/>
    <w:rsid w:val="00B41F3D"/>
    <w:rsid w:val="00B42352"/>
    <w:rsid w:val="00B431E8"/>
    <w:rsid w:val="00B43A7A"/>
    <w:rsid w:val="00B43D28"/>
    <w:rsid w:val="00B43FE9"/>
    <w:rsid w:val="00B44787"/>
    <w:rsid w:val="00B44938"/>
    <w:rsid w:val="00B45141"/>
    <w:rsid w:val="00B45BCA"/>
    <w:rsid w:val="00B46DB8"/>
    <w:rsid w:val="00B50F62"/>
    <w:rsid w:val="00B50FBA"/>
    <w:rsid w:val="00B50FBE"/>
    <w:rsid w:val="00B512CA"/>
    <w:rsid w:val="00B51570"/>
    <w:rsid w:val="00B519CD"/>
    <w:rsid w:val="00B5273A"/>
    <w:rsid w:val="00B5273D"/>
    <w:rsid w:val="00B5321C"/>
    <w:rsid w:val="00B53249"/>
    <w:rsid w:val="00B53733"/>
    <w:rsid w:val="00B53EFE"/>
    <w:rsid w:val="00B57329"/>
    <w:rsid w:val="00B57651"/>
    <w:rsid w:val="00B5798A"/>
    <w:rsid w:val="00B57D58"/>
    <w:rsid w:val="00B57E92"/>
    <w:rsid w:val="00B60E61"/>
    <w:rsid w:val="00B60F1E"/>
    <w:rsid w:val="00B61873"/>
    <w:rsid w:val="00B62B50"/>
    <w:rsid w:val="00B63129"/>
    <w:rsid w:val="00B635B7"/>
    <w:rsid w:val="00B63AE8"/>
    <w:rsid w:val="00B65950"/>
    <w:rsid w:val="00B66556"/>
    <w:rsid w:val="00B66D83"/>
    <w:rsid w:val="00B672C0"/>
    <w:rsid w:val="00B676FD"/>
    <w:rsid w:val="00B678B6"/>
    <w:rsid w:val="00B7025D"/>
    <w:rsid w:val="00B70E4D"/>
    <w:rsid w:val="00B71023"/>
    <w:rsid w:val="00B71DFA"/>
    <w:rsid w:val="00B73884"/>
    <w:rsid w:val="00B75646"/>
    <w:rsid w:val="00B75AC5"/>
    <w:rsid w:val="00B7629E"/>
    <w:rsid w:val="00B770CA"/>
    <w:rsid w:val="00B772FE"/>
    <w:rsid w:val="00B8066C"/>
    <w:rsid w:val="00B8198B"/>
    <w:rsid w:val="00B81ABC"/>
    <w:rsid w:val="00B82C32"/>
    <w:rsid w:val="00B82C57"/>
    <w:rsid w:val="00B8311A"/>
    <w:rsid w:val="00B83367"/>
    <w:rsid w:val="00B8355D"/>
    <w:rsid w:val="00B83CD2"/>
    <w:rsid w:val="00B840BF"/>
    <w:rsid w:val="00B8463A"/>
    <w:rsid w:val="00B8537C"/>
    <w:rsid w:val="00B862A3"/>
    <w:rsid w:val="00B87522"/>
    <w:rsid w:val="00B905DA"/>
    <w:rsid w:val="00B90729"/>
    <w:rsid w:val="00B907DA"/>
    <w:rsid w:val="00B90B09"/>
    <w:rsid w:val="00B90BA1"/>
    <w:rsid w:val="00B915D9"/>
    <w:rsid w:val="00B91693"/>
    <w:rsid w:val="00B91E90"/>
    <w:rsid w:val="00B92202"/>
    <w:rsid w:val="00B9252E"/>
    <w:rsid w:val="00B946C4"/>
    <w:rsid w:val="00B94C5E"/>
    <w:rsid w:val="00B950BC"/>
    <w:rsid w:val="00B952BE"/>
    <w:rsid w:val="00B959BB"/>
    <w:rsid w:val="00B95ED2"/>
    <w:rsid w:val="00B96827"/>
    <w:rsid w:val="00B9714C"/>
    <w:rsid w:val="00B97521"/>
    <w:rsid w:val="00BA02B4"/>
    <w:rsid w:val="00BA093A"/>
    <w:rsid w:val="00BA131F"/>
    <w:rsid w:val="00BA1764"/>
    <w:rsid w:val="00BA26F6"/>
    <w:rsid w:val="00BA29AD"/>
    <w:rsid w:val="00BA3026"/>
    <w:rsid w:val="00BA33CF"/>
    <w:rsid w:val="00BA3F4D"/>
    <w:rsid w:val="00BA3F8D"/>
    <w:rsid w:val="00BA459E"/>
    <w:rsid w:val="00BA53EA"/>
    <w:rsid w:val="00BA639C"/>
    <w:rsid w:val="00BB04D7"/>
    <w:rsid w:val="00BB08A1"/>
    <w:rsid w:val="00BB08E3"/>
    <w:rsid w:val="00BB0DF0"/>
    <w:rsid w:val="00BB109C"/>
    <w:rsid w:val="00BB2FC7"/>
    <w:rsid w:val="00BB3F07"/>
    <w:rsid w:val="00BB5C70"/>
    <w:rsid w:val="00BB74AC"/>
    <w:rsid w:val="00BB79B9"/>
    <w:rsid w:val="00BB7A10"/>
    <w:rsid w:val="00BC0095"/>
    <w:rsid w:val="00BC0274"/>
    <w:rsid w:val="00BC1C20"/>
    <w:rsid w:val="00BC25F4"/>
    <w:rsid w:val="00BC365E"/>
    <w:rsid w:val="00BC3C8F"/>
    <w:rsid w:val="00BC42DF"/>
    <w:rsid w:val="00BC4FC9"/>
    <w:rsid w:val="00BC60BE"/>
    <w:rsid w:val="00BC7468"/>
    <w:rsid w:val="00BC7D4F"/>
    <w:rsid w:val="00BC7ED7"/>
    <w:rsid w:val="00BD08FC"/>
    <w:rsid w:val="00BD1B9B"/>
    <w:rsid w:val="00BD1F4B"/>
    <w:rsid w:val="00BD219C"/>
    <w:rsid w:val="00BD2850"/>
    <w:rsid w:val="00BD2BAF"/>
    <w:rsid w:val="00BD3BB7"/>
    <w:rsid w:val="00BD3F46"/>
    <w:rsid w:val="00BD4F0D"/>
    <w:rsid w:val="00BD6493"/>
    <w:rsid w:val="00BE0CF4"/>
    <w:rsid w:val="00BE28D2"/>
    <w:rsid w:val="00BE28EF"/>
    <w:rsid w:val="00BE465A"/>
    <w:rsid w:val="00BE4A64"/>
    <w:rsid w:val="00BE51FA"/>
    <w:rsid w:val="00BE532B"/>
    <w:rsid w:val="00BE5477"/>
    <w:rsid w:val="00BE5E43"/>
    <w:rsid w:val="00BF0033"/>
    <w:rsid w:val="00BF02A6"/>
    <w:rsid w:val="00BF10BF"/>
    <w:rsid w:val="00BF170F"/>
    <w:rsid w:val="00BF249A"/>
    <w:rsid w:val="00BF27EB"/>
    <w:rsid w:val="00BF2D1B"/>
    <w:rsid w:val="00BF38BD"/>
    <w:rsid w:val="00BF3A4D"/>
    <w:rsid w:val="00BF3BD2"/>
    <w:rsid w:val="00BF3CC9"/>
    <w:rsid w:val="00BF3E6C"/>
    <w:rsid w:val="00BF463B"/>
    <w:rsid w:val="00BF4CA5"/>
    <w:rsid w:val="00BF557D"/>
    <w:rsid w:val="00BF5A18"/>
    <w:rsid w:val="00BF658D"/>
    <w:rsid w:val="00BF6626"/>
    <w:rsid w:val="00BF6750"/>
    <w:rsid w:val="00BF709E"/>
    <w:rsid w:val="00BF72B2"/>
    <w:rsid w:val="00BF7553"/>
    <w:rsid w:val="00BF788F"/>
    <w:rsid w:val="00BF7F58"/>
    <w:rsid w:val="00C00946"/>
    <w:rsid w:val="00C01381"/>
    <w:rsid w:val="00C01AB1"/>
    <w:rsid w:val="00C02138"/>
    <w:rsid w:val="00C026A0"/>
    <w:rsid w:val="00C02FE2"/>
    <w:rsid w:val="00C04533"/>
    <w:rsid w:val="00C05583"/>
    <w:rsid w:val="00C05993"/>
    <w:rsid w:val="00C05B4B"/>
    <w:rsid w:val="00C05ED9"/>
    <w:rsid w:val="00C06137"/>
    <w:rsid w:val="00C06929"/>
    <w:rsid w:val="00C07302"/>
    <w:rsid w:val="00C079B8"/>
    <w:rsid w:val="00C10037"/>
    <w:rsid w:val="00C100E1"/>
    <w:rsid w:val="00C101EB"/>
    <w:rsid w:val="00C11285"/>
    <w:rsid w:val="00C115E1"/>
    <w:rsid w:val="00C123EA"/>
    <w:rsid w:val="00C12A49"/>
    <w:rsid w:val="00C1306A"/>
    <w:rsid w:val="00C133EE"/>
    <w:rsid w:val="00C13697"/>
    <w:rsid w:val="00C13C09"/>
    <w:rsid w:val="00C142D0"/>
    <w:rsid w:val="00C1433C"/>
    <w:rsid w:val="00C149D0"/>
    <w:rsid w:val="00C1516F"/>
    <w:rsid w:val="00C15853"/>
    <w:rsid w:val="00C16833"/>
    <w:rsid w:val="00C1695F"/>
    <w:rsid w:val="00C202EA"/>
    <w:rsid w:val="00C20783"/>
    <w:rsid w:val="00C22013"/>
    <w:rsid w:val="00C22069"/>
    <w:rsid w:val="00C23352"/>
    <w:rsid w:val="00C24195"/>
    <w:rsid w:val="00C24253"/>
    <w:rsid w:val="00C25279"/>
    <w:rsid w:val="00C252F4"/>
    <w:rsid w:val="00C26588"/>
    <w:rsid w:val="00C276E4"/>
    <w:rsid w:val="00C27DE9"/>
    <w:rsid w:val="00C30ADC"/>
    <w:rsid w:val="00C31983"/>
    <w:rsid w:val="00C31FD7"/>
    <w:rsid w:val="00C323C2"/>
    <w:rsid w:val="00C3252F"/>
    <w:rsid w:val="00C32989"/>
    <w:rsid w:val="00C33388"/>
    <w:rsid w:val="00C3356E"/>
    <w:rsid w:val="00C335F5"/>
    <w:rsid w:val="00C35052"/>
    <w:rsid w:val="00C35255"/>
    <w:rsid w:val="00C35484"/>
    <w:rsid w:val="00C35C50"/>
    <w:rsid w:val="00C362EE"/>
    <w:rsid w:val="00C379DD"/>
    <w:rsid w:val="00C37BB3"/>
    <w:rsid w:val="00C4042E"/>
    <w:rsid w:val="00C407E5"/>
    <w:rsid w:val="00C4093B"/>
    <w:rsid w:val="00C4173A"/>
    <w:rsid w:val="00C41A7A"/>
    <w:rsid w:val="00C42703"/>
    <w:rsid w:val="00C43685"/>
    <w:rsid w:val="00C43A52"/>
    <w:rsid w:val="00C44634"/>
    <w:rsid w:val="00C44DB3"/>
    <w:rsid w:val="00C451B2"/>
    <w:rsid w:val="00C45BB3"/>
    <w:rsid w:val="00C45BDB"/>
    <w:rsid w:val="00C472CC"/>
    <w:rsid w:val="00C4757D"/>
    <w:rsid w:val="00C47AB6"/>
    <w:rsid w:val="00C47BA6"/>
    <w:rsid w:val="00C50DED"/>
    <w:rsid w:val="00C5161D"/>
    <w:rsid w:val="00C518CC"/>
    <w:rsid w:val="00C52217"/>
    <w:rsid w:val="00C52519"/>
    <w:rsid w:val="00C531FD"/>
    <w:rsid w:val="00C56367"/>
    <w:rsid w:val="00C5643A"/>
    <w:rsid w:val="00C56830"/>
    <w:rsid w:val="00C56875"/>
    <w:rsid w:val="00C602FF"/>
    <w:rsid w:val="00C60411"/>
    <w:rsid w:val="00C610F8"/>
    <w:rsid w:val="00C61174"/>
    <w:rsid w:val="00C6148F"/>
    <w:rsid w:val="00C62193"/>
    <w:rsid w:val="00C621B1"/>
    <w:rsid w:val="00C62A4F"/>
    <w:rsid w:val="00C62F7A"/>
    <w:rsid w:val="00C63B9C"/>
    <w:rsid w:val="00C6611F"/>
    <w:rsid w:val="00C66503"/>
    <w:rsid w:val="00C6670F"/>
    <w:rsid w:val="00C6682F"/>
    <w:rsid w:val="00C66BC1"/>
    <w:rsid w:val="00C67295"/>
    <w:rsid w:val="00C67BF4"/>
    <w:rsid w:val="00C67EB5"/>
    <w:rsid w:val="00C7001F"/>
    <w:rsid w:val="00C70B0E"/>
    <w:rsid w:val="00C70E2C"/>
    <w:rsid w:val="00C70F35"/>
    <w:rsid w:val="00C71496"/>
    <w:rsid w:val="00C71CA4"/>
    <w:rsid w:val="00C720F3"/>
    <w:rsid w:val="00C72286"/>
    <w:rsid w:val="00C7233C"/>
    <w:rsid w:val="00C7247C"/>
    <w:rsid w:val="00C7275E"/>
    <w:rsid w:val="00C7316C"/>
    <w:rsid w:val="00C731AF"/>
    <w:rsid w:val="00C73A74"/>
    <w:rsid w:val="00C74B71"/>
    <w:rsid w:val="00C74C5D"/>
    <w:rsid w:val="00C75BD5"/>
    <w:rsid w:val="00C7601D"/>
    <w:rsid w:val="00C76A46"/>
    <w:rsid w:val="00C7753F"/>
    <w:rsid w:val="00C80A8D"/>
    <w:rsid w:val="00C80E83"/>
    <w:rsid w:val="00C80F3B"/>
    <w:rsid w:val="00C81791"/>
    <w:rsid w:val="00C81B6F"/>
    <w:rsid w:val="00C84C6A"/>
    <w:rsid w:val="00C85ED3"/>
    <w:rsid w:val="00C863C4"/>
    <w:rsid w:val="00C874E1"/>
    <w:rsid w:val="00C90069"/>
    <w:rsid w:val="00C90277"/>
    <w:rsid w:val="00C90DAB"/>
    <w:rsid w:val="00C91103"/>
    <w:rsid w:val="00C91B1A"/>
    <w:rsid w:val="00C91FF9"/>
    <w:rsid w:val="00C920EA"/>
    <w:rsid w:val="00C924F5"/>
    <w:rsid w:val="00C93C3E"/>
    <w:rsid w:val="00C94073"/>
    <w:rsid w:val="00C94BA9"/>
    <w:rsid w:val="00C94C42"/>
    <w:rsid w:val="00C95127"/>
    <w:rsid w:val="00C95CED"/>
    <w:rsid w:val="00C963E2"/>
    <w:rsid w:val="00C9656A"/>
    <w:rsid w:val="00C96DBC"/>
    <w:rsid w:val="00C9714E"/>
    <w:rsid w:val="00CA059B"/>
    <w:rsid w:val="00CA12E3"/>
    <w:rsid w:val="00CA1476"/>
    <w:rsid w:val="00CA1D95"/>
    <w:rsid w:val="00CA2198"/>
    <w:rsid w:val="00CA2772"/>
    <w:rsid w:val="00CA430D"/>
    <w:rsid w:val="00CA4C49"/>
    <w:rsid w:val="00CA5743"/>
    <w:rsid w:val="00CA5D90"/>
    <w:rsid w:val="00CA5EE1"/>
    <w:rsid w:val="00CA6611"/>
    <w:rsid w:val="00CA6AE6"/>
    <w:rsid w:val="00CA6E6F"/>
    <w:rsid w:val="00CA7505"/>
    <w:rsid w:val="00CA782F"/>
    <w:rsid w:val="00CA7DAA"/>
    <w:rsid w:val="00CA7EFE"/>
    <w:rsid w:val="00CB12BC"/>
    <w:rsid w:val="00CB187B"/>
    <w:rsid w:val="00CB2835"/>
    <w:rsid w:val="00CB293C"/>
    <w:rsid w:val="00CB3285"/>
    <w:rsid w:val="00CB368B"/>
    <w:rsid w:val="00CB39E6"/>
    <w:rsid w:val="00CB4500"/>
    <w:rsid w:val="00CB49A8"/>
    <w:rsid w:val="00CB5A13"/>
    <w:rsid w:val="00CB6C07"/>
    <w:rsid w:val="00CB6E24"/>
    <w:rsid w:val="00CC04E4"/>
    <w:rsid w:val="00CC0C72"/>
    <w:rsid w:val="00CC2BFD"/>
    <w:rsid w:val="00CC2F68"/>
    <w:rsid w:val="00CC3BA9"/>
    <w:rsid w:val="00CC4108"/>
    <w:rsid w:val="00CC4177"/>
    <w:rsid w:val="00CC4CEA"/>
    <w:rsid w:val="00CC4F16"/>
    <w:rsid w:val="00CC565C"/>
    <w:rsid w:val="00CC5D3D"/>
    <w:rsid w:val="00CC64E9"/>
    <w:rsid w:val="00CC6F40"/>
    <w:rsid w:val="00CD07CE"/>
    <w:rsid w:val="00CD1130"/>
    <w:rsid w:val="00CD1997"/>
    <w:rsid w:val="00CD1D94"/>
    <w:rsid w:val="00CD1F3C"/>
    <w:rsid w:val="00CD23EC"/>
    <w:rsid w:val="00CD3476"/>
    <w:rsid w:val="00CD34C0"/>
    <w:rsid w:val="00CD5153"/>
    <w:rsid w:val="00CD5544"/>
    <w:rsid w:val="00CD64DF"/>
    <w:rsid w:val="00CD6EC6"/>
    <w:rsid w:val="00CD6F2D"/>
    <w:rsid w:val="00CD7822"/>
    <w:rsid w:val="00CE070F"/>
    <w:rsid w:val="00CE1210"/>
    <w:rsid w:val="00CE13AD"/>
    <w:rsid w:val="00CE13F5"/>
    <w:rsid w:val="00CE1671"/>
    <w:rsid w:val="00CE1742"/>
    <w:rsid w:val="00CE225F"/>
    <w:rsid w:val="00CE24D5"/>
    <w:rsid w:val="00CE2734"/>
    <w:rsid w:val="00CE3D55"/>
    <w:rsid w:val="00CE46A6"/>
    <w:rsid w:val="00CE4B1D"/>
    <w:rsid w:val="00CE5A7A"/>
    <w:rsid w:val="00CE5C59"/>
    <w:rsid w:val="00CE6A30"/>
    <w:rsid w:val="00CE6D9B"/>
    <w:rsid w:val="00CF00E5"/>
    <w:rsid w:val="00CF07BF"/>
    <w:rsid w:val="00CF1ACE"/>
    <w:rsid w:val="00CF233B"/>
    <w:rsid w:val="00CF2567"/>
    <w:rsid w:val="00CF2F50"/>
    <w:rsid w:val="00CF304C"/>
    <w:rsid w:val="00CF31A7"/>
    <w:rsid w:val="00CF377F"/>
    <w:rsid w:val="00CF465D"/>
    <w:rsid w:val="00CF52AD"/>
    <w:rsid w:val="00CF6198"/>
    <w:rsid w:val="00CF789E"/>
    <w:rsid w:val="00D00126"/>
    <w:rsid w:val="00D0038E"/>
    <w:rsid w:val="00D005C0"/>
    <w:rsid w:val="00D02919"/>
    <w:rsid w:val="00D02EB1"/>
    <w:rsid w:val="00D0306C"/>
    <w:rsid w:val="00D03B16"/>
    <w:rsid w:val="00D04918"/>
    <w:rsid w:val="00D04C61"/>
    <w:rsid w:val="00D04FD3"/>
    <w:rsid w:val="00D05B3A"/>
    <w:rsid w:val="00D05B8D"/>
    <w:rsid w:val="00D05B98"/>
    <w:rsid w:val="00D05B9B"/>
    <w:rsid w:val="00D065A2"/>
    <w:rsid w:val="00D065B9"/>
    <w:rsid w:val="00D079AA"/>
    <w:rsid w:val="00D07F00"/>
    <w:rsid w:val="00D1130F"/>
    <w:rsid w:val="00D11A13"/>
    <w:rsid w:val="00D12207"/>
    <w:rsid w:val="00D134F7"/>
    <w:rsid w:val="00D135E1"/>
    <w:rsid w:val="00D136C5"/>
    <w:rsid w:val="00D14710"/>
    <w:rsid w:val="00D151F1"/>
    <w:rsid w:val="00D15F9D"/>
    <w:rsid w:val="00D16246"/>
    <w:rsid w:val="00D16F28"/>
    <w:rsid w:val="00D17B72"/>
    <w:rsid w:val="00D17F1B"/>
    <w:rsid w:val="00D201CA"/>
    <w:rsid w:val="00D21652"/>
    <w:rsid w:val="00D21F14"/>
    <w:rsid w:val="00D23BD5"/>
    <w:rsid w:val="00D24FD8"/>
    <w:rsid w:val="00D26163"/>
    <w:rsid w:val="00D268CD"/>
    <w:rsid w:val="00D27620"/>
    <w:rsid w:val="00D3185C"/>
    <w:rsid w:val="00D31A27"/>
    <w:rsid w:val="00D3205F"/>
    <w:rsid w:val="00D3318E"/>
    <w:rsid w:val="00D333E2"/>
    <w:rsid w:val="00D339C9"/>
    <w:rsid w:val="00D33E72"/>
    <w:rsid w:val="00D34D61"/>
    <w:rsid w:val="00D35BD6"/>
    <w:rsid w:val="00D361B5"/>
    <w:rsid w:val="00D362CA"/>
    <w:rsid w:val="00D370BB"/>
    <w:rsid w:val="00D411A2"/>
    <w:rsid w:val="00D41323"/>
    <w:rsid w:val="00D41D6A"/>
    <w:rsid w:val="00D429FA"/>
    <w:rsid w:val="00D43A8A"/>
    <w:rsid w:val="00D44049"/>
    <w:rsid w:val="00D4411E"/>
    <w:rsid w:val="00D4459C"/>
    <w:rsid w:val="00D4495A"/>
    <w:rsid w:val="00D44D11"/>
    <w:rsid w:val="00D44EFB"/>
    <w:rsid w:val="00D4530B"/>
    <w:rsid w:val="00D45375"/>
    <w:rsid w:val="00D45A1D"/>
    <w:rsid w:val="00D4606D"/>
    <w:rsid w:val="00D462DD"/>
    <w:rsid w:val="00D4692D"/>
    <w:rsid w:val="00D47219"/>
    <w:rsid w:val="00D47E66"/>
    <w:rsid w:val="00D500A5"/>
    <w:rsid w:val="00D501B6"/>
    <w:rsid w:val="00D506EA"/>
    <w:rsid w:val="00D50B2F"/>
    <w:rsid w:val="00D50B9C"/>
    <w:rsid w:val="00D513AF"/>
    <w:rsid w:val="00D51505"/>
    <w:rsid w:val="00D517FA"/>
    <w:rsid w:val="00D52D73"/>
    <w:rsid w:val="00D52E58"/>
    <w:rsid w:val="00D54CD3"/>
    <w:rsid w:val="00D5523A"/>
    <w:rsid w:val="00D56B20"/>
    <w:rsid w:val="00D5746C"/>
    <w:rsid w:val="00D57535"/>
    <w:rsid w:val="00D578B3"/>
    <w:rsid w:val="00D618F4"/>
    <w:rsid w:val="00D621A1"/>
    <w:rsid w:val="00D63636"/>
    <w:rsid w:val="00D63C6A"/>
    <w:rsid w:val="00D64607"/>
    <w:rsid w:val="00D65265"/>
    <w:rsid w:val="00D65393"/>
    <w:rsid w:val="00D65913"/>
    <w:rsid w:val="00D676D2"/>
    <w:rsid w:val="00D67CEE"/>
    <w:rsid w:val="00D67F51"/>
    <w:rsid w:val="00D709CC"/>
    <w:rsid w:val="00D70D45"/>
    <w:rsid w:val="00D713E1"/>
    <w:rsid w:val="00D714CC"/>
    <w:rsid w:val="00D71BFD"/>
    <w:rsid w:val="00D71CBC"/>
    <w:rsid w:val="00D71D16"/>
    <w:rsid w:val="00D7232C"/>
    <w:rsid w:val="00D72D86"/>
    <w:rsid w:val="00D7366A"/>
    <w:rsid w:val="00D73B53"/>
    <w:rsid w:val="00D73F30"/>
    <w:rsid w:val="00D7451A"/>
    <w:rsid w:val="00D75EA7"/>
    <w:rsid w:val="00D75FAD"/>
    <w:rsid w:val="00D76378"/>
    <w:rsid w:val="00D76D24"/>
    <w:rsid w:val="00D76ECC"/>
    <w:rsid w:val="00D76F57"/>
    <w:rsid w:val="00D810F2"/>
    <w:rsid w:val="00D811B1"/>
    <w:rsid w:val="00D81A11"/>
    <w:rsid w:val="00D81ADF"/>
    <w:rsid w:val="00D81D44"/>
    <w:rsid w:val="00D81F21"/>
    <w:rsid w:val="00D8403F"/>
    <w:rsid w:val="00D841C6"/>
    <w:rsid w:val="00D846F9"/>
    <w:rsid w:val="00D85139"/>
    <w:rsid w:val="00D857E6"/>
    <w:rsid w:val="00D85FCA"/>
    <w:rsid w:val="00D864F2"/>
    <w:rsid w:val="00D87ABF"/>
    <w:rsid w:val="00D87C7C"/>
    <w:rsid w:val="00D902C4"/>
    <w:rsid w:val="00D90C2E"/>
    <w:rsid w:val="00D91C1A"/>
    <w:rsid w:val="00D91C71"/>
    <w:rsid w:val="00D92302"/>
    <w:rsid w:val="00D92D32"/>
    <w:rsid w:val="00D92F9F"/>
    <w:rsid w:val="00D943F8"/>
    <w:rsid w:val="00D953BA"/>
    <w:rsid w:val="00D95470"/>
    <w:rsid w:val="00D960F5"/>
    <w:rsid w:val="00D965C2"/>
    <w:rsid w:val="00D96B55"/>
    <w:rsid w:val="00D97671"/>
    <w:rsid w:val="00D97809"/>
    <w:rsid w:val="00D97AE8"/>
    <w:rsid w:val="00DA0512"/>
    <w:rsid w:val="00DA05EA"/>
    <w:rsid w:val="00DA1FE6"/>
    <w:rsid w:val="00DA2619"/>
    <w:rsid w:val="00DA2D8A"/>
    <w:rsid w:val="00DA3634"/>
    <w:rsid w:val="00DA4239"/>
    <w:rsid w:val="00DA588C"/>
    <w:rsid w:val="00DA65DE"/>
    <w:rsid w:val="00DA6CEE"/>
    <w:rsid w:val="00DA6EF7"/>
    <w:rsid w:val="00DB027F"/>
    <w:rsid w:val="00DB0B5F"/>
    <w:rsid w:val="00DB0B61"/>
    <w:rsid w:val="00DB1474"/>
    <w:rsid w:val="00DB1B31"/>
    <w:rsid w:val="00DB1F17"/>
    <w:rsid w:val="00DB2962"/>
    <w:rsid w:val="00DB333A"/>
    <w:rsid w:val="00DB36D9"/>
    <w:rsid w:val="00DB3BC6"/>
    <w:rsid w:val="00DB5137"/>
    <w:rsid w:val="00DB52FB"/>
    <w:rsid w:val="00DB5C5E"/>
    <w:rsid w:val="00DB6DCB"/>
    <w:rsid w:val="00DB788E"/>
    <w:rsid w:val="00DC013B"/>
    <w:rsid w:val="00DC090B"/>
    <w:rsid w:val="00DC14CE"/>
    <w:rsid w:val="00DC1679"/>
    <w:rsid w:val="00DC219B"/>
    <w:rsid w:val="00DC281E"/>
    <w:rsid w:val="00DC2CC7"/>
    <w:rsid w:val="00DC2CF1"/>
    <w:rsid w:val="00DC2DC7"/>
    <w:rsid w:val="00DC2EA0"/>
    <w:rsid w:val="00DC3000"/>
    <w:rsid w:val="00DC3A7C"/>
    <w:rsid w:val="00DC4533"/>
    <w:rsid w:val="00DC49E7"/>
    <w:rsid w:val="00DC4FCF"/>
    <w:rsid w:val="00DC50E0"/>
    <w:rsid w:val="00DC6386"/>
    <w:rsid w:val="00DC7387"/>
    <w:rsid w:val="00DC7DC8"/>
    <w:rsid w:val="00DC7FA8"/>
    <w:rsid w:val="00DD0220"/>
    <w:rsid w:val="00DD043E"/>
    <w:rsid w:val="00DD1130"/>
    <w:rsid w:val="00DD1951"/>
    <w:rsid w:val="00DD2BA9"/>
    <w:rsid w:val="00DD4534"/>
    <w:rsid w:val="00DD487D"/>
    <w:rsid w:val="00DD4E83"/>
    <w:rsid w:val="00DD54C7"/>
    <w:rsid w:val="00DD6628"/>
    <w:rsid w:val="00DD6945"/>
    <w:rsid w:val="00DD6A32"/>
    <w:rsid w:val="00DD6BDD"/>
    <w:rsid w:val="00DD7942"/>
    <w:rsid w:val="00DE0611"/>
    <w:rsid w:val="00DE123B"/>
    <w:rsid w:val="00DE196A"/>
    <w:rsid w:val="00DE1FA9"/>
    <w:rsid w:val="00DE2C8B"/>
    <w:rsid w:val="00DE2D04"/>
    <w:rsid w:val="00DE3250"/>
    <w:rsid w:val="00DE356A"/>
    <w:rsid w:val="00DE3A71"/>
    <w:rsid w:val="00DE3C54"/>
    <w:rsid w:val="00DE4478"/>
    <w:rsid w:val="00DE464E"/>
    <w:rsid w:val="00DE5BFB"/>
    <w:rsid w:val="00DE5CF0"/>
    <w:rsid w:val="00DE5DC4"/>
    <w:rsid w:val="00DE6028"/>
    <w:rsid w:val="00DE6C85"/>
    <w:rsid w:val="00DE78A3"/>
    <w:rsid w:val="00DF0A6E"/>
    <w:rsid w:val="00DF0E36"/>
    <w:rsid w:val="00DF0EF8"/>
    <w:rsid w:val="00DF11F6"/>
    <w:rsid w:val="00DF122C"/>
    <w:rsid w:val="00DF1A71"/>
    <w:rsid w:val="00DF229B"/>
    <w:rsid w:val="00DF27CC"/>
    <w:rsid w:val="00DF38E3"/>
    <w:rsid w:val="00DF3B5B"/>
    <w:rsid w:val="00DF3E84"/>
    <w:rsid w:val="00DF41B3"/>
    <w:rsid w:val="00DF441E"/>
    <w:rsid w:val="00DF46E4"/>
    <w:rsid w:val="00DF50FC"/>
    <w:rsid w:val="00DF5AEA"/>
    <w:rsid w:val="00DF63B3"/>
    <w:rsid w:val="00DF64BF"/>
    <w:rsid w:val="00DF6579"/>
    <w:rsid w:val="00DF66CA"/>
    <w:rsid w:val="00DF68C7"/>
    <w:rsid w:val="00DF6CE3"/>
    <w:rsid w:val="00DF6FEA"/>
    <w:rsid w:val="00DF731A"/>
    <w:rsid w:val="00E00498"/>
    <w:rsid w:val="00E01455"/>
    <w:rsid w:val="00E01B46"/>
    <w:rsid w:val="00E01D4F"/>
    <w:rsid w:val="00E024AF"/>
    <w:rsid w:val="00E026CC"/>
    <w:rsid w:val="00E03607"/>
    <w:rsid w:val="00E03D99"/>
    <w:rsid w:val="00E04167"/>
    <w:rsid w:val="00E049DE"/>
    <w:rsid w:val="00E04A1E"/>
    <w:rsid w:val="00E056BB"/>
    <w:rsid w:val="00E05DEE"/>
    <w:rsid w:val="00E061EE"/>
    <w:rsid w:val="00E06B75"/>
    <w:rsid w:val="00E11268"/>
    <w:rsid w:val="00E11332"/>
    <w:rsid w:val="00E11352"/>
    <w:rsid w:val="00E118EA"/>
    <w:rsid w:val="00E1267C"/>
    <w:rsid w:val="00E142B8"/>
    <w:rsid w:val="00E1486F"/>
    <w:rsid w:val="00E14D40"/>
    <w:rsid w:val="00E15171"/>
    <w:rsid w:val="00E154F7"/>
    <w:rsid w:val="00E15A0F"/>
    <w:rsid w:val="00E170DC"/>
    <w:rsid w:val="00E17186"/>
    <w:rsid w:val="00E17263"/>
    <w:rsid w:val="00E17526"/>
    <w:rsid w:val="00E17546"/>
    <w:rsid w:val="00E17BA7"/>
    <w:rsid w:val="00E17DA2"/>
    <w:rsid w:val="00E210B5"/>
    <w:rsid w:val="00E21905"/>
    <w:rsid w:val="00E22874"/>
    <w:rsid w:val="00E2290D"/>
    <w:rsid w:val="00E23AB4"/>
    <w:rsid w:val="00E24087"/>
    <w:rsid w:val="00E261B3"/>
    <w:rsid w:val="00E26818"/>
    <w:rsid w:val="00E27D6D"/>
    <w:rsid w:val="00E27FFC"/>
    <w:rsid w:val="00E30300"/>
    <w:rsid w:val="00E30B15"/>
    <w:rsid w:val="00E31594"/>
    <w:rsid w:val="00E33237"/>
    <w:rsid w:val="00E34CC4"/>
    <w:rsid w:val="00E352D0"/>
    <w:rsid w:val="00E35C8F"/>
    <w:rsid w:val="00E37270"/>
    <w:rsid w:val="00E376DD"/>
    <w:rsid w:val="00E40181"/>
    <w:rsid w:val="00E403B3"/>
    <w:rsid w:val="00E40E50"/>
    <w:rsid w:val="00E41384"/>
    <w:rsid w:val="00E416C0"/>
    <w:rsid w:val="00E42BAB"/>
    <w:rsid w:val="00E4349B"/>
    <w:rsid w:val="00E4399E"/>
    <w:rsid w:val="00E4524F"/>
    <w:rsid w:val="00E455C0"/>
    <w:rsid w:val="00E47532"/>
    <w:rsid w:val="00E47706"/>
    <w:rsid w:val="00E4783A"/>
    <w:rsid w:val="00E47DE3"/>
    <w:rsid w:val="00E50721"/>
    <w:rsid w:val="00E5077B"/>
    <w:rsid w:val="00E51288"/>
    <w:rsid w:val="00E52FAE"/>
    <w:rsid w:val="00E541CE"/>
    <w:rsid w:val="00E54950"/>
    <w:rsid w:val="00E54A96"/>
    <w:rsid w:val="00E55FB3"/>
    <w:rsid w:val="00E564D0"/>
    <w:rsid w:val="00E56A01"/>
    <w:rsid w:val="00E56BD3"/>
    <w:rsid w:val="00E57068"/>
    <w:rsid w:val="00E609C7"/>
    <w:rsid w:val="00E612B9"/>
    <w:rsid w:val="00E61868"/>
    <w:rsid w:val="00E622CF"/>
    <w:rsid w:val="00E629A1"/>
    <w:rsid w:val="00E62E25"/>
    <w:rsid w:val="00E6395E"/>
    <w:rsid w:val="00E63C75"/>
    <w:rsid w:val="00E64375"/>
    <w:rsid w:val="00E64643"/>
    <w:rsid w:val="00E6640E"/>
    <w:rsid w:val="00E669F9"/>
    <w:rsid w:val="00E6726D"/>
    <w:rsid w:val="00E6794C"/>
    <w:rsid w:val="00E679BD"/>
    <w:rsid w:val="00E7042F"/>
    <w:rsid w:val="00E70783"/>
    <w:rsid w:val="00E71591"/>
    <w:rsid w:val="00E71A7F"/>
    <w:rsid w:val="00E71CEB"/>
    <w:rsid w:val="00E723BE"/>
    <w:rsid w:val="00E724C8"/>
    <w:rsid w:val="00E73023"/>
    <w:rsid w:val="00E73F1C"/>
    <w:rsid w:val="00E740D8"/>
    <w:rsid w:val="00E7424E"/>
    <w:rsid w:val="00E7474F"/>
    <w:rsid w:val="00E758AF"/>
    <w:rsid w:val="00E7649C"/>
    <w:rsid w:val="00E7653D"/>
    <w:rsid w:val="00E76EE2"/>
    <w:rsid w:val="00E77D42"/>
    <w:rsid w:val="00E80112"/>
    <w:rsid w:val="00E80DE3"/>
    <w:rsid w:val="00E81F37"/>
    <w:rsid w:val="00E82906"/>
    <w:rsid w:val="00E82C55"/>
    <w:rsid w:val="00E8322E"/>
    <w:rsid w:val="00E835EA"/>
    <w:rsid w:val="00E85241"/>
    <w:rsid w:val="00E85B39"/>
    <w:rsid w:val="00E8787E"/>
    <w:rsid w:val="00E87A9C"/>
    <w:rsid w:val="00E87F32"/>
    <w:rsid w:val="00E90169"/>
    <w:rsid w:val="00E90234"/>
    <w:rsid w:val="00E903AB"/>
    <w:rsid w:val="00E9042A"/>
    <w:rsid w:val="00E90A98"/>
    <w:rsid w:val="00E90AA2"/>
    <w:rsid w:val="00E9162B"/>
    <w:rsid w:val="00E9173D"/>
    <w:rsid w:val="00E91DA8"/>
    <w:rsid w:val="00E92AC3"/>
    <w:rsid w:val="00E92B4B"/>
    <w:rsid w:val="00E92BD6"/>
    <w:rsid w:val="00E93060"/>
    <w:rsid w:val="00E93B41"/>
    <w:rsid w:val="00E94352"/>
    <w:rsid w:val="00E94369"/>
    <w:rsid w:val="00E95912"/>
    <w:rsid w:val="00E961DA"/>
    <w:rsid w:val="00E972C3"/>
    <w:rsid w:val="00E97572"/>
    <w:rsid w:val="00E9768A"/>
    <w:rsid w:val="00EA1190"/>
    <w:rsid w:val="00EA1562"/>
    <w:rsid w:val="00EA2F6A"/>
    <w:rsid w:val="00EA5191"/>
    <w:rsid w:val="00EA7943"/>
    <w:rsid w:val="00EA7B94"/>
    <w:rsid w:val="00EB00E0"/>
    <w:rsid w:val="00EB016C"/>
    <w:rsid w:val="00EB05D5"/>
    <w:rsid w:val="00EB2CE1"/>
    <w:rsid w:val="00EB45FC"/>
    <w:rsid w:val="00EB49E5"/>
    <w:rsid w:val="00EB4BC7"/>
    <w:rsid w:val="00EB4BCE"/>
    <w:rsid w:val="00EB4C2C"/>
    <w:rsid w:val="00EB56B9"/>
    <w:rsid w:val="00EB5B47"/>
    <w:rsid w:val="00EB689E"/>
    <w:rsid w:val="00EB7848"/>
    <w:rsid w:val="00EB7CB6"/>
    <w:rsid w:val="00EB7E1F"/>
    <w:rsid w:val="00EC00DD"/>
    <w:rsid w:val="00EC059F"/>
    <w:rsid w:val="00EC086A"/>
    <w:rsid w:val="00EC1F24"/>
    <w:rsid w:val="00EC22F6"/>
    <w:rsid w:val="00EC388D"/>
    <w:rsid w:val="00EC3C92"/>
    <w:rsid w:val="00EC3DB9"/>
    <w:rsid w:val="00EC43A7"/>
    <w:rsid w:val="00EC4F20"/>
    <w:rsid w:val="00EC50EA"/>
    <w:rsid w:val="00EC5D08"/>
    <w:rsid w:val="00EC6815"/>
    <w:rsid w:val="00EC7CD2"/>
    <w:rsid w:val="00ED1156"/>
    <w:rsid w:val="00ED1477"/>
    <w:rsid w:val="00ED16C2"/>
    <w:rsid w:val="00ED4C4F"/>
    <w:rsid w:val="00ED5B9B"/>
    <w:rsid w:val="00ED5BA3"/>
    <w:rsid w:val="00ED6BAD"/>
    <w:rsid w:val="00ED6DF2"/>
    <w:rsid w:val="00ED7447"/>
    <w:rsid w:val="00ED7762"/>
    <w:rsid w:val="00ED78FD"/>
    <w:rsid w:val="00ED7C06"/>
    <w:rsid w:val="00EE00D6"/>
    <w:rsid w:val="00EE034F"/>
    <w:rsid w:val="00EE11BF"/>
    <w:rsid w:val="00EE11E7"/>
    <w:rsid w:val="00EE1488"/>
    <w:rsid w:val="00EE1608"/>
    <w:rsid w:val="00EE29AD"/>
    <w:rsid w:val="00EE3576"/>
    <w:rsid w:val="00EE39A3"/>
    <w:rsid w:val="00EE3E24"/>
    <w:rsid w:val="00EE3F6E"/>
    <w:rsid w:val="00EE4355"/>
    <w:rsid w:val="00EE43D6"/>
    <w:rsid w:val="00EE4D5D"/>
    <w:rsid w:val="00EE5131"/>
    <w:rsid w:val="00EE5B83"/>
    <w:rsid w:val="00EE69C1"/>
    <w:rsid w:val="00EE7662"/>
    <w:rsid w:val="00EF0570"/>
    <w:rsid w:val="00EF0CD5"/>
    <w:rsid w:val="00EF109B"/>
    <w:rsid w:val="00EF191D"/>
    <w:rsid w:val="00EF1D28"/>
    <w:rsid w:val="00EF201C"/>
    <w:rsid w:val="00EF2870"/>
    <w:rsid w:val="00EF2C72"/>
    <w:rsid w:val="00EF3335"/>
    <w:rsid w:val="00EF3381"/>
    <w:rsid w:val="00EF36AF"/>
    <w:rsid w:val="00EF55EC"/>
    <w:rsid w:val="00EF59A3"/>
    <w:rsid w:val="00EF5ADC"/>
    <w:rsid w:val="00EF6675"/>
    <w:rsid w:val="00EF7599"/>
    <w:rsid w:val="00EF77EB"/>
    <w:rsid w:val="00F00609"/>
    <w:rsid w:val="00F0063D"/>
    <w:rsid w:val="00F00F9C"/>
    <w:rsid w:val="00F0181B"/>
    <w:rsid w:val="00F01E5F"/>
    <w:rsid w:val="00F0202D"/>
    <w:rsid w:val="00F024F3"/>
    <w:rsid w:val="00F026B8"/>
    <w:rsid w:val="00F02ABA"/>
    <w:rsid w:val="00F02C13"/>
    <w:rsid w:val="00F0315D"/>
    <w:rsid w:val="00F038CB"/>
    <w:rsid w:val="00F0437A"/>
    <w:rsid w:val="00F04ED9"/>
    <w:rsid w:val="00F04F0F"/>
    <w:rsid w:val="00F06E22"/>
    <w:rsid w:val="00F07537"/>
    <w:rsid w:val="00F07567"/>
    <w:rsid w:val="00F101B8"/>
    <w:rsid w:val="00F1037E"/>
    <w:rsid w:val="00F10522"/>
    <w:rsid w:val="00F11037"/>
    <w:rsid w:val="00F12296"/>
    <w:rsid w:val="00F14944"/>
    <w:rsid w:val="00F14C40"/>
    <w:rsid w:val="00F14D13"/>
    <w:rsid w:val="00F155B9"/>
    <w:rsid w:val="00F1610C"/>
    <w:rsid w:val="00F16F1B"/>
    <w:rsid w:val="00F17124"/>
    <w:rsid w:val="00F178A8"/>
    <w:rsid w:val="00F20882"/>
    <w:rsid w:val="00F20883"/>
    <w:rsid w:val="00F2182E"/>
    <w:rsid w:val="00F22895"/>
    <w:rsid w:val="00F23182"/>
    <w:rsid w:val="00F231F6"/>
    <w:rsid w:val="00F2345B"/>
    <w:rsid w:val="00F250A9"/>
    <w:rsid w:val="00F253D0"/>
    <w:rsid w:val="00F25A08"/>
    <w:rsid w:val="00F261A3"/>
    <w:rsid w:val="00F261FC"/>
    <w:rsid w:val="00F267AF"/>
    <w:rsid w:val="00F274FD"/>
    <w:rsid w:val="00F27952"/>
    <w:rsid w:val="00F27F2E"/>
    <w:rsid w:val="00F306B3"/>
    <w:rsid w:val="00F30FF4"/>
    <w:rsid w:val="00F3122E"/>
    <w:rsid w:val="00F31EC9"/>
    <w:rsid w:val="00F32156"/>
    <w:rsid w:val="00F32368"/>
    <w:rsid w:val="00F32848"/>
    <w:rsid w:val="00F331AD"/>
    <w:rsid w:val="00F3336B"/>
    <w:rsid w:val="00F34EB7"/>
    <w:rsid w:val="00F35287"/>
    <w:rsid w:val="00F355DB"/>
    <w:rsid w:val="00F370E3"/>
    <w:rsid w:val="00F37CAA"/>
    <w:rsid w:val="00F40A70"/>
    <w:rsid w:val="00F40AE8"/>
    <w:rsid w:val="00F40C2C"/>
    <w:rsid w:val="00F40DE2"/>
    <w:rsid w:val="00F41351"/>
    <w:rsid w:val="00F41FB1"/>
    <w:rsid w:val="00F42339"/>
    <w:rsid w:val="00F4311E"/>
    <w:rsid w:val="00F43A37"/>
    <w:rsid w:val="00F45AB6"/>
    <w:rsid w:val="00F46094"/>
    <w:rsid w:val="00F4641B"/>
    <w:rsid w:val="00F4667B"/>
    <w:rsid w:val="00F46EB8"/>
    <w:rsid w:val="00F46F4B"/>
    <w:rsid w:val="00F47174"/>
    <w:rsid w:val="00F473BB"/>
    <w:rsid w:val="00F47428"/>
    <w:rsid w:val="00F50CD1"/>
    <w:rsid w:val="00F511E4"/>
    <w:rsid w:val="00F52950"/>
    <w:rsid w:val="00F52D09"/>
    <w:rsid w:val="00F52D92"/>
    <w:rsid w:val="00F52E08"/>
    <w:rsid w:val="00F52FDD"/>
    <w:rsid w:val="00F5363E"/>
    <w:rsid w:val="00F53A66"/>
    <w:rsid w:val="00F541D2"/>
    <w:rsid w:val="00F5462D"/>
    <w:rsid w:val="00F54D8D"/>
    <w:rsid w:val="00F55B21"/>
    <w:rsid w:val="00F55CB9"/>
    <w:rsid w:val="00F55EBE"/>
    <w:rsid w:val="00F56A7E"/>
    <w:rsid w:val="00F56EF6"/>
    <w:rsid w:val="00F57308"/>
    <w:rsid w:val="00F60082"/>
    <w:rsid w:val="00F6033C"/>
    <w:rsid w:val="00F604ED"/>
    <w:rsid w:val="00F61A9F"/>
    <w:rsid w:val="00F61B5F"/>
    <w:rsid w:val="00F61DBC"/>
    <w:rsid w:val="00F63902"/>
    <w:rsid w:val="00F64696"/>
    <w:rsid w:val="00F65AA9"/>
    <w:rsid w:val="00F66365"/>
    <w:rsid w:val="00F6637A"/>
    <w:rsid w:val="00F6658B"/>
    <w:rsid w:val="00F6766D"/>
    <w:rsid w:val="00F6768F"/>
    <w:rsid w:val="00F70F90"/>
    <w:rsid w:val="00F72B6B"/>
    <w:rsid w:val="00F72C2C"/>
    <w:rsid w:val="00F72DB9"/>
    <w:rsid w:val="00F73FA2"/>
    <w:rsid w:val="00F741F2"/>
    <w:rsid w:val="00F74589"/>
    <w:rsid w:val="00F753A6"/>
    <w:rsid w:val="00F755D5"/>
    <w:rsid w:val="00F76AB5"/>
    <w:rsid w:val="00F76CAB"/>
    <w:rsid w:val="00F772C6"/>
    <w:rsid w:val="00F800E6"/>
    <w:rsid w:val="00F80273"/>
    <w:rsid w:val="00F815B5"/>
    <w:rsid w:val="00F81F06"/>
    <w:rsid w:val="00F82130"/>
    <w:rsid w:val="00F8239C"/>
    <w:rsid w:val="00F823B2"/>
    <w:rsid w:val="00F82F84"/>
    <w:rsid w:val="00F83040"/>
    <w:rsid w:val="00F8307E"/>
    <w:rsid w:val="00F85195"/>
    <w:rsid w:val="00F852A5"/>
    <w:rsid w:val="00F8535E"/>
    <w:rsid w:val="00F86312"/>
    <w:rsid w:val="00F86771"/>
    <w:rsid w:val="00F868E3"/>
    <w:rsid w:val="00F86BC4"/>
    <w:rsid w:val="00F86C6C"/>
    <w:rsid w:val="00F87B7D"/>
    <w:rsid w:val="00F901A5"/>
    <w:rsid w:val="00F906D3"/>
    <w:rsid w:val="00F906FD"/>
    <w:rsid w:val="00F91282"/>
    <w:rsid w:val="00F916B8"/>
    <w:rsid w:val="00F91D8F"/>
    <w:rsid w:val="00F91EA5"/>
    <w:rsid w:val="00F91EBD"/>
    <w:rsid w:val="00F92D07"/>
    <w:rsid w:val="00F93504"/>
    <w:rsid w:val="00F93779"/>
    <w:rsid w:val="00F938BA"/>
    <w:rsid w:val="00F939DD"/>
    <w:rsid w:val="00F943BF"/>
    <w:rsid w:val="00F94D88"/>
    <w:rsid w:val="00F95083"/>
    <w:rsid w:val="00F95D0B"/>
    <w:rsid w:val="00F95D52"/>
    <w:rsid w:val="00F96461"/>
    <w:rsid w:val="00F966D8"/>
    <w:rsid w:val="00F97919"/>
    <w:rsid w:val="00FA0340"/>
    <w:rsid w:val="00FA07CB"/>
    <w:rsid w:val="00FA273A"/>
    <w:rsid w:val="00FA2C46"/>
    <w:rsid w:val="00FA3525"/>
    <w:rsid w:val="00FA4071"/>
    <w:rsid w:val="00FA4623"/>
    <w:rsid w:val="00FA5A53"/>
    <w:rsid w:val="00FA6352"/>
    <w:rsid w:val="00FA6954"/>
    <w:rsid w:val="00FA6D0D"/>
    <w:rsid w:val="00FA7A5C"/>
    <w:rsid w:val="00FA7E27"/>
    <w:rsid w:val="00FB0687"/>
    <w:rsid w:val="00FB1F6E"/>
    <w:rsid w:val="00FB1FEB"/>
    <w:rsid w:val="00FB27B8"/>
    <w:rsid w:val="00FB2A5B"/>
    <w:rsid w:val="00FB2D4F"/>
    <w:rsid w:val="00FB40E7"/>
    <w:rsid w:val="00FB4769"/>
    <w:rsid w:val="00FB4C6F"/>
    <w:rsid w:val="00FB4CDA"/>
    <w:rsid w:val="00FB6481"/>
    <w:rsid w:val="00FB6D36"/>
    <w:rsid w:val="00FB722D"/>
    <w:rsid w:val="00FB72AA"/>
    <w:rsid w:val="00FC0038"/>
    <w:rsid w:val="00FC0965"/>
    <w:rsid w:val="00FC0F81"/>
    <w:rsid w:val="00FC252F"/>
    <w:rsid w:val="00FC262E"/>
    <w:rsid w:val="00FC2A02"/>
    <w:rsid w:val="00FC36F3"/>
    <w:rsid w:val="00FC395C"/>
    <w:rsid w:val="00FC4EDA"/>
    <w:rsid w:val="00FC5938"/>
    <w:rsid w:val="00FC5DED"/>
    <w:rsid w:val="00FC5E8E"/>
    <w:rsid w:val="00FC753F"/>
    <w:rsid w:val="00FC7DE0"/>
    <w:rsid w:val="00FC7E64"/>
    <w:rsid w:val="00FD0C69"/>
    <w:rsid w:val="00FD2B2F"/>
    <w:rsid w:val="00FD2D57"/>
    <w:rsid w:val="00FD3766"/>
    <w:rsid w:val="00FD3D05"/>
    <w:rsid w:val="00FD3DA1"/>
    <w:rsid w:val="00FD47C4"/>
    <w:rsid w:val="00FD5672"/>
    <w:rsid w:val="00FD5C05"/>
    <w:rsid w:val="00FD605C"/>
    <w:rsid w:val="00FD76E8"/>
    <w:rsid w:val="00FD7802"/>
    <w:rsid w:val="00FD7C1A"/>
    <w:rsid w:val="00FD7E82"/>
    <w:rsid w:val="00FE04EE"/>
    <w:rsid w:val="00FE0A29"/>
    <w:rsid w:val="00FE0B2A"/>
    <w:rsid w:val="00FE292F"/>
    <w:rsid w:val="00FE2DCF"/>
    <w:rsid w:val="00FE31F3"/>
    <w:rsid w:val="00FE380B"/>
    <w:rsid w:val="00FE3FA7"/>
    <w:rsid w:val="00FE4081"/>
    <w:rsid w:val="00FE43E3"/>
    <w:rsid w:val="00FE46EF"/>
    <w:rsid w:val="00FE521C"/>
    <w:rsid w:val="00FE536A"/>
    <w:rsid w:val="00FE53F1"/>
    <w:rsid w:val="00FE67C9"/>
    <w:rsid w:val="00FE6B7F"/>
    <w:rsid w:val="00FE6F13"/>
    <w:rsid w:val="00FE70DB"/>
    <w:rsid w:val="00FF0508"/>
    <w:rsid w:val="00FF0D5B"/>
    <w:rsid w:val="00FF1289"/>
    <w:rsid w:val="00FF2A4E"/>
    <w:rsid w:val="00FF2FCE"/>
    <w:rsid w:val="00FF3D90"/>
    <w:rsid w:val="00FF4468"/>
    <w:rsid w:val="00FF4F7D"/>
    <w:rsid w:val="00FF5BD5"/>
    <w:rsid w:val="00FF5F72"/>
    <w:rsid w:val="00FF6CAA"/>
    <w:rsid w:val="00FF6D9D"/>
    <w:rsid w:val="00FF7620"/>
    <w:rsid w:val="00FF7DD5"/>
    <w:rsid w:val="018FC904"/>
    <w:rsid w:val="020F07FA"/>
    <w:rsid w:val="02534777"/>
    <w:rsid w:val="03FFD3DF"/>
    <w:rsid w:val="040C77CC"/>
    <w:rsid w:val="043AD73D"/>
    <w:rsid w:val="043D1741"/>
    <w:rsid w:val="0565F1FD"/>
    <w:rsid w:val="062A1BE5"/>
    <w:rsid w:val="06AE2D6E"/>
    <w:rsid w:val="06E34241"/>
    <w:rsid w:val="06F1A577"/>
    <w:rsid w:val="07077849"/>
    <w:rsid w:val="07164688"/>
    <w:rsid w:val="0725844E"/>
    <w:rsid w:val="074C12A6"/>
    <w:rsid w:val="08299B5B"/>
    <w:rsid w:val="086D8FBA"/>
    <w:rsid w:val="09130774"/>
    <w:rsid w:val="094D2D26"/>
    <w:rsid w:val="0A3F190B"/>
    <w:rsid w:val="0B60B374"/>
    <w:rsid w:val="0BA5DD82"/>
    <w:rsid w:val="0BE69EF3"/>
    <w:rsid w:val="0C3A3095"/>
    <w:rsid w:val="0CAA7100"/>
    <w:rsid w:val="0D1B6DAE"/>
    <w:rsid w:val="0D5D9170"/>
    <w:rsid w:val="0E0DE882"/>
    <w:rsid w:val="0E64D14C"/>
    <w:rsid w:val="0E7E10E5"/>
    <w:rsid w:val="0EA639DF"/>
    <w:rsid w:val="0F6FA535"/>
    <w:rsid w:val="0FA95CC5"/>
    <w:rsid w:val="0FC28522"/>
    <w:rsid w:val="0FC7B22C"/>
    <w:rsid w:val="0FED24C4"/>
    <w:rsid w:val="102AA0D6"/>
    <w:rsid w:val="108D7564"/>
    <w:rsid w:val="10E17D45"/>
    <w:rsid w:val="1119791A"/>
    <w:rsid w:val="113E84EC"/>
    <w:rsid w:val="119A04BC"/>
    <w:rsid w:val="120091C2"/>
    <w:rsid w:val="12196C96"/>
    <w:rsid w:val="127B3296"/>
    <w:rsid w:val="12816E8A"/>
    <w:rsid w:val="129DAAD5"/>
    <w:rsid w:val="12EAEDC8"/>
    <w:rsid w:val="134D1004"/>
    <w:rsid w:val="13DAC9CB"/>
    <w:rsid w:val="13F26B86"/>
    <w:rsid w:val="149581EB"/>
    <w:rsid w:val="14A299FE"/>
    <w:rsid w:val="152695CF"/>
    <w:rsid w:val="152E4159"/>
    <w:rsid w:val="15DE353C"/>
    <w:rsid w:val="15E21274"/>
    <w:rsid w:val="15EDDC7C"/>
    <w:rsid w:val="16189E49"/>
    <w:rsid w:val="1631524C"/>
    <w:rsid w:val="168160B6"/>
    <w:rsid w:val="16983E25"/>
    <w:rsid w:val="16EB0C49"/>
    <w:rsid w:val="17179644"/>
    <w:rsid w:val="17901915"/>
    <w:rsid w:val="18875A13"/>
    <w:rsid w:val="1901D19C"/>
    <w:rsid w:val="191B0C02"/>
    <w:rsid w:val="1931240D"/>
    <w:rsid w:val="19AF7B00"/>
    <w:rsid w:val="1A0463D9"/>
    <w:rsid w:val="1B9E2D49"/>
    <w:rsid w:val="1CB43FE3"/>
    <w:rsid w:val="1CF57B38"/>
    <w:rsid w:val="1DB49879"/>
    <w:rsid w:val="1DC9E3C8"/>
    <w:rsid w:val="1E3D7E9F"/>
    <w:rsid w:val="1EE71809"/>
    <w:rsid w:val="1F177321"/>
    <w:rsid w:val="1F307953"/>
    <w:rsid w:val="2070FF67"/>
    <w:rsid w:val="21858ED2"/>
    <w:rsid w:val="21ACC5EC"/>
    <w:rsid w:val="22036F04"/>
    <w:rsid w:val="22188935"/>
    <w:rsid w:val="22C66529"/>
    <w:rsid w:val="236B6B7C"/>
    <w:rsid w:val="239C9B14"/>
    <w:rsid w:val="23B860B3"/>
    <w:rsid w:val="23E73F2F"/>
    <w:rsid w:val="246B7151"/>
    <w:rsid w:val="24927D58"/>
    <w:rsid w:val="24D75129"/>
    <w:rsid w:val="24DE1EE1"/>
    <w:rsid w:val="24E1DF0B"/>
    <w:rsid w:val="250114BF"/>
    <w:rsid w:val="252D501E"/>
    <w:rsid w:val="257A118C"/>
    <w:rsid w:val="25A46107"/>
    <w:rsid w:val="25E05EE3"/>
    <w:rsid w:val="2603973B"/>
    <w:rsid w:val="266E6EAE"/>
    <w:rsid w:val="26D6EB2A"/>
    <w:rsid w:val="2814D60F"/>
    <w:rsid w:val="28231615"/>
    <w:rsid w:val="2871BC45"/>
    <w:rsid w:val="28AF7031"/>
    <w:rsid w:val="28F4C453"/>
    <w:rsid w:val="29873DA8"/>
    <w:rsid w:val="2A31885F"/>
    <w:rsid w:val="2AA8F407"/>
    <w:rsid w:val="2AA9FE28"/>
    <w:rsid w:val="2AB9BC98"/>
    <w:rsid w:val="2ABD4FBD"/>
    <w:rsid w:val="2AC36AF3"/>
    <w:rsid w:val="2AC5EFC7"/>
    <w:rsid w:val="2AFB5395"/>
    <w:rsid w:val="2B60701D"/>
    <w:rsid w:val="2BB25E60"/>
    <w:rsid w:val="2C9BA220"/>
    <w:rsid w:val="2CE0EF8A"/>
    <w:rsid w:val="2CF6F436"/>
    <w:rsid w:val="2D505A48"/>
    <w:rsid w:val="2D6BF01E"/>
    <w:rsid w:val="2D777E34"/>
    <w:rsid w:val="2E43E467"/>
    <w:rsid w:val="2E8A06C9"/>
    <w:rsid w:val="2F83C08B"/>
    <w:rsid w:val="2F8DD2A8"/>
    <w:rsid w:val="2F903337"/>
    <w:rsid w:val="307886D6"/>
    <w:rsid w:val="30C03173"/>
    <w:rsid w:val="31ED826D"/>
    <w:rsid w:val="32CBA005"/>
    <w:rsid w:val="335C25AB"/>
    <w:rsid w:val="35ED440F"/>
    <w:rsid w:val="363336AC"/>
    <w:rsid w:val="36CCA086"/>
    <w:rsid w:val="37C4B217"/>
    <w:rsid w:val="37D19E50"/>
    <w:rsid w:val="38019111"/>
    <w:rsid w:val="387B98BF"/>
    <w:rsid w:val="3885B924"/>
    <w:rsid w:val="38E5DB79"/>
    <w:rsid w:val="39392252"/>
    <w:rsid w:val="3A4EA7CA"/>
    <w:rsid w:val="3B8C9299"/>
    <w:rsid w:val="3B9E5302"/>
    <w:rsid w:val="3BCB108B"/>
    <w:rsid w:val="3C6819BC"/>
    <w:rsid w:val="3C963C40"/>
    <w:rsid w:val="3CA27830"/>
    <w:rsid w:val="3D8BCF05"/>
    <w:rsid w:val="3DAB2E12"/>
    <w:rsid w:val="3DDDA071"/>
    <w:rsid w:val="3EAA036C"/>
    <w:rsid w:val="3EC574B3"/>
    <w:rsid w:val="3EEC703B"/>
    <w:rsid w:val="3FB03680"/>
    <w:rsid w:val="40CE503F"/>
    <w:rsid w:val="41585067"/>
    <w:rsid w:val="41920A03"/>
    <w:rsid w:val="41991A2F"/>
    <w:rsid w:val="41B8FF61"/>
    <w:rsid w:val="42C537D6"/>
    <w:rsid w:val="4311B9B4"/>
    <w:rsid w:val="43A55BD8"/>
    <w:rsid w:val="43B09B56"/>
    <w:rsid w:val="4494CC96"/>
    <w:rsid w:val="44A305B0"/>
    <w:rsid w:val="44A3B81F"/>
    <w:rsid w:val="44AE73BC"/>
    <w:rsid w:val="44AEB9DB"/>
    <w:rsid w:val="44D381EE"/>
    <w:rsid w:val="45B30841"/>
    <w:rsid w:val="45DEAA71"/>
    <w:rsid w:val="465AB4FE"/>
    <w:rsid w:val="468E2E47"/>
    <w:rsid w:val="47122F7B"/>
    <w:rsid w:val="47246966"/>
    <w:rsid w:val="479A8B0D"/>
    <w:rsid w:val="47F2EC85"/>
    <w:rsid w:val="48068407"/>
    <w:rsid w:val="4908F55F"/>
    <w:rsid w:val="496906E6"/>
    <w:rsid w:val="49B4EEDB"/>
    <w:rsid w:val="49C45B85"/>
    <w:rsid w:val="4A4AC2B3"/>
    <w:rsid w:val="4AAD711D"/>
    <w:rsid w:val="4AF688CA"/>
    <w:rsid w:val="4B1ADE7C"/>
    <w:rsid w:val="4B28B94E"/>
    <w:rsid w:val="4B940A2D"/>
    <w:rsid w:val="4BA52D54"/>
    <w:rsid w:val="4D06FB80"/>
    <w:rsid w:val="4D6340AB"/>
    <w:rsid w:val="4F319E34"/>
    <w:rsid w:val="4F486543"/>
    <w:rsid w:val="4F4BB117"/>
    <w:rsid w:val="4F6E7DED"/>
    <w:rsid w:val="50CAD752"/>
    <w:rsid w:val="51140781"/>
    <w:rsid w:val="514ADC61"/>
    <w:rsid w:val="539B2D37"/>
    <w:rsid w:val="53FED436"/>
    <w:rsid w:val="5457635F"/>
    <w:rsid w:val="54B67337"/>
    <w:rsid w:val="54F8E508"/>
    <w:rsid w:val="55A0C28D"/>
    <w:rsid w:val="565162D4"/>
    <w:rsid w:val="57BFB1BD"/>
    <w:rsid w:val="57C2CE99"/>
    <w:rsid w:val="5856FD95"/>
    <w:rsid w:val="59670942"/>
    <w:rsid w:val="5976E694"/>
    <w:rsid w:val="598DBE3E"/>
    <w:rsid w:val="59F428C8"/>
    <w:rsid w:val="5A6BEAE9"/>
    <w:rsid w:val="5AD203A0"/>
    <w:rsid w:val="5AE6781D"/>
    <w:rsid w:val="5B131479"/>
    <w:rsid w:val="5BCA8EE1"/>
    <w:rsid w:val="5C1B2B84"/>
    <w:rsid w:val="5C4B4620"/>
    <w:rsid w:val="5C778BD7"/>
    <w:rsid w:val="5CC1851C"/>
    <w:rsid w:val="5D278D5C"/>
    <w:rsid w:val="5D43C9A7"/>
    <w:rsid w:val="5D6923B9"/>
    <w:rsid w:val="5DC11ECD"/>
    <w:rsid w:val="5DE51D48"/>
    <w:rsid w:val="5DECBAA7"/>
    <w:rsid w:val="5E3431DF"/>
    <w:rsid w:val="5E9D91A7"/>
    <w:rsid w:val="5EBC3328"/>
    <w:rsid w:val="5FC92630"/>
    <w:rsid w:val="6024120B"/>
    <w:rsid w:val="604453C5"/>
    <w:rsid w:val="607F5FAE"/>
    <w:rsid w:val="609B0D29"/>
    <w:rsid w:val="6114B611"/>
    <w:rsid w:val="61245B69"/>
    <w:rsid w:val="6156209F"/>
    <w:rsid w:val="61F17637"/>
    <w:rsid w:val="61FF8D77"/>
    <w:rsid w:val="624D7B0A"/>
    <w:rsid w:val="6362CCF6"/>
    <w:rsid w:val="63D849A9"/>
    <w:rsid w:val="63ED9A90"/>
    <w:rsid w:val="6409F84A"/>
    <w:rsid w:val="6466FB64"/>
    <w:rsid w:val="65253BD0"/>
    <w:rsid w:val="65DFA66A"/>
    <w:rsid w:val="6655C39F"/>
    <w:rsid w:val="66D2FE9A"/>
    <w:rsid w:val="66EBF731"/>
    <w:rsid w:val="67EA767E"/>
    <w:rsid w:val="67F19400"/>
    <w:rsid w:val="67F9D0F8"/>
    <w:rsid w:val="6887C792"/>
    <w:rsid w:val="690A3E5E"/>
    <w:rsid w:val="695EA1C9"/>
    <w:rsid w:val="69776C91"/>
    <w:rsid w:val="698D6461"/>
    <w:rsid w:val="69E2D3EB"/>
    <w:rsid w:val="6A1C0564"/>
    <w:rsid w:val="6A7D56CB"/>
    <w:rsid w:val="6AA70EF4"/>
    <w:rsid w:val="6C3C7474"/>
    <w:rsid w:val="6C8AD06E"/>
    <w:rsid w:val="6E8FA23C"/>
    <w:rsid w:val="6EC4E822"/>
    <w:rsid w:val="6EFAD864"/>
    <w:rsid w:val="6F858675"/>
    <w:rsid w:val="6FC71D9F"/>
    <w:rsid w:val="7007FF2D"/>
    <w:rsid w:val="70E9E43E"/>
    <w:rsid w:val="70F068D8"/>
    <w:rsid w:val="7108D5DD"/>
    <w:rsid w:val="710B9BF4"/>
    <w:rsid w:val="71A8B8F0"/>
    <w:rsid w:val="71B27017"/>
    <w:rsid w:val="721289CF"/>
    <w:rsid w:val="73568464"/>
    <w:rsid w:val="73CD5D19"/>
    <w:rsid w:val="740022E0"/>
    <w:rsid w:val="7435626F"/>
    <w:rsid w:val="749B9536"/>
    <w:rsid w:val="76279D2F"/>
    <w:rsid w:val="768D701F"/>
    <w:rsid w:val="77B9588A"/>
    <w:rsid w:val="77EB025F"/>
    <w:rsid w:val="7828AFE2"/>
    <w:rsid w:val="783A3808"/>
    <w:rsid w:val="789237AE"/>
    <w:rsid w:val="792DE39C"/>
    <w:rsid w:val="794E8555"/>
    <w:rsid w:val="794F549A"/>
    <w:rsid w:val="79A18FD4"/>
    <w:rsid w:val="79FDE144"/>
    <w:rsid w:val="79FED8E9"/>
    <w:rsid w:val="7A219F32"/>
    <w:rsid w:val="7A345EE8"/>
    <w:rsid w:val="7A3E2B3F"/>
    <w:rsid w:val="7B521A92"/>
    <w:rsid w:val="7B6666AD"/>
    <w:rsid w:val="7B82581C"/>
    <w:rsid w:val="7BC00044"/>
    <w:rsid w:val="7BDF7AE9"/>
    <w:rsid w:val="7BF9BB41"/>
    <w:rsid w:val="7CDB03E8"/>
    <w:rsid w:val="7CF94719"/>
    <w:rsid w:val="7DEFDB30"/>
    <w:rsid w:val="7ED490CB"/>
    <w:rsid w:val="7F13B22D"/>
    <w:rsid w:val="7FA397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174B1"/>
  <w15:docId w15:val="{1B230E24-29A8-471C-87EE-444DB10E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9" w:qFormat="1"/>
    <w:lsdException w:name="heading 4" w:uiPriority="1" w:qFormat="1"/>
    <w:lsdException w:name="heading 5" w:uiPriority="19"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227AD"/>
    <w:pPr>
      <w:spacing w:after="120" w:line="280" w:lineRule="atLeast"/>
    </w:pPr>
    <w:rPr>
      <w:rFonts w:ascii="Arial" w:hAnsi="Arial"/>
      <w:sz w:val="21"/>
      <w:lang w:eastAsia="en-US"/>
    </w:rPr>
  </w:style>
  <w:style w:type="paragraph" w:styleId="Heading1">
    <w:name w:val="heading 1"/>
    <w:next w:val="Body"/>
    <w:link w:val="Heading1Char"/>
    <w:uiPriority w:val="1"/>
    <w:qFormat/>
    <w:rsid w:val="000227AD"/>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9"/>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1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19"/>
    <w:qFormat/>
    <w:rsid w:val="00BB5C70"/>
    <w:pPr>
      <w:keepNext/>
      <w:keepLines/>
      <w:spacing w:before="200" w:after="60" w:line="259" w:lineRule="auto"/>
      <w:outlineLvl w:val="5"/>
    </w:pPr>
    <w:rPr>
      <w:rFonts w:ascii="Segoe UI" w:eastAsiaTheme="majorEastAsia" w:hAnsi="Segoe UI" w:cstheme="majorBidi"/>
      <w:b/>
      <w:i/>
      <w:iCs/>
      <w:color w:val="000000" w:themeColor="text1"/>
      <w:kern w:val="2"/>
      <w:sz w:val="19"/>
      <w:szCs w:val="19"/>
      <w:lang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F0624"/>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0227AD"/>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2F0624"/>
    <w:pPr>
      <w:spacing w:after="300"/>
    </w:pPr>
    <w:rPr>
      <w:rFonts w:ascii="Arial" w:hAnsi="Arial" w:cs="Arial"/>
      <w:b/>
      <w:color w:val="53565A"/>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2F0624"/>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C63663"/>
      <w:kern w:val="32"/>
      <w:sz w:val="44"/>
      <w:szCs w:val="44"/>
      <w:lang w:eastAsia="en-US"/>
    </w:rPr>
  </w:style>
  <w:style w:type="paragraph" w:styleId="TOC2">
    <w:name w:val="toc 2"/>
    <w:basedOn w:val="Normal"/>
    <w:next w:val="Normal"/>
    <w:uiPriority w:val="39"/>
    <w:rsid w:val="002F0624"/>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024A84"/>
    <w:pPr>
      <w:spacing w:before="80" w:after="60"/>
    </w:pPr>
    <w:rPr>
      <w:rFonts w:ascii="Arial" w:hAnsi="Arial"/>
      <w:sz w:val="24"/>
      <w:lang w:eastAsia="en-US"/>
    </w:rPr>
  </w:style>
  <w:style w:type="paragraph" w:customStyle="1" w:styleId="Tablecaption">
    <w:name w:val="Table caption"/>
    <w:next w:val="Body"/>
    <w:uiPriority w:val="3"/>
    <w:qFormat/>
    <w:rsid w:val="00024A84"/>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2F0624"/>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024A84"/>
    <w:pPr>
      <w:keepNext/>
      <w:keepLines/>
      <w:spacing w:before="240" w:after="120" w:line="25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024A84"/>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7A4071"/>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F0624"/>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2F0624"/>
    <w:pPr>
      <w:spacing w:after="60" w:line="270" w:lineRule="atLeast"/>
    </w:pPr>
    <w:rPr>
      <w:color w:val="000000" w:themeColor="text1"/>
    </w:rPr>
  </w:style>
  <w:style w:type="paragraph" w:customStyle="1" w:styleId="Introtext">
    <w:name w:val="Intro text"/>
    <w:basedOn w:val="Body"/>
    <w:uiPriority w:val="11"/>
    <w:rsid w:val="004A14BB"/>
    <w:rPr>
      <w:color w:val="C63663"/>
    </w:rPr>
  </w:style>
  <w:style w:type="paragraph" w:styleId="Caption">
    <w:name w:val="caption"/>
    <w:basedOn w:val="Normal"/>
    <w:next w:val="Normal"/>
    <w:uiPriority w:val="35"/>
    <w:qFormat/>
    <w:rsid w:val="00887CF7"/>
    <w:pPr>
      <w:keepNext/>
      <w:spacing w:before="240" w:line="259" w:lineRule="auto"/>
    </w:pPr>
    <w:rPr>
      <w:rFonts w:ascii="Segoe UI Semibold" w:eastAsiaTheme="minorHAnsi" w:hAnsi="Segoe UI Semibold" w:cstheme="minorBidi"/>
      <w:bCs/>
      <w:color w:val="EEECE1" w:themeColor="background2"/>
      <w:kern w:val="2"/>
      <w:sz w:val="19"/>
      <w:szCs w:val="18"/>
      <w14:ligatures w14:val="standardContextual"/>
    </w:rPr>
  </w:style>
  <w:style w:type="paragraph" w:customStyle="1" w:styleId="Bullet">
    <w:name w:val="Bullet"/>
    <w:basedOn w:val="Normal"/>
    <w:link w:val="BulletChar"/>
    <w:uiPriority w:val="2"/>
    <w:qFormat/>
    <w:rsid w:val="000C7958"/>
    <w:pPr>
      <w:numPr>
        <w:numId w:val="11"/>
      </w:numPr>
      <w:suppressAutoHyphens/>
      <w:spacing w:line="259" w:lineRule="auto"/>
    </w:pPr>
    <w:rPr>
      <w:kern w:val="2"/>
      <w:szCs w:val="19"/>
      <w:lang w:eastAsia="en-AU"/>
      <w14:ligatures w14:val="standardContextual"/>
    </w:rPr>
  </w:style>
  <w:style w:type="character" w:customStyle="1" w:styleId="BulletChar">
    <w:name w:val="Bullet Char"/>
    <w:basedOn w:val="DefaultParagraphFont"/>
    <w:link w:val="Bullet"/>
    <w:uiPriority w:val="2"/>
    <w:rsid w:val="000C7958"/>
    <w:rPr>
      <w:rFonts w:ascii="Arial" w:hAnsi="Arial"/>
      <w:kern w:val="2"/>
      <w:sz w:val="21"/>
      <w:szCs w:val="19"/>
      <w14:ligatures w14:val="standardContextual"/>
    </w:rPr>
  </w:style>
  <w:style w:type="paragraph" w:customStyle="1" w:styleId="Style1">
    <w:name w:val="Style1"/>
    <w:basedOn w:val="Heading1"/>
    <w:uiPriority w:val="11"/>
    <w:rsid w:val="00AB35C6"/>
    <w:pPr>
      <w:pageBreakBefore/>
      <w:ind w:left="357" w:hanging="357"/>
    </w:pPr>
  </w:style>
  <w:style w:type="character" w:customStyle="1" w:styleId="Heading6Char">
    <w:name w:val="Heading 6 Char"/>
    <w:basedOn w:val="DefaultParagraphFont"/>
    <w:link w:val="Heading6"/>
    <w:uiPriority w:val="19"/>
    <w:rsid w:val="00BB5C70"/>
    <w:rPr>
      <w:rFonts w:ascii="Segoe UI" w:eastAsiaTheme="majorEastAsia" w:hAnsi="Segoe UI" w:cstheme="majorBidi"/>
      <w:b/>
      <w:i/>
      <w:iCs/>
      <w:color w:val="000000" w:themeColor="text1"/>
      <w:kern w:val="2"/>
      <w:sz w:val="19"/>
      <w:szCs w:val="19"/>
      <w14:ligatures w14:val="standardContextual"/>
    </w:rPr>
  </w:style>
  <w:style w:type="paragraph" w:customStyle="1" w:styleId="TableNText">
    <w:name w:val="Table N Text"/>
    <w:basedOn w:val="Normal"/>
    <w:link w:val="TableNTextChar"/>
    <w:uiPriority w:val="2"/>
    <w:qFormat/>
    <w:rsid w:val="003E3929"/>
    <w:pPr>
      <w:spacing w:before="60" w:after="60" w:line="259" w:lineRule="auto"/>
    </w:pPr>
    <w:rPr>
      <w:rFonts w:ascii="Segoe UI" w:eastAsiaTheme="minorHAnsi" w:hAnsi="Segoe UI" w:cstheme="minorBidi"/>
      <w:kern w:val="2"/>
      <w:sz w:val="17"/>
      <w:szCs w:val="22"/>
      <w14:ligatures w14:val="standardContextual"/>
    </w:rPr>
  </w:style>
  <w:style w:type="paragraph" w:customStyle="1" w:styleId="TableNBullet">
    <w:name w:val="Table N Bullet"/>
    <w:basedOn w:val="Bullet"/>
    <w:link w:val="TableNBulletChar"/>
    <w:uiPriority w:val="2"/>
    <w:rsid w:val="003E3929"/>
    <w:pPr>
      <w:numPr>
        <w:numId w:val="16"/>
      </w:numPr>
      <w:spacing w:before="60" w:after="60"/>
    </w:pPr>
    <w:rPr>
      <w:rFonts w:ascii="Segoe UI" w:hAnsi="Segoe UI"/>
      <w:sz w:val="17"/>
    </w:rPr>
  </w:style>
  <w:style w:type="character" w:customStyle="1" w:styleId="TableNBulletChar">
    <w:name w:val="Table N Bullet Char"/>
    <w:basedOn w:val="DefaultParagraphFont"/>
    <w:link w:val="TableNBullet"/>
    <w:uiPriority w:val="2"/>
    <w:rsid w:val="003E3929"/>
    <w:rPr>
      <w:rFonts w:ascii="Segoe UI" w:hAnsi="Segoe UI"/>
      <w:kern w:val="2"/>
      <w:sz w:val="17"/>
      <w:szCs w:val="19"/>
      <w14:ligatures w14:val="standardContextual"/>
    </w:rPr>
  </w:style>
  <w:style w:type="character" w:customStyle="1" w:styleId="TableNTextChar">
    <w:name w:val="Table N Text Char"/>
    <w:basedOn w:val="DefaultParagraphFont"/>
    <w:link w:val="TableNText"/>
    <w:uiPriority w:val="2"/>
    <w:rsid w:val="003E3929"/>
    <w:rPr>
      <w:rFonts w:ascii="Segoe UI" w:eastAsiaTheme="minorHAnsi" w:hAnsi="Segoe UI" w:cstheme="minorBidi"/>
      <w:kern w:val="2"/>
      <w:sz w:val="17"/>
      <w:szCs w:val="22"/>
      <w:lang w:eastAsia="en-US"/>
      <w14:ligatures w14:val="standardContextual"/>
    </w:rPr>
  </w:style>
  <w:style w:type="table" w:styleId="TableGridLight">
    <w:name w:val="Grid Table Light"/>
    <w:basedOn w:val="TableNormal"/>
    <w:uiPriority w:val="40"/>
    <w:rsid w:val="003E3929"/>
    <w:rPr>
      <w:rFonts w:asciiTheme="minorHAnsi" w:eastAsiaTheme="minorHAnsi" w:hAnsiTheme="minorHAnsi" w:cstheme="minorBidi"/>
      <w:kern w:val="2"/>
      <w:sz w:val="22"/>
      <w:szCs w:val="22"/>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ousLongformcallout">
    <w:name w:val="Nous_Long form call out"/>
    <w:basedOn w:val="TableNormal"/>
    <w:uiPriority w:val="99"/>
    <w:rsid w:val="00783FCE"/>
    <w:rPr>
      <w:rFonts w:asciiTheme="minorHAnsi" w:eastAsiaTheme="minorHAnsi" w:hAnsiTheme="minorHAnsi" w:cstheme="minorBidi"/>
      <w:color w:val="EEECE1" w:themeColor="background2"/>
      <w:kern w:val="2"/>
      <w:sz w:val="22"/>
      <w:szCs w:val="22"/>
      <w:lang w:val="en-US" w:eastAsia="en-US"/>
      <w14:ligatures w14:val="standardContextual"/>
    </w:rPr>
    <w:tblPr>
      <w:tblBorders>
        <w:left w:val="single" w:sz="18" w:space="0" w:color="9BBB59" w:themeColor="accent3"/>
      </w:tblBorders>
      <w:tblCellMar>
        <w:top w:w="113" w:type="dxa"/>
        <w:bottom w:w="113" w:type="dxa"/>
      </w:tblCellMar>
    </w:tblPr>
    <w:tcPr>
      <w:shd w:val="clear" w:color="auto" w:fill="4BACC6" w:themeFill="accent5"/>
    </w:tcPr>
  </w:style>
  <w:style w:type="table" w:customStyle="1" w:styleId="NousTableSide">
    <w:name w:val="Nous Table_Side"/>
    <w:basedOn w:val="TableNormal"/>
    <w:uiPriority w:val="99"/>
    <w:rsid w:val="00C4093B"/>
    <w:rPr>
      <w:rFonts w:ascii="Segoe UI" w:eastAsiaTheme="minorHAnsi" w:hAnsi="Segoe UI" w:cstheme="minorBidi"/>
      <w:kern w:val="2"/>
      <w:sz w:val="17"/>
      <w:szCs w:val="22"/>
      <w:lang w:val="en-US" w:eastAsia="en-US"/>
      <w14:ligatures w14:val="standardContextual"/>
    </w:rPr>
    <w:tblPr>
      <w:tblBorders>
        <w:top w:val="single" w:sz="8" w:space="0" w:color="4BACC6" w:themeColor="accent5"/>
        <w:bottom w:val="single" w:sz="8" w:space="0" w:color="4BACC6" w:themeColor="accent5"/>
        <w:insideH w:val="single" w:sz="8" w:space="0" w:color="4BACC6" w:themeColor="accent5"/>
      </w:tblBorders>
      <w:tblCellMar>
        <w:top w:w="57" w:type="dxa"/>
        <w:left w:w="85" w:type="dxa"/>
        <w:bottom w:w="57" w:type="dxa"/>
        <w:right w:w="85" w:type="dxa"/>
      </w:tblCellMar>
    </w:tblPr>
    <w:tblStylePr w:type="firstCol">
      <w:pPr>
        <w:jc w:val="left"/>
      </w:pPr>
      <w:rPr>
        <w:rFonts w:ascii="Segoe UI Semibold" w:hAnsi="Segoe UI Semibold"/>
        <w:b w:val="0"/>
        <w:color w:val="EEECE1" w:themeColor="background2"/>
        <w:sz w:val="17"/>
      </w:rPr>
      <w:tblPr/>
      <w:tcPr>
        <w:tcBorders>
          <w:top w:val="single" w:sz="12" w:space="0" w:color="FFFFFF" w:themeColor="background1"/>
          <w:left w:val="single" w:sz="18" w:space="0" w:color="9BBB59"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4BACC6" w:themeFill="accent5"/>
      </w:tcPr>
    </w:tblStylePr>
  </w:style>
  <w:style w:type="paragraph" w:customStyle="1" w:styleId="TableNheader">
    <w:name w:val="Table N header"/>
    <w:basedOn w:val="Normal"/>
    <w:uiPriority w:val="2"/>
    <w:rsid w:val="00275280"/>
    <w:pPr>
      <w:spacing w:before="40" w:after="40" w:line="240" w:lineRule="auto"/>
    </w:pPr>
    <w:rPr>
      <w:rFonts w:ascii="Segoe UI Semibold" w:eastAsiaTheme="minorHAnsi" w:hAnsi="Segoe UI Semibold" w:cstheme="minorBidi"/>
      <w:color w:val="EEECE1" w:themeColor="background2"/>
      <w:kern w:val="2"/>
      <w:sz w:val="18"/>
      <w:szCs w:val="22"/>
      <w14:ligatures w14:val="standardContextual"/>
    </w:rPr>
  </w:style>
  <w:style w:type="paragraph" w:customStyle="1" w:styleId="longformcalloutnumber">
    <w:name w:val="long form callout number"/>
    <w:basedOn w:val="Normal"/>
    <w:uiPriority w:val="20"/>
    <w:qFormat/>
    <w:rsid w:val="00275280"/>
    <w:pPr>
      <w:numPr>
        <w:numId w:val="19"/>
      </w:numPr>
      <w:spacing w:before="60" w:after="60" w:line="240" w:lineRule="auto"/>
      <w:ind w:left="340" w:hanging="340"/>
    </w:pPr>
    <w:rPr>
      <w:rFonts w:ascii="Segoe UI" w:eastAsiaTheme="minorHAnsi" w:hAnsi="Segoe UI" w:cstheme="minorBidi"/>
      <w:color w:val="EEECE1" w:themeColor="background2"/>
      <w:kern w:val="2"/>
      <w:sz w:val="19"/>
      <w:szCs w:val="19"/>
      <w:lang w:eastAsia="en-AU"/>
      <w14:ligatures w14:val="standardContextual"/>
    </w:rPr>
  </w:style>
  <w:style w:type="paragraph" w:customStyle="1" w:styleId="xAppendixLevel1">
    <w:name w:val="xAppendix Level 1"/>
    <w:basedOn w:val="Heading1"/>
    <w:next w:val="Normal"/>
    <w:uiPriority w:val="98"/>
    <w:qFormat/>
    <w:rsid w:val="009E58C0"/>
    <w:pPr>
      <w:keepLines w:val="0"/>
      <w:pageBreakBefore/>
      <w:numPr>
        <w:numId w:val="28"/>
      </w:numPr>
      <w:spacing w:before="0" w:after="600" w:line="560" w:lineRule="exact"/>
      <w:ind w:left="2693" w:hanging="2693"/>
    </w:pPr>
    <w:rPr>
      <w:rFonts w:ascii="Segoe UI" w:eastAsia="Times New Roman" w:hAnsi="Segoe UI" w:cs="Times New Roman"/>
      <w:b/>
      <w:color w:val="00264D"/>
      <w:kern w:val="2"/>
      <w:szCs w:val="19"/>
      <w:lang w:eastAsia="en-AU"/>
      <w14:ligatures w14:val="standardContextual"/>
    </w:rPr>
  </w:style>
  <w:style w:type="paragraph" w:customStyle="1" w:styleId="xAppendixLevel2">
    <w:name w:val="xAppendix Level 2"/>
    <w:basedOn w:val="Heading2"/>
    <w:next w:val="Normal"/>
    <w:uiPriority w:val="98"/>
    <w:qFormat/>
    <w:rsid w:val="009E58C0"/>
    <w:pPr>
      <w:keepLines w:val="0"/>
      <w:numPr>
        <w:ilvl w:val="1"/>
        <w:numId w:val="28"/>
      </w:numPr>
      <w:spacing w:before="480" w:after="180" w:line="380" w:lineRule="exact"/>
    </w:pPr>
    <w:rPr>
      <w:rFonts w:ascii="Segoe UI Semibold" w:hAnsi="Segoe UI Semibold"/>
      <w:b w:val="0"/>
      <w:bCs/>
      <w:color w:val="00264D"/>
      <w:kern w:val="2"/>
      <w:sz w:val="34"/>
      <w:szCs w:val="19"/>
      <w:lang w:eastAsia="en-AU"/>
      <w14:ligatures w14:val="standardContextual"/>
    </w:rPr>
  </w:style>
  <w:style w:type="paragraph" w:customStyle="1" w:styleId="xAppendixLevel3">
    <w:name w:val="xAppendix Level 3"/>
    <w:basedOn w:val="Heading3"/>
    <w:next w:val="Normal"/>
    <w:uiPriority w:val="98"/>
    <w:qFormat/>
    <w:rsid w:val="009E58C0"/>
    <w:pPr>
      <w:keepLines w:val="0"/>
      <w:numPr>
        <w:ilvl w:val="2"/>
        <w:numId w:val="28"/>
      </w:numPr>
      <w:spacing w:before="480" w:after="60" w:line="259" w:lineRule="auto"/>
    </w:pPr>
    <w:rPr>
      <w:rFonts w:ascii="Segoe UI Semibold" w:eastAsia="Times New Roman" w:hAnsi="Segoe UI Semibold"/>
      <w:color w:val="00264D"/>
      <w:kern w:val="2"/>
      <w:sz w:val="26"/>
      <w:szCs w:val="19"/>
      <w:lang w:eastAsia="en-AU"/>
      <w14:ligatures w14:val="standardContextual"/>
    </w:rPr>
  </w:style>
  <w:style w:type="table" w:customStyle="1" w:styleId="NOUSSideHeader1">
    <w:name w:val="NOUS Side Header1"/>
    <w:basedOn w:val="TableNormal"/>
    <w:next w:val="TableGrid"/>
    <w:uiPriority w:val="39"/>
    <w:rsid w:val="009E58C0"/>
    <w:rPr>
      <w:rFonts w:ascii="Segoe UI" w:eastAsiaTheme="minorHAnsi" w:hAnsi="Segoe UI" w:cstheme="minorBidi"/>
      <w:kern w:val="2"/>
      <w:sz w:val="17"/>
      <w:szCs w:val="22"/>
      <w:lang w:val="en-US" w:eastAsia="en-US"/>
      <w14:ligatures w14:val="standardContextual"/>
    </w:rPr>
    <w:tblPr>
      <w:tblStyleRowBandSize w:val="1"/>
      <w:tblBorders>
        <w:top w:val="single" w:sz="8" w:space="0" w:color="4BACC6" w:themeColor="accent5"/>
        <w:bottom w:val="single" w:sz="8" w:space="0" w:color="4BACC6" w:themeColor="accent5"/>
        <w:insideH w:val="single" w:sz="8" w:space="0" w:color="4BACC6"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EECE1" w:themeColor="background2"/>
        <w:sz w:val="18"/>
      </w:rPr>
      <w:tblPr/>
      <w:trPr>
        <w:cantSplit/>
        <w:tblHeader/>
      </w:trPr>
      <w:tcPr>
        <w:tcBorders>
          <w:top w:val="single" w:sz="24" w:space="0" w:color="9BBB59" w:themeColor="accent3"/>
          <w:left w:val="nil"/>
          <w:bottom w:val="nil"/>
          <w:right w:val="nil"/>
          <w:insideH w:val="nil"/>
          <w:insideV w:val="single" w:sz="8" w:space="0" w:color="FFFFFF" w:themeColor="background1"/>
          <w:tl2br w:val="nil"/>
          <w:tr2bl w:val="nil"/>
        </w:tcBorders>
        <w:shd w:val="clear" w:color="auto" w:fill="4BACC6" w:themeFill="accent5"/>
      </w:tcPr>
    </w:tblStylePr>
    <w:tblStylePr w:type="band1Horz">
      <w:rPr>
        <w:rFonts w:ascii="Segoe UI" w:hAnsi="Segoe UI"/>
        <w:sz w:val="17"/>
      </w:rPr>
    </w:tblStylePr>
    <w:tblStylePr w:type="band2Horz">
      <w:rPr>
        <w:rFonts w:ascii="Segoe UI" w:hAnsi="Segoe UI"/>
        <w:sz w:val="17"/>
      </w:rPr>
    </w:tblStylePr>
  </w:style>
  <w:style w:type="character" w:styleId="Mention">
    <w:name w:val="Mention"/>
    <w:basedOn w:val="DefaultParagraphFont"/>
    <w:uiPriority w:val="99"/>
    <w:unhideWhenUsed/>
    <w:rsid w:val="002F21E8"/>
    <w:rPr>
      <w:color w:val="2B579A"/>
      <w:shd w:val="clear" w:color="auto" w:fill="E1DFDD"/>
    </w:rPr>
  </w:style>
  <w:style w:type="paragraph" w:customStyle="1" w:styleId="paragraph">
    <w:name w:val="paragraph"/>
    <w:basedOn w:val="Normal"/>
    <w:rsid w:val="00F261FC"/>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733084"/>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733084"/>
    <w:rPr>
      <w:rFonts w:ascii="Segoe UI" w:hAnsi="Segoe UI" w:cs="Segoe UI" w:hint="default"/>
      <w:sz w:val="18"/>
      <w:szCs w:val="18"/>
    </w:rPr>
  </w:style>
  <w:style w:type="character" w:customStyle="1" w:styleId="normaltextrun">
    <w:name w:val="normaltextrun"/>
    <w:basedOn w:val="DefaultParagraphFont"/>
    <w:rsid w:val="00BF249A"/>
  </w:style>
  <w:style w:type="paragraph" w:styleId="NormalWeb">
    <w:name w:val="Normal (Web)"/>
    <w:basedOn w:val="Normal"/>
    <w:uiPriority w:val="99"/>
    <w:semiHidden/>
    <w:unhideWhenUsed/>
    <w:rsid w:val="00F54D8D"/>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83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3693">
      <w:bodyDiv w:val="1"/>
      <w:marLeft w:val="0"/>
      <w:marRight w:val="0"/>
      <w:marTop w:val="0"/>
      <w:marBottom w:val="0"/>
      <w:divBdr>
        <w:top w:val="none" w:sz="0" w:space="0" w:color="auto"/>
        <w:left w:val="none" w:sz="0" w:space="0" w:color="auto"/>
        <w:bottom w:val="none" w:sz="0" w:space="0" w:color="auto"/>
        <w:right w:val="none" w:sz="0" w:space="0" w:color="auto"/>
      </w:divBdr>
    </w:div>
    <w:div w:id="12042101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
    <w:div w:id="181826454">
      <w:bodyDiv w:val="1"/>
      <w:marLeft w:val="0"/>
      <w:marRight w:val="0"/>
      <w:marTop w:val="0"/>
      <w:marBottom w:val="0"/>
      <w:divBdr>
        <w:top w:val="none" w:sz="0" w:space="0" w:color="auto"/>
        <w:left w:val="none" w:sz="0" w:space="0" w:color="auto"/>
        <w:bottom w:val="none" w:sz="0" w:space="0" w:color="auto"/>
        <w:right w:val="none" w:sz="0" w:space="0" w:color="auto"/>
      </w:divBdr>
    </w:div>
    <w:div w:id="28280676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165283">
      <w:bodyDiv w:val="1"/>
      <w:marLeft w:val="0"/>
      <w:marRight w:val="0"/>
      <w:marTop w:val="0"/>
      <w:marBottom w:val="0"/>
      <w:divBdr>
        <w:top w:val="none" w:sz="0" w:space="0" w:color="auto"/>
        <w:left w:val="none" w:sz="0" w:space="0" w:color="auto"/>
        <w:bottom w:val="none" w:sz="0" w:space="0" w:color="auto"/>
        <w:right w:val="none" w:sz="0" w:space="0" w:color="auto"/>
      </w:divBdr>
    </w:div>
    <w:div w:id="408694098">
      <w:bodyDiv w:val="1"/>
      <w:marLeft w:val="0"/>
      <w:marRight w:val="0"/>
      <w:marTop w:val="0"/>
      <w:marBottom w:val="0"/>
      <w:divBdr>
        <w:top w:val="none" w:sz="0" w:space="0" w:color="auto"/>
        <w:left w:val="none" w:sz="0" w:space="0" w:color="auto"/>
        <w:bottom w:val="none" w:sz="0" w:space="0" w:color="auto"/>
        <w:right w:val="none" w:sz="0" w:space="0" w:color="auto"/>
      </w:divBdr>
    </w:div>
    <w:div w:id="456724726">
      <w:bodyDiv w:val="1"/>
      <w:marLeft w:val="0"/>
      <w:marRight w:val="0"/>
      <w:marTop w:val="0"/>
      <w:marBottom w:val="0"/>
      <w:divBdr>
        <w:top w:val="none" w:sz="0" w:space="0" w:color="auto"/>
        <w:left w:val="none" w:sz="0" w:space="0" w:color="auto"/>
        <w:bottom w:val="none" w:sz="0" w:space="0" w:color="auto"/>
        <w:right w:val="none" w:sz="0" w:space="0" w:color="auto"/>
      </w:divBdr>
    </w:div>
    <w:div w:id="494032449">
      <w:bodyDiv w:val="1"/>
      <w:marLeft w:val="0"/>
      <w:marRight w:val="0"/>
      <w:marTop w:val="0"/>
      <w:marBottom w:val="0"/>
      <w:divBdr>
        <w:top w:val="none" w:sz="0" w:space="0" w:color="auto"/>
        <w:left w:val="none" w:sz="0" w:space="0" w:color="auto"/>
        <w:bottom w:val="none" w:sz="0" w:space="0" w:color="auto"/>
        <w:right w:val="none" w:sz="0" w:space="0" w:color="auto"/>
      </w:divBdr>
    </w:div>
    <w:div w:id="509217603">
      <w:bodyDiv w:val="1"/>
      <w:marLeft w:val="0"/>
      <w:marRight w:val="0"/>
      <w:marTop w:val="0"/>
      <w:marBottom w:val="0"/>
      <w:divBdr>
        <w:top w:val="none" w:sz="0" w:space="0" w:color="auto"/>
        <w:left w:val="none" w:sz="0" w:space="0" w:color="auto"/>
        <w:bottom w:val="none" w:sz="0" w:space="0" w:color="auto"/>
        <w:right w:val="none" w:sz="0" w:space="0" w:color="auto"/>
      </w:divBdr>
    </w:div>
    <w:div w:id="588732574">
      <w:bodyDiv w:val="1"/>
      <w:marLeft w:val="0"/>
      <w:marRight w:val="0"/>
      <w:marTop w:val="0"/>
      <w:marBottom w:val="0"/>
      <w:divBdr>
        <w:top w:val="none" w:sz="0" w:space="0" w:color="auto"/>
        <w:left w:val="none" w:sz="0" w:space="0" w:color="auto"/>
        <w:bottom w:val="none" w:sz="0" w:space="0" w:color="auto"/>
        <w:right w:val="none" w:sz="0" w:space="0" w:color="auto"/>
      </w:divBdr>
    </w:div>
    <w:div w:id="613906975">
      <w:bodyDiv w:val="1"/>
      <w:marLeft w:val="0"/>
      <w:marRight w:val="0"/>
      <w:marTop w:val="0"/>
      <w:marBottom w:val="0"/>
      <w:divBdr>
        <w:top w:val="none" w:sz="0" w:space="0" w:color="auto"/>
        <w:left w:val="none" w:sz="0" w:space="0" w:color="auto"/>
        <w:bottom w:val="none" w:sz="0" w:space="0" w:color="auto"/>
        <w:right w:val="none" w:sz="0" w:space="0" w:color="auto"/>
      </w:divBdr>
    </w:div>
    <w:div w:id="629674093">
      <w:bodyDiv w:val="1"/>
      <w:marLeft w:val="0"/>
      <w:marRight w:val="0"/>
      <w:marTop w:val="0"/>
      <w:marBottom w:val="0"/>
      <w:divBdr>
        <w:top w:val="none" w:sz="0" w:space="0" w:color="auto"/>
        <w:left w:val="none" w:sz="0" w:space="0" w:color="auto"/>
        <w:bottom w:val="none" w:sz="0" w:space="0" w:color="auto"/>
        <w:right w:val="none" w:sz="0" w:space="0" w:color="auto"/>
      </w:divBdr>
    </w:div>
    <w:div w:id="630792799">
      <w:bodyDiv w:val="1"/>
      <w:marLeft w:val="0"/>
      <w:marRight w:val="0"/>
      <w:marTop w:val="0"/>
      <w:marBottom w:val="0"/>
      <w:divBdr>
        <w:top w:val="none" w:sz="0" w:space="0" w:color="auto"/>
        <w:left w:val="none" w:sz="0" w:space="0" w:color="auto"/>
        <w:bottom w:val="none" w:sz="0" w:space="0" w:color="auto"/>
        <w:right w:val="none" w:sz="0" w:space="0" w:color="auto"/>
      </w:divBdr>
    </w:div>
    <w:div w:id="646399288">
      <w:bodyDiv w:val="1"/>
      <w:marLeft w:val="0"/>
      <w:marRight w:val="0"/>
      <w:marTop w:val="0"/>
      <w:marBottom w:val="0"/>
      <w:divBdr>
        <w:top w:val="none" w:sz="0" w:space="0" w:color="auto"/>
        <w:left w:val="none" w:sz="0" w:space="0" w:color="auto"/>
        <w:bottom w:val="none" w:sz="0" w:space="0" w:color="auto"/>
        <w:right w:val="none" w:sz="0" w:space="0" w:color="auto"/>
      </w:divBdr>
    </w:div>
    <w:div w:id="673145980">
      <w:bodyDiv w:val="1"/>
      <w:marLeft w:val="0"/>
      <w:marRight w:val="0"/>
      <w:marTop w:val="0"/>
      <w:marBottom w:val="0"/>
      <w:divBdr>
        <w:top w:val="none" w:sz="0" w:space="0" w:color="auto"/>
        <w:left w:val="none" w:sz="0" w:space="0" w:color="auto"/>
        <w:bottom w:val="none" w:sz="0" w:space="0" w:color="auto"/>
        <w:right w:val="none" w:sz="0" w:space="0" w:color="auto"/>
      </w:divBdr>
    </w:div>
    <w:div w:id="686949762">
      <w:bodyDiv w:val="1"/>
      <w:marLeft w:val="0"/>
      <w:marRight w:val="0"/>
      <w:marTop w:val="0"/>
      <w:marBottom w:val="0"/>
      <w:divBdr>
        <w:top w:val="none" w:sz="0" w:space="0" w:color="auto"/>
        <w:left w:val="none" w:sz="0" w:space="0" w:color="auto"/>
        <w:bottom w:val="none" w:sz="0" w:space="0" w:color="auto"/>
        <w:right w:val="none" w:sz="0" w:space="0" w:color="auto"/>
      </w:divBdr>
    </w:div>
    <w:div w:id="697245719">
      <w:bodyDiv w:val="1"/>
      <w:marLeft w:val="0"/>
      <w:marRight w:val="0"/>
      <w:marTop w:val="0"/>
      <w:marBottom w:val="0"/>
      <w:divBdr>
        <w:top w:val="none" w:sz="0" w:space="0" w:color="auto"/>
        <w:left w:val="none" w:sz="0" w:space="0" w:color="auto"/>
        <w:bottom w:val="none" w:sz="0" w:space="0" w:color="auto"/>
        <w:right w:val="none" w:sz="0" w:space="0" w:color="auto"/>
      </w:divBdr>
    </w:div>
    <w:div w:id="714084730">
      <w:bodyDiv w:val="1"/>
      <w:marLeft w:val="0"/>
      <w:marRight w:val="0"/>
      <w:marTop w:val="0"/>
      <w:marBottom w:val="0"/>
      <w:divBdr>
        <w:top w:val="none" w:sz="0" w:space="0" w:color="auto"/>
        <w:left w:val="none" w:sz="0" w:space="0" w:color="auto"/>
        <w:bottom w:val="none" w:sz="0" w:space="0" w:color="auto"/>
        <w:right w:val="none" w:sz="0" w:space="0" w:color="auto"/>
      </w:divBdr>
    </w:div>
    <w:div w:id="747776066">
      <w:bodyDiv w:val="1"/>
      <w:marLeft w:val="0"/>
      <w:marRight w:val="0"/>
      <w:marTop w:val="0"/>
      <w:marBottom w:val="0"/>
      <w:divBdr>
        <w:top w:val="none" w:sz="0" w:space="0" w:color="auto"/>
        <w:left w:val="none" w:sz="0" w:space="0" w:color="auto"/>
        <w:bottom w:val="none" w:sz="0" w:space="0" w:color="auto"/>
        <w:right w:val="none" w:sz="0" w:space="0" w:color="auto"/>
      </w:divBdr>
    </w:div>
    <w:div w:id="7695494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4588355">
      <w:bodyDiv w:val="1"/>
      <w:marLeft w:val="0"/>
      <w:marRight w:val="0"/>
      <w:marTop w:val="0"/>
      <w:marBottom w:val="0"/>
      <w:divBdr>
        <w:top w:val="none" w:sz="0" w:space="0" w:color="auto"/>
        <w:left w:val="none" w:sz="0" w:space="0" w:color="auto"/>
        <w:bottom w:val="none" w:sz="0" w:space="0" w:color="auto"/>
        <w:right w:val="none" w:sz="0" w:space="0" w:color="auto"/>
      </w:divBdr>
    </w:div>
    <w:div w:id="907112314">
      <w:bodyDiv w:val="1"/>
      <w:marLeft w:val="0"/>
      <w:marRight w:val="0"/>
      <w:marTop w:val="0"/>
      <w:marBottom w:val="0"/>
      <w:divBdr>
        <w:top w:val="none" w:sz="0" w:space="0" w:color="auto"/>
        <w:left w:val="none" w:sz="0" w:space="0" w:color="auto"/>
        <w:bottom w:val="none" w:sz="0" w:space="0" w:color="auto"/>
        <w:right w:val="none" w:sz="0" w:space="0" w:color="auto"/>
      </w:divBdr>
    </w:div>
    <w:div w:id="908729005">
      <w:bodyDiv w:val="1"/>
      <w:marLeft w:val="0"/>
      <w:marRight w:val="0"/>
      <w:marTop w:val="0"/>
      <w:marBottom w:val="0"/>
      <w:divBdr>
        <w:top w:val="none" w:sz="0" w:space="0" w:color="auto"/>
        <w:left w:val="none" w:sz="0" w:space="0" w:color="auto"/>
        <w:bottom w:val="none" w:sz="0" w:space="0" w:color="auto"/>
        <w:right w:val="none" w:sz="0" w:space="0" w:color="auto"/>
      </w:divBdr>
    </w:div>
    <w:div w:id="92858002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108222">
      <w:bodyDiv w:val="1"/>
      <w:marLeft w:val="0"/>
      <w:marRight w:val="0"/>
      <w:marTop w:val="0"/>
      <w:marBottom w:val="0"/>
      <w:divBdr>
        <w:top w:val="none" w:sz="0" w:space="0" w:color="auto"/>
        <w:left w:val="none" w:sz="0" w:space="0" w:color="auto"/>
        <w:bottom w:val="none" w:sz="0" w:space="0" w:color="auto"/>
        <w:right w:val="none" w:sz="0" w:space="0" w:color="auto"/>
      </w:divBdr>
    </w:div>
    <w:div w:id="1019114986">
      <w:bodyDiv w:val="1"/>
      <w:marLeft w:val="0"/>
      <w:marRight w:val="0"/>
      <w:marTop w:val="0"/>
      <w:marBottom w:val="0"/>
      <w:divBdr>
        <w:top w:val="none" w:sz="0" w:space="0" w:color="auto"/>
        <w:left w:val="none" w:sz="0" w:space="0" w:color="auto"/>
        <w:bottom w:val="none" w:sz="0" w:space="0" w:color="auto"/>
        <w:right w:val="none" w:sz="0" w:space="0" w:color="auto"/>
      </w:divBdr>
    </w:div>
    <w:div w:id="1024792491">
      <w:bodyDiv w:val="1"/>
      <w:marLeft w:val="0"/>
      <w:marRight w:val="0"/>
      <w:marTop w:val="0"/>
      <w:marBottom w:val="0"/>
      <w:divBdr>
        <w:top w:val="none" w:sz="0" w:space="0" w:color="auto"/>
        <w:left w:val="none" w:sz="0" w:space="0" w:color="auto"/>
        <w:bottom w:val="none" w:sz="0" w:space="0" w:color="auto"/>
        <w:right w:val="none" w:sz="0" w:space="0" w:color="auto"/>
      </w:divBdr>
    </w:div>
    <w:div w:id="1049036916">
      <w:bodyDiv w:val="1"/>
      <w:marLeft w:val="0"/>
      <w:marRight w:val="0"/>
      <w:marTop w:val="0"/>
      <w:marBottom w:val="0"/>
      <w:divBdr>
        <w:top w:val="none" w:sz="0" w:space="0" w:color="auto"/>
        <w:left w:val="none" w:sz="0" w:space="0" w:color="auto"/>
        <w:bottom w:val="none" w:sz="0" w:space="0" w:color="auto"/>
        <w:right w:val="none" w:sz="0" w:space="0" w:color="auto"/>
      </w:divBdr>
    </w:div>
    <w:div w:id="1063867494">
      <w:bodyDiv w:val="1"/>
      <w:marLeft w:val="0"/>
      <w:marRight w:val="0"/>
      <w:marTop w:val="0"/>
      <w:marBottom w:val="0"/>
      <w:divBdr>
        <w:top w:val="none" w:sz="0" w:space="0" w:color="auto"/>
        <w:left w:val="none" w:sz="0" w:space="0" w:color="auto"/>
        <w:bottom w:val="none" w:sz="0" w:space="0" w:color="auto"/>
        <w:right w:val="none" w:sz="0" w:space="0" w:color="auto"/>
      </w:divBdr>
    </w:div>
    <w:div w:id="1078677371">
      <w:bodyDiv w:val="1"/>
      <w:marLeft w:val="0"/>
      <w:marRight w:val="0"/>
      <w:marTop w:val="0"/>
      <w:marBottom w:val="0"/>
      <w:divBdr>
        <w:top w:val="none" w:sz="0" w:space="0" w:color="auto"/>
        <w:left w:val="none" w:sz="0" w:space="0" w:color="auto"/>
        <w:bottom w:val="none" w:sz="0" w:space="0" w:color="auto"/>
        <w:right w:val="none" w:sz="0" w:space="0" w:color="auto"/>
      </w:divBdr>
    </w:div>
    <w:div w:id="1078986616">
      <w:bodyDiv w:val="1"/>
      <w:marLeft w:val="0"/>
      <w:marRight w:val="0"/>
      <w:marTop w:val="0"/>
      <w:marBottom w:val="0"/>
      <w:divBdr>
        <w:top w:val="none" w:sz="0" w:space="0" w:color="auto"/>
        <w:left w:val="none" w:sz="0" w:space="0" w:color="auto"/>
        <w:bottom w:val="none" w:sz="0" w:space="0" w:color="auto"/>
        <w:right w:val="none" w:sz="0" w:space="0" w:color="auto"/>
      </w:divBdr>
    </w:div>
    <w:div w:id="1261066811">
      <w:bodyDiv w:val="1"/>
      <w:marLeft w:val="0"/>
      <w:marRight w:val="0"/>
      <w:marTop w:val="0"/>
      <w:marBottom w:val="0"/>
      <w:divBdr>
        <w:top w:val="none" w:sz="0" w:space="0" w:color="auto"/>
        <w:left w:val="none" w:sz="0" w:space="0" w:color="auto"/>
        <w:bottom w:val="none" w:sz="0" w:space="0" w:color="auto"/>
        <w:right w:val="none" w:sz="0" w:space="0" w:color="auto"/>
      </w:divBdr>
    </w:div>
    <w:div w:id="1327707169">
      <w:bodyDiv w:val="1"/>
      <w:marLeft w:val="0"/>
      <w:marRight w:val="0"/>
      <w:marTop w:val="0"/>
      <w:marBottom w:val="0"/>
      <w:divBdr>
        <w:top w:val="none" w:sz="0" w:space="0" w:color="auto"/>
        <w:left w:val="none" w:sz="0" w:space="0" w:color="auto"/>
        <w:bottom w:val="none" w:sz="0" w:space="0" w:color="auto"/>
        <w:right w:val="none" w:sz="0" w:space="0" w:color="auto"/>
      </w:divBdr>
    </w:div>
    <w:div w:id="1331329365">
      <w:bodyDiv w:val="1"/>
      <w:marLeft w:val="0"/>
      <w:marRight w:val="0"/>
      <w:marTop w:val="0"/>
      <w:marBottom w:val="0"/>
      <w:divBdr>
        <w:top w:val="none" w:sz="0" w:space="0" w:color="auto"/>
        <w:left w:val="none" w:sz="0" w:space="0" w:color="auto"/>
        <w:bottom w:val="none" w:sz="0" w:space="0" w:color="auto"/>
        <w:right w:val="none" w:sz="0" w:space="0" w:color="auto"/>
      </w:divBdr>
    </w:div>
    <w:div w:id="13997434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794461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5213650">
      <w:bodyDiv w:val="1"/>
      <w:marLeft w:val="0"/>
      <w:marRight w:val="0"/>
      <w:marTop w:val="0"/>
      <w:marBottom w:val="0"/>
      <w:divBdr>
        <w:top w:val="none" w:sz="0" w:space="0" w:color="auto"/>
        <w:left w:val="none" w:sz="0" w:space="0" w:color="auto"/>
        <w:bottom w:val="none" w:sz="0" w:space="0" w:color="auto"/>
        <w:right w:val="none" w:sz="0" w:space="0" w:color="auto"/>
      </w:divBdr>
    </w:div>
    <w:div w:id="1561751583">
      <w:bodyDiv w:val="1"/>
      <w:marLeft w:val="0"/>
      <w:marRight w:val="0"/>
      <w:marTop w:val="0"/>
      <w:marBottom w:val="0"/>
      <w:divBdr>
        <w:top w:val="none" w:sz="0" w:space="0" w:color="auto"/>
        <w:left w:val="none" w:sz="0" w:space="0" w:color="auto"/>
        <w:bottom w:val="none" w:sz="0" w:space="0" w:color="auto"/>
        <w:right w:val="none" w:sz="0" w:space="0" w:color="auto"/>
      </w:divBdr>
    </w:div>
    <w:div w:id="1592934156">
      <w:bodyDiv w:val="1"/>
      <w:marLeft w:val="0"/>
      <w:marRight w:val="0"/>
      <w:marTop w:val="0"/>
      <w:marBottom w:val="0"/>
      <w:divBdr>
        <w:top w:val="none" w:sz="0" w:space="0" w:color="auto"/>
        <w:left w:val="none" w:sz="0" w:space="0" w:color="auto"/>
        <w:bottom w:val="none" w:sz="0" w:space="0" w:color="auto"/>
        <w:right w:val="none" w:sz="0" w:space="0" w:color="auto"/>
      </w:divBdr>
    </w:div>
    <w:div w:id="160649537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947507">
      <w:bodyDiv w:val="1"/>
      <w:marLeft w:val="0"/>
      <w:marRight w:val="0"/>
      <w:marTop w:val="0"/>
      <w:marBottom w:val="0"/>
      <w:divBdr>
        <w:top w:val="none" w:sz="0" w:space="0" w:color="auto"/>
        <w:left w:val="none" w:sz="0" w:space="0" w:color="auto"/>
        <w:bottom w:val="none" w:sz="0" w:space="0" w:color="auto"/>
        <w:right w:val="none" w:sz="0" w:space="0" w:color="auto"/>
      </w:divBdr>
    </w:div>
    <w:div w:id="1652056443">
      <w:bodyDiv w:val="1"/>
      <w:marLeft w:val="0"/>
      <w:marRight w:val="0"/>
      <w:marTop w:val="0"/>
      <w:marBottom w:val="0"/>
      <w:divBdr>
        <w:top w:val="none" w:sz="0" w:space="0" w:color="auto"/>
        <w:left w:val="none" w:sz="0" w:space="0" w:color="auto"/>
        <w:bottom w:val="none" w:sz="0" w:space="0" w:color="auto"/>
        <w:right w:val="none" w:sz="0" w:space="0" w:color="auto"/>
      </w:divBdr>
    </w:div>
    <w:div w:id="16911763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6310257">
      <w:bodyDiv w:val="1"/>
      <w:marLeft w:val="0"/>
      <w:marRight w:val="0"/>
      <w:marTop w:val="0"/>
      <w:marBottom w:val="0"/>
      <w:divBdr>
        <w:top w:val="none" w:sz="0" w:space="0" w:color="auto"/>
        <w:left w:val="none" w:sz="0" w:space="0" w:color="auto"/>
        <w:bottom w:val="none" w:sz="0" w:space="0" w:color="auto"/>
        <w:right w:val="none" w:sz="0" w:space="0" w:color="auto"/>
      </w:divBdr>
    </w:div>
    <w:div w:id="1807701311">
      <w:bodyDiv w:val="1"/>
      <w:marLeft w:val="0"/>
      <w:marRight w:val="0"/>
      <w:marTop w:val="0"/>
      <w:marBottom w:val="0"/>
      <w:divBdr>
        <w:top w:val="none" w:sz="0" w:space="0" w:color="auto"/>
        <w:left w:val="none" w:sz="0" w:space="0" w:color="auto"/>
        <w:bottom w:val="none" w:sz="0" w:space="0" w:color="auto"/>
        <w:right w:val="none" w:sz="0" w:space="0" w:color="auto"/>
      </w:divBdr>
    </w:div>
    <w:div w:id="1837842566">
      <w:bodyDiv w:val="1"/>
      <w:marLeft w:val="0"/>
      <w:marRight w:val="0"/>
      <w:marTop w:val="0"/>
      <w:marBottom w:val="0"/>
      <w:divBdr>
        <w:top w:val="none" w:sz="0" w:space="0" w:color="auto"/>
        <w:left w:val="none" w:sz="0" w:space="0" w:color="auto"/>
        <w:bottom w:val="none" w:sz="0" w:space="0" w:color="auto"/>
        <w:right w:val="none" w:sz="0" w:space="0" w:color="auto"/>
      </w:divBdr>
    </w:div>
    <w:div w:id="1889951365">
      <w:bodyDiv w:val="1"/>
      <w:marLeft w:val="0"/>
      <w:marRight w:val="0"/>
      <w:marTop w:val="0"/>
      <w:marBottom w:val="0"/>
      <w:divBdr>
        <w:top w:val="none" w:sz="0" w:space="0" w:color="auto"/>
        <w:left w:val="none" w:sz="0" w:space="0" w:color="auto"/>
        <w:bottom w:val="none" w:sz="0" w:space="0" w:color="auto"/>
        <w:right w:val="none" w:sz="0" w:space="0" w:color="auto"/>
      </w:divBdr>
    </w:div>
    <w:div w:id="191465719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349179">
      <w:bodyDiv w:val="1"/>
      <w:marLeft w:val="0"/>
      <w:marRight w:val="0"/>
      <w:marTop w:val="0"/>
      <w:marBottom w:val="0"/>
      <w:divBdr>
        <w:top w:val="none" w:sz="0" w:space="0" w:color="auto"/>
        <w:left w:val="none" w:sz="0" w:space="0" w:color="auto"/>
        <w:bottom w:val="none" w:sz="0" w:space="0" w:color="auto"/>
        <w:right w:val="none" w:sz="0" w:space="0" w:color="auto"/>
      </w:divBdr>
    </w:div>
    <w:div w:id="1968461335">
      <w:bodyDiv w:val="1"/>
      <w:marLeft w:val="0"/>
      <w:marRight w:val="0"/>
      <w:marTop w:val="0"/>
      <w:marBottom w:val="0"/>
      <w:divBdr>
        <w:top w:val="none" w:sz="0" w:space="0" w:color="auto"/>
        <w:left w:val="none" w:sz="0" w:space="0" w:color="auto"/>
        <w:bottom w:val="none" w:sz="0" w:space="0" w:color="auto"/>
        <w:right w:val="none" w:sz="0" w:space="0" w:color="auto"/>
      </w:divBdr>
    </w:div>
    <w:div w:id="197462751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089811">
      <w:bodyDiv w:val="1"/>
      <w:marLeft w:val="0"/>
      <w:marRight w:val="0"/>
      <w:marTop w:val="0"/>
      <w:marBottom w:val="0"/>
      <w:divBdr>
        <w:top w:val="none" w:sz="0" w:space="0" w:color="auto"/>
        <w:left w:val="none" w:sz="0" w:space="0" w:color="auto"/>
        <w:bottom w:val="none" w:sz="0" w:space="0" w:color="auto"/>
        <w:right w:val="none" w:sz="0" w:space="0" w:color="auto"/>
      </w:divBdr>
    </w:div>
    <w:div w:id="2017919321">
      <w:bodyDiv w:val="1"/>
      <w:marLeft w:val="0"/>
      <w:marRight w:val="0"/>
      <w:marTop w:val="0"/>
      <w:marBottom w:val="0"/>
      <w:divBdr>
        <w:top w:val="none" w:sz="0" w:space="0" w:color="auto"/>
        <w:left w:val="none" w:sz="0" w:space="0" w:color="auto"/>
        <w:bottom w:val="none" w:sz="0" w:space="0" w:color="auto"/>
        <w:right w:val="none" w:sz="0" w:space="0" w:color="auto"/>
      </w:divBdr>
    </w:div>
    <w:div w:id="2052224544">
      <w:bodyDiv w:val="1"/>
      <w:marLeft w:val="0"/>
      <w:marRight w:val="0"/>
      <w:marTop w:val="0"/>
      <w:marBottom w:val="0"/>
      <w:divBdr>
        <w:top w:val="none" w:sz="0" w:space="0" w:color="auto"/>
        <w:left w:val="none" w:sz="0" w:space="0" w:color="auto"/>
        <w:bottom w:val="none" w:sz="0" w:space="0" w:color="auto"/>
        <w:right w:val="none" w:sz="0" w:space="0" w:color="auto"/>
      </w:divBdr>
    </w:div>
    <w:div w:id="2105759767">
      <w:bodyDiv w:val="1"/>
      <w:marLeft w:val="0"/>
      <w:marRight w:val="0"/>
      <w:marTop w:val="0"/>
      <w:marBottom w:val="0"/>
      <w:divBdr>
        <w:top w:val="none" w:sz="0" w:space="0" w:color="auto"/>
        <w:left w:val="none" w:sz="0" w:space="0" w:color="auto"/>
        <w:bottom w:val="none" w:sz="0" w:space="0" w:color="auto"/>
        <w:right w:val="none" w:sz="0" w:space="0" w:color="auto"/>
      </w:divBdr>
    </w:div>
    <w:div w:id="2143034942">
      <w:bodyDiv w:val="1"/>
      <w:marLeft w:val="0"/>
      <w:marRight w:val="0"/>
      <w:marTop w:val="0"/>
      <w:marBottom w:val="0"/>
      <w:divBdr>
        <w:top w:val="none" w:sz="0" w:space="0" w:color="auto"/>
        <w:left w:val="none" w:sz="0" w:space="0" w:color="auto"/>
        <w:bottom w:val="none" w:sz="0" w:space="0" w:color="auto"/>
        <w:right w:val="none" w:sz="0" w:space="0" w:color="auto"/>
      </w:divBdr>
    </w:div>
    <w:div w:id="214566072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revention-and-promotion/suicide-prevention-in-victoria" TargetMode="External"/><Relationship Id="rId26" Type="http://schemas.openxmlformats.org/officeDocument/2006/relationships/hyperlink" Target="mailto:support@rainbowdoor.org.au" TargetMode="External"/><Relationship Id="rId3" Type="http://schemas.openxmlformats.org/officeDocument/2006/relationships/customXml" Target="../customXml/item3.xml"/><Relationship Id="rId21" Type="http://schemas.openxmlformats.org/officeDocument/2006/relationships/hyperlink" Target="tel:1300659467"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uicide.prevention@health.vic.gov.au" TargetMode="External"/><Relationship Id="rId25" Type="http://schemas.openxmlformats.org/officeDocument/2006/relationships/hyperlink" Target="https://headspace.org.au/online-and-phone-support/"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icideline.org.au/" TargetMode="External"/><Relationship Id="rId29" Type="http://schemas.openxmlformats.org/officeDocument/2006/relationships/hyperlink" Target="https://www.partnersinwellbeing.org.au/small-business-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kidshelpline.com.au/" TargetMode="External"/><Relationship Id="rId32" Type="http://schemas.openxmlformats.org/officeDocument/2006/relationships/hyperlink" Target="https://www.compassionatefriendsvictoria.org.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ahs.org.au/yarning-safenstrong/" TargetMode="External"/><Relationship Id="rId28" Type="http://schemas.openxmlformats.org/officeDocument/2006/relationships/hyperlink" Target="https://www.betterhealth.vic.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lifeline.org.au" TargetMode="External"/><Relationship Id="rId31" Type="http://schemas.openxmlformats.org/officeDocument/2006/relationships/hyperlink" Target="https://standbysuppor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hhsvicgovau.sharepoint.com/sites/TransitionandImplementationBranch/Shared%20Documents/Suicide%20Prevention%20and%20Response%20Office/Policy%20Team/Suicide%20Prevention%20and%20Response%20Strategy/Strategy%20drafting/Beyond%20Blue%20website" TargetMode="External"/><Relationship Id="rId27" Type="http://schemas.openxmlformats.org/officeDocument/2006/relationships/hyperlink" Target="mailto:%3csupport@rainbowdoor.org.au" TargetMode="External"/><Relationship Id="rId30" Type="http://schemas.openxmlformats.org/officeDocument/2006/relationships/hyperlink" Target="https://www.openarms.gov.au/get-support/counselling"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Monica T Kelly (Health)</DisplayName>
        <AccountId>1096</AccountId>
        <AccountType/>
      </UserInfo>
      <UserInfo>
        <DisplayName>Bailey Nation-Ingle (Health)</DisplayName>
        <AccountId>12</AccountId>
        <AccountType/>
      </UserInfo>
      <UserInfo>
        <DisplayName>Catherine Fabiny (DPC)</DisplayName>
        <AccountId>2087</AccountId>
        <AccountType/>
      </UserInfo>
      <UserInfo>
        <DisplayName>Moyi Zheng (DPC)</DisplayName>
        <AccountId>2280</AccountId>
        <AccountType/>
      </UserInfo>
      <UserInfo>
        <DisplayName>Vanessa Peters (Health)</DisplayName>
        <AccountId>49</AccountId>
        <AccountType/>
      </UserInfo>
      <UserInfo>
        <DisplayName>Sarah Pisani (Health)</DisplayName>
        <AccountId>607</AccountId>
        <AccountType/>
      </UserInfo>
      <UserInfo>
        <DisplayName>Kristal Allison (Health)</DisplayName>
        <AccountId>636</AccountId>
        <AccountType/>
      </UserInfo>
      <UserInfo>
        <DisplayName>James Webster (Health)</DisplayName>
        <AccountId>1644</AccountId>
        <AccountType/>
      </UserInfo>
      <UserInfo>
        <DisplayName>Natalie Rickard (Health)</DisplayName>
        <AccountId>736</AccountId>
        <AccountType/>
      </UserInfo>
      <UserInfo>
        <DisplayName>Laura Baldwin (Health)</DisplayName>
        <AccountId>2905</AccountId>
        <AccountType/>
      </UserInfo>
      <UserInfo>
        <DisplayName>Ella Perlow (Health)</DisplayName>
        <AccountId>670</AccountId>
        <AccountType/>
      </UserInfo>
    </SharedWithUsers>
    <lcf76f155ced4ddcb4097134ff3c332f xmlns="2046da13-490f-4d5a-bbb1-91bf541794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2F3B606-C119-492E-8A3D-98ACBA9A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7110</Words>
  <Characters>46342</Characters>
  <Application>Microsoft Office Word</Application>
  <DocSecurity>0</DocSecurity>
  <Lines>386</Lines>
  <Paragraphs>106</Paragraphs>
  <ScaleCrop>false</ScaleCrop>
  <Manager/>
  <Company>Victoria State Government, Department of Health</Company>
  <LinksUpToDate>false</LinksUpToDate>
  <CharactersWithSpaces>53346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and response strategy 2024–2034: accountability framework (accessible)           </dc:title>
  <dc:subject>Suicide prevention and response strategy 2024–2034: accountability framework            </dc:subject>
  <dc:creator>Department of Health</dc:creator>
  <cp:keywords>Suicide prevention, response strategy, accountability framework            </cp:keywords>
  <dc:description/>
  <cp:lastPrinted>2021-02-05T07:27:00Z</cp:lastPrinted>
  <dcterms:created xsi:type="dcterms:W3CDTF">2024-04-13T03:02:00Z</dcterms:created>
  <dcterms:modified xsi:type="dcterms:W3CDTF">2025-05-20T05:04:00Z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2023-06-26T05:59:58Z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4e329f92-cf77-4066-bfc1-5bf40fed64ef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