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9A0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65A0F44" wp14:editId="7EDDB87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97F51C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314E830" w14:textId="77777777" w:rsidTr="00B07FF7">
        <w:trPr>
          <w:trHeight w:val="622"/>
        </w:trPr>
        <w:tc>
          <w:tcPr>
            <w:tcW w:w="10348" w:type="dxa"/>
            <w:tcMar>
              <w:top w:w="1531" w:type="dxa"/>
              <w:left w:w="0" w:type="dxa"/>
              <w:right w:w="0" w:type="dxa"/>
            </w:tcMar>
          </w:tcPr>
          <w:p w14:paraId="5472618B" w14:textId="56D133E8" w:rsidR="003B5733" w:rsidRPr="008442EC" w:rsidRDefault="00E624A9" w:rsidP="003B5733">
            <w:pPr>
              <w:pStyle w:val="Documenttitle"/>
              <w:rPr>
                <w:b w:val="0"/>
                <w:bCs/>
              </w:rPr>
            </w:pPr>
            <w:r>
              <w:t>Phase three a</w:t>
            </w:r>
            <w:r w:rsidR="00FD2A44">
              <w:t xml:space="preserve">mendments to the </w:t>
            </w:r>
            <w:r w:rsidR="00FD2A44" w:rsidRPr="00E624A9">
              <w:rPr>
                <w:i/>
                <w:iCs/>
              </w:rPr>
              <w:t>Safe Patient Care (Nurse to Patient and Midwife to Patient Ratios) Act 2015</w:t>
            </w:r>
            <w:r w:rsidR="008442EC">
              <w:rPr>
                <w:b w:val="0"/>
                <w:bCs/>
              </w:rPr>
              <w:t xml:space="preserve"> </w:t>
            </w:r>
          </w:p>
        </w:tc>
      </w:tr>
      <w:tr w:rsidR="003B5733" w14:paraId="1E9C71FE" w14:textId="77777777" w:rsidTr="00B07FF7">
        <w:tc>
          <w:tcPr>
            <w:tcW w:w="10348" w:type="dxa"/>
          </w:tcPr>
          <w:p w14:paraId="141C5959" w14:textId="532AE725" w:rsidR="003B5733" w:rsidRPr="00A1389F" w:rsidRDefault="00FD2A44">
            <w:pPr>
              <w:pStyle w:val="Documentsubtitle"/>
            </w:pPr>
            <w:r>
              <w:t>Frequently asked questions</w:t>
            </w:r>
          </w:p>
        </w:tc>
      </w:tr>
      <w:tr w:rsidR="003B5733" w14:paraId="5E74B469" w14:textId="77777777" w:rsidTr="00B07FF7">
        <w:tc>
          <w:tcPr>
            <w:tcW w:w="10348" w:type="dxa"/>
          </w:tcPr>
          <w:p w14:paraId="72CDDBC3" w14:textId="77777777" w:rsidR="003B5733" w:rsidRPr="001E5058" w:rsidRDefault="00FD2A44" w:rsidP="001E5058">
            <w:pPr>
              <w:pStyle w:val="Bannermarking"/>
            </w:pPr>
            <w:fldSimple w:instr="FILLIN  &quot;Type the protective marking&quot; \d OFFICIAL \o  \* MERGEFORMAT">
              <w:r>
                <w:t>OFFICIAL</w:t>
              </w:r>
            </w:fldSimple>
          </w:p>
        </w:tc>
      </w:tr>
    </w:tbl>
    <w:p w14:paraId="7E8D65C5" w14:textId="77777777" w:rsidR="00FD2A44" w:rsidRDefault="00FD2A44" w:rsidP="00FD2A44">
      <w:pPr>
        <w:pStyle w:val="Default"/>
      </w:pPr>
      <w:bookmarkStart w:id="0" w:name="_Hlk41913885"/>
    </w:p>
    <w:bookmarkEnd w:id="0"/>
    <w:p w14:paraId="6A8FF5C5" w14:textId="3457BE00" w:rsidR="00C040A3" w:rsidRPr="00C040A3" w:rsidRDefault="00C040A3" w:rsidP="003973CE">
      <w:pPr>
        <w:pStyle w:val="Body"/>
      </w:pPr>
      <w:r w:rsidRPr="00C040A3">
        <w:t>Establishment of the Act delivered on a key government 2014 election commitment to enshrine into legislation the nurse to patient and midwife to patient ratios that were previously contained in the ‘Nurses and Midwives (Victorian Public Sector) (Single Interest Employers) Enterprise Agreement 2012-2016’ (the Enterprise Agreement). </w:t>
      </w:r>
    </w:p>
    <w:p w14:paraId="4BE050AC" w14:textId="77777777" w:rsidR="00180D17" w:rsidRDefault="00C040A3" w:rsidP="003973CE">
      <w:pPr>
        <w:pStyle w:val="Body"/>
      </w:pPr>
      <w:r w:rsidRPr="00C040A3">
        <w:t>Two phases of amendments to the Act have already been passed in 2019 and 2020</w:t>
      </w:r>
      <w:r w:rsidR="00180D17">
        <w:t>.</w:t>
      </w:r>
    </w:p>
    <w:p w14:paraId="5D8BF2BF" w14:textId="7D76337B" w:rsidR="00FD2A44" w:rsidRDefault="00FD2A44" w:rsidP="003973CE">
      <w:pPr>
        <w:pStyle w:val="Body"/>
      </w:pPr>
      <w:r>
        <w:t xml:space="preserve">The </w:t>
      </w:r>
      <w:r w:rsidRPr="00FD2A44">
        <w:t>Safe Patient Care (Nurse to Patient and Midwife to Patient Ratios) Amendment Bill 20</w:t>
      </w:r>
      <w:r>
        <w:t>2</w:t>
      </w:r>
      <w:r w:rsidR="007F7371">
        <w:t>5</w:t>
      </w:r>
      <w:r w:rsidRPr="00FD2A44">
        <w:t xml:space="preserve"> (the Bill) was introduced into Parliament</w:t>
      </w:r>
      <w:r w:rsidR="001E1A4D">
        <w:t xml:space="preserve"> on 18 February 2025. </w:t>
      </w:r>
    </w:p>
    <w:p w14:paraId="207B149F" w14:textId="77777777" w:rsidR="008C493D" w:rsidRPr="00661595" w:rsidRDefault="008C493D" w:rsidP="008C493D">
      <w:pPr>
        <w:pStyle w:val="Heading2"/>
        <w:rPr>
          <w:rStyle w:val="eop"/>
          <w:rFonts w:eastAsia="MS Mincho"/>
          <w:color w:val="auto"/>
        </w:rPr>
      </w:pPr>
      <w:r w:rsidRPr="183B802B">
        <w:rPr>
          <w:rStyle w:val="normaltextrun"/>
          <w:rFonts w:eastAsia="MS Gothic"/>
          <w:color w:val="auto"/>
        </w:rPr>
        <w:t>What do the current ratios look like for nurses and midwives?</w:t>
      </w:r>
      <w:r w:rsidRPr="183B802B">
        <w:rPr>
          <w:rStyle w:val="eop"/>
          <w:rFonts w:eastAsia="MS Mincho"/>
          <w:color w:val="auto"/>
        </w:rPr>
        <w:t> </w:t>
      </w:r>
    </w:p>
    <w:p w14:paraId="2CD2CEFC" w14:textId="44F0662C" w:rsidR="008C493D" w:rsidRDefault="008C493D" w:rsidP="008C493D">
      <w:pPr>
        <w:pStyle w:val="Body"/>
      </w:pPr>
      <w:r>
        <w:rPr>
          <w:rStyle w:val="normaltextrun"/>
          <w:rFonts w:cs="Arial"/>
          <w:szCs w:val="21"/>
          <w:u w:val="single"/>
        </w:rPr>
        <w:t>ICUs</w:t>
      </w:r>
      <w:r>
        <w:rPr>
          <w:rStyle w:val="normaltextrun"/>
          <w:rFonts w:cs="Arial"/>
          <w:szCs w:val="21"/>
        </w:rPr>
        <w:t>: The Safe Patient Care Act does not currently specify ratios for ICUs.  While 1:1 staffing is standard practice in ICUs</w:t>
      </w:r>
      <w:r w:rsidR="005906DB">
        <w:rPr>
          <w:rStyle w:val="normaltextrun"/>
          <w:rFonts w:cs="Arial"/>
          <w:szCs w:val="21"/>
        </w:rPr>
        <w:t xml:space="preserve"> for ICU equivalent patients</w:t>
      </w:r>
      <w:r>
        <w:rPr>
          <w:rStyle w:val="normaltextrun"/>
          <w:rFonts w:cs="Arial"/>
          <w:szCs w:val="21"/>
        </w:rPr>
        <w:t>, the Bill formalises this practice to ensure patient safety and reduce clinical risk. </w:t>
      </w:r>
      <w:r>
        <w:rPr>
          <w:rStyle w:val="eop"/>
          <w:rFonts w:cs="Arial"/>
          <w:szCs w:val="21"/>
        </w:rPr>
        <w:t> </w:t>
      </w:r>
    </w:p>
    <w:p w14:paraId="2E5B6E5E" w14:textId="5CA64A50" w:rsidR="008C493D" w:rsidRDefault="008C493D" w:rsidP="008C493D">
      <w:pPr>
        <w:pStyle w:val="Body"/>
      </w:pPr>
      <w:r w:rsidRPr="67088E5D">
        <w:rPr>
          <w:rStyle w:val="normaltextrun"/>
          <w:rFonts w:cs="Arial"/>
          <w:u w:val="single"/>
        </w:rPr>
        <w:t>EDs</w:t>
      </w:r>
      <w:r w:rsidRPr="67088E5D">
        <w:rPr>
          <w:rStyle w:val="normaltextrun"/>
          <w:rFonts w:cs="Arial"/>
        </w:rPr>
        <w:t>: The Act currently provides for one nurse for each resuscitation bed in the emergency department on the afternoon and night shifts but only one nurse for every three resuscitation beds on morning shift. The amendment to this ratio will ensure consistency across the daily roster by providing a dedicated nurse for resuscitation beds on all shifts throughout the day</w:t>
      </w:r>
      <w:r w:rsidR="1133D1E3" w:rsidRPr="67088E5D">
        <w:rPr>
          <w:rStyle w:val="normaltextrun"/>
          <w:rFonts w:cs="Arial"/>
        </w:rPr>
        <w:t xml:space="preserve"> in hospitals specified in Schedule 3, Part 1 of the Principal Act</w:t>
      </w:r>
      <w:r w:rsidR="00D811E7">
        <w:rPr>
          <w:rStyle w:val="eop"/>
          <w:rFonts w:cs="Arial"/>
        </w:rPr>
        <w:t>.</w:t>
      </w:r>
    </w:p>
    <w:p w14:paraId="04A5D74E" w14:textId="143A08D4" w:rsidR="008C493D" w:rsidRDefault="008C493D" w:rsidP="008C493D">
      <w:pPr>
        <w:pStyle w:val="Body"/>
      </w:pPr>
      <w:r>
        <w:rPr>
          <w:rStyle w:val="normaltextrun"/>
          <w:rFonts w:cs="Arial"/>
          <w:szCs w:val="21"/>
          <w:u w:val="single"/>
        </w:rPr>
        <w:t>Antenatal and postnatal</w:t>
      </w:r>
      <w:r>
        <w:rPr>
          <w:rStyle w:val="normaltextrun"/>
          <w:rFonts w:cs="Arial"/>
          <w:szCs w:val="21"/>
        </w:rPr>
        <w:t xml:space="preserve">: The Act currently specifies staffing in antenatal and postnatal wards as one staff member to four patients on morning and afternoon shift, with one staff member to six patients on night shift. The Bill brings staffing on night shift in </w:t>
      </w:r>
      <w:r w:rsidR="009F7B7C">
        <w:rPr>
          <w:rStyle w:val="normaltextrun"/>
          <w:rFonts w:cs="Arial"/>
          <w:szCs w:val="21"/>
        </w:rPr>
        <w:t xml:space="preserve">prescribed </w:t>
      </w:r>
      <w:r>
        <w:rPr>
          <w:rStyle w:val="normaltextrun"/>
          <w:rFonts w:cs="Arial"/>
          <w:szCs w:val="21"/>
        </w:rPr>
        <w:t>antenatal and postnatal wards in line with morning and afternoon shifts. </w:t>
      </w:r>
      <w:r>
        <w:rPr>
          <w:rStyle w:val="eop"/>
          <w:rFonts w:cs="Arial"/>
          <w:szCs w:val="21"/>
        </w:rPr>
        <w:t> </w:t>
      </w:r>
    </w:p>
    <w:p w14:paraId="694185ED" w14:textId="46FE883E" w:rsidR="008C493D" w:rsidRDefault="008C493D" w:rsidP="008C493D">
      <w:pPr>
        <w:pStyle w:val="Body"/>
      </w:pPr>
      <w:r>
        <w:rPr>
          <w:rStyle w:val="normaltextrun"/>
          <w:rFonts w:cs="Arial"/>
          <w:szCs w:val="21"/>
          <w:u w:val="single"/>
        </w:rPr>
        <w:t>HDU/CCU</w:t>
      </w:r>
      <w:r>
        <w:rPr>
          <w:rStyle w:val="normaltextrun"/>
          <w:rFonts w:cs="Arial"/>
          <w:szCs w:val="21"/>
        </w:rPr>
        <w:t xml:space="preserve">: In CCUs </w:t>
      </w:r>
      <w:r w:rsidR="00895FA4">
        <w:rPr>
          <w:rStyle w:val="normaltextrun"/>
          <w:rFonts w:cs="Arial"/>
          <w:szCs w:val="21"/>
        </w:rPr>
        <w:t xml:space="preserve">and standalone HDUs </w:t>
      </w:r>
      <w:r>
        <w:rPr>
          <w:rStyle w:val="normaltextrun"/>
          <w:rFonts w:cs="Arial"/>
          <w:szCs w:val="21"/>
        </w:rPr>
        <w:t>the Act currently provides for a nurse in charge on the morning and afternoon shift (but not the night shift). Introducing an in-charge nurse on night duty ensures consistency across the daily roster.</w:t>
      </w:r>
      <w:r>
        <w:rPr>
          <w:rStyle w:val="eop"/>
          <w:rFonts w:cs="Arial"/>
          <w:szCs w:val="21"/>
        </w:rPr>
        <w:t> </w:t>
      </w:r>
    </w:p>
    <w:p w14:paraId="2EFCAF4E" w14:textId="3435FD65" w:rsidR="00E30A9E" w:rsidRDefault="00E30A9E" w:rsidP="00E30A9E">
      <w:pPr>
        <w:pStyle w:val="Heading2"/>
        <w:rPr>
          <w:color w:val="auto"/>
        </w:rPr>
      </w:pPr>
      <w:r w:rsidRPr="183B802B">
        <w:rPr>
          <w:color w:val="auto"/>
        </w:rPr>
        <w:t xml:space="preserve">What components of the election commitment are being legislated with this Bill? </w:t>
      </w:r>
    </w:p>
    <w:p w14:paraId="2EDE026D" w14:textId="77777777" w:rsidR="00E30A9E" w:rsidRDefault="00E30A9E" w:rsidP="002260AE">
      <w:pPr>
        <w:pStyle w:val="Body"/>
      </w:pPr>
      <w:r>
        <w:t xml:space="preserve">At the 2022 election, the government committed to protect and strengthen ratios through a range of initiatives. The components included in this Bill are:  </w:t>
      </w:r>
    </w:p>
    <w:p w14:paraId="160FE731" w14:textId="78962891" w:rsidR="00E30A9E" w:rsidRDefault="00E30A9E" w:rsidP="00541D8E">
      <w:pPr>
        <w:pStyle w:val="Body"/>
        <w:numPr>
          <w:ilvl w:val="0"/>
          <w:numId w:val="7"/>
        </w:numPr>
      </w:pPr>
      <w:r>
        <w:t>introducing staffing ratios into Intensive Care Units (ICUs) through the introduction of a 1:1 ratio for ICU</w:t>
      </w:r>
      <w:r w:rsidR="00BE574C">
        <w:t>-equivalent patient</w:t>
      </w:r>
      <w:r>
        <w:t xml:space="preserve">s on all shifts in Level 1 and Level 2 hospital ICUs.  </w:t>
      </w:r>
    </w:p>
    <w:p w14:paraId="7B25033C" w14:textId="3CAEDE62" w:rsidR="00E30A9E" w:rsidRDefault="00E30A9E" w:rsidP="00541D8E">
      <w:pPr>
        <w:pStyle w:val="Body"/>
        <w:numPr>
          <w:ilvl w:val="0"/>
          <w:numId w:val="7"/>
        </w:numPr>
      </w:pPr>
      <w:r>
        <w:lastRenderedPageBreak/>
        <w:t xml:space="preserve">improving staffing ratios in resuscitation cubicles in Emergency Departments on morning shift by prescribing one nurse for each resuscitation cubicle in hospitals specified in Schedule 3 Part 1 of the Act.  </w:t>
      </w:r>
    </w:p>
    <w:p w14:paraId="55FA1D17" w14:textId="1B96379C" w:rsidR="00E30A9E" w:rsidRDefault="00E30A9E" w:rsidP="00541D8E">
      <w:pPr>
        <w:pStyle w:val="Body"/>
        <w:numPr>
          <w:ilvl w:val="0"/>
          <w:numId w:val="7"/>
        </w:numPr>
      </w:pPr>
      <w:r>
        <w:t xml:space="preserve">improving staffing ratios in postnatal and antenatal wards by enshrining a 1:4 midwifery ratio on night shift in prescribed health services (It is intended to prescribe Maternity Capability Level 5 and 6 and Level 4 services that are part of a larger multicampus metropolitan health service) </w:t>
      </w:r>
    </w:p>
    <w:p w14:paraId="773AE4C7" w14:textId="213AA03B" w:rsidR="00E30A9E" w:rsidRDefault="00E30A9E" w:rsidP="00541D8E">
      <w:pPr>
        <w:pStyle w:val="Body"/>
        <w:numPr>
          <w:ilvl w:val="0"/>
          <w:numId w:val="7"/>
        </w:numPr>
      </w:pPr>
      <w:r>
        <w:t xml:space="preserve">in-charge nurse on night duty in </w:t>
      </w:r>
      <w:r w:rsidR="00A704E7" w:rsidRPr="00A704E7">
        <w:t>Coronary Care</w:t>
      </w:r>
      <w:r w:rsidR="00670DA5">
        <w:t xml:space="preserve"> Units</w:t>
      </w:r>
      <w:r w:rsidR="00B31C49">
        <w:t xml:space="preserve"> and </w:t>
      </w:r>
      <w:r>
        <w:t xml:space="preserve">standalone High Dependency Units </w:t>
      </w:r>
      <w:r w:rsidR="009F53DD">
        <w:t xml:space="preserve">in level 1 hospitals </w:t>
      </w:r>
    </w:p>
    <w:p w14:paraId="296795F0" w14:textId="684825F9" w:rsidR="00E30A9E" w:rsidRDefault="00E30A9E" w:rsidP="004C268E">
      <w:pPr>
        <w:pStyle w:val="Body"/>
        <w:numPr>
          <w:ilvl w:val="0"/>
          <w:numId w:val="7"/>
        </w:numPr>
      </w:pPr>
      <w:r>
        <w:t>Nurse in charge</w:t>
      </w:r>
      <w:r w:rsidR="002363FD">
        <w:t xml:space="preserve"> and </w:t>
      </w:r>
      <w:r>
        <w:t xml:space="preserve">team leader in addition to the prescribed </w:t>
      </w:r>
      <w:r w:rsidR="00BC3414">
        <w:t xml:space="preserve">1:1 </w:t>
      </w:r>
      <w:r>
        <w:t xml:space="preserve">ratios </w:t>
      </w:r>
      <w:r w:rsidR="29B95EAC">
        <w:t xml:space="preserve">for ICU equivalents </w:t>
      </w:r>
      <w:r>
        <w:t>on shifts in SPC Act Level 1 and Level 2 hospital ICUs</w:t>
      </w:r>
      <w:r w:rsidR="004C268E">
        <w:t xml:space="preserve">, and ICU liaison nurses in addition to prescribed 1:1 ratios </w:t>
      </w:r>
      <w:r w:rsidR="5DB29CA7">
        <w:t xml:space="preserve">for ICU equivalents </w:t>
      </w:r>
      <w:r w:rsidR="004C268E">
        <w:t>on shift in Level 1 and Level 2 hospitals</w:t>
      </w:r>
      <w:r w:rsidR="00565771">
        <w:t>.</w:t>
      </w:r>
    </w:p>
    <w:p w14:paraId="40519690" w14:textId="32E5A663" w:rsidR="00E30A9E" w:rsidRDefault="00E30A9E" w:rsidP="002260AE">
      <w:pPr>
        <w:pStyle w:val="Body"/>
      </w:pPr>
      <w:r>
        <w:t xml:space="preserve">In addition, to support contemporary administration of the Act, the hospital names in the Schedules are being updated to ensure they reflect current </w:t>
      </w:r>
      <w:r w:rsidR="444589ED">
        <w:t>terminology</w:t>
      </w:r>
      <w:r>
        <w:t xml:space="preserve">. </w:t>
      </w:r>
    </w:p>
    <w:p w14:paraId="352B9A01" w14:textId="5D4C950A" w:rsidR="00ED471D" w:rsidRPr="004C2AE2" w:rsidRDefault="49AA28A1" w:rsidP="0054505F">
      <w:pPr>
        <w:pStyle w:val="Heading2"/>
        <w:rPr>
          <w:rFonts w:eastAsia="Arial" w:cs="Arial"/>
          <w:color w:val="000000" w:themeColor="text1"/>
          <w:szCs w:val="32"/>
        </w:rPr>
      </w:pPr>
      <w:r w:rsidRPr="004C2AE2">
        <w:rPr>
          <w:rFonts w:eastAsia="Arial" w:cs="Arial"/>
          <w:bCs/>
          <w:color w:val="000000" w:themeColor="text1"/>
          <w:szCs w:val="32"/>
        </w:rPr>
        <w:t xml:space="preserve">Why are nurse to patient and midwife to patient ratios being amended further?  </w:t>
      </w:r>
    </w:p>
    <w:p w14:paraId="45FC015D" w14:textId="5DAA47D1" w:rsidR="00ED471D" w:rsidRDefault="49AA28A1" w:rsidP="0054505F">
      <w:pPr>
        <w:pStyle w:val="Body"/>
        <w:rPr>
          <w:rFonts w:eastAsia="Arial" w:cs="Arial"/>
          <w:color w:val="000000" w:themeColor="text1"/>
          <w:szCs w:val="21"/>
        </w:rPr>
      </w:pPr>
      <w:r w:rsidRPr="67088E5D">
        <w:rPr>
          <w:rFonts w:eastAsia="Arial" w:cs="Arial"/>
          <w:color w:val="000000" w:themeColor="text1"/>
          <w:szCs w:val="21"/>
        </w:rPr>
        <w:t xml:space="preserve">The government is committed to the ongoing successful implementation of the Safe Patient Care (Nurse to Patient and Midwife to Patient Ratios) Act 2015. A commitment at the 2022 State Election was to further strengthen and protect staffing ratios to deliver better care for patients and provide greater support for nurses and midwives.  </w:t>
      </w:r>
    </w:p>
    <w:p w14:paraId="34F5361A" w14:textId="0887124D" w:rsidR="00ED471D" w:rsidRDefault="49AA28A1" w:rsidP="0054505F">
      <w:pPr>
        <w:pStyle w:val="Body"/>
        <w:rPr>
          <w:rFonts w:eastAsia="Arial" w:cs="Arial"/>
          <w:color w:val="000000" w:themeColor="text1"/>
          <w:szCs w:val="21"/>
        </w:rPr>
      </w:pPr>
      <w:r w:rsidRPr="67088E5D">
        <w:rPr>
          <w:rFonts w:eastAsia="Arial" w:cs="Arial"/>
          <w:color w:val="000000" w:themeColor="text1"/>
          <w:szCs w:val="21"/>
        </w:rPr>
        <w:t xml:space="preserve">The amendments in this Bill reflect a continuous improvement process to ensure the Safe Patient Care Act remains fit for purpose and acknowledges increasing patient complexity, changing models of care and the growing demand for health services.  </w:t>
      </w:r>
    </w:p>
    <w:p w14:paraId="4CF1A0BF" w14:textId="0A5F081C" w:rsidR="00ED471D" w:rsidRDefault="00E30A9E" w:rsidP="00021426">
      <w:pPr>
        <w:pStyle w:val="Heading2"/>
        <w:rPr>
          <w:color w:val="auto"/>
        </w:rPr>
      </w:pPr>
      <w:r w:rsidRPr="67088E5D">
        <w:rPr>
          <w:color w:val="auto"/>
        </w:rPr>
        <w:t>W</w:t>
      </w:r>
      <w:r w:rsidR="007E372E" w:rsidRPr="67088E5D">
        <w:rPr>
          <w:color w:val="auto"/>
        </w:rPr>
        <w:t xml:space="preserve">hen will the amendments </w:t>
      </w:r>
      <w:r w:rsidR="00ED471D" w:rsidRPr="67088E5D">
        <w:rPr>
          <w:color w:val="auto"/>
        </w:rPr>
        <w:t>take affect?</w:t>
      </w:r>
    </w:p>
    <w:p w14:paraId="506E5778" w14:textId="06B8C037" w:rsidR="00ED471D" w:rsidRDefault="00ED471D" w:rsidP="00ED471D">
      <w:pPr>
        <w:pStyle w:val="Body"/>
      </w:pPr>
      <w:r>
        <w:t xml:space="preserve">The amendments will take effect the day after Royal Assent of the Bill. Royal Assent occurs after the Bill is passed by both houses of Parliament. </w:t>
      </w:r>
    </w:p>
    <w:p w14:paraId="0D39B61B" w14:textId="77777777" w:rsidR="00ED471D" w:rsidRDefault="00ED471D" w:rsidP="00ED471D">
      <w:pPr>
        <w:pStyle w:val="Body"/>
      </w:pPr>
      <w:r>
        <w:t xml:space="preserve">To ensure health services are adequately supported and prepared to action these changes, the amendments will be rolled out in a staged process comprised of three tranches.  </w:t>
      </w:r>
    </w:p>
    <w:p w14:paraId="345D4962" w14:textId="77777777" w:rsidR="00ED471D" w:rsidRDefault="00ED471D" w:rsidP="00ED471D">
      <w:pPr>
        <w:pStyle w:val="Body"/>
      </w:pPr>
      <w:r>
        <w:t xml:space="preserve">This includes:  </w:t>
      </w:r>
    </w:p>
    <w:p w14:paraId="7AA0F8DD" w14:textId="54A776B0" w:rsidR="00ED471D" w:rsidRDefault="00883157" w:rsidP="00541D8E">
      <w:pPr>
        <w:pStyle w:val="Body"/>
        <w:numPr>
          <w:ilvl w:val="0"/>
          <w:numId w:val="9"/>
        </w:numPr>
      </w:pPr>
      <w:r>
        <w:t xml:space="preserve">Tranche 1: </w:t>
      </w:r>
      <w:r w:rsidR="00ED471D">
        <w:t xml:space="preserve">25 per cent of amendments being implemented the day after Royal Assent </w:t>
      </w:r>
    </w:p>
    <w:p w14:paraId="7714D617" w14:textId="378124BD" w:rsidR="00ED471D" w:rsidRDefault="00883157" w:rsidP="00541D8E">
      <w:pPr>
        <w:pStyle w:val="Body"/>
        <w:numPr>
          <w:ilvl w:val="0"/>
          <w:numId w:val="9"/>
        </w:numPr>
      </w:pPr>
      <w:r>
        <w:t xml:space="preserve">Tranche 2: </w:t>
      </w:r>
      <w:r w:rsidR="00ED471D">
        <w:t xml:space="preserve">75 per cent from 1 December 2025 </w:t>
      </w:r>
    </w:p>
    <w:p w14:paraId="4E661292" w14:textId="706B4897" w:rsidR="00ED471D" w:rsidRDefault="00883157" w:rsidP="00541D8E">
      <w:pPr>
        <w:pStyle w:val="Body"/>
        <w:numPr>
          <w:ilvl w:val="0"/>
          <w:numId w:val="9"/>
        </w:numPr>
      </w:pPr>
      <w:r>
        <w:t xml:space="preserve">Tranche 3: </w:t>
      </w:r>
      <w:r w:rsidR="00ED471D">
        <w:t xml:space="preserve">100 per cent from 1 July 2026 and ongoing.   </w:t>
      </w:r>
    </w:p>
    <w:p w14:paraId="632E68C3" w14:textId="20DCD7A4" w:rsidR="00800D48" w:rsidRDefault="00800D48" w:rsidP="00CE1497">
      <w:pPr>
        <w:pStyle w:val="Body"/>
      </w:pPr>
      <w:r>
        <w:t xml:space="preserve">Health services will also be exempt from the local dispute resolution process for any breaches of the new ratios for a period of 8 months for the first tranche (i.e. 25%) and 7 months for the second tranche (i.e. 75%). Health services will be able to enter into local agreements to avoid being in breach of the new ratios at the point of full (i.e. 100%) implementation. </w:t>
      </w:r>
    </w:p>
    <w:p w14:paraId="6D35A8E4" w14:textId="77777777" w:rsidR="000C692E" w:rsidRPr="000C692E" w:rsidRDefault="000C692E" w:rsidP="000C692E">
      <w:pPr>
        <w:pStyle w:val="Heading2"/>
        <w:rPr>
          <w:rFonts w:eastAsia="Times"/>
          <w:color w:val="auto"/>
        </w:rPr>
      </w:pPr>
      <w:r w:rsidRPr="183B802B">
        <w:rPr>
          <w:rFonts w:eastAsia="Times"/>
          <w:color w:val="auto"/>
        </w:rPr>
        <w:t>What is Royal Assent? </w:t>
      </w:r>
    </w:p>
    <w:p w14:paraId="3E9D32E2" w14:textId="77777777" w:rsidR="000C692E" w:rsidRPr="000C692E" w:rsidRDefault="000C692E" w:rsidP="000C692E">
      <w:pPr>
        <w:pStyle w:val="Body"/>
      </w:pPr>
      <w:r w:rsidRPr="000C692E">
        <w:t>The Governor of Victoria gives Royal Assent to Bills passed by both Houses of Parliament. This refers to the formal approval of the Governor, which creates an Act of Parliament, thereby becoming the law of Victoria. </w:t>
      </w:r>
    </w:p>
    <w:p w14:paraId="2FB5CBEA" w14:textId="77777777" w:rsidR="000C692E" w:rsidRPr="000C692E" w:rsidRDefault="000C692E" w:rsidP="000C692E">
      <w:pPr>
        <w:pStyle w:val="Body"/>
      </w:pPr>
      <w:r w:rsidRPr="000C692E">
        <w:t>The amendments will take effect the day after Royal Assent of the Bill. Royal Assent usually occurs the Tuesday after the Bill is passed by the Legislative Council. </w:t>
      </w:r>
    </w:p>
    <w:p w14:paraId="6C5C923E" w14:textId="77777777" w:rsidR="000C692E" w:rsidRPr="000C692E" w:rsidRDefault="000C692E" w:rsidP="000C692E">
      <w:pPr>
        <w:pStyle w:val="Body"/>
      </w:pPr>
      <w:r w:rsidRPr="000C692E">
        <w:lastRenderedPageBreak/>
        <w:t>Comprehensive communications with health services will keep health services informed so that they can prepare for the commencement of the amendments. </w:t>
      </w:r>
    </w:p>
    <w:p w14:paraId="6967863C" w14:textId="77777777" w:rsidR="008C493D" w:rsidRPr="00C471F2" w:rsidRDefault="008C493D" w:rsidP="008C493D">
      <w:pPr>
        <w:pStyle w:val="Heading2"/>
        <w:rPr>
          <w:rStyle w:val="eop"/>
          <w:rFonts w:eastAsia="MS Mincho"/>
          <w:color w:val="auto"/>
        </w:rPr>
      </w:pPr>
      <w:r w:rsidRPr="183B802B">
        <w:rPr>
          <w:rStyle w:val="normaltextrun"/>
          <w:rFonts w:eastAsia="MS Gothic"/>
          <w:color w:val="auto"/>
        </w:rPr>
        <w:t>How will we operationalise the phased approach to the ratios?</w:t>
      </w:r>
      <w:r w:rsidRPr="183B802B">
        <w:rPr>
          <w:rStyle w:val="eop"/>
          <w:rFonts w:eastAsia="MS Mincho"/>
          <w:color w:val="auto"/>
        </w:rPr>
        <w:t> </w:t>
      </w:r>
    </w:p>
    <w:p w14:paraId="4395900D" w14:textId="77777777" w:rsidR="008C493D" w:rsidRDefault="008C493D" w:rsidP="008C493D">
      <w:pPr>
        <w:pStyle w:val="Body"/>
        <w:rPr>
          <w:rStyle w:val="eop"/>
          <w:rFonts w:cs="Arial"/>
        </w:rPr>
      </w:pPr>
      <w:r w:rsidRPr="6AA72F43">
        <w:rPr>
          <w:rStyle w:val="normaltextrun"/>
          <w:rFonts w:cs="Arial"/>
        </w:rPr>
        <w:t>To achieve the phasing requirements, it is proposed that an increase in roster hours equivalent to the relevant percentage increase for the applicable amendment be implemented incrementally on the day after Royal Assent, 1 December 2025 and 1 July 2026.</w:t>
      </w:r>
      <w:r w:rsidRPr="6AA72F43">
        <w:rPr>
          <w:rStyle w:val="eop"/>
          <w:rFonts w:cs="Arial"/>
        </w:rPr>
        <w:t> </w:t>
      </w:r>
    </w:p>
    <w:p w14:paraId="4A77F2CE" w14:textId="5477E6C2" w:rsidR="009F4AB5" w:rsidRDefault="009F4AB5" w:rsidP="008C493D">
      <w:pPr>
        <w:pStyle w:val="Body"/>
      </w:pPr>
      <w:r w:rsidRPr="00A802EE">
        <w:t>When determining how to staff the ward with the additional hours to meet the new ratio requirements, hospitals are expected to consult with staff.</w:t>
      </w:r>
    </w:p>
    <w:p w14:paraId="52D5D4E4" w14:textId="262CB371" w:rsidR="008C493D" w:rsidRPr="000C692E" w:rsidRDefault="008C493D" w:rsidP="000C692E">
      <w:pPr>
        <w:pStyle w:val="Body"/>
      </w:pPr>
      <w:r>
        <w:rPr>
          <w:rStyle w:val="normaltextrun"/>
          <w:rFonts w:cs="Arial"/>
          <w:szCs w:val="21"/>
        </w:rPr>
        <w:t>A staggered commencement will help ensure hospitals can plan any training and recruitment processes to meet the staffing requirements to implement the new ratios. </w:t>
      </w:r>
      <w:r>
        <w:rPr>
          <w:rStyle w:val="eop"/>
          <w:rFonts w:cs="Arial"/>
          <w:szCs w:val="21"/>
        </w:rPr>
        <w:t> </w:t>
      </w:r>
    </w:p>
    <w:p w14:paraId="03E09873" w14:textId="77777777" w:rsidR="00E30A9E" w:rsidRDefault="00E30A9E" w:rsidP="00890EED">
      <w:pPr>
        <w:pStyle w:val="Heading2"/>
        <w:rPr>
          <w:color w:val="auto"/>
        </w:rPr>
      </w:pPr>
      <w:r w:rsidRPr="183B802B">
        <w:rPr>
          <w:color w:val="auto"/>
        </w:rPr>
        <w:t xml:space="preserve">Who will be affected by the improvements to the Safe Patient Care Act?  </w:t>
      </w:r>
    </w:p>
    <w:p w14:paraId="5A4522E8" w14:textId="77777777" w:rsidR="00E30A9E" w:rsidRDefault="00E30A9E" w:rsidP="002260AE">
      <w:pPr>
        <w:pStyle w:val="Body"/>
      </w:pPr>
      <w:r>
        <w:t xml:space="preserve">The amendments will apply to:  </w:t>
      </w:r>
    </w:p>
    <w:p w14:paraId="295901CA" w14:textId="1C9A68AD" w:rsidR="00E30A9E" w:rsidRDefault="00E30A9E" w:rsidP="00541D8E">
      <w:pPr>
        <w:pStyle w:val="Body"/>
        <w:numPr>
          <w:ilvl w:val="0"/>
          <w:numId w:val="8"/>
        </w:numPr>
      </w:pPr>
      <w:r>
        <w:t xml:space="preserve">Level 1 and level 2 hospitals in Schedule 1 to the Act with intensive care units - this includes 23 hospitals across metropolitan Melbourne and regional Victoria  </w:t>
      </w:r>
    </w:p>
    <w:p w14:paraId="56A65E40" w14:textId="6AAE822C" w:rsidR="00E30A9E" w:rsidRDefault="00E30A9E" w:rsidP="00541D8E">
      <w:pPr>
        <w:pStyle w:val="Body"/>
        <w:numPr>
          <w:ilvl w:val="0"/>
          <w:numId w:val="8"/>
        </w:numPr>
      </w:pPr>
      <w:r>
        <w:t xml:space="preserve">Hospitals with emergency departments outlined in Part 1 in Schedule 3 to the Act - 22 hospitals across metropolitan Melbourne and regional Victoria </w:t>
      </w:r>
    </w:p>
    <w:p w14:paraId="477A9C1C" w14:textId="43C4BD35" w:rsidR="00E30A9E" w:rsidRDefault="00E30A9E" w:rsidP="00541D8E">
      <w:pPr>
        <w:pStyle w:val="Body"/>
        <w:numPr>
          <w:ilvl w:val="0"/>
          <w:numId w:val="8"/>
        </w:numPr>
      </w:pPr>
      <w:r>
        <w:t xml:space="preserve">Maternity Capability Level 5 and 6 services and Level 4 services that are part of a larger multicampus metropolitan health service – this includes 18 hospitals across metropolitan Melbourne and regional Victoria </w:t>
      </w:r>
    </w:p>
    <w:p w14:paraId="45C3B65D" w14:textId="155BADE0" w:rsidR="00E30A9E" w:rsidRDefault="00E30A9E" w:rsidP="00541D8E">
      <w:pPr>
        <w:pStyle w:val="Body"/>
        <w:numPr>
          <w:ilvl w:val="0"/>
          <w:numId w:val="8"/>
        </w:numPr>
      </w:pPr>
      <w:r>
        <w:t xml:space="preserve">Standalone High Dependency Units </w:t>
      </w:r>
      <w:r w:rsidR="00890EED">
        <w:t xml:space="preserve">in level 1 hospitals </w:t>
      </w:r>
      <w:r>
        <w:t xml:space="preserve">and Coronary Care Units in hospitals across metropolitan Melbourne and regional Victoria. </w:t>
      </w:r>
    </w:p>
    <w:p w14:paraId="0037DF9C" w14:textId="77777777" w:rsidR="00E30A9E" w:rsidRDefault="00E30A9E" w:rsidP="002260AE">
      <w:pPr>
        <w:pStyle w:val="Body"/>
      </w:pPr>
      <w:r>
        <w:t xml:space="preserve">The legislation does not apply to clinical services within public health services that are not required to have ratios under the Act. These clinical services are predominantly same-day hospital services where patients do not stay overnight. Furthermore, these ratios will not apply in private hospitals or private aged care settings.  </w:t>
      </w:r>
    </w:p>
    <w:p w14:paraId="2461A2DF" w14:textId="3A7549A8" w:rsidR="00C354F8" w:rsidRDefault="00315756" w:rsidP="002260AE">
      <w:pPr>
        <w:pStyle w:val="Body"/>
      </w:pPr>
      <w:r>
        <w:t xml:space="preserve">A list of health services in scope of the amendments can be found </w:t>
      </w:r>
      <w:r w:rsidR="00C471F2">
        <w:t xml:space="preserve">at Appendix A of the </w:t>
      </w:r>
      <w:r w:rsidR="005E148E" w:rsidRPr="00BE177C">
        <w:rPr>
          <w:i/>
          <w:iCs/>
        </w:rPr>
        <w:t>Guide to implementation of amendments to the Safe Patient Care (Nurse to Patient and Midwife to Patient Ratios) Act 2015.</w:t>
      </w:r>
    </w:p>
    <w:p w14:paraId="0C344A6B" w14:textId="5249C214" w:rsidR="00E30A9E" w:rsidRDefault="00E30A9E" w:rsidP="00890EED">
      <w:pPr>
        <w:pStyle w:val="Heading2"/>
      </w:pPr>
      <w:r w:rsidRPr="183B802B">
        <w:rPr>
          <w:color w:val="auto"/>
        </w:rPr>
        <w:t>How will health services be supported to implement the amendments?</w:t>
      </w:r>
      <w:r>
        <w:t xml:space="preserve">  </w:t>
      </w:r>
    </w:p>
    <w:p w14:paraId="4D17AB02" w14:textId="77777777" w:rsidR="00E30A9E" w:rsidRDefault="00E30A9E" w:rsidP="002260AE">
      <w:pPr>
        <w:pStyle w:val="Body"/>
      </w:pPr>
      <w:r>
        <w:t xml:space="preserve">The 2023-24 State Budget allocated a total of $101.3 million over three years and $59.868 million ongoing to support health services fund the wages of the additional nurses and midwives required to meet the new staffing ratios.  </w:t>
      </w:r>
    </w:p>
    <w:p w14:paraId="7B2A7D46" w14:textId="77777777" w:rsidR="00E30A9E" w:rsidRDefault="00E30A9E" w:rsidP="002260AE">
      <w:pPr>
        <w:pStyle w:val="Body"/>
      </w:pPr>
      <w:r>
        <w:t xml:space="preserve">The government is also progressing initiatives to build the supply of the nursing and midwifery workforce including through the $270 million Making it free to study nursing and midwifery initiative, which will support 17,000 nurses and midwives in the Victorian public health system by 2026.   </w:t>
      </w:r>
    </w:p>
    <w:p w14:paraId="3CEA92ED" w14:textId="77777777" w:rsidR="00221416" w:rsidRDefault="1F2757EB" w:rsidP="00221416">
      <w:pPr>
        <w:pStyle w:val="Body"/>
      </w:pPr>
      <w:r>
        <w:t>T</w:t>
      </w:r>
      <w:r w:rsidR="00E30A9E">
        <w:t>he amendments will be rolled out in a staged approach</w:t>
      </w:r>
      <w:r w:rsidR="4A30E4A4">
        <w:t xml:space="preserve"> </w:t>
      </w:r>
      <w:r w:rsidR="673AD1D3">
        <w:t xml:space="preserve">to ensure health services are adequately supported and prepared to action these changes. </w:t>
      </w:r>
    </w:p>
    <w:p w14:paraId="3EC4D8DF" w14:textId="314EF3C5" w:rsidR="00D1781A" w:rsidRDefault="006B1829" w:rsidP="00826D1A">
      <w:pPr>
        <w:pStyle w:val="Heading2"/>
        <w:rPr>
          <w:color w:val="auto"/>
        </w:rPr>
      </w:pPr>
      <w:r>
        <w:rPr>
          <w:color w:val="auto"/>
        </w:rPr>
        <w:lastRenderedPageBreak/>
        <w:t>The</w:t>
      </w:r>
      <w:r w:rsidR="00FA150E">
        <w:rPr>
          <w:color w:val="auto"/>
        </w:rPr>
        <w:t xml:space="preserve"> </w:t>
      </w:r>
      <w:r w:rsidR="00D47028">
        <w:rPr>
          <w:color w:val="auto"/>
        </w:rPr>
        <w:t>E</w:t>
      </w:r>
      <w:r w:rsidR="00FA150E">
        <w:rPr>
          <w:color w:val="auto"/>
        </w:rPr>
        <w:t xml:space="preserve">xplanatory </w:t>
      </w:r>
      <w:r w:rsidR="00D47028">
        <w:rPr>
          <w:color w:val="auto"/>
        </w:rPr>
        <w:t>M</w:t>
      </w:r>
      <w:r w:rsidR="00FA150E">
        <w:rPr>
          <w:color w:val="auto"/>
        </w:rPr>
        <w:t xml:space="preserve">emorandum </w:t>
      </w:r>
      <w:r w:rsidR="004016C1">
        <w:rPr>
          <w:color w:val="auto"/>
        </w:rPr>
        <w:t xml:space="preserve">mentions </w:t>
      </w:r>
      <w:r w:rsidR="00FB554A">
        <w:rPr>
          <w:color w:val="auto"/>
        </w:rPr>
        <w:t xml:space="preserve">staff </w:t>
      </w:r>
      <w:r w:rsidR="00D1781A">
        <w:rPr>
          <w:color w:val="auto"/>
        </w:rPr>
        <w:t>being</w:t>
      </w:r>
      <w:r w:rsidR="00FB554A">
        <w:rPr>
          <w:color w:val="auto"/>
        </w:rPr>
        <w:t xml:space="preserve"> consulted</w:t>
      </w:r>
      <w:r w:rsidR="00C86715">
        <w:rPr>
          <w:color w:val="auto"/>
        </w:rPr>
        <w:t xml:space="preserve"> on the </w:t>
      </w:r>
      <w:r w:rsidR="00C86715" w:rsidRPr="00E46034">
        <w:rPr>
          <w:color w:val="auto"/>
        </w:rPr>
        <w:t xml:space="preserve">allocation </w:t>
      </w:r>
      <w:r w:rsidR="00310F34" w:rsidRPr="00E46034">
        <w:rPr>
          <w:color w:val="auto"/>
        </w:rPr>
        <w:t xml:space="preserve">of </w:t>
      </w:r>
      <w:r w:rsidR="00D1781A">
        <w:rPr>
          <w:color w:val="auto"/>
        </w:rPr>
        <w:t>addition</w:t>
      </w:r>
      <w:r w:rsidR="007C1992">
        <w:rPr>
          <w:color w:val="auto"/>
        </w:rPr>
        <w:t>al</w:t>
      </w:r>
      <w:r w:rsidR="00D1781A">
        <w:rPr>
          <w:color w:val="auto"/>
        </w:rPr>
        <w:t xml:space="preserve"> shifts</w:t>
      </w:r>
      <w:r w:rsidR="007C1992">
        <w:rPr>
          <w:color w:val="auto"/>
        </w:rPr>
        <w:t xml:space="preserve"> to meet the phased implementation</w:t>
      </w:r>
      <w:r w:rsidR="00D1781A">
        <w:rPr>
          <w:color w:val="auto"/>
        </w:rPr>
        <w:t>, what does this mean?</w:t>
      </w:r>
    </w:p>
    <w:p w14:paraId="71C62786" w14:textId="77777777" w:rsidR="00295E00" w:rsidRDefault="007F7ED5" w:rsidP="00A46BBA">
      <w:pPr>
        <w:pStyle w:val="Body"/>
      </w:pPr>
      <w:r>
        <w:t xml:space="preserve">Health services </w:t>
      </w:r>
      <w:r w:rsidR="00113449">
        <w:t xml:space="preserve">have the </w:t>
      </w:r>
      <w:r w:rsidR="00BE7B90">
        <w:t>discretion</w:t>
      </w:r>
      <w:r w:rsidR="00113449">
        <w:t xml:space="preserve"> and</w:t>
      </w:r>
      <w:r w:rsidR="00BE7B90">
        <w:t xml:space="preserve"> the</w:t>
      </w:r>
      <w:r w:rsidR="00113449">
        <w:t xml:space="preserve"> </w:t>
      </w:r>
      <w:r w:rsidR="009F19BD">
        <w:t xml:space="preserve">final </w:t>
      </w:r>
      <w:r w:rsidR="00897F7B">
        <w:t>decision-making</w:t>
      </w:r>
      <w:r w:rsidR="00BE7B90">
        <w:t xml:space="preserve"> authority </w:t>
      </w:r>
      <w:r w:rsidR="009F3349">
        <w:t xml:space="preserve">regarding </w:t>
      </w:r>
      <w:r w:rsidR="00897F7B">
        <w:t xml:space="preserve">how rosters are </w:t>
      </w:r>
      <w:r w:rsidR="008D7CF3">
        <w:t>prepared,</w:t>
      </w:r>
      <w:r w:rsidR="00897F7B">
        <w:t xml:space="preserve"> </w:t>
      </w:r>
      <w:r w:rsidR="008D7CF3">
        <w:t xml:space="preserve">and additional shifts are allocated to </w:t>
      </w:r>
      <w:r w:rsidR="0000031A">
        <w:t xml:space="preserve">meet the </w:t>
      </w:r>
      <w:r w:rsidR="0050240E">
        <w:t>phased implementation</w:t>
      </w:r>
      <w:r w:rsidR="001D1C9B">
        <w:t xml:space="preserve"> re</w:t>
      </w:r>
      <w:r w:rsidR="00402331">
        <w:t>quirements</w:t>
      </w:r>
      <w:r w:rsidR="00AD2C83">
        <w:t xml:space="preserve"> in accordance with the Act. </w:t>
      </w:r>
    </w:p>
    <w:p w14:paraId="27D9C7A9" w14:textId="3D227915" w:rsidR="00347A31" w:rsidRDefault="001A3404" w:rsidP="00A46BBA">
      <w:pPr>
        <w:pStyle w:val="Body"/>
      </w:pPr>
      <w:r>
        <w:t>Wh</w:t>
      </w:r>
      <w:r w:rsidR="00931A76">
        <w:t>ere appropriate</w:t>
      </w:r>
      <w:r w:rsidR="008008B9">
        <w:t>, health services may decide t</w:t>
      </w:r>
      <w:r w:rsidR="00F81425">
        <w:t xml:space="preserve">o consult </w:t>
      </w:r>
      <w:r w:rsidR="001D0A10">
        <w:t xml:space="preserve">relevant </w:t>
      </w:r>
      <w:r w:rsidR="00BE7B90">
        <w:t xml:space="preserve">hospital </w:t>
      </w:r>
      <w:r w:rsidR="00F81425">
        <w:t>staff</w:t>
      </w:r>
      <w:r w:rsidR="00A12FF0">
        <w:t xml:space="preserve"> </w:t>
      </w:r>
      <w:r w:rsidR="001B02D0">
        <w:t xml:space="preserve">to </w:t>
      </w:r>
      <w:r w:rsidR="008D7CF3">
        <w:t>gain a</w:t>
      </w:r>
      <w:r w:rsidR="00D40B20">
        <w:t xml:space="preserve"> broader </w:t>
      </w:r>
      <w:r w:rsidR="00101060">
        <w:t>understand</w:t>
      </w:r>
      <w:r w:rsidR="008D7CF3">
        <w:t xml:space="preserve">ing of where the additional shifts may be </w:t>
      </w:r>
      <w:r w:rsidR="00D63F22">
        <w:t xml:space="preserve">best </w:t>
      </w:r>
      <w:r w:rsidR="0093574C">
        <w:t>allocated</w:t>
      </w:r>
      <w:r w:rsidR="00D63F22">
        <w:t xml:space="preserve"> to</w:t>
      </w:r>
      <w:r w:rsidR="00D40B20">
        <w:t xml:space="preserve"> support service delivery</w:t>
      </w:r>
      <w:r w:rsidR="00D63F22">
        <w:t xml:space="preserve"> </w:t>
      </w:r>
      <w:r w:rsidR="00714C7E">
        <w:t xml:space="preserve">and address </w:t>
      </w:r>
      <w:r w:rsidR="00D2124E">
        <w:t>service demand</w:t>
      </w:r>
      <w:r w:rsidR="0093574C">
        <w:t xml:space="preserve"> during </w:t>
      </w:r>
      <w:r w:rsidR="00D40B20">
        <w:t>Tranche 1 and Tranche 2 of implementation</w:t>
      </w:r>
      <w:r w:rsidR="0093574C">
        <w:t xml:space="preserve">. </w:t>
      </w:r>
    </w:p>
    <w:p w14:paraId="5DAE74E1" w14:textId="77777777" w:rsidR="00826D1A" w:rsidRPr="00826D1A" w:rsidRDefault="00826D1A" w:rsidP="00826D1A">
      <w:pPr>
        <w:pStyle w:val="Heading2"/>
        <w:rPr>
          <w:color w:val="auto"/>
        </w:rPr>
      </w:pPr>
      <w:r w:rsidRPr="00826D1A">
        <w:rPr>
          <w:color w:val="auto"/>
        </w:rPr>
        <w:t>What guidance is available to support the operationalisation of the Team Leader and ICU Liaison Nurse roles?</w:t>
      </w:r>
    </w:p>
    <w:p w14:paraId="08C6CE62" w14:textId="77777777" w:rsidR="00826D1A" w:rsidRPr="00826D1A" w:rsidRDefault="00826D1A" w:rsidP="00826D1A">
      <w:pPr>
        <w:spacing w:after="0" w:line="240" w:lineRule="auto"/>
        <w:rPr>
          <w:rFonts w:ascii="Aptos" w:eastAsia="Aptos" w:hAnsi="Aptos"/>
          <w:b/>
          <w:color w:val="FF0000"/>
          <w:sz w:val="24"/>
          <w:szCs w:val="24"/>
          <w14:ligatures w14:val="standardContextual"/>
        </w:rPr>
      </w:pPr>
    </w:p>
    <w:p w14:paraId="4DE835A1" w14:textId="421D66BE" w:rsidR="00826D1A" w:rsidRPr="00D53231" w:rsidRDefault="00826D1A" w:rsidP="00826D1A">
      <w:pPr>
        <w:spacing w:after="0" w:line="240" w:lineRule="auto"/>
        <w:rPr>
          <w:rFonts w:eastAsia="Aptos" w:cs="Arial"/>
          <w:szCs w:val="21"/>
          <w14:ligatures w14:val="standardContextual"/>
        </w:rPr>
      </w:pPr>
      <w:r w:rsidRPr="00D53231">
        <w:rPr>
          <w:rFonts w:eastAsia="Aptos" w:cs="Arial"/>
          <w:szCs w:val="21"/>
          <w14:ligatures w14:val="standardContextual"/>
        </w:rPr>
        <w:t xml:space="preserve">It is acknowledged that similar positions have varying names and descriptors in ICUs across Victorian public health services. </w:t>
      </w:r>
      <w:r w:rsidR="00413BAE" w:rsidRPr="00D53231">
        <w:rPr>
          <w:rFonts w:eastAsia="Aptos" w:cs="Arial"/>
          <w:szCs w:val="21"/>
          <w14:ligatures w14:val="standardContextual"/>
        </w:rPr>
        <w:t>For example, the ICU Liaison Nurse may be known as an ICU Outreach Nurse at some services</w:t>
      </w:r>
      <w:r w:rsidR="00CB7DA2" w:rsidRPr="00D53231">
        <w:rPr>
          <w:rFonts w:eastAsia="Aptos" w:cs="Arial"/>
          <w:szCs w:val="21"/>
          <w14:ligatures w14:val="standardContextual"/>
        </w:rPr>
        <w:t xml:space="preserve">. </w:t>
      </w:r>
      <w:r w:rsidRPr="00D53231">
        <w:rPr>
          <w:rFonts w:eastAsia="Aptos" w:cs="Arial"/>
          <w:szCs w:val="21"/>
          <w14:ligatures w14:val="standardContextual"/>
        </w:rPr>
        <w:t>To guide health services to operationalise these roles in the context of the Act, based on feedback from stakeholders, the following descriptors have been developed. The</w:t>
      </w:r>
      <w:r w:rsidR="008953BC" w:rsidRPr="00D53231">
        <w:rPr>
          <w:rFonts w:eastAsia="Aptos" w:cs="Arial"/>
          <w:szCs w:val="21"/>
          <w14:ligatures w14:val="standardContextual"/>
        </w:rPr>
        <w:t>se</w:t>
      </w:r>
      <w:r w:rsidRPr="00D53231">
        <w:rPr>
          <w:rFonts w:eastAsia="Aptos" w:cs="Arial"/>
          <w:szCs w:val="21"/>
          <w14:ligatures w14:val="standardContextual"/>
        </w:rPr>
        <w:t xml:space="preserve"> descript</w:t>
      </w:r>
      <w:r w:rsidR="008953BC" w:rsidRPr="00D53231">
        <w:rPr>
          <w:rFonts w:eastAsia="Aptos" w:cs="Arial"/>
          <w:szCs w:val="21"/>
          <w14:ligatures w14:val="standardContextual"/>
        </w:rPr>
        <w:t>ors</w:t>
      </w:r>
      <w:r w:rsidRPr="00D53231">
        <w:rPr>
          <w:rFonts w:eastAsia="Aptos" w:cs="Arial"/>
          <w:szCs w:val="21"/>
          <w14:ligatures w14:val="standardContextual"/>
        </w:rPr>
        <w:t xml:space="preserve"> are intended to be iterative and may be updated over time. </w:t>
      </w:r>
    </w:p>
    <w:p w14:paraId="605E4BE3" w14:textId="77777777" w:rsidR="00826D1A" w:rsidRPr="00D53231" w:rsidRDefault="00826D1A" w:rsidP="00826D1A">
      <w:pPr>
        <w:spacing w:after="0" w:line="240" w:lineRule="auto"/>
        <w:rPr>
          <w:rFonts w:eastAsia="Aptos" w:cs="Arial"/>
          <w:szCs w:val="21"/>
          <w14:ligatures w14:val="standardContextual"/>
        </w:rPr>
      </w:pPr>
    </w:p>
    <w:p w14:paraId="1C921A9C" w14:textId="77777777" w:rsidR="00826D1A" w:rsidRPr="00D53231" w:rsidRDefault="00826D1A" w:rsidP="00826D1A">
      <w:pPr>
        <w:spacing w:after="0" w:line="240" w:lineRule="auto"/>
        <w:rPr>
          <w:rFonts w:eastAsia="Aptos" w:cs="Arial"/>
          <w:szCs w:val="21"/>
          <w14:ligatures w14:val="standardContextual"/>
        </w:rPr>
      </w:pPr>
      <w:r w:rsidRPr="00D53231">
        <w:rPr>
          <w:rFonts w:eastAsia="Aptos" w:cs="Arial"/>
          <w:b/>
          <w:bCs/>
          <w:szCs w:val="21"/>
          <w14:ligatures w14:val="standardContextual"/>
        </w:rPr>
        <w:t>Team Leader</w:t>
      </w:r>
      <w:r w:rsidRPr="00D53231">
        <w:rPr>
          <w:rFonts w:eastAsia="Aptos" w:cs="Arial"/>
          <w:szCs w:val="21"/>
          <w14:ligatures w14:val="standardContextual"/>
        </w:rPr>
        <w:t xml:space="preserve"> means </w:t>
      </w:r>
      <w:r w:rsidRPr="00D53231">
        <w:rPr>
          <w:rFonts w:eastAsia="Aptos" w:cs="Arial"/>
          <w:i/>
          <w:iCs/>
          <w:szCs w:val="21"/>
          <w14:ligatures w14:val="standardContextual"/>
        </w:rPr>
        <w:t>a senior registered nurse who is an additional resource to assist ICU bedside nurses and patient care coordination. Ideally, the team leader is critical care trained, or working towards</w:t>
      </w:r>
      <w:r w:rsidRPr="00D53231">
        <w:rPr>
          <w:rFonts w:eastAsia="Aptos" w:cs="Arial"/>
          <w:szCs w:val="21"/>
          <w14:ligatures w14:val="standardContextual"/>
        </w:rPr>
        <w:t>.</w:t>
      </w:r>
    </w:p>
    <w:p w14:paraId="2B42A49F" w14:textId="77777777" w:rsidR="00826D1A" w:rsidRPr="00D53231" w:rsidRDefault="00826D1A" w:rsidP="00826D1A">
      <w:pPr>
        <w:spacing w:after="0" w:line="240" w:lineRule="auto"/>
        <w:rPr>
          <w:rFonts w:eastAsia="Aptos" w:cs="Arial"/>
          <w:szCs w:val="21"/>
          <w14:ligatures w14:val="standardContextual"/>
        </w:rPr>
      </w:pPr>
    </w:p>
    <w:p w14:paraId="2C138FAA" w14:textId="3685CEFC" w:rsidR="00826D1A" w:rsidRDefault="00826D1A" w:rsidP="00826D1A">
      <w:pPr>
        <w:spacing w:after="0" w:line="240" w:lineRule="auto"/>
        <w:rPr>
          <w:rFonts w:eastAsia="Aptos" w:cs="Arial"/>
        </w:rPr>
      </w:pPr>
      <w:r w:rsidRPr="00D53231">
        <w:rPr>
          <w:rFonts w:eastAsia="Aptos" w:cs="Arial"/>
          <w:b/>
        </w:rPr>
        <w:t>An ICU liaison nurse</w:t>
      </w:r>
      <w:r w:rsidRPr="00D53231">
        <w:rPr>
          <w:rFonts w:eastAsia="Aptos" w:cs="Arial"/>
        </w:rPr>
        <w:t xml:space="preserve"> means </w:t>
      </w:r>
      <w:r w:rsidRPr="00D53231">
        <w:rPr>
          <w:rFonts w:eastAsia="Aptos" w:cs="Arial"/>
          <w:i/>
        </w:rPr>
        <w:t xml:space="preserve">a registered nurse, who provides clinical leadership and assistance, both within and outside of the ICU dependent on need. This clinical leadership and assistance </w:t>
      </w:r>
      <w:r w:rsidR="00386714" w:rsidRPr="00D53231">
        <w:rPr>
          <w:rFonts w:eastAsia="Aptos" w:cs="Arial"/>
          <w:i/>
        </w:rPr>
        <w:t xml:space="preserve">may </w:t>
      </w:r>
      <w:r w:rsidR="009047E8" w:rsidRPr="00D53231">
        <w:rPr>
          <w:rFonts w:eastAsia="Aptos" w:cs="Arial"/>
          <w:i/>
        </w:rPr>
        <w:t xml:space="preserve">include but </w:t>
      </w:r>
      <w:r w:rsidRPr="00D53231">
        <w:rPr>
          <w:rFonts w:eastAsia="Aptos" w:cs="Arial"/>
          <w:i/>
        </w:rPr>
        <w:t>i</w:t>
      </w:r>
      <w:r w:rsidR="4B7750C6" w:rsidRPr="00D53231">
        <w:rPr>
          <w:rFonts w:eastAsia="Aptos" w:cs="Arial"/>
          <w:i/>
          <w:iCs/>
        </w:rPr>
        <w:t>s</w:t>
      </w:r>
      <w:r w:rsidRPr="00D53231">
        <w:rPr>
          <w:rFonts w:eastAsia="Aptos" w:cs="Arial"/>
          <w:i/>
        </w:rPr>
        <w:t xml:space="preserve"> not limited to ICU discharges, responding to hospital emergency calls (i.e. MET and code blue calls) and support for the care of complex patients to prevent deterioration and reduce readmission rates. Ideally, the ICU liaison nurse is critical care trained, or working towards</w:t>
      </w:r>
      <w:r w:rsidRPr="00D53231">
        <w:rPr>
          <w:rFonts w:eastAsia="Aptos" w:cs="Arial"/>
        </w:rPr>
        <w:t>.</w:t>
      </w:r>
    </w:p>
    <w:p w14:paraId="2446C22E" w14:textId="77777777" w:rsidR="004C2AE2" w:rsidRPr="00D53231" w:rsidRDefault="004C2AE2" w:rsidP="00826D1A">
      <w:pPr>
        <w:spacing w:after="0" w:line="240" w:lineRule="auto"/>
        <w:rPr>
          <w:rFonts w:eastAsia="Aptos" w:cs="Arial"/>
          <w14:ligatures w14:val="standardContextual"/>
        </w:rPr>
      </w:pPr>
    </w:p>
    <w:p w14:paraId="27AC4FB6" w14:textId="2818BE06" w:rsidR="004C2AE2" w:rsidRDefault="000644A9" w:rsidP="00826D1A">
      <w:pPr>
        <w:spacing w:after="0" w:line="240" w:lineRule="auto"/>
      </w:pPr>
      <w:r w:rsidRPr="000644A9">
        <w:t xml:space="preserve">To support specific service models and care delivery needs, where these descriptors do not meet the need of individual health services, health services have the flexibility to develop their own descriptors or to adopt descriptors informed by relevant best practice guidelines such as the </w:t>
      </w:r>
      <w:hyperlink r:id="rId18" w:history="1">
        <w:r w:rsidRPr="00197C37">
          <w:rPr>
            <w:rStyle w:val="Hyperlink"/>
          </w:rPr>
          <w:t>Australian College of Critical Care Nurses Workforce Standards for Intensive Care Nursing</w:t>
        </w:r>
      </w:hyperlink>
      <w:r w:rsidR="00516F60">
        <w:t xml:space="preserve"> &lt;</w:t>
      </w:r>
      <w:r w:rsidR="00516F60" w:rsidRPr="00516F60">
        <w:t xml:space="preserve"> https://acccn.com.au/wp-content/uploads/Workforce-Standards.pdf</w:t>
      </w:r>
      <w:r w:rsidR="00516F60">
        <w:t>&gt;,</w:t>
      </w:r>
      <w:r w:rsidRPr="000644A9">
        <w:t xml:space="preserve"> providing the intent of these roles in the Act will be met.</w:t>
      </w:r>
    </w:p>
    <w:p w14:paraId="58259F76" w14:textId="77777777" w:rsidR="000644A9" w:rsidRPr="00D53231" w:rsidRDefault="000644A9" w:rsidP="00826D1A">
      <w:pPr>
        <w:spacing w:after="0" w:line="240" w:lineRule="auto"/>
        <w:rPr>
          <w:rFonts w:eastAsia="Aptos" w:cs="Arial"/>
          <w:szCs w:val="21"/>
          <w14:ligatures w14:val="standardContextual"/>
        </w:rPr>
      </w:pPr>
    </w:p>
    <w:p w14:paraId="04433609" w14:textId="49B2317B" w:rsidR="00B81FA4" w:rsidRPr="00D53231" w:rsidRDefault="00FC2E00" w:rsidP="00826D1A">
      <w:pPr>
        <w:spacing w:after="0" w:line="240" w:lineRule="auto"/>
        <w:rPr>
          <w:rFonts w:eastAsia="Aptos" w:cs="Arial"/>
          <w14:ligatures w14:val="standardContextual"/>
        </w:rPr>
      </w:pPr>
      <w:r w:rsidRPr="00D53231">
        <w:rPr>
          <w:rFonts w:eastAsia="Aptos" w:cs="Arial"/>
        </w:rPr>
        <w:t xml:space="preserve">In accordance with </w:t>
      </w:r>
      <w:r w:rsidR="004768DB" w:rsidRPr="00D53231">
        <w:rPr>
          <w:rFonts w:eastAsia="Aptos" w:cs="Arial"/>
        </w:rPr>
        <w:t>C</w:t>
      </w:r>
      <w:r w:rsidR="00B644A8" w:rsidRPr="00D53231">
        <w:rPr>
          <w:rFonts w:eastAsia="Aptos" w:cs="Arial"/>
        </w:rPr>
        <w:t>lau</w:t>
      </w:r>
      <w:r w:rsidR="00E96902" w:rsidRPr="00D53231">
        <w:rPr>
          <w:rFonts w:eastAsia="Aptos" w:cs="Arial"/>
        </w:rPr>
        <w:t xml:space="preserve">se 7 </w:t>
      </w:r>
      <w:r w:rsidR="35BE0917" w:rsidRPr="00D53231">
        <w:rPr>
          <w:rFonts w:eastAsia="Aptos" w:cs="Arial"/>
        </w:rPr>
        <w:t>of the Act</w:t>
      </w:r>
      <w:r w:rsidR="00E96902" w:rsidRPr="00D53231">
        <w:rPr>
          <w:rFonts w:eastAsia="Aptos" w:cs="Arial"/>
        </w:rPr>
        <w:t xml:space="preserve"> </w:t>
      </w:r>
      <w:r w:rsidR="004768DB" w:rsidRPr="00D53231">
        <w:rPr>
          <w:rFonts w:eastAsia="Aptos" w:cs="Arial"/>
        </w:rPr>
        <w:t>‘</w:t>
      </w:r>
      <w:r w:rsidR="004768DB" w:rsidRPr="00D53231">
        <w:rPr>
          <w:rFonts w:eastAsia="Aptos" w:cs="Arial"/>
          <w:i/>
        </w:rPr>
        <w:t>Act not to affect employment contracts or workplace instruments</w:t>
      </w:r>
      <w:r w:rsidR="004768DB" w:rsidRPr="00D53231">
        <w:rPr>
          <w:rFonts w:eastAsia="Aptos" w:cs="Arial"/>
        </w:rPr>
        <w:t>’</w:t>
      </w:r>
      <w:r w:rsidR="00E96902" w:rsidRPr="00D53231">
        <w:rPr>
          <w:rFonts w:eastAsia="Aptos" w:cs="Arial"/>
        </w:rPr>
        <w:t>, t</w:t>
      </w:r>
      <w:r w:rsidR="00B81FA4" w:rsidRPr="00D53231">
        <w:rPr>
          <w:rFonts w:eastAsia="Aptos" w:cs="Arial"/>
        </w:rPr>
        <w:t>he terms ‘liaison nurse’ and ‘team leader’ in the Act do not assume to inform the classification of these roles under the enterprise agreement.</w:t>
      </w:r>
    </w:p>
    <w:p w14:paraId="2EBEBD76" w14:textId="08F84294" w:rsidR="00E30A9E" w:rsidRPr="008731E6" w:rsidRDefault="00E30A9E" w:rsidP="008731E6">
      <w:pPr>
        <w:pStyle w:val="Heading2"/>
      </w:pPr>
      <w:r w:rsidRPr="183B802B">
        <w:rPr>
          <w:color w:val="auto"/>
        </w:rPr>
        <w:t xml:space="preserve">Why have the Schedules to the Act been updated? </w:t>
      </w:r>
      <w:r w:rsidRPr="008731E6">
        <w:t xml:space="preserve"> </w:t>
      </w:r>
    </w:p>
    <w:p w14:paraId="66771A67" w14:textId="7397D3FF" w:rsidR="00E30A9E" w:rsidRDefault="00E30A9E" w:rsidP="003973CE">
      <w:pPr>
        <w:pStyle w:val="Body"/>
      </w:pPr>
      <w:r>
        <w:t>Since the Act has been in force, a number of health services have been established</w:t>
      </w:r>
      <w:r w:rsidR="00C560B9">
        <w:t xml:space="preserve"> (i.e., Grampians Health)</w:t>
      </w:r>
      <w:r>
        <w:t xml:space="preserve">, changed name or been amalgamated. This has resulted in an outdated list of hospital names in the Schedules to the Act.  </w:t>
      </w:r>
    </w:p>
    <w:p w14:paraId="023CC6A6" w14:textId="77777777" w:rsidR="00E30A9E" w:rsidRDefault="00E30A9E" w:rsidP="003973CE">
      <w:pPr>
        <w:pStyle w:val="Body"/>
      </w:pPr>
      <w:r>
        <w:t xml:space="preserve">The Bill updates the names of hospitals in the Schedules to the Act to ensure they reflect current nomenclature. </w:t>
      </w:r>
    </w:p>
    <w:p w14:paraId="709D90FD" w14:textId="77777777" w:rsidR="00E30A9E" w:rsidRDefault="00E30A9E" w:rsidP="003973CE">
      <w:pPr>
        <w:pStyle w:val="Body"/>
      </w:pPr>
      <w:r>
        <w:t xml:space="preserve">There has been no change to the classification or level of hospitals in the Schedules to the Act. </w:t>
      </w:r>
    </w:p>
    <w:p w14:paraId="4C93C2AF" w14:textId="77777777" w:rsidR="00EB1E5E" w:rsidRPr="00C471F2" w:rsidRDefault="00EB1E5E" w:rsidP="00A6099A">
      <w:pPr>
        <w:pStyle w:val="Heading2"/>
        <w:rPr>
          <w:rStyle w:val="eop"/>
          <w:rFonts w:eastAsia="MS Mincho"/>
          <w:color w:val="auto"/>
        </w:rPr>
      </w:pPr>
      <w:r w:rsidRPr="183B802B">
        <w:rPr>
          <w:rStyle w:val="normaltextrun"/>
          <w:rFonts w:eastAsia="MS Gothic"/>
          <w:color w:val="auto"/>
        </w:rPr>
        <w:lastRenderedPageBreak/>
        <w:t>What happens if ratios can’t be met immediately?</w:t>
      </w:r>
      <w:r w:rsidRPr="183B802B">
        <w:rPr>
          <w:rStyle w:val="eop"/>
          <w:rFonts w:eastAsia="MS Mincho"/>
          <w:color w:val="auto"/>
        </w:rPr>
        <w:t> </w:t>
      </w:r>
    </w:p>
    <w:p w14:paraId="5BA08039" w14:textId="77777777" w:rsidR="00EB1E5E" w:rsidRDefault="00EB1E5E" w:rsidP="00EB1E5E">
      <w:pPr>
        <w:pStyle w:val="Body"/>
      </w:pPr>
      <w:r w:rsidRPr="407C1816">
        <w:rPr>
          <w:rStyle w:val="normaltextrun"/>
          <w:rFonts w:cs="Arial"/>
        </w:rPr>
        <w:t>Following the implementation of the first two tranches of increases to the ratios, provisions have been made for a no dispute period. Providing health services with greater flexibility and removing possible penalties, this provision will ensure that during implementation where it is alleged a breach of a staffing requirement has occurred local dispute processes do not apply.</w:t>
      </w:r>
      <w:r w:rsidRPr="407C1816">
        <w:rPr>
          <w:rStyle w:val="eop"/>
          <w:rFonts w:cs="Arial"/>
        </w:rPr>
        <w:t> </w:t>
      </w:r>
    </w:p>
    <w:p w14:paraId="376403F1" w14:textId="77777777" w:rsidR="00EB1E5E" w:rsidRDefault="00EB1E5E" w:rsidP="00EB1E5E">
      <w:pPr>
        <w:pStyle w:val="Body"/>
      </w:pPr>
      <w:r>
        <w:rPr>
          <w:rStyle w:val="normaltextrun"/>
          <w:rFonts w:cs="Arial"/>
          <w:szCs w:val="21"/>
        </w:rPr>
        <w:t>If health services are unable to meet the ratios following the no dispute period due to workforce shortages, they may enter into an agreement with the relevant union to amend either the ratio or the application of a rounding method as set out in the Act.</w:t>
      </w:r>
      <w:r>
        <w:rPr>
          <w:rStyle w:val="eop"/>
          <w:rFonts w:cs="Arial"/>
          <w:szCs w:val="21"/>
        </w:rPr>
        <w:t> </w:t>
      </w:r>
    </w:p>
    <w:p w14:paraId="67A67AD4" w14:textId="127CCBAB" w:rsidR="00EB1E5E" w:rsidRDefault="00EB1E5E" w:rsidP="00EB1E5E">
      <w:pPr>
        <w:pStyle w:val="Body"/>
        <w:rPr>
          <w:rStyle w:val="eop"/>
          <w:rFonts w:cs="Arial"/>
          <w:szCs w:val="21"/>
        </w:rPr>
      </w:pPr>
      <w:r>
        <w:rPr>
          <w:rStyle w:val="normaltextrun"/>
          <w:rFonts w:cs="Arial"/>
          <w:szCs w:val="21"/>
        </w:rPr>
        <w:t>Health services will have the opportunity to raise any implementation matters with the department through their regular performance meetings. </w:t>
      </w:r>
      <w:r>
        <w:rPr>
          <w:rStyle w:val="eop"/>
          <w:rFonts w:cs="Arial"/>
          <w:szCs w:val="21"/>
        </w:rPr>
        <w:t> </w:t>
      </w:r>
    </w:p>
    <w:p w14:paraId="3F2FCB20" w14:textId="77777777" w:rsidR="00EB1E5E" w:rsidRPr="00C471F2" w:rsidRDefault="00EB1E5E" w:rsidP="00EB1E5E">
      <w:pPr>
        <w:pStyle w:val="Heading2"/>
        <w:rPr>
          <w:rStyle w:val="eop"/>
          <w:rFonts w:eastAsia="MS Mincho"/>
          <w:color w:val="auto"/>
        </w:rPr>
      </w:pPr>
      <w:r w:rsidRPr="183B802B">
        <w:rPr>
          <w:rStyle w:val="normaltextrun"/>
          <w:rFonts w:eastAsia="MS Gothic"/>
          <w:color w:val="auto"/>
        </w:rPr>
        <w:t>What if recruitment doesn’t occur in time to meet the ratios?</w:t>
      </w:r>
      <w:r w:rsidRPr="183B802B">
        <w:rPr>
          <w:rStyle w:val="eop"/>
          <w:rFonts w:eastAsia="MS Mincho"/>
          <w:color w:val="auto"/>
        </w:rPr>
        <w:t> </w:t>
      </w:r>
    </w:p>
    <w:p w14:paraId="65417B1B" w14:textId="54212302" w:rsidR="00BB2ED6" w:rsidRDefault="005174D4" w:rsidP="00EB1E5E">
      <w:pPr>
        <w:pStyle w:val="Body"/>
        <w:rPr>
          <w:rStyle w:val="normaltextrun"/>
          <w:rFonts w:cs="Arial"/>
          <w:szCs w:val="21"/>
        </w:rPr>
      </w:pPr>
      <w:r w:rsidRPr="00AA4C0F">
        <w:rPr>
          <w:rFonts w:cs="Arial"/>
        </w:rPr>
        <w:t>The aim of the no dispute periods for the first two tranches is to provide time for health services to recruit staff to meet the ratios</w:t>
      </w:r>
      <w:r w:rsidR="00AA4C0F">
        <w:rPr>
          <w:rFonts w:cs="Arial"/>
        </w:rPr>
        <w:t>.</w:t>
      </w:r>
      <w:r w:rsidR="00EB1E5E" w:rsidRPr="407C1816">
        <w:rPr>
          <w:rStyle w:val="eop"/>
          <w:rFonts w:cs="Arial"/>
        </w:rPr>
        <w:t> </w:t>
      </w:r>
      <w:r w:rsidR="00EB1E5E">
        <w:rPr>
          <w:rStyle w:val="normaltextrun"/>
          <w:rFonts w:cs="Arial"/>
          <w:szCs w:val="21"/>
        </w:rPr>
        <w:t>I</w:t>
      </w:r>
      <w:r w:rsidR="007C7582">
        <w:rPr>
          <w:rStyle w:val="normaltextrun"/>
          <w:rFonts w:cs="Arial"/>
          <w:szCs w:val="21"/>
        </w:rPr>
        <w:t xml:space="preserve">n accordance with clause 36 </w:t>
      </w:r>
      <w:r w:rsidR="00912E79">
        <w:rPr>
          <w:rStyle w:val="normaltextrun"/>
          <w:rFonts w:cs="Arial"/>
          <w:szCs w:val="21"/>
        </w:rPr>
        <w:t>‘</w:t>
      </w:r>
      <w:r w:rsidR="007C7582" w:rsidRPr="007C7582">
        <w:rPr>
          <w:rStyle w:val="normaltextrun"/>
          <w:rFonts w:cs="Arial"/>
          <w:i/>
          <w:iCs/>
          <w:szCs w:val="21"/>
        </w:rPr>
        <w:t>Local agreements to vary</w:t>
      </w:r>
      <w:r w:rsidR="00912E79">
        <w:rPr>
          <w:rStyle w:val="normaltextrun"/>
          <w:rFonts w:cs="Arial"/>
          <w:szCs w:val="21"/>
        </w:rPr>
        <w:t xml:space="preserve">’ of the Act, </w:t>
      </w:r>
      <w:r w:rsidR="00610969">
        <w:rPr>
          <w:rStyle w:val="normaltextrun"/>
          <w:rFonts w:cs="Arial"/>
          <w:szCs w:val="21"/>
        </w:rPr>
        <w:t xml:space="preserve">health services </w:t>
      </w:r>
      <w:r w:rsidR="00F4740A">
        <w:rPr>
          <w:rStyle w:val="normaltextrun"/>
          <w:rFonts w:cs="Arial"/>
          <w:szCs w:val="21"/>
        </w:rPr>
        <w:t xml:space="preserve">that are </w:t>
      </w:r>
      <w:r w:rsidR="00292D75">
        <w:rPr>
          <w:rStyle w:val="normaltextrun"/>
          <w:rFonts w:cs="Arial"/>
          <w:szCs w:val="21"/>
        </w:rPr>
        <w:t xml:space="preserve">unable to meet the ratios following a no dispute period due to workforce shortages </w:t>
      </w:r>
      <w:r w:rsidR="00610969">
        <w:rPr>
          <w:rStyle w:val="normaltextrun"/>
          <w:rFonts w:cs="Arial"/>
          <w:szCs w:val="21"/>
        </w:rPr>
        <w:t xml:space="preserve">should discuss </w:t>
      </w:r>
      <w:r w:rsidR="00BB2ED6">
        <w:rPr>
          <w:rStyle w:val="normaltextrun"/>
          <w:rFonts w:cs="Arial"/>
          <w:szCs w:val="21"/>
        </w:rPr>
        <w:t>o</w:t>
      </w:r>
      <w:r w:rsidR="00BB2ED6" w:rsidRPr="00BB2ED6">
        <w:rPr>
          <w:rStyle w:val="normaltextrun"/>
          <w:rFonts w:cs="Arial"/>
          <w:szCs w:val="21"/>
        </w:rPr>
        <w:t>pportunities to vary either the ratio or the application of a rounding method with the relevant union</w:t>
      </w:r>
      <w:r w:rsidR="00F4740A">
        <w:rPr>
          <w:rStyle w:val="normaltextrun"/>
          <w:rFonts w:cs="Arial"/>
          <w:szCs w:val="21"/>
        </w:rPr>
        <w:t xml:space="preserve">. </w:t>
      </w:r>
    </w:p>
    <w:p w14:paraId="0E62B80C" w14:textId="7650E18E" w:rsidR="00EB1E5E" w:rsidRDefault="00F74E63" w:rsidP="00EB1E5E">
      <w:pPr>
        <w:pStyle w:val="Body"/>
      </w:pPr>
      <w:r>
        <w:rPr>
          <w:rStyle w:val="eop"/>
          <w:rFonts w:cs="Arial"/>
          <w:szCs w:val="21"/>
        </w:rPr>
        <w:t>Compliance reporting provided to the department during implementation</w:t>
      </w:r>
      <w:r w:rsidR="009945C5">
        <w:rPr>
          <w:rStyle w:val="eop"/>
          <w:rFonts w:cs="Arial"/>
          <w:szCs w:val="21"/>
        </w:rPr>
        <w:t xml:space="preserve"> may be used to support </w:t>
      </w:r>
      <w:r w:rsidR="00D559A0">
        <w:rPr>
          <w:rStyle w:val="eop"/>
          <w:rFonts w:cs="Arial"/>
          <w:szCs w:val="21"/>
        </w:rPr>
        <w:t xml:space="preserve">health services </w:t>
      </w:r>
      <w:r w:rsidR="00F62FEF">
        <w:rPr>
          <w:rStyle w:val="eop"/>
          <w:rFonts w:cs="Arial"/>
          <w:szCs w:val="21"/>
        </w:rPr>
        <w:t>with</w:t>
      </w:r>
      <w:r w:rsidR="00D559A0">
        <w:rPr>
          <w:rStyle w:val="eop"/>
          <w:rFonts w:cs="Arial"/>
          <w:szCs w:val="21"/>
        </w:rPr>
        <w:t xml:space="preserve"> </w:t>
      </w:r>
      <w:r w:rsidR="001D4D4A">
        <w:rPr>
          <w:rStyle w:val="eop"/>
          <w:rFonts w:cs="Arial"/>
          <w:szCs w:val="21"/>
        </w:rPr>
        <w:t xml:space="preserve">local agreements. </w:t>
      </w:r>
    </w:p>
    <w:p w14:paraId="7C3B5642" w14:textId="77777777" w:rsidR="008C493D" w:rsidRDefault="008C493D" w:rsidP="008C493D">
      <w:pPr>
        <w:pStyle w:val="Heading2"/>
        <w:rPr>
          <w:color w:val="auto"/>
        </w:rPr>
      </w:pPr>
      <w:r w:rsidRPr="183B802B">
        <w:rPr>
          <w:color w:val="auto"/>
        </w:rPr>
        <w:t>Will a rounding method be applied to the new ratios?</w:t>
      </w:r>
    </w:p>
    <w:p w14:paraId="0B692122" w14:textId="77777777" w:rsidR="008C493D" w:rsidRPr="00657ECD" w:rsidRDefault="008C493D" w:rsidP="008C493D">
      <w:pPr>
        <w:pStyle w:val="Body"/>
      </w:pPr>
      <w:r>
        <w:t xml:space="preserve">To align with the implementation of ratios in intensive care units, section 12 </w:t>
      </w:r>
      <w:r w:rsidRPr="0030398F">
        <w:rPr>
          <w:i/>
          <w:iCs/>
        </w:rPr>
        <w:t>‘Rounding method’</w:t>
      </w:r>
      <w:r>
        <w:t xml:space="preserve"> of the Principal Act has been amended to include intensive care units in level 1 and level 2 hospitals. The rounding method already applies to ratios in emergency departments, postnatal and antenatal units, coronary care units and high dependency units.</w:t>
      </w:r>
    </w:p>
    <w:p w14:paraId="06035B4C" w14:textId="0A306A11" w:rsidR="000732C0" w:rsidRDefault="000732C0" w:rsidP="00DA620C">
      <w:pPr>
        <w:pStyle w:val="Heading2"/>
        <w:rPr>
          <w:color w:val="000000" w:themeColor="text1"/>
        </w:rPr>
      </w:pPr>
      <w:r>
        <w:rPr>
          <w:color w:val="000000" w:themeColor="text1"/>
        </w:rPr>
        <w:t xml:space="preserve">Previous amendments </w:t>
      </w:r>
      <w:r w:rsidR="007B32B4">
        <w:rPr>
          <w:color w:val="000000" w:themeColor="text1"/>
        </w:rPr>
        <w:t xml:space="preserve">enabled </w:t>
      </w:r>
      <w:r>
        <w:rPr>
          <w:color w:val="000000" w:themeColor="text1"/>
        </w:rPr>
        <w:t>rounding down of ratios, is this the case with these amendments?</w:t>
      </w:r>
    </w:p>
    <w:p w14:paraId="1FA6F92C" w14:textId="1B4D60E7" w:rsidR="000732C0" w:rsidRPr="000732C0" w:rsidRDefault="00BA4599" w:rsidP="00BA4599">
      <w:pPr>
        <w:pStyle w:val="Body"/>
      </w:pPr>
      <w:r>
        <w:t>To address</w:t>
      </w:r>
      <w:r w:rsidRPr="00BA4599">
        <w:t xml:space="preserve"> the</w:t>
      </w:r>
      <w:r>
        <w:t xml:space="preserve"> </w:t>
      </w:r>
      <w:r w:rsidRPr="00BA4599">
        <w:t>inconsistency in the application of</w:t>
      </w:r>
      <w:r w:rsidR="006721E9" w:rsidRPr="00BA4599">
        <w:t xml:space="preserve"> the rounding method</w:t>
      </w:r>
      <w:r>
        <w:t>, r</w:t>
      </w:r>
      <w:r w:rsidR="00FB129F">
        <w:t xml:space="preserve">ounding down was removed from the Act through the </w:t>
      </w:r>
      <w:r w:rsidR="002A0108">
        <w:t xml:space="preserve">2019 amendments. </w:t>
      </w:r>
      <w:r>
        <w:t xml:space="preserve">The rounding up provision </w:t>
      </w:r>
      <w:r w:rsidR="007B32B4">
        <w:t>now applies</w:t>
      </w:r>
      <w:r w:rsidR="006721E9">
        <w:t xml:space="preserve"> to </w:t>
      </w:r>
      <w:r w:rsidR="007B32B4">
        <w:t>all ratios</w:t>
      </w:r>
      <w:r w:rsidR="00461BDE">
        <w:t>, including the ICU team leader and liaison nurse</w:t>
      </w:r>
      <w:r>
        <w:t xml:space="preserve">. </w:t>
      </w:r>
    </w:p>
    <w:p w14:paraId="2C6AF716" w14:textId="76D0B0A9" w:rsidR="00DA620C" w:rsidRPr="00C83534" w:rsidRDefault="00DA620C" w:rsidP="00DA620C">
      <w:pPr>
        <w:pStyle w:val="Heading2"/>
        <w:rPr>
          <w:rStyle w:val="eop"/>
          <w:rFonts w:eastAsia="MS Mincho"/>
          <w:color w:val="auto"/>
        </w:rPr>
      </w:pPr>
      <w:r w:rsidRPr="183B802B">
        <w:rPr>
          <w:rStyle w:val="normaltextrun"/>
          <w:rFonts w:eastAsia="MS Gothic"/>
          <w:color w:val="auto"/>
        </w:rPr>
        <w:t>What will the implementation guide include?</w:t>
      </w:r>
      <w:r w:rsidRPr="183B802B">
        <w:rPr>
          <w:rStyle w:val="eop"/>
          <w:rFonts w:eastAsia="MS Mincho"/>
          <w:color w:val="auto"/>
        </w:rPr>
        <w:t> </w:t>
      </w:r>
    </w:p>
    <w:p w14:paraId="1E95E34F" w14:textId="77777777" w:rsidR="00DA620C" w:rsidRDefault="00DA620C" w:rsidP="00DA620C">
      <w:pPr>
        <w:pStyle w:val="Body"/>
      </w:pPr>
      <w:r>
        <w:rPr>
          <w:rStyle w:val="normaltextrun"/>
          <w:rFonts w:cs="Arial"/>
          <w:szCs w:val="21"/>
          <w:lang w:val="en-US"/>
        </w:rPr>
        <w:t xml:space="preserve">The implementation guide will provide further detail to help health services </w:t>
      </w:r>
      <w:r>
        <w:rPr>
          <w:rStyle w:val="normaltextrun"/>
          <w:rFonts w:cs="Arial"/>
          <w:szCs w:val="21"/>
        </w:rPr>
        <w:t>to understand and implement the legislated amendments.</w:t>
      </w:r>
      <w:r>
        <w:rPr>
          <w:rStyle w:val="eop"/>
          <w:rFonts w:cs="Arial"/>
          <w:szCs w:val="21"/>
        </w:rPr>
        <w:t> </w:t>
      </w:r>
    </w:p>
    <w:p w14:paraId="00F404DB" w14:textId="34602318" w:rsidR="00DA620C" w:rsidRDefault="00DA620C" w:rsidP="00DE44A5">
      <w:pPr>
        <w:pStyle w:val="Body"/>
      </w:pPr>
      <w:r>
        <w:rPr>
          <w:rStyle w:val="normaltextrun"/>
          <w:rFonts w:cs="Arial"/>
          <w:szCs w:val="21"/>
          <w:lang w:val="en-US"/>
        </w:rPr>
        <w:t xml:space="preserve">This will include further information on applying the ratios, compliance reporting and </w:t>
      </w:r>
      <w:r>
        <w:rPr>
          <w:rStyle w:val="normaltextrun"/>
          <w:rFonts w:cs="Arial"/>
          <w:color w:val="000000"/>
          <w:szCs w:val="21"/>
        </w:rPr>
        <w:t>context and direction of how the amendments will be operationalised.  </w:t>
      </w:r>
      <w:r>
        <w:rPr>
          <w:rStyle w:val="eop"/>
          <w:rFonts w:cs="Arial"/>
          <w:color w:val="000000"/>
          <w:szCs w:val="21"/>
        </w:rPr>
        <w:t> </w:t>
      </w:r>
    </w:p>
    <w:p w14:paraId="2023210A" w14:textId="77777777" w:rsidR="00EB1E5E" w:rsidRPr="00C83534" w:rsidRDefault="00EB1E5E" w:rsidP="00DA620C">
      <w:pPr>
        <w:pStyle w:val="Heading2"/>
        <w:rPr>
          <w:rStyle w:val="eop"/>
          <w:rFonts w:eastAsia="MS Mincho"/>
          <w:color w:val="auto"/>
        </w:rPr>
      </w:pPr>
      <w:r w:rsidRPr="183B802B">
        <w:rPr>
          <w:rStyle w:val="normaltextrun"/>
          <w:rFonts w:eastAsia="MS Gothic"/>
          <w:color w:val="auto"/>
        </w:rPr>
        <w:t>How will the implementation of the ratios be evaluated?</w:t>
      </w:r>
      <w:r w:rsidRPr="183B802B">
        <w:rPr>
          <w:rStyle w:val="eop"/>
          <w:rFonts w:eastAsia="MS Mincho"/>
          <w:color w:val="auto"/>
        </w:rPr>
        <w:t> </w:t>
      </w:r>
    </w:p>
    <w:p w14:paraId="7EB74ADB" w14:textId="17E9F14F" w:rsidR="00EB1E5E" w:rsidRDefault="00EB1E5E" w:rsidP="00DA620C">
      <w:pPr>
        <w:pStyle w:val="Body"/>
      </w:pPr>
      <w:r>
        <w:rPr>
          <w:rStyle w:val="normaltextrun"/>
          <w:rFonts w:cs="Arial"/>
          <w:szCs w:val="21"/>
        </w:rPr>
        <w:t>An evaluation of the implementation of</w:t>
      </w:r>
      <w:r w:rsidR="00B01B13">
        <w:rPr>
          <w:rStyle w:val="normaltextrun"/>
          <w:rFonts w:cs="Arial"/>
          <w:szCs w:val="21"/>
        </w:rPr>
        <w:t xml:space="preserve"> ratios through</w:t>
      </w:r>
      <w:r>
        <w:rPr>
          <w:rStyle w:val="normaltextrun"/>
          <w:rFonts w:cs="Arial"/>
          <w:szCs w:val="21"/>
        </w:rPr>
        <w:t xml:space="preserve"> the </w:t>
      </w:r>
      <w:r w:rsidR="001769C6" w:rsidRPr="00B01B13">
        <w:rPr>
          <w:rStyle w:val="normaltextrun"/>
          <w:rFonts w:cs="Arial"/>
          <w:i/>
          <w:iCs/>
          <w:szCs w:val="21"/>
        </w:rPr>
        <w:t>Safe Patient Care (</w:t>
      </w:r>
      <w:r w:rsidRPr="00B01B13">
        <w:rPr>
          <w:rStyle w:val="normaltextrun"/>
          <w:rFonts w:cs="Arial"/>
          <w:i/>
          <w:iCs/>
          <w:szCs w:val="21"/>
        </w:rPr>
        <w:t>nurse to patient and midwife to patient</w:t>
      </w:r>
      <w:r w:rsidR="00915D55" w:rsidRPr="00B01B13">
        <w:rPr>
          <w:rStyle w:val="normaltextrun"/>
          <w:rFonts w:cs="Arial"/>
          <w:i/>
          <w:iCs/>
          <w:szCs w:val="21"/>
        </w:rPr>
        <w:t xml:space="preserve"> ratios)</w:t>
      </w:r>
      <w:r w:rsidRPr="00B01B13">
        <w:rPr>
          <w:rStyle w:val="normaltextrun"/>
          <w:rFonts w:cs="Arial"/>
          <w:i/>
          <w:iCs/>
          <w:szCs w:val="21"/>
        </w:rPr>
        <w:t xml:space="preserve"> </w:t>
      </w:r>
      <w:r w:rsidR="00915D55" w:rsidRPr="00B01B13">
        <w:rPr>
          <w:rStyle w:val="normaltextrun"/>
          <w:rFonts w:cs="Arial"/>
          <w:i/>
          <w:iCs/>
          <w:szCs w:val="21"/>
        </w:rPr>
        <w:t xml:space="preserve">Act </w:t>
      </w:r>
      <w:r w:rsidR="00B01B13" w:rsidRPr="00B01B13">
        <w:rPr>
          <w:rStyle w:val="normaltextrun"/>
          <w:rFonts w:cs="Arial"/>
          <w:i/>
          <w:iCs/>
          <w:szCs w:val="21"/>
        </w:rPr>
        <w:t>2015</w:t>
      </w:r>
      <w:r w:rsidR="00B01B13">
        <w:rPr>
          <w:rStyle w:val="normaltextrun"/>
          <w:rFonts w:cs="Arial"/>
          <w:szCs w:val="21"/>
        </w:rPr>
        <w:t xml:space="preserve"> </w:t>
      </w:r>
      <w:r>
        <w:rPr>
          <w:rStyle w:val="normaltextrun"/>
          <w:rFonts w:cs="Arial"/>
          <w:szCs w:val="21"/>
        </w:rPr>
        <w:t>to date will be conducted</w:t>
      </w:r>
      <w:r w:rsidR="00C43C40">
        <w:rPr>
          <w:rStyle w:val="normaltextrun"/>
          <w:rFonts w:cs="Arial"/>
          <w:szCs w:val="21"/>
        </w:rPr>
        <w:t xml:space="preserve">. </w:t>
      </w:r>
      <w:r>
        <w:rPr>
          <w:rStyle w:val="normaltextrun"/>
          <w:rFonts w:cs="Arial"/>
          <w:szCs w:val="21"/>
        </w:rPr>
        <w:t>This will ensure that these amendments are achieving their desired outcomes.  </w:t>
      </w:r>
      <w:r w:rsidR="00B77803" w:rsidRPr="00B77803">
        <w:rPr>
          <w:rStyle w:val="eop"/>
          <w:rFonts w:cs="Arial"/>
          <w:szCs w:val="21"/>
        </w:rPr>
        <w:t>The scope of the evaluation will be determined in due course.</w:t>
      </w:r>
    </w:p>
    <w:p w14:paraId="37E8B47C" w14:textId="27EFA96C" w:rsidR="007C2A28" w:rsidRPr="00B30BA2" w:rsidRDefault="003039C3" w:rsidP="00C319D9">
      <w:pPr>
        <w:pStyle w:val="Heading2"/>
        <w:rPr>
          <w:color w:val="auto"/>
        </w:rPr>
      </w:pPr>
      <w:r w:rsidRPr="183B802B">
        <w:rPr>
          <w:color w:val="auto"/>
        </w:rPr>
        <w:lastRenderedPageBreak/>
        <w:t>In w</w:t>
      </w:r>
      <w:r w:rsidR="007C2A28" w:rsidRPr="183B802B">
        <w:rPr>
          <w:color w:val="auto"/>
        </w:rPr>
        <w:t>h</w:t>
      </w:r>
      <w:r w:rsidRPr="183B802B">
        <w:rPr>
          <w:color w:val="auto"/>
        </w:rPr>
        <w:t xml:space="preserve">ich hospitals will the new </w:t>
      </w:r>
      <w:r w:rsidR="005567A5" w:rsidRPr="183B802B">
        <w:rPr>
          <w:color w:val="auto"/>
        </w:rPr>
        <w:t xml:space="preserve">ICU </w:t>
      </w:r>
      <w:r w:rsidRPr="183B802B">
        <w:rPr>
          <w:color w:val="auto"/>
        </w:rPr>
        <w:t>ratios apply?</w:t>
      </w:r>
    </w:p>
    <w:p w14:paraId="0FAC79EA" w14:textId="2B8B9A1D" w:rsidR="00511F7B" w:rsidRDefault="003039C3" w:rsidP="003973CE">
      <w:pPr>
        <w:pStyle w:val="Body"/>
      </w:pPr>
      <w:r w:rsidRPr="00511F7B">
        <w:t>The ICU ratio changes will appl</w:t>
      </w:r>
      <w:r w:rsidR="00B30BA2" w:rsidRPr="00511F7B">
        <w:t>y in</w:t>
      </w:r>
      <w:r w:rsidR="000F7152">
        <w:t xml:space="preserve"> ICUs </w:t>
      </w:r>
      <w:r w:rsidR="008C681C">
        <w:t xml:space="preserve">within </w:t>
      </w:r>
      <w:r w:rsidR="00511F7B">
        <w:t xml:space="preserve">Level 1 and Level 2 hospitals </w:t>
      </w:r>
      <w:r w:rsidR="008449EF">
        <w:t xml:space="preserve">currently </w:t>
      </w:r>
      <w:r w:rsidR="00511F7B">
        <w:t xml:space="preserve">outlined in </w:t>
      </w:r>
      <w:r w:rsidR="00511F7B" w:rsidRPr="00AE0A3F">
        <w:t>Schedule 1</w:t>
      </w:r>
      <w:r w:rsidR="00511F7B">
        <w:t xml:space="preserve"> of the Act</w:t>
      </w:r>
      <w:r w:rsidR="008449EF">
        <w:t xml:space="preserve"> as follows:</w:t>
      </w:r>
      <w:r w:rsidR="00511F7B">
        <w:t xml:space="preserve"> </w:t>
      </w:r>
    </w:p>
    <w:tbl>
      <w:tblPr>
        <w:tblW w:w="0" w:type="auto"/>
        <w:tblLook w:val="04A0" w:firstRow="1" w:lastRow="0" w:firstColumn="1" w:lastColumn="0" w:noHBand="0" w:noVBand="1"/>
      </w:tblPr>
      <w:tblGrid>
        <w:gridCol w:w="3344"/>
        <w:gridCol w:w="2936"/>
      </w:tblGrid>
      <w:tr w:rsidR="00532CD8" w:rsidRPr="00532CD8" w14:paraId="7B300874" w14:textId="77777777" w:rsidTr="00C06930">
        <w:trPr>
          <w:trHeight w:val="400"/>
        </w:trPr>
        <w:tc>
          <w:tcPr>
            <w:tcW w:w="0" w:type="auto"/>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25A0BC2" w14:textId="77777777" w:rsidR="00532CD8" w:rsidRPr="00C06930" w:rsidRDefault="00532CD8" w:rsidP="003973CE">
            <w:pPr>
              <w:pStyle w:val="Body"/>
              <w:rPr>
                <w:b/>
                <w:bCs/>
                <w:color w:val="FFFFFF" w:themeColor="background1"/>
              </w:rPr>
            </w:pPr>
            <w:r w:rsidRPr="00C06930">
              <w:rPr>
                <w:b/>
                <w:bCs/>
                <w:color w:val="FFFFFF" w:themeColor="background1"/>
              </w:rPr>
              <w:t>Level 1 hospitals</w:t>
            </w:r>
          </w:p>
        </w:tc>
        <w:tc>
          <w:tcPr>
            <w:tcW w:w="0" w:type="auto"/>
            <w:tcBorders>
              <w:top w:val="single" w:sz="4" w:space="0" w:color="auto"/>
              <w:left w:val="nil"/>
              <w:bottom w:val="single" w:sz="4" w:space="0" w:color="auto"/>
              <w:right w:val="single" w:sz="4" w:space="0" w:color="auto"/>
            </w:tcBorders>
            <w:shd w:val="clear" w:color="auto" w:fill="002060"/>
            <w:noWrap/>
            <w:vAlign w:val="bottom"/>
            <w:hideMark/>
          </w:tcPr>
          <w:p w14:paraId="1381F210" w14:textId="77777777" w:rsidR="00532CD8" w:rsidRPr="00C06930" w:rsidRDefault="00532CD8" w:rsidP="003973CE">
            <w:pPr>
              <w:pStyle w:val="Body"/>
              <w:rPr>
                <w:b/>
                <w:bCs/>
                <w:color w:val="FFFFFF" w:themeColor="background1"/>
              </w:rPr>
            </w:pPr>
            <w:r w:rsidRPr="00C06930">
              <w:rPr>
                <w:b/>
                <w:bCs/>
                <w:color w:val="FFFFFF" w:themeColor="background1"/>
              </w:rPr>
              <w:t>Level 2 hospitals</w:t>
            </w:r>
          </w:p>
        </w:tc>
      </w:tr>
      <w:tr w:rsidR="00532CD8" w:rsidRPr="00532CD8" w14:paraId="524199FB"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156A1" w14:textId="77777777" w:rsidR="00532CD8" w:rsidRPr="00532CD8" w:rsidRDefault="00532CD8" w:rsidP="003973CE">
            <w:pPr>
              <w:pStyle w:val="Body"/>
            </w:pPr>
            <w:r w:rsidRPr="00532CD8">
              <w:t>Alfred Hospital</w:t>
            </w:r>
          </w:p>
        </w:tc>
        <w:tc>
          <w:tcPr>
            <w:tcW w:w="0" w:type="auto"/>
            <w:tcBorders>
              <w:top w:val="nil"/>
              <w:left w:val="nil"/>
              <w:bottom w:val="single" w:sz="4" w:space="0" w:color="auto"/>
              <w:right w:val="single" w:sz="4" w:space="0" w:color="auto"/>
            </w:tcBorders>
            <w:shd w:val="clear" w:color="auto" w:fill="auto"/>
            <w:noWrap/>
            <w:vAlign w:val="bottom"/>
            <w:hideMark/>
          </w:tcPr>
          <w:p w14:paraId="20254E82" w14:textId="77777777" w:rsidR="00532CD8" w:rsidRPr="00532CD8" w:rsidRDefault="00532CD8" w:rsidP="003973CE">
            <w:pPr>
              <w:pStyle w:val="Body"/>
            </w:pPr>
            <w:r w:rsidRPr="00532CD8">
              <w:t>Ballarat Base Hospital</w:t>
            </w:r>
          </w:p>
        </w:tc>
      </w:tr>
      <w:tr w:rsidR="00532CD8" w:rsidRPr="00532CD8" w14:paraId="1A266CB4"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D1A56" w14:textId="77777777" w:rsidR="00532CD8" w:rsidRPr="00532CD8" w:rsidRDefault="00532CD8" w:rsidP="003973CE">
            <w:pPr>
              <w:pStyle w:val="Body"/>
            </w:pPr>
            <w:r w:rsidRPr="00532CD8">
              <w:t>Austin Hospital</w:t>
            </w:r>
          </w:p>
        </w:tc>
        <w:tc>
          <w:tcPr>
            <w:tcW w:w="0" w:type="auto"/>
            <w:tcBorders>
              <w:top w:val="nil"/>
              <w:left w:val="nil"/>
              <w:bottom w:val="single" w:sz="4" w:space="0" w:color="auto"/>
              <w:right w:val="single" w:sz="4" w:space="0" w:color="auto"/>
            </w:tcBorders>
            <w:shd w:val="clear" w:color="auto" w:fill="auto"/>
            <w:noWrap/>
            <w:vAlign w:val="bottom"/>
            <w:hideMark/>
          </w:tcPr>
          <w:p w14:paraId="26A81B27" w14:textId="77777777" w:rsidR="00532CD8" w:rsidRPr="00532CD8" w:rsidRDefault="00532CD8" w:rsidP="003973CE">
            <w:pPr>
              <w:pStyle w:val="Body"/>
            </w:pPr>
            <w:r w:rsidRPr="00532CD8">
              <w:t>Bendigo Hospital</w:t>
            </w:r>
          </w:p>
        </w:tc>
      </w:tr>
      <w:tr w:rsidR="00532CD8" w:rsidRPr="00532CD8" w14:paraId="5C9469B0"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4FE72" w14:textId="77777777" w:rsidR="00532CD8" w:rsidRPr="00532CD8" w:rsidRDefault="00532CD8" w:rsidP="003973CE">
            <w:pPr>
              <w:pStyle w:val="Body"/>
            </w:pPr>
            <w:r w:rsidRPr="00532CD8">
              <w:t>Box Hill Hospital</w:t>
            </w:r>
          </w:p>
        </w:tc>
        <w:tc>
          <w:tcPr>
            <w:tcW w:w="0" w:type="auto"/>
            <w:tcBorders>
              <w:top w:val="nil"/>
              <w:left w:val="nil"/>
              <w:bottom w:val="single" w:sz="4" w:space="0" w:color="auto"/>
              <w:right w:val="single" w:sz="4" w:space="0" w:color="auto"/>
            </w:tcBorders>
            <w:shd w:val="clear" w:color="auto" w:fill="auto"/>
            <w:noWrap/>
            <w:vAlign w:val="bottom"/>
            <w:hideMark/>
          </w:tcPr>
          <w:p w14:paraId="59423913" w14:textId="77777777" w:rsidR="00532CD8" w:rsidRPr="00532CD8" w:rsidRDefault="00532CD8" w:rsidP="003973CE">
            <w:pPr>
              <w:pStyle w:val="Body"/>
            </w:pPr>
            <w:r w:rsidRPr="00532CD8">
              <w:t>Goulburn Valley Health</w:t>
            </w:r>
          </w:p>
        </w:tc>
      </w:tr>
      <w:tr w:rsidR="00532CD8" w:rsidRPr="00532CD8" w14:paraId="5579D795"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A77255" w14:textId="77777777" w:rsidR="00532CD8" w:rsidRPr="00532CD8" w:rsidRDefault="00532CD8" w:rsidP="003973CE">
            <w:pPr>
              <w:pStyle w:val="Body"/>
            </w:pPr>
            <w:r w:rsidRPr="00532CD8">
              <w:t>Casey Hospital</w:t>
            </w:r>
          </w:p>
        </w:tc>
        <w:tc>
          <w:tcPr>
            <w:tcW w:w="0" w:type="auto"/>
            <w:tcBorders>
              <w:top w:val="nil"/>
              <w:left w:val="nil"/>
              <w:bottom w:val="single" w:sz="4" w:space="0" w:color="auto"/>
              <w:right w:val="single" w:sz="4" w:space="0" w:color="auto"/>
            </w:tcBorders>
            <w:shd w:val="clear" w:color="auto" w:fill="auto"/>
            <w:noWrap/>
            <w:vAlign w:val="bottom"/>
            <w:hideMark/>
          </w:tcPr>
          <w:p w14:paraId="66DA0835" w14:textId="77777777" w:rsidR="00532CD8" w:rsidRPr="00532CD8" w:rsidRDefault="00532CD8" w:rsidP="003973CE">
            <w:pPr>
              <w:pStyle w:val="Body"/>
            </w:pPr>
            <w:r w:rsidRPr="00532CD8">
              <w:t>Latrobe Regional Hospital</w:t>
            </w:r>
          </w:p>
        </w:tc>
      </w:tr>
      <w:tr w:rsidR="00532CD8" w:rsidRPr="00532CD8" w14:paraId="186D0DD2"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505269" w14:textId="77777777" w:rsidR="00532CD8" w:rsidRPr="00532CD8" w:rsidRDefault="00532CD8" w:rsidP="003973CE">
            <w:pPr>
              <w:pStyle w:val="Body"/>
            </w:pPr>
            <w:r w:rsidRPr="00532CD8">
              <w:t>Dandenong Hospital</w:t>
            </w:r>
          </w:p>
        </w:tc>
        <w:tc>
          <w:tcPr>
            <w:tcW w:w="0" w:type="auto"/>
            <w:tcBorders>
              <w:top w:val="nil"/>
              <w:left w:val="nil"/>
              <w:bottom w:val="single" w:sz="4" w:space="0" w:color="auto"/>
              <w:right w:val="single" w:sz="4" w:space="0" w:color="auto"/>
            </w:tcBorders>
            <w:shd w:val="clear" w:color="auto" w:fill="auto"/>
            <w:noWrap/>
            <w:vAlign w:val="bottom"/>
            <w:hideMark/>
          </w:tcPr>
          <w:p w14:paraId="2A765379" w14:textId="77777777" w:rsidR="00532CD8" w:rsidRPr="00532CD8" w:rsidRDefault="00532CD8" w:rsidP="003973CE">
            <w:pPr>
              <w:pStyle w:val="Body"/>
            </w:pPr>
            <w:r w:rsidRPr="00532CD8">
              <w:t>Maroondah Hospital</w:t>
            </w:r>
          </w:p>
        </w:tc>
      </w:tr>
      <w:tr w:rsidR="00532CD8" w:rsidRPr="00532CD8" w14:paraId="362A90D0"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7E1FE" w14:textId="77777777" w:rsidR="00532CD8" w:rsidRPr="00532CD8" w:rsidRDefault="00532CD8" w:rsidP="003973CE">
            <w:pPr>
              <w:pStyle w:val="Body"/>
            </w:pPr>
            <w:r w:rsidRPr="00532CD8">
              <w:t>Footscray Hospital</w:t>
            </w:r>
          </w:p>
        </w:tc>
        <w:tc>
          <w:tcPr>
            <w:tcW w:w="0" w:type="auto"/>
            <w:tcBorders>
              <w:top w:val="nil"/>
              <w:left w:val="nil"/>
              <w:bottom w:val="single" w:sz="4" w:space="0" w:color="auto"/>
              <w:right w:val="single" w:sz="4" w:space="0" w:color="auto"/>
            </w:tcBorders>
            <w:shd w:val="clear" w:color="auto" w:fill="auto"/>
            <w:noWrap/>
            <w:vAlign w:val="bottom"/>
            <w:hideMark/>
          </w:tcPr>
          <w:p w14:paraId="6B65A9A8" w14:textId="77777777" w:rsidR="00532CD8" w:rsidRPr="00532CD8" w:rsidRDefault="00532CD8" w:rsidP="003973CE">
            <w:pPr>
              <w:pStyle w:val="Body"/>
            </w:pPr>
            <w:r w:rsidRPr="00532CD8">
              <w:t>New Mildura Base Hospital</w:t>
            </w:r>
          </w:p>
        </w:tc>
      </w:tr>
      <w:tr w:rsidR="00532CD8" w:rsidRPr="00532CD8" w14:paraId="400B02EB" w14:textId="77777777" w:rsidTr="00BF10B9">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23BEE" w14:textId="77777777" w:rsidR="00532CD8" w:rsidRPr="00532CD8" w:rsidRDefault="00532CD8" w:rsidP="003973CE">
            <w:pPr>
              <w:pStyle w:val="Body"/>
            </w:pPr>
            <w:r w:rsidRPr="00532CD8">
              <w:t>Frankston Hospital</w:t>
            </w:r>
          </w:p>
        </w:tc>
        <w:tc>
          <w:tcPr>
            <w:tcW w:w="0" w:type="auto"/>
            <w:tcBorders>
              <w:top w:val="nil"/>
              <w:left w:val="nil"/>
              <w:bottom w:val="single" w:sz="4" w:space="0" w:color="auto"/>
              <w:right w:val="single" w:sz="4" w:space="0" w:color="auto"/>
            </w:tcBorders>
            <w:shd w:val="clear" w:color="auto" w:fill="auto"/>
            <w:noWrap/>
            <w:vAlign w:val="bottom"/>
            <w:hideMark/>
          </w:tcPr>
          <w:p w14:paraId="62C1CE0F" w14:textId="77777777" w:rsidR="00532CD8" w:rsidRPr="00532CD8" w:rsidRDefault="00532CD8" w:rsidP="003973CE">
            <w:pPr>
              <w:pStyle w:val="Body"/>
            </w:pPr>
            <w:r w:rsidRPr="00532CD8">
              <w:t>Northeast Health Wangaratta</w:t>
            </w:r>
          </w:p>
        </w:tc>
      </w:tr>
      <w:tr w:rsidR="00532CD8" w:rsidRPr="00532CD8" w14:paraId="336DCD2C" w14:textId="77777777" w:rsidTr="00BF10B9">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7BD9AD" w14:textId="77777777" w:rsidR="00532CD8" w:rsidRPr="00532CD8" w:rsidRDefault="00532CD8" w:rsidP="003973CE">
            <w:pPr>
              <w:pStyle w:val="Body"/>
            </w:pPr>
            <w:r w:rsidRPr="00532CD8">
              <w:t>Monash Children's Hospital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5A6F55" w14:textId="37FC0B45" w:rsidR="00532CD8" w:rsidRPr="00532CD8" w:rsidRDefault="00BF10B9" w:rsidP="003973CE">
            <w:pPr>
              <w:pStyle w:val="Body"/>
            </w:pPr>
            <w:r>
              <w:t>W</w:t>
            </w:r>
            <w:r w:rsidR="00F3198D">
              <w:t>arrnambool Base Hospital</w:t>
            </w:r>
          </w:p>
        </w:tc>
      </w:tr>
      <w:tr w:rsidR="00532CD8" w:rsidRPr="00532CD8" w14:paraId="2F37AD28" w14:textId="77777777" w:rsidTr="00BF10B9">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4E64B" w14:textId="77777777" w:rsidR="00532CD8" w:rsidRPr="00532CD8" w:rsidRDefault="00532CD8" w:rsidP="003973CE">
            <w:pPr>
              <w:pStyle w:val="Body"/>
            </w:pPr>
            <w:r w:rsidRPr="00532CD8">
              <w:t>Monash Medical Centre (Clayton)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E38A26" w14:textId="102018A4" w:rsidR="00532CD8" w:rsidRPr="00532CD8" w:rsidRDefault="00BF10B9" w:rsidP="003973CE">
            <w:pPr>
              <w:pStyle w:val="Body"/>
            </w:pPr>
            <w:r w:rsidRPr="00532CD8">
              <w:t>Werribee Mercy Hospital</w:t>
            </w:r>
          </w:p>
        </w:tc>
      </w:tr>
      <w:tr w:rsidR="00532CD8" w:rsidRPr="00532CD8" w14:paraId="7E9EB372" w14:textId="77777777" w:rsidTr="00BF10B9">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AB57F" w14:textId="77777777" w:rsidR="00532CD8" w:rsidRPr="00532CD8" w:rsidRDefault="00532CD8" w:rsidP="003973CE">
            <w:pPr>
              <w:pStyle w:val="Body"/>
            </w:pPr>
            <w:r w:rsidRPr="00532CD8">
              <w:t>Northern Hospital</w:t>
            </w:r>
          </w:p>
        </w:tc>
        <w:tc>
          <w:tcPr>
            <w:tcW w:w="0" w:type="auto"/>
            <w:tcBorders>
              <w:top w:val="single" w:sz="4" w:space="0" w:color="auto"/>
              <w:left w:val="nil"/>
              <w:bottom w:val="nil"/>
              <w:right w:val="nil"/>
            </w:tcBorders>
            <w:shd w:val="clear" w:color="auto" w:fill="auto"/>
            <w:noWrap/>
            <w:vAlign w:val="bottom"/>
            <w:hideMark/>
          </w:tcPr>
          <w:p w14:paraId="7E117411" w14:textId="77777777" w:rsidR="00532CD8" w:rsidRPr="00532CD8" w:rsidRDefault="00532CD8" w:rsidP="003973CE">
            <w:pPr>
              <w:pStyle w:val="Body"/>
            </w:pPr>
          </w:p>
        </w:tc>
      </w:tr>
      <w:tr w:rsidR="00532CD8" w:rsidRPr="00532CD8" w14:paraId="3C412DAE"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7259C" w14:textId="77777777" w:rsidR="00532CD8" w:rsidRPr="00532CD8" w:rsidRDefault="00532CD8" w:rsidP="003973CE">
            <w:pPr>
              <w:pStyle w:val="Body"/>
            </w:pPr>
            <w:r w:rsidRPr="00532CD8">
              <w:t>St Vincent's Hospital</w:t>
            </w:r>
          </w:p>
        </w:tc>
        <w:tc>
          <w:tcPr>
            <w:tcW w:w="0" w:type="auto"/>
            <w:tcBorders>
              <w:top w:val="nil"/>
              <w:left w:val="nil"/>
              <w:bottom w:val="nil"/>
              <w:right w:val="nil"/>
            </w:tcBorders>
            <w:shd w:val="clear" w:color="auto" w:fill="auto"/>
            <w:noWrap/>
            <w:vAlign w:val="bottom"/>
            <w:hideMark/>
          </w:tcPr>
          <w:p w14:paraId="0F4A9BA1" w14:textId="77777777" w:rsidR="00532CD8" w:rsidRPr="00532CD8" w:rsidRDefault="00532CD8" w:rsidP="003973CE">
            <w:pPr>
              <w:pStyle w:val="Body"/>
            </w:pPr>
          </w:p>
        </w:tc>
      </w:tr>
      <w:tr w:rsidR="00532CD8" w:rsidRPr="00532CD8" w14:paraId="23F9AF6C"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23CE9" w14:textId="77777777" w:rsidR="00532CD8" w:rsidRPr="00532CD8" w:rsidRDefault="00532CD8" w:rsidP="003973CE">
            <w:pPr>
              <w:pStyle w:val="Body"/>
            </w:pPr>
            <w:r w:rsidRPr="00532CD8">
              <w:t>Sunshine Hospital</w:t>
            </w:r>
          </w:p>
        </w:tc>
        <w:tc>
          <w:tcPr>
            <w:tcW w:w="0" w:type="auto"/>
            <w:tcBorders>
              <w:top w:val="nil"/>
              <w:left w:val="nil"/>
              <w:bottom w:val="nil"/>
              <w:right w:val="nil"/>
            </w:tcBorders>
            <w:shd w:val="clear" w:color="auto" w:fill="auto"/>
            <w:noWrap/>
            <w:vAlign w:val="bottom"/>
            <w:hideMark/>
          </w:tcPr>
          <w:p w14:paraId="3E67822C" w14:textId="77777777" w:rsidR="00532CD8" w:rsidRPr="00532CD8" w:rsidRDefault="00532CD8" w:rsidP="003973CE">
            <w:pPr>
              <w:pStyle w:val="Body"/>
            </w:pPr>
          </w:p>
        </w:tc>
      </w:tr>
      <w:tr w:rsidR="00532CD8" w:rsidRPr="00532CD8" w14:paraId="39827874"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B891E" w14:textId="77777777" w:rsidR="00532CD8" w:rsidRPr="00532CD8" w:rsidRDefault="00532CD8" w:rsidP="003973CE">
            <w:pPr>
              <w:pStyle w:val="Body"/>
            </w:pPr>
            <w:r w:rsidRPr="00532CD8">
              <w:t>The Royal Children's Hospital</w:t>
            </w:r>
          </w:p>
        </w:tc>
        <w:tc>
          <w:tcPr>
            <w:tcW w:w="0" w:type="auto"/>
            <w:tcBorders>
              <w:top w:val="nil"/>
              <w:left w:val="nil"/>
              <w:bottom w:val="nil"/>
              <w:right w:val="nil"/>
            </w:tcBorders>
            <w:shd w:val="clear" w:color="auto" w:fill="auto"/>
            <w:noWrap/>
            <w:vAlign w:val="bottom"/>
            <w:hideMark/>
          </w:tcPr>
          <w:p w14:paraId="6758174B" w14:textId="77777777" w:rsidR="00532CD8" w:rsidRPr="00532CD8" w:rsidRDefault="00532CD8" w:rsidP="003973CE">
            <w:pPr>
              <w:pStyle w:val="Body"/>
            </w:pPr>
          </w:p>
        </w:tc>
      </w:tr>
      <w:tr w:rsidR="00532CD8" w:rsidRPr="00532CD8" w14:paraId="07534745"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3DCAB" w14:textId="77777777" w:rsidR="00532CD8" w:rsidRPr="00532CD8" w:rsidRDefault="00532CD8" w:rsidP="003973CE">
            <w:pPr>
              <w:pStyle w:val="Body"/>
            </w:pPr>
            <w:r w:rsidRPr="00532CD8">
              <w:t>The Royal Melbourne Hospital</w:t>
            </w:r>
          </w:p>
        </w:tc>
        <w:tc>
          <w:tcPr>
            <w:tcW w:w="0" w:type="auto"/>
            <w:tcBorders>
              <w:top w:val="nil"/>
              <w:left w:val="nil"/>
              <w:bottom w:val="nil"/>
              <w:right w:val="nil"/>
            </w:tcBorders>
            <w:shd w:val="clear" w:color="auto" w:fill="auto"/>
            <w:noWrap/>
            <w:vAlign w:val="bottom"/>
            <w:hideMark/>
          </w:tcPr>
          <w:p w14:paraId="754586DA" w14:textId="77777777" w:rsidR="00532CD8" w:rsidRPr="00532CD8" w:rsidRDefault="00532CD8" w:rsidP="003973CE">
            <w:pPr>
              <w:pStyle w:val="Body"/>
            </w:pPr>
          </w:p>
        </w:tc>
      </w:tr>
      <w:tr w:rsidR="00532CD8" w:rsidRPr="00532CD8" w14:paraId="5FDA4369" w14:textId="77777777" w:rsidTr="00FC538C">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E1CF1A" w14:textId="77777777" w:rsidR="00532CD8" w:rsidRPr="00532CD8" w:rsidRDefault="00532CD8" w:rsidP="003973CE">
            <w:pPr>
              <w:pStyle w:val="Body"/>
            </w:pPr>
            <w:r w:rsidRPr="00532CD8">
              <w:t>University Hospital Geelong</w:t>
            </w:r>
          </w:p>
        </w:tc>
        <w:tc>
          <w:tcPr>
            <w:tcW w:w="0" w:type="auto"/>
            <w:tcBorders>
              <w:top w:val="nil"/>
              <w:left w:val="nil"/>
              <w:bottom w:val="nil"/>
              <w:right w:val="nil"/>
            </w:tcBorders>
            <w:shd w:val="clear" w:color="auto" w:fill="auto"/>
            <w:noWrap/>
            <w:vAlign w:val="bottom"/>
            <w:hideMark/>
          </w:tcPr>
          <w:p w14:paraId="11D2D24B" w14:textId="77777777" w:rsidR="00532CD8" w:rsidRPr="00532CD8" w:rsidRDefault="00532CD8" w:rsidP="003973CE">
            <w:pPr>
              <w:pStyle w:val="Body"/>
            </w:pPr>
          </w:p>
        </w:tc>
      </w:tr>
    </w:tbl>
    <w:p w14:paraId="5986BE3A" w14:textId="77777777" w:rsidR="00334808" w:rsidRDefault="00334808" w:rsidP="00334808">
      <w:pPr>
        <w:pStyle w:val="Body"/>
        <w:rPr>
          <w:szCs w:val="21"/>
        </w:rPr>
      </w:pPr>
    </w:p>
    <w:p w14:paraId="640D3E98" w14:textId="5E115214" w:rsidR="00334808" w:rsidRPr="007E241A" w:rsidRDefault="00334808" w:rsidP="00334808">
      <w:pPr>
        <w:pStyle w:val="Body"/>
        <w:rPr>
          <w:szCs w:val="21"/>
        </w:rPr>
      </w:pPr>
      <w:r w:rsidRPr="007E241A">
        <w:rPr>
          <w:szCs w:val="21"/>
        </w:rPr>
        <w:t xml:space="preserve">It is noted that several hospitals listed in Schedule 1 to the Principal Act do not currently have an ICU so will not be subject to the ICU ratios at this time. These hospitals include Level 1 hospitals; Heidelberg Repatriation Hospital and </w:t>
      </w:r>
      <w:r>
        <w:rPr>
          <w:szCs w:val="21"/>
        </w:rPr>
        <w:t xml:space="preserve">the </w:t>
      </w:r>
      <w:r w:rsidRPr="007E241A">
        <w:rPr>
          <w:szCs w:val="21"/>
        </w:rPr>
        <w:t xml:space="preserve">Peter MacCallum Cancer Centre and Level 2 hospitals; Mercy Hospital for Women, The Royal Women's Hospital. </w:t>
      </w:r>
    </w:p>
    <w:p w14:paraId="29949060" w14:textId="4ED1A0EF" w:rsidR="005567A5" w:rsidRDefault="005567A5" w:rsidP="005567A5">
      <w:pPr>
        <w:pStyle w:val="Heading2"/>
        <w:rPr>
          <w:color w:val="auto"/>
        </w:rPr>
      </w:pPr>
      <w:r w:rsidRPr="183B802B">
        <w:rPr>
          <w:color w:val="auto"/>
        </w:rPr>
        <w:t>In which hospitals will the new Emergency Department ratios apply?</w:t>
      </w:r>
    </w:p>
    <w:p w14:paraId="26A89186" w14:textId="74A6120B" w:rsidR="00FC538C" w:rsidRDefault="00A511EE" w:rsidP="003973CE">
      <w:pPr>
        <w:pStyle w:val="Body"/>
      </w:pPr>
      <w:r>
        <w:t>Th</w:t>
      </w:r>
      <w:r w:rsidR="008C0806">
        <w:t>e</w:t>
      </w:r>
      <w:r>
        <w:t xml:space="preserve"> </w:t>
      </w:r>
      <w:r w:rsidR="00FC538C">
        <w:t>one nurse for each resuscitation cubicle in</w:t>
      </w:r>
      <w:r w:rsidR="00816AA3">
        <w:t xml:space="preserve"> Emergency Departments on morning shift </w:t>
      </w:r>
      <w:r w:rsidR="00BF7BBA">
        <w:t xml:space="preserve">will apply in </w:t>
      </w:r>
      <w:r w:rsidR="00FC538C">
        <w:t xml:space="preserve">hospitals specified in Schedule 3 Part 1 of the Act </w:t>
      </w:r>
      <w:r w:rsidR="00BF7BBA">
        <w:t>as outlined below:</w:t>
      </w:r>
    </w:p>
    <w:tbl>
      <w:tblPr>
        <w:tblStyle w:val="TableGrid"/>
        <w:tblW w:w="0" w:type="auto"/>
        <w:tblLook w:val="04A0" w:firstRow="1" w:lastRow="0" w:firstColumn="1" w:lastColumn="0" w:noHBand="0" w:noVBand="1"/>
      </w:tblPr>
      <w:tblGrid>
        <w:gridCol w:w="4395"/>
        <w:gridCol w:w="4454"/>
      </w:tblGrid>
      <w:tr w:rsidR="007121E9" w:rsidRPr="009410A4" w14:paraId="29FB454A" w14:textId="77777777" w:rsidTr="00C06930">
        <w:trPr>
          <w:trHeight w:val="320"/>
        </w:trPr>
        <w:tc>
          <w:tcPr>
            <w:tcW w:w="0" w:type="auto"/>
            <w:tcBorders>
              <w:bottom w:val="single" w:sz="4" w:space="0" w:color="auto"/>
            </w:tcBorders>
            <w:shd w:val="clear" w:color="auto" w:fill="002060"/>
            <w:noWrap/>
          </w:tcPr>
          <w:p w14:paraId="4B0437EB" w14:textId="77777777" w:rsidR="007121E9" w:rsidRPr="00C06930" w:rsidRDefault="007121E9" w:rsidP="003973CE">
            <w:pPr>
              <w:pStyle w:val="Body"/>
              <w:rPr>
                <w:b/>
                <w:bCs/>
                <w:color w:val="FFFFFF" w:themeColor="background1"/>
              </w:rPr>
            </w:pPr>
            <w:r w:rsidRPr="00C06930">
              <w:rPr>
                <w:b/>
                <w:bCs/>
                <w:color w:val="FFFFFF" w:themeColor="background1"/>
              </w:rPr>
              <w:t>Metropolitan services</w:t>
            </w:r>
          </w:p>
        </w:tc>
        <w:tc>
          <w:tcPr>
            <w:tcW w:w="0" w:type="auto"/>
            <w:tcBorders>
              <w:bottom w:val="single" w:sz="4" w:space="0" w:color="auto"/>
            </w:tcBorders>
            <w:shd w:val="clear" w:color="auto" w:fill="002060"/>
            <w:noWrap/>
          </w:tcPr>
          <w:p w14:paraId="7BE20C35" w14:textId="77777777" w:rsidR="007121E9" w:rsidRPr="00C06930" w:rsidRDefault="007121E9" w:rsidP="003973CE">
            <w:pPr>
              <w:pStyle w:val="Body"/>
              <w:rPr>
                <w:b/>
                <w:bCs/>
                <w:color w:val="FFFFFF" w:themeColor="background1"/>
              </w:rPr>
            </w:pPr>
            <w:r w:rsidRPr="00C06930">
              <w:rPr>
                <w:b/>
                <w:bCs/>
                <w:color w:val="FFFFFF" w:themeColor="background1"/>
              </w:rPr>
              <w:t>Regional services</w:t>
            </w:r>
          </w:p>
        </w:tc>
      </w:tr>
      <w:tr w:rsidR="007121E9" w:rsidRPr="009410A4" w14:paraId="4516D491" w14:textId="77777777">
        <w:trPr>
          <w:trHeight w:val="320"/>
        </w:trPr>
        <w:tc>
          <w:tcPr>
            <w:tcW w:w="0" w:type="auto"/>
            <w:noWrap/>
            <w:hideMark/>
          </w:tcPr>
          <w:p w14:paraId="279E016D" w14:textId="77777777" w:rsidR="007121E9" w:rsidRPr="00F63FB8" w:rsidRDefault="007121E9" w:rsidP="003973CE">
            <w:pPr>
              <w:pStyle w:val="Body"/>
            </w:pPr>
            <w:r w:rsidRPr="00F63FB8">
              <w:t>Alfred Hospital</w:t>
            </w:r>
          </w:p>
        </w:tc>
        <w:tc>
          <w:tcPr>
            <w:tcW w:w="0" w:type="auto"/>
            <w:noWrap/>
            <w:hideMark/>
          </w:tcPr>
          <w:p w14:paraId="73A96865" w14:textId="77777777" w:rsidR="007121E9" w:rsidRPr="00F63FB8" w:rsidRDefault="007121E9" w:rsidP="003973CE">
            <w:pPr>
              <w:pStyle w:val="Body"/>
            </w:pPr>
            <w:r w:rsidRPr="00F63FB8">
              <w:t>Ballarat Base Hospital</w:t>
            </w:r>
          </w:p>
        </w:tc>
      </w:tr>
      <w:tr w:rsidR="007121E9" w:rsidRPr="009410A4" w14:paraId="0552C78B" w14:textId="77777777">
        <w:trPr>
          <w:trHeight w:val="320"/>
        </w:trPr>
        <w:tc>
          <w:tcPr>
            <w:tcW w:w="0" w:type="auto"/>
            <w:noWrap/>
            <w:hideMark/>
          </w:tcPr>
          <w:p w14:paraId="17E58B7B" w14:textId="77777777" w:rsidR="007121E9" w:rsidRPr="00F63FB8" w:rsidRDefault="007121E9" w:rsidP="003973CE">
            <w:pPr>
              <w:pStyle w:val="Body"/>
            </w:pPr>
            <w:r w:rsidRPr="00F63FB8">
              <w:t>Angliss Hospital</w:t>
            </w:r>
          </w:p>
        </w:tc>
        <w:tc>
          <w:tcPr>
            <w:tcW w:w="0" w:type="auto"/>
            <w:noWrap/>
            <w:hideMark/>
          </w:tcPr>
          <w:p w14:paraId="5C24A820" w14:textId="77777777" w:rsidR="007121E9" w:rsidRPr="00F63FB8" w:rsidRDefault="007121E9" w:rsidP="003973CE">
            <w:pPr>
              <w:pStyle w:val="Body"/>
            </w:pPr>
            <w:r w:rsidRPr="00F63FB8">
              <w:t>Bendigo Hospital</w:t>
            </w:r>
          </w:p>
        </w:tc>
      </w:tr>
      <w:tr w:rsidR="007121E9" w:rsidRPr="009410A4" w14:paraId="11219D7E" w14:textId="77777777">
        <w:trPr>
          <w:trHeight w:val="320"/>
        </w:trPr>
        <w:tc>
          <w:tcPr>
            <w:tcW w:w="0" w:type="auto"/>
            <w:noWrap/>
            <w:hideMark/>
          </w:tcPr>
          <w:p w14:paraId="53BDD2E5" w14:textId="77777777" w:rsidR="007121E9" w:rsidRPr="00F63FB8" w:rsidRDefault="007121E9" w:rsidP="003973CE">
            <w:pPr>
              <w:pStyle w:val="Body"/>
            </w:pPr>
            <w:r w:rsidRPr="00F63FB8">
              <w:t>Austin Hospital</w:t>
            </w:r>
          </w:p>
        </w:tc>
        <w:tc>
          <w:tcPr>
            <w:tcW w:w="0" w:type="auto"/>
            <w:noWrap/>
            <w:hideMark/>
          </w:tcPr>
          <w:p w14:paraId="34508C42" w14:textId="77777777" w:rsidR="007121E9" w:rsidRPr="00F63FB8" w:rsidRDefault="007121E9" w:rsidP="003973CE">
            <w:pPr>
              <w:pStyle w:val="Body"/>
            </w:pPr>
            <w:r w:rsidRPr="00F63FB8">
              <w:t>Goulburn Valley Health (Shepparton campus)</w:t>
            </w:r>
          </w:p>
        </w:tc>
      </w:tr>
      <w:tr w:rsidR="007121E9" w:rsidRPr="009410A4" w14:paraId="20DEDE9F" w14:textId="77777777">
        <w:trPr>
          <w:trHeight w:val="320"/>
        </w:trPr>
        <w:tc>
          <w:tcPr>
            <w:tcW w:w="0" w:type="auto"/>
            <w:noWrap/>
            <w:hideMark/>
          </w:tcPr>
          <w:p w14:paraId="51A39243" w14:textId="77777777" w:rsidR="007121E9" w:rsidRPr="00F63FB8" w:rsidRDefault="007121E9" w:rsidP="003973CE">
            <w:pPr>
              <w:pStyle w:val="Body"/>
            </w:pPr>
            <w:r w:rsidRPr="00F63FB8">
              <w:t>Bendigo Hospital</w:t>
            </w:r>
          </w:p>
        </w:tc>
        <w:tc>
          <w:tcPr>
            <w:tcW w:w="0" w:type="auto"/>
            <w:noWrap/>
            <w:hideMark/>
          </w:tcPr>
          <w:p w14:paraId="0B2EE39E" w14:textId="77777777" w:rsidR="007121E9" w:rsidRPr="00F63FB8" w:rsidRDefault="007121E9" w:rsidP="003973CE">
            <w:pPr>
              <w:pStyle w:val="Body"/>
            </w:pPr>
            <w:r w:rsidRPr="00F63FB8">
              <w:t>Latrobe Regional Hospital</w:t>
            </w:r>
          </w:p>
        </w:tc>
      </w:tr>
      <w:tr w:rsidR="007121E9" w:rsidRPr="009410A4" w14:paraId="29A2A53A" w14:textId="77777777">
        <w:trPr>
          <w:trHeight w:val="320"/>
        </w:trPr>
        <w:tc>
          <w:tcPr>
            <w:tcW w:w="0" w:type="auto"/>
            <w:noWrap/>
            <w:hideMark/>
          </w:tcPr>
          <w:p w14:paraId="210F3269" w14:textId="77777777" w:rsidR="007121E9" w:rsidRPr="00F63FB8" w:rsidRDefault="007121E9" w:rsidP="003973CE">
            <w:pPr>
              <w:pStyle w:val="Body"/>
            </w:pPr>
            <w:r w:rsidRPr="00F63FB8">
              <w:t>Box Hill Hospital</w:t>
            </w:r>
          </w:p>
        </w:tc>
        <w:tc>
          <w:tcPr>
            <w:tcW w:w="0" w:type="auto"/>
            <w:tcBorders>
              <w:bottom w:val="single" w:sz="4" w:space="0" w:color="auto"/>
            </w:tcBorders>
            <w:noWrap/>
            <w:hideMark/>
          </w:tcPr>
          <w:p w14:paraId="5F0DA5E8" w14:textId="77777777" w:rsidR="007121E9" w:rsidRPr="00F63FB8" w:rsidRDefault="007121E9" w:rsidP="003973CE">
            <w:pPr>
              <w:pStyle w:val="Body"/>
            </w:pPr>
            <w:r w:rsidRPr="00F63FB8">
              <w:t>Mildura Base Public Hospital</w:t>
            </w:r>
          </w:p>
        </w:tc>
      </w:tr>
      <w:tr w:rsidR="007121E9" w:rsidRPr="009410A4" w14:paraId="5DA7AB05" w14:textId="77777777">
        <w:trPr>
          <w:trHeight w:val="320"/>
        </w:trPr>
        <w:tc>
          <w:tcPr>
            <w:tcW w:w="0" w:type="auto"/>
            <w:tcBorders>
              <w:right w:val="single" w:sz="4" w:space="0" w:color="auto"/>
            </w:tcBorders>
            <w:noWrap/>
            <w:hideMark/>
          </w:tcPr>
          <w:p w14:paraId="5FA963C8" w14:textId="77777777" w:rsidR="007121E9" w:rsidRPr="00F63FB8" w:rsidRDefault="007121E9" w:rsidP="003973CE">
            <w:pPr>
              <w:pStyle w:val="Body"/>
            </w:pPr>
            <w:r w:rsidRPr="00F63FB8">
              <w:t>Casey Hospital</w:t>
            </w:r>
          </w:p>
        </w:tc>
        <w:tc>
          <w:tcPr>
            <w:tcW w:w="0" w:type="auto"/>
            <w:vMerge w:val="restart"/>
            <w:tcBorders>
              <w:top w:val="single" w:sz="4" w:space="0" w:color="auto"/>
              <w:left w:val="single" w:sz="4" w:space="0" w:color="auto"/>
              <w:bottom w:val="nil"/>
              <w:right w:val="nil"/>
            </w:tcBorders>
            <w:shd w:val="clear" w:color="auto" w:fill="FFFFFF" w:themeFill="background1"/>
            <w:noWrap/>
            <w:hideMark/>
          </w:tcPr>
          <w:p w14:paraId="0065D4F7" w14:textId="77777777" w:rsidR="007121E9" w:rsidRPr="00F63FB8" w:rsidRDefault="007121E9" w:rsidP="003973CE">
            <w:pPr>
              <w:pStyle w:val="Body"/>
            </w:pPr>
          </w:p>
        </w:tc>
      </w:tr>
      <w:tr w:rsidR="007121E9" w:rsidRPr="009410A4" w14:paraId="37288702" w14:textId="77777777">
        <w:trPr>
          <w:trHeight w:val="320"/>
        </w:trPr>
        <w:tc>
          <w:tcPr>
            <w:tcW w:w="0" w:type="auto"/>
            <w:tcBorders>
              <w:right w:val="single" w:sz="4" w:space="0" w:color="auto"/>
            </w:tcBorders>
            <w:noWrap/>
            <w:hideMark/>
          </w:tcPr>
          <w:p w14:paraId="0458CDDE" w14:textId="77777777" w:rsidR="007121E9" w:rsidRPr="00F63FB8" w:rsidRDefault="007121E9" w:rsidP="003973CE">
            <w:pPr>
              <w:pStyle w:val="Body"/>
            </w:pPr>
            <w:r w:rsidRPr="00F63FB8">
              <w:t>Dandenong Hospital</w:t>
            </w:r>
          </w:p>
        </w:tc>
        <w:tc>
          <w:tcPr>
            <w:tcW w:w="0" w:type="auto"/>
            <w:vMerge/>
            <w:tcBorders>
              <w:top w:val="nil"/>
              <w:left w:val="single" w:sz="4" w:space="0" w:color="auto"/>
              <w:bottom w:val="nil"/>
              <w:right w:val="nil"/>
            </w:tcBorders>
            <w:shd w:val="clear" w:color="auto" w:fill="FFFFFF" w:themeFill="background1"/>
            <w:noWrap/>
            <w:hideMark/>
          </w:tcPr>
          <w:p w14:paraId="5DDE607D" w14:textId="77777777" w:rsidR="007121E9" w:rsidRPr="00F63FB8" w:rsidRDefault="007121E9" w:rsidP="003973CE">
            <w:pPr>
              <w:pStyle w:val="Body"/>
            </w:pPr>
          </w:p>
        </w:tc>
      </w:tr>
      <w:tr w:rsidR="007121E9" w:rsidRPr="009410A4" w14:paraId="36F7C5E8" w14:textId="77777777">
        <w:trPr>
          <w:trHeight w:val="320"/>
        </w:trPr>
        <w:tc>
          <w:tcPr>
            <w:tcW w:w="0" w:type="auto"/>
            <w:tcBorders>
              <w:right w:val="single" w:sz="4" w:space="0" w:color="auto"/>
            </w:tcBorders>
            <w:noWrap/>
            <w:hideMark/>
          </w:tcPr>
          <w:p w14:paraId="28D02B46" w14:textId="77777777" w:rsidR="007121E9" w:rsidRPr="00F63FB8" w:rsidRDefault="007121E9" w:rsidP="003973CE">
            <w:pPr>
              <w:pStyle w:val="Body"/>
            </w:pPr>
            <w:r w:rsidRPr="00F63FB8">
              <w:t>Footscray Hospital</w:t>
            </w:r>
          </w:p>
        </w:tc>
        <w:tc>
          <w:tcPr>
            <w:tcW w:w="0" w:type="auto"/>
            <w:vMerge/>
            <w:tcBorders>
              <w:top w:val="nil"/>
              <w:left w:val="single" w:sz="4" w:space="0" w:color="auto"/>
              <w:bottom w:val="nil"/>
              <w:right w:val="nil"/>
            </w:tcBorders>
            <w:shd w:val="clear" w:color="auto" w:fill="FFFFFF" w:themeFill="background1"/>
            <w:noWrap/>
            <w:hideMark/>
          </w:tcPr>
          <w:p w14:paraId="5518E436" w14:textId="77777777" w:rsidR="007121E9" w:rsidRPr="00F63FB8" w:rsidRDefault="007121E9" w:rsidP="003973CE">
            <w:pPr>
              <w:pStyle w:val="Body"/>
            </w:pPr>
          </w:p>
        </w:tc>
      </w:tr>
      <w:tr w:rsidR="007121E9" w:rsidRPr="009410A4" w14:paraId="4A80601A" w14:textId="77777777">
        <w:trPr>
          <w:trHeight w:val="320"/>
        </w:trPr>
        <w:tc>
          <w:tcPr>
            <w:tcW w:w="0" w:type="auto"/>
            <w:tcBorders>
              <w:right w:val="single" w:sz="4" w:space="0" w:color="auto"/>
            </w:tcBorders>
            <w:noWrap/>
            <w:hideMark/>
          </w:tcPr>
          <w:p w14:paraId="5A702A66" w14:textId="77777777" w:rsidR="007121E9" w:rsidRPr="00F63FB8" w:rsidRDefault="007121E9" w:rsidP="003973CE">
            <w:pPr>
              <w:pStyle w:val="Body"/>
            </w:pPr>
            <w:r w:rsidRPr="00F63FB8">
              <w:t>Frankston Hospital</w:t>
            </w:r>
          </w:p>
        </w:tc>
        <w:tc>
          <w:tcPr>
            <w:tcW w:w="0" w:type="auto"/>
            <w:vMerge/>
            <w:tcBorders>
              <w:top w:val="nil"/>
              <w:left w:val="single" w:sz="4" w:space="0" w:color="auto"/>
              <w:bottom w:val="nil"/>
              <w:right w:val="nil"/>
            </w:tcBorders>
            <w:shd w:val="clear" w:color="auto" w:fill="FFFFFF" w:themeFill="background1"/>
            <w:noWrap/>
            <w:hideMark/>
          </w:tcPr>
          <w:p w14:paraId="1C177215" w14:textId="77777777" w:rsidR="007121E9" w:rsidRPr="00F63FB8" w:rsidRDefault="007121E9" w:rsidP="003973CE">
            <w:pPr>
              <w:pStyle w:val="Body"/>
            </w:pPr>
          </w:p>
        </w:tc>
      </w:tr>
      <w:tr w:rsidR="007121E9" w:rsidRPr="009410A4" w14:paraId="0EB9E19A" w14:textId="77777777">
        <w:trPr>
          <w:trHeight w:val="320"/>
        </w:trPr>
        <w:tc>
          <w:tcPr>
            <w:tcW w:w="0" w:type="auto"/>
            <w:tcBorders>
              <w:right w:val="single" w:sz="4" w:space="0" w:color="auto"/>
            </w:tcBorders>
            <w:noWrap/>
            <w:hideMark/>
          </w:tcPr>
          <w:p w14:paraId="39F3A26F" w14:textId="77777777" w:rsidR="007121E9" w:rsidRPr="00F63FB8" w:rsidRDefault="007121E9" w:rsidP="003973CE">
            <w:pPr>
              <w:pStyle w:val="Body"/>
            </w:pPr>
            <w:r w:rsidRPr="00F63FB8">
              <w:t>Maroondah Hospital</w:t>
            </w:r>
          </w:p>
        </w:tc>
        <w:tc>
          <w:tcPr>
            <w:tcW w:w="0" w:type="auto"/>
            <w:vMerge/>
            <w:tcBorders>
              <w:top w:val="nil"/>
              <w:left w:val="single" w:sz="4" w:space="0" w:color="auto"/>
              <w:bottom w:val="nil"/>
              <w:right w:val="nil"/>
            </w:tcBorders>
            <w:shd w:val="clear" w:color="auto" w:fill="FFFFFF" w:themeFill="background1"/>
            <w:noWrap/>
            <w:hideMark/>
          </w:tcPr>
          <w:p w14:paraId="52AB3FC2" w14:textId="77777777" w:rsidR="007121E9" w:rsidRPr="00F63FB8" w:rsidRDefault="007121E9" w:rsidP="003973CE">
            <w:pPr>
              <w:pStyle w:val="Body"/>
            </w:pPr>
          </w:p>
        </w:tc>
      </w:tr>
      <w:tr w:rsidR="007121E9" w:rsidRPr="009410A4" w14:paraId="1A4501A9" w14:textId="77777777">
        <w:trPr>
          <w:trHeight w:val="320"/>
        </w:trPr>
        <w:tc>
          <w:tcPr>
            <w:tcW w:w="0" w:type="auto"/>
            <w:tcBorders>
              <w:right w:val="single" w:sz="4" w:space="0" w:color="auto"/>
            </w:tcBorders>
            <w:noWrap/>
            <w:hideMark/>
          </w:tcPr>
          <w:p w14:paraId="0C10888C" w14:textId="77777777" w:rsidR="007121E9" w:rsidRPr="00F63FB8" w:rsidRDefault="007121E9" w:rsidP="003973CE">
            <w:pPr>
              <w:pStyle w:val="Body"/>
            </w:pPr>
            <w:r w:rsidRPr="00F63FB8">
              <w:t>Monash Medical Centre (Clayton)</w:t>
            </w:r>
          </w:p>
        </w:tc>
        <w:tc>
          <w:tcPr>
            <w:tcW w:w="0" w:type="auto"/>
            <w:vMerge/>
            <w:tcBorders>
              <w:top w:val="nil"/>
              <w:left w:val="single" w:sz="4" w:space="0" w:color="auto"/>
              <w:bottom w:val="nil"/>
              <w:right w:val="nil"/>
            </w:tcBorders>
            <w:shd w:val="clear" w:color="auto" w:fill="FFFFFF" w:themeFill="background1"/>
            <w:noWrap/>
            <w:hideMark/>
          </w:tcPr>
          <w:p w14:paraId="71530DCA" w14:textId="77777777" w:rsidR="007121E9" w:rsidRPr="00F63FB8" w:rsidRDefault="007121E9" w:rsidP="003973CE">
            <w:pPr>
              <w:pStyle w:val="Body"/>
            </w:pPr>
          </w:p>
        </w:tc>
      </w:tr>
      <w:tr w:rsidR="007121E9" w:rsidRPr="009410A4" w14:paraId="25463CD8" w14:textId="77777777">
        <w:trPr>
          <w:trHeight w:val="320"/>
        </w:trPr>
        <w:tc>
          <w:tcPr>
            <w:tcW w:w="0" w:type="auto"/>
            <w:tcBorders>
              <w:right w:val="single" w:sz="4" w:space="0" w:color="auto"/>
            </w:tcBorders>
            <w:noWrap/>
            <w:hideMark/>
          </w:tcPr>
          <w:p w14:paraId="645D6CDC" w14:textId="77777777" w:rsidR="007121E9" w:rsidRPr="00F63FB8" w:rsidRDefault="007121E9" w:rsidP="003973CE">
            <w:pPr>
              <w:pStyle w:val="Body"/>
            </w:pPr>
            <w:r w:rsidRPr="00F63FB8">
              <w:t>Northern Hospital</w:t>
            </w:r>
          </w:p>
        </w:tc>
        <w:tc>
          <w:tcPr>
            <w:tcW w:w="0" w:type="auto"/>
            <w:vMerge/>
            <w:tcBorders>
              <w:top w:val="nil"/>
              <w:left w:val="single" w:sz="4" w:space="0" w:color="auto"/>
              <w:bottom w:val="nil"/>
              <w:right w:val="nil"/>
            </w:tcBorders>
            <w:shd w:val="clear" w:color="auto" w:fill="FFFFFF" w:themeFill="background1"/>
            <w:noWrap/>
            <w:hideMark/>
          </w:tcPr>
          <w:p w14:paraId="6F262429" w14:textId="77777777" w:rsidR="007121E9" w:rsidRPr="00F63FB8" w:rsidRDefault="007121E9" w:rsidP="003973CE">
            <w:pPr>
              <w:pStyle w:val="Body"/>
            </w:pPr>
          </w:p>
        </w:tc>
      </w:tr>
      <w:tr w:rsidR="007121E9" w:rsidRPr="009410A4" w14:paraId="3BF0F51E" w14:textId="77777777">
        <w:trPr>
          <w:trHeight w:val="320"/>
        </w:trPr>
        <w:tc>
          <w:tcPr>
            <w:tcW w:w="0" w:type="auto"/>
            <w:tcBorders>
              <w:right w:val="single" w:sz="4" w:space="0" w:color="auto"/>
            </w:tcBorders>
            <w:noWrap/>
            <w:hideMark/>
          </w:tcPr>
          <w:p w14:paraId="1298FF5E" w14:textId="77777777" w:rsidR="007121E9" w:rsidRPr="00F63FB8" w:rsidRDefault="007121E9" w:rsidP="003973CE">
            <w:pPr>
              <w:pStyle w:val="Body"/>
            </w:pPr>
            <w:r w:rsidRPr="00F63FB8">
              <w:t>St Vincent's Hospital</w:t>
            </w:r>
          </w:p>
        </w:tc>
        <w:tc>
          <w:tcPr>
            <w:tcW w:w="0" w:type="auto"/>
            <w:vMerge/>
            <w:tcBorders>
              <w:top w:val="nil"/>
              <w:left w:val="single" w:sz="4" w:space="0" w:color="auto"/>
              <w:bottom w:val="nil"/>
              <w:right w:val="nil"/>
            </w:tcBorders>
            <w:shd w:val="clear" w:color="auto" w:fill="FFFFFF" w:themeFill="background1"/>
            <w:noWrap/>
            <w:hideMark/>
          </w:tcPr>
          <w:p w14:paraId="128964E9" w14:textId="77777777" w:rsidR="007121E9" w:rsidRPr="00F63FB8" w:rsidRDefault="007121E9" w:rsidP="003973CE">
            <w:pPr>
              <w:pStyle w:val="Body"/>
            </w:pPr>
          </w:p>
        </w:tc>
      </w:tr>
      <w:tr w:rsidR="007121E9" w:rsidRPr="009410A4" w14:paraId="4683B651" w14:textId="77777777">
        <w:trPr>
          <w:trHeight w:val="320"/>
        </w:trPr>
        <w:tc>
          <w:tcPr>
            <w:tcW w:w="0" w:type="auto"/>
            <w:tcBorders>
              <w:right w:val="single" w:sz="4" w:space="0" w:color="auto"/>
            </w:tcBorders>
            <w:noWrap/>
            <w:hideMark/>
          </w:tcPr>
          <w:p w14:paraId="25F85BC3" w14:textId="77777777" w:rsidR="007121E9" w:rsidRPr="00F63FB8" w:rsidRDefault="007121E9" w:rsidP="003973CE">
            <w:pPr>
              <w:pStyle w:val="Body"/>
            </w:pPr>
            <w:r w:rsidRPr="00F63FB8">
              <w:t>Sunshine Hospital</w:t>
            </w:r>
          </w:p>
        </w:tc>
        <w:tc>
          <w:tcPr>
            <w:tcW w:w="0" w:type="auto"/>
            <w:vMerge/>
            <w:tcBorders>
              <w:top w:val="nil"/>
              <w:left w:val="single" w:sz="4" w:space="0" w:color="auto"/>
              <w:bottom w:val="nil"/>
              <w:right w:val="nil"/>
            </w:tcBorders>
            <w:shd w:val="clear" w:color="auto" w:fill="FFFFFF" w:themeFill="background1"/>
            <w:noWrap/>
            <w:hideMark/>
          </w:tcPr>
          <w:p w14:paraId="43E515D7" w14:textId="77777777" w:rsidR="007121E9" w:rsidRPr="00F63FB8" w:rsidRDefault="007121E9" w:rsidP="003973CE">
            <w:pPr>
              <w:pStyle w:val="Body"/>
            </w:pPr>
          </w:p>
        </w:tc>
      </w:tr>
      <w:tr w:rsidR="007121E9" w:rsidRPr="009410A4" w14:paraId="046CE375" w14:textId="77777777">
        <w:trPr>
          <w:trHeight w:val="320"/>
        </w:trPr>
        <w:tc>
          <w:tcPr>
            <w:tcW w:w="0" w:type="auto"/>
            <w:tcBorders>
              <w:right w:val="single" w:sz="4" w:space="0" w:color="auto"/>
            </w:tcBorders>
            <w:noWrap/>
            <w:hideMark/>
          </w:tcPr>
          <w:p w14:paraId="45F619C4" w14:textId="77777777" w:rsidR="007121E9" w:rsidRPr="00F63FB8" w:rsidRDefault="007121E9" w:rsidP="003973CE">
            <w:pPr>
              <w:pStyle w:val="Body"/>
            </w:pPr>
            <w:r w:rsidRPr="00F63FB8">
              <w:t>The Royal Children's Hospital</w:t>
            </w:r>
          </w:p>
        </w:tc>
        <w:tc>
          <w:tcPr>
            <w:tcW w:w="0" w:type="auto"/>
            <w:vMerge/>
            <w:tcBorders>
              <w:top w:val="nil"/>
              <w:left w:val="single" w:sz="4" w:space="0" w:color="auto"/>
              <w:bottom w:val="nil"/>
              <w:right w:val="nil"/>
            </w:tcBorders>
            <w:shd w:val="clear" w:color="auto" w:fill="FFFFFF" w:themeFill="background1"/>
            <w:noWrap/>
            <w:hideMark/>
          </w:tcPr>
          <w:p w14:paraId="0D4753F7" w14:textId="77777777" w:rsidR="007121E9" w:rsidRPr="00F63FB8" w:rsidRDefault="007121E9" w:rsidP="003973CE">
            <w:pPr>
              <w:pStyle w:val="Body"/>
            </w:pPr>
          </w:p>
        </w:tc>
      </w:tr>
      <w:tr w:rsidR="007121E9" w:rsidRPr="009410A4" w14:paraId="0273E8D5" w14:textId="77777777">
        <w:trPr>
          <w:trHeight w:val="320"/>
        </w:trPr>
        <w:tc>
          <w:tcPr>
            <w:tcW w:w="0" w:type="auto"/>
            <w:tcBorders>
              <w:right w:val="single" w:sz="4" w:space="0" w:color="auto"/>
            </w:tcBorders>
            <w:noWrap/>
            <w:hideMark/>
          </w:tcPr>
          <w:p w14:paraId="605E9FDF" w14:textId="77777777" w:rsidR="007121E9" w:rsidRPr="00F63FB8" w:rsidRDefault="007121E9" w:rsidP="003973CE">
            <w:pPr>
              <w:pStyle w:val="Body"/>
            </w:pPr>
            <w:r w:rsidRPr="00F63FB8">
              <w:t>The Royal Melbourne Hospital (City campus)</w:t>
            </w:r>
          </w:p>
        </w:tc>
        <w:tc>
          <w:tcPr>
            <w:tcW w:w="0" w:type="auto"/>
            <w:vMerge/>
            <w:tcBorders>
              <w:top w:val="nil"/>
              <w:left w:val="single" w:sz="4" w:space="0" w:color="auto"/>
              <w:bottom w:val="nil"/>
              <w:right w:val="nil"/>
            </w:tcBorders>
            <w:shd w:val="clear" w:color="auto" w:fill="FFFFFF" w:themeFill="background1"/>
            <w:noWrap/>
            <w:hideMark/>
          </w:tcPr>
          <w:p w14:paraId="292819D6" w14:textId="77777777" w:rsidR="007121E9" w:rsidRPr="00F63FB8" w:rsidRDefault="007121E9" w:rsidP="003973CE">
            <w:pPr>
              <w:pStyle w:val="Body"/>
            </w:pPr>
          </w:p>
        </w:tc>
      </w:tr>
      <w:tr w:rsidR="007121E9" w:rsidRPr="009410A4" w14:paraId="64356D3C" w14:textId="77777777">
        <w:trPr>
          <w:trHeight w:val="320"/>
        </w:trPr>
        <w:tc>
          <w:tcPr>
            <w:tcW w:w="0" w:type="auto"/>
            <w:tcBorders>
              <w:right w:val="single" w:sz="4" w:space="0" w:color="auto"/>
            </w:tcBorders>
            <w:noWrap/>
            <w:hideMark/>
          </w:tcPr>
          <w:p w14:paraId="33B7EECC" w14:textId="77777777" w:rsidR="007121E9" w:rsidRPr="00F63FB8" w:rsidRDefault="007121E9" w:rsidP="003973CE">
            <w:pPr>
              <w:pStyle w:val="Body"/>
            </w:pPr>
            <w:r w:rsidRPr="00F63FB8">
              <w:t>University Hospital Geelong</w:t>
            </w:r>
          </w:p>
        </w:tc>
        <w:tc>
          <w:tcPr>
            <w:tcW w:w="0" w:type="auto"/>
            <w:vMerge/>
            <w:tcBorders>
              <w:top w:val="nil"/>
              <w:left w:val="single" w:sz="4" w:space="0" w:color="auto"/>
              <w:bottom w:val="nil"/>
              <w:right w:val="nil"/>
            </w:tcBorders>
            <w:shd w:val="clear" w:color="auto" w:fill="FFFFFF" w:themeFill="background1"/>
            <w:noWrap/>
            <w:hideMark/>
          </w:tcPr>
          <w:p w14:paraId="3250E387" w14:textId="77777777" w:rsidR="007121E9" w:rsidRPr="00F63FB8" w:rsidRDefault="007121E9" w:rsidP="003973CE">
            <w:pPr>
              <w:pStyle w:val="Body"/>
            </w:pPr>
          </w:p>
        </w:tc>
      </w:tr>
      <w:tr w:rsidR="007121E9" w:rsidRPr="009410A4" w14:paraId="3EDB6415" w14:textId="77777777">
        <w:trPr>
          <w:trHeight w:val="320"/>
        </w:trPr>
        <w:tc>
          <w:tcPr>
            <w:tcW w:w="0" w:type="auto"/>
            <w:tcBorders>
              <w:right w:val="single" w:sz="4" w:space="0" w:color="auto"/>
            </w:tcBorders>
            <w:noWrap/>
            <w:hideMark/>
          </w:tcPr>
          <w:p w14:paraId="70AC83AA" w14:textId="77777777" w:rsidR="007121E9" w:rsidRPr="00F63FB8" w:rsidRDefault="007121E9" w:rsidP="003973CE">
            <w:pPr>
              <w:pStyle w:val="Body"/>
            </w:pPr>
            <w:r w:rsidRPr="00F63FB8">
              <w:t>Werribee Mercy Hospital</w:t>
            </w:r>
          </w:p>
        </w:tc>
        <w:tc>
          <w:tcPr>
            <w:tcW w:w="0" w:type="auto"/>
            <w:vMerge/>
            <w:tcBorders>
              <w:top w:val="nil"/>
              <w:left w:val="single" w:sz="4" w:space="0" w:color="auto"/>
              <w:bottom w:val="nil"/>
              <w:right w:val="nil"/>
            </w:tcBorders>
            <w:shd w:val="clear" w:color="auto" w:fill="FFFFFF" w:themeFill="background1"/>
            <w:noWrap/>
            <w:hideMark/>
          </w:tcPr>
          <w:p w14:paraId="25440E0A" w14:textId="77777777" w:rsidR="007121E9" w:rsidRPr="00F63FB8" w:rsidRDefault="007121E9" w:rsidP="003973CE">
            <w:pPr>
              <w:pStyle w:val="Body"/>
            </w:pPr>
          </w:p>
        </w:tc>
      </w:tr>
    </w:tbl>
    <w:p w14:paraId="166B5A92" w14:textId="78B00969" w:rsidR="005567A5" w:rsidRPr="00B30BA2" w:rsidRDefault="005567A5" w:rsidP="005567A5">
      <w:pPr>
        <w:pStyle w:val="Heading2"/>
        <w:rPr>
          <w:color w:val="auto"/>
        </w:rPr>
      </w:pPr>
      <w:r w:rsidRPr="183B802B">
        <w:rPr>
          <w:color w:val="auto"/>
        </w:rPr>
        <w:t>In which hospitals will the new midwifery ratios apply?</w:t>
      </w:r>
    </w:p>
    <w:p w14:paraId="3AC0EDB0" w14:textId="303E065D" w:rsidR="005567A5" w:rsidRDefault="005567A5" w:rsidP="003973CE">
      <w:pPr>
        <w:pStyle w:val="Body"/>
      </w:pPr>
      <w:r>
        <w:t>The one midwife to four patient ratio on night shift will apply in prescribed health services</w:t>
      </w:r>
      <w:r w:rsidR="001D4553">
        <w:t xml:space="preserve"> which will be listed in the Regulations</w:t>
      </w:r>
      <w:r w:rsidR="004932AF">
        <w:t>. The</w:t>
      </w:r>
      <w:r w:rsidR="00D7738D">
        <w:t xml:space="preserve"> prescribed health services are derived </w:t>
      </w:r>
      <w:r w:rsidR="00500100">
        <w:t>from the department’s Maternity Capability Framework and include</w:t>
      </w:r>
      <w:r w:rsidR="002807E1">
        <w:t xml:space="preserve"> </w:t>
      </w:r>
      <w:r>
        <w:t>Level 5 and 6</w:t>
      </w:r>
      <w:r w:rsidR="002807E1">
        <w:t xml:space="preserve">, </w:t>
      </w:r>
      <w:r>
        <w:t>and Level 4 services that are part of a larger multicampus metropolitan health service</w:t>
      </w:r>
      <w:r w:rsidR="002807E1">
        <w:t>.</w:t>
      </w:r>
    </w:p>
    <w:tbl>
      <w:tblPr>
        <w:tblW w:w="0" w:type="auto"/>
        <w:tblLook w:val="04A0" w:firstRow="1" w:lastRow="0" w:firstColumn="1" w:lastColumn="0" w:noHBand="0" w:noVBand="1"/>
      </w:tblPr>
      <w:tblGrid>
        <w:gridCol w:w="4454"/>
        <w:gridCol w:w="2737"/>
      </w:tblGrid>
      <w:tr w:rsidR="005567A5" w:rsidRPr="005567A5" w14:paraId="6E0C2294" w14:textId="77777777" w:rsidTr="00C06930">
        <w:trPr>
          <w:trHeight w:val="580"/>
        </w:trPr>
        <w:tc>
          <w:tcPr>
            <w:tcW w:w="0" w:type="auto"/>
            <w:tcBorders>
              <w:top w:val="single" w:sz="4" w:space="0" w:color="auto"/>
              <w:left w:val="single" w:sz="4" w:space="0" w:color="auto"/>
              <w:bottom w:val="single" w:sz="4" w:space="0" w:color="auto"/>
              <w:right w:val="single" w:sz="4" w:space="0" w:color="auto"/>
            </w:tcBorders>
            <w:shd w:val="clear" w:color="auto" w:fill="002060"/>
            <w:vAlign w:val="bottom"/>
            <w:hideMark/>
          </w:tcPr>
          <w:p w14:paraId="75D58335" w14:textId="77777777" w:rsidR="005567A5" w:rsidRPr="006C1735" w:rsidRDefault="005567A5" w:rsidP="006C1735">
            <w:pPr>
              <w:pStyle w:val="Body"/>
              <w:rPr>
                <w:b/>
                <w:bCs/>
              </w:rPr>
            </w:pPr>
            <w:r w:rsidRPr="006C1735">
              <w:rPr>
                <w:b/>
                <w:bCs/>
              </w:rPr>
              <w:t xml:space="preserve">Maternity Service </w:t>
            </w:r>
          </w:p>
        </w:tc>
        <w:tc>
          <w:tcPr>
            <w:tcW w:w="0" w:type="auto"/>
            <w:tcBorders>
              <w:top w:val="single" w:sz="4" w:space="0" w:color="auto"/>
              <w:left w:val="nil"/>
              <w:bottom w:val="single" w:sz="4" w:space="0" w:color="auto"/>
              <w:right w:val="single" w:sz="4" w:space="0" w:color="auto"/>
            </w:tcBorders>
            <w:shd w:val="clear" w:color="auto" w:fill="002060"/>
            <w:vAlign w:val="bottom"/>
            <w:hideMark/>
          </w:tcPr>
          <w:p w14:paraId="1B1775BA" w14:textId="77777777" w:rsidR="005567A5" w:rsidRPr="006C1735" w:rsidRDefault="005567A5" w:rsidP="006C1735">
            <w:pPr>
              <w:pStyle w:val="Body"/>
              <w:rPr>
                <w:b/>
                <w:bCs/>
              </w:rPr>
            </w:pPr>
            <w:r w:rsidRPr="006C1735">
              <w:rPr>
                <w:b/>
                <w:bCs/>
              </w:rPr>
              <w:t>Maternity Capability level</w:t>
            </w:r>
          </w:p>
        </w:tc>
      </w:tr>
      <w:tr w:rsidR="005567A5" w:rsidRPr="005567A5" w14:paraId="01CBC72D"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9788F1" w14:textId="77777777" w:rsidR="005567A5" w:rsidRPr="005567A5" w:rsidRDefault="005567A5" w:rsidP="003973CE">
            <w:pPr>
              <w:pStyle w:val="Body"/>
            </w:pPr>
            <w:r w:rsidRPr="005567A5">
              <w:t>Eastern Health - Angliss Hospital</w:t>
            </w:r>
          </w:p>
        </w:tc>
        <w:tc>
          <w:tcPr>
            <w:tcW w:w="0" w:type="auto"/>
            <w:tcBorders>
              <w:top w:val="nil"/>
              <w:left w:val="nil"/>
              <w:bottom w:val="single" w:sz="4" w:space="0" w:color="auto"/>
              <w:right w:val="single" w:sz="4" w:space="0" w:color="auto"/>
            </w:tcBorders>
            <w:shd w:val="clear" w:color="auto" w:fill="auto"/>
            <w:noWrap/>
            <w:vAlign w:val="bottom"/>
            <w:hideMark/>
          </w:tcPr>
          <w:p w14:paraId="6A6D6515" w14:textId="77777777" w:rsidR="005567A5" w:rsidRPr="005567A5" w:rsidRDefault="005567A5" w:rsidP="009417D0">
            <w:pPr>
              <w:pStyle w:val="Body"/>
              <w:jc w:val="center"/>
            </w:pPr>
            <w:r w:rsidRPr="005567A5">
              <w:t>4</w:t>
            </w:r>
          </w:p>
        </w:tc>
      </w:tr>
      <w:tr w:rsidR="005567A5" w:rsidRPr="005567A5" w14:paraId="7B407260"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4B615" w14:textId="77777777" w:rsidR="005567A5" w:rsidRPr="005567A5" w:rsidRDefault="005567A5" w:rsidP="003973CE">
            <w:pPr>
              <w:pStyle w:val="Body"/>
            </w:pPr>
            <w:r w:rsidRPr="005567A5">
              <w:t>Mercy Werribee Hospital</w:t>
            </w:r>
          </w:p>
        </w:tc>
        <w:tc>
          <w:tcPr>
            <w:tcW w:w="0" w:type="auto"/>
            <w:tcBorders>
              <w:top w:val="nil"/>
              <w:left w:val="nil"/>
              <w:bottom w:val="single" w:sz="4" w:space="0" w:color="auto"/>
              <w:right w:val="single" w:sz="4" w:space="0" w:color="auto"/>
            </w:tcBorders>
            <w:shd w:val="clear" w:color="auto" w:fill="auto"/>
            <w:noWrap/>
            <w:vAlign w:val="bottom"/>
            <w:hideMark/>
          </w:tcPr>
          <w:p w14:paraId="26EA07F8" w14:textId="77777777" w:rsidR="005567A5" w:rsidRPr="005567A5" w:rsidRDefault="005567A5" w:rsidP="009417D0">
            <w:pPr>
              <w:pStyle w:val="Body"/>
              <w:jc w:val="center"/>
            </w:pPr>
            <w:r w:rsidRPr="005567A5">
              <w:t>4</w:t>
            </w:r>
          </w:p>
        </w:tc>
      </w:tr>
      <w:tr w:rsidR="005567A5" w:rsidRPr="005567A5" w14:paraId="2C6B59F1"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70D042" w14:textId="77777777" w:rsidR="005567A5" w:rsidRPr="005567A5" w:rsidRDefault="005567A5" w:rsidP="003973CE">
            <w:pPr>
              <w:pStyle w:val="Body"/>
            </w:pPr>
            <w:r w:rsidRPr="005567A5">
              <w:t>Monash Health - Casey Hospital</w:t>
            </w:r>
          </w:p>
        </w:tc>
        <w:tc>
          <w:tcPr>
            <w:tcW w:w="0" w:type="auto"/>
            <w:tcBorders>
              <w:top w:val="nil"/>
              <w:left w:val="nil"/>
              <w:bottom w:val="single" w:sz="4" w:space="0" w:color="auto"/>
              <w:right w:val="single" w:sz="4" w:space="0" w:color="auto"/>
            </w:tcBorders>
            <w:shd w:val="clear" w:color="auto" w:fill="auto"/>
            <w:noWrap/>
            <w:vAlign w:val="bottom"/>
            <w:hideMark/>
          </w:tcPr>
          <w:p w14:paraId="6CF2747A" w14:textId="77777777" w:rsidR="005567A5" w:rsidRPr="005567A5" w:rsidRDefault="005567A5" w:rsidP="009417D0">
            <w:pPr>
              <w:pStyle w:val="Body"/>
              <w:jc w:val="center"/>
            </w:pPr>
            <w:r w:rsidRPr="005567A5">
              <w:t>4</w:t>
            </w:r>
          </w:p>
        </w:tc>
      </w:tr>
      <w:tr w:rsidR="005567A5" w:rsidRPr="005567A5" w14:paraId="17D9C1D3"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664280" w14:textId="77777777" w:rsidR="005567A5" w:rsidRPr="005567A5" w:rsidRDefault="005567A5" w:rsidP="003973CE">
            <w:pPr>
              <w:pStyle w:val="Body"/>
            </w:pPr>
            <w:r w:rsidRPr="005567A5">
              <w:t>Monash Health - Dandenong Hospital</w:t>
            </w:r>
          </w:p>
        </w:tc>
        <w:tc>
          <w:tcPr>
            <w:tcW w:w="0" w:type="auto"/>
            <w:tcBorders>
              <w:top w:val="nil"/>
              <w:left w:val="nil"/>
              <w:bottom w:val="single" w:sz="4" w:space="0" w:color="auto"/>
              <w:right w:val="single" w:sz="4" w:space="0" w:color="auto"/>
            </w:tcBorders>
            <w:shd w:val="clear" w:color="auto" w:fill="auto"/>
            <w:noWrap/>
            <w:vAlign w:val="bottom"/>
            <w:hideMark/>
          </w:tcPr>
          <w:p w14:paraId="4711FB12" w14:textId="77777777" w:rsidR="005567A5" w:rsidRPr="005567A5" w:rsidRDefault="005567A5" w:rsidP="009417D0">
            <w:pPr>
              <w:pStyle w:val="Body"/>
              <w:jc w:val="center"/>
            </w:pPr>
            <w:r w:rsidRPr="005567A5">
              <w:t>4</w:t>
            </w:r>
          </w:p>
        </w:tc>
      </w:tr>
      <w:tr w:rsidR="005567A5" w:rsidRPr="005567A5" w14:paraId="00679DF0"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D7ECA" w14:textId="77777777" w:rsidR="005567A5" w:rsidRPr="005567A5" w:rsidRDefault="005567A5" w:rsidP="003973CE">
            <w:pPr>
              <w:pStyle w:val="Body"/>
            </w:pPr>
            <w:r w:rsidRPr="005567A5">
              <w:t>Monash Health Women’s - Sandringham</w:t>
            </w:r>
          </w:p>
        </w:tc>
        <w:tc>
          <w:tcPr>
            <w:tcW w:w="0" w:type="auto"/>
            <w:tcBorders>
              <w:top w:val="nil"/>
              <w:left w:val="nil"/>
              <w:bottom w:val="single" w:sz="4" w:space="0" w:color="auto"/>
              <w:right w:val="single" w:sz="4" w:space="0" w:color="auto"/>
            </w:tcBorders>
            <w:shd w:val="clear" w:color="auto" w:fill="auto"/>
            <w:noWrap/>
            <w:vAlign w:val="bottom"/>
            <w:hideMark/>
          </w:tcPr>
          <w:p w14:paraId="0D25DBA2" w14:textId="77777777" w:rsidR="005567A5" w:rsidRPr="005567A5" w:rsidRDefault="005567A5" w:rsidP="009417D0">
            <w:pPr>
              <w:pStyle w:val="Body"/>
              <w:jc w:val="center"/>
            </w:pPr>
            <w:r w:rsidRPr="005567A5">
              <w:t>4</w:t>
            </w:r>
          </w:p>
        </w:tc>
      </w:tr>
      <w:tr w:rsidR="005567A5" w:rsidRPr="005567A5" w14:paraId="4EAE42EE"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8B79EB" w14:textId="09C64716" w:rsidR="005567A5" w:rsidRPr="005567A5" w:rsidRDefault="005567A5" w:rsidP="003973CE">
            <w:pPr>
              <w:pStyle w:val="Body"/>
            </w:pPr>
            <w:r w:rsidRPr="005567A5">
              <w:t>Albury Wodonga Health</w:t>
            </w:r>
            <w:r w:rsidR="006E06E4">
              <w:t xml:space="preserve"> </w:t>
            </w:r>
            <w:r w:rsidR="006E06E4" w:rsidRPr="006E06E4">
              <w:t>(Wodonga campus)</w:t>
            </w:r>
          </w:p>
        </w:tc>
        <w:tc>
          <w:tcPr>
            <w:tcW w:w="0" w:type="auto"/>
            <w:tcBorders>
              <w:top w:val="nil"/>
              <w:left w:val="nil"/>
              <w:bottom w:val="single" w:sz="4" w:space="0" w:color="auto"/>
              <w:right w:val="single" w:sz="4" w:space="0" w:color="auto"/>
            </w:tcBorders>
            <w:shd w:val="clear" w:color="auto" w:fill="auto"/>
            <w:noWrap/>
            <w:vAlign w:val="bottom"/>
            <w:hideMark/>
          </w:tcPr>
          <w:p w14:paraId="6BD1120C" w14:textId="77777777" w:rsidR="005567A5" w:rsidRPr="005567A5" w:rsidRDefault="005567A5" w:rsidP="009417D0">
            <w:pPr>
              <w:pStyle w:val="Body"/>
              <w:jc w:val="center"/>
            </w:pPr>
            <w:r w:rsidRPr="005567A5">
              <w:t>5</w:t>
            </w:r>
          </w:p>
        </w:tc>
      </w:tr>
      <w:tr w:rsidR="005567A5" w:rsidRPr="005567A5" w14:paraId="3A11C12E"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A85F2" w14:textId="77777777" w:rsidR="005567A5" w:rsidRPr="005567A5" w:rsidRDefault="005567A5" w:rsidP="003973CE">
            <w:pPr>
              <w:pStyle w:val="Body"/>
            </w:pPr>
            <w:r w:rsidRPr="005567A5">
              <w:t>University Hospital Geelong</w:t>
            </w:r>
          </w:p>
        </w:tc>
        <w:tc>
          <w:tcPr>
            <w:tcW w:w="0" w:type="auto"/>
            <w:tcBorders>
              <w:top w:val="nil"/>
              <w:left w:val="nil"/>
              <w:bottom w:val="single" w:sz="4" w:space="0" w:color="auto"/>
              <w:right w:val="single" w:sz="4" w:space="0" w:color="auto"/>
            </w:tcBorders>
            <w:shd w:val="clear" w:color="auto" w:fill="auto"/>
            <w:noWrap/>
            <w:vAlign w:val="bottom"/>
            <w:hideMark/>
          </w:tcPr>
          <w:p w14:paraId="5C015474" w14:textId="77777777" w:rsidR="005567A5" w:rsidRPr="005567A5" w:rsidRDefault="005567A5" w:rsidP="009417D0">
            <w:pPr>
              <w:pStyle w:val="Body"/>
              <w:jc w:val="center"/>
            </w:pPr>
            <w:r w:rsidRPr="005567A5">
              <w:t>5</w:t>
            </w:r>
          </w:p>
        </w:tc>
      </w:tr>
      <w:tr w:rsidR="005567A5" w:rsidRPr="005567A5" w14:paraId="0B2816C0"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2CCFC9" w14:textId="77777777" w:rsidR="005567A5" w:rsidRPr="005567A5" w:rsidRDefault="005567A5" w:rsidP="003973CE">
            <w:pPr>
              <w:pStyle w:val="Body"/>
            </w:pPr>
            <w:r w:rsidRPr="005567A5">
              <w:t>Bendigo Health</w:t>
            </w:r>
          </w:p>
        </w:tc>
        <w:tc>
          <w:tcPr>
            <w:tcW w:w="0" w:type="auto"/>
            <w:tcBorders>
              <w:top w:val="nil"/>
              <w:left w:val="nil"/>
              <w:bottom w:val="single" w:sz="4" w:space="0" w:color="auto"/>
              <w:right w:val="single" w:sz="4" w:space="0" w:color="auto"/>
            </w:tcBorders>
            <w:shd w:val="clear" w:color="auto" w:fill="auto"/>
            <w:noWrap/>
            <w:vAlign w:val="bottom"/>
            <w:hideMark/>
          </w:tcPr>
          <w:p w14:paraId="102C3634" w14:textId="77777777" w:rsidR="005567A5" w:rsidRPr="005567A5" w:rsidRDefault="005567A5" w:rsidP="009417D0">
            <w:pPr>
              <w:pStyle w:val="Body"/>
              <w:jc w:val="center"/>
            </w:pPr>
            <w:r w:rsidRPr="005567A5">
              <w:t>5</w:t>
            </w:r>
          </w:p>
        </w:tc>
      </w:tr>
      <w:tr w:rsidR="005567A5" w:rsidRPr="005567A5" w14:paraId="363DBA3B"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FD7D86" w14:textId="77777777" w:rsidR="005567A5" w:rsidRPr="005567A5" w:rsidRDefault="005567A5" w:rsidP="003973CE">
            <w:pPr>
              <w:pStyle w:val="Body"/>
            </w:pPr>
            <w:r w:rsidRPr="005567A5">
              <w:t>Eastern Health - Box Hill Hospital</w:t>
            </w:r>
          </w:p>
        </w:tc>
        <w:tc>
          <w:tcPr>
            <w:tcW w:w="0" w:type="auto"/>
            <w:tcBorders>
              <w:top w:val="nil"/>
              <w:left w:val="nil"/>
              <w:bottom w:val="single" w:sz="4" w:space="0" w:color="auto"/>
              <w:right w:val="single" w:sz="4" w:space="0" w:color="auto"/>
            </w:tcBorders>
            <w:shd w:val="clear" w:color="auto" w:fill="auto"/>
            <w:noWrap/>
            <w:vAlign w:val="bottom"/>
            <w:hideMark/>
          </w:tcPr>
          <w:p w14:paraId="66C532E0" w14:textId="77777777" w:rsidR="005567A5" w:rsidRPr="005567A5" w:rsidRDefault="005567A5" w:rsidP="009417D0">
            <w:pPr>
              <w:pStyle w:val="Body"/>
              <w:jc w:val="center"/>
            </w:pPr>
            <w:r w:rsidRPr="005567A5">
              <w:t>5</w:t>
            </w:r>
          </w:p>
        </w:tc>
      </w:tr>
      <w:tr w:rsidR="005567A5" w:rsidRPr="005567A5" w14:paraId="6F8BE1EA"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E30C3" w14:textId="1EB15B19" w:rsidR="005567A5" w:rsidRPr="005567A5" w:rsidRDefault="005567A5" w:rsidP="003973CE">
            <w:pPr>
              <w:pStyle w:val="Body"/>
            </w:pPr>
            <w:r w:rsidRPr="005567A5">
              <w:t>Goulburn Valley Health</w:t>
            </w:r>
            <w:r w:rsidR="006E06E4">
              <w:t xml:space="preserve"> (Shepparton campus) </w:t>
            </w:r>
          </w:p>
        </w:tc>
        <w:tc>
          <w:tcPr>
            <w:tcW w:w="0" w:type="auto"/>
            <w:tcBorders>
              <w:top w:val="nil"/>
              <w:left w:val="nil"/>
              <w:bottom w:val="single" w:sz="4" w:space="0" w:color="auto"/>
              <w:right w:val="single" w:sz="4" w:space="0" w:color="auto"/>
            </w:tcBorders>
            <w:shd w:val="clear" w:color="auto" w:fill="auto"/>
            <w:noWrap/>
            <w:vAlign w:val="bottom"/>
            <w:hideMark/>
          </w:tcPr>
          <w:p w14:paraId="1641A60C" w14:textId="77777777" w:rsidR="005567A5" w:rsidRPr="005567A5" w:rsidRDefault="005567A5" w:rsidP="009417D0">
            <w:pPr>
              <w:pStyle w:val="Body"/>
              <w:jc w:val="center"/>
            </w:pPr>
            <w:r w:rsidRPr="005567A5">
              <w:t>5</w:t>
            </w:r>
          </w:p>
        </w:tc>
      </w:tr>
      <w:tr w:rsidR="005567A5" w:rsidRPr="005567A5" w14:paraId="600326DC"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6B9C1" w14:textId="77777777" w:rsidR="005567A5" w:rsidRPr="005567A5" w:rsidRDefault="005567A5" w:rsidP="003973CE">
            <w:pPr>
              <w:pStyle w:val="Body"/>
            </w:pPr>
            <w:r w:rsidRPr="005567A5">
              <w:t>Grampians Health - Ballarat Base Hospital</w:t>
            </w:r>
          </w:p>
        </w:tc>
        <w:tc>
          <w:tcPr>
            <w:tcW w:w="0" w:type="auto"/>
            <w:tcBorders>
              <w:top w:val="nil"/>
              <w:left w:val="nil"/>
              <w:bottom w:val="single" w:sz="4" w:space="0" w:color="auto"/>
              <w:right w:val="single" w:sz="4" w:space="0" w:color="auto"/>
            </w:tcBorders>
            <w:shd w:val="clear" w:color="auto" w:fill="auto"/>
            <w:noWrap/>
            <w:vAlign w:val="bottom"/>
            <w:hideMark/>
          </w:tcPr>
          <w:p w14:paraId="53F102BE" w14:textId="77777777" w:rsidR="005567A5" w:rsidRPr="005567A5" w:rsidRDefault="005567A5" w:rsidP="009417D0">
            <w:pPr>
              <w:pStyle w:val="Body"/>
              <w:jc w:val="center"/>
            </w:pPr>
            <w:r w:rsidRPr="005567A5">
              <w:t>5</w:t>
            </w:r>
          </w:p>
        </w:tc>
      </w:tr>
      <w:tr w:rsidR="005567A5" w:rsidRPr="005567A5" w14:paraId="06E0DA48"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F6BF14" w14:textId="77777777" w:rsidR="005567A5" w:rsidRPr="005567A5" w:rsidRDefault="005567A5" w:rsidP="003973CE">
            <w:pPr>
              <w:pStyle w:val="Body"/>
            </w:pPr>
            <w:r w:rsidRPr="005567A5">
              <w:t>Latrobe Regional Hospital</w:t>
            </w:r>
          </w:p>
        </w:tc>
        <w:tc>
          <w:tcPr>
            <w:tcW w:w="0" w:type="auto"/>
            <w:tcBorders>
              <w:top w:val="nil"/>
              <w:left w:val="nil"/>
              <w:bottom w:val="single" w:sz="4" w:space="0" w:color="auto"/>
              <w:right w:val="single" w:sz="4" w:space="0" w:color="auto"/>
            </w:tcBorders>
            <w:shd w:val="clear" w:color="auto" w:fill="auto"/>
            <w:noWrap/>
            <w:vAlign w:val="bottom"/>
            <w:hideMark/>
          </w:tcPr>
          <w:p w14:paraId="5C0D5774" w14:textId="77777777" w:rsidR="005567A5" w:rsidRPr="005567A5" w:rsidRDefault="005567A5" w:rsidP="009417D0">
            <w:pPr>
              <w:pStyle w:val="Body"/>
              <w:jc w:val="center"/>
            </w:pPr>
            <w:r w:rsidRPr="005567A5">
              <w:t>5</w:t>
            </w:r>
          </w:p>
        </w:tc>
      </w:tr>
      <w:tr w:rsidR="005567A5" w:rsidRPr="005567A5" w14:paraId="26844F80"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2A729" w14:textId="77777777" w:rsidR="005567A5" w:rsidRPr="005567A5" w:rsidRDefault="005567A5" w:rsidP="003973CE">
            <w:pPr>
              <w:pStyle w:val="Body"/>
            </w:pPr>
            <w:r w:rsidRPr="005567A5">
              <w:t>Northern Health - The Northern Hospital</w:t>
            </w:r>
          </w:p>
        </w:tc>
        <w:tc>
          <w:tcPr>
            <w:tcW w:w="0" w:type="auto"/>
            <w:tcBorders>
              <w:top w:val="nil"/>
              <w:left w:val="nil"/>
              <w:bottom w:val="single" w:sz="4" w:space="0" w:color="auto"/>
              <w:right w:val="single" w:sz="4" w:space="0" w:color="auto"/>
            </w:tcBorders>
            <w:shd w:val="clear" w:color="auto" w:fill="auto"/>
            <w:noWrap/>
            <w:vAlign w:val="bottom"/>
            <w:hideMark/>
          </w:tcPr>
          <w:p w14:paraId="7B73DA22" w14:textId="77777777" w:rsidR="005567A5" w:rsidRPr="005567A5" w:rsidRDefault="005567A5" w:rsidP="009417D0">
            <w:pPr>
              <w:pStyle w:val="Body"/>
              <w:jc w:val="center"/>
            </w:pPr>
            <w:r w:rsidRPr="005567A5">
              <w:t>5</w:t>
            </w:r>
          </w:p>
        </w:tc>
      </w:tr>
      <w:tr w:rsidR="005567A5" w:rsidRPr="005567A5" w14:paraId="53FEB7A5"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EAB2CC" w14:textId="77777777" w:rsidR="005567A5" w:rsidRPr="005567A5" w:rsidRDefault="005567A5" w:rsidP="003973CE">
            <w:pPr>
              <w:pStyle w:val="Body"/>
            </w:pPr>
            <w:r w:rsidRPr="005567A5">
              <w:t>Peninsula Health - Frankston Hospital</w:t>
            </w:r>
          </w:p>
        </w:tc>
        <w:tc>
          <w:tcPr>
            <w:tcW w:w="0" w:type="auto"/>
            <w:tcBorders>
              <w:top w:val="nil"/>
              <w:left w:val="nil"/>
              <w:bottom w:val="single" w:sz="4" w:space="0" w:color="auto"/>
              <w:right w:val="single" w:sz="4" w:space="0" w:color="auto"/>
            </w:tcBorders>
            <w:shd w:val="clear" w:color="auto" w:fill="auto"/>
            <w:noWrap/>
            <w:vAlign w:val="bottom"/>
            <w:hideMark/>
          </w:tcPr>
          <w:p w14:paraId="12DA1906" w14:textId="77777777" w:rsidR="005567A5" w:rsidRPr="005567A5" w:rsidRDefault="005567A5" w:rsidP="009417D0">
            <w:pPr>
              <w:pStyle w:val="Body"/>
              <w:jc w:val="center"/>
            </w:pPr>
            <w:r w:rsidRPr="005567A5">
              <w:t>5</w:t>
            </w:r>
          </w:p>
        </w:tc>
      </w:tr>
      <w:tr w:rsidR="005567A5" w:rsidRPr="005567A5" w14:paraId="52D77D4A"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D8252E" w14:textId="77777777" w:rsidR="005567A5" w:rsidRPr="005567A5" w:rsidRDefault="005567A5" w:rsidP="003973CE">
            <w:pPr>
              <w:pStyle w:val="Body"/>
            </w:pPr>
            <w:r w:rsidRPr="005567A5">
              <w:t>Mercy Hospital for Women</w:t>
            </w:r>
          </w:p>
        </w:tc>
        <w:tc>
          <w:tcPr>
            <w:tcW w:w="0" w:type="auto"/>
            <w:tcBorders>
              <w:top w:val="nil"/>
              <w:left w:val="nil"/>
              <w:bottom w:val="single" w:sz="4" w:space="0" w:color="auto"/>
              <w:right w:val="single" w:sz="4" w:space="0" w:color="auto"/>
            </w:tcBorders>
            <w:shd w:val="clear" w:color="auto" w:fill="auto"/>
            <w:noWrap/>
            <w:vAlign w:val="bottom"/>
            <w:hideMark/>
          </w:tcPr>
          <w:p w14:paraId="181759AA" w14:textId="77777777" w:rsidR="005567A5" w:rsidRPr="005567A5" w:rsidRDefault="005567A5" w:rsidP="009417D0">
            <w:pPr>
              <w:pStyle w:val="Body"/>
              <w:jc w:val="center"/>
            </w:pPr>
            <w:r w:rsidRPr="005567A5">
              <w:t>6</w:t>
            </w:r>
          </w:p>
        </w:tc>
      </w:tr>
      <w:tr w:rsidR="005567A5" w:rsidRPr="005567A5" w14:paraId="1FE8F964"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EE5201" w14:textId="77777777" w:rsidR="005567A5" w:rsidRPr="005567A5" w:rsidRDefault="005567A5" w:rsidP="003973CE">
            <w:pPr>
              <w:pStyle w:val="Body"/>
            </w:pPr>
            <w:r w:rsidRPr="005567A5">
              <w:t>Monash Medical Centre Clayton</w:t>
            </w:r>
          </w:p>
        </w:tc>
        <w:tc>
          <w:tcPr>
            <w:tcW w:w="0" w:type="auto"/>
            <w:tcBorders>
              <w:top w:val="nil"/>
              <w:left w:val="nil"/>
              <w:bottom w:val="single" w:sz="4" w:space="0" w:color="auto"/>
              <w:right w:val="single" w:sz="4" w:space="0" w:color="auto"/>
            </w:tcBorders>
            <w:shd w:val="clear" w:color="auto" w:fill="auto"/>
            <w:noWrap/>
            <w:vAlign w:val="bottom"/>
            <w:hideMark/>
          </w:tcPr>
          <w:p w14:paraId="64CCCD33" w14:textId="77777777" w:rsidR="005567A5" w:rsidRPr="005567A5" w:rsidRDefault="005567A5" w:rsidP="009417D0">
            <w:pPr>
              <w:pStyle w:val="Body"/>
              <w:jc w:val="center"/>
            </w:pPr>
            <w:r w:rsidRPr="005567A5">
              <w:t>6</w:t>
            </w:r>
          </w:p>
        </w:tc>
      </w:tr>
      <w:tr w:rsidR="005567A5" w:rsidRPr="005567A5" w14:paraId="1A81F5EA"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43F54" w14:textId="77777777" w:rsidR="005567A5" w:rsidRPr="005567A5" w:rsidRDefault="005567A5" w:rsidP="003973CE">
            <w:pPr>
              <w:pStyle w:val="Body"/>
            </w:pPr>
            <w:r w:rsidRPr="005567A5">
              <w:t>The Royal Women's Hospital - Parkville</w:t>
            </w:r>
          </w:p>
        </w:tc>
        <w:tc>
          <w:tcPr>
            <w:tcW w:w="0" w:type="auto"/>
            <w:tcBorders>
              <w:top w:val="nil"/>
              <w:left w:val="nil"/>
              <w:bottom w:val="single" w:sz="4" w:space="0" w:color="auto"/>
              <w:right w:val="single" w:sz="4" w:space="0" w:color="auto"/>
            </w:tcBorders>
            <w:shd w:val="clear" w:color="auto" w:fill="auto"/>
            <w:noWrap/>
            <w:vAlign w:val="bottom"/>
            <w:hideMark/>
          </w:tcPr>
          <w:p w14:paraId="68EE56B9" w14:textId="77777777" w:rsidR="005567A5" w:rsidRPr="005567A5" w:rsidRDefault="005567A5" w:rsidP="009417D0">
            <w:pPr>
              <w:pStyle w:val="Body"/>
              <w:jc w:val="center"/>
            </w:pPr>
            <w:r w:rsidRPr="005567A5">
              <w:t>6</w:t>
            </w:r>
          </w:p>
        </w:tc>
      </w:tr>
      <w:tr w:rsidR="005567A5" w:rsidRPr="005567A5" w14:paraId="7995D498" w14:textId="77777777" w:rsidTr="005567A5">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3CB68" w14:textId="77777777" w:rsidR="005567A5" w:rsidRPr="005567A5" w:rsidRDefault="005567A5" w:rsidP="003973CE">
            <w:pPr>
              <w:pStyle w:val="Body"/>
            </w:pPr>
            <w:r w:rsidRPr="005567A5">
              <w:t>Western Health - Sunshine Hospital</w:t>
            </w:r>
          </w:p>
        </w:tc>
        <w:tc>
          <w:tcPr>
            <w:tcW w:w="0" w:type="auto"/>
            <w:tcBorders>
              <w:top w:val="nil"/>
              <w:left w:val="nil"/>
              <w:bottom w:val="single" w:sz="4" w:space="0" w:color="auto"/>
              <w:right w:val="single" w:sz="4" w:space="0" w:color="auto"/>
            </w:tcBorders>
            <w:shd w:val="clear" w:color="auto" w:fill="auto"/>
            <w:noWrap/>
            <w:vAlign w:val="bottom"/>
            <w:hideMark/>
          </w:tcPr>
          <w:p w14:paraId="205F0D81" w14:textId="77777777" w:rsidR="005567A5" w:rsidRPr="005567A5" w:rsidRDefault="005567A5" w:rsidP="009417D0">
            <w:pPr>
              <w:pStyle w:val="Body"/>
              <w:jc w:val="center"/>
            </w:pPr>
            <w:r w:rsidRPr="005567A5">
              <w:t>6</w:t>
            </w:r>
          </w:p>
        </w:tc>
      </w:tr>
    </w:tbl>
    <w:p w14:paraId="50B2DEAC" w14:textId="77777777" w:rsidR="007216B6" w:rsidRDefault="007216B6" w:rsidP="007216B6">
      <w:pPr>
        <w:pStyle w:val="Heading2"/>
        <w:rPr>
          <w:color w:val="auto"/>
        </w:rPr>
      </w:pPr>
      <w:r w:rsidRPr="183B802B">
        <w:rPr>
          <w:color w:val="auto"/>
        </w:rPr>
        <w:t>In which hospitals will the in-charge nurse on night duty in Coronary Care Units apply?</w:t>
      </w:r>
    </w:p>
    <w:p w14:paraId="06227D0B" w14:textId="5B843BEE" w:rsidR="00334808" w:rsidRDefault="007216B6" w:rsidP="00B659B9">
      <w:pPr>
        <w:pStyle w:val="Body"/>
        <w:rPr>
          <w:b/>
          <w:sz w:val="32"/>
          <w:szCs w:val="28"/>
        </w:rPr>
      </w:pPr>
      <w:r>
        <w:t>All hospitals that have a Coronary Care Unit</w:t>
      </w:r>
      <w:r w:rsidR="00E31BDD">
        <w:t xml:space="preserve">. </w:t>
      </w:r>
    </w:p>
    <w:p w14:paraId="46693441" w14:textId="14CC5A01" w:rsidR="008731E6" w:rsidRDefault="008731E6" w:rsidP="008731E6">
      <w:pPr>
        <w:pStyle w:val="Heading2"/>
        <w:rPr>
          <w:color w:val="auto"/>
        </w:rPr>
      </w:pPr>
      <w:r w:rsidRPr="183B802B">
        <w:rPr>
          <w:color w:val="auto"/>
        </w:rPr>
        <w:t xml:space="preserve">In which hospitals will the in-charge nurse on night duty in </w:t>
      </w:r>
      <w:r w:rsidR="47B2D500" w:rsidRPr="183B802B">
        <w:rPr>
          <w:color w:val="auto"/>
        </w:rPr>
        <w:t xml:space="preserve">stand alone </w:t>
      </w:r>
      <w:r w:rsidR="009B330E" w:rsidRPr="183B802B">
        <w:rPr>
          <w:color w:val="auto"/>
        </w:rPr>
        <w:t>Hi</w:t>
      </w:r>
      <w:r w:rsidRPr="183B802B">
        <w:rPr>
          <w:color w:val="auto"/>
        </w:rPr>
        <w:t>gh Dependency Units apply?</w:t>
      </w:r>
    </w:p>
    <w:p w14:paraId="688B6331" w14:textId="6750C5C6" w:rsidR="008731E6" w:rsidRPr="005567A5" w:rsidRDefault="003973CE" w:rsidP="003973CE">
      <w:pPr>
        <w:pStyle w:val="Body"/>
      </w:pPr>
      <w:r>
        <w:t xml:space="preserve">All level 1 hospitals listed in Schedule 1 </w:t>
      </w:r>
      <w:r w:rsidR="00BE4975">
        <w:t xml:space="preserve">(and outlined below) </w:t>
      </w:r>
      <w:r>
        <w:t>to the Act</w:t>
      </w:r>
      <w:r w:rsidR="00BE4CE5">
        <w:t>, noting that not all services listed have a standalone HDU, this amendment will only apply</w:t>
      </w:r>
      <w:r w:rsidR="002A6F3F">
        <w:t xml:space="preserve"> </w:t>
      </w:r>
      <w:r w:rsidR="00861B43">
        <w:t>where there</w:t>
      </w:r>
      <w:r w:rsidR="00B37F78">
        <w:t xml:space="preserve"> is a</w:t>
      </w:r>
      <w:r w:rsidR="31E3A124">
        <w:t xml:space="preserve"> standalone HDU</w:t>
      </w:r>
      <w:r>
        <w:t>.</w:t>
      </w:r>
    </w:p>
    <w:p w14:paraId="5C3F4195" w14:textId="77777777" w:rsidR="00F65775" w:rsidRPr="005567A5" w:rsidRDefault="00F65775" w:rsidP="00BE4975">
      <w:pPr>
        <w:pStyle w:val="Body"/>
        <w:jc w:val="center"/>
      </w:pPr>
    </w:p>
    <w:tbl>
      <w:tblPr>
        <w:tblW w:w="3487" w:type="dxa"/>
        <w:tblCellMar>
          <w:top w:w="15" w:type="dxa"/>
          <w:bottom w:w="15" w:type="dxa"/>
        </w:tblCellMar>
        <w:tblLook w:val="04A0" w:firstRow="1" w:lastRow="0" w:firstColumn="1" w:lastColumn="0" w:noHBand="0" w:noVBand="1"/>
      </w:tblPr>
      <w:tblGrid>
        <w:gridCol w:w="3487"/>
      </w:tblGrid>
      <w:tr w:rsidR="003973CE" w:rsidRPr="005C31ED" w14:paraId="412B9400" w14:textId="77777777" w:rsidTr="003973CE">
        <w:trPr>
          <w:trHeight w:val="595"/>
          <w:tblHeader/>
        </w:trPr>
        <w:tc>
          <w:tcPr>
            <w:tcW w:w="3487"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2339D6F" w14:textId="43AB43E9" w:rsidR="003973CE" w:rsidRPr="006C1735" w:rsidRDefault="007216B6" w:rsidP="006C1735">
            <w:pPr>
              <w:pStyle w:val="Body"/>
              <w:rPr>
                <w:b/>
                <w:bCs/>
              </w:rPr>
            </w:pPr>
            <w:r w:rsidRPr="006C1735">
              <w:rPr>
                <w:b/>
                <w:bCs/>
              </w:rPr>
              <w:t>Level 1 hospitals</w:t>
            </w:r>
            <w:r w:rsidR="003973CE" w:rsidRPr="006C1735">
              <w:rPr>
                <w:b/>
                <w:bCs/>
              </w:rPr>
              <w:t xml:space="preserve"> </w:t>
            </w:r>
          </w:p>
        </w:tc>
      </w:tr>
      <w:tr w:rsidR="003973CE" w:rsidRPr="005C31ED" w14:paraId="50FA1775"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191EE313"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Alfred Hospital</w:t>
            </w:r>
          </w:p>
        </w:tc>
      </w:tr>
      <w:tr w:rsidR="003973CE" w:rsidRPr="005C31ED" w14:paraId="068A0AD7"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5AB5ABBB"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Austin Hospital</w:t>
            </w:r>
          </w:p>
        </w:tc>
      </w:tr>
      <w:tr w:rsidR="003973CE" w:rsidRPr="005C31ED" w14:paraId="1E1A5644"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27485CBC"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Box Hill Hospital</w:t>
            </w:r>
          </w:p>
        </w:tc>
      </w:tr>
      <w:tr w:rsidR="003973CE" w:rsidRPr="005C31ED" w14:paraId="01D142EF"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17A72208"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Casey Hospital</w:t>
            </w:r>
          </w:p>
        </w:tc>
      </w:tr>
      <w:tr w:rsidR="003973CE" w:rsidRPr="005C31ED" w14:paraId="7278CB69"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5820841A"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Dandenong Hospital</w:t>
            </w:r>
          </w:p>
        </w:tc>
      </w:tr>
      <w:tr w:rsidR="003973CE" w:rsidRPr="005C31ED" w14:paraId="35C1A551"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37FE66FC"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Footscray Hospital</w:t>
            </w:r>
          </w:p>
        </w:tc>
      </w:tr>
      <w:tr w:rsidR="003973CE" w:rsidRPr="005C31ED" w14:paraId="0C4E8C1D"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7001B375"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Frankston Hospital</w:t>
            </w:r>
          </w:p>
        </w:tc>
      </w:tr>
      <w:tr w:rsidR="003973CE" w:rsidRPr="005C31ED" w14:paraId="3221D24B"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1376081C"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Monash Children's Hospital</w:t>
            </w:r>
          </w:p>
        </w:tc>
      </w:tr>
      <w:tr w:rsidR="003973CE" w:rsidRPr="005C31ED" w14:paraId="4DCD5C6A"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091A376F"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Monash Medical Centre (Clayton)</w:t>
            </w:r>
          </w:p>
        </w:tc>
      </w:tr>
      <w:tr w:rsidR="003973CE" w:rsidRPr="005C31ED" w14:paraId="767B8708"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0F4573E3"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Northern Hospital</w:t>
            </w:r>
          </w:p>
        </w:tc>
      </w:tr>
      <w:tr w:rsidR="003973CE" w:rsidRPr="005C31ED" w14:paraId="729D9405"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7A06D16F"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St Vincent's Hospital</w:t>
            </w:r>
          </w:p>
        </w:tc>
      </w:tr>
      <w:tr w:rsidR="003973CE" w:rsidRPr="005C31ED" w14:paraId="7FD39729"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37BD9A42"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Sunshine Hospital</w:t>
            </w:r>
          </w:p>
        </w:tc>
      </w:tr>
      <w:tr w:rsidR="003973CE" w:rsidRPr="005C31ED" w14:paraId="2EDDBFEB"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0547CF06"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The Royal Children's Hospital</w:t>
            </w:r>
          </w:p>
        </w:tc>
      </w:tr>
      <w:tr w:rsidR="003973CE" w:rsidRPr="005C31ED" w14:paraId="66303869"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20A7F35F"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The Royal Melbourne Hospital</w:t>
            </w:r>
          </w:p>
        </w:tc>
      </w:tr>
      <w:tr w:rsidR="003973CE" w:rsidRPr="005C31ED" w14:paraId="6D44EA64" w14:textId="77777777" w:rsidTr="003973CE">
        <w:trPr>
          <w:trHeight w:val="305"/>
          <w:tblHeader/>
        </w:trPr>
        <w:tc>
          <w:tcPr>
            <w:tcW w:w="3487" w:type="dxa"/>
            <w:tcBorders>
              <w:top w:val="single" w:sz="4" w:space="0" w:color="auto"/>
              <w:left w:val="single" w:sz="4" w:space="0" w:color="auto"/>
              <w:bottom w:val="single" w:sz="4" w:space="0" w:color="auto"/>
              <w:right w:val="single" w:sz="4" w:space="0" w:color="auto"/>
            </w:tcBorders>
            <w:noWrap/>
            <w:vAlign w:val="bottom"/>
            <w:hideMark/>
          </w:tcPr>
          <w:p w14:paraId="51455E71" w14:textId="77777777" w:rsidR="003973CE" w:rsidRPr="005C31ED" w:rsidRDefault="003973CE">
            <w:pPr>
              <w:spacing w:after="0" w:line="240" w:lineRule="auto"/>
              <w:rPr>
                <w:rFonts w:cs="Arial"/>
                <w:color w:val="000000"/>
                <w:szCs w:val="21"/>
                <w:lang w:eastAsia="en-AU"/>
              </w:rPr>
            </w:pPr>
            <w:r w:rsidRPr="005C31ED">
              <w:rPr>
                <w:rFonts w:cs="Arial"/>
                <w:color w:val="000000"/>
                <w:szCs w:val="21"/>
                <w:lang w:eastAsia="en-AU"/>
              </w:rPr>
              <w:t>University Hospital Geelong</w:t>
            </w:r>
          </w:p>
        </w:tc>
      </w:tr>
    </w:tbl>
    <w:p w14:paraId="221DE030" w14:textId="77777777" w:rsidR="008C493D" w:rsidRDefault="008C493D" w:rsidP="008C493D">
      <w:pPr>
        <w:pStyle w:val="Heading2"/>
        <w:rPr>
          <w:color w:val="auto"/>
        </w:rPr>
      </w:pPr>
      <w:r w:rsidRPr="183B802B">
        <w:rPr>
          <w:color w:val="auto"/>
        </w:rPr>
        <w:t xml:space="preserve">Why does the Intensive Care Unit (ICU) 1:1 ratio reference beds as opposed to patients? </w:t>
      </w:r>
    </w:p>
    <w:p w14:paraId="6F2E4B81" w14:textId="77777777" w:rsidR="008C493D" w:rsidRDefault="008C493D" w:rsidP="008C493D">
      <w:pPr>
        <w:pStyle w:val="Body"/>
      </w:pPr>
      <w:r>
        <w:rPr>
          <w:rStyle w:val="normaltextrun"/>
          <w:rFonts w:cs="Arial"/>
          <w:szCs w:val="21"/>
        </w:rPr>
        <w:t>Due to the unpredictable nature of ICUs a 1:1 ratio for nurses to occupied beds is referenced which differs to the nurse-to-patient ratio referenced for other clinical areas specified in the Act. Application of the nurse to occupied bed ratio will ensure that operational ICU beds are staffed with appropriately qualified nursing staff enabling those beds to become occupied as and when they are needed. </w:t>
      </w:r>
      <w:r>
        <w:rPr>
          <w:rStyle w:val="eop"/>
          <w:rFonts w:cs="Arial"/>
          <w:szCs w:val="21"/>
        </w:rPr>
        <w:t> </w:t>
      </w:r>
    </w:p>
    <w:p w14:paraId="1775B4FB" w14:textId="51B591CD" w:rsidR="008C493D" w:rsidRDefault="008C493D" w:rsidP="008C493D">
      <w:pPr>
        <w:pStyle w:val="Body"/>
        <w:rPr>
          <w:rStyle w:val="eop"/>
          <w:rFonts w:cs="Arial"/>
          <w:szCs w:val="21"/>
        </w:rPr>
      </w:pPr>
      <w:r>
        <w:rPr>
          <w:rStyle w:val="normaltextrun"/>
          <w:rFonts w:cs="Arial"/>
          <w:szCs w:val="21"/>
        </w:rPr>
        <w:t>This approach is also consistent with the staffing requirements for neonatal intensive care units, which reference ‘cots’ as opposed to ‘patients’.</w:t>
      </w:r>
      <w:r>
        <w:rPr>
          <w:rStyle w:val="eop"/>
          <w:rFonts w:cs="Arial"/>
          <w:szCs w:val="21"/>
        </w:rPr>
        <w:t> </w:t>
      </w:r>
    </w:p>
    <w:p w14:paraId="1119ACF1" w14:textId="64E12862" w:rsidR="009C6131" w:rsidRDefault="009C6131" w:rsidP="009C6131">
      <w:pPr>
        <w:pStyle w:val="Heading2"/>
        <w:rPr>
          <w:color w:val="auto"/>
        </w:rPr>
      </w:pPr>
      <w:r w:rsidRPr="048F46B4">
        <w:rPr>
          <w:color w:val="auto"/>
        </w:rPr>
        <w:lastRenderedPageBreak/>
        <w:t>Does ICU include just adult ICU or paediatric ICUs and NICU? </w:t>
      </w:r>
    </w:p>
    <w:p w14:paraId="6AB7CFF6" w14:textId="5F1552BE" w:rsidR="009C6131" w:rsidRPr="009C6131" w:rsidRDefault="009C6131" w:rsidP="008C493D">
      <w:pPr>
        <w:pStyle w:val="Body"/>
        <w:rPr>
          <w:rStyle w:val="eop"/>
        </w:rPr>
      </w:pPr>
      <w:r>
        <w:t>Section 28 of the Act ‘</w:t>
      </w:r>
      <w:r w:rsidRPr="048F46B4">
        <w:rPr>
          <w:i/>
          <w:iCs/>
        </w:rPr>
        <w:t>Neonatal intensive care units’</w:t>
      </w:r>
      <w:r>
        <w:t>, outlines the pre-existing ratios for NICUs, these have not changed. In terms of the new Intensive Care Unit ratios, these will apply to both adult and paediatric ICUs.</w:t>
      </w:r>
    </w:p>
    <w:p w14:paraId="57665738" w14:textId="56D5D75F" w:rsidR="0077532C" w:rsidRPr="00752612" w:rsidRDefault="0077532C" w:rsidP="00C319D9">
      <w:pPr>
        <w:pStyle w:val="Heading2"/>
        <w:rPr>
          <w:color w:val="auto"/>
        </w:rPr>
      </w:pPr>
      <w:r w:rsidRPr="183B802B">
        <w:rPr>
          <w:color w:val="auto"/>
        </w:rPr>
        <w:t xml:space="preserve">Are any changes required to the </w:t>
      </w:r>
      <w:r w:rsidRPr="183B802B">
        <w:rPr>
          <w:i/>
          <w:color w:val="auto"/>
        </w:rPr>
        <w:t>Safe Patient Care (Nurse to Patient and Midwife to Patient Ratios) Regulations 2015</w:t>
      </w:r>
      <w:r w:rsidR="00640FD7">
        <w:rPr>
          <w:color w:val="auto"/>
        </w:rPr>
        <w:t xml:space="preserve">? </w:t>
      </w:r>
      <w:r w:rsidRPr="183B802B">
        <w:rPr>
          <w:color w:val="auto"/>
        </w:rPr>
        <w:t xml:space="preserve"> </w:t>
      </w:r>
    </w:p>
    <w:p w14:paraId="6A9D7222" w14:textId="2DC53B84" w:rsidR="00B25F8B" w:rsidRDefault="002C5D51" w:rsidP="002C5D51">
      <w:pPr>
        <w:pStyle w:val="Body"/>
      </w:pPr>
      <w:r>
        <w:t>The Regulations will sunset 10 years after the day of making on</w:t>
      </w:r>
      <w:r w:rsidR="00B25F8B">
        <w:t xml:space="preserve"> </w:t>
      </w:r>
      <w:r>
        <w:t>22 December 2025</w:t>
      </w:r>
      <w:r w:rsidR="00B25F8B">
        <w:t>.</w:t>
      </w:r>
      <w:r w:rsidR="001B3275">
        <w:t xml:space="preserve"> </w:t>
      </w:r>
      <w:r w:rsidR="00003E13">
        <w:t xml:space="preserve">In </w:t>
      </w:r>
      <w:r w:rsidR="00D50893">
        <w:t>advance</w:t>
      </w:r>
      <w:r w:rsidR="00003E13">
        <w:t xml:space="preserve"> of the </w:t>
      </w:r>
      <w:r w:rsidR="001B3275">
        <w:t>s</w:t>
      </w:r>
      <w:r w:rsidR="009C26EF">
        <w:t>unset date the Regulations</w:t>
      </w:r>
      <w:r w:rsidR="002A5892">
        <w:t xml:space="preserve"> will be reviewed</w:t>
      </w:r>
      <w:r w:rsidR="001B341B">
        <w:t xml:space="preserve">, </w:t>
      </w:r>
      <w:r w:rsidR="0035796B">
        <w:t xml:space="preserve">updated as appropriate </w:t>
      </w:r>
      <w:r w:rsidR="001B341B">
        <w:t xml:space="preserve">and result in a </w:t>
      </w:r>
      <w:r w:rsidR="00676456">
        <w:t>new version of the Regulations be issued.</w:t>
      </w:r>
    </w:p>
    <w:p w14:paraId="22720DD7" w14:textId="5FD06691" w:rsidR="009F6EFC" w:rsidRDefault="00BF5B4F" w:rsidP="002C5D51">
      <w:pPr>
        <w:pStyle w:val="Body"/>
      </w:pPr>
      <w:r>
        <w:t>T</w:t>
      </w:r>
      <w:r w:rsidR="0077532C" w:rsidRPr="00752612">
        <w:t>o reflect amendments to the Act</w:t>
      </w:r>
      <w:r>
        <w:t xml:space="preserve"> </w:t>
      </w:r>
      <w:r w:rsidR="002B00D0" w:rsidRPr="00752612">
        <w:t xml:space="preserve">updates </w:t>
      </w:r>
      <w:r w:rsidR="00752612" w:rsidRPr="00752612">
        <w:t xml:space="preserve">will </w:t>
      </w:r>
      <w:r w:rsidR="002B00D0" w:rsidRPr="00752612">
        <w:t>include</w:t>
      </w:r>
      <w:r w:rsidR="0048218E">
        <w:t xml:space="preserve"> a</w:t>
      </w:r>
      <w:r w:rsidR="00742F48" w:rsidRPr="00752612">
        <w:t xml:space="preserve"> list of </w:t>
      </w:r>
      <w:r w:rsidR="003E58F8" w:rsidRPr="00752612">
        <w:t>‘prescribed health services’</w:t>
      </w:r>
      <w:r w:rsidR="00742F48" w:rsidRPr="00752612">
        <w:t xml:space="preserve"> where </w:t>
      </w:r>
      <w:r w:rsidR="00910CDC">
        <w:t xml:space="preserve">a ratio of 1 </w:t>
      </w:r>
      <w:r w:rsidR="009F6EFC" w:rsidRPr="00752612">
        <w:t xml:space="preserve">midwife to </w:t>
      </w:r>
      <w:r w:rsidR="00910CDC">
        <w:t xml:space="preserve">4 </w:t>
      </w:r>
      <w:r w:rsidR="009F6EFC" w:rsidRPr="00752612">
        <w:t>patient</w:t>
      </w:r>
      <w:r w:rsidR="00910CDC">
        <w:t xml:space="preserve">s on night shift </w:t>
      </w:r>
      <w:r w:rsidR="00752612" w:rsidRPr="00752612">
        <w:t xml:space="preserve">will apply. </w:t>
      </w:r>
    </w:p>
    <w:p w14:paraId="1645C3C8" w14:textId="29863AD2" w:rsidR="4ABC4725" w:rsidRDefault="4ABC4725" w:rsidP="79D971A4">
      <w:pPr>
        <w:pStyle w:val="Body"/>
      </w:pPr>
      <w:r>
        <w:t xml:space="preserve">Additional updates to the Regulations may be </w:t>
      </w:r>
      <w:r w:rsidR="4D15CF1A">
        <w:t>made to provide further clarification</w:t>
      </w:r>
      <w:r w:rsidR="007B6730">
        <w:t>. T</w:t>
      </w:r>
      <w:r w:rsidR="00A75246">
        <w:t xml:space="preserve">he department will consult with impacted health services </w:t>
      </w:r>
      <w:r w:rsidR="00E13BC0">
        <w:t xml:space="preserve">to </w:t>
      </w:r>
      <w:r w:rsidR="00C57A68">
        <w:t>update</w:t>
      </w:r>
      <w:r w:rsidR="00C91AAC">
        <w:t xml:space="preserve"> the </w:t>
      </w:r>
      <w:r w:rsidR="00E13BC0">
        <w:t>Regulations</w:t>
      </w:r>
      <w:r w:rsidR="00C57A68">
        <w:t>.</w:t>
      </w:r>
    </w:p>
    <w:p w14:paraId="6DBC9047" w14:textId="77777777" w:rsidR="0077532C" w:rsidRPr="00983A53" w:rsidRDefault="0077532C" w:rsidP="0077532C">
      <w:pPr>
        <w:pStyle w:val="Default"/>
        <w:rPr>
          <w:sz w:val="20"/>
          <w:szCs w:val="20"/>
          <w:highlight w:val="yellow"/>
        </w:rPr>
      </w:pPr>
    </w:p>
    <w:p w14:paraId="6E947262" w14:textId="295C5D1D" w:rsidR="0077532C" w:rsidRPr="00A868F5" w:rsidRDefault="0077532C" w:rsidP="0077532C">
      <w:pPr>
        <w:pStyle w:val="Default"/>
        <w:rPr>
          <w:rFonts w:cs="Times New Roman"/>
          <w:b/>
          <w:color w:val="auto"/>
          <w:sz w:val="32"/>
          <w:szCs w:val="32"/>
          <w:lang w:eastAsia="en-US"/>
        </w:rPr>
      </w:pPr>
      <w:r w:rsidRPr="00A868F5">
        <w:rPr>
          <w:rFonts w:cs="Times New Roman"/>
          <w:b/>
          <w:color w:val="auto"/>
          <w:sz w:val="32"/>
          <w:szCs w:val="32"/>
          <w:lang w:eastAsia="en-US"/>
        </w:rPr>
        <w:t xml:space="preserve">Where can I find full details of the Bill, Regulations and the amended Act? </w:t>
      </w:r>
    </w:p>
    <w:p w14:paraId="55D6C90C" w14:textId="395F98C8" w:rsidR="0077532C" w:rsidRDefault="0077532C" w:rsidP="0077532C">
      <w:pPr>
        <w:pStyle w:val="Introtext"/>
      </w:pPr>
      <w:r w:rsidRPr="009417D0">
        <w:rPr>
          <w:rStyle w:val="BodyChar"/>
          <w:color w:val="auto"/>
        </w:rPr>
        <w:t xml:space="preserve">Relevant legislation is available for download and printed copies can be purchased at </w:t>
      </w:r>
      <w:hyperlink r:id="rId19" w:history="1">
        <w:r w:rsidR="00516F60" w:rsidRPr="00516F60">
          <w:rPr>
            <w:rStyle w:val="Hyperlink"/>
            <w:sz w:val="21"/>
          </w:rPr>
          <w:t>Victorian Legislation</w:t>
        </w:r>
      </w:hyperlink>
      <w:r w:rsidR="00516F60">
        <w:rPr>
          <w:rStyle w:val="BodyChar"/>
          <w:color w:val="auto"/>
        </w:rPr>
        <w:t xml:space="preserve"> &lt;</w:t>
      </w:r>
      <w:r w:rsidR="00516F60" w:rsidRPr="00516F60">
        <w:rPr>
          <w:sz w:val="21"/>
          <w:szCs w:val="21"/>
        </w:rPr>
        <w:t>http://www.legislation.vic.gov.au</w:t>
      </w:r>
      <w:r w:rsidR="00516F60" w:rsidRPr="00516F60">
        <w:rPr>
          <w:rStyle w:val="BodyChar"/>
          <w:color w:val="auto"/>
        </w:rPr>
        <w:t>&gt;</w:t>
      </w:r>
    </w:p>
    <w:p w14:paraId="09FD74EE" w14:textId="5F9CF156" w:rsidR="00B33A35" w:rsidRPr="009D54B7" w:rsidRDefault="00B33A35" w:rsidP="048F46B4">
      <w:pPr>
        <w:pStyle w:val="Default"/>
        <w:rPr>
          <w:rFonts w:cs="Times New Roman"/>
          <w:b/>
          <w:color w:val="auto"/>
          <w:sz w:val="32"/>
          <w:szCs w:val="32"/>
          <w:lang w:eastAsia="en-US"/>
        </w:rPr>
      </w:pPr>
      <w:r w:rsidRPr="009D54B7">
        <w:rPr>
          <w:rFonts w:cs="Times New Roman"/>
          <w:b/>
          <w:color w:val="auto"/>
          <w:sz w:val="32"/>
          <w:szCs w:val="32"/>
          <w:lang w:eastAsia="en-US"/>
        </w:rPr>
        <w:t xml:space="preserve">Where can I find further information? </w:t>
      </w:r>
    </w:p>
    <w:p w14:paraId="5B7B90D9" w14:textId="472D03A3" w:rsidR="00B33A35" w:rsidRPr="00B33A35" w:rsidRDefault="00B33A35" w:rsidP="00B33A35">
      <w:pPr>
        <w:pStyle w:val="Introtext"/>
      </w:pPr>
      <w:r w:rsidRPr="009417D0">
        <w:rPr>
          <w:rStyle w:val="BodyChar"/>
          <w:color w:val="auto"/>
        </w:rPr>
        <w:t>Updates, as available, will be published on the Safe Patient Care Act</w:t>
      </w:r>
      <w:r w:rsidRPr="009417D0">
        <w:rPr>
          <w:color w:val="auto"/>
        </w:rPr>
        <w:t xml:space="preserve"> </w:t>
      </w:r>
      <w:hyperlink r:id="rId20" w:history="1">
        <w:r w:rsidRPr="009D54B7">
          <w:rPr>
            <w:rStyle w:val="Hyperlink"/>
            <w:sz w:val="21"/>
            <w:szCs w:val="21"/>
          </w:rPr>
          <w:t>webpage</w:t>
        </w:r>
      </w:hyperlink>
      <w:r w:rsidR="00516F60">
        <w:t xml:space="preserve"> </w:t>
      </w:r>
      <w:r w:rsidR="00516F60" w:rsidRPr="00516F60">
        <w:rPr>
          <w:rStyle w:val="BodyChar"/>
          <w:color w:val="auto"/>
        </w:rPr>
        <w:t>&lt;https://www.health.vic.gov.au/nursing-and-midwifery/nursing-and-midwifery-legislation-and-regulation&gt;</w:t>
      </w:r>
      <w:r w:rsidRPr="009D54B7">
        <w:rPr>
          <w:sz w:val="21"/>
          <w:szCs w:val="21"/>
        </w:rPr>
        <w:t xml:space="preserve"> </w:t>
      </w:r>
    </w:p>
    <w:p w14:paraId="2AB029B8" w14:textId="1126C52C" w:rsidR="00B33A35" w:rsidRDefault="00946B0F" w:rsidP="00B33A35">
      <w:pPr>
        <w:pStyle w:val="Introtext"/>
      </w:pPr>
      <w:r w:rsidRPr="009417D0">
        <w:rPr>
          <w:rStyle w:val="BodyChar"/>
          <w:color w:val="auto"/>
        </w:rPr>
        <w:t>Impacted health services can direct q</w:t>
      </w:r>
      <w:r w:rsidR="00B33A35" w:rsidRPr="009417D0">
        <w:rPr>
          <w:rStyle w:val="BodyChar"/>
          <w:color w:val="auto"/>
        </w:rPr>
        <w:t>uestions to:</w:t>
      </w:r>
      <w:r w:rsidR="00B33A35" w:rsidRPr="009417D0">
        <w:rPr>
          <w:color w:val="auto"/>
        </w:rPr>
        <w:t xml:space="preserve"> </w:t>
      </w:r>
      <w:hyperlink r:id="rId21" w:history="1">
        <w:r w:rsidR="00B33A35" w:rsidRPr="00871A77">
          <w:rPr>
            <w:rStyle w:val="Hyperlink"/>
            <w:sz w:val="21"/>
            <w:szCs w:val="21"/>
          </w:rPr>
          <w:t>ratios@health.vic.gov.au</w:t>
        </w:r>
      </w:hyperlink>
    </w:p>
    <w:p w14:paraId="2770D291" w14:textId="77777777" w:rsidR="00B33A35" w:rsidRPr="008B6F44" w:rsidRDefault="00B33A35" w:rsidP="00B33A35">
      <w:pPr>
        <w:pStyle w:val="Introtext"/>
      </w:pPr>
    </w:p>
    <w:p w14:paraId="671E95CE" w14:textId="57111848" w:rsidR="00200176" w:rsidRPr="009D6901" w:rsidRDefault="00200176" w:rsidP="009D6901">
      <w:pPr>
        <w:spacing w:after="0" w:line="240" w:lineRule="auto"/>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55119B" w14:paraId="3BF5AB01" w14:textId="77777777" w:rsidTr="00EC40D5">
        <w:tc>
          <w:tcPr>
            <w:tcW w:w="10194" w:type="dxa"/>
          </w:tcPr>
          <w:p w14:paraId="1B65F40D" w14:textId="43B6E1FB" w:rsidR="0055119B" w:rsidRPr="0055119B" w:rsidRDefault="5CF3A9D5" w:rsidP="00424238">
            <w:pPr>
              <w:pStyle w:val="Accessibilitypara"/>
            </w:pPr>
            <w:bookmarkStart w:id="1" w:name="_Hlk37240926"/>
            <w:r>
              <w:t>To receive this document in another format</w:t>
            </w:r>
            <w:r w:rsidR="5EA28DDA">
              <w:t xml:space="preserve"> </w:t>
            </w:r>
            <w:hyperlink r:id="rId22">
              <w:r w:rsidR="5EA28DDA">
                <w:t>email</w:t>
              </w:r>
            </w:hyperlink>
            <w:r w:rsidR="5EA28DDA">
              <w:t xml:space="preserve"> </w:t>
            </w:r>
            <w:hyperlink r:id="rId23" w:history="1">
              <w:r w:rsidR="00516F60" w:rsidRPr="00D13320">
                <w:rPr>
                  <w:rStyle w:val="Hyperlink"/>
                </w:rPr>
                <w:t>ratios@health.vic.gov.au</w:t>
              </w:r>
            </w:hyperlink>
          </w:p>
          <w:p w14:paraId="315065FF" w14:textId="77777777" w:rsidR="0055119B" w:rsidRPr="0055119B" w:rsidRDefault="0055119B" w:rsidP="00E33237">
            <w:pPr>
              <w:pStyle w:val="Imprint"/>
            </w:pPr>
            <w:r w:rsidRPr="0055119B">
              <w:t>Authorised and published by the Victorian Government, 1 Treasury Place, Melbourne.</w:t>
            </w:r>
          </w:p>
          <w:p w14:paraId="7465C837" w14:textId="64DD1213" w:rsidR="0055119B" w:rsidRDefault="0055119B" w:rsidP="00E33237">
            <w:pPr>
              <w:pStyle w:val="Imprint"/>
            </w:pPr>
            <w:r w:rsidRPr="0055119B">
              <w:t xml:space="preserve">© State of Victoria, Australia, </w:t>
            </w:r>
            <w:r w:rsidR="001E2A36" w:rsidRPr="001E2A36">
              <w:t>Department of Health</w:t>
            </w:r>
            <w:r w:rsidRPr="0055119B">
              <w:t xml:space="preserve">, </w:t>
            </w:r>
            <w:r w:rsidR="00CD1484">
              <w:t>April</w:t>
            </w:r>
            <w:r w:rsidR="00487A9E">
              <w:t xml:space="preserve"> </w:t>
            </w:r>
            <w:r w:rsidR="00424238" w:rsidRPr="006C629E">
              <w:t>202</w:t>
            </w:r>
            <w:r w:rsidR="00946B0F" w:rsidRPr="006C629E">
              <w:t>5</w:t>
            </w:r>
            <w:r w:rsidRPr="006C629E">
              <w:t>.</w:t>
            </w:r>
          </w:p>
          <w:p w14:paraId="36CB9A92" w14:textId="07F7DCD1" w:rsidR="0055119B" w:rsidRDefault="00516F60" w:rsidP="00516F60">
            <w:pPr>
              <w:pStyle w:val="Imprint"/>
            </w:pPr>
            <w:r w:rsidRPr="0055119B">
              <w:t xml:space="preserve">Available at </w:t>
            </w:r>
            <w:hyperlink r:id="rId24" w:history="1">
              <w:r w:rsidRPr="008F01F0">
                <w:rPr>
                  <w:rStyle w:val="Hyperlink"/>
                </w:rPr>
                <w:t>Nursing and midwifery - legislation and regulation</w:t>
              </w:r>
            </w:hyperlink>
            <w:r>
              <w:t xml:space="preserve"> </w:t>
            </w:r>
            <w:r w:rsidRPr="0055119B">
              <w:t>&lt;</w:t>
            </w:r>
            <w:r w:rsidRPr="00E20CDF">
              <w:t>https://www.health.vic.gov.au/nursing-and-midwifery/nursing-and-midwifery-legislation-and-regulation</w:t>
            </w:r>
            <w:r w:rsidRPr="0055119B">
              <w:t>&gt;</w:t>
            </w:r>
          </w:p>
        </w:tc>
      </w:tr>
      <w:bookmarkEnd w:id="1"/>
    </w:tbl>
    <w:p w14:paraId="5AAE28A4" w14:textId="77777777" w:rsidR="00162CA9" w:rsidRDefault="00162CA9" w:rsidP="00162CA9">
      <w:pPr>
        <w:pStyle w:val="Body"/>
      </w:pPr>
    </w:p>
    <w:sectPr w:rsidR="00162CA9" w:rsidSect="00066656">
      <w:type w:val="continuous"/>
      <w:pgSz w:w="11906" w:h="16838" w:code="9"/>
      <w:pgMar w:top="1418" w:right="851" w:bottom="1418" w:left="851"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89C1" w14:textId="77777777" w:rsidR="009725B9" w:rsidRDefault="009725B9">
      <w:r>
        <w:separator/>
      </w:r>
    </w:p>
  </w:endnote>
  <w:endnote w:type="continuationSeparator" w:id="0">
    <w:p w14:paraId="3D296641" w14:textId="77777777" w:rsidR="009725B9" w:rsidRDefault="009725B9">
      <w:r>
        <w:continuationSeparator/>
      </w:r>
    </w:p>
  </w:endnote>
  <w:endnote w:type="continuationNotice" w:id="1">
    <w:p w14:paraId="7A3EDF52" w14:textId="77777777" w:rsidR="009725B9" w:rsidRDefault="00972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D019" w14:textId="77777777" w:rsidR="00747629" w:rsidRDefault="00747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B023" w14:textId="1CCC0A16" w:rsidR="00E261B3" w:rsidRPr="00F65AA9" w:rsidRDefault="004B4349" w:rsidP="00F84FA0">
    <w:pPr>
      <w:pStyle w:val="Footer"/>
    </w:pPr>
    <w:r>
      <w:fldChar w:fldCharType="begin"/>
    </w:r>
    <w:r>
      <w:instrText xml:space="preserve"> PAGE   \* MERGEFORMAT </w:instrText>
    </w:r>
    <w:r>
      <w:fldChar w:fldCharType="separate"/>
    </w:r>
    <w:r>
      <w:rPr>
        <w:noProof/>
      </w:rPr>
      <w:t>1</w:t>
    </w:r>
    <w:r>
      <w:rPr>
        <w:noProof/>
      </w:rPr>
      <w:fldChar w:fldCharType="end"/>
    </w:r>
    <w:r w:rsidR="0072251A">
      <w:rPr>
        <w:noProof/>
        <w:lang w:eastAsia="en-AU"/>
      </w:rPr>
      <w:drawing>
        <wp:anchor distT="0" distB="0" distL="114300" distR="114300" simplePos="0" relativeHeight="251658242" behindDoc="1" locked="1" layoutInCell="1" allowOverlap="1" wp14:anchorId="353ACC2B" wp14:editId="2BB75EF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4C41A27" wp14:editId="622C28E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6A79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C41A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A6A79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B12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32909FE" wp14:editId="68712F5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2048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2909F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D72048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B444" w14:textId="77777777" w:rsidR="009725B9" w:rsidRDefault="009725B9" w:rsidP="002862F1">
      <w:pPr>
        <w:spacing w:before="120"/>
      </w:pPr>
      <w:r>
        <w:separator/>
      </w:r>
    </w:p>
  </w:footnote>
  <w:footnote w:type="continuationSeparator" w:id="0">
    <w:p w14:paraId="7264E4B3" w14:textId="77777777" w:rsidR="009725B9" w:rsidRDefault="009725B9">
      <w:r>
        <w:continuationSeparator/>
      </w:r>
    </w:p>
  </w:footnote>
  <w:footnote w:type="continuationNotice" w:id="1">
    <w:p w14:paraId="4BDD4F02" w14:textId="77777777" w:rsidR="009725B9" w:rsidRDefault="00972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BAF1" w14:textId="77777777" w:rsidR="00747629" w:rsidRDefault="00747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A436" w14:textId="15F0ED6D" w:rsidR="00EC40D5" w:rsidRDefault="00947A80" w:rsidP="00EC40D5">
    <w:pPr>
      <w:pStyle w:val="Header"/>
      <w:spacing w:after="0"/>
    </w:pPr>
    <w:r>
      <w:t xml:space="preserve">Phase three amendments to the </w:t>
    </w:r>
    <w:r w:rsidRPr="00C5146A">
      <w:rPr>
        <w:i/>
        <w:iCs/>
      </w:rPr>
      <w:t xml:space="preserve">Safe Patient Care (Nurse to </w:t>
    </w:r>
    <w:r w:rsidR="00C5146A" w:rsidRPr="00C5146A">
      <w:rPr>
        <w:i/>
        <w:iCs/>
      </w:rPr>
      <w:t>Patient</w:t>
    </w:r>
    <w:r w:rsidRPr="00C5146A">
      <w:rPr>
        <w:i/>
        <w:iCs/>
      </w:rPr>
      <w:t xml:space="preserve"> and Midwife to </w:t>
    </w:r>
    <w:r w:rsidR="00C5146A" w:rsidRPr="00C5146A">
      <w:rPr>
        <w:i/>
        <w:iCs/>
      </w:rPr>
      <w:t>Patient</w:t>
    </w:r>
    <w:r w:rsidRPr="00C5146A">
      <w:rPr>
        <w:i/>
        <w:iCs/>
      </w:rPr>
      <w:t xml:space="preserve"> Ratios) Act 20</w:t>
    </w:r>
    <w:r w:rsidR="00C5146A" w:rsidRPr="00C5146A">
      <w:rPr>
        <w:i/>
        <w:iCs/>
      </w:rPr>
      <w:t>15</w:t>
    </w:r>
    <w:r w:rsidR="00C5146A">
      <w:t xml:space="preserve"> – Frequently asked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8CEF" w14:textId="77777777" w:rsidR="00747629" w:rsidRDefault="0074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4EF2"/>
    <w:multiLevelType w:val="hybridMultilevel"/>
    <w:tmpl w:val="ADCE64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DC226E"/>
    <w:multiLevelType w:val="hybridMultilevel"/>
    <w:tmpl w:val="890AA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C15EC6"/>
    <w:multiLevelType w:val="hybridMultilevel"/>
    <w:tmpl w:val="50B25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C67362"/>
    <w:multiLevelType w:val="hybridMultilevel"/>
    <w:tmpl w:val="CD42FCBA"/>
    <w:lvl w:ilvl="0" w:tplc="0C09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 w15:restartNumberingAfterBreak="0">
    <w:nsid w:val="36E94041"/>
    <w:multiLevelType w:val="hybridMultilevel"/>
    <w:tmpl w:val="9BBCF20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4656D8"/>
    <w:multiLevelType w:val="hybridMultilevel"/>
    <w:tmpl w:val="D47629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A154343"/>
    <w:multiLevelType w:val="hybridMultilevel"/>
    <w:tmpl w:val="57584A9C"/>
    <w:lvl w:ilvl="0" w:tplc="B26C6288">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1666D9"/>
    <w:multiLevelType w:val="hybridMultilevel"/>
    <w:tmpl w:val="A308E5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ECC2A13"/>
    <w:multiLevelType w:val="hybridMultilevel"/>
    <w:tmpl w:val="26CE2C46"/>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DD74B16"/>
    <w:multiLevelType w:val="hybridMultilevel"/>
    <w:tmpl w:val="13DE725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FE6A1B"/>
    <w:multiLevelType w:val="hybridMultilevel"/>
    <w:tmpl w:val="968ABC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5D4538D"/>
    <w:multiLevelType w:val="hybridMultilevel"/>
    <w:tmpl w:val="308E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4F360C"/>
    <w:multiLevelType w:val="multilevel"/>
    <w:tmpl w:val="5D5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CC4DF3"/>
    <w:multiLevelType w:val="hybridMultilevel"/>
    <w:tmpl w:val="49FE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C22CB"/>
    <w:multiLevelType w:val="hybridMultilevel"/>
    <w:tmpl w:val="1C76501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E951509"/>
    <w:multiLevelType w:val="hybridMultilevel"/>
    <w:tmpl w:val="74844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EB67E38"/>
    <w:multiLevelType w:val="hybridMultilevel"/>
    <w:tmpl w:val="EBF49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AF42DA"/>
    <w:multiLevelType w:val="multilevel"/>
    <w:tmpl w:val="C96E3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08847290">
    <w:abstractNumId w:val="6"/>
  </w:num>
  <w:num w:numId="2" w16cid:durableId="123351428">
    <w:abstractNumId w:val="13"/>
  </w:num>
  <w:num w:numId="3" w16cid:durableId="1767190093">
    <w:abstractNumId w:val="12"/>
  </w:num>
  <w:num w:numId="4" w16cid:durableId="1269510872">
    <w:abstractNumId w:val="16"/>
  </w:num>
  <w:num w:numId="5" w16cid:durableId="925964050">
    <w:abstractNumId w:val="7"/>
  </w:num>
  <w:num w:numId="6" w16cid:durableId="278222829">
    <w:abstractNumId w:val="1"/>
  </w:num>
  <w:num w:numId="7" w16cid:durableId="1123883499">
    <w:abstractNumId w:val="14"/>
  </w:num>
  <w:num w:numId="8" w16cid:durableId="333606651">
    <w:abstractNumId w:val="17"/>
  </w:num>
  <w:num w:numId="9" w16cid:durableId="1207059773">
    <w:abstractNumId w:val="19"/>
  </w:num>
  <w:num w:numId="10" w16cid:durableId="19090483">
    <w:abstractNumId w:val="3"/>
  </w:num>
  <w:num w:numId="11" w16cid:durableId="1414356670">
    <w:abstractNumId w:val="18"/>
  </w:num>
  <w:num w:numId="12" w16cid:durableId="634141696">
    <w:abstractNumId w:val="23"/>
  </w:num>
  <w:num w:numId="13" w16cid:durableId="331297847">
    <w:abstractNumId w:val="22"/>
  </w:num>
  <w:num w:numId="14" w16cid:durableId="1504007725">
    <w:abstractNumId w:val="9"/>
  </w:num>
  <w:num w:numId="15" w16cid:durableId="465901177">
    <w:abstractNumId w:val="8"/>
  </w:num>
  <w:num w:numId="16" w16cid:durableId="1439060662">
    <w:abstractNumId w:val="20"/>
  </w:num>
  <w:num w:numId="17" w16cid:durableId="1300305772">
    <w:abstractNumId w:val="5"/>
  </w:num>
  <w:num w:numId="18" w16cid:durableId="1599366226">
    <w:abstractNumId w:val="15"/>
  </w:num>
  <w:num w:numId="19" w16cid:durableId="1669166664">
    <w:abstractNumId w:val="0"/>
  </w:num>
  <w:num w:numId="20" w16cid:durableId="1132405838">
    <w:abstractNumId w:val="21"/>
  </w:num>
  <w:num w:numId="21" w16cid:durableId="161971500">
    <w:abstractNumId w:val="10"/>
  </w:num>
  <w:num w:numId="22" w16cid:durableId="1514952885">
    <w:abstractNumId w:val="4"/>
  </w:num>
  <w:num w:numId="23" w16cid:durableId="1640762542">
    <w:abstractNumId w:val="11"/>
  </w:num>
  <w:num w:numId="24" w16cid:durableId="64901959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44"/>
    <w:rsid w:val="0000031A"/>
    <w:rsid w:val="00000719"/>
    <w:rsid w:val="00003403"/>
    <w:rsid w:val="0000399B"/>
    <w:rsid w:val="00003E13"/>
    <w:rsid w:val="000042FD"/>
    <w:rsid w:val="00005347"/>
    <w:rsid w:val="000072B6"/>
    <w:rsid w:val="0001021B"/>
    <w:rsid w:val="00011D89"/>
    <w:rsid w:val="000154FD"/>
    <w:rsid w:val="00016FBF"/>
    <w:rsid w:val="00021426"/>
    <w:rsid w:val="00021529"/>
    <w:rsid w:val="00022271"/>
    <w:rsid w:val="00023539"/>
    <w:rsid w:val="000235E8"/>
    <w:rsid w:val="00024D89"/>
    <w:rsid w:val="000250B6"/>
    <w:rsid w:val="00026B61"/>
    <w:rsid w:val="00031A53"/>
    <w:rsid w:val="00033D81"/>
    <w:rsid w:val="00036DFF"/>
    <w:rsid w:val="00037366"/>
    <w:rsid w:val="00041BF0"/>
    <w:rsid w:val="000427F4"/>
    <w:rsid w:val="00042C8A"/>
    <w:rsid w:val="0004470D"/>
    <w:rsid w:val="00044888"/>
    <w:rsid w:val="0004536B"/>
    <w:rsid w:val="0004657F"/>
    <w:rsid w:val="00046B68"/>
    <w:rsid w:val="000527DD"/>
    <w:rsid w:val="00054E4E"/>
    <w:rsid w:val="000566C8"/>
    <w:rsid w:val="000578B2"/>
    <w:rsid w:val="00060959"/>
    <w:rsid w:val="00060C8F"/>
    <w:rsid w:val="0006126B"/>
    <w:rsid w:val="0006298A"/>
    <w:rsid w:val="00064170"/>
    <w:rsid w:val="000644A9"/>
    <w:rsid w:val="00065B55"/>
    <w:rsid w:val="000663CD"/>
    <w:rsid w:val="00066656"/>
    <w:rsid w:val="0007103D"/>
    <w:rsid w:val="000715C0"/>
    <w:rsid w:val="00071990"/>
    <w:rsid w:val="000728E0"/>
    <w:rsid w:val="000732C0"/>
    <w:rsid w:val="000733FE"/>
    <w:rsid w:val="00073ED2"/>
    <w:rsid w:val="00074045"/>
    <w:rsid w:val="00074219"/>
    <w:rsid w:val="00074ED5"/>
    <w:rsid w:val="00081017"/>
    <w:rsid w:val="000835C6"/>
    <w:rsid w:val="00084E24"/>
    <w:rsid w:val="0008508E"/>
    <w:rsid w:val="000851BD"/>
    <w:rsid w:val="000875AC"/>
    <w:rsid w:val="00087951"/>
    <w:rsid w:val="0009113B"/>
    <w:rsid w:val="00093402"/>
    <w:rsid w:val="00094DA3"/>
    <w:rsid w:val="0009607E"/>
    <w:rsid w:val="00096CD1"/>
    <w:rsid w:val="000A012C"/>
    <w:rsid w:val="000A08B7"/>
    <w:rsid w:val="000A0EB9"/>
    <w:rsid w:val="000A186C"/>
    <w:rsid w:val="000A1EA4"/>
    <w:rsid w:val="000A2476"/>
    <w:rsid w:val="000A3C9A"/>
    <w:rsid w:val="000A3E60"/>
    <w:rsid w:val="000A53FC"/>
    <w:rsid w:val="000A641A"/>
    <w:rsid w:val="000B13B9"/>
    <w:rsid w:val="000B1979"/>
    <w:rsid w:val="000B3EDB"/>
    <w:rsid w:val="000B41D1"/>
    <w:rsid w:val="000B543D"/>
    <w:rsid w:val="000B55F9"/>
    <w:rsid w:val="000B5BF7"/>
    <w:rsid w:val="000B5FA5"/>
    <w:rsid w:val="000B6BC8"/>
    <w:rsid w:val="000C0303"/>
    <w:rsid w:val="000C42EA"/>
    <w:rsid w:val="000C4546"/>
    <w:rsid w:val="000C692E"/>
    <w:rsid w:val="000D1242"/>
    <w:rsid w:val="000D1EE4"/>
    <w:rsid w:val="000D3BC1"/>
    <w:rsid w:val="000D4C47"/>
    <w:rsid w:val="000D5A0D"/>
    <w:rsid w:val="000D70EF"/>
    <w:rsid w:val="000E00DA"/>
    <w:rsid w:val="000E0970"/>
    <w:rsid w:val="000E1910"/>
    <w:rsid w:val="000E3CC7"/>
    <w:rsid w:val="000E4CEE"/>
    <w:rsid w:val="000E6BD4"/>
    <w:rsid w:val="000E6D6D"/>
    <w:rsid w:val="000F1F1E"/>
    <w:rsid w:val="000F1FD5"/>
    <w:rsid w:val="000F2259"/>
    <w:rsid w:val="000F2DDA"/>
    <w:rsid w:val="000F5213"/>
    <w:rsid w:val="000F68EF"/>
    <w:rsid w:val="000F7152"/>
    <w:rsid w:val="00101001"/>
    <w:rsid w:val="00101060"/>
    <w:rsid w:val="00103276"/>
    <w:rsid w:val="0010392D"/>
    <w:rsid w:val="0010420A"/>
    <w:rsid w:val="0010447F"/>
    <w:rsid w:val="001044A1"/>
    <w:rsid w:val="00104FE3"/>
    <w:rsid w:val="00106297"/>
    <w:rsid w:val="001068D7"/>
    <w:rsid w:val="0010714F"/>
    <w:rsid w:val="001078FD"/>
    <w:rsid w:val="00110D07"/>
    <w:rsid w:val="00110D78"/>
    <w:rsid w:val="00111597"/>
    <w:rsid w:val="001120C5"/>
    <w:rsid w:val="00113449"/>
    <w:rsid w:val="001148D6"/>
    <w:rsid w:val="00116ED8"/>
    <w:rsid w:val="0011701A"/>
    <w:rsid w:val="00120BD3"/>
    <w:rsid w:val="00121A12"/>
    <w:rsid w:val="00122FEA"/>
    <w:rsid w:val="001232BD"/>
    <w:rsid w:val="00124ED5"/>
    <w:rsid w:val="00126D24"/>
    <w:rsid w:val="001276FA"/>
    <w:rsid w:val="00130A0F"/>
    <w:rsid w:val="00136BC8"/>
    <w:rsid w:val="00136E74"/>
    <w:rsid w:val="0014255B"/>
    <w:rsid w:val="001440E4"/>
    <w:rsid w:val="001447B3"/>
    <w:rsid w:val="00145CB7"/>
    <w:rsid w:val="00150B87"/>
    <w:rsid w:val="00151D08"/>
    <w:rsid w:val="00151D20"/>
    <w:rsid w:val="00151E9D"/>
    <w:rsid w:val="00152073"/>
    <w:rsid w:val="00152A2F"/>
    <w:rsid w:val="0015359D"/>
    <w:rsid w:val="001538AF"/>
    <w:rsid w:val="001539D9"/>
    <w:rsid w:val="0015469D"/>
    <w:rsid w:val="00154986"/>
    <w:rsid w:val="00154E2D"/>
    <w:rsid w:val="001558A0"/>
    <w:rsid w:val="00156598"/>
    <w:rsid w:val="00161939"/>
    <w:rsid w:val="00161AA0"/>
    <w:rsid w:val="00161D2E"/>
    <w:rsid w:val="00161F3E"/>
    <w:rsid w:val="00162093"/>
    <w:rsid w:val="001620AA"/>
    <w:rsid w:val="00162CA9"/>
    <w:rsid w:val="00165459"/>
    <w:rsid w:val="00165A57"/>
    <w:rsid w:val="00165EAE"/>
    <w:rsid w:val="001712C2"/>
    <w:rsid w:val="00172BAF"/>
    <w:rsid w:val="0017493B"/>
    <w:rsid w:val="00175256"/>
    <w:rsid w:val="001758DB"/>
    <w:rsid w:val="001769C6"/>
    <w:rsid w:val="001771DD"/>
    <w:rsid w:val="001773EF"/>
    <w:rsid w:val="00177995"/>
    <w:rsid w:val="00177A8C"/>
    <w:rsid w:val="001800B4"/>
    <w:rsid w:val="00180D17"/>
    <w:rsid w:val="00185B05"/>
    <w:rsid w:val="00186B33"/>
    <w:rsid w:val="00190F7D"/>
    <w:rsid w:val="001922D6"/>
    <w:rsid w:val="00192F9D"/>
    <w:rsid w:val="0019639A"/>
    <w:rsid w:val="00196EB8"/>
    <w:rsid w:val="00196EFB"/>
    <w:rsid w:val="001979FF"/>
    <w:rsid w:val="00197B17"/>
    <w:rsid w:val="00197C37"/>
    <w:rsid w:val="001A1950"/>
    <w:rsid w:val="001A1C23"/>
    <w:rsid w:val="001A1C54"/>
    <w:rsid w:val="001A1EC9"/>
    <w:rsid w:val="001A2092"/>
    <w:rsid w:val="001A300E"/>
    <w:rsid w:val="001A3404"/>
    <w:rsid w:val="001A3A5F"/>
    <w:rsid w:val="001A3ACE"/>
    <w:rsid w:val="001A4C10"/>
    <w:rsid w:val="001A7486"/>
    <w:rsid w:val="001B02D0"/>
    <w:rsid w:val="001B058F"/>
    <w:rsid w:val="001B06ED"/>
    <w:rsid w:val="001B3275"/>
    <w:rsid w:val="001B341B"/>
    <w:rsid w:val="001B6736"/>
    <w:rsid w:val="001B738B"/>
    <w:rsid w:val="001B7C98"/>
    <w:rsid w:val="001C09DB"/>
    <w:rsid w:val="001C277E"/>
    <w:rsid w:val="001C2A72"/>
    <w:rsid w:val="001C31B7"/>
    <w:rsid w:val="001C40DF"/>
    <w:rsid w:val="001C436A"/>
    <w:rsid w:val="001C51DC"/>
    <w:rsid w:val="001C74DF"/>
    <w:rsid w:val="001D01CA"/>
    <w:rsid w:val="001D0A10"/>
    <w:rsid w:val="001D0B75"/>
    <w:rsid w:val="001D138D"/>
    <w:rsid w:val="001D1C9B"/>
    <w:rsid w:val="001D39A5"/>
    <w:rsid w:val="001D3B77"/>
    <w:rsid w:val="001D3C09"/>
    <w:rsid w:val="001D44E8"/>
    <w:rsid w:val="001D4553"/>
    <w:rsid w:val="001D4D4A"/>
    <w:rsid w:val="001D5D56"/>
    <w:rsid w:val="001D60EC"/>
    <w:rsid w:val="001D6F59"/>
    <w:rsid w:val="001D7C34"/>
    <w:rsid w:val="001E0053"/>
    <w:rsid w:val="001E030B"/>
    <w:rsid w:val="001E0C5D"/>
    <w:rsid w:val="001E1A4D"/>
    <w:rsid w:val="001E2785"/>
    <w:rsid w:val="001E2A36"/>
    <w:rsid w:val="001E3FCC"/>
    <w:rsid w:val="001E44DF"/>
    <w:rsid w:val="001E5058"/>
    <w:rsid w:val="001E55E3"/>
    <w:rsid w:val="001E68A5"/>
    <w:rsid w:val="001E6BB0"/>
    <w:rsid w:val="001E7282"/>
    <w:rsid w:val="001F0E62"/>
    <w:rsid w:val="001F2CFD"/>
    <w:rsid w:val="001F2D14"/>
    <w:rsid w:val="001F3826"/>
    <w:rsid w:val="001F3E54"/>
    <w:rsid w:val="001F4E0C"/>
    <w:rsid w:val="001F6E46"/>
    <w:rsid w:val="001F7186"/>
    <w:rsid w:val="001F7C91"/>
    <w:rsid w:val="00200025"/>
    <w:rsid w:val="00200176"/>
    <w:rsid w:val="002033B7"/>
    <w:rsid w:val="00206096"/>
    <w:rsid w:val="00206463"/>
    <w:rsid w:val="0020685B"/>
    <w:rsid w:val="00206F2F"/>
    <w:rsid w:val="0021053D"/>
    <w:rsid w:val="00210A92"/>
    <w:rsid w:val="00210D48"/>
    <w:rsid w:val="00212E2F"/>
    <w:rsid w:val="002154F5"/>
    <w:rsid w:val="00216C03"/>
    <w:rsid w:val="00220C04"/>
    <w:rsid w:val="00221416"/>
    <w:rsid w:val="00221B82"/>
    <w:rsid w:val="0022278D"/>
    <w:rsid w:val="00225400"/>
    <w:rsid w:val="002260AE"/>
    <w:rsid w:val="0022701F"/>
    <w:rsid w:val="002273E8"/>
    <w:rsid w:val="00227C68"/>
    <w:rsid w:val="002333F5"/>
    <w:rsid w:val="00233724"/>
    <w:rsid w:val="0023429F"/>
    <w:rsid w:val="002363FD"/>
    <w:rsid w:val="002365B4"/>
    <w:rsid w:val="00241A71"/>
    <w:rsid w:val="002432E1"/>
    <w:rsid w:val="002450CA"/>
    <w:rsid w:val="00245F24"/>
    <w:rsid w:val="00246207"/>
    <w:rsid w:val="00246C5E"/>
    <w:rsid w:val="00250289"/>
    <w:rsid w:val="00250960"/>
    <w:rsid w:val="00251343"/>
    <w:rsid w:val="002536A4"/>
    <w:rsid w:val="00254F58"/>
    <w:rsid w:val="00261734"/>
    <w:rsid w:val="002620BC"/>
    <w:rsid w:val="00262802"/>
    <w:rsid w:val="00263A90"/>
    <w:rsid w:val="00263C1F"/>
    <w:rsid w:val="0026408B"/>
    <w:rsid w:val="00267C3E"/>
    <w:rsid w:val="00267FC9"/>
    <w:rsid w:val="002709BB"/>
    <w:rsid w:val="0027113F"/>
    <w:rsid w:val="00271154"/>
    <w:rsid w:val="002739E8"/>
    <w:rsid w:val="00273BAC"/>
    <w:rsid w:val="002763B3"/>
    <w:rsid w:val="002802E3"/>
    <w:rsid w:val="002807E1"/>
    <w:rsid w:val="00281B43"/>
    <w:rsid w:val="0028213D"/>
    <w:rsid w:val="002862F1"/>
    <w:rsid w:val="00286415"/>
    <w:rsid w:val="00287797"/>
    <w:rsid w:val="00291373"/>
    <w:rsid w:val="00292D75"/>
    <w:rsid w:val="00293845"/>
    <w:rsid w:val="00293AAB"/>
    <w:rsid w:val="0029597D"/>
    <w:rsid w:val="00295E00"/>
    <w:rsid w:val="002962C3"/>
    <w:rsid w:val="0029752B"/>
    <w:rsid w:val="002A0108"/>
    <w:rsid w:val="002A0A9C"/>
    <w:rsid w:val="002A483C"/>
    <w:rsid w:val="002A5892"/>
    <w:rsid w:val="002A6F3F"/>
    <w:rsid w:val="002B00D0"/>
    <w:rsid w:val="002B0C7C"/>
    <w:rsid w:val="002B1729"/>
    <w:rsid w:val="002B36C7"/>
    <w:rsid w:val="002B4DD4"/>
    <w:rsid w:val="002B5277"/>
    <w:rsid w:val="002B5375"/>
    <w:rsid w:val="002B5955"/>
    <w:rsid w:val="002B77C1"/>
    <w:rsid w:val="002C09C7"/>
    <w:rsid w:val="002C0ED7"/>
    <w:rsid w:val="002C2728"/>
    <w:rsid w:val="002C5D51"/>
    <w:rsid w:val="002D12D3"/>
    <w:rsid w:val="002D1E0D"/>
    <w:rsid w:val="002D5006"/>
    <w:rsid w:val="002D6425"/>
    <w:rsid w:val="002D6584"/>
    <w:rsid w:val="002D67A2"/>
    <w:rsid w:val="002D6AAC"/>
    <w:rsid w:val="002D72E8"/>
    <w:rsid w:val="002D772C"/>
    <w:rsid w:val="002E01D0"/>
    <w:rsid w:val="002E161D"/>
    <w:rsid w:val="002E3100"/>
    <w:rsid w:val="002E33C0"/>
    <w:rsid w:val="002E6B74"/>
    <w:rsid w:val="002E6C95"/>
    <w:rsid w:val="002E7C36"/>
    <w:rsid w:val="002F0107"/>
    <w:rsid w:val="002F3D32"/>
    <w:rsid w:val="002F5F31"/>
    <w:rsid w:val="002F5F46"/>
    <w:rsid w:val="00301D7A"/>
    <w:rsid w:val="00302216"/>
    <w:rsid w:val="0030398F"/>
    <w:rsid w:val="003039C3"/>
    <w:rsid w:val="00303E53"/>
    <w:rsid w:val="00305CC1"/>
    <w:rsid w:val="0030626F"/>
    <w:rsid w:val="00306D39"/>
    <w:rsid w:val="00306E5F"/>
    <w:rsid w:val="00307E14"/>
    <w:rsid w:val="003103AA"/>
    <w:rsid w:val="00310F34"/>
    <w:rsid w:val="00314054"/>
    <w:rsid w:val="00314499"/>
    <w:rsid w:val="00315756"/>
    <w:rsid w:val="00315BD8"/>
    <w:rsid w:val="00316F27"/>
    <w:rsid w:val="00320CEC"/>
    <w:rsid w:val="003214F1"/>
    <w:rsid w:val="00321964"/>
    <w:rsid w:val="00322396"/>
    <w:rsid w:val="00322E4B"/>
    <w:rsid w:val="00324C5E"/>
    <w:rsid w:val="00327870"/>
    <w:rsid w:val="0033075B"/>
    <w:rsid w:val="0033259D"/>
    <w:rsid w:val="003333D2"/>
    <w:rsid w:val="00334808"/>
    <w:rsid w:val="003406C6"/>
    <w:rsid w:val="003418CC"/>
    <w:rsid w:val="00342EC0"/>
    <w:rsid w:val="00343595"/>
    <w:rsid w:val="003459BD"/>
    <w:rsid w:val="00347A31"/>
    <w:rsid w:val="00350CEF"/>
    <w:rsid w:val="00350D38"/>
    <w:rsid w:val="00351B36"/>
    <w:rsid w:val="00352455"/>
    <w:rsid w:val="00352B8D"/>
    <w:rsid w:val="00352D3D"/>
    <w:rsid w:val="003547D1"/>
    <w:rsid w:val="003554D9"/>
    <w:rsid w:val="0035796B"/>
    <w:rsid w:val="00357B4E"/>
    <w:rsid w:val="0037094B"/>
    <w:rsid w:val="00370B79"/>
    <w:rsid w:val="003716FD"/>
    <w:rsid w:val="0037204B"/>
    <w:rsid w:val="0037276F"/>
    <w:rsid w:val="00373890"/>
    <w:rsid w:val="003744CF"/>
    <w:rsid w:val="00374717"/>
    <w:rsid w:val="003759F3"/>
    <w:rsid w:val="0037676C"/>
    <w:rsid w:val="00381043"/>
    <w:rsid w:val="003829E5"/>
    <w:rsid w:val="003830DB"/>
    <w:rsid w:val="00383382"/>
    <w:rsid w:val="00383D24"/>
    <w:rsid w:val="00384A1E"/>
    <w:rsid w:val="00385190"/>
    <w:rsid w:val="00386109"/>
    <w:rsid w:val="00386714"/>
    <w:rsid w:val="00386944"/>
    <w:rsid w:val="00387225"/>
    <w:rsid w:val="0039045D"/>
    <w:rsid w:val="003929F0"/>
    <w:rsid w:val="00392D1B"/>
    <w:rsid w:val="00394D65"/>
    <w:rsid w:val="003956CC"/>
    <w:rsid w:val="00395C9A"/>
    <w:rsid w:val="0039624D"/>
    <w:rsid w:val="003973CE"/>
    <w:rsid w:val="003A0853"/>
    <w:rsid w:val="003A224E"/>
    <w:rsid w:val="003A4590"/>
    <w:rsid w:val="003A504B"/>
    <w:rsid w:val="003A6B67"/>
    <w:rsid w:val="003B13B6"/>
    <w:rsid w:val="003B15E6"/>
    <w:rsid w:val="003B2EA8"/>
    <w:rsid w:val="003B340C"/>
    <w:rsid w:val="003B408A"/>
    <w:rsid w:val="003B53A0"/>
    <w:rsid w:val="003B5733"/>
    <w:rsid w:val="003B5BB5"/>
    <w:rsid w:val="003B666F"/>
    <w:rsid w:val="003C08A2"/>
    <w:rsid w:val="003C1BA8"/>
    <w:rsid w:val="003C2045"/>
    <w:rsid w:val="003C43A1"/>
    <w:rsid w:val="003C4FC0"/>
    <w:rsid w:val="003C55F4"/>
    <w:rsid w:val="003C7078"/>
    <w:rsid w:val="003C7897"/>
    <w:rsid w:val="003C7A3F"/>
    <w:rsid w:val="003D2766"/>
    <w:rsid w:val="003D2A74"/>
    <w:rsid w:val="003D2BA7"/>
    <w:rsid w:val="003D3209"/>
    <w:rsid w:val="003D38A4"/>
    <w:rsid w:val="003D3E8F"/>
    <w:rsid w:val="003D6475"/>
    <w:rsid w:val="003D6A82"/>
    <w:rsid w:val="003E375C"/>
    <w:rsid w:val="003E4086"/>
    <w:rsid w:val="003E58F8"/>
    <w:rsid w:val="003E639E"/>
    <w:rsid w:val="003E71E5"/>
    <w:rsid w:val="003E7BEC"/>
    <w:rsid w:val="003F0445"/>
    <w:rsid w:val="003F0CF0"/>
    <w:rsid w:val="003F14B1"/>
    <w:rsid w:val="003F17DD"/>
    <w:rsid w:val="003F2B20"/>
    <w:rsid w:val="003F301E"/>
    <w:rsid w:val="003F3289"/>
    <w:rsid w:val="003F34A3"/>
    <w:rsid w:val="003F3FA6"/>
    <w:rsid w:val="003F4169"/>
    <w:rsid w:val="003F5CB9"/>
    <w:rsid w:val="003F7C27"/>
    <w:rsid w:val="00400941"/>
    <w:rsid w:val="00400A64"/>
    <w:rsid w:val="004013C7"/>
    <w:rsid w:val="004016C1"/>
    <w:rsid w:val="00401FCF"/>
    <w:rsid w:val="00402331"/>
    <w:rsid w:val="0040248F"/>
    <w:rsid w:val="00406285"/>
    <w:rsid w:val="00406E29"/>
    <w:rsid w:val="0041002F"/>
    <w:rsid w:val="004112C6"/>
    <w:rsid w:val="00411758"/>
    <w:rsid w:val="00413BAE"/>
    <w:rsid w:val="004148F9"/>
    <w:rsid w:val="00414D4A"/>
    <w:rsid w:val="00415B3F"/>
    <w:rsid w:val="00415B45"/>
    <w:rsid w:val="00417F9D"/>
    <w:rsid w:val="0042084E"/>
    <w:rsid w:val="00421EC8"/>
    <w:rsid w:val="00421EEF"/>
    <w:rsid w:val="00424238"/>
    <w:rsid w:val="0042452C"/>
    <w:rsid w:val="00424D65"/>
    <w:rsid w:val="004250DD"/>
    <w:rsid w:val="004262B6"/>
    <w:rsid w:val="0042726C"/>
    <w:rsid w:val="00427372"/>
    <w:rsid w:val="00432DD6"/>
    <w:rsid w:val="004413D4"/>
    <w:rsid w:val="00442C6C"/>
    <w:rsid w:val="00443CBE"/>
    <w:rsid w:val="00443E8A"/>
    <w:rsid w:val="004441BC"/>
    <w:rsid w:val="00444C69"/>
    <w:rsid w:val="004468B4"/>
    <w:rsid w:val="00447B89"/>
    <w:rsid w:val="0045230A"/>
    <w:rsid w:val="004535AC"/>
    <w:rsid w:val="00454AD0"/>
    <w:rsid w:val="00454EC8"/>
    <w:rsid w:val="004551F6"/>
    <w:rsid w:val="004556B0"/>
    <w:rsid w:val="00457337"/>
    <w:rsid w:val="00457878"/>
    <w:rsid w:val="004607FD"/>
    <w:rsid w:val="00460952"/>
    <w:rsid w:val="00461BDE"/>
    <w:rsid w:val="00462E3D"/>
    <w:rsid w:val="00463AB2"/>
    <w:rsid w:val="00466E79"/>
    <w:rsid w:val="00467D4F"/>
    <w:rsid w:val="00470D7D"/>
    <w:rsid w:val="00472ABF"/>
    <w:rsid w:val="0047372D"/>
    <w:rsid w:val="00473BA3"/>
    <w:rsid w:val="004743DD"/>
    <w:rsid w:val="00474CEA"/>
    <w:rsid w:val="004768DB"/>
    <w:rsid w:val="00476B8F"/>
    <w:rsid w:val="0048218E"/>
    <w:rsid w:val="00483968"/>
    <w:rsid w:val="00484F86"/>
    <w:rsid w:val="00486670"/>
    <w:rsid w:val="00487A9E"/>
    <w:rsid w:val="00490746"/>
    <w:rsid w:val="00490852"/>
    <w:rsid w:val="00491677"/>
    <w:rsid w:val="00491C9C"/>
    <w:rsid w:val="00492F30"/>
    <w:rsid w:val="004932AF"/>
    <w:rsid w:val="004946F4"/>
    <w:rsid w:val="0049487E"/>
    <w:rsid w:val="004A160D"/>
    <w:rsid w:val="004A3E81"/>
    <w:rsid w:val="004A4195"/>
    <w:rsid w:val="004A5C62"/>
    <w:rsid w:val="004A5CE5"/>
    <w:rsid w:val="004A707D"/>
    <w:rsid w:val="004A736B"/>
    <w:rsid w:val="004A7D9E"/>
    <w:rsid w:val="004B4349"/>
    <w:rsid w:val="004B4B31"/>
    <w:rsid w:val="004B7A6E"/>
    <w:rsid w:val="004B7B43"/>
    <w:rsid w:val="004C268E"/>
    <w:rsid w:val="004C2AE2"/>
    <w:rsid w:val="004C383E"/>
    <w:rsid w:val="004C5541"/>
    <w:rsid w:val="004C6EEE"/>
    <w:rsid w:val="004C702B"/>
    <w:rsid w:val="004D0033"/>
    <w:rsid w:val="004D016B"/>
    <w:rsid w:val="004D1B22"/>
    <w:rsid w:val="004D23CC"/>
    <w:rsid w:val="004D36F2"/>
    <w:rsid w:val="004E1106"/>
    <w:rsid w:val="004E138F"/>
    <w:rsid w:val="004E4649"/>
    <w:rsid w:val="004E5C2B"/>
    <w:rsid w:val="004F00DD"/>
    <w:rsid w:val="004F13EC"/>
    <w:rsid w:val="004F2133"/>
    <w:rsid w:val="004F390A"/>
    <w:rsid w:val="004F4240"/>
    <w:rsid w:val="004F4669"/>
    <w:rsid w:val="004F4D39"/>
    <w:rsid w:val="004F5398"/>
    <w:rsid w:val="004F55F1"/>
    <w:rsid w:val="004F6936"/>
    <w:rsid w:val="004F77C2"/>
    <w:rsid w:val="00500100"/>
    <w:rsid w:val="0050240E"/>
    <w:rsid w:val="00503DC6"/>
    <w:rsid w:val="00504882"/>
    <w:rsid w:val="00504B75"/>
    <w:rsid w:val="00506F5D"/>
    <w:rsid w:val="00510C37"/>
    <w:rsid w:val="005119DC"/>
    <w:rsid w:val="00511F7B"/>
    <w:rsid w:val="005126D0"/>
    <w:rsid w:val="00514DA3"/>
    <w:rsid w:val="0051568D"/>
    <w:rsid w:val="00516F60"/>
    <w:rsid w:val="005174D4"/>
    <w:rsid w:val="0052611E"/>
    <w:rsid w:val="00526AC7"/>
    <w:rsid w:val="00526C15"/>
    <w:rsid w:val="005278D8"/>
    <w:rsid w:val="00530D55"/>
    <w:rsid w:val="00531888"/>
    <w:rsid w:val="0053221B"/>
    <w:rsid w:val="00532CD8"/>
    <w:rsid w:val="00536395"/>
    <w:rsid w:val="005363CC"/>
    <w:rsid w:val="00536499"/>
    <w:rsid w:val="00541D8E"/>
    <w:rsid w:val="00543903"/>
    <w:rsid w:val="00543F11"/>
    <w:rsid w:val="0054505F"/>
    <w:rsid w:val="00545333"/>
    <w:rsid w:val="005455A3"/>
    <w:rsid w:val="00546305"/>
    <w:rsid w:val="00547A95"/>
    <w:rsid w:val="00550C72"/>
    <w:rsid w:val="00550D79"/>
    <w:rsid w:val="0055119B"/>
    <w:rsid w:val="00551F3F"/>
    <w:rsid w:val="00552944"/>
    <w:rsid w:val="005548B5"/>
    <w:rsid w:val="00554C28"/>
    <w:rsid w:val="0055615C"/>
    <w:rsid w:val="005567A5"/>
    <w:rsid w:val="005607D2"/>
    <w:rsid w:val="00560A5F"/>
    <w:rsid w:val="00565771"/>
    <w:rsid w:val="00567D5F"/>
    <w:rsid w:val="00570C4F"/>
    <w:rsid w:val="00572031"/>
    <w:rsid w:val="00572282"/>
    <w:rsid w:val="00572910"/>
    <w:rsid w:val="00573CE3"/>
    <w:rsid w:val="00576E84"/>
    <w:rsid w:val="0057752E"/>
    <w:rsid w:val="00580394"/>
    <w:rsid w:val="005809CD"/>
    <w:rsid w:val="00582B8C"/>
    <w:rsid w:val="00583BC9"/>
    <w:rsid w:val="005864EF"/>
    <w:rsid w:val="0058757E"/>
    <w:rsid w:val="005906DB"/>
    <w:rsid w:val="0059431A"/>
    <w:rsid w:val="00594C34"/>
    <w:rsid w:val="00595792"/>
    <w:rsid w:val="00596A4B"/>
    <w:rsid w:val="0059701B"/>
    <w:rsid w:val="00597507"/>
    <w:rsid w:val="005A1434"/>
    <w:rsid w:val="005A479D"/>
    <w:rsid w:val="005A57CD"/>
    <w:rsid w:val="005A663D"/>
    <w:rsid w:val="005A73C6"/>
    <w:rsid w:val="005B0E09"/>
    <w:rsid w:val="005B1C6D"/>
    <w:rsid w:val="005B21B6"/>
    <w:rsid w:val="005B30D8"/>
    <w:rsid w:val="005B3A08"/>
    <w:rsid w:val="005B4CDF"/>
    <w:rsid w:val="005B7628"/>
    <w:rsid w:val="005B7A63"/>
    <w:rsid w:val="005C0955"/>
    <w:rsid w:val="005C273F"/>
    <w:rsid w:val="005C3787"/>
    <w:rsid w:val="005C3B79"/>
    <w:rsid w:val="005C3CB4"/>
    <w:rsid w:val="005C49DA"/>
    <w:rsid w:val="005C50F3"/>
    <w:rsid w:val="005C54B5"/>
    <w:rsid w:val="005C5D80"/>
    <w:rsid w:val="005C5D91"/>
    <w:rsid w:val="005D07B8"/>
    <w:rsid w:val="005D4F78"/>
    <w:rsid w:val="005D6597"/>
    <w:rsid w:val="005E148E"/>
    <w:rsid w:val="005E14E7"/>
    <w:rsid w:val="005E1AC2"/>
    <w:rsid w:val="005E26A3"/>
    <w:rsid w:val="005E2ECB"/>
    <w:rsid w:val="005E38A2"/>
    <w:rsid w:val="005E447E"/>
    <w:rsid w:val="005E4FD1"/>
    <w:rsid w:val="005E64DF"/>
    <w:rsid w:val="005E6668"/>
    <w:rsid w:val="005E6CE8"/>
    <w:rsid w:val="005E6E75"/>
    <w:rsid w:val="005F0775"/>
    <w:rsid w:val="005F0CF5"/>
    <w:rsid w:val="005F21E2"/>
    <w:rsid w:val="005F21EB"/>
    <w:rsid w:val="005F670B"/>
    <w:rsid w:val="006006B6"/>
    <w:rsid w:val="00602FD1"/>
    <w:rsid w:val="00605908"/>
    <w:rsid w:val="00605BDB"/>
    <w:rsid w:val="00610969"/>
    <w:rsid w:val="00610D7C"/>
    <w:rsid w:val="00612CAE"/>
    <w:rsid w:val="00613414"/>
    <w:rsid w:val="0061664B"/>
    <w:rsid w:val="00617201"/>
    <w:rsid w:val="00620154"/>
    <w:rsid w:val="0062105C"/>
    <w:rsid w:val="00623C81"/>
    <w:rsid w:val="00623F1B"/>
    <w:rsid w:val="0062408D"/>
    <w:rsid w:val="006240CC"/>
    <w:rsid w:val="00624940"/>
    <w:rsid w:val="006254F8"/>
    <w:rsid w:val="00627DA7"/>
    <w:rsid w:val="006307D4"/>
    <w:rsid w:val="00630DA4"/>
    <w:rsid w:val="00632597"/>
    <w:rsid w:val="00632F5A"/>
    <w:rsid w:val="0063527B"/>
    <w:rsid w:val="006358B4"/>
    <w:rsid w:val="00635A6C"/>
    <w:rsid w:val="00635E4D"/>
    <w:rsid w:val="00636DAD"/>
    <w:rsid w:val="00640FD7"/>
    <w:rsid w:val="006419AA"/>
    <w:rsid w:val="00644B1F"/>
    <w:rsid w:val="00644B7E"/>
    <w:rsid w:val="006454E6"/>
    <w:rsid w:val="00646235"/>
    <w:rsid w:val="00646A68"/>
    <w:rsid w:val="006505BD"/>
    <w:rsid w:val="006508EA"/>
    <w:rsid w:val="0065092E"/>
    <w:rsid w:val="0065130A"/>
    <w:rsid w:val="006557A7"/>
    <w:rsid w:val="00656290"/>
    <w:rsid w:val="00657134"/>
    <w:rsid w:val="006605CE"/>
    <w:rsid w:val="006608D8"/>
    <w:rsid w:val="00661595"/>
    <w:rsid w:val="006621D7"/>
    <w:rsid w:val="0066302A"/>
    <w:rsid w:val="006631ED"/>
    <w:rsid w:val="006673AE"/>
    <w:rsid w:val="00667770"/>
    <w:rsid w:val="006702B6"/>
    <w:rsid w:val="00670597"/>
    <w:rsid w:val="006706D0"/>
    <w:rsid w:val="00670DA5"/>
    <w:rsid w:val="006711B5"/>
    <w:rsid w:val="00671F17"/>
    <w:rsid w:val="006721E9"/>
    <w:rsid w:val="00675E2B"/>
    <w:rsid w:val="00676456"/>
    <w:rsid w:val="00677574"/>
    <w:rsid w:val="0068198B"/>
    <w:rsid w:val="00682728"/>
    <w:rsid w:val="0068454C"/>
    <w:rsid w:val="00691B62"/>
    <w:rsid w:val="00691E54"/>
    <w:rsid w:val="00692258"/>
    <w:rsid w:val="006933B5"/>
    <w:rsid w:val="00693D14"/>
    <w:rsid w:val="0069401F"/>
    <w:rsid w:val="00696F27"/>
    <w:rsid w:val="00696FA8"/>
    <w:rsid w:val="006A18C2"/>
    <w:rsid w:val="006A2D4C"/>
    <w:rsid w:val="006A3383"/>
    <w:rsid w:val="006A7F23"/>
    <w:rsid w:val="006B077C"/>
    <w:rsid w:val="006B1829"/>
    <w:rsid w:val="006B6803"/>
    <w:rsid w:val="006B689A"/>
    <w:rsid w:val="006C1735"/>
    <w:rsid w:val="006C629E"/>
    <w:rsid w:val="006C7914"/>
    <w:rsid w:val="006D0F16"/>
    <w:rsid w:val="006D2A3F"/>
    <w:rsid w:val="006D2FBC"/>
    <w:rsid w:val="006D504E"/>
    <w:rsid w:val="006D616E"/>
    <w:rsid w:val="006D6CF2"/>
    <w:rsid w:val="006D6F7B"/>
    <w:rsid w:val="006E0541"/>
    <w:rsid w:val="006E06E4"/>
    <w:rsid w:val="006E138B"/>
    <w:rsid w:val="006E19FC"/>
    <w:rsid w:val="006E222B"/>
    <w:rsid w:val="006E2497"/>
    <w:rsid w:val="006F0330"/>
    <w:rsid w:val="006F1142"/>
    <w:rsid w:val="006F197F"/>
    <w:rsid w:val="006F1FDC"/>
    <w:rsid w:val="006F2613"/>
    <w:rsid w:val="006F5BAE"/>
    <w:rsid w:val="006F6B8C"/>
    <w:rsid w:val="007013EF"/>
    <w:rsid w:val="007023D9"/>
    <w:rsid w:val="00703FD0"/>
    <w:rsid w:val="007055BD"/>
    <w:rsid w:val="0070758F"/>
    <w:rsid w:val="007101ED"/>
    <w:rsid w:val="007121E9"/>
    <w:rsid w:val="00712B41"/>
    <w:rsid w:val="007144B3"/>
    <w:rsid w:val="00714C7E"/>
    <w:rsid w:val="00715778"/>
    <w:rsid w:val="007173CA"/>
    <w:rsid w:val="007216AA"/>
    <w:rsid w:val="007216B6"/>
    <w:rsid w:val="00721AB5"/>
    <w:rsid w:val="00721CFB"/>
    <w:rsid w:val="00721D9E"/>
    <w:rsid w:val="00721DEF"/>
    <w:rsid w:val="0072251A"/>
    <w:rsid w:val="00722B3B"/>
    <w:rsid w:val="00722D26"/>
    <w:rsid w:val="00722DB6"/>
    <w:rsid w:val="0072435F"/>
    <w:rsid w:val="00724943"/>
    <w:rsid w:val="00724A43"/>
    <w:rsid w:val="007270EA"/>
    <w:rsid w:val="007273AC"/>
    <w:rsid w:val="00731AD4"/>
    <w:rsid w:val="007346E4"/>
    <w:rsid w:val="00734FCA"/>
    <w:rsid w:val="00735473"/>
    <w:rsid w:val="0073582E"/>
    <w:rsid w:val="00740F22"/>
    <w:rsid w:val="0074102C"/>
    <w:rsid w:val="00741CF0"/>
    <w:rsid w:val="00741F1A"/>
    <w:rsid w:val="00742F48"/>
    <w:rsid w:val="00743CEC"/>
    <w:rsid w:val="007447DA"/>
    <w:rsid w:val="007450F8"/>
    <w:rsid w:val="0074696E"/>
    <w:rsid w:val="00746BF2"/>
    <w:rsid w:val="00747629"/>
    <w:rsid w:val="00750135"/>
    <w:rsid w:val="00750EC2"/>
    <w:rsid w:val="007521AD"/>
    <w:rsid w:val="0075258F"/>
    <w:rsid w:val="00752612"/>
    <w:rsid w:val="00752B28"/>
    <w:rsid w:val="007541A9"/>
    <w:rsid w:val="00754E36"/>
    <w:rsid w:val="00757272"/>
    <w:rsid w:val="00763139"/>
    <w:rsid w:val="007659B2"/>
    <w:rsid w:val="00767AB7"/>
    <w:rsid w:val="00770F37"/>
    <w:rsid w:val="007711A0"/>
    <w:rsid w:val="00772D5E"/>
    <w:rsid w:val="0077463E"/>
    <w:rsid w:val="0077532C"/>
    <w:rsid w:val="00776928"/>
    <w:rsid w:val="00776E0F"/>
    <w:rsid w:val="007774B1"/>
    <w:rsid w:val="00777BE1"/>
    <w:rsid w:val="00777EEE"/>
    <w:rsid w:val="007828F3"/>
    <w:rsid w:val="007833D8"/>
    <w:rsid w:val="00785677"/>
    <w:rsid w:val="00786F16"/>
    <w:rsid w:val="00790AD6"/>
    <w:rsid w:val="00791877"/>
    <w:rsid w:val="00791BD7"/>
    <w:rsid w:val="007933F7"/>
    <w:rsid w:val="00794235"/>
    <w:rsid w:val="00794E7D"/>
    <w:rsid w:val="00796034"/>
    <w:rsid w:val="00796E20"/>
    <w:rsid w:val="00797700"/>
    <w:rsid w:val="00797C32"/>
    <w:rsid w:val="007A07EC"/>
    <w:rsid w:val="007A11E8"/>
    <w:rsid w:val="007A18FE"/>
    <w:rsid w:val="007A2363"/>
    <w:rsid w:val="007B0914"/>
    <w:rsid w:val="007B135F"/>
    <w:rsid w:val="007B1374"/>
    <w:rsid w:val="007B32B4"/>
    <w:rsid w:val="007B32E5"/>
    <w:rsid w:val="007B3CEA"/>
    <w:rsid w:val="007B3DB9"/>
    <w:rsid w:val="007B589F"/>
    <w:rsid w:val="007B6186"/>
    <w:rsid w:val="007B6730"/>
    <w:rsid w:val="007B73BC"/>
    <w:rsid w:val="007C124C"/>
    <w:rsid w:val="007C1838"/>
    <w:rsid w:val="007C1992"/>
    <w:rsid w:val="007C20B9"/>
    <w:rsid w:val="007C2A28"/>
    <w:rsid w:val="007C314C"/>
    <w:rsid w:val="007C7301"/>
    <w:rsid w:val="007C7582"/>
    <w:rsid w:val="007C7859"/>
    <w:rsid w:val="007C7F28"/>
    <w:rsid w:val="007D0CD8"/>
    <w:rsid w:val="007D1466"/>
    <w:rsid w:val="007D2BDE"/>
    <w:rsid w:val="007D2FB6"/>
    <w:rsid w:val="007D49EB"/>
    <w:rsid w:val="007D4F6E"/>
    <w:rsid w:val="007D564E"/>
    <w:rsid w:val="007D5E1C"/>
    <w:rsid w:val="007D6696"/>
    <w:rsid w:val="007E0DE2"/>
    <w:rsid w:val="007E1227"/>
    <w:rsid w:val="007E2355"/>
    <w:rsid w:val="007E372E"/>
    <w:rsid w:val="007E3B98"/>
    <w:rsid w:val="007E417A"/>
    <w:rsid w:val="007E7467"/>
    <w:rsid w:val="007F31B6"/>
    <w:rsid w:val="007F3925"/>
    <w:rsid w:val="007F5174"/>
    <w:rsid w:val="007F546C"/>
    <w:rsid w:val="007F625F"/>
    <w:rsid w:val="007F665E"/>
    <w:rsid w:val="007F6B42"/>
    <w:rsid w:val="007F7371"/>
    <w:rsid w:val="007F7ED5"/>
    <w:rsid w:val="00800412"/>
    <w:rsid w:val="008008B9"/>
    <w:rsid w:val="00800D48"/>
    <w:rsid w:val="0080587B"/>
    <w:rsid w:val="008063E4"/>
    <w:rsid w:val="00806468"/>
    <w:rsid w:val="008064D7"/>
    <w:rsid w:val="0081127F"/>
    <w:rsid w:val="008119CA"/>
    <w:rsid w:val="008130C4"/>
    <w:rsid w:val="00814BFE"/>
    <w:rsid w:val="008155F0"/>
    <w:rsid w:val="00816735"/>
    <w:rsid w:val="00816AA3"/>
    <w:rsid w:val="00820141"/>
    <w:rsid w:val="0082056F"/>
    <w:rsid w:val="00820E0C"/>
    <w:rsid w:val="008213F0"/>
    <w:rsid w:val="00823275"/>
    <w:rsid w:val="0082366F"/>
    <w:rsid w:val="00823E46"/>
    <w:rsid w:val="008261A9"/>
    <w:rsid w:val="00826D1A"/>
    <w:rsid w:val="008270A8"/>
    <w:rsid w:val="008271EE"/>
    <w:rsid w:val="0082781B"/>
    <w:rsid w:val="008338A2"/>
    <w:rsid w:val="00835947"/>
    <w:rsid w:val="00835FAF"/>
    <w:rsid w:val="00841AA9"/>
    <w:rsid w:val="008442EC"/>
    <w:rsid w:val="008449EF"/>
    <w:rsid w:val="008474FE"/>
    <w:rsid w:val="00853EE4"/>
    <w:rsid w:val="008545E9"/>
    <w:rsid w:val="00855535"/>
    <w:rsid w:val="0085591F"/>
    <w:rsid w:val="00855920"/>
    <w:rsid w:val="00857C5A"/>
    <w:rsid w:val="00861146"/>
    <w:rsid w:val="008613C4"/>
    <w:rsid w:val="00861B43"/>
    <w:rsid w:val="0086255E"/>
    <w:rsid w:val="008633F0"/>
    <w:rsid w:val="00867D9D"/>
    <w:rsid w:val="00871A77"/>
    <w:rsid w:val="00871F2E"/>
    <w:rsid w:val="00872E0A"/>
    <w:rsid w:val="008731E6"/>
    <w:rsid w:val="00873594"/>
    <w:rsid w:val="00873F0F"/>
    <w:rsid w:val="00875285"/>
    <w:rsid w:val="00875740"/>
    <w:rsid w:val="00880088"/>
    <w:rsid w:val="00880E64"/>
    <w:rsid w:val="00881992"/>
    <w:rsid w:val="00883157"/>
    <w:rsid w:val="00883931"/>
    <w:rsid w:val="00884B62"/>
    <w:rsid w:val="0088529C"/>
    <w:rsid w:val="00887903"/>
    <w:rsid w:val="00890EED"/>
    <w:rsid w:val="008923DA"/>
    <w:rsid w:val="0089270A"/>
    <w:rsid w:val="00892E21"/>
    <w:rsid w:val="00893AF6"/>
    <w:rsid w:val="00894BC4"/>
    <w:rsid w:val="00894D70"/>
    <w:rsid w:val="008953BC"/>
    <w:rsid w:val="00895E31"/>
    <w:rsid w:val="00895FA4"/>
    <w:rsid w:val="00897F7B"/>
    <w:rsid w:val="008A2633"/>
    <w:rsid w:val="008A28A8"/>
    <w:rsid w:val="008A3321"/>
    <w:rsid w:val="008A48C7"/>
    <w:rsid w:val="008A5B32"/>
    <w:rsid w:val="008B0209"/>
    <w:rsid w:val="008B24FE"/>
    <w:rsid w:val="008B2EE4"/>
    <w:rsid w:val="008B4D3D"/>
    <w:rsid w:val="008B503B"/>
    <w:rsid w:val="008B57C7"/>
    <w:rsid w:val="008B666A"/>
    <w:rsid w:val="008B6C7E"/>
    <w:rsid w:val="008B6F44"/>
    <w:rsid w:val="008B7A6E"/>
    <w:rsid w:val="008C0806"/>
    <w:rsid w:val="008C2F92"/>
    <w:rsid w:val="008C3697"/>
    <w:rsid w:val="008C493D"/>
    <w:rsid w:val="008C5557"/>
    <w:rsid w:val="008C589D"/>
    <w:rsid w:val="008C63C7"/>
    <w:rsid w:val="008C681C"/>
    <w:rsid w:val="008C6D51"/>
    <w:rsid w:val="008C715A"/>
    <w:rsid w:val="008D07CF"/>
    <w:rsid w:val="008D0AEA"/>
    <w:rsid w:val="008D277A"/>
    <w:rsid w:val="008D2846"/>
    <w:rsid w:val="008D4236"/>
    <w:rsid w:val="008D462F"/>
    <w:rsid w:val="008D6DCF"/>
    <w:rsid w:val="008D78AA"/>
    <w:rsid w:val="008D7CF3"/>
    <w:rsid w:val="008E3DE9"/>
    <w:rsid w:val="008E4376"/>
    <w:rsid w:val="008E6E7F"/>
    <w:rsid w:val="008E7A0A"/>
    <w:rsid w:val="008E7B49"/>
    <w:rsid w:val="008F0EA9"/>
    <w:rsid w:val="008F1C1D"/>
    <w:rsid w:val="008F59F6"/>
    <w:rsid w:val="008F64D5"/>
    <w:rsid w:val="008F7062"/>
    <w:rsid w:val="008F7763"/>
    <w:rsid w:val="00900719"/>
    <w:rsid w:val="009017AC"/>
    <w:rsid w:val="00902A9A"/>
    <w:rsid w:val="009045C7"/>
    <w:rsid w:val="009047E8"/>
    <w:rsid w:val="00904A1C"/>
    <w:rsid w:val="00904A95"/>
    <w:rsid w:val="00904AB4"/>
    <w:rsid w:val="00905030"/>
    <w:rsid w:val="00906490"/>
    <w:rsid w:val="00910734"/>
    <w:rsid w:val="00910CDC"/>
    <w:rsid w:val="009111B2"/>
    <w:rsid w:val="009113BF"/>
    <w:rsid w:val="00911659"/>
    <w:rsid w:val="00911DD5"/>
    <w:rsid w:val="00912E79"/>
    <w:rsid w:val="009151F5"/>
    <w:rsid w:val="00915D55"/>
    <w:rsid w:val="0091702E"/>
    <w:rsid w:val="009220CA"/>
    <w:rsid w:val="009225EA"/>
    <w:rsid w:val="0092335A"/>
    <w:rsid w:val="009233E7"/>
    <w:rsid w:val="00923611"/>
    <w:rsid w:val="00923D2F"/>
    <w:rsid w:val="00924AE1"/>
    <w:rsid w:val="009269B1"/>
    <w:rsid w:val="0092724D"/>
    <w:rsid w:val="009272B3"/>
    <w:rsid w:val="00931459"/>
    <w:rsid w:val="009315BE"/>
    <w:rsid w:val="00931A3A"/>
    <w:rsid w:val="00931A76"/>
    <w:rsid w:val="0093248A"/>
    <w:rsid w:val="0093338F"/>
    <w:rsid w:val="0093574C"/>
    <w:rsid w:val="00937BD9"/>
    <w:rsid w:val="0094034D"/>
    <w:rsid w:val="009404A5"/>
    <w:rsid w:val="009410A4"/>
    <w:rsid w:val="009417D0"/>
    <w:rsid w:val="009466D8"/>
    <w:rsid w:val="00946B0F"/>
    <w:rsid w:val="009470DE"/>
    <w:rsid w:val="00947A80"/>
    <w:rsid w:val="0095013B"/>
    <w:rsid w:val="00950E2C"/>
    <w:rsid w:val="00951D50"/>
    <w:rsid w:val="00951EA9"/>
    <w:rsid w:val="009525EB"/>
    <w:rsid w:val="00952B29"/>
    <w:rsid w:val="0095470B"/>
    <w:rsid w:val="00954874"/>
    <w:rsid w:val="0095615A"/>
    <w:rsid w:val="00956291"/>
    <w:rsid w:val="00961400"/>
    <w:rsid w:val="009631DD"/>
    <w:rsid w:val="00963646"/>
    <w:rsid w:val="0096632D"/>
    <w:rsid w:val="0097053B"/>
    <w:rsid w:val="00970F48"/>
    <w:rsid w:val="009718C7"/>
    <w:rsid w:val="00972296"/>
    <w:rsid w:val="00972401"/>
    <w:rsid w:val="009725B9"/>
    <w:rsid w:val="00974C16"/>
    <w:rsid w:val="0097559F"/>
    <w:rsid w:val="00976269"/>
    <w:rsid w:val="0097761E"/>
    <w:rsid w:val="00977771"/>
    <w:rsid w:val="00982454"/>
    <w:rsid w:val="00982CF0"/>
    <w:rsid w:val="009832A8"/>
    <w:rsid w:val="00983578"/>
    <w:rsid w:val="00983A53"/>
    <w:rsid w:val="00984D75"/>
    <w:rsid w:val="009853E1"/>
    <w:rsid w:val="0098541D"/>
    <w:rsid w:val="00985E77"/>
    <w:rsid w:val="00986A5D"/>
    <w:rsid w:val="00986E6B"/>
    <w:rsid w:val="00987D28"/>
    <w:rsid w:val="00990032"/>
    <w:rsid w:val="00990B19"/>
    <w:rsid w:val="0099153B"/>
    <w:rsid w:val="00991769"/>
    <w:rsid w:val="0099232C"/>
    <w:rsid w:val="00994386"/>
    <w:rsid w:val="009945C5"/>
    <w:rsid w:val="009A13D8"/>
    <w:rsid w:val="009A279E"/>
    <w:rsid w:val="009A3015"/>
    <w:rsid w:val="009A3490"/>
    <w:rsid w:val="009A4D7B"/>
    <w:rsid w:val="009B0A6F"/>
    <w:rsid w:val="009B0A94"/>
    <w:rsid w:val="009B2AE8"/>
    <w:rsid w:val="009B330E"/>
    <w:rsid w:val="009B59E9"/>
    <w:rsid w:val="009B70AA"/>
    <w:rsid w:val="009C182F"/>
    <w:rsid w:val="009C26EF"/>
    <w:rsid w:val="009C48EF"/>
    <w:rsid w:val="009C52FE"/>
    <w:rsid w:val="009C5E77"/>
    <w:rsid w:val="009C6131"/>
    <w:rsid w:val="009C7A7E"/>
    <w:rsid w:val="009D02E8"/>
    <w:rsid w:val="009D1BC6"/>
    <w:rsid w:val="009D4703"/>
    <w:rsid w:val="009D51D0"/>
    <w:rsid w:val="009D54B7"/>
    <w:rsid w:val="009D67B4"/>
    <w:rsid w:val="009D6901"/>
    <w:rsid w:val="009D6DA8"/>
    <w:rsid w:val="009D70A4"/>
    <w:rsid w:val="009D74E3"/>
    <w:rsid w:val="009D7B14"/>
    <w:rsid w:val="009D7B52"/>
    <w:rsid w:val="009E08D1"/>
    <w:rsid w:val="009E1B95"/>
    <w:rsid w:val="009E3D23"/>
    <w:rsid w:val="009E44FD"/>
    <w:rsid w:val="009E4930"/>
    <w:rsid w:val="009E496F"/>
    <w:rsid w:val="009E4B0D"/>
    <w:rsid w:val="009E5250"/>
    <w:rsid w:val="009E645D"/>
    <w:rsid w:val="009E6D8B"/>
    <w:rsid w:val="009E7F92"/>
    <w:rsid w:val="009F02A3"/>
    <w:rsid w:val="009F19BD"/>
    <w:rsid w:val="009F2617"/>
    <w:rsid w:val="009F2F27"/>
    <w:rsid w:val="009F3349"/>
    <w:rsid w:val="009F34AA"/>
    <w:rsid w:val="009F4AB5"/>
    <w:rsid w:val="009F53DD"/>
    <w:rsid w:val="009F6BCB"/>
    <w:rsid w:val="009F6EFC"/>
    <w:rsid w:val="009F7B78"/>
    <w:rsid w:val="009F7B7C"/>
    <w:rsid w:val="009F7C7C"/>
    <w:rsid w:val="00A0057A"/>
    <w:rsid w:val="00A00B0B"/>
    <w:rsid w:val="00A02415"/>
    <w:rsid w:val="00A02FA1"/>
    <w:rsid w:val="00A04CCE"/>
    <w:rsid w:val="00A052D6"/>
    <w:rsid w:val="00A07421"/>
    <w:rsid w:val="00A07452"/>
    <w:rsid w:val="00A0776B"/>
    <w:rsid w:val="00A10FB9"/>
    <w:rsid w:val="00A11421"/>
    <w:rsid w:val="00A12FF0"/>
    <w:rsid w:val="00A1389F"/>
    <w:rsid w:val="00A1441B"/>
    <w:rsid w:val="00A14EB7"/>
    <w:rsid w:val="00A157B1"/>
    <w:rsid w:val="00A212B5"/>
    <w:rsid w:val="00A22229"/>
    <w:rsid w:val="00A237F0"/>
    <w:rsid w:val="00A24442"/>
    <w:rsid w:val="00A24E37"/>
    <w:rsid w:val="00A32B57"/>
    <w:rsid w:val="00A330BB"/>
    <w:rsid w:val="00A35222"/>
    <w:rsid w:val="00A4370A"/>
    <w:rsid w:val="00A44882"/>
    <w:rsid w:val="00A44D46"/>
    <w:rsid w:val="00A45125"/>
    <w:rsid w:val="00A4603A"/>
    <w:rsid w:val="00A46BBA"/>
    <w:rsid w:val="00A511EE"/>
    <w:rsid w:val="00A52DE0"/>
    <w:rsid w:val="00A54715"/>
    <w:rsid w:val="00A56EB3"/>
    <w:rsid w:val="00A6061C"/>
    <w:rsid w:val="00A6099A"/>
    <w:rsid w:val="00A61972"/>
    <w:rsid w:val="00A625B0"/>
    <w:rsid w:val="00A62D44"/>
    <w:rsid w:val="00A65734"/>
    <w:rsid w:val="00A65C90"/>
    <w:rsid w:val="00A65E40"/>
    <w:rsid w:val="00A67263"/>
    <w:rsid w:val="00A704E7"/>
    <w:rsid w:val="00A70B14"/>
    <w:rsid w:val="00A7161C"/>
    <w:rsid w:val="00A71FA7"/>
    <w:rsid w:val="00A75246"/>
    <w:rsid w:val="00A77AA3"/>
    <w:rsid w:val="00A77F79"/>
    <w:rsid w:val="00A77FD9"/>
    <w:rsid w:val="00A802EE"/>
    <w:rsid w:val="00A8236D"/>
    <w:rsid w:val="00A854EB"/>
    <w:rsid w:val="00A868F5"/>
    <w:rsid w:val="00A872E5"/>
    <w:rsid w:val="00A90FF0"/>
    <w:rsid w:val="00A91406"/>
    <w:rsid w:val="00A95D8F"/>
    <w:rsid w:val="00A96E65"/>
    <w:rsid w:val="00A97C72"/>
    <w:rsid w:val="00AA1229"/>
    <w:rsid w:val="00AA268E"/>
    <w:rsid w:val="00AA310B"/>
    <w:rsid w:val="00AA3390"/>
    <w:rsid w:val="00AA3E77"/>
    <w:rsid w:val="00AA419E"/>
    <w:rsid w:val="00AA4C0F"/>
    <w:rsid w:val="00AA63D4"/>
    <w:rsid w:val="00AB002F"/>
    <w:rsid w:val="00AB00BE"/>
    <w:rsid w:val="00AB06E8"/>
    <w:rsid w:val="00AB1CD3"/>
    <w:rsid w:val="00AB2074"/>
    <w:rsid w:val="00AB352F"/>
    <w:rsid w:val="00AB5D4C"/>
    <w:rsid w:val="00AB700A"/>
    <w:rsid w:val="00AC274B"/>
    <w:rsid w:val="00AC410C"/>
    <w:rsid w:val="00AC4764"/>
    <w:rsid w:val="00AC53C8"/>
    <w:rsid w:val="00AC6D36"/>
    <w:rsid w:val="00AD0CBA"/>
    <w:rsid w:val="00AD177A"/>
    <w:rsid w:val="00AD2087"/>
    <w:rsid w:val="00AD26E2"/>
    <w:rsid w:val="00AD2C83"/>
    <w:rsid w:val="00AD40E5"/>
    <w:rsid w:val="00AD41EE"/>
    <w:rsid w:val="00AD421E"/>
    <w:rsid w:val="00AD52BE"/>
    <w:rsid w:val="00AD784C"/>
    <w:rsid w:val="00AE0A3F"/>
    <w:rsid w:val="00AE126A"/>
    <w:rsid w:val="00AE1720"/>
    <w:rsid w:val="00AE1BAE"/>
    <w:rsid w:val="00AE3005"/>
    <w:rsid w:val="00AE3974"/>
    <w:rsid w:val="00AE3BD5"/>
    <w:rsid w:val="00AE42E0"/>
    <w:rsid w:val="00AE59A0"/>
    <w:rsid w:val="00AF0C57"/>
    <w:rsid w:val="00AF11D4"/>
    <w:rsid w:val="00AF1547"/>
    <w:rsid w:val="00AF26F3"/>
    <w:rsid w:val="00AF4F1D"/>
    <w:rsid w:val="00AF5F04"/>
    <w:rsid w:val="00AF77F6"/>
    <w:rsid w:val="00B00672"/>
    <w:rsid w:val="00B00B9F"/>
    <w:rsid w:val="00B01B13"/>
    <w:rsid w:val="00B01B4D"/>
    <w:rsid w:val="00B0243D"/>
    <w:rsid w:val="00B04CBE"/>
    <w:rsid w:val="00B064B0"/>
    <w:rsid w:val="00B06571"/>
    <w:rsid w:val="00B068BA"/>
    <w:rsid w:val="00B07FF7"/>
    <w:rsid w:val="00B12757"/>
    <w:rsid w:val="00B13851"/>
    <w:rsid w:val="00B13B1C"/>
    <w:rsid w:val="00B14780"/>
    <w:rsid w:val="00B166D6"/>
    <w:rsid w:val="00B17866"/>
    <w:rsid w:val="00B21F90"/>
    <w:rsid w:val="00B22291"/>
    <w:rsid w:val="00B223E8"/>
    <w:rsid w:val="00B23F9A"/>
    <w:rsid w:val="00B2417B"/>
    <w:rsid w:val="00B24E6F"/>
    <w:rsid w:val="00B25086"/>
    <w:rsid w:val="00B25F8B"/>
    <w:rsid w:val="00B26CB5"/>
    <w:rsid w:val="00B2752E"/>
    <w:rsid w:val="00B27801"/>
    <w:rsid w:val="00B27F67"/>
    <w:rsid w:val="00B307CC"/>
    <w:rsid w:val="00B30BA2"/>
    <w:rsid w:val="00B31913"/>
    <w:rsid w:val="00B31C49"/>
    <w:rsid w:val="00B31FDA"/>
    <w:rsid w:val="00B326B7"/>
    <w:rsid w:val="00B33A35"/>
    <w:rsid w:val="00B3588E"/>
    <w:rsid w:val="00B37F78"/>
    <w:rsid w:val="00B41F3D"/>
    <w:rsid w:val="00B431E8"/>
    <w:rsid w:val="00B435ED"/>
    <w:rsid w:val="00B440F2"/>
    <w:rsid w:val="00B45141"/>
    <w:rsid w:val="00B456C3"/>
    <w:rsid w:val="00B46DE7"/>
    <w:rsid w:val="00B501AF"/>
    <w:rsid w:val="00B519CD"/>
    <w:rsid w:val="00B52014"/>
    <w:rsid w:val="00B5273A"/>
    <w:rsid w:val="00B550B3"/>
    <w:rsid w:val="00B57329"/>
    <w:rsid w:val="00B60E61"/>
    <w:rsid w:val="00B622E0"/>
    <w:rsid w:val="00B62B50"/>
    <w:rsid w:val="00B635B7"/>
    <w:rsid w:val="00B63AE8"/>
    <w:rsid w:val="00B644A8"/>
    <w:rsid w:val="00B6539A"/>
    <w:rsid w:val="00B65950"/>
    <w:rsid w:val="00B659B9"/>
    <w:rsid w:val="00B66D83"/>
    <w:rsid w:val="00B672C0"/>
    <w:rsid w:val="00B676FD"/>
    <w:rsid w:val="00B71253"/>
    <w:rsid w:val="00B75133"/>
    <w:rsid w:val="00B75646"/>
    <w:rsid w:val="00B75B9E"/>
    <w:rsid w:val="00B75F4A"/>
    <w:rsid w:val="00B76D23"/>
    <w:rsid w:val="00B77803"/>
    <w:rsid w:val="00B80511"/>
    <w:rsid w:val="00B80A67"/>
    <w:rsid w:val="00B81FA4"/>
    <w:rsid w:val="00B820BA"/>
    <w:rsid w:val="00B83D03"/>
    <w:rsid w:val="00B83D4A"/>
    <w:rsid w:val="00B840F6"/>
    <w:rsid w:val="00B8618B"/>
    <w:rsid w:val="00B90729"/>
    <w:rsid w:val="00B907DA"/>
    <w:rsid w:val="00B92730"/>
    <w:rsid w:val="00B94AE7"/>
    <w:rsid w:val="00B94CD5"/>
    <w:rsid w:val="00B950BC"/>
    <w:rsid w:val="00B9714C"/>
    <w:rsid w:val="00B97893"/>
    <w:rsid w:val="00B97E84"/>
    <w:rsid w:val="00BA00D3"/>
    <w:rsid w:val="00BA29AD"/>
    <w:rsid w:val="00BA33CF"/>
    <w:rsid w:val="00BA3F8D"/>
    <w:rsid w:val="00BA4599"/>
    <w:rsid w:val="00BA711D"/>
    <w:rsid w:val="00BB0032"/>
    <w:rsid w:val="00BB16C6"/>
    <w:rsid w:val="00BB2430"/>
    <w:rsid w:val="00BB2ED6"/>
    <w:rsid w:val="00BB6C0B"/>
    <w:rsid w:val="00BB7A10"/>
    <w:rsid w:val="00BC23E2"/>
    <w:rsid w:val="00BC3414"/>
    <w:rsid w:val="00BC3E8F"/>
    <w:rsid w:val="00BC60BE"/>
    <w:rsid w:val="00BC7468"/>
    <w:rsid w:val="00BC7D4F"/>
    <w:rsid w:val="00BC7ED7"/>
    <w:rsid w:val="00BD2850"/>
    <w:rsid w:val="00BE177C"/>
    <w:rsid w:val="00BE28D2"/>
    <w:rsid w:val="00BE2964"/>
    <w:rsid w:val="00BE4975"/>
    <w:rsid w:val="00BE4A64"/>
    <w:rsid w:val="00BE4CE5"/>
    <w:rsid w:val="00BE574C"/>
    <w:rsid w:val="00BE5E43"/>
    <w:rsid w:val="00BE639F"/>
    <w:rsid w:val="00BE7B90"/>
    <w:rsid w:val="00BF10B9"/>
    <w:rsid w:val="00BF1A6E"/>
    <w:rsid w:val="00BF26FA"/>
    <w:rsid w:val="00BF2A57"/>
    <w:rsid w:val="00BF30B2"/>
    <w:rsid w:val="00BF557D"/>
    <w:rsid w:val="00BF5B4F"/>
    <w:rsid w:val="00BF6518"/>
    <w:rsid w:val="00BF7BBA"/>
    <w:rsid w:val="00BF7E1E"/>
    <w:rsid w:val="00BF7F58"/>
    <w:rsid w:val="00C00C2E"/>
    <w:rsid w:val="00C01381"/>
    <w:rsid w:val="00C01AB1"/>
    <w:rsid w:val="00C026A0"/>
    <w:rsid w:val="00C0338B"/>
    <w:rsid w:val="00C040A3"/>
    <w:rsid w:val="00C06137"/>
    <w:rsid w:val="00C06930"/>
    <w:rsid w:val="00C079B8"/>
    <w:rsid w:val="00C10037"/>
    <w:rsid w:val="00C10CA9"/>
    <w:rsid w:val="00C11414"/>
    <w:rsid w:val="00C123EA"/>
    <w:rsid w:val="00C12A49"/>
    <w:rsid w:val="00C133EE"/>
    <w:rsid w:val="00C149D0"/>
    <w:rsid w:val="00C15C0E"/>
    <w:rsid w:val="00C16039"/>
    <w:rsid w:val="00C22732"/>
    <w:rsid w:val="00C26588"/>
    <w:rsid w:val="00C26897"/>
    <w:rsid w:val="00C274C8"/>
    <w:rsid w:val="00C27DE9"/>
    <w:rsid w:val="00C30188"/>
    <w:rsid w:val="00C30418"/>
    <w:rsid w:val="00C319D9"/>
    <w:rsid w:val="00C32989"/>
    <w:rsid w:val="00C33388"/>
    <w:rsid w:val="00C35027"/>
    <w:rsid w:val="00C35484"/>
    <w:rsid w:val="00C354F8"/>
    <w:rsid w:val="00C4173A"/>
    <w:rsid w:val="00C43839"/>
    <w:rsid w:val="00C43C40"/>
    <w:rsid w:val="00C471F2"/>
    <w:rsid w:val="00C4795E"/>
    <w:rsid w:val="00C50DED"/>
    <w:rsid w:val="00C5146A"/>
    <w:rsid w:val="00C560B9"/>
    <w:rsid w:val="00C57A68"/>
    <w:rsid w:val="00C602FF"/>
    <w:rsid w:val="00C61174"/>
    <w:rsid w:val="00C6148F"/>
    <w:rsid w:val="00C621B1"/>
    <w:rsid w:val="00C62F7A"/>
    <w:rsid w:val="00C63B9C"/>
    <w:rsid w:val="00C64C98"/>
    <w:rsid w:val="00C6682F"/>
    <w:rsid w:val="00C67729"/>
    <w:rsid w:val="00C67BF4"/>
    <w:rsid w:val="00C7275E"/>
    <w:rsid w:val="00C74C5D"/>
    <w:rsid w:val="00C774AB"/>
    <w:rsid w:val="00C7754D"/>
    <w:rsid w:val="00C83534"/>
    <w:rsid w:val="00C863C4"/>
    <w:rsid w:val="00C86715"/>
    <w:rsid w:val="00C8746D"/>
    <w:rsid w:val="00C912C5"/>
    <w:rsid w:val="00C91AAC"/>
    <w:rsid w:val="00C91C9A"/>
    <w:rsid w:val="00C920EA"/>
    <w:rsid w:val="00C92A4E"/>
    <w:rsid w:val="00C93C3E"/>
    <w:rsid w:val="00C94C0A"/>
    <w:rsid w:val="00C94D78"/>
    <w:rsid w:val="00CA12E3"/>
    <w:rsid w:val="00CA1476"/>
    <w:rsid w:val="00CA2B9B"/>
    <w:rsid w:val="00CA3992"/>
    <w:rsid w:val="00CA3C0B"/>
    <w:rsid w:val="00CA5546"/>
    <w:rsid w:val="00CA6611"/>
    <w:rsid w:val="00CA6AE6"/>
    <w:rsid w:val="00CA782F"/>
    <w:rsid w:val="00CB0656"/>
    <w:rsid w:val="00CB0AD9"/>
    <w:rsid w:val="00CB187B"/>
    <w:rsid w:val="00CB1A8A"/>
    <w:rsid w:val="00CB2835"/>
    <w:rsid w:val="00CB3285"/>
    <w:rsid w:val="00CB4500"/>
    <w:rsid w:val="00CB46F9"/>
    <w:rsid w:val="00CB7800"/>
    <w:rsid w:val="00CB7DA2"/>
    <w:rsid w:val="00CC0716"/>
    <w:rsid w:val="00CC0C72"/>
    <w:rsid w:val="00CC2BFD"/>
    <w:rsid w:val="00CC60E1"/>
    <w:rsid w:val="00CC7112"/>
    <w:rsid w:val="00CC7686"/>
    <w:rsid w:val="00CD0D7C"/>
    <w:rsid w:val="00CD1484"/>
    <w:rsid w:val="00CD3476"/>
    <w:rsid w:val="00CD64DF"/>
    <w:rsid w:val="00CD7491"/>
    <w:rsid w:val="00CE11E0"/>
    <w:rsid w:val="00CE1497"/>
    <w:rsid w:val="00CE183B"/>
    <w:rsid w:val="00CE225F"/>
    <w:rsid w:val="00CE2E7C"/>
    <w:rsid w:val="00CE34A3"/>
    <w:rsid w:val="00CE70F2"/>
    <w:rsid w:val="00CE78F2"/>
    <w:rsid w:val="00CE7CB3"/>
    <w:rsid w:val="00CF0AC4"/>
    <w:rsid w:val="00CF2F50"/>
    <w:rsid w:val="00CF522D"/>
    <w:rsid w:val="00CF6198"/>
    <w:rsid w:val="00CF6747"/>
    <w:rsid w:val="00D01B67"/>
    <w:rsid w:val="00D02919"/>
    <w:rsid w:val="00D0402B"/>
    <w:rsid w:val="00D048A7"/>
    <w:rsid w:val="00D04C61"/>
    <w:rsid w:val="00D05B8D"/>
    <w:rsid w:val="00D065A2"/>
    <w:rsid w:val="00D07446"/>
    <w:rsid w:val="00D079AA"/>
    <w:rsid w:val="00D07E6C"/>
    <w:rsid w:val="00D07F00"/>
    <w:rsid w:val="00D1130F"/>
    <w:rsid w:val="00D116FA"/>
    <w:rsid w:val="00D15A53"/>
    <w:rsid w:val="00D165E7"/>
    <w:rsid w:val="00D1781A"/>
    <w:rsid w:val="00D17B72"/>
    <w:rsid w:val="00D2124E"/>
    <w:rsid w:val="00D2289C"/>
    <w:rsid w:val="00D239DC"/>
    <w:rsid w:val="00D26744"/>
    <w:rsid w:val="00D3185C"/>
    <w:rsid w:val="00D3205F"/>
    <w:rsid w:val="00D3318E"/>
    <w:rsid w:val="00D33E72"/>
    <w:rsid w:val="00D35BD6"/>
    <w:rsid w:val="00D361B5"/>
    <w:rsid w:val="00D36542"/>
    <w:rsid w:val="00D405AC"/>
    <w:rsid w:val="00D40B20"/>
    <w:rsid w:val="00D411A2"/>
    <w:rsid w:val="00D42F11"/>
    <w:rsid w:val="00D443AE"/>
    <w:rsid w:val="00D44A97"/>
    <w:rsid w:val="00D4606D"/>
    <w:rsid w:val="00D46C92"/>
    <w:rsid w:val="00D47028"/>
    <w:rsid w:val="00D505ED"/>
    <w:rsid w:val="00D50893"/>
    <w:rsid w:val="00D50B9C"/>
    <w:rsid w:val="00D51EFB"/>
    <w:rsid w:val="00D52D73"/>
    <w:rsid w:val="00D52E58"/>
    <w:rsid w:val="00D53231"/>
    <w:rsid w:val="00D559A0"/>
    <w:rsid w:val="00D56B20"/>
    <w:rsid w:val="00D578B3"/>
    <w:rsid w:val="00D618F4"/>
    <w:rsid w:val="00D62255"/>
    <w:rsid w:val="00D62A27"/>
    <w:rsid w:val="00D63F22"/>
    <w:rsid w:val="00D6744C"/>
    <w:rsid w:val="00D714CC"/>
    <w:rsid w:val="00D75EA7"/>
    <w:rsid w:val="00D77004"/>
    <w:rsid w:val="00D7738D"/>
    <w:rsid w:val="00D811E7"/>
    <w:rsid w:val="00D81ADF"/>
    <w:rsid w:val="00D81E0D"/>
    <w:rsid w:val="00D81F21"/>
    <w:rsid w:val="00D82B0C"/>
    <w:rsid w:val="00D84F3A"/>
    <w:rsid w:val="00D864F2"/>
    <w:rsid w:val="00D9196F"/>
    <w:rsid w:val="00D921AA"/>
    <w:rsid w:val="00D92F95"/>
    <w:rsid w:val="00D943F8"/>
    <w:rsid w:val="00D94CE5"/>
    <w:rsid w:val="00D94E67"/>
    <w:rsid w:val="00D95470"/>
    <w:rsid w:val="00D96905"/>
    <w:rsid w:val="00D96B55"/>
    <w:rsid w:val="00D97075"/>
    <w:rsid w:val="00DA02B8"/>
    <w:rsid w:val="00DA19B9"/>
    <w:rsid w:val="00DA2619"/>
    <w:rsid w:val="00DA3656"/>
    <w:rsid w:val="00DA4239"/>
    <w:rsid w:val="00DA4C89"/>
    <w:rsid w:val="00DA620C"/>
    <w:rsid w:val="00DA65DE"/>
    <w:rsid w:val="00DB0B61"/>
    <w:rsid w:val="00DB121C"/>
    <w:rsid w:val="00DB1474"/>
    <w:rsid w:val="00DB2962"/>
    <w:rsid w:val="00DB52FB"/>
    <w:rsid w:val="00DC013B"/>
    <w:rsid w:val="00DC090B"/>
    <w:rsid w:val="00DC11DD"/>
    <w:rsid w:val="00DC1679"/>
    <w:rsid w:val="00DC219B"/>
    <w:rsid w:val="00DC2CF1"/>
    <w:rsid w:val="00DC42F1"/>
    <w:rsid w:val="00DC4FCF"/>
    <w:rsid w:val="00DC50E0"/>
    <w:rsid w:val="00DC6315"/>
    <w:rsid w:val="00DC6386"/>
    <w:rsid w:val="00DD1130"/>
    <w:rsid w:val="00DD16AC"/>
    <w:rsid w:val="00DD1951"/>
    <w:rsid w:val="00DD487D"/>
    <w:rsid w:val="00DD4E83"/>
    <w:rsid w:val="00DD6628"/>
    <w:rsid w:val="00DD6945"/>
    <w:rsid w:val="00DD757D"/>
    <w:rsid w:val="00DD784D"/>
    <w:rsid w:val="00DD7ABF"/>
    <w:rsid w:val="00DE1537"/>
    <w:rsid w:val="00DE2825"/>
    <w:rsid w:val="00DE2D04"/>
    <w:rsid w:val="00DE3250"/>
    <w:rsid w:val="00DE44A5"/>
    <w:rsid w:val="00DE451A"/>
    <w:rsid w:val="00DE58CF"/>
    <w:rsid w:val="00DE6028"/>
    <w:rsid w:val="00DE62F1"/>
    <w:rsid w:val="00DE78A3"/>
    <w:rsid w:val="00DF1A71"/>
    <w:rsid w:val="00DF50FC"/>
    <w:rsid w:val="00DF68C7"/>
    <w:rsid w:val="00DF6903"/>
    <w:rsid w:val="00DF6DAF"/>
    <w:rsid w:val="00DF731A"/>
    <w:rsid w:val="00E008CF"/>
    <w:rsid w:val="00E00D1C"/>
    <w:rsid w:val="00E02099"/>
    <w:rsid w:val="00E05FFF"/>
    <w:rsid w:val="00E06B75"/>
    <w:rsid w:val="00E1051F"/>
    <w:rsid w:val="00E106BB"/>
    <w:rsid w:val="00E11332"/>
    <w:rsid w:val="00E11352"/>
    <w:rsid w:val="00E13BC0"/>
    <w:rsid w:val="00E13E3B"/>
    <w:rsid w:val="00E141E3"/>
    <w:rsid w:val="00E14FA9"/>
    <w:rsid w:val="00E154E6"/>
    <w:rsid w:val="00E16419"/>
    <w:rsid w:val="00E170DC"/>
    <w:rsid w:val="00E17546"/>
    <w:rsid w:val="00E210B5"/>
    <w:rsid w:val="00E2132E"/>
    <w:rsid w:val="00E221DC"/>
    <w:rsid w:val="00E24A1E"/>
    <w:rsid w:val="00E24F4F"/>
    <w:rsid w:val="00E25ECC"/>
    <w:rsid w:val="00E261B3"/>
    <w:rsid w:val="00E264A9"/>
    <w:rsid w:val="00E26818"/>
    <w:rsid w:val="00E27FFC"/>
    <w:rsid w:val="00E30A9E"/>
    <w:rsid w:val="00E30B15"/>
    <w:rsid w:val="00E31BDD"/>
    <w:rsid w:val="00E33237"/>
    <w:rsid w:val="00E34E38"/>
    <w:rsid w:val="00E34ED6"/>
    <w:rsid w:val="00E36A7C"/>
    <w:rsid w:val="00E37284"/>
    <w:rsid w:val="00E40181"/>
    <w:rsid w:val="00E407FC"/>
    <w:rsid w:val="00E42E39"/>
    <w:rsid w:val="00E44A53"/>
    <w:rsid w:val="00E46034"/>
    <w:rsid w:val="00E476E6"/>
    <w:rsid w:val="00E536CC"/>
    <w:rsid w:val="00E539DF"/>
    <w:rsid w:val="00E53A01"/>
    <w:rsid w:val="00E54950"/>
    <w:rsid w:val="00E56A01"/>
    <w:rsid w:val="00E6227A"/>
    <w:rsid w:val="00E624A9"/>
    <w:rsid w:val="00E62622"/>
    <w:rsid w:val="00E626AF"/>
    <w:rsid w:val="00E629A1"/>
    <w:rsid w:val="00E6794C"/>
    <w:rsid w:val="00E702AC"/>
    <w:rsid w:val="00E71591"/>
    <w:rsid w:val="00E71CEB"/>
    <w:rsid w:val="00E7474F"/>
    <w:rsid w:val="00E74D51"/>
    <w:rsid w:val="00E80DE3"/>
    <w:rsid w:val="00E82024"/>
    <w:rsid w:val="00E82C55"/>
    <w:rsid w:val="00E8787E"/>
    <w:rsid w:val="00E91C65"/>
    <w:rsid w:val="00E92AC3"/>
    <w:rsid w:val="00E93494"/>
    <w:rsid w:val="00E96902"/>
    <w:rsid w:val="00E96F71"/>
    <w:rsid w:val="00E9741E"/>
    <w:rsid w:val="00EA0203"/>
    <w:rsid w:val="00EA1360"/>
    <w:rsid w:val="00EA1963"/>
    <w:rsid w:val="00EA2F6A"/>
    <w:rsid w:val="00EA5875"/>
    <w:rsid w:val="00EA64DC"/>
    <w:rsid w:val="00EB00E0"/>
    <w:rsid w:val="00EB1E5E"/>
    <w:rsid w:val="00EB300D"/>
    <w:rsid w:val="00EB5171"/>
    <w:rsid w:val="00EC059F"/>
    <w:rsid w:val="00EC1F24"/>
    <w:rsid w:val="00EC22F6"/>
    <w:rsid w:val="00EC40D5"/>
    <w:rsid w:val="00ED1A1A"/>
    <w:rsid w:val="00ED2C63"/>
    <w:rsid w:val="00ED34C3"/>
    <w:rsid w:val="00ED471D"/>
    <w:rsid w:val="00ED5B9B"/>
    <w:rsid w:val="00ED6BAD"/>
    <w:rsid w:val="00ED7447"/>
    <w:rsid w:val="00ED780C"/>
    <w:rsid w:val="00EE00D6"/>
    <w:rsid w:val="00EE11E7"/>
    <w:rsid w:val="00EE1488"/>
    <w:rsid w:val="00EE29AD"/>
    <w:rsid w:val="00EE301D"/>
    <w:rsid w:val="00EE3E24"/>
    <w:rsid w:val="00EE4D5D"/>
    <w:rsid w:val="00EE5131"/>
    <w:rsid w:val="00EE5E14"/>
    <w:rsid w:val="00EE6372"/>
    <w:rsid w:val="00EF06EA"/>
    <w:rsid w:val="00EF109B"/>
    <w:rsid w:val="00EF201C"/>
    <w:rsid w:val="00EF27DB"/>
    <w:rsid w:val="00EF36AF"/>
    <w:rsid w:val="00EF427A"/>
    <w:rsid w:val="00EF59A3"/>
    <w:rsid w:val="00EF6675"/>
    <w:rsid w:val="00EF785E"/>
    <w:rsid w:val="00F00F9C"/>
    <w:rsid w:val="00F01E5F"/>
    <w:rsid w:val="00F024F3"/>
    <w:rsid w:val="00F02ABA"/>
    <w:rsid w:val="00F0437A"/>
    <w:rsid w:val="00F0797A"/>
    <w:rsid w:val="00F101B8"/>
    <w:rsid w:val="00F1041C"/>
    <w:rsid w:val="00F105BD"/>
    <w:rsid w:val="00F11037"/>
    <w:rsid w:val="00F16F1B"/>
    <w:rsid w:val="00F240BC"/>
    <w:rsid w:val="00F250A9"/>
    <w:rsid w:val="00F267AF"/>
    <w:rsid w:val="00F26B5C"/>
    <w:rsid w:val="00F30FF4"/>
    <w:rsid w:val="00F3122E"/>
    <w:rsid w:val="00F3198D"/>
    <w:rsid w:val="00F32368"/>
    <w:rsid w:val="00F331AD"/>
    <w:rsid w:val="00F35287"/>
    <w:rsid w:val="00F3612E"/>
    <w:rsid w:val="00F40888"/>
    <w:rsid w:val="00F40A70"/>
    <w:rsid w:val="00F43A37"/>
    <w:rsid w:val="00F44607"/>
    <w:rsid w:val="00F451AB"/>
    <w:rsid w:val="00F4641B"/>
    <w:rsid w:val="00F46EB8"/>
    <w:rsid w:val="00F4740A"/>
    <w:rsid w:val="00F50CD1"/>
    <w:rsid w:val="00F511E4"/>
    <w:rsid w:val="00F52D09"/>
    <w:rsid w:val="00F52E08"/>
    <w:rsid w:val="00F53A66"/>
    <w:rsid w:val="00F53DDD"/>
    <w:rsid w:val="00F540DC"/>
    <w:rsid w:val="00F54446"/>
    <w:rsid w:val="00F5462D"/>
    <w:rsid w:val="00F558FD"/>
    <w:rsid w:val="00F55B21"/>
    <w:rsid w:val="00F56EF6"/>
    <w:rsid w:val="00F60082"/>
    <w:rsid w:val="00F60DFA"/>
    <w:rsid w:val="00F61A9F"/>
    <w:rsid w:val="00F61B5F"/>
    <w:rsid w:val="00F62194"/>
    <w:rsid w:val="00F62FEF"/>
    <w:rsid w:val="00F63FB8"/>
    <w:rsid w:val="00F6411F"/>
    <w:rsid w:val="00F64696"/>
    <w:rsid w:val="00F65775"/>
    <w:rsid w:val="00F65AA9"/>
    <w:rsid w:val="00F6768F"/>
    <w:rsid w:val="00F712D8"/>
    <w:rsid w:val="00F7289B"/>
    <w:rsid w:val="00F72C2C"/>
    <w:rsid w:val="00F73ECC"/>
    <w:rsid w:val="00F74E63"/>
    <w:rsid w:val="00F75230"/>
    <w:rsid w:val="00F76CAB"/>
    <w:rsid w:val="00F772C6"/>
    <w:rsid w:val="00F80BB4"/>
    <w:rsid w:val="00F81425"/>
    <w:rsid w:val="00F815B5"/>
    <w:rsid w:val="00F81CE0"/>
    <w:rsid w:val="00F84C9F"/>
    <w:rsid w:val="00F84FA0"/>
    <w:rsid w:val="00F85195"/>
    <w:rsid w:val="00F868E3"/>
    <w:rsid w:val="00F938BA"/>
    <w:rsid w:val="00F950CB"/>
    <w:rsid w:val="00F97919"/>
    <w:rsid w:val="00FA150E"/>
    <w:rsid w:val="00FA2C46"/>
    <w:rsid w:val="00FA3525"/>
    <w:rsid w:val="00FA4567"/>
    <w:rsid w:val="00FA54E1"/>
    <w:rsid w:val="00FA5A53"/>
    <w:rsid w:val="00FA746F"/>
    <w:rsid w:val="00FB0421"/>
    <w:rsid w:val="00FB09B5"/>
    <w:rsid w:val="00FB129F"/>
    <w:rsid w:val="00FB2551"/>
    <w:rsid w:val="00FB2AC3"/>
    <w:rsid w:val="00FB4769"/>
    <w:rsid w:val="00FB4CDA"/>
    <w:rsid w:val="00FB4D1D"/>
    <w:rsid w:val="00FB554A"/>
    <w:rsid w:val="00FB6481"/>
    <w:rsid w:val="00FB6D36"/>
    <w:rsid w:val="00FC0965"/>
    <w:rsid w:val="00FC0F81"/>
    <w:rsid w:val="00FC1D95"/>
    <w:rsid w:val="00FC252F"/>
    <w:rsid w:val="00FC2E00"/>
    <w:rsid w:val="00FC395C"/>
    <w:rsid w:val="00FC4362"/>
    <w:rsid w:val="00FC51C2"/>
    <w:rsid w:val="00FC538C"/>
    <w:rsid w:val="00FC5E8E"/>
    <w:rsid w:val="00FC76A1"/>
    <w:rsid w:val="00FC7DE6"/>
    <w:rsid w:val="00FD0060"/>
    <w:rsid w:val="00FD27C2"/>
    <w:rsid w:val="00FD2A44"/>
    <w:rsid w:val="00FD3766"/>
    <w:rsid w:val="00FD3F84"/>
    <w:rsid w:val="00FD47C4"/>
    <w:rsid w:val="00FD4C82"/>
    <w:rsid w:val="00FD722A"/>
    <w:rsid w:val="00FE101A"/>
    <w:rsid w:val="00FE1054"/>
    <w:rsid w:val="00FE224B"/>
    <w:rsid w:val="00FE285A"/>
    <w:rsid w:val="00FE2DCF"/>
    <w:rsid w:val="00FE3F2A"/>
    <w:rsid w:val="00FE3FA7"/>
    <w:rsid w:val="00FE50E1"/>
    <w:rsid w:val="00FF09D7"/>
    <w:rsid w:val="00FF0C0D"/>
    <w:rsid w:val="00FF1129"/>
    <w:rsid w:val="00FF18EF"/>
    <w:rsid w:val="00FF1D78"/>
    <w:rsid w:val="00FF2A4E"/>
    <w:rsid w:val="00FF2FCE"/>
    <w:rsid w:val="00FF4DE4"/>
    <w:rsid w:val="00FF4F7D"/>
    <w:rsid w:val="00FF54DF"/>
    <w:rsid w:val="00FF6D9D"/>
    <w:rsid w:val="00FF7DD5"/>
    <w:rsid w:val="01CF22E4"/>
    <w:rsid w:val="026836EC"/>
    <w:rsid w:val="02B2E3A1"/>
    <w:rsid w:val="048F46B4"/>
    <w:rsid w:val="069FD6F1"/>
    <w:rsid w:val="08007A9F"/>
    <w:rsid w:val="081656E2"/>
    <w:rsid w:val="08B463A8"/>
    <w:rsid w:val="09E3A8BE"/>
    <w:rsid w:val="0AF528E9"/>
    <w:rsid w:val="0BE28D8D"/>
    <w:rsid w:val="0C9826D6"/>
    <w:rsid w:val="0D5E78BD"/>
    <w:rsid w:val="0DBAB0DA"/>
    <w:rsid w:val="1133D1E3"/>
    <w:rsid w:val="1283E550"/>
    <w:rsid w:val="12B03902"/>
    <w:rsid w:val="12BA9456"/>
    <w:rsid w:val="15A729C8"/>
    <w:rsid w:val="15DD5AFD"/>
    <w:rsid w:val="166AA817"/>
    <w:rsid w:val="17655846"/>
    <w:rsid w:val="183B802B"/>
    <w:rsid w:val="1A8EE0AC"/>
    <w:rsid w:val="1C0EFDA7"/>
    <w:rsid w:val="1F2757EB"/>
    <w:rsid w:val="1F3D8469"/>
    <w:rsid w:val="2031696C"/>
    <w:rsid w:val="24BD6878"/>
    <w:rsid w:val="25C77B1E"/>
    <w:rsid w:val="27C11768"/>
    <w:rsid w:val="286A9551"/>
    <w:rsid w:val="29B95EAC"/>
    <w:rsid w:val="2A1B87F4"/>
    <w:rsid w:val="2BE1B6E2"/>
    <w:rsid w:val="2D3EE4FC"/>
    <w:rsid w:val="2E0FF85B"/>
    <w:rsid w:val="31E3A124"/>
    <w:rsid w:val="326C4CBC"/>
    <w:rsid w:val="32E33DE6"/>
    <w:rsid w:val="3500CBA0"/>
    <w:rsid w:val="35BE0917"/>
    <w:rsid w:val="36CD9B11"/>
    <w:rsid w:val="372BA321"/>
    <w:rsid w:val="37DB0C52"/>
    <w:rsid w:val="39993CFE"/>
    <w:rsid w:val="3AF200EB"/>
    <w:rsid w:val="3D131DAA"/>
    <w:rsid w:val="3D16F607"/>
    <w:rsid w:val="3D3C66A5"/>
    <w:rsid w:val="3D52524D"/>
    <w:rsid w:val="3DB24EA7"/>
    <w:rsid w:val="3DCFB579"/>
    <w:rsid w:val="3E516114"/>
    <w:rsid w:val="3F08C4DE"/>
    <w:rsid w:val="3F9F2238"/>
    <w:rsid w:val="407C1816"/>
    <w:rsid w:val="40BD89AA"/>
    <w:rsid w:val="40DFB6CF"/>
    <w:rsid w:val="436366E1"/>
    <w:rsid w:val="444589ED"/>
    <w:rsid w:val="44E8C212"/>
    <w:rsid w:val="456BFFF6"/>
    <w:rsid w:val="47B2D500"/>
    <w:rsid w:val="4810E444"/>
    <w:rsid w:val="48A60CE6"/>
    <w:rsid w:val="490A64F7"/>
    <w:rsid w:val="49AA28A1"/>
    <w:rsid w:val="49F15D87"/>
    <w:rsid w:val="4A2D41B9"/>
    <w:rsid w:val="4A30E4A4"/>
    <w:rsid w:val="4ABC4725"/>
    <w:rsid w:val="4ACA0ED7"/>
    <w:rsid w:val="4B2F58BC"/>
    <w:rsid w:val="4B7750C6"/>
    <w:rsid w:val="4BAACC60"/>
    <w:rsid w:val="4BF4EC5E"/>
    <w:rsid w:val="4C2BAEFC"/>
    <w:rsid w:val="4CDA69AA"/>
    <w:rsid w:val="4D15CF1A"/>
    <w:rsid w:val="4ED6A830"/>
    <w:rsid w:val="502D0F95"/>
    <w:rsid w:val="511BE7C0"/>
    <w:rsid w:val="54838F00"/>
    <w:rsid w:val="57AA0C7C"/>
    <w:rsid w:val="586FAD9A"/>
    <w:rsid w:val="59727856"/>
    <w:rsid w:val="5972BD86"/>
    <w:rsid w:val="59D8ECC9"/>
    <w:rsid w:val="5CF3A9D5"/>
    <w:rsid w:val="5D7B8E26"/>
    <w:rsid w:val="5DB29CA7"/>
    <w:rsid w:val="5EA28DDA"/>
    <w:rsid w:val="5F0B194B"/>
    <w:rsid w:val="6022A4CD"/>
    <w:rsid w:val="6043D9D5"/>
    <w:rsid w:val="60521852"/>
    <w:rsid w:val="615B4B18"/>
    <w:rsid w:val="651E4348"/>
    <w:rsid w:val="67088E5D"/>
    <w:rsid w:val="673AD1D3"/>
    <w:rsid w:val="6A1832DD"/>
    <w:rsid w:val="6A383477"/>
    <w:rsid w:val="6AA72F43"/>
    <w:rsid w:val="6B099F5C"/>
    <w:rsid w:val="6D029D54"/>
    <w:rsid w:val="6EFCAF42"/>
    <w:rsid w:val="6F3704C5"/>
    <w:rsid w:val="6F5DEF98"/>
    <w:rsid w:val="6FF78FBB"/>
    <w:rsid w:val="70AD839E"/>
    <w:rsid w:val="713840D5"/>
    <w:rsid w:val="715C4D84"/>
    <w:rsid w:val="717BE798"/>
    <w:rsid w:val="7530F2E7"/>
    <w:rsid w:val="763AE56C"/>
    <w:rsid w:val="76471ABC"/>
    <w:rsid w:val="774956AD"/>
    <w:rsid w:val="7868E3B2"/>
    <w:rsid w:val="78BB681B"/>
    <w:rsid w:val="79D971A4"/>
    <w:rsid w:val="7A412FAF"/>
    <w:rsid w:val="7B437D6C"/>
    <w:rsid w:val="7B7E70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70E894"/>
  <w15:docId w15:val="{789D5A56-BF35-4833-BA27-50CA8F14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efault">
    <w:name w:val="Default"/>
    <w:rsid w:val="00FD2A44"/>
    <w:pPr>
      <w:autoSpaceDE w:val="0"/>
      <w:autoSpaceDN w:val="0"/>
      <w:adjustRightInd w:val="0"/>
    </w:pPr>
    <w:rPr>
      <w:rFonts w:ascii="Arial" w:hAnsi="Arial" w:cs="Arial"/>
      <w:color w:val="000000"/>
      <w:sz w:val="24"/>
      <w:szCs w:val="24"/>
    </w:rPr>
  </w:style>
  <w:style w:type="paragraph" w:customStyle="1" w:styleId="paragraph">
    <w:name w:val="paragraph"/>
    <w:basedOn w:val="Normal"/>
    <w:rsid w:val="00EB1E5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B1E5E"/>
  </w:style>
  <w:style w:type="character" w:customStyle="1" w:styleId="eop">
    <w:name w:val="eop"/>
    <w:basedOn w:val="DefaultParagraphFont"/>
    <w:rsid w:val="00EB1E5E"/>
  </w:style>
  <w:style w:type="character" w:styleId="Mention">
    <w:name w:val="Mention"/>
    <w:basedOn w:val="DefaultParagraphFont"/>
    <w:uiPriority w:val="99"/>
    <w:unhideWhenUsed/>
    <w:rsid w:val="007A18FE"/>
    <w:rPr>
      <w:color w:val="2B579A"/>
      <w:shd w:val="clear" w:color="auto" w:fill="E1DFDD"/>
    </w:rPr>
  </w:style>
  <w:style w:type="paragraph" w:styleId="TOCHeading">
    <w:name w:val="TOC Heading"/>
    <w:basedOn w:val="Heading1"/>
    <w:next w:val="Normal"/>
    <w:uiPriority w:val="71"/>
    <w:semiHidden/>
    <w:unhideWhenUsed/>
    <w:qFormat/>
    <w:rsid w:val="000A3C9A"/>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styleId="ListParagraph">
    <w:name w:val="List Paragraph"/>
    <w:aliases w:val="Bullet List,List Paragraph1,List Paragraph11,Bullet point,bullet point list,List Paragraph111,L,F5 List Paragraph,Dot pt,CV text,Medium Grid 1 - Accent 21,Numbered Paragraph,List Paragraph2,NFP GP Bulleted List,FooterText,列出段,3"/>
    <w:basedOn w:val="Normal"/>
    <w:link w:val="ListParagraphChar"/>
    <w:uiPriority w:val="34"/>
    <w:qFormat/>
    <w:rsid w:val="000A3C9A"/>
    <w:pPr>
      <w:ind w:left="720"/>
      <w:contextualSpacing/>
    </w:pPr>
  </w:style>
  <w:style w:type="character" w:customStyle="1" w:styleId="ListParagraphChar">
    <w:name w:val="List Paragraph Char"/>
    <w:aliases w:val="Bullet List Char,List Paragraph1 Char,List Paragraph11 Char,Bullet point Char,bullet point list Char,List Paragraph111 Char,L Char,F5 List Paragraph Char,Dot pt Char,CV text Char,Medium Grid 1 - Accent 21 Char,Numbered Paragraph Char"/>
    <w:link w:val="ListParagraph"/>
    <w:uiPriority w:val="34"/>
    <w:qFormat/>
    <w:locked/>
    <w:rsid w:val="000A3C9A"/>
    <w:rPr>
      <w:rFonts w:ascii="Arial" w:hAnsi="Arial"/>
      <w:sz w:val="21"/>
      <w:lang w:eastAsia="en-US"/>
    </w:rPr>
  </w:style>
  <w:style w:type="paragraph" w:customStyle="1" w:styleId="Clause">
    <w:name w:val="Clause"/>
    <w:basedOn w:val="Normal"/>
    <w:next w:val="Normal"/>
    <w:link w:val="ClauseChar"/>
    <w:rsid w:val="000A3C9A"/>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textAlignment w:val="baseline"/>
    </w:pPr>
    <w:rPr>
      <w:rFonts w:ascii="Times New Roman" w:hAnsi="Times New Roman"/>
      <w:sz w:val="20"/>
    </w:rPr>
  </w:style>
  <w:style w:type="paragraph" w:customStyle="1" w:styleId="Heading-PART">
    <w:name w:val="Heading - PART"/>
    <w:next w:val="Normal"/>
    <w:rsid w:val="000A3C9A"/>
    <w:pPr>
      <w:overflowPunct w:val="0"/>
      <w:autoSpaceDE w:val="0"/>
      <w:autoSpaceDN w:val="0"/>
      <w:adjustRightInd w:val="0"/>
      <w:spacing w:before="240" w:after="120"/>
      <w:jc w:val="center"/>
      <w:textAlignment w:val="baseline"/>
    </w:pPr>
    <w:rPr>
      <w:b/>
      <w:caps/>
      <w:sz w:val="22"/>
      <w:lang w:eastAsia="en-US"/>
    </w:rPr>
  </w:style>
  <w:style w:type="character" w:customStyle="1" w:styleId="ClauseChar">
    <w:name w:val="Clause Char"/>
    <w:basedOn w:val="DefaultParagraphFont"/>
    <w:link w:val="Clause"/>
    <w:rsid w:val="000A3C9A"/>
    <w:rPr>
      <w:lang w:eastAsia="en-US"/>
    </w:rPr>
  </w:style>
  <w:style w:type="character" w:customStyle="1" w:styleId="FooterChar">
    <w:name w:val="Footer Char"/>
    <w:basedOn w:val="DefaultParagraphFont"/>
    <w:link w:val="Footer"/>
    <w:uiPriority w:val="99"/>
    <w:rsid w:val="000A3C9A"/>
    <w:rPr>
      <w:rFonts w:ascii="Arial" w:hAnsi="Arial" w:cs="Arial"/>
      <w:szCs w:val="18"/>
      <w:lang w:eastAsia="en-US"/>
    </w:rPr>
  </w:style>
  <w:style w:type="character" w:customStyle="1" w:styleId="HeaderChar">
    <w:name w:val="Header Char"/>
    <w:basedOn w:val="DefaultParagraphFont"/>
    <w:link w:val="Header"/>
    <w:uiPriority w:val="99"/>
    <w:rsid w:val="000A3C9A"/>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91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9439203">
      <w:bodyDiv w:val="1"/>
      <w:marLeft w:val="0"/>
      <w:marRight w:val="0"/>
      <w:marTop w:val="0"/>
      <w:marBottom w:val="0"/>
      <w:divBdr>
        <w:top w:val="none" w:sz="0" w:space="0" w:color="auto"/>
        <w:left w:val="none" w:sz="0" w:space="0" w:color="auto"/>
        <w:bottom w:val="none" w:sz="0" w:space="0" w:color="auto"/>
        <w:right w:val="none" w:sz="0" w:space="0" w:color="auto"/>
      </w:divBdr>
    </w:div>
    <w:div w:id="29314389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6127688">
      <w:bodyDiv w:val="1"/>
      <w:marLeft w:val="0"/>
      <w:marRight w:val="0"/>
      <w:marTop w:val="0"/>
      <w:marBottom w:val="0"/>
      <w:divBdr>
        <w:top w:val="none" w:sz="0" w:space="0" w:color="auto"/>
        <w:left w:val="none" w:sz="0" w:space="0" w:color="auto"/>
        <w:bottom w:val="none" w:sz="0" w:space="0" w:color="auto"/>
        <w:right w:val="none" w:sz="0" w:space="0" w:color="auto"/>
      </w:divBdr>
    </w:div>
    <w:div w:id="572010563">
      <w:bodyDiv w:val="1"/>
      <w:marLeft w:val="0"/>
      <w:marRight w:val="0"/>
      <w:marTop w:val="0"/>
      <w:marBottom w:val="0"/>
      <w:divBdr>
        <w:top w:val="none" w:sz="0" w:space="0" w:color="auto"/>
        <w:left w:val="none" w:sz="0" w:space="0" w:color="auto"/>
        <w:bottom w:val="none" w:sz="0" w:space="0" w:color="auto"/>
        <w:right w:val="none" w:sz="0" w:space="0" w:color="auto"/>
      </w:divBdr>
      <w:divsChild>
        <w:div w:id="815336744">
          <w:marLeft w:val="0"/>
          <w:marRight w:val="0"/>
          <w:marTop w:val="0"/>
          <w:marBottom w:val="0"/>
          <w:divBdr>
            <w:top w:val="none" w:sz="0" w:space="0" w:color="auto"/>
            <w:left w:val="none" w:sz="0" w:space="0" w:color="auto"/>
            <w:bottom w:val="none" w:sz="0" w:space="0" w:color="auto"/>
            <w:right w:val="none" w:sz="0" w:space="0" w:color="auto"/>
          </w:divBdr>
          <w:divsChild>
            <w:div w:id="4981712">
              <w:marLeft w:val="0"/>
              <w:marRight w:val="0"/>
              <w:marTop w:val="0"/>
              <w:marBottom w:val="0"/>
              <w:divBdr>
                <w:top w:val="none" w:sz="0" w:space="0" w:color="auto"/>
                <w:left w:val="none" w:sz="0" w:space="0" w:color="auto"/>
                <w:bottom w:val="none" w:sz="0" w:space="0" w:color="auto"/>
                <w:right w:val="none" w:sz="0" w:space="0" w:color="auto"/>
              </w:divBdr>
            </w:div>
            <w:div w:id="13508485">
              <w:marLeft w:val="0"/>
              <w:marRight w:val="0"/>
              <w:marTop w:val="0"/>
              <w:marBottom w:val="0"/>
              <w:divBdr>
                <w:top w:val="none" w:sz="0" w:space="0" w:color="auto"/>
                <w:left w:val="none" w:sz="0" w:space="0" w:color="auto"/>
                <w:bottom w:val="none" w:sz="0" w:space="0" w:color="auto"/>
                <w:right w:val="none" w:sz="0" w:space="0" w:color="auto"/>
              </w:divBdr>
            </w:div>
            <w:div w:id="245773799">
              <w:marLeft w:val="0"/>
              <w:marRight w:val="0"/>
              <w:marTop w:val="0"/>
              <w:marBottom w:val="0"/>
              <w:divBdr>
                <w:top w:val="none" w:sz="0" w:space="0" w:color="auto"/>
                <w:left w:val="none" w:sz="0" w:space="0" w:color="auto"/>
                <w:bottom w:val="none" w:sz="0" w:space="0" w:color="auto"/>
                <w:right w:val="none" w:sz="0" w:space="0" w:color="auto"/>
              </w:divBdr>
            </w:div>
            <w:div w:id="394864759">
              <w:marLeft w:val="0"/>
              <w:marRight w:val="0"/>
              <w:marTop w:val="0"/>
              <w:marBottom w:val="0"/>
              <w:divBdr>
                <w:top w:val="none" w:sz="0" w:space="0" w:color="auto"/>
                <w:left w:val="none" w:sz="0" w:space="0" w:color="auto"/>
                <w:bottom w:val="none" w:sz="0" w:space="0" w:color="auto"/>
                <w:right w:val="none" w:sz="0" w:space="0" w:color="auto"/>
              </w:divBdr>
            </w:div>
            <w:div w:id="397368384">
              <w:marLeft w:val="0"/>
              <w:marRight w:val="0"/>
              <w:marTop w:val="0"/>
              <w:marBottom w:val="0"/>
              <w:divBdr>
                <w:top w:val="none" w:sz="0" w:space="0" w:color="auto"/>
                <w:left w:val="none" w:sz="0" w:space="0" w:color="auto"/>
                <w:bottom w:val="none" w:sz="0" w:space="0" w:color="auto"/>
                <w:right w:val="none" w:sz="0" w:space="0" w:color="auto"/>
              </w:divBdr>
            </w:div>
            <w:div w:id="449739255">
              <w:marLeft w:val="0"/>
              <w:marRight w:val="0"/>
              <w:marTop w:val="0"/>
              <w:marBottom w:val="0"/>
              <w:divBdr>
                <w:top w:val="none" w:sz="0" w:space="0" w:color="auto"/>
                <w:left w:val="none" w:sz="0" w:space="0" w:color="auto"/>
                <w:bottom w:val="none" w:sz="0" w:space="0" w:color="auto"/>
                <w:right w:val="none" w:sz="0" w:space="0" w:color="auto"/>
              </w:divBdr>
            </w:div>
            <w:div w:id="521548845">
              <w:marLeft w:val="0"/>
              <w:marRight w:val="0"/>
              <w:marTop w:val="0"/>
              <w:marBottom w:val="0"/>
              <w:divBdr>
                <w:top w:val="none" w:sz="0" w:space="0" w:color="auto"/>
                <w:left w:val="none" w:sz="0" w:space="0" w:color="auto"/>
                <w:bottom w:val="none" w:sz="0" w:space="0" w:color="auto"/>
                <w:right w:val="none" w:sz="0" w:space="0" w:color="auto"/>
              </w:divBdr>
            </w:div>
            <w:div w:id="670180106">
              <w:marLeft w:val="0"/>
              <w:marRight w:val="0"/>
              <w:marTop w:val="0"/>
              <w:marBottom w:val="0"/>
              <w:divBdr>
                <w:top w:val="none" w:sz="0" w:space="0" w:color="auto"/>
                <w:left w:val="none" w:sz="0" w:space="0" w:color="auto"/>
                <w:bottom w:val="none" w:sz="0" w:space="0" w:color="auto"/>
                <w:right w:val="none" w:sz="0" w:space="0" w:color="auto"/>
              </w:divBdr>
            </w:div>
            <w:div w:id="923418431">
              <w:marLeft w:val="0"/>
              <w:marRight w:val="0"/>
              <w:marTop w:val="0"/>
              <w:marBottom w:val="0"/>
              <w:divBdr>
                <w:top w:val="none" w:sz="0" w:space="0" w:color="auto"/>
                <w:left w:val="none" w:sz="0" w:space="0" w:color="auto"/>
                <w:bottom w:val="none" w:sz="0" w:space="0" w:color="auto"/>
                <w:right w:val="none" w:sz="0" w:space="0" w:color="auto"/>
              </w:divBdr>
            </w:div>
            <w:div w:id="937524503">
              <w:marLeft w:val="0"/>
              <w:marRight w:val="0"/>
              <w:marTop w:val="0"/>
              <w:marBottom w:val="0"/>
              <w:divBdr>
                <w:top w:val="none" w:sz="0" w:space="0" w:color="auto"/>
                <w:left w:val="none" w:sz="0" w:space="0" w:color="auto"/>
                <w:bottom w:val="none" w:sz="0" w:space="0" w:color="auto"/>
                <w:right w:val="none" w:sz="0" w:space="0" w:color="auto"/>
              </w:divBdr>
            </w:div>
            <w:div w:id="1088965676">
              <w:marLeft w:val="0"/>
              <w:marRight w:val="0"/>
              <w:marTop w:val="0"/>
              <w:marBottom w:val="0"/>
              <w:divBdr>
                <w:top w:val="none" w:sz="0" w:space="0" w:color="auto"/>
                <w:left w:val="none" w:sz="0" w:space="0" w:color="auto"/>
                <w:bottom w:val="none" w:sz="0" w:space="0" w:color="auto"/>
                <w:right w:val="none" w:sz="0" w:space="0" w:color="auto"/>
              </w:divBdr>
            </w:div>
            <w:div w:id="1355687566">
              <w:marLeft w:val="0"/>
              <w:marRight w:val="0"/>
              <w:marTop w:val="0"/>
              <w:marBottom w:val="0"/>
              <w:divBdr>
                <w:top w:val="none" w:sz="0" w:space="0" w:color="auto"/>
                <w:left w:val="none" w:sz="0" w:space="0" w:color="auto"/>
                <w:bottom w:val="none" w:sz="0" w:space="0" w:color="auto"/>
                <w:right w:val="none" w:sz="0" w:space="0" w:color="auto"/>
              </w:divBdr>
            </w:div>
            <w:div w:id="1374846207">
              <w:marLeft w:val="0"/>
              <w:marRight w:val="0"/>
              <w:marTop w:val="0"/>
              <w:marBottom w:val="0"/>
              <w:divBdr>
                <w:top w:val="none" w:sz="0" w:space="0" w:color="auto"/>
                <w:left w:val="none" w:sz="0" w:space="0" w:color="auto"/>
                <w:bottom w:val="none" w:sz="0" w:space="0" w:color="auto"/>
                <w:right w:val="none" w:sz="0" w:space="0" w:color="auto"/>
              </w:divBdr>
            </w:div>
            <w:div w:id="1881697444">
              <w:marLeft w:val="0"/>
              <w:marRight w:val="0"/>
              <w:marTop w:val="0"/>
              <w:marBottom w:val="0"/>
              <w:divBdr>
                <w:top w:val="none" w:sz="0" w:space="0" w:color="auto"/>
                <w:left w:val="none" w:sz="0" w:space="0" w:color="auto"/>
                <w:bottom w:val="none" w:sz="0" w:space="0" w:color="auto"/>
                <w:right w:val="none" w:sz="0" w:space="0" w:color="auto"/>
              </w:divBdr>
            </w:div>
            <w:div w:id="1908370922">
              <w:marLeft w:val="0"/>
              <w:marRight w:val="0"/>
              <w:marTop w:val="0"/>
              <w:marBottom w:val="0"/>
              <w:divBdr>
                <w:top w:val="none" w:sz="0" w:space="0" w:color="auto"/>
                <w:left w:val="none" w:sz="0" w:space="0" w:color="auto"/>
                <w:bottom w:val="none" w:sz="0" w:space="0" w:color="auto"/>
                <w:right w:val="none" w:sz="0" w:space="0" w:color="auto"/>
              </w:divBdr>
            </w:div>
            <w:div w:id="2088961938">
              <w:marLeft w:val="0"/>
              <w:marRight w:val="0"/>
              <w:marTop w:val="0"/>
              <w:marBottom w:val="0"/>
              <w:divBdr>
                <w:top w:val="none" w:sz="0" w:space="0" w:color="auto"/>
                <w:left w:val="none" w:sz="0" w:space="0" w:color="auto"/>
                <w:bottom w:val="none" w:sz="0" w:space="0" w:color="auto"/>
                <w:right w:val="none" w:sz="0" w:space="0" w:color="auto"/>
              </w:divBdr>
            </w:div>
            <w:div w:id="2102876425">
              <w:marLeft w:val="0"/>
              <w:marRight w:val="0"/>
              <w:marTop w:val="0"/>
              <w:marBottom w:val="0"/>
              <w:divBdr>
                <w:top w:val="none" w:sz="0" w:space="0" w:color="auto"/>
                <w:left w:val="none" w:sz="0" w:space="0" w:color="auto"/>
                <w:bottom w:val="none" w:sz="0" w:space="0" w:color="auto"/>
                <w:right w:val="none" w:sz="0" w:space="0" w:color="auto"/>
              </w:divBdr>
            </w:div>
            <w:div w:id="2142569694">
              <w:marLeft w:val="0"/>
              <w:marRight w:val="0"/>
              <w:marTop w:val="0"/>
              <w:marBottom w:val="0"/>
              <w:divBdr>
                <w:top w:val="none" w:sz="0" w:space="0" w:color="auto"/>
                <w:left w:val="none" w:sz="0" w:space="0" w:color="auto"/>
                <w:bottom w:val="none" w:sz="0" w:space="0" w:color="auto"/>
                <w:right w:val="none" w:sz="0" w:space="0" w:color="auto"/>
              </w:divBdr>
            </w:div>
          </w:divsChild>
        </w:div>
        <w:div w:id="919215234">
          <w:marLeft w:val="0"/>
          <w:marRight w:val="0"/>
          <w:marTop w:val="0"/>
          <w:marBottom w:val="0"/>
          <w:divBdr>
            <w:top w:val="none" w:sz="0" w:space="0" w:color="auto"/>
            <w:left w:val="none" w:sz="0" w:space="0" w:color="auto"/>
            <w:bottom w:val="none" w:sz="0" w:space="0" w:color="auto"/>
            <w:right w:val="none" w:sz="0" w:space="0" w:color="auto"/>
          </w:divBdr>
          <w:divsChild>
            <w:div w:id="63266208">
              <w:marLeft w:val="0"/>
              <w:marRight w:val="0"/>
              <w:marTop w:val="0"/>
              <w:marBottom w:val="0"/>
              <w:divBdr>
                <w:top w:val="none" w:sz="0" w:space="0" w:color="auto"/>
                <w:left w:val="none" w:sz="0" w:space="0" w:color="auto"/>
                <w:bottom w:val="none" w:sz="0" w:space="0" w:color="auto"/>
                <w:right w:val="none" w:sz="0" w:space="0" w:color="auto"/>
              </w:divBdr>
            </w:div>
            <w:div w:id="381055609">
              <w:marLeft w:val="0"/>
              <w:marRight w:val="0"/>
              <w:marTop w:val="0"/>
              <w:marBottom w:val="0"/>
              <w:divBdr>
                <w:top w:val="none" w:sz="0" w:space="0" w:color="auto"/>
                <w:left w:val="none" w:sz="0" w:space="0" w:color="auto"/>
                <w:bottom w:val="none" w:sz="0" w:space="0" w:color="auto"/>
                <w:right w:val="none" w:sz="0" w:space="0" w:color="auto"/>
              </w:divBdr>
            </w:div>
            <w:div w:id="389694241">
              <w:marLeft w:val="0"/>
              <w:marRight w:val="0"/>
              <w:marTop w:val="0"/>
              <w:marBottom w:val="0"/>
              <w:divBdr>
                <w:top w:val="none" w:sz="0" w:space="0" w:color="auto"/>
                <w:left w:val="none" w:sz="0" w:space="0" w:color="auto"/>
                <w:bottom w:val="none" w:sz="0" w:space="0" w:color="auto"/>
                <w:right w:val="none" w:sz="0" w:space="0" w:color="auto"/>
              </w:divBdr>
            </w:div>
            <w:div w:id="758063414">
              <w:marLeft w:val="0"/>
              <w:marRight w:val="0"/>
              <w:marTop w:val="0"/>
              <w:marBottom w:val="0"/>
              <w:divBdr>
                <w:top w:val="none" w:sz="0" w:space="0" w:color="auto"/>
                <w:left w:val="none" w:sz="0" w:space="0" w:color="auto"/>
                <w:bottom w:val="none" w:sz="0" w:space="0" w:color="auto"/>
                <w:right w:val="none" w:sz="0" w:space="0" w:color="auto"/>
              </w:divBdr>
            </w:div>
            <w:div w:id="1264535830">
              <w:marLeft w:val="0"/>
              <w:marRight w:val="0"/>
              <w:marTop w:val="0"/>
              <w:marBottom w:val="0"/>
              <w:divBdr>
                <w:top w:val="none" w:sz="0" w:space="0" w:color="auto"/>
                <w:left w:val="none" w:sz="0" w:space="0" w:color="auto"/>
                <w:bottom w:val="none" w:sz="0" w:space="0" w:color="auto"/>
                <w:right w:val="none" w:sz="0" w:space="0" w:color="auto"/>
              </w:divBdr>
            </w:div>
            <w:div w:id="1354301860">
              <w:marLeft w:val="0"/>
              <w:marRight w:val="0"/>
              <w:marTop w:val="0"/>
              <w:marBottom w:val="0"/>
              <w:divBdr>
                <w:top w:val="none" w:sz="0" w:space="0" w:color="auto"/>
                <w:left w:val="none" w:sz="0" w:space="0" w:color="auto"/>
                <w:bottom w:val="none" w:sz="0" w:space="0" w:color="auto"/>
                <w:right w:val="none" w:sz="0" w:space="0" w:color="auto"/>
              </w:divBdr>
            </w:div>
            <w:div w:id="1412118362">
              <w:marLeft w:val="0"/>
              <w:marRight w:val="0"/>
              <w:marTop w:val="0"/>
              <w:marBottom w:val="0"/>
              <w:divBdr>
                <w:top w:val="none" w:sz="0" w:space="0" w:color="auto"/>
                <w:left w:val="none" w:sz="0" w:space="0" w:color="auto"/>
                <w:bottom w:val="none" w:sz="0" w:space="0" w:color="auto"/>
                <w:right w:val="none" w:sz="0" w:space="0" w:color="auto"/>
              </w:divBdr>
            </w:div>
            <w:div w:id="1862934361">
              <w:marLeft w:val="0"/>
              <w:marRight w:val="0"/>
              <w:marTop w:val="0"/>
              <w:marBottom w:val="0"/>
              <w:divBdr>
                <w:top w:val="none" w:sz="0" w:space="0" w:color="auto"/>
                <w:left w:val="none" w:sz="0" w:space="0" w:color="auto"/>
                <w:bottom w:val="none" w:sz="0" w:space="0" w:color="auto"/>
                <w:right w:val="none" w:sz="0" w:space="0" w:color="auto"/>
              </w:divBdr>
            </w:div>
            <w:div w:id="2000765536">
              <w:marLeft w:val="0"/>
              <w:marRight w:val="0"/>
              <w:marTop w:val="0"/>
              <w:marBottom w:val="0"/>
              <w:divBdr>
                <w:top w:val="none" w:sz="0" w:space="0" w:color="auto"/>
                <w:left w:val="none" w:sz="0" w:space="0" w:color="auto"/>
                <w:bottom w:val="none" w:sz="0" w:space="0" w:color="auto"/>
                <w:right w:val="none" w:sz="0" w:space="0" w:color="auto"/>
              </w:divBdr>
            </w:div>
            <w:div w:id="2133817517">
              <w:marLeft w:val="0"/>
              <w:marRight w:val="0"/>
              <w:marTop w:val="0"/>
              <w:marBottom w:val="0"/>
              <w:divBdr>
                <w:top w:val="none" w:sz="0" w:space="0" w:color="auto"/>
                <w:left w:val="none" w:sz="0" w:space="0" w:color="auto"/>
                <w:bottom w:val="none" w:sz="0" w:space="0" w:color="auto"/>
                <w:right w:val="none" w:sz="0" w:space="0" w:color="auto"/>
              </w:divBdr>
            </w:div>
          </w:divsChild>
        </w:div>
        <w:div w:id="1164391701">
          <w:marLeft w:val="0"/>
          <w:marRight w:val="0"/>
          <w:marTop w:val="0"/>
          <w:marBottom w:val="0"/>
          <w:divBdr>
            <w:top w:val="none" w:sz="0" w:space="0" w:color="auto"/>
            <w:left w:val="none" w:sz="0" w:space="0" w:color="auto"/>
            <w:bottom w:val="none" w:sz="0" w:space="0" w:color="auto"/>
            <w:right w:val="none" w:sz="0" w:space="0" w:color="auto"/>
          </w:divBdr>
          <w:divsChild>
            <w:div w:id="39520046">
              <w:marLeft w:val="0"/>
              <w:marRight w:val="0"/>
              <w:marTop w:val="0"/>
              <w:marBottom w:val="0"/>
              <w:divBdr>
                <w:top w:val="none" w:sz="0" w:space="0" w:color="auto"/>
                <w:left w:val="none" w:sz="0" w:space="0" w:color="auto"/>
                <w:bottom w:val="none" w:sz="0" w:space="0" w:color="auto"/>
                <w:right w:val="none" w:sz="0" w:space="0" w:color="auto"/>
              </w:divBdr>
            </w:div>
            <w:div w:id="428476588">
              <w:marLeft w:val="0"/>
              <w:marRight w:val="0"/>
              <w:marTop w:val="0"/>
              <w:marBottom w:val="0"/>
              <w:divBdr>
                <w:top w:val="none" w:sz="0" w:space="0" w:color="auto"/>
                <w:left w:val="none" w:sz="0" w:space="0" w:color="auto"/>
                <w:bottom w:val="none" w:sz="0" w:space="0" w:color="auto"/>
                <w:right w:val="none" w:sz="0" w:space="0" w:color="auto"/>
              </w:divBdr>
            </w:div>
            <w:div w:id="599215616">
              <w:marLeft w:val="0"/>
              <w:marRight w:val="0"/>
              <w:marTop w:val="0"/>
              <w:marBottom w:val="0"/>
              <w:divBdr>
                <w:top w:val="none" w:sz="0" w:space="0" w:color="auto"/>
                <w:left w:val="none" w:sz="0" w:space="0" w:color="auto"/>
                <w:bottom w:val="none" w:sz="0" w:space="0" w:color="auto"/>
                <w:right w:val="none" w:sz="0" w:space="0" w:color="auto"/>
              </w:divBdr>
            </w:div>
            <w:div w:id="1093622258">
              <w:marLeft w:val="0"/>
              <w:marRight w:val="0"/>
              <w:marTop w:val="0"/>
              <w:marBottom w:val="0"/>
              <w:divBdr>
                <w:top w:val="none" w:sz="0" w:space="0" w:color="auto"/>
                <w:left w:val="none" w:sz="0" w:space="0" w:color="auto"/>
                <w:bottom w:val="none" w:sz="0" w:space="0" w:color="auto"/>
                <w:right w:val="none" w:sz="0" w:space="0" w:color="auto"/>
              </w:divBdr>
            </w:div>
            <w:div w:id="1422722962">
              <w:marLeft w:val="0"/>
              <w:marRight w:val="0"/>
              <w:marTop w:val="0"/>
              <w:marBottom w:val="0"/>
              <w:divBdr>
                <w:top w:val="none" w:sz="0" w:space="0" w:color="auto"/>
                <w:left w:val="none" w:sz="0" w:space="0" w:color="auto"/>
                <w:bottom w:val="none" w:sz="0" w:space="0" w:color="auto"/>
                <w:right w:val="none" w:sz="0" w:space="0" w:color="auto"/>
              </w:divBdr>
            </w:div>
            <w:div w:id="1541091810">
              <w:marLeft w:val="0"/>
              <w:marRight w:val="0"/>
              <w:marTop w:val="0"/>
              <w:marBottom w:val="0"/>
              <w:divBdr>
                <w:top w:val="none" w:sz="0" w:space="0" w:color="auto"/>
                <w:left w:val="none" w:sz="0" w:space="0" w:color="auto"/>
                <w:bottom w:val="none" w:sz="0" w:space="0" w:color="auto"/>
                <w:right w:val="none" w:sz="0" w:space="0" w:color="auto"/>
              </w:divBdr>
            </w:div>
            <w:div w:id="1573927814">
              <w:marLeft w:val="0"/>
              <w:marRight w:val="0"/>
              <w:marTop w:val="0"/>
              <w:marBottom w:val="0"/>
              <w:divBdr>
                <w:top w:val="none" w:sz="0" w:space="0" w:color="auto"/>
                <w:left w:val="none" w:sz="0" w:space="0" w:color="auto"/>
                <w:bottom w:val="none" w:sz="0" w:space="0" w:color="auto"/>
                <w:right w:val="none" w:sz="0" w:space="0" w:color="auto"/>
              </w:divBdr>
            </w:div>
            <w:div w:id="1585413687">
              <w:marLeft w:val="0"/>
              <w:marRight w:val="0"/>
              <w:marTop w:val="0"/>
              <w:marBottom w:val="0"/>
              <w:divBdr>
                <w:top w:val="none" w:sz="0" w:space="0" w:color="auto"/>
                <w:left w:val="none" w:sz="0" w:space="0" w:color="auto"/>
                <w:bottom w:val="none" w:sz="0" w:space="0" w:color="auto"/>
                <w:right w:val="none" w:sz="0" w:space="0" w:color="auto"/>
              </w:divBdr>
            </w:div>
            <w:div w:id="1689284455">
              <w:marLeft w:val="0"/>
              <w:marRight w:val="0"/>
              <w:marTop w:val="0"/>
              <w:marBottom w:val="0"/>
              <w:divBdr>
                <w:top w:val="none" w:sz="0" w:space="0" w:color="auto"/>
                <w:left w:val="none" w:sz="0" w:space="0" w:color="auto"/>
                <w:bottom w:val="none" w:sz="0" w:space="0" w:color="auto"/>
                <w:right w:val="none" w:sz="0" w:space="0" w:color="auto"/>
              </w:divBdr>
            </w:div>
          </w:divsChild>
        </w:div>
        <w:div w:id="1176920569">
          <w:marLeft w:val="0"/>
          <w:marRight w:val="0"/>
          <w:marTop w:val="0"/>
          <w:marBottom w:val="0"/>
          <w:divBdr>
            <w:top w:val="none" w:sz="0" w:space="0" w:color="auto"/>
            <w:left w:val="none" w:sz="0" w:space="0" w:color="auto"/>
            <w:bottom w:val="none" w:sz="0" w:space="0" w:color="auto"/>
            <w:right w:val="none" w:sz="0" w:space="0" w:color="auto"/>
          </w:divBdr>
          <w:divsChild>
            <w:div w:id="106168589">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715935425">
              <w:marLeft w:val="0"/>
              <w:marRight w:val="0"/>
              <w:marTop w:val="0"/>
              <w:marBottom w:val="0"/>
              <w:divBdr>
                <w:top w:val="none" w:sz="0" w:space="0" w:color="auto"/>
                <w:left w:val="none" w:sz="0" w:space="0" w:color="auto"/>
                <w:bottom w:val="none" w:sz="0" w:space="0" w:color="auto"/>
                <w:right w:val="none" w:sz="0" w:space="0" w:color="auto"/>
              </w:divBdr>
            </w:div>
            <w:div w:id="1200626003">
              <w:marLeft w:val="0"/>
              <w:marRight w:val="0"/>
              <w:marTop w:val="0"/>
              <w:marBottom w:val="0"/>
              <w:divBdr>
                <w:top w:val="none" w:sz="0" w:space="0" w:color="auto"/>
                <w:left w:val="none" w:sz="0" w:space="0" w:color="auto"/>
                <w:bottom w:val="none" w:sz="0" w:space="0" w:color="auto"/>
                <w:right w:val="none" w:sz="0" w:space="0" w:color="auto"/>
              </w:divBdr>
            </w:div>
            <w:div w:id="1417436067">
              <w:marLeft w:val="0"/>
              <w:marRight w:val="0"/>
              <w:marTop w:val="0"/>
              <w:marBottom w:val="0"/>
              <w:divBdr>
                <w:top w:val="none" w:sz="0" w:space="0" w:color="auto"/>
                <w:left w:val="none" w:sz="0" w:space="0" w:color="auto"/>
                <w:bottom w:val="none" w:sz="0" w:space="0" w:color="auto"/>
                <w:right w:val="none" w:sz="0" w:space="0" w:color="auto"/>
              </w:divBdr>
            </w:div>
            <w:div w:id="1594315270">
              <w:marLeft w:val="0"/>
              <w:marRight w:val="0"/>
              <w:marTop w:val="0"/>
              <w:marBottom w:val="0"/>
              <w:divBdr>
                <w:top w:val="none" w:sz="0" w:space="0" w:color="auto"/>
                <w:left w:val="none" w:sz="0" w:space="0" w:color="auto"/>
                <w:bottom w:val="none" w:sz="0" w:space="0" w:color="auto"/>
                <w:right w:val="none" w:sz="0" w:space="0" w:color="auto"/>
              </w:divBdr>
            </w:div>
            <w:div w:id="1621913848">
              <w:marLeft w:val="0"/>
              <w:marRight w:val="0"/>
              <w:marTop w:val="0"/>
              <w:marBottom w:val="0"/>
              <w:divBdr>
                <w:top w:val="none" w:sz="0" w:space="0" w:color="auto"/>
                <w:left w:val="none" w:sz="0" w:space="0" w:color="auto"/>
                <w:bottom w:val="none" w:sz="0" w:space="0" w:color="auto"/>
                <w:right w:val="none" w:sz="0" w:space="0" w:color="auto"/>
              </w:divBdr>
            </w:div>
            <w:div w:id="1625235596">
              <w:marLeft w:val="0"/>
              <w:marRight w:val="0"/>
              <w:marTop w:val="0"/>
              <w:marBottom w:val="0"/>
              <w:divBdr>
                <w:top w:val="none" w:sz="0" w:space="0" w:color="auto"/>
                <w:left w:val="none" w:sz="0" w:space="0" w:color="auto"/>
                <w:bottom w:val="none" w:sz="0" w:space="0" w:color="auto"/>
                <w:right w:val="none" w:sz="0" w:space="0" w:color="auto"/>
              </w:divBdr>
            </w:div>
            <w:div w:id="1643339854">
              <w:marLeft w:val="0"/>
              <w:marRight w:val="0"/>
              <w:marTop w:val="0"/>
              <w:marBottom w:val="0"/>
              <w:divBdr>
                <w:top w:val="none" w:sz="0" w:space="0" w:color="auto"/>
                <w:left w:val="none" w:sz="0" w:space="0" w:color="auto"/>
                <w:bottom w:val="none" w:sz="0" w:space="0" w:color="auto"/>
                <w:right w:val="none" w:sz="0" w:space="0" w:color="auto"/>
              </w:divBdr>
            </w:div>
            <w:div w:id="1760104528">
              <w:marLeft w:val="0"/>
              <w:marRight w:val="0"/>
              <w:marTop w:val="0"/>
              <w:marBottom w:val="0"/>
              <w:divBdr>
                <w:top w:val="none" w:sz="0" w:space="0" w:color="auto"/>
                <w:left w:val="none" w:sz="0" w:space="0" w:color="auto"/>
                <w:bottom w:val="none" w:sz="0" w:space="0" w:color="auto"/>
                <w:right w:val="none" w:sz="0" w:space="0" w:color="auto"/>
              </w:divBdr>
            </w:div>
            <w:div w:id="1766806419">
              <w:marLeft w:val="0"/>
              <w:marRight w:val="0"/>
              <w:marTop w:val="0"/>
              <w:marBottom w:val="0"/>
              <w:divBdr>
                <w:top w:val="none" w:sz="0" w:space="0" w:color="auto"/>
                <w:left w:val="none" w:sz="0" w:space="0" w:color="auto"/>
                <w:bottom w:val="none" w:sz="0" w:space="0" w:color="auto"/>
                <w:right w:val="none" w:sz="0" w:space="0" w:color="auto"/>
              </w:divBdr>
            </w:div>
            <w:div w:id="2034527312">
              <w:marLeft w:val="0"/>
              <w:marRight w:val="0"/>
              <w:marTop w:val="0"/>
              <w:marBottom w:val="0"/>
              <w:divBdr>
                <w:top w:val="none" w:sz="0" w:space="0" w:color="auto"/>
                <w:left w:val="none" w:sz="0" w:space="0" w:color="auto"/>
                <w:bottom w:val="none" w:sz="0" w:space="0" w:color="auto"/>
                <w:right w:val="none" w:sz="0" w:space="0" w:color="auto"/>
              </w:divBdr>
            </w:div>
          </w:divsChild>
        </w:div>
        <w:div w:id="1536888330">
          <w:marLeft w:val="0"/>
          <w:marRight w:val="0"/>
          <w:marTop w:val="0"/>
          <w:marBottom w:val="0"/>
          <w:divBdr>
            <w:top w:val="none" w:sz="0" w:space="0" w:color="auto"/>
            <w:left w:val="none" w:sz="0" w:space="0" w:color="auto"/>
            <w:bottom w:val="none" w:sz="0" w:space="0" w:color="auto"/>
            <w:right w:val="none" w:sz="0" w:space="0" w:color="auto"/>
          </w:divBdr>
          <w:divsChild>
            <w:div w:id="163202472">
              <w:marLeft w:val="0"/>
              <w:marRight w:val="0"/>
              <w:marTop w:val="0"/>
              <w:marBottom w:val="0"/>
              <w:divBdr>
                <w:top w:val="none" w:sz="0" w:space="0" w:color="auto"/>
                <w:left w:val="none" w:sz="0" w:space="0" w:color="auto"/>
                <w:bottom w:val="none" w:sz="0" w:space="0" w:color="auto"/>
                <w:right w:val="none" w:sz="0" w:space="0" w:color="auto"/>
              </w:divBdr>
            </w:div>
            <w:div w:id="4505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743">
      <w:bodyDiv w:val="1"/>
      <w:marLeft w:val="0"/>
      <w:marRight w:val="0"/>
      <w:marTop w:val="0"/>
      <w:marBottom w:val="0"/>
      <w:divBdr>
        <w:top w:val="none" w:sz="0" w:space="0" w:color="auto"/>
        <w:left w:val="none" w:sz="0" w:space="0" w:color="auto"/>
        <w:bottom w:val="none" w:sz="0" w:space="0" w:color="auto"/>
        <w:right w:val="none" w:sz="0" w:space="0" w:color="auto"/>
      </w:divBdr>
      <w:divsChild>
        <w:div w:id="608927230">
          <w:marLeft w:val="0"/>
          <w:marRight w:val="0"/>
          <w:marTop w:val="0"/>
          <w:marBottom w:val="0"/>
          <w:divBdr>
            <w:top w:val="none" w:sz="0" w:space="0" w:color="auto"/>
            <w:left w:val="none" w:sz="0" w:space="0" w:color="auto"/>
            <w:bottom w:val="none" w:sz="0" w:space="0" w:color="auto"/>
            <w:right w:val="none" w:sz="0" w:space="0" w:color="auto"/>
          </w:divBdr>
          <w:divsChild>
            <w:div w:id="666324348">
              <w:marLeft w:val="0"/>
              <w:marRight w:val="0"/>
              <w:marTop w:val="0"/>
              <w:marBottom w:val="0"/>
              <w:divBdr>
                <w:top w:val="none" w:sz="0" w:space="0" w:color="auto"/>
                <w:left w:val="none" w:sz="0" w:space="0" w:color="auto"/>
                <w:bottom w:val="none" w:sz="0" w:space="0" w:color="auto"/>
                <w:right w:val="none" w:sz="0" w:space="0" w:color="auto"/>
              </w:divBdr>
            </w:div>
            <w:div w:id="1602225076">
              <w:marLeft w:val="0"/>
              <w:marRight w:val="0"/>
              <w:marTop w:val="0"/>
              <w:marBottom w:val="0"/>
              <w:divBdr>
                <w:top w:val="none" w:sz="0" w:space="0" w:color="auto"/>
                <w:left w:val="none" w:sz="0" w:space="0" w:color="auto"/>
                <w:bottom w:val="none" w:sz="0" w:space="0" w:color="auto"/>
                <w:right w:val="none" w:sz="0" w:space="0" w:color="auto"/>
              </w:divBdr>
            </w:div>
          </w:divsChild>
        </w:div>
        <w:div w:id="880098036">
          <w:marLeft w:val="0"/>
          <w:marRight w:val="0"/>
          <w:marTop w:val="0"/>
          <w:marBottom w:val="0"/>
          <w:divBdr>
            <w:top w:val="none" w:sz="0" w:space="0" w:color="auto"/>
            <w:left w:val="none" w:sz="0" w:space="0" w:color="auto"/>
            <w:bottom w:val="none" w:sz="0" w:space="0" w:color="auto"/>
            <w:right w:val="none" w:sz="0" w:space="0" w:color="auto"/>
          </w:divBdr>
          <w:divsChild>
            <w:div w:id="81339478">
              <w:marLeft w:val="0"/>
              <w:marRight w:val="0"/>
              <w:marTop w:val="0"/>
              <w:marBottom w:val="0"/>
              <w:divBdr>
                <w:top w:val="none" w:sz="0" w:space="0" w:color="auto"/>
                <w:left w:val="none" w:sz="0" w:space="0" w:color="auto"/>
                <w:bottom w:val="none" w:sz="0" w:space="0" w:color="auto"/>
                <w:right w:val="none" w:sz="0" w:space="0" w:color="auto"/>
              </w:divBdr>
            </w:div>
            <w:div w:id="273055255">
              <w:marLeft w:val="0"/>
              <w:marRight w:val="0"/>
              <w:marTop w:val="0"/>
              <w:marBottom w:val="0"/>
              <w:divBdr>
                <w:top w:val="none" w:sz="0" w:space="0" w:color="auto"/>
                <w:left w:val="none" w:sz="0" w:space="0" w:color="auto"/>
                <w:bottom w:val="none" w:sz="0" w:space="0" w:color="auto"/>
                <w:right w:val="none" w:sz="0" w:space="0" w:color="auto"/>
              </w:divBdr>
            </w:div>
            <w:div w:id="360471361">
              <w:marLeft w:val="0"/>
              <w:marRight w:val="0"/>
              <w:marTop w:val="0"/>
              <w:marBottom w:val="0"/>
              <w:divBdr>
                <w:top w:val="none" w:sz="0" w:space="0" w:color="auto"/>
                <w:left w:val="none" w:sz="0" w:space="0" w:color="auto"/>
                <w:bottom w:val="none" w:sz="0" w:space="0" w:color="auto"/>
                <w:right w:val="none" w:sz="0" w:space="0" w:color="auto"/>
              </w:divBdr>
            </w:div>
            <w:div w:id="844174195">
              <w:marLeft w:val="0"/>
              <w:marRight w:val="0"/>
              <w:marTop w:val="0"/>
              <w:marBottom w:val="0"/>
              <w:divBdr>
                <w:top w:val="none" w:sz="0" w:space="0" w:color="auto"/>
                <w:left w:val="none" w:sz="0" w:space="0" w:color="auto"/>
                <w:bottom w:val="none" w:sz="0" w:space="0" w:color="auto"/>
                <w:right w:val="none" w:sz="0" w:space="0" w:color="auto"/>
              </w:divBdr>
            </w:div>
            <w:div w:id="1102412346">
              <w:marLeft w:val="0"/>
              <w:marRight w:val="0"/>
              <w:marTop w:val="0"/>
              <w:marBottom w:val="0"/>
              <w:divBdr>
                <w:top w:val="none" w:sz="0" w:space="0" w:color="auto"/>
                <w:left w:val="none" w:sz="0" w:space="0" w:color="auto"/>
                <w:bottom w:val="none" w:sz="0" w:space="0" w:color="auto"/>
                <w:right w:val="none" w:sz="0" w:space="0" w:color="auto"/>
              </w:divBdr>
            </w:div>
            <w:div w:id="1241217268">
              <w:marLeft w:val="0"/>
              <w:marRight w:val="0"/>
              <w:marTop w:val="0"/>
              <w:marBottom w:val="0"/>
              <w:divBdr>
                <w:top w:val="none" w:sz="0" w:space="0" w:color="auto"/>
                <w:left w:val="none" w:sz="0" w:space="0" w:color="auto"/>
                <w:bottom w:val="none" w:sz="0" w:space="0" w:color="auto"/>
                <w:right w:val="none" w:sz="0" w:space="0" w:color="auto"/>
              </w:divBdr>
            </w:div>
            <w:div w:id="1411729034">
              <w:marLeft w:val="0"/>
              <w:marRight w:val="0"/>
              <w:marTop w:val="0"/>
              <w:marBottom w:val="0"/>
              <w:divBdr>
                <w:top w:val="none" w:sz="0" w:space="0" w:color="auto"/>
                <w:left w:val="none" w:sz="0" w:space="0" w:color="auto"/>
                <w:bottom w:val="none" w:sz="0" w:space="0" w:color="auto"/>
                <w:right w:val="none" w:sz="0" w:space="0" w:color="auto"/>
              </w:divBdr>
            </w:div>
            <w:div w:id="1667975916">
              <w:marLeft w:val="0"/>
              <w:marRight w:val="0"/>
              <w:marTop w:val="0"/>
              <w:marBottom w:val="0"/>
              <w:divBdr>
                <w:top w:val="none" w:sz="0" w:space="0" w:color="auto"/>
                <w:left w:val="none" w:sz="0" w:space="0" w:color="auto"/>
                <w:bottom w:val="none" w:sz="0" w:space="0" w:color="auto"/>
                <w:right w:val="none" w:sz="0" w:space="0" w:color="auto"/>
              </w:divBdr>
            </w:div>
            <w:div w:id="2022704967">
              <w:marLeft w:val="0"/>
              <w:marRight w:val="0"/>
              <w:marTop w:val="0"/>
              <w:marBottom w:val="0"/>
              <w:divBdr>
                <w:top w:val="none" w:sz="0" w:space="0" w:color="auto"/>
                <w:left w:val="none" w:sz="0" w:space="0" w:color="auto"/>
                <w:bottom w:val="none" w:sz="0" w:space="0" w:color="auto"/>
                <w:right w:val="none" w:sz="0" w:space="0" w:color="auto"/>
              </w:divBdr>
            </w:div>
            <w:div w:id="2062900946">
              <w:marLeft w:val="0"/>
              <w:marRight w:val="0"/>
              <w:marTop w:val="0"/>
              <w:marBottom w:val="0"/>
              <w:divBdr>
                <w:top w:val="none" w:sz="0" w:space="0" w:color="auto"/>
                <w:left w:val="none" w:sz="0" w:space="0" w:color="auto"/>
                <w:bottom w:val="none" w:sz="0" w:space="0" w:color="auto"/>
                <w:right w:val="none" w:sz="0" w:space="0" w:color="auto"/>
              </w:divBdr>
            </w:div>
          </w:divsChild>
        </w:div>
        <w:div w:id="994341052">
          <w:marLeft w:val="0"/>
          <w:marRight w:val="0"/>
          <w:marTop w:val="0"/>
          <w:marBottom w:val="0"/>
          <w:divBdr>
            <w:top w:val="none" w:sz="0" w:space="0" w:color="auto"/>
            <w:left w:val="none" w:sz="0" w:space="0" w:color="auto"/>
            <w:bottom w:val="none" w:sz="0" w:space="0" w:color="auto"/>
            <w:right w:val="none" w:sz="0" w:space="0" w:color="auto"/>
          </w:divBdr>
          <w:divsChild>
            <w:div w:id="364330501">
              <w:marLeft w:val="0"/>
              <w:marRight w:val="0"/>
              <w:marTop w:val="0"/>
              <w:marBottom w:val="0"/>
              <w:divBdr>
                <w:top w:val="none" w:sz="0" w:space="0" w:color="auto"/>
                <w:left w:val="none" w:sz="0" w:space="0" w:color="auto"/>
                <w:bottom w:val="none" w:sz="0" w:space="0" w:color="auto"/>
                <w:right w:val="none" w:sz="0" w:space="0" w:color="auto"/>
              </w:divBdr>
            </w:div>
            <w:div w:id="682586811">
              <w:marLeft w:val="0"/>
              <w:marRight w:val="0"/>
              <w:marTop w:val="0"/>
              <w:marBottom w:val="0"/>
              <w:divBdr>
                <w:top w:val="none" w:sz="0" w:space="0" w:color="auto"/>
                <w:left w:val="none" w:sz="0" w:space="0" w:color="auto"/>
                <w:bottom w:val="none" w:sz="0" w:space="0" w:color="auto"/>
                <w:right w:val="none" w:sz="0" w:space="0" w:color="auto"/>
              </w:divBdr>
            </w:div>
            <w:div w:id="1032728717">
              <w:marLeft w:val="0"/>
              <w:marRight w:val="0"/>
              <w:marTop w:val="0"/>
              <w:marBottom w:val="0"/>
              <w:divBdr>
                <w:top w:val="none" w:sz="0" w:space="0" w:color="auto"/>
                <w:left w:val="none" w:sz="0" w:space="0" w:color="auto"/>
                <w:bottom w:val="none" w:sz="0" w:space="0" w:color="auto"/>
                <w:right w:val="none" w:sz="0" w:space="0" w:color="auto"/>
              </w:divBdr>
            </w:div>
            <w:div w:id="1221476467">
              <w:marLeft w:val="0"/>
              <w:marRight w:val="0"/>
              <w:marTop w:val="0"/>
              <w:marBottom w:val="0"/>
              <w:divBdr>
                <w:top w:val="none" w:sz="0" w:space="0" w:color="auto"/>
                <w:left w:val="none" w:sz="0" w:space="0" w:color="auto"/>
                <w:bottom w:val="none" w:sz="0" w:space="0" w:color="auto"/>
                <w:right w:val="none" w:sz="0" w:space="0" w:color="auto"/>
              </w:divBdr>
            </w:div>
            <w:div w:id="1232960549">
              <w:marLeft w:val="0"/>
              <w:marRight w:val="0"/>
              <w:marTop w:val="0"/>
              <w:marBottom w:val="0"/>
              <w:divBdr>
                <w:top w:val="none" w:sz="0" w:space="0" w:color="auto"/>
                <w:left w:val="none" w:sz="0" w:space="0" w:color="auto"/>
                <w:bottom w:val="none" w:sz="0" w:space="0" w:color="auto"/>
                <w:right w:val="none" w:sz="0" w:space="0" w:color="auto"/>
              </w:divBdr>
            </w:div>
            <w:div w:id="1326470760">
              <w:marLeft w:val="0"/>
              <w:marRight w:val="0"/>
              <w:marTop w:val="0"/>
              <w:marBottom w:val="0"/>
              <w:divBdr>
                <w:top w:val="none" w:sz="0" w:space="0" w:color="auto"/>
                <w:left w:val="none" w:sz="0" w:space="0" w:color="auto"/>
                <w:bottom w:val="none" w:sz="0" w:space="0" w:color="auto"/>
                <w:right w:val="none" w:sz="0" w:space="0" w:color="auto"/>
              </w:divBdr>
            </w:div>
            <w:div w:id="1362853694">
              <w:marLeft w:val="0"/>
              <w:marRight w:val="0"/>
              <w:marTop w:val="0"/>
              <w:marBottom w:val="0"/>
              <w:divBdr>
                <w:top w:val="none" w:sz="0" w:space="0" w:color="auto"/>
                <w:left w:val="none" w:sz="0" w:space="0" w:color="auto"/>
                <w:bottom w:val="none" w:sz="0" w:space="0" w:color="auto"/>
                <w:right w:val="none" w:sz="0" w:space="0" w:color="auto"/>
              </w:divBdr>
            </w:div>
            <w:div w:id="1400438907">
              <w:marLeft w:val="0"/>
              <w:marRight w:val="0"/>
              <w:marTop w:val="0"/>
              <w:marBottom w:val="0"/>
              <w:divBdr>
                <w:top w:val="none" w:sz="0" w:space="0" w:color="auto"/>
                <w:left w:val="none" w:sz="0" w:space="0" w:color="auto"/>
                <w:bottom w:val="none" w:sz="0" w:space="0" w:color="auto"/>
                <w:right w:val="none" w:sz="0" w:space="0" w:color="auto"/>
              </w:divBdr>
            </w:div>
            <w:div w:id="1454179506">
              <w:marLeft w:val="0"/>
              <w:marRight w:val="0"/>
              <w:marTop w:val="0"/>
              <w:marBottom w:val="0"/>
              <w:divBdr>
                <w:top w:val="none" w:sz="0" w:space="0" w:color="auto"/>
                <w:left w:val="none" w:sz="0" w:space="0" w:color="auto"/>
                <w:bottom w:val="none" w:sz="0" w:space="0" w:color="auto"/>
                <w:right w:val="none" w:sz="0" w:space="0" w:color="auto"/>
              </w:divBdr>
            </w:div>
            <w:div w:id="1646742079">
              <w:marLeft w:val="0"/>
              <w:marRight w:val="0"/>
              <w:marTop w:val="0"/>
              <w:marBottom w:val="0"/>
              <w:divBdr>
                <w:top w:val="none" w:sz="0" w:space="0" w:color="auto"/>
                <w:left w:val="none" w:sz="0" w:space="0" w:color="auto"/>
                <w:bottom w:val="none" w:sz="0" w:space="0" w:color="auto"/>
                <w:right w:val="none" w:sz="0" w:space="0" w:color="auto"/>
              </w:divBdr>
            </w:div>
            <w:div w:id="1784035030">
              <w:marLeft w:val="0"/>
              <w:marRight w:val="0"/>
              <w:marTop w:val="0"/>
              <w:marBottom w:val="0"/>
              <w:divBdr>
                <w:top w:val="none" w:sz="0" w:space="0" w:color="auto"/>
                <w:left w:val="none" w:sz="0" w:space="0" w:color="auto"/>
                <w:bottom w:val="none" w:sz="0" w:space="0" w:color="auto"/>
                <w:right w:val="none" w:sz="0" w:space="0" w:color="auto"/>
              </w:divBdr>
            </w:div>
            <w:div w:id="2119133744">
              <w:marLeft w:val="0"/>
              <w:marRight w:val="0"/>
              <w:marTop w:val="0"/>
              <w:marBottom w:val="0"/>
              <w:divBdr>
                <w:top w:val="none" w:sz="0" w:space="0" w:color="auto"/>
                <w:left w:val="none" w:sz="0" w:space="0" w:color="auto"/>
                <w:bottom w:val="none" w:sz="0" w:space="0" w:color="auto"/>
                <w:right w:val="none" w:sz="0" w:space="0" w:color="auto"/>
              </w:divBdr>
            </w:div>
          </w:divsChild>
        </w:div>
        <w:div w:id="1157498309">
          <w:marLeft w:val="0"/>
          <w:marRight w:val="0"/>
          <w:marTop w:val="0"/>
          <w:marBottom w:val="0"/>
          <w:divBdr>
            <w:top w:val="none" w:sz="0" w:space="0" w:color="auto"/>
            <w:left w:val="none" w:sz="0" w:space="0" w:color="auto"/>
            <w:bottom w:val="none" w:sz="0" w:space="0" w:color="auto"/>
            <w:right w:val="none" w:sz="0" w:space="0" w:color="auto"/>
          </w:divBdr>
          <w:divsChild>
            <w:div w:id="103036113">
              <w:marLeft w:val="0"/>
              <w:marRight w:val="0"/>
              <w:marTop w:val="0"/>
              <w:marBottom w:val="0"/>
              <w:divBdr>
                <w:top w:val="none" w:sz="0" w:space="0" w:color="auto"/>
                <w:left w:val="none" w:sz="0" w:space="0" w:color="auto"/>
                <w:bottom w:val="none" w:sz="0" w:space="0" w:color="auto"/>
                <w:right w:val="none" w:sz="0" w:space="0" w:color="auto"/>
              </w:divBdr>
            </w:div>
            <w:div w:id="434251235">
              <w:marLeft w:val="0"/>
              <w:marRight w:val="0"/>
              <w:marTop w:val="0"/>
              <w:marBottom w:val="0"/>
              <w:divBdr>
                <w:top w:val="none" w:sz="0" w:space="0" w:color="auto"/>
                <w:left w:val="none" w:sz="0" w:space="0" w:color="auto"/>
                <w:bottom w:val="none" w:sz="0" w:space="0" w:color="auto"/>
                <w:right w:val="none" w:sz="0" w:space="0" w:color="auto"/>
              </w:divBdr>
            </w:div>
            <w:div w:id="486284398">
              <w:marLeft w:val="0"/>
              <w:marRight w:val="0"/>
              <w:marTop w:val="0"/>
              <w:marBottom w:val="0"/>
              <w:divBdr>
                <w:top w:val="none" w:sz="0" w:space="0" w:color="auto"/>
                <w:left w:val="none" w:sz="0" w:space="0" w:color="auto"/>
                <w:bottom w:val="none" w:sz="0" w:space="0" w:color="auto"/>
                <w:right w:val="none" w:sz="0" w:space="0" w:color="auto"/>
              </w:divBdr>
            </w:div>
            <w:div w:id="655381943">
              <w:marLeft w:val="0"/>
              <w:marRight w:val="0"/>
              <w:marTop w:val="0"/>
              <w:marBottom w:val="0"/>
              <w:divBdr>
                <w:top w:val="none" w:sz="0" w:space="0" w:color="auto"/>
                <w:left w:val="none" w:sz="0" w:space="0" w:color="auto"/>
                <w:bottom w:val="none" w:sz="0" w:space="0" w:color="auto"/>
                <w:right w:val="none" w:sz="0" w:space="0" w:color="auto"/>
              </w:divBdr>
            </w:div>
            <w:div w:id="713966664">
              <w:marLeft w:val="0"/>
              <w:marRight w:val="0"/>
              <w:marTop w:val="0"/>
              <w:marBottom w:val="0"/>
              <w:divBdr>
                <w:top w:val="none" w:sz="0" w:space="0" w:color="auto"/>
                <w:left w:val="none" w:sz="0" w:space="0" w:color="auto"/>
                <w:bottom w:val="none" w:sz="0" w:space="0" w:color="auto"/>
                <w:right w:val="none" w:sz="0" w:space="0" w:color="auto"/>
              </w:divBdr>
            </w:div>
            <w:div w:id="1166020008">
              <w:marLeft w:val="0"/>
              <w:marRight w:val="0"/>
              <w:marTop w:val="0"/>
              <w:marBottom w:val="0"/>
              <w:divBdr>
                <w:top w:val="none" w:sz="0" w:space="0" w:color="auto"/>
                <w:left w:val="none" w:sz="0" w:space="0" w:color="auto"/>
                <w:bottom w:val="none" w:sz="0" w:space="0" w:color="auto"/>
                <w:right w:val="none" w:sz="0" w:space="0" w:color="auto"/>
              </w:divBdr>
            </w:div>
            <w:div w:id="1557352445">
              <w:marLeft w:val="0"/>
              <w:marRight w:val="0"/>
              <w:marTop w:val="0"/>
              <w:marBottom w:val="0"/>
              <w:divBdr>
                <w:top w:val="none" w:sz="0" w:space="0" w:color="auto"/>
                <w:left w:val="none" w:sz="0" w:space="0" w:color="auto"/>
                <w:bottom w:val="none" w:sz="0" w:space="0" w:color="auto"/>
                <w:right w:val="none" w:sz="0" w:space="0" w:color="auto"/>
              </w:divBdr>
            </w:div>
            <w:div w:id="1606109685">
              <w:marLeft w:val="0"/>
              <w:marRight w:val="0"/>
              <w:marTop w:val="0"/>
              <w:marBottom w:val="0"/>
              <w:divBdr>
                <w:top w:val="none" w:sz="0" w:space="0" w:color="auto"/>
                <w:left w:val="none" w:sz="0" w:space="0" w:color="auto"/>
                <w:bottom w:val="none" w:sz="0" w:space="0" w:color="auto"/>
                <w:right w:val="none" w:sz="0" w:space="0" w:color="auto"/>
              </w:divBdr>
            </w:div>
            <w:div w:id="2011518176">
              <w:marLeft w:val="0"/>
              <w:marRight w:val="0"/>
              <w:marTop w:val="0"/>
              <w:marBottom w:val="0"/>
              <w:divBdr>
                <w:top w:val="none" w:sz="0" w:space="0" w:color="auto"/>
                <w:left w:val="none" w:sz="0" w:space="0" w:color="auto"/>
                <w:bottom w:val="none" w:sz="0" w:space="0" w:color="auto"/>
                <w:right w:val="none" w:sz="0" w:space="0" w:color="auto"/>
              </w:divBdr>
            </w:div>
          </w:divsChild>
        </w:div>
        <w:div w:id="1677265082">
          <w:marLeft w:val="0"/>
          <w:marRight w:val="0"/>
          <w:marTop w:val="0"/>
          <w:marBottom w:val="0"/>
          <w:divBdr>
            <w:top w:val="none" w:sz="0" w:space="0" w:color="auto"/>
            <w:left w:val="none" w:sz="0" w:space="0" w:color="auto"/>
            <w:bottom w:val="none" w:sz="0" w:space="0" w:color="auto"/>
            <w:right w:val="none" w:sz="0" w:space="0" w:color="auto"/>
          </w:divBdr>
          <w:divsChild>
            <w:div w:id="17586340">
              <w:marLeft w:val="0"/>
              <w:marRight w:val="0"/>
              <w:marTop w:val="0"/>
              <w:marBottom w:val="0"/>
              <w:divBdr>
                <w:top w:val="none" w:sz="0" w:space="0" w:color="auto"/>
                <w:left w:val="none" w:sz="0" w:space="0" w:color="auto"/>
                <w:bottom w:val="none" w:sz="0" w:space="0" w:color="auto"/>
                <w:right w:val="none" w:sz="0" w:space="0" w:color="auto"/>
              </w:divBdr>
            </w:div>
            <w:div w:id="210310121">
              <w:marLeft w:val="0"/>
              <w:marRight w:val="0"/>
              <w:marTop w:val="0"/>
              <w:marBottom w:val="0"/>
              <w:divBdr>
                <w:top w:val="none" w:sz="0" w:space="0" w:color="auto"/>
                <w:left w:val="none" w:sz="0" w:space="0" w:color="auto"/>
                <w:bottom w:val="none" w:sz="0" w:space="0" w:color="auto"/>
                <w:right w:val="none" w:sz="0" w:space="0" w:color="auto"/>
              </w:divBdr>
            </w:div>
            <w:div w:id="297489484">
              <w:marLeft w:val="0"/>
              <w:marRight w:val="0"/>
              <w:marTop w:val="0"/>
              <w:marBottom w:val="0"/>
              <w:divBdr>
                <w:top w:val="none" w:sz="0" w:space="0" w:color="auto"/>
                <w:left w:val="none" w:sz="0" w:space="0" w:color="auto"/>
                <w:bottom w:val="none" w:sz="0" w:space="0" w:color="auto"/>
                <w:right w:val="none" w:sz="0" w:space="0" w:color="auto"/>
              </w:divBdr>
            </w:div>
            <w:div w:id="699091654">
              <w:marLeft w:val="0"/>
              <w:marRight w:val="0"/>
              <w:marTop w:val="0"/>
              <w:marBottom w:val="0"/>
              <w:divBdr>
                <w:top w:val="none" w:sz="0" w:space="0" w:color="auto"/>
                <w:left w:val="none" w:sz="0" w:space="0" w:color="auto"/>
                <w:bottom w:val="none" w:sz="0" w:space="0" w:color="auto"/>
                <w:right w:val="none" w:sz="0" w:space="0" w:color="auto"/>
              </w:divBdr>
            </w:div>
            <w:div w:id="844245004">
              <w:marLeft w:val="0"/>
              <w:marRight w:val="0"/>
              <w:marTop w:val="0"/>
              <w:marBottom w:val="0"/>
              <w:divBdr>
                <w:top w:val="none" w:sz="0" w:space="0" w:color="auto"/>
                <w:left w:val="none" w:sz="0" w:space="0" w:color="auto"/>
                <w:bottom w:val="none" w:sz="0" w:space="0" w:color="auto"/>
                <w:right w:val="none" w:sz="0" w:space="0" w:color="auto"/>
              </w:divBdr>
            </w:div>
            <w:div w:id="1097561581">
              <w:marLeft w:val="0"/>
              <w:marRight w:val="0"/>
              <w:marTop w:val="0"/>
              <w:marBottom w:val="0"/>
              <w:divBdr>
                <w:top w:val="none" w:sz="0" w:space="0" w:color="auto"/>
                <w:left w:val="none" w:sz="0" w:space="0" w:color="auto"/>
                <w:bottom w:val="none" w:sz="0" w:space="0" w:color="auto"/>
                <w:right w:val="none" w:sz="0" w:space="0" w:color="auto"/>
              </w:divBdr>
            </w:div>
            <w:div w:id="1199778876">
              <w:marLeft w:val="0"/>
              <w:marRight w:val="0"/>
              <w:marTop w:val="0"/>
              <w:marBottom w:val="0"/>
              <w:divBdr>
                <w:top w:val="none" w:sz="0" w:space="0" w:color="auto"/>
                <w:left w:val="none" w:sz="0" w:space="0" w:color="auto"/>
                <w:bottom w:val="none" w:sz="0" w:space="0" w:color="auto"/>
                <w:right w:val="none" w:sz="0" w:space="0" w:color="auto"/>
              </w:divBdr>
            </w:div>
            <w:div w:id="1254582165">
              <w:marLeft w:val="0"/>
              <w:marRight w:val="0"/>
              <w:marTop w:val="0"/>
              <w:marBottom w:val="0"/>
              <w:divBdr>
                <w:top w:val="none" w:sz="0" w:space="0" w:color="auto"/>
                <w:left w:val="none" w:sz="0" w:space="0" w:color="auto"/>
                <w:bottom w:val="none" w:sz="0" w:space="0" w:color="auto"/>
                <w:right w:val="none" w:sz="0" w:space="0" w:color="auto"/>
              </w:divBdr>
            </w:div>
            <w:div w:id="1373117302">
              <w:marLeft w:val="0"/>
              <w:marRight w:val="0"/>
              <w:marTop w:val="0"/>
              <w:marBottom w:val="0"/>
              <w:divBdr>
                <w:top w:val="none" w:sz="0" w:space="0" w:color="auto"/>
                <w:left w:val="none" w:sz="0" w:space="0" w:color="auto"/>
                <w:bottom w:val="none" w:sz="0" w:space="0" w:color="auto"/>
                <w:right w:val="none" w:sz="0" w:space="0" w:color="auto"/>
              </w:divBdr>
            </w:div>
            <w:div w:id="1460492358">
              <w:marLeft w:val="0"/>
              <w:marRight w:val="0"/>
              <w:marTop w:val="0"/>
              <w:marBottom w:val="0"/>
              <w:divBdr>
                <w:top w:val="none" w:sz="0" w:space="0" w:color="auto"/>
                <w:left w:val="none" w:sz="0" w:space="0" w:color="auto"/>
                <w:bottom w:val="none" w:sz="0" w:space="0" w:color="auto"/>
                <w:right w:val="none" w:sz="0" w:space="0" w:color="auto"/>
              </w:divBdr>
            </w:div>
            <w:div w:id="1546604473">
              <w:marLeft w:val="0"/>
              <w:marRight w:val="0"/>
              <w:marTop w:val="0"/>
              <w:marBottom w:val="0"/>
              <w:divBdr>
                <w:top w:val="none" w:sz="0" w:space="0" w:color="auto"/>
                <w:left w:val="none" w:sz="0" w:space="0" w:color="auto"/>
                <w:bottom w:val="none" w:sz="0" w:space="0" w:color="auto"/>
                <w:right w:val="none" w:sz="0" w:space="0" w:color="auto"/>
              </w:divBdr>
            </w:div>
            <w:div w:id="1600288298">
              <w:marLeft w:val="0"/>
              <w:marRight w:val="0"/>
              <w:marTop w:val="0"/>
              <w:marBottom w:val="0"/>
              <w:divBdr>
                <w:top w:val="none" w:sz="0" w:space="0" w:color="auto"/>
                <w:left w:val="none" w:sz="0" w:space="0" w:color="auto"/>
                <w:bottom w:val="none" w:sz="0" w:space="0" w:color="auto"/>
                <w:right w:val="none" w:sz="0" w:space="0" w:color="auto"/>
              </w:divBdr>
            </w:div>
            <w:div w:id="1764301347">
              <w:marLeft w:val="0"/>
              <w:marRight w:val="0"/>
              <w:marTop w:val="0"/>
              <w:marBottom w:val="0"/>
              <w:divBdr>
                <w:top w:val="none" w:sz="0" w:space="0" w:color="auto"/>
                <w:left w:val="none" w:sz="0" w:space="0" w:color="auto"/>
                <w:bottom w:val="none" w:sz="0" w:space="0" w:color="auto"/>
                <w:right w:val="none" w:sz="0" w:space="0" w:color="auto"/>
              </w:divBdr>
            </w:div>
            <w:div w:id="1769737679">
              <w:marLeft w:val="0"/>
              <w:marRight w:val="0"/>
              <w:marTop w:val="0"/>
              <w:marBottom w:val="0"/>
              <w:divBdr>
                <w:top w:val="none" w:sz="0" w:space="0" w:color="auto"/>
                <w:left w:val="none" w:sz="0" w:space="0" w:color="auto"/>
                <w:bottom w:val="none" w:sz="0" w:space="0" w:color="auto"/>
                <w:right w:val="none" w:sz="0" w:space="0" w:color="auto"/>
              </w:divBdr>
            </w:div>
            <w:div w:id="1895309051">
              <w:marLeft w:val="0"/>
              <w:marRight w:val="0"/>
              <w:marTop w:val="0"/>
              <w:marBottom w:val="0"/>
              <w:divBdr>
                <w:top w:val="none" w:sz="0" w:space="0" w:color="auto"/>
                <w:left w:val="none" w:sz="0" w:space="0" w:color="auto"/>
                <w:bottom w:val="none" w:sz="0" w:space="0" w:color="auto"/>
                <w:right w:val="none" w:sz="0" w:space="0" w:color="auto"/>
              </w:divBdr>
            </w:div>
            <w:div w:id="1996840812">
              <w:marLeft w:val="0"/>
              <w:marRight w:val="0"/>
              <w:marTop w:val="0"/>
              <w:marBottom w:val="0"/>
              <w:divBdr>
                <w:top w:val="none" w:sz="0" w:space="0" w:color="auto"/>
                <w:left w:val="none" w:sz="0" w:space="0" w:color="auto"/>
                <w:bottom w:val="none" w:sz="0" w:space="0" w:color="auto"/>
                <w:right w:val="none" w:sz="0" w:space="0" w:color="auto"/>
              </w:divBdr>
            </w:div>
            <w:div w:id="2017076481">
              <w:marLeft w:val="0"/>
              <w:marRight w:val="0"/>
              <w:marTop w:val="0"/>
              <w:marBottom w:val="0"/>
              <w:divBdr>
                <w:top w:val="none" w:sz="0" w:space="0" w:color="auto"/>
                <w:left w:val="none" w:sz="0" w:space="0" w:color="auto"/>
                <w:bottom w:val="none" w:sz="0" w:space="0" w:color="auto"/>
                <w:right w:val="none" w:sz="0" w:space="0" w:color="auto"/>
              </w:divBdr>
            </w:div>
            <w:div w:id="21119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6679">
      <w:bodyDiv w:val="1"/>
      <w:marLeft w:val="0"/>
      <w:marRight w:val="0"/>
      <w:marTop w:val="0"/>
      <w:marBottom w:val="0"/>
      <w:divBdr>
        <w:top w:val="none" w:sz="0" w:space="0" w:color="auto"/>
        <w:left w:val="none" w:sz="0" w:space="0" w:color="auto"/>
        <w:bottom w:val="none" w:sz="0" w:space="0" w:color="auto"/>
        <w:right w:val="none" w:sz="0" w:space="0" w:color="auto"/>
      </w:divBdr>
      <w:divsChild>
        <w:div w:id="44723742">
          <w:marLeft w:val="0"/>
          <w:marRight w:val="0"/>
          <w:marTop w:val="0"/>
          <w:marBottom w:val="0"/>
          <w:divBdr>
            <w:top w:val="none" w:sz="0" w:space="0" w:color="auto"/>
            <w:left w:val="none" w:sz="0" w:space="0" w:color="auto"/>
            <w:bottom w:val="none" w:sz="0" w:space="0" w:color="auto"/>
            <w:right w:val="none" w:sz="0" w:space="0" w:color="auto"/>
          </w:divBdr>
        </w:div>
        <w:div w:id="663975880">
          <w:marLeft w:val="0"/>
          <w:marRight w:val="0"/>
          <w:marTop w:val="0"/>
          <w:marBottom w:val="0"/>
          <w:divBdr>
            <w:top w:val="none" w:sz="0" w:space="0" w:color="auto"/>
            <w:left w:val="none" w:sz="0" w:space="0" w:color="auto"/>
            <w:bottom w:val="none" w:sz="0" w:space="0" w:color="auto"/>
            <w:right w:val="none" w:sz="0" w:space="0" w:color="auto"/>
          </w:divBdr>
        </w:div>
        <w:div w:id="1035078558">
          <w:marLeft w:val="0"/>
          <w:marRight w:val="0"/>
          <w:marTop w:val="0"/>
          <w:marBottom w:val="0"/>
          <w:divBdr>
            <w:top w:val="none" w:sz="0" w:space="0" w:color="auto"/>
            <w:left w:val="none" w:sz="0" w:space="0" w:color="auto"/>
            <w:bottom w:val="none" w:sz="0" w:space="0" w:color="auto"/>
            <w:right w:val="none" w:sz="0" w:space="0" w:color="auto"/>
          </w:divBdr>
        </w:div>
        <w:div w:id="2077196227">
          <w:marLeft w:val="0"/>
          <w:marRight w:val="0"/>
          <w:marTop w:val="0"/>
          <w:marBottom w:val="0"/>
          <w:divBdr>
            <w:top w:val="none" w:sz="0" w:space="0" w:color="auto"/>
            <w:left w:val="none" w:sz="0" w:space="0" w:color="auto"/>
            <w:bottom w:val="none" w:sz="0" w:space="0" w:color="auto"/>
            <w:right w:val="none" w:sz="0" w:space="0" w:color="auto"/>
          </w:divBdr>
        </w:div>
      </w:divsChild>
    </w:div>
    <w:div w:id="7452292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213288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4958605">
      <w:bodyDiv w:val="1"/>
      <w:marLeft w:val="0"/>
      <w:marRight w:val="0"/>
      <w:marTop w:val="0"/>
      <w:marBottom w:val="0"/>
      <w:divBdr>
        <w:top w:val="none" w:sz="0" w:space="0" w:color="auto"/>
        <w:left w:val="none" w:sz="0" w:space="0" w:color="auto"/>
        <w:bottom w:val="none" w:sz="0" w:space="0" w:color="auto"/>
        <w:right w:val="none" w:sz="0" w:space="0" w:color="auto"/>
      </w:divBdr>
    </w:div>
    <w:div w:id="1115372809">
      <w:bodyDiv w:val="1"/>
      <w:marLeft w:val="0"/>
      <w:marRight w:val="0"/>
      <w:marTop w:val="0"/>
      <w:marBottom w:val="0"/>
      <w:divBdr>
        <w:top w:val="none" w:sz="0" w:space="0" w:color="auto"/>
        <w:left w:val="none" w:sz="0" w:space="0" w:color="auto"/>
        <w:bottom w:val="none" w:sz="0" w:space="0" w:color="auto"/>
        <w:right w:val="none" w:sz="0" w:space="0" w:color="auto"/>
      </w:divBdr>
    </w:div>
    <w:div w:id="1214925913">
      <w:bodyDiv w:val="1"/>
      <w:marLeft w:val="0"/>
      <w:marRight w:val="0"/>
      <w:marTop w:val="0"/>
      <w:marBottom w:val="0"/>
      <w:divBdr>
        <w:top w:val="none" w:sz="0" w:space="0" w:color="auto"/>
        <w:left w:val="none" w:sz="0" w:space="0" w:color="auto"/>
        <w:bottom w:val="none" w:sz="0" w:space="0" w:color="auto"/>
        <w:right w:val="none" w:sz="0" w:space="0" w:color="auto"/>
      </w:divBdr>
    </w:div>
    <w:div w:id="1296106348">
      <w:bodyDiv w:val="1"/>
      <w:marLeft w:val="0"/>
      <w:marRight w:val="0"/>
      <w:marTop w:val="0"/>
      <w:marBottom w:val="0"/>
      <w:divBdr>
        <w:top w:val="none" w:sz="0" w:space="0" w:color="auto"/>
        <w:left w:val="none" w:sz="0" w:space="0" w:color="auto"/>
        <w:bottom w:val="none" w:sz="0" w:space="0" w:color="auto"/>
        <w:right w:val="none" w:sz="0" w:space="0" w:color="auto"/>
      </w:divBdr>
    </w:div>
    <w:div w:id="1320694491">
      <w:bodyDiv w:val="1"/>
      <w:marLeft w:val="0"/>
      <w:marRight w:val="0"/>
      <w:marTop w:val="0"/>
      <w:marBottom w:val="0"/>
      <w:divBdr>
        <w:top w:val="none" w:sz="0" w:space="0" w:color="auto"/>
        <w:left w:val="none" w:sz="0" w:space="0" w:color="auto"/>
        <w:bottom w:val="none" w:sz="0" w:space="0" w:color="auto"/>
        <w:right w:val="none" w:sz="0" w:space="0" w:color="auto"/>
      </w:divBdr>
      <w:divsChild>
        <w:div w:id="208345255">
          <w:marLeft w:val="0"/>
          <w:marRight w:val="0"/>
          <w:marTop w:val="0"/>
          <w:marBottom w:val="0"/>
          <w:divBdr>
            <w:top w:val="none" w:sz="0" w:space="0" w:color="auto"/>
            <w:left w:val="none" w:sz="0" w:space="0" w:color="auto"/>
            <w:bottom w:val="none" w:sz="0" w:space="0" w:color="auto"/>
            <w:right w:val="none" w:sz="0" w:space="0" w:color="auto"/>
          </w:divBdr>
          <w:divsChild>
            <w:div w:id="129324502">
              <w:marLeft w:val="0"/>
              <w:marRight w:val="0"/>
              <w:marTop w:val="0"/>
              <w:marBottom w:val="0"/>
              <w:divBdr>
                <w:top w:val="none" w:sz="0" w:space="0" w:color="auto"/>
                <w:left w:val="none" w:sz="0" w:space="0" w:color="auto"/>
                <w:bottom w:val="none" w:sz="0" w:space="0" w:color="auto"/>
                <w:right w:val="none" w:sz="0" w:space="0" w:color="auto"/>
              </w:divBdr>
            </w:div>
            <w:div w:id="474879986">
              <w:marLeft w:val="0"/>
              <w:marRight w:val="0"/>
              <w:marTop w:val="0"/>
              <w:marBottom w:val="0"/>
              <w:divBdr>
                <w:top w:val="none" w:sz="0" w:space="0" w:color="auto"/>
                <w:left w:val="none" w:sz="0" w:space="0" w:color="auto"/>
                <w:bottom w:val="none" w:sz="0" w:space="0" w:color="auto"/>
                <w:right w:val="none" w:sz="0" w:space="0" w:color="auto"/>
              </w:divBdr>
            </w:div>
            <w:div w:id="672300061">
              <w:marLeft w:val="0"/>
              <w:marRight w:val="0"/>
              <w:marTop w:val="0"/>
              <w:marBottom w:val="0"/>
              <w:divBdr>
                <w:top w:val="none" w:sz="0" w:space="0" w:color="auto"/>
                <w:left w:val="none" w:sz="0" w:space="0" w:color="auto"/>
                <w:bottom w:val="none" w:sz="0" w:space="0" w:color="auto"/>
                <w:right w:val="none" w:sz="0" w:space="0" w:color="auto"/>
              </w:divBdr>
            </w:div>
            <w:div w:id="726799433">
              <w:marLeft w:val="0"/>
              <w:marRight w:val="0"/>
              <w:marTop w:val="0"/>
              <w:marBottom w:val="0"/>
              <w:divBdr>
                <w:top w:val="none" w:sz="0" w:space="0" w:color="auto"/>
                <w:left w:val="none" w:sz="0" w:space="0" w:color="auto"/>
                <w:bottom w:val="none" w:sz="0" w:space="0" w:color="auto"/>
                <w:right w:val="none" w:sz="0" w:space="0" w:color="auto"/>
              </w:divBdr>
            </w:div>
            <w:div w:id="915357766">
              <w:marLeft w:val="0"/>
              <w:marRight w:val="0"/>
              <w:marTop w:val="0"/>
              <w:marBottom w:val="0"/>
              <w:divBdr>
                <w:top w:val="none" w:sz="0" w:space="0" w:color="auto"/>
                <w:left w:val="none" w:sz="0" w:space="0" w:color="auto"/>
                <w:bottom w:val="none" w:sz="0" w:space="0" w:color="auto"/>
                <w:right w:val="none" w:sz="0" w:space="0" w:color="auto"/>
              </w:divBdr>
            </w:div>
            <w:div w:id="979380674">
              <w:marLeft w:val="0"/>
              <w:marRight w:val="0"/>
              <w:marTop w:val="0"/>
              <w:marBottom w:val="0"/>
              <w:divBdr>
                <w:top w:val="none" w:sz="0" w:space="0" w:color="auto"/>
                <w:left w:val="none" w:sz="0" w:space="0" w:color="auto"/>
                <w:bottom w:val="none" w:sz="0" w:space="0" w:color="auto"/>
                <w:right w:val="none" w:sz="0" w:space="0" w:color="auto"/>
              </w:divBdr>
            </w:div>
            <w:div w:id="1211453222">
              <w:marLeft w:val="0"/>
              <w:marRight w:val="0"/>
              <w:marTop w:val="0"/>
              <w:marBottom w:val="0"/>
              <w:divBdr>
                <w:top w:val="none" w:sz="0" w:space="0" w:color="auto"/>
                <w:left w:val="none" w:sz="0" w:space="0" w:color="auto"/>
                <w:bottom w:val="none" w:sz="0" w:space="0" w:color="auto"/>
                <w:right w:val="none" w:sz="0" w:space="0" w:color="auto"/>
              </w:divBdr>
            </w:div>
            <w:div w:id="1619486998">
              <w:marLeft w:val="0"/>
              <w:marRight w:val="0"/>
              <w:marTop w:val="0"/>
              <w:marBottom w:val="0"/>
              <w:divBdr>
                <w:top w:val="none" w:sz="0" w:space="0" w:color="auto"/>
                <w:left w:val="none" w:sz="0" w:space="0" w:color="auto"/>
                <w:bottom w:val="none" w:sz="0" w:space="0" w:color="auto"/>
                <w:right w:val="none" w:sz="0" w:space="0" w:color="auto"/>
              </w:divBdr>
            </w:div>
            <w:div w:id="1665667075">
              <w:marLeft w:val="0"/>
              <w:marRight w:val="0"/>
              <w:marTop w:val="0"/>
              <w:marBottom w:val="0"/>
              <w:divBdr>
                <w:top w:val="none" w:sz="0" w:space="0" w:color="auto"/>
                <w:left w:val="none" w:sz="0" w:space="0" w:color="auto"/>
                <w:bottom w:val="none" w:sz="0" w:space="0" w:color="auto"/>
                <w:right w:val="none" w:sz="0" w:space="0" w:color="auto"/>
              </w:divBdr>
            </w:div>
            <w:div w:id="1979341936">
              <w:marLeft w:val="0"/>
              <w:marRight w:val="0"/>
              <w:marTop w:val="0"/>
              <w:marBottom w:val="0"/>
              <w:divBdr>
                <w:top w:val="none" w:sz="0" w:space="0" w:color="auto"/>
                <w:left w:val="none" w:sz="0" w:space="0" w:color="auto"/>
                <w:bottom w:val="none" w:sz="0" w:space="0" w:color="auto"/>
                <w:right w:val="none" w:sz="0" w:space="0" w:color="auto"/>
              </w:divBdr>
            </w:div>
          </w:divsChild>
        </w:div>
        <w:div w:id="462692538">
          <w:marLeft w:val="0"/>
          <w:marRight w:val="0"/>
          <w:marTop w:val="0"/>
          <w:marBottom w:val="0"/>
          <w:divBdr>
            <w:top w:val="none" w:sz="0" w:space="0" w:color="auto"/>
            <w:left w:val="none" w:sz="0" w:space="0" w:color="auto"/>
            <w:bottom w:val="none" w:sz="0" w:space="0" w:color="auto"/>
            <w:right w:val="none" w:sz="0" w:space="0" w:color="auto"/>
          </w:divBdr>
          <w:divsChild>
            <w:div w:id="106197119">
              <w:marLeft w:val="0"/>
              <w:marRight w:val="0"/>
              <w:marTop w:val="0"/>
              <w:marBottom w:val="0"/>
              <w:divBdr>
                <w:top w:val="none" w:sz="0" w:space="0" w:color="auto"/>
                <w:left w:val="none" w:sz="0" w:space="0" w:color="auto"/>
                <w:bottom w:val="none" w:sz="0" w:space="0" w:color="auto"/>
                <w:right w:val="none" w:sz="0" w:space="0" w:color="auto"/>
              </w:divBdr>
            </w:div>
            <w:div w:id="181364877">
              <w:marLeft w:val="0"/>
              <w:marRight w:val="0"/>
              <w:marTop w:val="0"/>
              <w:marBottom w:val="0"/>
              <w:divBdr>
                <w:top w:val="none" w:sz="0" w:space="0" w:color="auto"/>
                <w:left w:val="none" w:sz="0" w:space="0" w:color="auto"/>
                <w:bottom w:val="none" w:sz="0" w:space="0" w:color="auto"/>
                <w:right w:val="none" w:sz="0" w:space="0" w:color="auto"/>
              </w:divBdr>
            </w:div>
            <w:div w:id="503132518">
              <w:marLeft w:val="0"/>
              <w:marRight w:val="0"/>
              <w:marTop w:val="0"/>
              <w:marBottom w:val="0"/>
              <w:divBdr>
                <w:top w:val="none" w:sz="0" w:space="0" w:color="auto"/>
                <w:left w:val="none" w:sz="0" w:space="0" w:color="auto"/>
                <w:bottom w:val="none" w:sz="0" w:space="0" w:color="auto"/>
                <w:right w:val="none" w:sz="0" w:space="0" w:color="auto"/>
              </w:divBdr>
            </w:div>
            <w:div w:id="723484380">
              <w:marLeft w:val="0"/>
              <w:marRight w:val="0"/>
              <w:marTop w:val="0"/>
              <w:marBottom w:val="0"/>
              <w:divBdr>
                <w:top w:val="none" w:sz="0" w:space="0" w:color="auto"/>
                <w:left w:val="none" w:sz="0" w:space="0" w:color="auto"/>
                <w:bottom w:val="none" w:sz="0" w:space="0" w:color="auto"/>
                <w:right w:val="none" w:sz="0" w:space="0" w:color="auto"/>
              </w:divBdr>
            </w:div>
            <w:div w:id="105801649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1255895444">
              <w:marLeft w:val="0"/>
              <w:marRight w:val="0"/>
              <w:marTop w:val="0"/>
              <w:marBottom w:val="0"/>
              <w:divBdr>
                <w:top w:val="none" w:sz="0" w:space="0" w:color="auto"/>
                <w:left w:val="none" w:sz="0" w:space="0" w:color="auto"/>
                <w:bottom w:val="none" w:sz="0" w:space="0" w:color="auto"/>
                <w:right w:val="none" w:sz="0" w:space="0" w:color="auto"/>
              </w:divBdr>
            </w:div>
            <w:div w:id="1630626002">
              <w:marLeft w:val="0"/>
              <w:marRight w:val="0"/>
              <w:marTop w:val="0"/>
              <w:marBottom w:val="0"/>
              <w:divBdr>
                <w:top w:val="none" w:sz="0" w:space="0" w:color="auto"/>
                <w:left w:val="none" w:sz="0" w:space="0" w:color="auto"/>
                <w:bottom w:val="none" w:sz="0" w:space="0" w:color="auto"/>
                <w:right w:val="none" w:sz="0" w:space="0" w:color="auto"/>
              </w:divBdr>
            </w:div>
            <w:div w:id="1911236327">
              <w:marLeft w:val="0"/>
              <w:marRight w:val="0"/>
              <w:marTop w:val="0"/>
              <w:marBottom w:val="0"/>
              <w:divBdr>
                <w:top w:val="none" w:sz="0" w:space="0" w:color="auto"/>
                <w:left w:val="none" w:sz="0" w:space="0" w:color="auto"/>
                <w:bottom w:val="none" w:sz="0" w:space="0" w:color="auto"/>
                <w:right w:val="none" w:sz="0" w:space="0" w:color="auto"/>
              </w:divBdr>
            </w:div>
          </w:divsChild>
        </w:div>
        <w:div w:id="799303009">
          <w:marLeft w:val="0"/>
          <w:marRight w:val="0"/>
          <w:marTop w:val="0"/>
          <w:marBottom w:val="0"/>
          <w:divBdr>
            <w:top w:val="none" w:sz="0" w:space="0" w:color="auto"/>
            <w:left w:val="none" w:sz="0" w:space="0" w:color="auto"/>
            <w:bottom w:val="none" w:sz="0" w:space="0" w:color="auto"/>
            <w:right w:val="none" w:sz="0" w:space="0" w:color="auto"/>
          </w:divBdr>
          <w:divsChild>
            <w:div w:id="1121806334">
              <w:marLeft w:val="0"/>
              <w:marRight w:val="0"/>
              <w:marTop w:val="0"/>
              <w:marBottom w:val="0"/>
              <w:divBdr>
                <w:top w:val="none" w:sz="0" w:space="0" w:color="auto"/>
                <w:left w:val="none" w:sz="0" w:space="0" w:color="auto"/>
                <w:bottom w:val="none" w:sz="0" w:space="0" w:color="auto"/>
                <w:right w:val="none" w:sz="0" w:space="0" w:color="auto"/>
              </w:divBdr>
            </w:div>
            <w:div w:id="1334531603">
              <w:marLeft w:val="0"/>
              <w:marRight w:val="0"/>
              <w:marTop w:val="0"/>
              <w:marBottom w:val="0"/>
              <w:divBdr>
                <w:top w:val="none" w:sz="0" w:space="0" w:color="auto"/>
                <w:left w:val="none" w:sz="0" w:space="0" w:color="auto"/>
                <w:bottom w:val="none" w:sz="0" w:space="0" w:color="auto"/>
                <w:right w:val="none" w:sz="0" w:space="0" w:color="auto"/>
              </w:divBdr>
            </w:div>
          </w:divsChild>
        </w:div>
        <w:div w:id="987587100">
          <w:marLeft w:val="0"/>
          <w:marRight w:val="0"/>
          <w:marTop w:val="0"/>
          <w:marBottom w:val="0"/>
          <w:divBdr>
            <w:top w:val="none" w:sz="0" w:space="0" w:color="auto"/>
            <w:left w:val="none" w:sz="0" w:space="0" w:color="auto"/>
            <w:bottom w:val="none" w:sz="0" w:space="0" w:color="auto"/>
            <w:right w:val="none" w:sz="0" w:space="0" w:color="auto"/>
          </w:divBdr>
          <w:divsChild>
            <w:div w:id="17390186">
              <w:marLeft w:val="0"/>
              <w:marRight w:val="0"/>
              <w:marTop w:val="0"/>
              <w:marBottom w:val="0"/>
              <w:divBdr>
                <w:top w:val="none" w:sz="0" w:space="0" w:color="auto"/>
                <w:left w:val="none" w:sz="0" w:space="0" w:color="auto"/>
                <w:bottom w:val="none" w:sz="0" w:space="0" w:color="auto"/>
                <w:right w:val="none" w:sz="0" w:space="0" w:color="auto"/>
              </w:divBdr>
            </w:div>
            <w:div w:id="184057196">
              <w:marLeft w:val="0"/>
              <w:marRight w:val="0"/>
              <w:marTop w:val="0"/>
              <w:marBottom w:val="0"/>
              <w:divBdr>
                <w:top w:val="none" w:sz="0" w:space="0" w:color="auto"/>
                <w:left w:val="none" w:sz="0" w:space="0" w:color="auto"/>
                <w:bottom w:val="none" w:sz="0" w:space="0" w:color="auto"/>
                <w:right w:val="none" w:sz="0" w:space="0" w:color="auto"/>
              </w:divBdr>
            </w:div>
            <w:div w:id="302271051">
              <w:marLeft w:val="0"/>
              <w:marRight w:val="0"/>
              <w:marTop w:val="0"/>
              <w:marBottom w:val="0"/>
              <w:divBdr>
                <w:top w:val="none" w:sz="0" w:space="0" w:color="auto"/>
                <w:left w:val="none" w:sz="0" w:space="0" w:color="auto"/>
                <w:bottom w:val="none" w:sz="0" w:space="0" w:color="auto"/>
                <w:right w:val="none" w:sz="0" w:space="0" w:color="auto"/>
              </w:divBdr>
            </w:div>
            <w:div w:id="379087739">
              <w:marLeft w:val="0"/>
              <w:marRight w:val="0"/>
              <w:marTop w:val="0"/>
              <w:marBottom w:val="0"/>
              <w:divBdr>
                <w:top w:val="none" w:sz="0" w:space="0" w:color="auto"/>
                <w:left w:val="none" w:sz="0" w:space="0" w:color="auto"/>
                <w:bottom w:val="none" w:sz="0" w:space="0" w:color="auto"/>
                <w:right w:val="none" w:sz="0" w:space="0" w:color="auto"/>
              </w:divBdr>
            </w:div>
            <w:div w:id="1018658588">
              <w:marLeft w:val="0"/>
              <w:marRight w:val="0"/>
              <w:marTop w:val="0"/>
              <w:marBottom w:val="0"/>
              <w:divBdr>
                <w:top w:val="none" w:sz="0" w:space="0" w:color="auto"/>
                <w:left w:val="none" w:sz="0" w:space="0" w:color="auto"/>
                <w:bottom w:val="none" w:sz="0" w:space="0" w:color="auto"/>
                <w:right w:val="none" w:sz="0" w:space="0" w:color="auto"/>
              </w:divBdr>
            </w:div>
            <w:div w:id="1152982300">
              <w:marLeft w:val="0"/>
              <w:marRight w:val="0"/>
              <w:marTop w:val="0"/>
              <w:marBottom w:val="0"/>
              <w:divBdr>
                <w:top w:val="none" w:sz="0" w:space="0" w:color="auto"/>
                <w:left w:val="none" w:sz="0" w:space="0" w:color="auto"/>
                <w:bottom w:val="none" w:sz="0" w:space="0" w:color="auto"/>
                <w:right w:val="none" w:sz="0" w:space="0" w:color="auto"/>
              </w:divBdr>
            </w:div>
            <w:div w:id="1154638039">
              <w:marLeft w:val="0"/>
              <w:marRight w:val="0"/>
              <w:marTop w:val="0"/>
              <w:marBottom w:val="0"/>
              <w:divBdr>
                <w:top w:val="none" w:sz="0" w:space="0" w:color="auto"/>
                <w:left w:val="none" w:sz="0" w:space="0" w:color="auto"/>
                <w:bottom w:val="none" w:sz="0" w:space="0" w:color="auto"/>
                <w:right w:val="none" w:sz="0" w:space="0" w:color="auto"/>
              </w:divBdr>
            </w:div>
            <w:div w:id="1205017908">
              <w:marLeft w:val="0"/>
              <w:marRight w:val="0"/>
              <w:marTop w:val="0"/>
              <w:marBottom w:val="0"/>
              <w:divBdr>
                <w:top w:val="none" w:sz="0" w:space="0" w:color="auto"/>
                <w:left w:val="none" w:sz="0" w:space="0" w:color="auto"/>
                <w:bottom w:val="none" w:sz="0" w:space="0" w:color="auto"/>
                <w:right w:val="none" w:sz="0" w:space="0" w:color="auto"/>
              </w:divBdr>
            </w:div>
            <w:div w:id="1284580293">
              <w:marLeft w:val="0"/>
              <w:marRight w:val="0"/>
              <w:marTop w:val="0"/>
              <w:marBottom w:val="0"/>
              <w:divBdr>
                <w:top w:val="none" w:sz="0" w:space="0" w:color="auto"/>
                <w:left w:val="none" w:sz="0" w:space="0" w:color="auto"/>
                <w:bottom w:val="none" w:sz="0" w:space="0" w:color="auto"/>
                <w:right w:val="none" w:sz="0" w:space="0" w:color="auto"/>
              </w:divBdr>
            </w:div>
            <w:div w:id="1345739891">
              <w:marLeft w:val="0"/>
              <w:marRight w:val="0"/>
              <w:marTop w:val="0"/>
              <w:marBottom w:val="0"/>
              <w:divBdr>
                <w:top w:val="none" w:sz="0" w:space="0" w:color="auto"/>
                <w:left w:val="none" w:sz="0" w:space="0" w:color="auto"/>
                <w:bottom w:val="none" w:sz="0" w:space="0" w:color="auto"/>
                <w:right w:val="none" w:sz="0" w:space="0" w:color="auto"/>
              </w:divBdr>
            </w:div>
            <w:div w:id="1505438365">
              <w:marLeft w:val="0"/>
              <w:marRight w:val="0"/>
              <w:marTop w:val="0"/>
              <w:marBottom w:val="0"/>
              <w:divBdr>
                <w:top w:val="none" w:sz="0" w:space="0" w:color="auto"/>
                <w:left w:val="none" w:sz="0" w:space="0" w:color="auto"/>
                <w:bottom w:val="none" w:sz="0" w:space="0" w:color="auto"/>
                <w:right w:val="none" w:sz="0" w:space="0" w:color="auto"/>
              </w:divBdr>
            </w:div>
            <w:div w:id="1616057333">
              <w:marLeft w:val="0"/>
              <w:marRight w:val="0"/>
              <w:marTop w:val="0"/>
              <w:marBottom w:val="0"/>
              <w:divBdr>
                <w:top w:val="none" w:sz="0" w:space="0" w:color="auto"/>
                <w:left w:val="none" w:sz="0" w:space="0" w:color="auto"/>
                <w:bottom w:val="none" w:sz="0" w:space="0" w:color="auto"/>
                <w:right w:val="none" w:sz="0" w:space="0" w:color="auto"/>
              </w:divBdr>
            </w:div>
          </w:divsChild>
        </w:div>
        <w:div w:id="1809087357">
          <w:marLeft w:val="0"/>
          <w:marRight w:val="0"/>
          <w:marTop w:val="0"/>
          <w:marBottom w:val="0"/>
          <w:divBdr>
            <w:top w:val="none" w:sz="0" w:space="0" w:color="auto"/>
            <w:left w:val="none" w:sz="0" w:space="0" w:color="auto"/>
            <w:bottom w:val="none" w:sz="0" w:space="0" w:color="auto"/>
            <w:right w:val="none" w:sz="0" w:space="0" w:color="auto"/>
          </w:divBdr>
          <w:divsChild>
            <w:div w:id="5403152">
              <w:marLeft w:val="0"/>
              <w:marRight w:val="0"/>
              <w:marTop w:val="0"/>
              <w:marBottom w:val="0"/>
              <w:divBdr>
                <w:top w:val="none" w:sz="0" w:space="0" w:color="auto"/>
                <w:left w:val="none" w:sz="0" w:space="0" w:color="auto"/>
                <w:bottom w:val="none" w:sz="0" w:space="0" w:color="auto"/>
                <w:right w:val="none" w:sz="0" w:space="0" w:color="auto"/>
              </w:divBdr>
            </w:div>
            <w:div w:id="359010889">
              <w:marLeft w:val="0"/>
              <w:marRight w:val="0"/>
              <w:marTop w:val="0"/>
              <w:marBottom w:val="0"/>
              <w:divBdr>
                <w:top w:val="none" w:sz="0" w:space="0" w:color="auto"/>
                <w:left w:val="none" w:sz="0" w:space="0" w:color="auto"/>
                <w:bottom w:val="none" w:sz="0" w:space="0" w:color="auto"/>
                <w:right w:val="none" w:sz="0" w:space="0" w:color="auto"/>
              </w:divBdr>
            </w:div>
            <w:div w:id="460194920">
              <w:marLeft w:val="0"/>
              <w:marRight w:val="0"/>
              <w:marTop w:val="0"/>
              <w:marBottom w:val="0"/>
              <w:divBdr>
                <w:top w:val="none" w:sz="0" w:space="0" w:color="auto"/>
                <w:left w:val="none" w:sz="0" w:space="0" w:color="auto"/>
                <w:bottom w:val="none" w:sz="0" w:space="0" w:color="auto"/>
                <w:right w:val="none" w:sz="0" w:space="0" w:color="auto"/>
              </w:divBdr>
            </w:div>
            <w:div w:id="548348909">
              <w:marLeft w:val="0"/>
              <w:marRight w:val="0"/>
              <w:marTop w:val="0"/>
              <w:marBottom w:val="0"/>
              <w:divBdr>
                <w:top w:val="none" w:sz="0" w:space="0" w:color="auto"/>
                <w:left w:val="none" w:sz="0" w:space="0" w:color="auto"/>
                <w:bottom w:val="none" w:sz="0" w:space="0" w:color="auto"/>
                <w:right w:val="none" w:sz="0" w:space="0" w:color="auto"/>
              </w:divBdr>
            </w:div>
            <w:div w:id="658264953">
              <w:marLeft w:val="0"/>
              <w:marRight w:val="0"/>
              <w:marTop w:val="0"/>
              <w:marBottom w:val="0"/>
              <w:divBdr>
                <w:top w:val="none" w:sz="0" w:space="0" w:color="auto"/>
                <w:left w:val="none" w:sz="0" w:space="0" w:color="auto"/>
                <w:bottom w:val="none" w:sz="0" w:space="0" w:color="auto"/>
                <w:right w:val="none" w:sz="0" w:space="0" w:color="auto"/>
              </w:divBdr>
            </w:div>
            <w:div w:id="659508395">
              <w:marLeft w:val="0"/>
              <w:marRight w:val="0"/>
              <w:marTop w:val="0"/>
              <w:marBottom w:val="0"/>
              <w:divBdr>
                <w:top w:val="none" w:sz="0" w:space="0" w:color="auto"/>
                <w:left w:val="none" w:sz="0" w:space="0" w:color="auto"/>
                <w:bottom w:val="none" w:sz="0" w:space="0" w:color="auto"/>
                <w:right w:val="none" w:sz="0" w:space="0" w:color="auto"/>
              </w:divBdr>
            </w:div>
            <w:div w:id="673187038">
              <w:marLeft w:val="0"/>
              <w:marRight w:val="0"/>
              <w:marTop w:val="0"/>
              <w:marBottom w:val="0"/>
              <w:divBdr>
                <w:top w:val="none" w:sz="0" w:space="0" w:color="auto"/>
                <w:left w:val="none" w:sz="0" w:space="0" w:color="auto"/>
                <w:bottom w:val="none" w:sz="0" w:space="0" w:color="auto"/>
                <w:right w:val="none" w:sz="0" w:space="0" w:color="auto"/>
              </w:divBdr>
            </w:div>
            <w:div w:id="853421527">
              <w:marLeft w:val="0"/>
              <w:marRight w:val="0"/>
              <w:marTop w:val="0"/>
              <w:marBottom w:val="0"/>
              <w:divBdr>
                <w:top w:val="none" w:sz="0" w:space="0" w:color="auto"/>
                <w:left w:val="none" w:sz="0" w:space="0" w:color="auto"/>
                <w:bottom w:val="none" w:sz="0" w:space="0" w:color="auto"/>
                <w:right w:val="none" w:sz="0" w:space="0" w:color="auto"/>
              </w:divBdr>
            </w:div>
            <w:div w:id="979268242">
              <w:marLeft w:val="0"/>
              <w:marRight w:val="0"/>
              <w:marTop w:val="0"/>
              <w:marBottom w:val="0"/>
              <w:divBdr>
                <w:top w:val="none" w:sz="0" w:space="0" w:color="auto"/>
                <w:left w:val="none" w:sz="0" w:space="0" w:color="auto"/>
                <w:bottom w:val="none" w:sz="0" w:space="0" w:color="auto"/>
                <w:right w:val="none" w:sz="0" w:space="0" w:color="auto"/>
              </w:divBdr>
            </w:div>
            <w:div w:id="1079986298">
              <w:marLeft w:val="0"/>
              <w:marRight w:val="0"/>
              <w:marTop w:val="0"/>
              <w:marBottom w:val="0"/>
              <w:divBdr>
                <w:top w:val="none" w:sz="0" w:space="0" w:color="auto"/>
                <w:left w:val="none" w:sz="0" w:space="0" w:color="auto"/>
                <w:bottom w:val="none" w:sz="0" w:space="0" w:color="auto"/>
                <w:right w:val="none" w:sz="0" w:space="0" w:color="auto"/>
              </w:divBdr>
            </w:div>
            <w:div w:id="1141267233">
              <w:marLeft w:val="0"/>
              <w:marRight w:val="0"/>
              <w:marTop w:val="0"/>
              <w:marBottom w:val="0"/>
              <w:divBdr>
                <w:top w:val="none" w:sz="0" w:space="0" w:color="auto"/>
                <w:left w:val="none" w:sz="0" w:space="0" w:color="auto"/>
                <w:bottom w:val="none" w:sz="0" w:space="0" w:color="auto"/>
                <w:right w:val="none" w:sz="0" w:space="0" w:color="auto"/>
              </w:divBdr>
            </w:div>
            <w:div w:id="1142389332">
              <w:marLeft w:val="0"/>
              <w:marRight w:val="0"/>
              <w:marTop w:val="0"/>
              <w:marBottom w:val="0"/>
              <w:divBdr>
                <w:top w:val="none" w:sz="0" w:space="0" w:color="auto"/>
                <w:left w:val="none" w:sz="0" w:space="0" w:color="auto"/>
                <w:bottom w:val="none" w:sz="0" w:space="0" w:color="auto"/>
                <w:right w:val="none" w:sz="0" w:space="0" w:color="auto"/>
              </w:divBdr>
            </w:div>
            <w:div w:id="1161117406">
              <w:marLeft w:val="0"/>
              <w:marRight w:val="0"/>
              <w:marTop w:val="0"/>
              <w:marBottom w:val="0"/>
              <w:divBdr>
                <w:top w:val="none" w:sz="0" w:space="0" w:color="auto"/>
                <w:left w:val="none" w:sz="0" w:space="0" w:color="auto"/>
                <w:bottom w:val="none" w:sz="0" w:space="0" w:color="auto"/>
                <w:right w:val="none" w:sz="0" w:space="0" w:color="auto"/>
              </w:divBdr>
            </w:div>
            <w:div w:id="1298416241">
              <w:marLeft w:val="0"/>
              <w:marRight w:val="0"/>
              <w:marTop w:val="0"/>
              <w:marBottom w:val="0"/>
              <w:divBdr>
                <w:top w:val="none" w:sz="0" w:space="0" w:color="auto"/>
                <w:left w:val="none" w:sz="0" w:space="0" w:color="auto"/>
                <w:bottom w:val="none" w:sz="0" w:space="0" w:color="auto"/>
                <w:right w:val="none" w:sz="0" w:space="0" w:color="auto"/>
              </w:divBdr>
            </w:div>
            <w:div w:id="1740904563">
              <w:marLeft w:val="0"/>
              <w:marRight w:val="0"/>
              <w:marTop w:val="0"/>
              <w:marBottom w:val="0"/>
              <w:divBdr>
                <w:top w:val="none" w:sz="0" w:space="0" w:color="auto"/>
                <w:left w:val="none" w:sz="0" w:space="0" w:color="auto"/>
                <w:bottom w:val="none" w:sz="0" w:space="0" w:color="auto"/>
                <w:right w:val="none" w:sz="0" w:space="0" w:color="auto"/>
              </w:divBdr>
            </w:div>
            <w:div w:id="1902399748">
              <w:marLeft w:val="0"/>
              <w:marRight w:val="0"/>
              <w:marTop w:val="0"/>
              <w:marBottom w:val="0"/>
              <w:divBdr>
                <w:top w:val="none" w:sz="0" w:space="0" w:color="auto"/>
                <w:left w:val="none" w:sz="0" w:space="0" w:color="auto"/>
                <w:bottom w:val="none" w:sz="0" w:space="0" w:color="auto"/>
                <w:right w:val="none" w:sz="0" w:space="0" w:color="auto"/>
              </w:divBdr>
            </w:div>
            <w:div w:id="1947957186">
              <w:marLeft w:val="0"/>
              <w:marRight w:val="0"/>
              <w:marTop w:val="0"/>
              <w:marBottom w:val="0"/>
              <w:divBdr>
                <w:top w:val="none" w:sz="0" w:space="0" w:color="auto"/>
                <w:left w:val="none" w:sz="0" w:space="0" w:color="auto"/>
                <w:bottom w:val="none" w:sz="0" w:space="0" w:color="auto"/>
                <w:right w:val="none" w:sz="0" w:space="0" w:color="auto"/>
              </w:divBdr>
            </w:div>
            <w:div w:id="19927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266">
      <w:bodyDiv w:val="1"/>
      <w:marLeft w:val="0"/>
      <w:marRight w:val="0"/>
      <w:marTop w:val="0"/>
      <w:marBottom w:val="0"/>
      <w:divBdr>
        <w:top w:val="none" w:sz="0" w:space="0" w:color="auto"/>
        <w:left w:val="none" w:sz="0" w:space="0" w:color="auto"/>
        <w:bottom w:val="none" w:sz="0" w:space="0" w:color="auto"/>
        <w:right w:val="none" w:sz="0" w:space="0" w:color="auto"/>
      </w:divBdr>
    </w:div>
    <w:div w:id="137504264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7524412">
      <w:bodyDiv w:val="1"/>
      <w:marLeft w:val="0"/>
      <w:marRight w:val="0"/>
      <w:marTop w:val="0"/>
      <w:marBottom w:val="0"/>
      <w:divBdr>
        <w:top w:val="none" w:sz="0" w:space="0" w:color="auto"/>
        <w:left w:val="none" w:sz="0" w:space="0" w:color="auto"/>
        <w:bottom w:val="none" w:sz="0" w:space="0" w:color="auto"/>
        <w:right w:val="none" w:sz="0" w:space="0" w:color="auto"/>
      </w:divBdr>
      <w:divsChild>
        <w:div w:id="430317629">
          <w:marLeft w:val="0"/>
          <w:marRight w:val="0"/>
          <w:marTop w:val="0"/>
          <w:marBottom w:val="0"/>
          <w:divBdr>
            <w:top w:val="none" w:sz="0" w:space="0" w:color="auto"/>
            <w:left w:val="none" w:sz="0" w:space="0" w:color="auto"/>
            <w:bottom w:val="none" w:sz="0" w:space="0" w:color="auto"/>
            <w:right w:val="none" w:sz="0" w:space="0" w:color="auto"/>
          </w:divBdr>
        </w:div>
        <w:div w:id="964503893">
          <w:marLeft w:val="0"/>
          <w:marRight w:val="0"/>
          <w:marTop w:val="0"/>
          <w:marBottom w:val="0"/>
          <w:divBdr>
            <w:top w:val="none" w:sz="0" w:space="0" w:color="auto"/>
            <w:left w:val="none" w:sz="0" w:space="0" w:color="auto"/>
            <w:bottom w:val="none" w:sz="0" w:space="0" w:color="auto"/>
            <w:right w:val="none" w:sz="0" w:space="0" w:color="auto"/>
          </w:divBdr>
        </w:div>
        <w:div w:id="1035079059">
          <w:marLeft w:val="0"/>
          <w:marRight w:val="0"/>
          <w:marTop w:val="0"/>
          <w:marBottom w:val="0"/>
          <w:divBdr>
            <w:top w:val="none" w:sz="0" w:space="0" w:color="auto"/>
            <w:left w:val="none" w:sz="0" w:space="0" w:color="auto"/>
            <w:bottom w:val="none" w:sz="0" w:space="0" w:color="auto"/>
            <w:right w:val="none" w:sz="0" w:space="0" w:color="auto"/>
          </w:divBdr>
        </w:div>
        <w:div w:id="206452668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1152927">
      <w:bodyDiv w:val="1"/>
      <w:marLeft w:val="0"/>
      <w:marRight w:val="0"/>
      <w:marTop w:val="0"/>
      <w:marBottom w:val="0"/>
      <w:divBdr>
        <w:top w:val="none" w:sz="0" w:space="0" w:color="auto"/>
        <w:left w:val="none" w:sz="0" w:space="0" w:color="auto"/>
        <w:bottom w:val="none" w:sz="0" w:space="0" w:color="auto"/>
        <w:right w:val="none" w:sz="0" w:space="0" w:color="auto"/>
      </w:divBdr>
    </w:div>
    <w:div w:id="174595333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321172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080977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cccn.com.au/wp-content/uploads/Workforce-Standard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tio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nursing-and-midwifery/nursing-and-midwifery-legislation-and-reg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nursing-and-midwifery/nursing-and-midwifery-legislation-and-regulat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atios@health.vic.gov.au" TargetMode="External"/><Relationship Id="rId10" Type="http://schemas.openxmlformats.org/officeDocument/2006/relationships/endnotes" Target="endnotes.xml"/><Relationship Id="rId19"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nmw@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8" ma:contentTypeDescription="Create a new document." ma:contentTypeScope="" ma:versionID="44d7acfa9c12ec39d183fe084c533929">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5ad8aa66503bf6aa1891060887475d36"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element ref="ns2:DataOptimisation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DataOptimisationComments" ma:index="25" nillable="true" ma:displayName="Data Optimisation Comments" ma:format="Dropdown" ma:internalName="DataOptimisation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DataOptimisationComments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7C6FA6B-AEF1-4FFD-A891-C04C3407D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bef801f1-2872-443b-a104-0f84f9fd0895"/>
    <ds:schemaRef ds:uri="http://schemas.microsoft.com/office/infopath/2007/PartnerControls"/>
    <ds:schemaRef ds:uri="http://purl.org/dc/terms/"/>
    <ds:schemaRef ds:uri="http://schemas.openxmlformats.org/package/2006/metadata/core-properties"/>
    <ds:schemaRef ds:uri="5ce0f2b5-5be5-4508-bce9-d7011ece0659"/>
    <ds:schemaRef ds:uri="http://schemas.microsoft.com/office/2006/documentManagement/types"/>
    <ds:schemaRef ds:uri="56f13c3b-1a5e-4b20-8813-0ef8710fa36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3314</Words>
  <Characters>18063</Characters>
  <Application>Microsoft Office Word</Application>
  <DocSecurity>0</DocSecurity>
  <Lines>401</Lines>
  <Paragraphs>260</Paragraphs>
  <ScaleCrop>false</ScaleCrop>
  <HeadingPairs>
    <vt:vector size="2" baseType="variant">
      <vt:variant>
        <vt:lpstr>Title</vt:lpstr>
      </vt:variant>
      <vt:variant>
        <vt:i4>1</vt:i4>
      </vt:variant>
    </vt:vector>
  </HeadingPairs>
  <TitlesOfParts>
    <vt:vector size="1" baseType="lpstr">
      <vt:lpstr>Phase three amendments to the Safe Patient Care (Nurse to Patient and Midwife to Patient Ratios) Act 2015 </vt:lpstr>
    </vt:vector>
  </TitlesOfParts>
  <Manager/>
  <Company>Victoria State Government, Department of Health</Company>
  <LinksUpToDate>false</LinksUpToDate>
  <CharactersWithSpaces>21117</CharactersWithSpaces>
  <SharedDoc>false</SharedDoc>
  <HyperlinkBase/>
  <HLinks>
    <vt:vector size="30" baseType="variant">
      <vt:variant>
        <vt:i4>3473429</vt:i4>
      </vt:variant>
      <vt:variant>
        <vt:i4>15</vt:i4>
      </vt:variant>
      <vt:variant>
        <vt:i4>0</vt:i4>
      </vt:variant>
      <vt:variant>
        <vt:i4>5</vt:i4>
      </vt:variant>
      <vt:variant>
        <vt:lpwstr>mailto:ratios@dhhs.vic.gov.au</vt:lpwstr>
      </vt:variant>
      <vt:variant>
        <vt:lpwstr/>
      </vt:variant>
      <vt:variant>
        <vt:i4>2752537</vt:i4>
      </vt:variant>
      <vt:variant>
        <vt:i4>12</vt:i4>
      </vt:variant>
      <vt:variant>
        <vt:i4>0</vt:i4>
      </vt:variant>
      <vt:variant>
        <vt:i4>5</vt:i4>
      </vt:variant>
      <vt:variant>
        <vt:lpwstr>mailto:nmw@dhhs.vic.gov.au</vt:lpwstr>
      </vt:variant>
      <vt:variant>
        <vt:lpwstr/>
      </vt:variant>
      <vt:variant>
        <vt:i4>5177444</vt:i4>
      </vt:variant>
      <vt:variant>
        <vt:i4>9</vt:i4>
      </vt:variant>
      <vt:variant>
        <vt:i4>0</vt:i4>
      </vt:variant>
      <vt:variant>
        <vt:i4>5</vt:i4>
      </vt:variant>
      <vt:variant>
        <vt:lpwstr>mailto:ratios@health.vic.gov.au</vt:lpwstr>
      </vt:variant>
      <vt:variant>
        <vt:lpwstr/>
      </vt:variant>
      <vt:variant>
        <vt:i4>131097</vt:i4>
      </vt:variant>
      <vt:variant>
        <vt:i4>6</vt:i4>
      </vt:variant>
      <vt:variant>
        <vt:i4>0</vt:i4>
      </vt:variant>
      <vt:variant>
        <vt:i4>5</vt:i4>
      </vt:variant>
      <vt:variant>
        <vt:lpwstr>https://www.health.vic.gov.au/nursing-and-midwifery/nursing-and-midwifery-legislation-and-regulation</vt:lpwstr>
      </vt:variant>
      <vt:variant>
        <vt:lpwstr/>
      </vt:variant>
      <vt:variant>
        <vt:i4>8323190</vt:i4>
      </vt:variant>
      <vt:variant>
        <vt:i4>3</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three amendments to the Safe Patient Care (Nurse to Patient and Midwife to Patient Ratios) Act 2015 </dc:title>
  <dc:subject/>
  <dc:creator>ratios@health.vic.gov.au</dc:creator>
  <cp:keywords/>
  <dc:description/>
  <cp:lastModifiedBy>Emily Hirst (Health)</cp:lastModifiedBy>
  <cp:revision>4</cp:revision>
  <cp:lastPrinted>2025-06-26T04:37:00Z</cp:lastPrinted>
  <dcterms:created xsi:type="dcterms:W3CDTF">2025-06-18T06:01:00Z</dcterms:created>
  <dcterms:modified xsi:type="dcterms:W3CDTF">2025-06-26T04:37:00Z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2024-06-07T04:53:42Z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d58013d3-12d1-4a5a-80ab-502e0860c242</vt:lpwstr>
  </property>
  <property fmtid="{D5CDD505-2E9C-101B-9397-08002B2CF9AE}" pid="11" name="MSIP_Label_43e64453-338c-4f93-8a4d-0039a0a41f2a_ContentBits">
    <vt:lpwstr>2</vt:lpwstr>
  </property>
  <property fmtid="{D5CDD505-2E9C-101B-9397-08002B2CF9AE}" pid="12" name="MediaServiceImageTags">
    <vt:lpwstr/>
  </property>
</Properties>
</file>