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BB86" w14:textId="77777777" w:rsidR="0074696E" w:rsidRPr="00D82A44" w:rsidRDefault="00E72232" w:rsidP="00EC40D5">
      <w:pPr>
        <w:pStyle w:val="Sectionbreakfirstpage"/>
        <w:rPr>
          <w:rFonts w:ascii="DengXian" w:eastAsia="DengXian" w:hAnsi="DengXian"/>
        </w:rPr>
      </w:pPr>
      <w:r w:rsidRPr="00D82A44">
        <w:rPr>
          <w:rFonts w:ascii="DengXian" w:eastAsia="DengXian" w:hAnsi="DengXian"/>
        </w:rPr>
        <w:drawing>
          <wp:anchor distT="0" distB="0" distL="114300" distR="114300" simplePos="0" relativeHeight="251658240" behindDoc="1" locked="1" layoutInCell="1" allowOverlap="0" wp14:anchorId="6A967C10" wp14:editId="2A224FB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096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10AA0" w14:textId="77777777" w:rsidR="00A62D44" w:rsidRPr="00D82A44" w:rsidRDefault="00A62D44" w:rsidP="00EC40D5">
      <w:pPr>
        <w:pStyle w:val="Sectionbreakfirstpage"/>
        <w:rPr>
          <w:rFonts w:ascii="DengXian" w:eastAsia="DengXian" w:hAnsi="DengXian"/>
        </w:rPr>
        <w:sectPr w:rsidR="00A62D44" w:rsidRPr="00D82A44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5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18"/>
      </w:tblGrid>
      <w:tr w:rsidR="000D2557" w:rsidRPr="00D82A44" w14:paraId="46706F9E" w14:textId="77777777" w:rsidTr="00D82A44">
        <w:trPr>
          <w:trHeight w:val="622"/>
        </w:trPr>
        <w:tc>
          <w:tcPr>
            <w:tcW w:w="5618" w:type="dxa"/>
            <w:tcMar>
              <w:top w:w="1531" w:type="dxa"/>
              <w:left w:w="0" w:type="dxa"/>
              <w:right w:w="0" w:type="dxa"/>
            </w:tcMar>
          </w:tcPr>
          <w:p w14:paraId="1E217B36" w14:textId="77777777" w:rsidR="00D82A44" w:rsidRPr="00E038FD" w:rsidRDefault="00D82A44" w:rsidP="002528EA">
            <w:pPr>
              <w:pStyle w:val="Heading1MastheadHeadings"/>
              <w:spacing w:line="480" w:lineRule="auto"/>
              <w:rPr>
                <w:rFonts w:ascii="DengXian" w:eastAsia="DengXian" w:hAnsi="DengXian" w:cs="MS Gothic"/>
                <w:b w:val="0"/>
                <w:bCs w:val="0"/>
                <w:color w:val="53565A"/>
                <w:sz w:val="24"/>
                <w:szCs w:val="24"/>
              </w:rPr>
            </w:pPr>
            <w:r w:rsidRPr="00E038FD">
              <w:rPr>
                <w:rFonts w:ascii="DengXian" w:eastAsia="DengXian" w:hAnsi="DengXian"/>
                <w:b w:val="0"/>
                <w:bCs w:val="0"/>
                <w:color w:val="53565A"/>
                <w:sz w:val="24"/>
                <w:szCs w:val="24"/>
              </w:rPr>
              <w:t xml:space="preserve">Chinese (Simplified) | </w:t>
            </w:r>
            <w:proofErr w:type="spellStart"/>
            <w:r w:rsidRPr="00E038FD">
              <w:rPr>
                <w:rFonts w:ascii="DengXian" w:eastAsia="DengXian" w:hAnsi="DengXian" w:cs="Microsoft JhengHei" w:hint="eastAsia"/>
                <w:b w:val="0"/>
                <w:bCs w:val="0"/>
                <w:color w:val="53565A"/>
                <w:sz w:val="24"/>
                <w:szCs w:val="24"/>
              </w:rPr>
              <w:t>简体中</w:t>
            </w:r>
            <w:r w:rsidRPr="00E038FD">
              <w:rPr>
                <w:rFonts w:ascii="DengXian" w:eastAsia="DengXian" w:hAnsi="DengXian" w:cs="MS Gothic" w:hint="eastAsia"/>
                <w:b w:val="0"/>
                <w:bCs w:val="0"/>
                <w:color w:val="53565A"/>
                <w:sz w:val="24"/>
                <w:szCs w:val="24"/>
              </w:rPr>
              <w:t>文</w:t>
            </w:r>
            <w:proofErr w:type="spellEnd"/>
          </w:p>
          <w:p w14:paraId="05808D5A" w14:textId="77777777" w:rsidR="008633FA" w:rsidRPr="002528EA" w:rsidRDefault="00E72232" w:rsidP="008633FA">
            <w:pPr>
              <w:pStyle w:val="Heading1MastheadHeadings"/>
              <w:rPr>
                <w:rFonts w:ascii="DengXian" w:eastAsia="DengXian" w:hAnsi="DengXian" w:cs="Arial"/>
                <w:sz w:val="48"/>
                <w:szCs w:val="48"/>
              </w:rPr>
            </w:pPr>
            <w:proofErr w:type="spellStart"/>
            <w:r w:rsidRPr="002528EA">
              <w:rPr>
                <w:rFonts w:ascii="DengXian" w:eastAsia="DengXian" w:hAnsi="DengXian" w:cs="SimSun"/>
                <w:sz w:val="48"/>
                <w:szCs w:val="48"/>
              </w:rPr>
              <w:t>阿片类药物过量反应</w:t>
            </w:r>
            <w:proofErr w:type="spellEnd"/>
          </w:p>
          <w:p w14:paraId="2FBB7B28" w14:textId="77777777" w:rsidR="003B5733" w:rsidRPr="00D82A44" w:rsidRDefault="00E72232" w:rsidP="00AC0AFD">
            <w:pPr>
              <w:pStyle w:val="Heading2"/>
              <w:rPr>
                <w:rFonts w:ascii="DengXian" w:eastAsia="DengXian" w:hAnsi="DengXian"/>
              </w:rPr>
            </w:pPr>
            <w:r w:rsidRPr="00D82A44">
              <w:rPr>
                <w:rFonts w:ascii="DengXian" w:eastAsia="DengXian" w:hAnsi="DengXian" w:cs="SimSun"/>
              </w:rPr>
              <w:t>请按照以下步骤使用纳洛酮安瓿注射液</w:t>
            </w:r>
          </w:p>
        </w:tc>
      </w:tr>
    </w:tbl>
    <w:p w14:paraId="6276E22E" w14:textId="77777777" w:rsidR="00AC0AFD" w:rsidRPr="00D82A44" w:rsidRDefault="00AC0AFD" w:rsidP="008633FA">
      <w:pPr>
        <w:pStyle w:val="Body"/>
        <w:rPr>
          <w:rStyle w:val="Heading2Char"/>
          <w:rFonts w:ascii="DengXian" w:eastAsia="DengXian" w:hAnsi="DengXian"/>
          <w:b w:val="0"/>
          <w:color w:val="BFBFBF" w:themeColor="background1" w:themeShade="BF"/>
          <w:sz w:val="21"/>
          <w:szCs w:val="20"/>
        </w:rPr>
      </w:pPr>
    </w:p>
    <w:p w14:paraId="05CFDA21" w14:textId="77777777" w:rsidR="008633FA" w:rsidRPr="00D82A44" w:rsidRDefault="00E72232" w:rsidP="008B7C7A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</w:rPr>
      </w:pPr>
      <w:r w:rsidRPr="00D82A44">
        <w:rPr>
          <w:rStyle w:val="Heading2Char"/>
          <w:rFonts w:ascii="DengXian" w:eastAsia="DengXian" w:hAnsi="DengXian" w:cs="SimSun"/>
          <w:b/>
          <w:sz w:val="24"/>
          <w:szCs w:val="22"/>
        </w:rPr>
        <w:t>第 1 步 安全</w:t>
      </w:r>
    </w:p>
    <w:p w14:paraId="11EFC82F" w14:textId="77777777" w:rsidR="008633FA" w:rsidRPr="00D82A44" w:rsidRDefault="00E72232" w:rsidP="008633FA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spacing w:val="0"/>
          <w:lang w:eastAsia="zh-CN"/>
        </w:rPr>
      </w:pPr>
      <w:r w:rsidRPr="00D82A44">
        <w:rPr>
          <w:rStyle w:val="Heading3Char"/>
          <w:rFonts w:ascii="DengXian" w:eastAsia="DengXian" w:hAnsi="DengXian" w:cs="SimSun"/>
          <w:bCs w:val="0"/>
          <w:color w:val="auto"/>
          <w:sz w:val="21"/>
          <w:szCs w:val="20"/>
          <w:lang w:eastAsia="zh-CN"/>
        </w:rPr>
        <w:t>检查人员和区域是否存在任何不安全的因素。</w:t>
      </w:r>
    </w:p>
    <w:p w14:paraId="36DF5C49" w14:textId="77777777" w:rsidR="008633FA" w:rsidRPr="00D82A44" w:rsidRDefault="00E72232" w:rsidP="008B7C7A">
      <w:pPr>
        <w:pStyle w:val="Heading4"/>
        <w:rPr>
          <w:rStyle w:val="Heading2Char"/>
          <w:rFonts w:ascii="DengXian" w:eastAsia="DengXian" w:hAnsi="DengXian"/>
          <w:b/>
          <w:sz w:val="24"/>
          <w:szCs w:val="22"/>
          <w:lang w:eastAsia="zh-CN"/>
        </w:rPr>
      </w:pPr>
      <w:r w:rsidRPr="00D82A44">
        <w:rPr>
          <w:rStyle w:val="Heading2Char"/>
          <w:rFonts w:ascii="DengXian" w:eastAsia="DengXian" w:hAnsi="DengXian" w:cs="SimSun"/>
          <w:b/>
          <w:sz w:val="24"/>
          <w:szCs w:val="22"/>
          <w:lang w:eastAsia="zh-CN"/>
        </w:rPr>
        <w:t>第 2 步 是否为阿片类药物过量？寻找迹象</w:t>
      </w:r>
    </w:p>
    <w:p w14:paraId="31E4329D" w14:textId="77777777" w:rsidR="008633FA" w:rsidRPr="00D82A44" w:rsidRDefault="00E72232" w:rsidP="007B4756">
      <w:pPr>
        <w:pStyle w:val="Bullet1"/>
        <w:rPr>
          <w:rFonts w:ascii="DengXian" w:eastAsia="DengXian" w:hAnsi="DengXian"/>
        </w:rPr>
      </w:pPr>
      <w:r w:rsidRPr="00D82A44">
        <w:rPr>
          <w:rStyle w:val="SmallBody12pt"/>
          <w:rFonts w:ascii="DengXian" w:eastAsia="DengXian" w:hAnsi="DengXian" w:cs="SimSun"/>
          <w:color w:val="auto"/>
          <w:sz w:val="21"/>
          <w:szCs w:val="20"/>
        </w:rPr>
        <w:t>无反应</w:t>
      </w:r>
    </w:p>
    <w:p w14:paraId="1A767F90" w14:textId="77777777" w:rsidR="008633FA" w:rsidRPr="00D82A44" w:rsidRDefault="00E72232" w:rsidP="007B4756">
      <w:pPr>
        <w:pStyle w:val="Bullet1"/>
        <w:rPr>
          <w:rFonts w:ascii="DengXian" w:eastAsia="DengXian" w:hAnsi="DengXian"/>
        </w:rPr>
      </w:pPr>
      <w:r w:rsidRPr="00D82A44">
        <w:rPr>
          <w:rStyle w:val="SmallBody12pt"/>
          <w:rFonts w:ascii="DengXian" w:eastAsia="DengXian" w:hAnsi="DengXian" w:cs="SimSun"/>
          <w:color w:val="auto"/>
          <w:sz w:val="21"/>
          <w:szCs w:val="20"/>
        </w:rPr>
        <w:t>针尖样瞳孔</w:t>
      </w:r>
    </w:p>
    <w:p w14:paraId="4F087893" w14:textId="77777777" w:rsidR="008633FA" w:rsidRPr="00D82A44" w:rsidRDefault="00E72232" w:rsidP="007B4756">
      <w:pPr>
        <w:pStyle w:val="Bullet1"/>
        <w:rPr>
          <w:rFonts w:ascii="DengXian" w:eastAsia="DengXian" w:hAnsi="DengXian"/>
          <w:lang w:eastAsia="zh-CN"/>
        </w:rPr>
      </w:pPr>
      <w:r w:rsidRPr="00D82A44">
        <w:rPr>
          <w:rStyle w:val="SmallBody12pt"/>
          <w:rFonts w:ascii="DengXian" w:eastAsia="DengXian" w:hAnsi="DengXian" w:cs="SimSun"/>
          <w:color w:val="auto"/>
          <w:sz w:val="21"/>
          <w:szCs w:val="20"/>
          <w:lang w:eastAsia="zh-CN"/>
        </w:rPr>
        <w:t>呼吸不正常——呼吸浅慢或打鼾</w:t>
      </w:r>
    </w:p>
    <w:p w14:paraId="13068143" w14:textId="77777777" w:rsidR="00DB202A" w:rsidRPr="00D82A44" w:rsidRDefault="00E72232" w:rsidP="007B4756">
      <w:pPr>
        <w:pStyle w:val="Bullet1"/>
        <w:rPr>
          <w:rFonts w:ascii="DengXian" w:eastAsia="DengXian" w:hAnsi="DengXian"/>
          <w:lang w:eastAsia="zh-CN"/>
        </w:rPr>
      </w:pPr>
      <w:r w:rsidRPr="00D82A44">
        <w:rPr>
          <w:rStyle w:val="SmallBody12pt"/>
          <w:rFonts w:ascii="DengXian" w:eastAsia="DengXian" w:hAnsi="DengXian" w:cs="SimSun"/>
          <w:color w:val="auto"/>
          <w:sz w:val="21"/>
          <w:szCs w:val="20"/>
          <w:lang w:eastAsia="zh-CN"/>
        </w:rPr>
        <w:t>皮肤苍白或冰冷，嘴唇和指尖呈青色或灰色</w:t>
      </w:r>
    </w:p>
    <w:p w14:paraId="7B99A35B" w14:textId="77777777" w:rsidR="008633FA" w:rsidRPr="00D82A44" w:rsidRDefault="00E72232" w:rsidP="00DB202A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3 步 拨打三个零 (000)</w:t>
      </w:r>
    </w:p>
    <w:p w14:paraId="501CC6DB" w14:textId="77777777" w:rsidR="008633FA" w:rsidRPr="00D82A44" w:rsidRDefault="00E72232" w:rsidP="008633FA">
      <w:pPr>
        <w:pStyle w:val="Body"/>
        <w:rPr>
          <w:rStyle w:val="BookTitle"/>
          <w:rFonts w:ascii="DengXian" w:eastAsia="DengXian" w:hAnsi="DengXian"/>
          <w:b w:val="0"/>
          <w:bCs w:val="0"/>
          <w:i w:val="0"/>
          <w:iCs w:val="0"/>
          <w:spacing w:val="0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我认为这是服药过量</w:t>
      </w:r>
    </w:p>
    <w:p w14:paraId="7B058F81" w14:textId="77777777" w:rsidR="00DB202A" w:rsidRPr="00D82A44" w:rsidRDefault="00E72232" w:rsidP="00DB202A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4 步 让患者侧躺</w:t>
      </w:r>
    </w:p>
    <w:p w14:paraId="1F5F40CD" w14:textId="77777777" w:rsidR="00BA710F" w:rsidRPr="00D82A44" w:rsidRDefault="00E72232" w:rsidP="00BA710F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将此人置于复苏体位。</w:t>
      </w:r>
    </w:p>
    <w:p w14:paraId="2445B28B" w14:textId="77777777" w:rsidR="00FB4618" w:rsidRPr="00D82A44" w:rsidRDefault="00E72232" w:rsidP="00FB4618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5 步 将针头连接到注射器上</w:t>
      </w:r>
    </w:p>
    <w:p w14:paraId="20DF4F92" w14:textId="77777777" w:rsidR="00FB4618" w:rsidRPr="00D82A44" w:rsidRDefault="00E72232" w:rsidP="00240E8D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6 步 旋转安瓿</w:t>
      </w:r>
    </w:p>
    <w:p w14:paraId="31FC5C0C" w14:textId="77777777" w:rsidR="00FE69B4" w:rsidRPr="00D82A44" w:rsidRDefault="00E72232" w:rsidP="007C5E1F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轻弹或旋转安瓿，使液体位于底部。</w:t>
      </w:r>
    </w:p>
    <w:p w14:paraId="39640131" w14:textId="77777777" w:rsidR="006A4141" w:rsidRPr="00D82A44" w:rsidRDefault="00E72232" w:rsidP="006A4141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7 步 握住安瓿</w:t>
      </w:r>
    </w:p>
    <w:p w14:paraId="4C8E7D8E" w14:textId="77777777" w:rsidR="004E1D85" w:rsidRPr="00D82A44" w:rsidRDefault="00E72232" w:rsidP="00671B3A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一只手握住安瓿底部，另一只手捏住顶部。</w:t>
      </w:r>
    </w:p>
    <w:p w14:paraId="117398BD" w14:textId="77777777" w:rsidR="00FE69B4" w:rsidRPr="00D82A44" w:rsidRDefault="00E72232" w:rsidP="00FE69B4">
      <w:pPr>
        <w:pStyle w:val="Heading4"/>
        <w:spacing w:line="240" w:lineRule="auto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8 步 掰开安瓿瓶</w:t>
      </w:r>
    </w:p>
    <w:p w14:paraId="1AB75092" w14:textId="77777777" w:rsidR="00E32CE9" w:rsidRPr="00D82A44" w:rsidRDefault="00E72232" w:rsidP="00E90462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将安瓿顶部向您身体外侧掰开。</w:t>
      </w:r>
    </w:p>
    <w:p w14:paraId="059AB694" w14:textId="77777777" w:rsidR="0074460A" w:rsidRPr="00D82A44" w:rsidRDefault="00E72232" w:rsidP="00E90462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使用纸巾或笔盖来减少受伤的可能。</w:t>
      </w:r>
    </w:p>
    <w:p w14:paraId="1B5AEE76" w14:textId="77777777" w:rsidR="00E32CE9" w:rsidRPr="00D82A44" w:rsidRDefault="00E72232" w:rsidP="00E32CE9">
      <w:pPr>
        <w:pStyle w:val="Heading4"/>
        <w:spacing w:line="240" w:lineRule="auto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9 步 将纳洛酮吸入注射器中</w:t>
      </w:r>
    </w:p>
    <w:p w14:paraId="0A7ADC2B" w14:textId="77777777" w:rsidR="00E32CE9" w:rsidRPr="00D82A44" w:rsidRDefault="00E72232" w:rsidP="00E32CE9">
      <w:pPr>
        <w:pStyle w:val="Body"/>
        <w:spacing w:line="240" w:lineRule="auto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一个安瓿可容纳一整剂的纳洛酮。</w:t>
      </w:r>
    </w:p>
    <w:p w14:paraId="265D130C" w14:textId="77777777" w:rsidR="00DB202A" w:rsidRPr="00D82A44" w:rsidRDefault="00E72232" w:rsidP="00DB202A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10 步 将针头对准注射部位</w:t>
      </w:r>
    </w:p>
    <w:p w14:paraId="5BB07A64" w14:textId="77777777" w:rsidR="00DB202A" w:rsidRPr="00D82A44" w:rsidRDefault="00E72232" w:rsidP="007B4756">
      <w:pPr>
        <w:pStyle w:val="Body"/>
        <w:rPr>
          <w:rStyle w:val="LargeBody14pt"/>
          <w:rFonts w:ascii="DengXian" w:eastAsia="DengXian" w:hAnsi="DengXian" w:cs="Times New Roman"/>
          <w:sz w:val="21"/>
          <w:szCs w:val="20"/>
          <w:lang w:eastAsia="zh-CN"/>
        </w:rPr>
      </w:pPr>
      <w:r w:rsidRPr="00D82A44">
        <w:rPr>
          <w:rStyle w:val="Heading3Char"/>
          <w:rFonts w:ascii="DengXian" w:eastAsia="DengXian" w:hAnsi="DengXian" w:cs="SimSun"/>
          <w:bCs w:val="0"/>
          <w:color w:val="auto"/>
          <w:sz w:val="21"/>
          <w:szCs w:val="20"/>
          <w:lang w:eastAsia="zh-CN"/>
        </w:rPr>
        <w:t>将针头扎入大腿外侧或上臂。</w:t>
      </w:r>
    </w:p>
    <w:p w14:paraId="1C542FAA" w14:textId="77777777" w:rsidR="00DB202A" w:rsidRPr="00D82A44" w:rsidRDefault="00E72232" w:rsidP="007B4756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lastRenderedPageBreak/>
        <w:t>第 11 步 注射一剂纳洛酮</w:t>
      </w:r>
    </w:p>
    <w:p w14:paraId="64B53E5C" w14:textId="77777777" w:rsidR="00DB202A" w:rsidRPr="00D82A44" w:rsidRDefault="00E72232" w:rsidP="007B4756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注射完整剂量的纳洛酮。如有必要，可以扎穿衣服进行注射。</w:t>
      </w:r>
    </w:p>
    <w:p w14:paraId="182632B4" w14:textId="77777777" w:rsidR="00DB202A" w:rsidRPr="00D82A44" w:rsidRDefault="00E72232" w:rsidP="007B4756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12 步 患者有呼吸吗？</w:t>
      </w:r>
    </w:p>
    <w:p w14:paraId="0C73F0B8" w14:textId="77777777" w:rsidR="00DB202A" w:rsidRPr="00D82A44" w:rsidRDefault="00E72232" w:rsidP="007B4756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如果没有，而您知道如何进行</w:t>
      </w:r>
      <w:r w:rsidRPr="00D82A44">
        <w:rPr>
          <w:rFonts w:ascii="DengXian" w:eastAsia="DengXian" w:hAnsi="DengXian" w:cs="SimSun"/>
          <w:i/>
          <w:iCs/>
          <w:lang w:eastAsia="zh-CN"/>
        </w:rPr>
        <w:t>人工呼吸</w:t>
      </w:r>
      <w:r w:rsidRPr="00D82A44">
        <w:rPr>
          <w:rFonts w:ascii="DengXian" w:eastAsia="DengXian" w:hAnsi="DengXian" w:cs="SimSun"/>
          <w:lang w:eastAsia="zh-CN"/>
        </w:rPr>
        <w:t>，请患者放在仰卧位并进行2次人工呼吸。</w:t>
      </w:r>
    </w:p>
    <w:p w14:paraId="56E687B4" w14:textId="77777777" w:rsidR="00DB202A" w:rsidRPr="00D82A44" w:rsidRDefault="00E72232" w:rsidP="007B4756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13 步 复苏</w:t>
      </w:r>
    </w:p>
    <w:p w14:paraId="64F0DB75" w14:textId="77777777" w:rsidR="00DB202A" w:rsidRPr="00D82A44" w:rsidRDefault="00E72232" w:rsidP="008F7CB1">
      <w:pPr>
        <w:pStyle w:val="Bullet1"/>
        <w:numPr>
          <w:ilvl w:val="0"/>
          <w:numId w:val="0"/>
        </w:numPr>
        <w:ind w:left="284" w:hanging="28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将患者置于复苏体位。</w:t>
      </w:r>
    </w:p>
    <w:p w14:paraId="071FF3E5" w14:textId="77777777" w:rsidR="00DB202A" w:rsidRPr="00D82A44" w:rsidRDefault="00E72232" w:rsidP="008F7CB1">
      <w:pPr>
        <w:pStyle w:val="Bullet1"/>
        <w:numPr>
          <w:ilvl w:val="0"/>
          <w:numId w:val="0"/>
        </w:numPr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留在患者身边，直到救护车到达。</w:t>
      </w:r>
    </w:p>
    <w:p w14:paraId="6FDC4A3E" w14:textId="77777777" w:rsidR="00DB202A" w:rsidRPr="00D82A44" w:rsidRDefault="00E72232" w:rsidP="007B4756">
      <w:pPr>
        <w:pStyle w:val="Heading4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第 14 步 必要时重复给药</w:t>
      </w:r>
    </w:p>
    <w:p w14:paraId="7119133F" w14:textId="77777777" w:rsidR="00DB202A" w:rsidRPr="00D82A44" w:rsidRDefault="00E72232" w:rsidP="00240E8D">
      <w:pPr>
        <w:pStyle w:val="Body"/>
        <w:rPr>
          <w:rFonts w:ascii="DengXian" w:eastAsia="DengXian" w:hAnsi="DengXian"/>
          <w:lang w:eastAsia="zh-CN"/>
        </w:rPr>
      </w:pPr>
      <w:r w:rsidRPr="00D82A44">
        <w:rPr>
          <w:rFonts w:ascii="DengXian" w:eastAsia="DengXian" w:hAnsi="DengXian" w:cs="SimSun"/>
          <w:lang w:eastAsia="zh-CN"/>
        </w:rPr>
        <w:t>如果患者没有反应，每 2 到 3 分钟注射一剂，直到患者复苏或救护车到达。</w:t>
      </w:r>
    </w:p>
    <w:p w14:paraId="6A045949" w14:textId="77777777" w:rsidR="00373BD6" w:rsidRPr="00D82A44" w:rsidRDefault="00373BD6" w:rsidP="00240E8D">
      <w:pPr>
        <w:pStyle w:val="Body"/>
        <w:rPr>
          <w:rFonts w:ascii="DengXian" w:eastAsia="DengXian" w:hAnsi="DengXian"/>
          <w:lang w:eastAsia="zh-CN"/>
        </w:rPr>
      </w:pPr>
    </w:p>
    <w:p w14:paraId="43E23A08" w14:textId="77777777" w:rsidR="003E1B99" w:rsidRPr="00D82A44" w:rsidRDefault="00E72232" w:rsidP="007B4756">
      <w:pPr>
        <w:pStyle w:val="Body"/>
        <w:rPr>
          <w:rFonts w:ascii="DengXian" w:eastAsia="DengXian" w:hAnsi="DengXian"/>
          <w:b/>
          <w:bCs/>
          <w:i/>
          <w:iCs/>
          <w:spacing w:val="5"/>
          <w:lang w:eastAsia="zh-CN"/>
        </w:rPr>
      </w:pPr>
      <w:r w:rsidRPr="00D82A44">
        <w:rPr>
          <w:rFonts w:ascii="DengXian" w:eastAsia="DengXian" w:hAnsi="DengXian" w:cs="SimSun"/>
          <w:b/>
          <w:bCs/>
          <w:lang w:eastAsia="zh-CN"/>
        </w:rPr>
        <w:t>使用纳洛酮逆转阿片类药物过量（例如海洛因、吗啡、美沙酮、羟考酮、处方阿片类药物、芬太尼）。药物起效需要 2-5 分钟，药效能够持续约 30-90 分钟</w:t>
      </w:r>
      <w:r w:rsidRPr="00D82A44">
        <w:rPr>
          <w:rStyle w:val="Sub-headings"/>
          <w:rFonts w:ascii="DengXian" w:eastAsia="DengXian" w:hAnsi="DengXian" w:cs="SimSun"/>
          <w:b/>
          <w:bCs/>
          <w:lang w:eastAsia="zh-CN"/>
        </w:rPr>
        <w:t>。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D2557" w:rsidRPr="00D82A44" w14:paraId="4A0A0F5E" w14:textId="77777777" w:rsidTr="1C8A2594">
        <w:tc>
          <w:tcPr>
            <w:tcW w:w="10194" w:type="dxa"/>
          </w:tcPr>
          <w:p w14:paraId="58D9300D" w14:textId="0D5579A6" w:rsidR="008032B7" w:rsidRPr="00D82A44" w:rsidRDefault="00E72232" w:rsidP="00453F06">
            <w:pPr>
              <w:pStyle w:val="Accessibilitypara"/>
              <w:rPr>
                <w:rFonts w:ascii="DengXian" w:eastAsia="DengXian" w:hAnsi="DengXian"/>
                <w:lang w:eastAsia="zh-CN"/>
              </w:rPr>
            </w:pPr>
            <w:bookmarkStart w:id="0" w:name="_Hlk37240926"/>
            <w:r w:rsidRPr="00D82A44">
              <w:rPr>
                <w:rFonts w:ascii="DengXian" w:eastAsia="DengXian" w:hAnsi="DengXian" w:cs="SimSun"/>
                <w:lang w:eastAsia="zh-CN"/>
              </w:rPr>
              <w:t>如需以其他格式接收本文件，请发送电子邮件至</w:t>
            </w:r>
            <w:r w:rsidR="00E230EE">
              <w:rPr>
                <w:rFonts w:ascii="DengXian" w:eastAsia="DengXian" w:hAnsi="DengXian" w:cs="SimSun" w:hint="eastAsia"/>
                <w:lang w:eastAsia="zh-CN"/>
              </w:rPr>
              <w:t xml:space="preserve"> </w:t>
            </w:r>
            <w:r w:rsidRPr="00D82A44">
              <w:rPr>
                <w:rFonts w:ascii="DengXian" w:eastAsia="DengXian" w:hAnsi="DengXian" w:cs="SimSun"/>
                <w:lang w:eastAsia="zh-CN"/>
              </w:rPr>
              <w:t>&lt;aod.enquiries@health.vic.gov.au&gt;</w:t>
            </w:r>
          </w:p>
          <w:p w14:paraId="1F155930" w14:textId="77777777" w:rsidR="00C07843" w:rsidRPr="00D82A44" w:rsidRDefault="00E72232" w:rsidP="00C809A9">
            <w:pPr>
              <w:pStyle w:val="Imprint"/>
              <w:rPr>
                <w:rFonts w:ascii="DengXian" w:eastAsia="DengXian" w:hAnsi="DengXian"/>
              </w:rPr>
            </w:pPr>
            <w:r w:rsidRPr="00D82A44">
              <w:rPr>
                <w:rFonts w:ascii="DengXian" w:eastAsia="DengXian" w:hAnsi="DengXian" w:cs="SimSun"/>
              </w:rPr>
              <w:t>由维多利亚州政府授权并发表，地址：1 Treasury Place, Melbourne.</w:t>
            </w:r>
          </w:p>
          <w:p w14:paraId="110B4096" w14:textId="77777777" w:rsidR="00C07843" w:rsidRPr="00D82A44" w:rsidRDefault="00E72232" w:rsidP="00C809A9">
            <w:pPr>
              <w:pStyle w:val="Imprint"/>
              <w:rPr>
                <w:rFonts w:ascii="DengXian" w:eastAsia="DengXian" w:hAnsi="DengXian"/>
              </w:rPr>
            </w:pPr>
            <w:r w:rsidRPr="00D82A44">
              <w:rPr>
                <w:rFonts w:ascii="DengXian" w:eastAsia="DengXian" w:hAnsi="DengXian" w:cs="SimSun"/>
              </w:rPr>
              <w:t>© 澳大利亚维多利亚州卫生部，2023 年 11 月。</w:t>
            </w:r>
          </w:p>
          <w:p w14:paraId="77B96C2B" w14:textId="77777777" w:rsidR="00C07843" w:rsidRPr="00D82A44" w:rsidRDefault="00E72232" w:rsidP="00C809A9">
            <w:pPr>
              <w:pStyle w:val="Imprint"/>
              <w:rPr>
                <w:rFonts w:ascii="DengXian" w:eastAsia="DengXian" w:hAnsi="DengXian"/>
              </w:rPr>
            </w:pPr>
            <w:r w:rsidRPr="00D82A44">
              <w:rPr>
                <w:rFonts w:ascii="DengXian" w:eastAsia="DengXian" w:hAnsi="DengXian" w:cs="SimSun"/>
              </w:rPr>
              <w:t>ISBN 978-1-76131-461-2（pdf/在线/MS word）。</w:t>
            </w:r>
          </w:p>
          <w:p w14:paraId="1F7797DF" w14:textId="232883EA" w:rsidR="00C07843" w:rsidRPr="00D82A44" w:rsidRDefault="00E72232" w:rsidP="00C809A9">
            <w:pPr>
              <w:pStyle w:val="Imprint"/>
              <w:rPr>
                <w:rFonts w:ascii="DengXian" w:eastAsia="DengXian" w:hAnsi="DengXian"/>
              </w:rPr>
            </w:pPr>
            <w:proofErr w:type="spellStart"/>
            <w:r w:rsidRPr="00D82A44">
              <w:rPr>
                <w:rFonts w:ascii="DengXian" w:eastAsia="DengXian" w:hAnsi="DengXian" w:cs="SimSun"/>
              </w:rPr>
              <w:t>可在此链接获取</w:t>
            </w:r>
            <w:proofErr w:type="spellEnd"/>
            <w:r w:rsidR="00E230EE">
              <w:rPr>
                <w:rFonts w:ascii="DengXian" w:eastAsia="DengXian" w:hAnsi="DengXian" w:cs="SimSun" w:hint="eastAsia"/>
              </w:rPr>
              <w:t xml:space="preserve"> </w:t>
            </w:r>
            <w:r w:rsidRPr="00D82A44">
              <w:rPr>
                <w:rFonts w:ascii="DengXian" w:eastAsia="DengXian" w:hAnsi="DengXian" w:cs="SimSun"/>
              </w:rPr>
              <w:t>&lt;www.health.vic.gov.au/aod-treatment-services/victorias-take-home-naloxone-program&gt;</w:t>
            </w:r>
          </w:p>
        </w:tc>
      </w:tr>
      <w:bookmarkEnd w:id="0"/>
    </w:tbl>
    <w:p w14:paraId="7EFC5C51" w14:textId="77777777" w:rsidR="00162CA9" w:rsidRPr="00D82A44" w:rsidRDefault="00162CA9" w:rsidP="00162CA9">
      <w:pPr>
        <w:pStyle w:val="Body"/>
        <w:rPr>
          <w:rFonts w:ascii="DengXian" w:eastAsia="DengXian" w:hAnsi="DengXian"/>
        </w:rPr>
      </w:pPr>
    </w:p>
    <w:sectPr w:rsidR="00162CA9" w:rsidRPr="00D82A44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DC68" w14:textId="77777777" w:rsidR="00F56E04" w:rsidRDefault="00F56E04">
      <w:pPr>
        <w:spacing w:after="0" w:line="240" w:lineRule="auto"/>
      </w:pPr>
      <w:r>
        <w:separator/>
      </w:r>
    </w:p>
  </w:endnote>
  <w:endnote w:type="continuationSeparator" w:id="0">
    <w:p w14:paraId="6C340FB4" w14:textId="77777777" w:rsidR="00F56E04" w:rsidRDefault="00F5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E813C74-55B8-4DE7-9B1A-87132CC0EADF}"/>
    <w:embedBold r:id="rId2" w:subsetted="1" w:fontKey="{176F86EF-94BE-4936-8878-3D161E85AB93}"/>
    <w:embedItalic r:id="rId3" w:subsetted="1" w:fontKey="{979E0A4E-4E8A-4A2C-AFC5-64F8C74E78E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86EF8E8D-A1F1-4076-AABC-E94702502A3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5" w:subsetted="1" w:fontKey="{48F92EDD-A99B-43D3-9233-E274CCC60C53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85C22" w14:textId="77777777" w:rsidR="004C1EEF" w:rsidRDefault="004C1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DEE65" w14:textId="47E07289" w:rsidR="00E261B3" w:rsidRPr="00F65AA9" w:rsidRDefault="00E7223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14AC59DF" wp14:editId="53B7C218">
              <wp:simplePos x="0" y="0"/>
              <wp:positionH relativeFrom="page">
                <wp:posOffset>-4445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D6C37" w14:textId="5EA329F3" w:rsidR="00BE3FD2" w:rsidRPr="004C1EEF" w:rsidRDefault="004C1EEF" w:rsidP="00BE3F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eastAsia="SimSun" w:hAnsi="Arial Black" w:cs="SimSun" w:hint="eastAsia"/>
                              <w:color w:val="000000"/>
                              <w:sz w:val="20"/>
                              <w:lang w:val="en-US"/>
                            </w:rPr>
                            <w:t>O</w:t>
                          </w:r>
                          <w:r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4AC59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.35pt;margin-top:802.3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" o:allowincell="f" filled="f" stroked="f" strokeweight=".5pt">
              <v:textbox inset=",0,,0">
                <w:txbxContent>
                  <w:p w14:paraId="0D9D6C37" w14:textId="5EA329F3" w:rsidR="00BE3FD2" w:rsidRPr="004C1EEF" w:rsidRDefault="004C1EEF" w:rsidP="00BE3F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eastAsia="SimSun" w:hAnsi="Arial Black" w:cs="SimSun" w:hint="eastAsia"/>
                        <w:color w:val="000000"/>
                        <w:sz w:val="20"/>
                        <w:lang w:val="en-US"/>
                      </w:rPr>
                      <w:t>O</w:t>
                    </w:r>
                    <w:r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36FEAA2E" wp14:editId="62D3879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09492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EEEC" w14:textId="77777777" w:rsidR="00E261B3" w:rsidRDefault="00E722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F9596A" wp14:editId="66E811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EC6E13" w14:textId="77777777" w:rsidR="00E261B3" w:rsidRPr="00B21F90" w:rsidRDefault="00E7223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SimSun" w:eastAsia="SimSun" w:hAnsi="SimSun" w:cs="SimSun"/>
                              <w:color w:val="000000"/>
                              <w:sz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1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Simsun" w:eastAsia="Simsun" w:hAnsi="Simsun" w:cs="Simsun"/>
                        <w:color w:val="000000"/>
                        <w:sz w:val="20"/>
                        <w:rtl w:val="0"/>
                      </w:rPr>
                      <w:t>官方文件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97C5A" w14:textId="021AF152" w:rsidR="00373890" w:rsidRPr="00F65AA9" w:rsidRDefault="00E7223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5B89D7A" wp14:editId="47772CF4">
              <wp:simplePos x="0" y="0"/>
              <wp:positionH relativeFrom="page">
                <wp:posOffset>0</wp:posOffset>
              </wp:positionH>
              <wp:positionV relativeFrom="page">
                <wp:posOffset>10198735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8500AB" w14:textId="77777777" w:rsidR="004C1EEF" w:rsidRPr="004C1EEF" w:rsidRDefault="004C1EEF" w:rsidP="004C1EE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 Black" w:eastAsia="SimSun" w:hAnsi="Arial Black" w:cs="SimSun" w:hint="eastAsia"/>
                              <w:color w:val="000000"/>
                              <w:sz w:val="20"/>
                              <w:lang w:val="en-US"/>
                            </w:rPr>
                            <w:t>O</w:t>
                          </w:r>
                          <w:bookmarkStart w:id="1" w:name="_GoBack"/>
                          <w:r>
                            <w:rPr>
                              <w:rFonts w:ascii="Arial Black" w:eastAsia="SimSun" w:hAnsi="Arial Black" w:cs="SimSun"/>
                              <w:color w:val="000000"/>
                              <w:sz w:val="20"/>
                              <w:lang w:val="en-US"/>
                            </w:rPr>
                            <w:t>FFICIAL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5B89D7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3.05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" o:allowincell="f" filled="f" stroked="f" strokeweight=".5pt">
              <v:textbox inset=",0,,0">
                <w:txbxContent>
                  <w:p w14:paraId="4D8500AB" w14:textId="77777777" w:rsidR="004C1EEF" w:rsidRPr="004C1EEF" w:rsidRDefault="004C1EEF" w:rsidP="004C1EE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>
                      <w:rPr>
                        <w:rFonts w:ascii="Arial Black" w:eastAsia="SimSun" w:hAnsi="Arial Black" w:cs="SimSun" w:hint="eastAsia"/>
                        <w:color w:val="000000"/>
                        <w:sz w:val="20"/>
                        <w:lang w:val="en-US"/>
                      </w:rPr>
                      <w:t>O</w:t>
                    </w:r>
                    <w:bookmarkStart w:id="2" w:name="_GoBack"/>
                    <w:r>
                      <w:rPr>
                        <w:rFonts w:ascii="Arial Black" w:eastAsia="SimSun" w:hAnsi="Arial Black" w:cs="SimSun"/>
                        <w:color w:val="000000"/>
                        <w:sz w:val="20"/>
                        <w:lang w:val="en-US"/>
                      </w:rPr>
                      <w:t>FFICIAL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EE84" w14:textId="77777777" w:rsidR="00F56E04" w:rsidRDefault="00F56E04">
      <w:pPr>
        <w:spacing w:after="0" w:line="240" w:lineRule="auto"/>
      </w:pPr>
      <w:r>
        <w:separator/>
      </w:r>
    </w:p>
  </w:footnote>
  <w:footnote w:type="continuationSeparator" w:id="0">
    <w:p w14:paraId="42428D0A" w14:textId="77777777" w:rsidR="00F56E04" w:rsidRDefault="00F5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1FC4" w14:textId="77777777" w:rsidR="004C1EEF" w:rsidRDefault="004C1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18B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4D49" w14:textId="77777777" w:rsidR="004C1EEF" w:rsidRDefault="004C1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778812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B4B6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8C00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8E9A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4C90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D2E5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1A0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88DC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D016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68DE63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9AB8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FCFF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A02B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4C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2E83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34F7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A43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E42A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1ED8A696">
      <w:start w:val="1"/>
      <w:numFmt w:val="decimal"/>
      <w:lvlText w:val="%1."/>
      <w:lvlJc w:val="left"/>
      <w:pPr>
        <w:ind w:left="720" w:hanging="360"/>
      </w:pPr>
    </w:lvl>
    <w:lvl w:ilvl="1" w:tplc="7ABC05EA">
      <w:start w:val="1"/>
      <w:numFmt w:val="lowerLetter"/>
      <w:lvlText w:val="%2."/>
      <w:lvlJc w:val="left"/>
      <w:pPr>
        <w:ind w:left="1440" w:hanging="360"/>
      </w:pPr>
    </w:lvl>
    <w:lvl w:ilvl="2" w:tplc="587013FC" w:tentative="1">
      <w:start w:val="1"/>
      <w:numFmt w:val="lowerRoman"/>
      <w:lvlText w:val="%3."/>
      <w:lvlJc w:val="right"/>
      <w:pPr>
        <w:ind w:left="2160" w:hanging="180"/>
      </w:pPr>
    </w:lvl>
    <w:lvl w:ilvl="3" w:tplc="2C425F84" w:tentative="1">
      <w:start w:val="1"/>
      <w:numFmt w:val="decimal"/>
      <w:lvlText w:val="%4."/>
      <w:lvlJc w:val="left"/>
      <w:pPr>
        <w:ind w:left="2880" w:hanging="360"/>
      </w:pPr>
    </w:lvl>
    <w:lvl w:ilvl="4" w:tplc="CFEC2EFE" w:tentative="1">
      <w:start w:val="1"/>
      <w:numFmt w:val="lowerLetter"/>
      <w:lvlText w:val="%5."/>
      <w:lvlJc w:val="left"/>
      <w:pPr>
        <w:ind w:left="3600" w:hanging="360"/>
      </w:pPr>
    </w:lvl>
    <w:lvl w:ilvl="5" w:tplc="1700C472" w:tentative="1">
      <w:start w:val="1"/>
      <w:numFmt w:val="lowerRoman"/>
      <w:lvlText w:val="%6."/>
      <w:lvlJc w:val="right"/>
      <w:pPr>
        <w:ind w:left="4320" w:hanging="180"/>
      </w:pPr>
    </w:lvl>
    <w:lvl w:ilvl="6" w:tplc="CD70C404" w:tentative="1">
      <w:start w:val="1"/>
      <w:numFmt w:val="decimal"/>
      <w:lvlText w:val="%7."/>
      <w:lvlJc w:val="left"/>
      <w:pPr>
        <w:ind w:left="5040" w:hanging="360"/>
      </w:pPr>
    </w:lvl>
    <w:lvl w:ilvl="7" w:tplc="68E0D63A" w:tentative="1">
      <w:start w:val="1"/>
      <w:numFmt w:val="lowerLetter"/>
      <w:lvlText w:val="%8."/>
      <w:lvlJc w:val="left"/>
      <w:pPr>
        <w:ind w:left="5760" w:hanging="360"/>
      </w:pPr>
    </w:lvl>
    <w:lvl w:ilvl="8" w:tplc="E5743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487AC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16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E3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7C1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2C4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C8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7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4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C2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12943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0D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ED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4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81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343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0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4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8A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8B408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6C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C7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3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45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A1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C2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05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2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851CE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0A857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8CA0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1A6A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2A08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100A7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DE50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CE8B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EA27F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D2557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28EA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1EEF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48C4"/>
    <w:rsid w:val="004E1106"/>
    <w:rsid w:val="004E138F"/>
    <w:rsid w:val="004E1D85"/>
    <w:rsid w:val="004E3993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4001F"/>
    <w:rsid w:val="00A44882"/>
    <w:rsid w:val="00A45125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2A44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38FD"/>
    <w:rsid w:val="00E06B75"/>
    <w:rsid w:val="00E06FBD"/>
    <w:rsid w:val="00E11332"/>
    <w:rsid w:val="00E11352"/>
    <w:rsid w:val="00E170DC"/>
    <w:rsid w:val="00E17546"/>
    <w:rsid w:val="00E177B9"/>
    <w:rsid w:val="00E210B5"/>
    <w:rsid w:val="00E230EE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2232"/>
    <w:rsid w:val="00E7474F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04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8E205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D8CAF-8931-415F-98A3-7AB2897D7C93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4.xml><?xml version="1.0" encoding="utf-8"?>
<ds:datastoreItem xmlns:ds="http://schemas.openxmlformats.org/officeDocument/2006/customXml" ds:itemID="{262491DA-C6E2-4D73-B1E4-05EA0A21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chinese simplified</dc:title>
  <dc:subject>Opioid overdose response ampoule plain text chinese simplified</dc:subject>
  <dc:creator>AOD Enquiries (Health)</dc:creator>
  <cp:keywords>naloxone</cp:keywords>
  <cp:lastModifiedBy>Personal PC</cp:lastModifiedBy>
  <cp:revision>2</cp:revision>
  <cp:lastPrinted>2024-01-17T00:24:00Z</cp:lastPrinted>
  <dcterms:created xsi:type="dcterms:W3CDTF">2024-01-18T05:41:00Z</dcterms:created>
  <dcterms:modified xsi:type="dcterms:W3CDTF">2024-01-18T05:41:00Z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