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ink/ink1.xml" ContentType="application/inkml+xml"/>
  <Override PartName="/word/ink/ink2.xml" ContentType="application/inkml+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61A67" w14:textId="77777777" w:rsidR="00FA7C4F" w:rsidRPr="00391F8A" w:rsidRDefault="00391F8A" w:rsidP="000D03F2">
      <w:pPr>
        <w:pStyle w:val="DHHSreportmaintitlecover"/>
        <w:spacing w:after="120" w:line="270" w:lineRule="atLeast"/>
        <w:rPr>
          <w:rFonts w:cs="Arial"/>
        </w:rPr>
      </w:pPr>
      <w:r w:rsidRPr="00391F8A">
        <w:rPr>
          <w:rFonts w:cs="Arial"/>
        </w:rPr>
        <w:t xml:space="preserve">Early parenting </w:t>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FA7C4F" w14:paraId="765218B1" w14:textId="77777777" w:rsidTr="00043B8D">
        <w:trPr>
          <w:cantSplit/>
        </w:trPr>
        <w:tc>
          <w:tcPr>
            <w:tcW w:w="0" w:type="auto"/>
            <w:tcMar>
              <w:top w:w="0" w:type="dxa"/>
              <w:left w:w="0" w:type="dxa"/>
              <w:right w:w="0" w:type="dxa"/>
            </w:tcMar>
          </w:tcPr>
          <w:p w14:paraId="6F8FAFA4" w14:textId="5C4CB045" w:rsidR="00FA7C4F" w:rsidRPr="00431F42" w:rsidRDefault="00FA7C4F" w:rsidP="000D03F2">
            <w:pPr>
              <w:pStyle w:val="Documenttitle"/>
              <w:spacing w:after="120" w:line="270" w:lineRule="atLeast"/>
            </w:pPr>
            <w:r>
              <w:t xml:space="preserve">Victorian Early Parenting Centres </w:t>
            </w:r>
            <w:r>
              <w:br/>
              <w:t>Model of Care</w:t>
            </w:r>
          </w:p>
        </w:tc>
      </w:tr>
      <w:tr w:rsidR="00FA7C4F" w14:paraId="3E7BC468" w14:textId="77777777" w:rsidTr="00043B8D">
        <w:trPr>
          <w:cantSplit/>
        </w:trPr>
        <w:tc>
          <w:tcPr>
            <w:tcW w:w="0" w:type="auto"/>
          </w:tcPr>
          <w:p w14:paraId="468A30B7" w14:textId="0683D09F" w:rsidR="00FA7C4F" w:rsidRPr="00A1389F" w:rsidRDefault="00FA7C4F" w:rsidP="000D03F2">
            <w:pPr>
              <w:pStyle w:val="Documentsubtitle"/>
              <w:spacing w:line="270" w:lineRule="atLeast"/>
            </w:pPr>
            <w:r>
              <w:t>Version</w:t>
            </w:r>
            <w:r w:rsidR="00E148FD">
              <w:t xml:space="preserve"> 2</w:t>
            </w:r>
            <w:r>
              <w:t xml:space="preserve"> </w:t>
            </w:r>
            <w:r w:rsidR="007D20AE">
              <w:t xml:space="preserve">February </w:t>
            </w:r>
            <w:r w:rsidR="00A24E2D">
              <w:t>202</w:t>
            </w:r>
            <w:r w:rsidR="007D20AE">
              <w:t>4</w:t>
            </w:r>
          </w:p>
        </w:tc>
      </w:tr>
      <w:tr w:rsidR="00FA7C4F" w14:paraId="577500B3" w14:textId="77777777" w:rsidTr="00043B8D">
        <w:trPr>
          <w:cantSplit/>
        </w:trPr>
        <w:tc>
          <w:tcPr>
            <w:tcW w:w="0" w:type="auto"/>
          </w:tcPr>
          <w:p w14:paraId="2D2AA126" w14:textId="77777777" w:rsidR="00FA7C4F" w:rsidRDefault="00AC22F1" w:rsidP="000D03F2">
            <w:pPr>
              <w:pStyle w:val="Bannermarking"/>
              <w:spacing w:after="120" w:line="270" w:lineRule="atLeast"/>
            </w:pPr>
            <w:r>
              <w:fldChar w:fldCharType="begin"/>
            </w:r>
            <w:r>
              <w:instrText>FILLIN  "Type the protective marking" \d OFFICIAL \o  \* MERGEFORMAT</w:instrText>
            </w:r>
            <w:r>
              <w:fldChar w:fldCharType="separate"/>
            </w:r>
            <w:r w:rsidR="00FA7C4F">
              <w:t>OFFICIAL</w:t>
            </w:r>
            <w:r>
              <w:fldChar w:fldCharType="end"/>
            </w:r>
          </w:p>
        </w:tc>
      </w:tr>
    </w:tbl>
    <w:p w14:paraId="763565A0" w14:textId="33ADCEDF" w:rsidR="00742D07" w:rsidRPr="003072C6" w:rsidRDefault="00606A9F" w:rsidP="000D03F2">
      <w:pPr>
        <w:pStyle w:val="DHHSreportmaintitlecover"/>
        <w:spacing w:after="120" w:line="270" w:lineRule="atLeast"/>
        <w:rPr>
          <w:rFonts w:cs="Arial"/>
        </w:rPr>
      </w:pPr>
      <w:r>
        <w:rPr>
          <w:noProof/>
        </w:rPr>
        <w:drawing>
          <wp:anchor distT="0" distB="0" distL="114300" distR="114300" simplePos="0" relativeHeight="251658240" behindDoc="1" locked="1" layoutInCell="1" allowOverlap="0" wp14:anchorId="6673012F" wp14:editId="6DABF0C8">
            <wp:simplePos x="0" y="0"/>
            <wp:positionH relativeFrom="page">
              <wp:posOffset>69850</wp:posOffset>
            </wp:positionH>
            <wp:positionV relativeFrom="page">
              <wp:posOffset>12700</wp:posOffset>
            </wp:positionV>
            <wp:extent cx="7555865" cy="10655300"/>
            <wp:effectExtent l="0" t="0" r="6985" b="0"/>
            <wp:wrapNone/>
            <wp:docPr id="5" name="Picture 5" descr="Victoria State Government Department of Heal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a:extLst>
                        <a:ext uri="{C183D7F6-B498-43B3-948B-1728B52AA6E4}">
                          <adec:decorative xmlns:adec="http://schemas.microsoft.com/office/drawing/2017/decorative" val="0"/>
                        </a:ext>
                      </a:extLst>
                    </pic:cNvPr>
                    <pic:cNvPicPr/>
                  </pic:nvPicPr>
                  <pic:blipFill>
                    <a:blip r:embed="rId11"/>
                    <a:stretch>
                      <a:fillRect/>
                    </a:stretch>
                  </pic:blipFill>
                  <pic:spPr>
                    <a:xfrm>
                      <a:off x="0" y="0"/>
                      <a:ext cx="7555865" cy="10655300"/>
                    </a:xfrm>
                    <a:prstGeom prst="rect">
                      <a:avLst/>
                    </a:prstGeom>
                  </pic:spPr>
                </pic:pic>
              </a:graphicData>
            </a:graphic>
            <wp14:sizeRelH relativeFrom="margin">
              <wp14:pctWidth>0</wp14:pctWidth>
            </wp14:sizeRelH>
            <wp14:sizeRelV relativeFrom="margin">
              <wp14:pctHeight>0</wp14:pctHeight>
            </wp14:sizeRelV>
          </wp:anchor>
        </w:drawing>
      </w:r>
    </w:p>
    <w:p w14:paraId="79889A3E" w14:textId="77777777" w:rsidR="00C51B1C" w:rsidRPr="00256E7C" w:rsidRDefault="00C51B1C" w:rsidP="000D03F2">
      <w:pPr>
        <w:pStyle w:val="DHHSbody"/>
        <w:sectPr w:rsidR="00C51B1C" w:rsidRPr="00256E7C" w:rsidSect="00A94D93">
          <w:footerReference w:type="even" r:id="rId12"/>
          <w:footerReference w:type="default" r:id="rId13"/>
          <w:footerReference w:type="first" r:id="rId14"/>
          <w:type w:val="oddPage"/>
          <w:pgSz w:w="11906" w:h="16838"/>
          <w:pgMar w:top="3969" w:right="1304" w:bottom="1134" w:left="1304" w:header="454" w:footer="567" w:gutter="0"/>
          <w:cols w:space="720"/>
          <w:docGrid w:linePitch="360"/>
        </w:sectPr>
      </w:pPr>
    </w:p>
    <w:p w14:paraId="00F5B7FA" w14:textId="77777777" w:rsidR="00FE2F38" w:rsidRDefault="00FE2F38" w:rsidP="000D03F2">
      <w:pPr>
        <w:spacing w:after="120" w:line="270" w:lineRule="atLeast"/>
        <w:rPr>
          <w:rFonts w:ascii="Arial" w:eastAsia="Times" w:hAnsi="Arial"/>
          <w:sz w:val="24"/>
          <w:szCs w:val="19"/>
        </w:rPr>
      </w:pPr>
    </w:p>
    <w:p w14:paraId="21305F4D" w14:textId="77777777" w:rsidR="00FE2F38" w:rsidRDefault="00FE2F38" w:rsidP="000D03F2">
      <w:pPr>
        <w:spacing w:after="120" w:line="270" w:lineRule="atLeast"/>
        <w:rPr>
          <w:rFonts w:ascii="Arial" w:eastAsia="Times" w:hAnsi="Arial"/>
          <w:sz w:val="24"/>
          <w:szCs w:val="19"/>
        </w:rPr>
      </w:pPr>
    </w:p>
    <w:p w14:paraId="34E66D1E" w14:textId="77777777" w:rsidR="00FE2F38" w:rsidRDefault="00FE2F38" w:rsidP="000D03F2">
      <w:pPr>
        <w:spacing w:after="120" w:line="270" w:lineRule="atLeast"/>
        <w:rPr>
          <w:rFonts w:ascii="Arial" w:eastAsia="Times" w:hAnsi="Arial"/>
          <w:sz w:val="24"/>
          <w:szCs w:val="19"/>
        </w:rPr>
      </w:pPr>
    </w:p>
    <w:p w14:paraId="7EAE2889" w14:textId="77777777" w:rsidR="00FE2F38" w:rsidRDefault="00FE2F38" w:rsidP="000D03F2">
      <w:pPr>
        <w:spacing w:after="120" w:line="270" w:lineRule="atLeast"/>
        <w:rPr>
          <w:rFonts w:ascii="Arial" w:eastAsia="Times" w:hAnsi="Arial"/>
          <w:sz w:val="24"/>
          <w:szCs w:val="19"/>
        </w:rPr>
      </w:pPr>
    </w:p>
    <w:p w14:paraId="50DDEA27" w14:textId="77777777" w:rsidR="00FE2F38" w:rsidRDefault="00FE2F38" w:rsidP="000D03F2">
      <w:pPr>
        <w:spacing w:after="120" w:line="270" w:lineRule="atLeast"/>
        <w:rPr>
          <w:rFonts w:ascii="Arial" w:eastAsia="Times" w:hAnsi="Arial"/>
          <w:sz w:val="24"/>
          <w:szCs w:val="19"/>
        </w:rPr>
      </w:pPr>
    </w:p>
    <w:p w14:paraId="248F9C61" w14:textId="77777777" w:rsidR="00FE2F38" w:rsidRDefault="00FE2F38" w:rsidP="000D03F2">
      <w:pPr>
        <w:spacing w:after="120" w:line="270" w:lineRule="atLeast"/>
        <w:rPr>
          <w:rFonts w:ascii="Arial" w:eastAsia="Times" w:hAnsi="Arial"/>
          <w:sz w:val="24"/>
          <w:szCs w:val="19"/>
        </w:rPr>
      </w:pPr>
    </w:p>
    <w:p w14:paraId="20386B41" w14:textId="77777777" w:rsidR="00FE2F38" w:rsidRDefault="00FE2F38" w:rsidP="000D03F2">
      <w:pPr>
        <w:spacing w:after="120" w:line="270" w:lineRule="atLeast"/>
        <w:rPr>
          <w:rFonts w:ascii="Arial" w:eastAsia="Times" w:hAnsi="Arial"/>
          <w:sz w:val="24"/>
          <w:szCs w:val="19"/>
        </w:rPr>
      </w:pPr>
    </w:p>
    <w:p w14:paraId="12FCE95A" w14:textId="77777777" w:rsidR="00FE2F38" w:rsidRDefault="00FE2F38" w:rsidP="000D03F2">
      <w:pPr>
        <w:spacing w:after="120" w:line="270" w:lineRule="atLeast"/>
        <w:rPr>
          <w:rFonts w:ascii="Arial" w:eastAsia="Times" w:hAnsi="Arial"/>
          <w:sz w:val="24"/>
          <w:szCs w:val="19"/>
        </w:rPr>
      </w:pPr>
    </w:p>
    <w:p w14:paraId="516826F6" w14:textId="77777777" w:rsidR="00FE2F38" w:rsidRDefault="00FE2F38" w:rsidP="000D03F2">
      <w:pPr>
        <w:spacing w:after="120" w:line="270" w:lineRule="atLeast"/>
        <w:rPr>
          <w:rFonts w:ascii="Arial" w:eastAsia="Times" w:hAnsi="Arial"/>
          <w:sz w:val="24"/>
          <w:szCs w:val="19"/>
        </w:rPr>
      </w:pPr>
    </w:p>
    <w:p w14:paraId="08163D6D" w14:textId="77777777" w:rsidR="00FE2F38" w:rsidRDefault="00FE2F38" w:rsidP="000D03F2">
      <w:pPr>
        <w:spacing w:after="120" w:line="270" w:lineRule="atLeast"/>
        <w:rPr>
          <w:rFonts w:ascii="Arial" w:eastAsia="Times" w:hAnsi="Arial"/>
          <w:sz w:val="24"/>
          <w:szCs w:val="19"/>
        </w:rPr>
      </w:pPr>
    </w:p>
    <w:p w14:paraId="42FC3AFD" w14:textId="77777777" w:rsidR="00FE2F38" w:rsidRDefault="00FE2F38" w:rsidP="000D03F2">
      <w:pPr>
        <w:spacing w:after="120" w:line="270" w:lineRule="atLeast"/>
        <w:rPr>
          <w:rFonts w:ascii="Arial" w:eastAsia="Times" w:hAnsi="Arial"/>
          <w:sz w:val="24"/>
          <w:szCs w:val="19"/>
        </w:rPr>
      </w:pPr>
    </w:p>
    <w:p w14:paraId="1B4B0E35" w14:textId="77777777" w:rsidR="00FE2F38" w:rsidRDefault="00FE2F38" w:rsidP="000D03F2">
      <w:pPr>
        <w:spacing w:after="120" w:line="270" w:lineRule="atLeast"/>
        <w:rPr>
          <w:rFonts w:ascii="Arial" w:eastAsia="Times" w:hAnsi="Arial"/>
          <w:sz w:val="24"/>
          <w:szCs w:val="19"/>
        </w:rPr>
      </w:pPr>
    </w:p>
    <w:p w14:paraId="4E27285E" w14:textId="77777777" w:rsidR="00FE2F38" w:rsidRDefault="00FE2F38" w:rsidP="000D03F2">
      <w:pPr>
        <w:spacing w:after="120" w:line="270" w:lineRule="atLeast"/>
        <w:rPr>
          <w:rFonts w:ascii="Arial" w:eastAsia="Times" w:hAnsi="Arial"/>
          <w:sz w:val="24"/>
          <w:szCs w:val="19"/>
        </w:rPr>
      </w:pPr>
    </w:p>
    <w:p w14:paraId="12EC7D5E" w14:textId="77777777" w:rsidR="00FE2F38" w:rsidRDefault="00FE2F38" w:rsidP="000D03F2">
      <w:pPr>
        <w:spacing w:after="120" w:line="270" w:lineRule="atLeast"/>
        <w:rPr>
          <w:rFonts w:ascii="Arial" w:eastAsia="Times" w:hAnsi="Arial"/>
          <w:sz w:val="24"/>
          <w:szCs w:val="19"/>
        </w:rPr>
      </w:pPr>
    </w:p>
    <w:p w14:paraId="24E95315" w14:textId="77777777" w:rsidR="00FE2F38" w:rsidRDefault="00FE2F38" w:rsidP="000D03F2">
      <w:pPr>
        <w:spacing w:after="120" w:line="270" w:lineRule="atLeast"/>
        <w:rPr>
          <w:rFonts w:ascii="Arial" w:eastAsia="Times" w:hAnsi="Arial"/>
          <w:sz w:val="24"/>
          <w:szCs w:val="19"/>
        </w:rPr>
      </w:pPr>
    </w:p>
    <w:p w14:paraId="78B7CCFB" w14:textId="77777777" w:rsidR="00FE2F38" w:rsidRDefault="00FE2F38" w:rsidP="000D03F2">
      <w:pPr>
        <w:spacing w:after="120" w:line="270" w:lineRule="atLeast"/>
        <w:rPr>
          <w:rFonts w:ascii="Arial" w:eastAsia="Times" w:hAnsi="Arial"/>
          <w:sz w:val="24"/>
          <w:szCs w:val="19"/>
        </w:rPr>
      </w:pPr>
    </w:p>
    <w:p w14:paraId="2C05D02B" w14:textId="77777777" w:rsidR="00FE2F38" w:rsidRDefault="00FE2F38" w:rsidP="000D03F2">
      <w:pPr>
        <w:spacing w:after="120" w:line="270" w:lineRule="atLeast"/>
        <w:rPr>
          <w:rFonts w:ascii="Arial" w:eastAsia="Times" w:hAnsi="Arial"/>
          <w:sz w:val="24"/>
          <w:szCs w:val="19"/>
        </w:rPr>
      </w:pPr>
    </w:p>
    <w:p w14:paraId="54D6E3EA" w14:textId="77777777" w:rsidR="00FE2F38" w:rsidRDefault="00FE2F38" w:rsidP="000D03F2">
      <w:pPr>
        <w:spacing w:after="120" w:line="270" w:lineRule="atLeast"/>
        <w:rPr>
          <w:rFonts w:ascii="Arial" w:eastAsia="Times" w:hAnsi="Arial"/>
          <w:sz w:val="24"/>
          <w:szCs w:val="19"/>
        </w:rPr>
      </w:pPr>
    </w:p>
    <w:p w14:paraId="3A7AB2A8" w14:textId="77777777" w:rsidR="00FE2F38" w:rsidRDefault="00FE2F38" w:rsidP="000D03F2">
      <w:pPr>
        <w:spacing w:after="120" w:line="270" w:lineRule="atLeast"/>
        <w:rPr>
          <w:rFonts w:ascii="Arial" w:eastAsia="Times" w:hAnsi="Arial"/>
          <w:sz w:val="24"/>
          <w:szCs w:val="19"/>
        </w:rPr>
      </w:pPr>
    </w:p>
    <w:p w14:paraId="68ED4057" w14:textId="77777777" w:rsidR="00FE2F38" w:rsidRDefault="00FE2F38" w:rsidP="000D03F2">
      <w:pPr>
        <w:spacing w:after="120" w:line="270" w:lineRule="atLeast"/>
        <w:rPr>
          <w:rFonts w:ascii="Arial" w:eastAsia="Times" w:hAnsi="Arial"/>
          <w:sz w:val="24"/>
          <w:szCs w:val="19"/>
        </w:rPr>
      </w:pPr>
    </w:p>
    <w:p w14:paraId="17904923" w14:textId="77777777" w:rsidR="00FE2F38" w:rsidRDefault="00FE2F38" w:rsidP="000D03F2">
      <w:pPr>
        <w:spacing w:after="120" w:line="270" w:lineRule="atLeast"/>
        <w:rPr>
          <w:rFonts w:ascii="Arial" w:eastAsia="Times" w:hAnsi="Arial"/>
          <w:sz w:val="24"/>
          <w:szCs w:val="19"/>
        </w:rPr>
      </w:pPr>
    </w:p>
    <w:p w14:paraId="1B11BDAD" w14:textId="77777777" w:rsidR="00FE2F38" w:rsidRDefault="00FE2F38" w:rsidP="000D03F2">
      <w:pPr>
        <w:spacing w:after="120" w:line="270" w:lineRule="atLeast"/>
        <w:rPr>
          <w:rFonts w:ascii="Arial" w:eastAsia="Times" w:hAnsi="Arial"/>
          <w:sz w:val="24"/>
          <w:szCs w:val="19"/>
        </w:rPr>
      </w:pPr>
    </w:p>
    <w:p w14:paraId="14B8D464" w14:textId="77777777" w:rsidR="00FE2F38" w:rsidRDefault="00FE2F38" w:rsidP="000D03F2">
      <w:pPr>
        <w:spacing w:after="120" w:line="270" w:lineRule="atLeast"/>
        <w:rPr>
          <w:rFonts w:ascii="Arial" w:eastAsia="Times" w:hAnsi="Arial"/>
          <w:sz w:val="24"/>
          <w:szCs w:val="19"/>
        </w:rPr>
      </w:pPr>
    </w:p>
    <w:p w14:paraId="089224C1" w14:textId="12A6668C" w:rsidR="00391F8A" w:rsidRPr="00786105" w:rsidRDefault="00391F8A" w:rsidP="000D03F2">
      <w:pPr>
        <w:spacing w:after="120" w:line="270" w:lineRule="atLeast"/>
        <w:rPr>
          <w:rFonts w:ascii="Arial" w:eastAsia="Times" w:hAnsi="Arial"/>
          <w:sz w:val="24"/>
          <w:szCs w:val="19"/>
        </w:rPr>
      </w:pPr>
      <w:r>
        <w:rPr>
          <w:rFonts w:ascii="Arial" w:eastAsia="Times" w:hAnsi="Arial"/>
          <w:sz w:val="24"/>
          <w:szCs w:val="19"/>
        </w:rPr>
        <w:t xml:space="preserve">To </w:t>
      </w:r>
      <w:r w:rsidRPr="00786105">
        <w:rPr>
          <w:rFonts w:ascii="Arial" w:eastAsia="Times" w:hAnsi="Arial"/>
          <w:sz w:val="24"/>
          <w:szCs w:val="19"/>
        </w:rPr>
        <w:t xml:space="preserve">receive this publication in an accessible format </w:t>
      </w:r>
      <w:hyperlink r:id="rId15" w:history="1">
        <w:r w:rsidR="005B63F1" w:rsidRPr="00786105">
          <w:rPr>
            <w:rStyle w:val="Hyperlink"/>
            <w:rFonts w:ascii="Arial" w:eastAsia="Times" w:hAnsi="Arial"/>
            <w:sz w:val="24"/>
            <w:szCs w:val="19"/>
          </w:rPr>
          <w:t>email Early Parenting Centres</w:t>
        </w:r>
        <w:r w:rsidRPr="00786105">
          <w:rPr>
            <w:rStyle w:val="Hyperlink"/>
            <w:rFonts w:ascii="Arial" w:eastAsia="Times" w:hAnsi="Arial"/>
            <w:sz w:val="24"/>
            <w:szCs w:val="19"/>
          </w:rPr>
          <w:t xml:space="preserve"> </w:t>
        </w:r>
        <w:r w:rsidR="005B63F1" w:rsidRPr="00786105">
          <w:rPr>
            <w:rStyle w:val="Hyperlink"/>
            <w:rFonts w:ascii="Arial" w:eastAsia="Times" w:hAnsi="Arial"/>
            <w:sz w:val="24"/>
            <w:szCs w:val="19"/>
          </w:rPr>
          <w:t>Expansion Project Team</w:t>
        </w:r>
      </w:hyperlink>
      <w:r w:rsidR="005B63F1" w:rsidRPr="00786105">
        <w:rPr>
          <w:rFonts w:ascii="Arial" w:eastAsia="Times" w:hAnsi="Arial"/>
          <w:sz w:val="24"/>
          <w:szCs w:val="19"/>
        </w:rPr>
        <w:t xml:space="preserve"> </w:t>
      </w:r>
      <w:r w:rsidRPr="00786105">
        <w:rPr>
          <w:rFonts w:ascii="Arial" w:eastAsia="Times" w:hAnsi="Arial"/>
          <w:sz w:val="24"/>
          <w:szCs w:val="19"/>
        </w:rPr>
        <w:t>&lt;EPCproject@</w:t>
      </w:r>
      <w:r w:rsidR="005B63F1" w:rsidRPr="00786105">
        <w:rPr>
          <w:rFonts w:ascii="Arial" w:eastAsia="Times" w:hAnsi="Arial"/>
          <w:sz w:val="24"/>
          <w:szCs w:val="19"/>
        </w:rPr>
        <w:t>health</w:t>
      </w:r>
      <w:r w:rsidRPr="00786105">
        <w:rPr>
          <w:rFonts w:ascii="Arial" w:eastAsia="Times" w:hAnsi="Arial"/>
          <w:sz w:val="24"/>
          <w:szCs w:val="19"/>
        </w:rPr>
        <w:t>.vic.gov.au&gt;.</w:t>
      </w:r>
    </w:p>
    <w:p w14:paraId="6998A6B3" w14:textId="77777777" w:rsidR="00391F8A" w:rsidRPr="00AF3931" w:rsidRDefault="00391F8A" w:rsidP="000D03F2">
      <w:pPr>
        <w:pStyle w:val="DHHSbody"/>
        <w:rPr>
          <w:rFonts w:cs="Arial"/>
        </w:rPr>
      </w:pPr>
      <w:r w:rsidRPr="00786105">
        <w:rPr>
          <w:rFonts w:cs="Arial"/>
        </w:rPr>
        <w:t>Authorised and published by the Victorian Government, 1 Treasury Place</w:t>
      </w:r>
      <w:r w:rsidRPr="00AF3931">
        <w:rPr>
          <w:rFonts w:cs="Arial"/>
        </w:rPr>
        <w:t>, Melbourne.</w:t>
      </w:r>
    </w:p>
    <w:p w14:paraId="20400FC6" w14:textId="613953F6" w:rsidR="00391F8A" w:rsidRPr="006735E0" w:rsidRDefault="00391F8A" w:rsidP="000D03F2">
      <w:pPr>
        <w:pStyle w:val="DHHSbody"/>
        <w:rPr>
          <w:rFonts w:cs="Arial"/>
          <w:color w:val="000000" w:themeColor="text1"/>
        </w:rPr>
      </w:pPr>
      <w:r w:rsidRPr="006735E0">
        <w:rPr>
          <w:rFonts w:cs="Arial"/>
          <w:color w:val="000000" w:themeColor="text1"/>
        </w:rPr>
        <w:t xml:space="preserve">© State of Victoria, Australia, Department of Health </w:t>
      </w:r>
      <w:r w:rsidR="007D20AE">
        <w:rPr>
          <w:rFonts w:cs="Arial"/>
          <w:color w:val="000000" w:themeColor="text1"/>
        </w:rPr>
        <w:t>February 2024</w:t>
      </w:r>
      <w:r w:rsidRPr="006735E0">
        <w:rPr>
          <w:rFonts w:cs="Arial"/>
          <w:color w:val="000000" w:themeColor="text1"/>
        </w:rPr>
        <w:t>.</w:t>
      </w:r>
    </w:p>
    <w:p w14:paraId="388FFA82" w14:textId="33A105BD" w:rsidR="00391F8A" w:rsidRDefault="00391F8A" w:rsidP="000D03F2">
      <w:pPr>
        <w:pStyle w:val="DHHSbody"/>
      </w:pPr>
      <w:r>
        <w:t xml:space="preserve">ISBN </w:t>
      </w:r>
      <w:r w:rsidR="005F5D38">
        <w:rPr>
          <w:rFonts w:cs="Arial"/>
          <w:color w:val="000000"/>
        </w:rPr>
        <w:t xml:space="preserve">978-1-76131-552-7 </w:t>
      </w:r>
      <w:r>
        <w:t>(pdf/online/MS word)</w:t>
      </w:r>
    </w:p>
    <w:p w14:paraId="4E9815F6" w14:textId="77777777" w:rsidR="00560152" w:rsidRDefault="00560152" w:rsidP="000D03F2">
      <w:pPr>
        <w:pStyle w:val="DHHSbody"/>
      </w:pPr>
      <w:r>
        <w:t>Except where otherwise indicated, the images in this publication show models and illustrative settings only, and do not necessarily depict actual services, facilities or recipients of services. This publication may contain images of deceased Aboriginal and Torres Strait Islander peoples.</w:t>
      </w:r>
    </w:p>
    <w:p w14:paraId="3B8F5E0D" w14:textId="77777777" w:rsidR="00560152" w:rsidRDefault="00560152" w:rsidP="000D03F2">
      <w:pPr>
        <w:pStyle w:val="DHHSbody"/>
      </w:pPr>
      <w:r>
        <w:t>In this document, ‘Aboriginal’ refers to both Aboriginal and Torres Strait Islander people. ‘Indigenous’ or ‘Koori/Koorie’ is retained when part of the title of a report, program or quotation.</w:t>
      </w:r>
    </w:p>
    <w:p w14:paraId="1B094B3D" w14:textId="496E1C31" w:rsidR="0052047B" w:rsidRDefault="0052047B">
      <w:pPr>
        <w:rPr>
          <w:rFonts w:ascii="Arial" w:eastAsia="Times" w:hAnsi="Arial"/>
          <w:color w:val="000000" w:themeColor="text1"/>
        </w:rPr>
      </w:pPr>
      <w:r>
        <w:rPr>
          <w:color w:val="000000" w:themeColor="text1"/>
        </w:rPr>
        <w:br w:type="page"/>
      </w:r>
    </w:p>
    <w:p w14:paraId="08AFB92B" w14:textId="77777777" w:rsidR="00AC0C3B" w:rsidRPr="005C5879" w:rsidRDefault="00AC0C3B" w:rsidP="000D03F2">
      <w:pPr>
        <w:pStyle w:val="DHHSTOCheadingreport"/>
        <w:spacing w:after="120" w:line="270" w:lineRule="atLeast"/>
        <w:rPr>
          <w:color w:val="002060"/>
        </w:rPr>
      </w:pPr>
      <w:r w:rsidRPr="005C5879">
        <w:rPr>
          <w:color w:val="002060"/>
        </w:rPr>
        <w:lastRenderedPageBreak/>
        <w:t>Contents</w:t>
      </w:r>
    </w:p>
    <w:p w14:paraId="40EFF7E8" w14:textId="47BEA9DF" w:rsidR="00A96709" w:rsidRDefault="00E15DA9">
      <w:pPr>
        <w:pStyle w:val="TOC1"/>
        <w:rPr>
          <w:rFonts w:asciiTheme="minorHAnsi" w:eastAsiaTheme="minorEastAsia" w:hAnsiTheme="minorHAnsi" w:cstheme="minorBidi"/>
          <w:b w:val="0"/>
          <w:color w:val="auto"/>
          <w:kern w:val="2"/>
          <w:sz w:val="22"/>
          <w:lang w:eastAsia="en-AU"/>
          <w14:ligatures w14:val="standardContextual"/>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159850389" w:history="1">
        <w:r w:rsidR="00A96709" w:rsidRPr="006357C6">
          <w:rPr>
            <w:rStyle w:val="Hyperlink"/>
          </w:rPr>
          <w:t>Key terminology</w:t>
        </w:r>
        <w:r w:rsidR="00A96709">
          <w:rPr>
            <w:webHidden/>
          </w:rPr>
          <w:tab/>
        </w:r>
        <w:r w:rsidR="00A96709">
          <w:rPr>
            <w:webHidden/>
          </w:rPr>
          <w:fldChar w:fldCharType="begin"/>
        </w:r>
        <w:r w:rsidR="00A96709">
          <w:rPr>
            <w:webHidden/>
          </w:rPr>
          <w:instrText xml:space="preserve"> PAGEREF _Toc159850389 \h </w:instrText>
        </w:r>
        <w:r w:rsidR="00A96709">
          <w:rPr>
            <w:webHidden/>
          </w:rPr>
        </w:r>
        <w:r w:rsidR="00A96709">
          <w:rPr>
            <w:webHidden/>
          </w:rPr>
          <w:fldChar w:fldCharType="separate"/>
        </w:r>
        <w:r w:rsidR="00F17255">
          <w:rPr>
            <w:webHidden/>
          </w:rPr>
          <w:t>5</w:t>
        </w:r>
        <w:r w:rsidR="00A96709">
          <w:rPr>
            <w:webHidden/>
          </w:rPr>
          <w:fldChar w:fldCharType="end"/>
        </w:r>
      </w:hyperlink>
    </w:p>
    <w:p w14:paraId="5106456A" w14:textId="371CB12C" w:rsidR="00A96709" w:rsidRDefault="00AC22F1">
      <w:pPr>
        <w:pStyle w:val="TOC1"/>
        <w:rPr>
          <w:rFonts w:asciiTheme="minorHAnsi" w:eastAsiaTheme="minorEastAsia" w:hAnsiTheme="minorHAnsi" w:cstheme="minorBidi"/>
          <w:b w:val="0"/>
          <w:color w:val="auto"/>
          <w:kern w:val="2"/>
          <w:sz w:val="22"/>
          <w:lang w:eastAsia="en-AU"/>
          <w14:ligatures w14:val="standardContextual"/>
        </w:rPr>
      </w:pPr>
      <w:hyperlink w:anchor="_Toc159850390" w:history="1">
        <w:r w:rsidR="00A96709" w:rsidRPr="006357C6">
          <w:rPr>
            <w:rStyle w:val="Hyperlink"/>
          </w:rPr>
          <w:t>Introduction</w:t>
        </w:r>
        <w:r w:rsidR="00A96709">
          <w:rPr>
            <w:webHidden/>
          </w:rPr>
          <w:tab/>
        </w:r>
        <w:r w:rsidR="00A96709">
          <w:rPr>
            <w:webHidden/>
          </w:rPr>
          <w:fldChar w:fldCharType="begin"/>
        </w:r>
        <w:r w:rsidR="00A96709">
          <w:rPr>
            <w:webHidden/>
          </w:rPr>
          <w:instrText xml:space="preserve"> PAGEREF _Toc159850390 \h </w:instrText>
        </w:r>
        <w:r w:rsidR="00A96709">
          <w:rPr>
            <w:webHidden/>
          </w:rPr>
        </w:r>
        <w:r w:rsidR="00A96709">
          <w:rPr>
            <w:webHidden/>
          </w:rPr>
          <w:fldChar w:fldCharType="separate"/>
        </w:r>
        <w:r w:rsidR="00F17255">
          <w:rPr>
            <w:webHidden/>
          </w:rPr>
          <w:t>6</w:t>
        </w:r>
        <w:r w:rsidR="00A96709">
          <w:rPr>
            <w:webHidden/>
          </w:rPr>
          <w:fldChar w:fldCharType="end"/>
        </w:r>
      </w:hyperlink>
    </w:p>
    <w:p w14:paraId="78A1CDF1" w14:textId="56EBB9B0" w:rsidR="00A96709" w:rsidRDefault="00AC22F1">
      <w:pPr>
        <w:pStyle w:val="TOC2"/>
        <w:rPr>
          <w:rFonts w:asciiTheme="minorHAnsi" w:eastAsiaTheme="minorEastAsia" w:hAnsiTheme="minorHAnsi" w:cstheme="minorBidi"/>
          <w:kern w:val="2"/>
          <w:sz w:val="22"/>
          <w:szCs w:val="22"/>
          <w:lang w:eastAsia="en-AU"/>
          <w14:ligatures w14:val="standardContextual"/>
        </w:rPr>
      </w:pPr>
      <w:hyperlink w:anchor="_Toc159850391" w:history="1">
        <w:r w:rsidR="00A96709" w:rsidRPr="006357C6">
          <w:rPr>
            <w:rStyle w:val="Hyperlink"/>
          </w:rPr>
          <w:t>Purpose</w:t>
        </w:r>
        <w:r w:rsidR="00A96709">
          <w:rPr>
            <w:webHidden/>
          </w:rPr>
          <w:tab/>
        </w:r>
        <w:r w:rsidR="00A96709">
          <w:rPr>
            <w:webHidden/>
          </w:rPr>
          <w:fldChar w:fldCharType="begin"/>
        </w:r>
        <w:r w:rsidR="00A96709">
          <w:rPr>
            <w:webHidden/>
          </w:rPr>
          <w:instrText xml:space="preserve"> PAGEREF _Toc159850391 \h </w:instrText>
        </w:r>
        <w:r w:rsidR="00A96709">
          <w:rPr>
            <w:webHidden/>
          </w:rPr>
        </w:r>
        <w:r w:rsidR="00A96709">
          <w:rPr>
            <w:webHidden/>
          </w:rPr>
          <w:fldChar w:fldCharType="separate"/>
        </w:r>
        <w:r w:rsidR="00F17255">
          <w:rPr>
            <w:webHidden/>
          </w:rPr>
          <w:t>6</w:t>
        </w:r>
        <w:r w:rsidR="00A96709">
          <w:rPr>
            <w:webHidden/>
          </w:rPr>
          <w:fldChar w:fldCharType="end"/>
        </w:r>
      </w:hyperlink>
    </w:p>
    <w:p w14:paraId="72669FF7" w14:textId="1747A874" w:rsidR="00A96709" w:rsidRDefault="00AC22F1">
      <w:pPr>
        <w:pStyle w:val="TOC2"/>
        <w:rPr>
          <w:rFonts w:asciiTheme="minorHAnsi" w:eastAsiaTheme="minorEastAsia" w:hAnsiTheme="minorHAnsi" w:cstheme="minorBidi"/>
          <w:kern w:val="2"/>
          <w:sz w:val="22"/>
          <w:szCs w:val="22"/>
          <w:lang w:eastAsia="en-AU"/>
          <w14:ligatures w14:val="standardContextual"/>
        </w:rPr>
      </w:pPr>
      <w:hyperlink w:anchor="_Toc159850392" w:history="1">
        <w:r w:rsidR="00A96709" w:rsidRPr="006357C6">
          <w:rPr>
            <w:rStyle w:val="Hyperlink"/>
          </w:rPr>
          <w:t>Development</w:t>
        </w:r>
        <w:r w:rsidR="00A96709">
          <w:rPr>
            <w:webHidden/>
          </w:rPr>
          <w:tab/>
        </w:r>
        <w:r w:rsidR="00A96709">
          <w:rPr>
            <w:webHidden/>
          </w:rPr>
          <w:fldChar w:fldCharType="begin"/>
        </w:r>
        <w:r w:rsidR="00A96709">
          <w:rPr>
            <w:webHidden/>
          </w:rPr>
          <w:instrText xml:space="preserve"> PAGEREF _Toc159850392 \h </w:instrText>
        </w:r>
        <w:r w:rsidR="00A96709">
          <w:rPr>
            <w:webHidden/>
          </w:rPr>
        </w:r>
        <w:r w:rsidR="00A96709">
          <w:rPr>
            <w:webHidden/>
          </w:rPr>
          <w:fldChar w:fldCharType="separate"/>
        </w:r>
        <w:r w:rsidR="00F17255">
          <w:rPr>
            <w:webHidden/>
          </w:rPr>
          <w:t>7</w:t>
        </w:r>
        <w:r w:rsidR="00A96709">
          <w:rPr>
            <w:webHidden/>
          </w:rPr>
          <w:fldChar w:fldCharType="end"/>
        </w:r>
      </w:hyperlink>
    </w:p>
    <w:p w14:paraId="6613CC07" w14:textId="7297C6C6" w:rsidR="00A96709" w:rsidRDefault="00AC22F1">
      <w:pPr>
        <w:pStyle w:val="TOC2"/>
        <w:rPr>
          <w:rFonts w:asciiTheme="minorHAnsi" w:eastAsiaTheme="minorEastAsia" w:hAnsiTheme="minorHAnsi" w:cstheme="minorBidi"/>
          <w:kern w:val="2"/>
          <w:sz w:val="22"/>
          <w:szCs w:val="22"/>
          <w:lang w:eastAsia="en-AU"/>
          <w14:ligatures w14:val="standardContextual"/>
        </w:rPr>
      </w:pPr>
      <w:hyperlink w:anchor="_Toc159850393" w:history="1">
        <w:r w:rsidR="00A96709" w:rsidRPr="006357C6">
          <w:rPr>
            <w:rStyle w:val="Hyperlink"/>
          </w:rPr>
          <w:t>Model of Care scope and policy intersections</w:t>
        </w:r>
        <w:r w:rsidR="00A96709">
          <w:rPr>
            <w:webHidden/>
          </w:rPr>
          <w:tab/>
        </w:r>
        <w:r w:rsidR="00A96709">
          <w:rPr>
            <w:webHidden/>
          </w:rPr>
          <w:fldChar w:fldCharType="begin"/>
        </w:r>
        <w:r w:rsidR="00A96709">
          <w:rPr>
            <w:webHidden/>
          </w:rPr>
          <w:instrText xml:space="preserve"> PAGEREF _Toc159850393 \h </w:instrText>
        </w:r>
        <w:r w:rsidR="00A96709">
          <w:rPr>
            <w:webHidden/>
          </w:rPr>
        </w:r>
        <w:r w:rsidR="00A96709">
          <w:rPr>
            <w:webHidden/>
          </w:rPr>
          <w:fldChar w:fldCharType="separate"/>
        </w:r>
        <w:r w:rsidR="00F17255">
          <w:rPr>
            <w:webHidden/>
          </w:rPr>
          <w:t>9</w:t>
        </w:r>
        <w:r w:rsidR="00A96709">
          <w:rPr>
            <w:webHidden/>
          </w:rPr>
          <w:fldChar w:fldCharType="end"/>
        </w:r>
      </w:hyperlink>
    </w:p>
    <w:p w14:paraId="208707C7" w14:textId="0EF461CB" w:rsidR="00A96709" w:rsidRDefault="00AC22F1">
      <w:pPr>
        <w:pStyle w:val="TOC1"/>
        <w:rPr>
          <w:rFonts w:asciiTheme="minorHAnsi" w:eastAsiaTheme="minorEastAsia" w:hAnsiTheme="minorHAnsi" w:cstheme="minorBidi"/>
          <w:b w:val="0"/>
          <w:color w:val="auto"/>
          <w:kern w:val="2"/>
          <w:sz w:val="22"/>
          <w:lang w:eastAsia="en-AU"/>
          <w14:ligatures w14:val="standardContextual"/>
        </w:rPr>
      </w:pPr>
      <w:hyperlink w:anchor="_Toc159850394" w:history="1">
        <w:r w:rsidR="00A96709" w:rsidRPr="006357C6">
          <w:rPr>
            <w:rStyle w:val="Hyperlink"/>
          </w:rPr>
          <w:t>Background and context</w:t>
        </w:r>
        <w:r w:rsidR="00A96709">
          <w:rPr>
            <w:webHidden/>
          </w:rPr>
          <w:tab/>
        </w:r>
        <w:r w:rsidR="00A96709">
          <w:rPr>
            <w:webHidden/>
          </w:rPr>
          <w:fldChar w:fldCharType="begin"/>
        </w:r>
        <w:r w:rsidR="00A96709">
          <w:rPr>
            <w:webHidden/>
          </w:rPr>
          <w:instrText xml:space="preserve"> PAGEREF _Toc159850394 \h </w:instrText>
        </w:r>
        <w:r w:rsidR="00A96709">
          <w:rPr>
            <w:webHidden/>
          </w:rPr>
        </w:r>
        <w:r w:rsidR="00A96709">
          <w:rPr>
            <w:webHidden/>
          </w:rPr>
          <w:fldChar w:fldCharType="separate"/>
        </w:r>
        <w:r w:rsidR="00F17255">
          <w:rPr>
            <w:webHidden/>
          </w:rPr>
          <w:t>10</w:t>
        </w:r>
        <w:r w:rsidR="00A96709">
          <w:rPr>
            <w:webHidden/>
          </w:rPr>
          <w:fldChar w:fldCharType="end"/>
        </w:r>
      </w:hyperlink>
    </w:p>
    <w:p w14:paraId="774231F5" w14:textId="683E6F3B" w:rsidR="00A96709" w:rsidRDefault="00AC22F1">
      <w:pPr>
        <w:pStyle w:val="TOC2"/>
        <w:rPr>
          <w:rFonts w:asciiTheme="minorHAnsi" w:eastAsiaTheme="minorEastAsia" w:hAnsiTheme="minorHAnsi" w:cstheme="minorBidi"/>
          <w:kern w:val="2"/>
          <w:sz w:val="22"/>
          <w:szCs w:val="22"/>
          <w:lang w:eastAsia="en-AU"/>
          <w14:ligatures w14:val="standardContextual"/>
        </w:rPr>
      </w:pPr>
      <w:hyperlink w:anchor="_Toc159850395" w:history="1">
        <w:r w:rsidR="00A96709" w:rsidRPr="006357C6">
          <w:rPr>
            <w:rStyle w:val="Hyperlink"/>
          </w:rPr>
          <w:t>About Early Parenting Centres</w:t>
        </w:r>
        <w:r w:rsidR="00A96709">
          <w:rPr>
            <w:webHidden/>
          </w:rPr>
          <w:tab/>
        </w:r>
        <w:r w:rsidR="00A96709">
          <w:rPr>
            <w:webHidden/>
          </w:rPr>
          <w:fldChar w:fldCharType="begin"/>
        </w:r>
        <w:r w:rsidR="00A96709">
          <w:rPr>
            <w:webHidden/>
          </w:rPr>
          <w:instrText xml:space="preserve"> PAGEREF _Toc159850395 \h </w:instrText>
        </w:r>
        <w:r w:rsidR="00A96709">
          <w:rPr>
            <w:webHidden/>
          </w:rPr>
        </w:r>
        <w:r w:rsidR="00A96709">
          <w:rPr>
            <w:webHidden/>
          </w:rPr>
          <w:fldChar w:fldCharType="separate"/>
        </w:r>
        <w:r w:rsidR="00F17255">
          <w:rPr>
            <w:webHidden/>
          </w:rPr>
          <w:t>10</w:t>
        </w:r>
        <w:r w:rsidR="00A96709">
          <w:rPr>
            <w:webHidden/>
          </w:rPr>
          <w:fldChar w:fldCharType="end"/>
        </w:r>
      </w:hyperlink>
    </w:p>
    <w:p w14:paraId="41838DF2" w14:textId="7021F5F7" w:rsidR="00A96709" w:rsidRDefault="00AC22F1">
      <w:pPr>
        <w:pStyle w:val="TOC2"/>
        <w:rPr>
          <w:rFonts w:asciiTheme="minorHAnsi" w:eastAsiaTheme="minorEastAsia" w:hAnsiTheme="minorHAnsi" w:cstheme="minorBidi"/>
          <w:kern w:val="2"/>
          <w:sz w:val="22"/>
          <w:szCs w:val="22"/>
          <w:lang w:eastAsia="en-AU"/>
          <w14:ligatures w14:val="standardContextual"/>
        </w:rPr>
      </w:pPr>
      <w:hyperlink w:anchor="_Toc159850396" w:history="1">
        <w:r w:rsidR="00A96709" w:rsidRPr="006357C6">
          <w:rPr>
            <w:rStyle w:val="Hyperlink"/>
          </w:rPr>
          <w:t>Service directions</w:t>
        </w:r>
        <w:r w:rsidR="00A96709">
          <w:rPr>
            <w:webHidden/>
          </w:rPr>
          <w:tab/>
        </w:r>
        <w:r w:rsidR="00A96709">
          <w:rPr>
            <w:webHidden/>
          </w:rPr>
          <w:fldChar w:fldCharType="begin"/>
        </w:r>
        <w:r w:rsidR="00A96709">
          <w:rPr>
            <w:webHidden/>
          </w:rPr>
          <w:instrText xml:space="preserve"> PAGEREF _Toc159850396 \h </w:instrText>
        </w:r>
        <w:r w:rsidR="00A96709">
          <w:rPr>
            <w:webHidden/>
          </w:rPr>
        </w:r>
        <w:r w:rsidR="00A96709">
          <w:rPr>
            <w:webHidden/>
          </w:rPr>
          <w:fldChar w:fldCharType="separate"/>
        </w:r>
        <w:r w:rsidR="00F17255">
          <w:rPr>
            <w:webHidden/>
          </w:rPr>
          <w:t>10</w:t>
        </w:r>
        <w:r w:rsidR="00A96709">
          <w:rPr>
            <w:webHidden/>
          </w:rPr>
          <w:fldChar w:fldCharType="end"/>
        </w:r>
      </w:hyperlink>
    </w:p>
    <w:p w14:paraId="6EE96630" w14:textId="4D7557E2" w:rsidR="00A96709" w:rsidRDefault="00AC22F1">
      <w:pPr>
        <w:pStyle w:val="TOC2"/>
        <w:rPr>
          <w:rFonts w:asciiTheme="minorHAnsi" w:eastAsiaTheme="minorEastAsia" w:hAnsiTheme="minorHAnsi" w:cstheme="minorBidi"/>
          <w:kern w:val="2"/>
          <w:sz w:val="22"/>
          <w:szCs w:val="22"/>
          <w:lang w:eastAsia="en-AU"/>
          <w14:ligatures w14:val="standardContextual"/>
        </w:rPr>
      </w:pPr>
      <w:hyperlink w:anchor="_Toc159850397" w:history="1">
        <w:r w:rsidR="00A96709" w:rsidRPr="006357C6">
          <w:rPr>
            <w:rStyle w:val="Hyperlink"/>
          </w:rPr>
          <w:t>Guiding principles</w:t>
        </w:r>
        <w:r w:rsidR="00A96709">
          <w:rPr>
            <w:webHidden/>
          </w:rPr>
          <w:tab/>
        </w:r>
        <w:r w:rsidR="00A96709">
          <w:rPr>
            <w:webHidden/>
          </w:rPr>
          <w:fldChar w:fldCharType="begin"/>
        </w:r>
        <w:r w:rsidR="00A96709">
          <w:rPr>
            <w:webHidden/>
          </w:rPr>
          <w:instrText xml:space="preserve"> PAGEREF _Toc159850397 \h </w:instrText>
        </w:r>
        <w:r w:rsidR="00A96709">
          <w:rPr>
            <w:webHidden/>
          </w:rPr>
        </w:r>
        <w:r w:rsidR="00A96709">
          <w:rPr>
            <w:webHidden/>
          </w:rPr>
          <w:fldChar w:fldCharType="separate"/>
        </w:r>
        <w:r w:rsidR="00F17255">
          <w:rPr>
            <w:webHidden/>
          </w:rPr>
          <w:t>11</w:t>
        </w:r>
        <w:r w:rsidR="00A96709">
          <w:rPr>
            <w:webHidden/>
          </w:rPr>
          <w:fldChar w:fldCharType="end"/>
        </w:r>
      </w:hyperlink>
    </w:p>
    <w:p w14:paraId="0B022126" w14:textId="45735BF0" w:rsidR="00A96709" w:rsidRDefault="00AC22F1">
      <w:pPr>
        <w:pStyle w:val="TOC2"/>
        <w:rPr>
          <w:rFonts w:asciiTheme="minorHAnsi" w:eastAsiaTheme="minorEastAsia" w:hAnsiTheme="minorHAnsi" w:cstheme="minorBidi"/>
          <w:kern w:val="2"/>
          <w:sz w:val="22"/>
          <w:szCs w:val="22"/>
          <w:lang w:eastAsia="en-AU"/>
          <w14:ligatures w14:val="standardContextual"/>
        </w:rPr>
      </w:pPr>
      <w:hyperlink w:anchor="_Toc159850398" w:history="1">
        <w:r w:rsidR="00A96709" w:rsidRPr="006357C6">
          <w:rPr>
            <w:rStyle w:val="Hyperlink"/>
          </w:rPr>
          <w:t>Purpose</w:t>
        </w:r>
        <w:r w:rsidR="00A96709">
          <w:rPr>
            <w:webHidden/>
          </w:rPr>
          <w:tab/>
        </w:r>
        <w:r w:rsidR="00A96709">
          <w:rPr>
            <w:webHidden/>
          </w:rPr>
          <w:fldChar w:fldCharType="begin"/>
        </w:r>
        <w:r w:rsidR="00A96709">
          <w:rPr>
            <w:webHidden/>
          </w:rPr>
          <w:instrText xml:space="preserve"> PAGEREF _Toc159850398 \h </w:instrText>
        </w:r>
        <w:r w:rsidR="00A96709">
          <w:rPr>
            <w:webHidden/>
          </w:rPr>
        </w:r>
        <w:r w:rsidR="00A96709">
          <w:rPr>
            <w:webHidden/>
          </w:rPr>
          <w:fldChar w:fldCharType="separate"/>
        </w:r>
        <w:r w:rsidR="00F17255">
          <w:rPr>
            <w:webHidden/>
          </w:rPr>
          <w:t>12</w:t>
        </w:r>
        <w:r w:rsidR="00A96709">
          <w:rPr>
            <w:webHidden/>
          </w:rPr>
          <w:fldChar w:fldCharType="end"/>
        </w:r>
      </w:hyperlink>
    </w:p>
    <w:p w14:paraId="6BBE5CE2" w14:textId="52F88E0C" w:rsidR="00A96709" w:rsidRDefault="00AC22F1">
      <w:pPr>
        <w:pStyle w:val="TOC2"/>
        <w:rPr>
          <w:rFonts w:asciiTheme="minorHAnsi" w:eastAsiaTheme="minorEastAsia" w:hAnsiTheme="minorHAnsi" w:cstheme="minorBidi"/>
          <w:kern w:val="2"/>
          <w:sz w:val="22"/>
          <w:szCs w:val="22"/>
          <w:lang w:eastAsia="en-AU"/>
          <w14:ligatures w14:val="standardContextual"/>
        </w:rPr>
      </w:pPr>
      <w:hyperlink w:anchor="_Toc159850399" w:history="1">
        <w:r w:rsidR="00A96709" w:rsidRPr="006357C6">
          <w:rPr>
            <w:rStyle w:val="Hyperlink"/>
          </w:rPr>
          <w:t>Outcomes</w:t>
        </w:r>
        <w:r w:rsidR="00A96709">
          <w:rPr>
            <w:webHidden/>
          </w:rPr>
          <w:tab/>
        </w:r>
        <w:r w:rsidR="00A96709">
          <w:rPr>
            <w:webHidden/>
          </w:rPr>
          <w:fldChar w:fldCharType="begin"/>
        </w:r>
        <w:r w:rsidR="00A96709">
          <w:rPr>
            <w:webHidden/>
          </w:rPr>
          <w:instrText xml:space="preserve"> PAGEREF _Toc159850399 \h </w:instrText>
        </w:r>
        <w:r w:rsidR="00A96709">
          <w:rPr>
            <w:webHidden/>
          </w:rPr>
        </w:r>
        <w:r w:rsidR="00A96709">
          <w:rPr>
            <w:webHidden/>
          </w:rPr>
          <w:fldChar w:fldCharType="separate"/>
        </w:r>
        <w:r w:rsidR="00F17255">
          <w:rPr>
            <w:webHidden/>
          </w:rPr>
          <w:t>12</w:t>
        </w:r>
        <w:r w:rsidR="00A96709">
          <w:rPr>
            <w:webHidden/>
          </w:rPr>
          <w:fldChar w:fldCharType="end"/>
        </w:r>
      </w:hyperlink>
    </w:p>
    <w:p w14:paraId="00FE3F25" w14:textId="37441CF4" w:rsidR="00A96709" w:rsidRDefault="00AC22F1">
      <w:pPr>
        <w:pStyle w:val="TOC2"/>
        <w:rPr>
          <w:rFonts w:asciiTheme="minorHAnsi" w:eastAsiaTheme="minorEastAsia" w:hAnsiTheme="minorHAnsi" w:cstheme="minorBidi"/>
          <w:kern w:val="2"/>
          <w:sz w:val="22"/>
          <w:szCs w:val="22"/>
          <w:lang w:eastAsia="en-AU"/>
          <w14:ligatures w14:val="standardContextual"/>
        </w:rPr>
      </w:pPr>
      <w:hyperlink w:anchor="_Toc159850400" w:history="1">
        <w:r w:rsidR="00A96709" w:rsidRPr="006357C6">
          <w:rPr>
            <w:rStyle w:val="Hyperlink"/>
          </w:rPr>
          <w:t>Legislative and policy context</w:t>
        </w:r>
        <w:r w:rsidR="00A96709">
          <w:rPr>
            <w:webHidden/>
          </w:rPr>
          <w:tab/>
        </w:r>
        <w:r w:rsidR="00A96709">
          <w:rPr>
            <w:webHidden/>
          </w:rPr>
          <w:fldChar w:fldCharType="begin"/>
        </w:r>
        <w:r w:rsidR="00A96709">
          <w:rPr>
            <w:webHidden/>
          </w:rPr>
          <w:instrText xml:space="preserve"> PAGEREF _Toc159850400 \h </w:instrText>
        </w:r>
        <w:r w:rsidR="00A96709">
          <w:rPr>
            <w:webHidden/>
          </w:rPr>
        </w:r>
        <w:r w:rsidR="00A96709">
          <w:rPr>
            <w:webHidden/>
          </w:rPr>
          <w:fldChar w:fldCharType="separate"/>
        </w:r>
        <w:r w:rsidR="00F17255">
          <w:rPr>
            <w:webHidden/>
          </w:rPr>
          <w:t>15</w:t>
        </w:r>
        <w:r w:rsidR="00A96709">
          <w:rPr>
            <w:webHidden/>
          </w:rPr>
          <w:fldChar w:fldCharType="end"/>
        </w:r>
      </w:hyperlink>
    </w:p>
    <w:p w14:paraId="34C9176E" w14:textId="633F7AFE" w:rsidR="00A96709" w:rsidRDefault="00AC22F1">
      <w:pPr>
        <w:pStyle w:val="TOC2"/>
        <w:rPr>
          <w:rFonts w:asciiTheme="minorHAnsi" w:eastAsiaTheme="minorEastAsia" w:hAnsiTheme="minorHAnsi" w:cstheme="minorBidi"/>
          <w:kern w:val="2"/>
          <w:sz w:val="22"/>
          <w:szCs w:val="22"/>
          <w:lang w:eastAsia="en-AU"/>
          <w14:ligatures w14:val="standardContextual"/>
        </w:rPr>
      </w:pPr>
      <w:hyperlink w:anchor="_Toc159850401" w:history="1">
        <w:r w:rsidR="00A96709" w:rsidRPr="006357C6">
          <w:rPr>
            <w:rStyle w:val="Hyperlink"/>
            <w:rFonts w:eastAsia="Times"/>
          </w:rPr>
          <w:t>Information Sharing Schemes and the MARAM framework</w:t>
        </w:r>
        <w:r w:rsidR="00A96709">
          <w:rPr>
            <w:webHidden/>
          </w:rPr>
          <w:tab/>
        </w:r>
        <w:r w:rsidR="00A96709">
          <w:rPr>
            <w:webHidden/>
          </w:rPr>
          <w:fldChar w:fldCharType="begin"/>
        </w:r>
        <w:r w:rsidR="00A96709">
          <w:rPr>
            <w:webHidden/>
          </w:rPr>
          <w:instrText xml:space="preserve"> PAGEREF _Toc159850401 \h </w:instrText>
        </w:r>
        <w:r w:rsidR="00A96709">
          <w:rPr>
            <w:webHidden/>
          </w:rPr>
        </w:r>
        <w:r w:rsidR="00A96709">
          <w:rPr>
            <w:webHidden/>
          </w:rPr>
          <w:fldChar w:fldCharType="separate"/>
        </w:r>
        <w:r w:rsidR="00F17255">
          <w:rPr>
            <w:webHidden/>
          </w:rPr>
          <w:t>16</w:t>
        </w:r>
        <w:r w:rsidR="00A96709">
          <w:rPr>
            <w:webHidden/>
          </w:rPr>
          <w:fldChar w:fldCharType="end"/>
        </w:r>
      </w:hyperlink>
    </w:p>
    <w:p w14:paraId="21949827" w14:textId="5C546946" w:rsidR="00A96709" w:rsidRDefault="00AC22F1">
      <w:pPr>
        <w:pStyle w:val="TOC1"/>
        <w:rPr>
          <w:rFonts w:asciiTheme="minorHAnsi" w:eastAsiaTheme="minorEastAsia" w:hAnsiTheme="minorHAnsi" w:cstheme="minorBidi"/>
          <w:b w:val="0"/>
          <w:color w:val="auto"/>
          <w:kern w:val="2"/>
          <w:sz w:val="22"/>
          <w:lang w:eastAsia="en-AU"/>
          <w14:ligatures w14:val="standardContextual"/>
        </w:rPr>
      </w:pPr>
      <w:hyperlink w:anchor="_Toc159850402" w:history="1">
        <w:r w:rsidR="00A96709" w:rsidRPr="006357C6">
          <w:rPr>
            <w:rStyle w:val="Hyperlink"/>
          </w:rPr>
          <w:t>Model of care</w:t>
        </w:r>
        <w:r w:rsidR="00A96709">
          <w:rPr>
            <w:webHidden/>
          </w:rPr>
          <w:tab/>
        </w:r>
        <w:r w:rsidR="00A96709">
          <w:rPr>
            <w:webHidden/>
          </w:rPr>
          <w:fldChar w:fldCharType="begin"/>
        </w:r>
        <w:r w:rsidR="00A96709">
          <w:rPr>
            <w:webHidden/>
          </w:rPr>
          <w:instrText xml:space="preserve"> PAGEREF _Toc159850402 \h </w:instrText>
        </w:r>
        <w:r w:rsidR="00A96709">
          <w:rPr>
            <w:webHidden/>
          </w:rPr>
        </w:r>
        <w:r w:rsidR="00A96709">
          <w:rPr>
            <w:webHidden/>
          </w:rPr>
          <w:fldChar w:fldCharType="separate"/>
        </w:r>
        <w:r w:rsidR="00F17255">
          <w:rPr>
            <w:webHidden/>
          </w:rPr>
          <w:t>18</w:t>
        </w:r>
        <w:r w:rsidR="00A96709">
          <w:rPr>
            <w:webHidden/>
          </w:rPr>
          <w:fldChar w:fldCharType="end"/>
        </w:r>
      </w:hyperlink>
    </w:p>
    <w:p w14:paraId="5C9DD031" w14:textId="11B16472" w:rsidR="00A96709" w:rsidRDefault="00AC22F1">
      <w:pPr>
        <w:pStyle w:val="TOC2"/>
        <w:rPr>
          <w:rFonts w:asciiTheme="minorHAnsi" w:eastAsiaTheme="minorEastAsia" w:hAnsiTheme="minorHAnsi" w:cstheme="minorBidi"/>
          <w:kern w:val="2"/>
          <w:sz w:val="22"/>
          <w:szCs w:val="22"/>
          <w:lang w:eastAsia="en-AU"/>
          <w14:ligatures w14:val="standardContextual"/>
        </w:rPr>
      </w:pPr>
      <w:hyperlink w:anchor="_Toc159850403" w:history="1">
        <w:r w:rsidR="00A96709" w:rsidRPr="006357C6">
          <w:rPr>
            <w:rStyle w:val="Hyperlink"/>
          </w:rPr>
          <w:t>Service overview</w:t>
        </w:r>
        <w:r w:rsidR="00A96709">
          <w:rPr>
            <w:webHidden/>
          </w:rPr>
          <w:tab/>
        </w:r>
        <w:r w:rsidR="00A96709">
          <w:rPr>
            <w:webHidden/>
          </w:rPr>
          <w:fldChar w:fldCharType="begin"/>
        </w:r>
        <w:r w:rsidR="00A96709">
          <w:rPr>
            <w:webHidden/>
          </w:rPr>
          <w:instrText xml:space="preserve"> PAGEREF _Toc159850403 \h </w:instrText>
        </w:r>
        <w:r w:rsidR="00A96709">
          <w:rPr>
            <w:webHidden/>
          </w:rPr>
        </w:r>
        <w:r w:rsidR="00A96709">
          <w:rPr>
            <w:webHidden/>
          </w:rPr>
          <w:fldChar w:fldCharType="separate"/>
        </w:r>
        <w:r w:rsidR="00F17255">
          <w:rPr>
            <w:webHidden/>
          </w:rPr>
          <w:t>18</w:t>
        </w:r>
        <w:r w:rsidR="00A96709">
          <w:rPr>
            <w:webHidden/>
          </w:rPr>
          <w:fldChar w:fldCharType="end"/>
        </w:r>
      </w:hyperlink>
    </w:p>
    <w:p w14:paraId="2D48DCF4" w14:textId="5A670A7F" w:rsidR="00A96709" w:rsidRDefault="00AC22F1">
      <w:pPr>
        <w:pStyle w:val="TOC2"/>
        <w:rPr>
          <w:rFonts w:asciiTheme="minorHAnsi" w:eastAsiaTheme="minorEastAsia" w:hAnsiTheme="minorHAnsi" w:cstheme="minorBidi"/>
          <w:kern w:val="2"/>
          <w:sz w:val="22"/>
          <w:szCs w:val="22"/>
          <w:lang w:eastAsia="en-AU"/>
          <w14:ligatures w14:val="standardContextual"/>
        </w:rPr>
      </w:pPr>
      <w:hyperlink w:anchor="_Toc159850404" w:history="1">
        <w:r w:rsidR="00A96709" w:rsidRPr="006357C6">
          <w:rPr>
            <w:rStyle w:val="Hyperlink"/>
          </w:rPr>
          <w:t>Planning and partnerships</w:t>
        </w:r>
        <w:r w:rsidR="00A96709">
          <w:rPr>
            <w:webHidden/>
          </w:rPr>
          <w:tab/>
        </w:r>
        <w:r w:rsidR="00A96709">
          <w:rPr>
            <w:webHidden/>
          </w:rPr>
          <w:fldChar w:fldCharType="begin"/>
        </w:r>
        <w:r w:rsidR="00A96709">
          <w:rPr>
            <w:webHidden/>
          </w:rPr>
          <w:instrText xml:space="preserve"> PAGEREF _Toc159850404 \h </w:instrText>
        </w:r>
        <w:r w:rsidR="00A96709">
          <w:rPr>
            <w:webHidden/>
          </w:rPr>
        </w:r>
        <w:r w:rsidR="00A96709">
          <w:rPr>
            <w:webHidden/>
          </w:rPr>
          <w:fldChar w:fldCharType="separate"/>
        </w:r>
        <w:r w:rsidR="00F17255">
          <w:rPr>
            <w:webHidden/>
          </w:rPr>
          <w:t>19</w:t>
        </w:r>
        <w:r w:rsidR="00A96709">
          <w:rPr>
            <w:webHidden/>
          </w:rPr>
          <w:fldChar w:fldCharType="end"/>
        </w:r>
      </w:hyperlink>
    </w:p>
    <w:p w14:paraId="5F514312" w14:textId="34D79B19" w:rsidR="00A96709" w:rsidRDefault="00AC22F1">
      <w:pPr>
        <w:pStyle w:val="TOC2"/>
        <w:rPr>
          <w:rFonts w:asciiTheme="minorHAnsi" w:eastAsiaTheme="minorEastAsia" w:hAnsiTheme="minorHAnsi" w:cstheme="minorBidi"/>
          <w:kern w:val="2"/>
          <w:sz w:val="22"/>
          <w:szCs w:val="22"/>
          <w:lang w:eastAsia="en-AU"/>
          <w14:ligatures w14:val="standardContextual"/>
        </w:rPr>
      </w:pPr>
      <w:hyperlink w:anchor="_Toc159850405" w:history="1">
        <w:r w:rsidR="00A96709" w:rsidRPr="006357C6">
          <w:rPr>
            <w:rStyle w:val="Hyperlink"/>
            <w:lang w:eastAsia="en-AU"/>
          </w:rPr>
          <w:t>Services and support</w:t>
        </w:r>
        <w:r w:rsidR="00A96709">
          <w:rPr>
            <w:webHidden/>
          </w:rPr>
          <w:tab/>
        </w:r>
        <w:r w:rsidR="00A96709">
          <w:rPr>
            <w:webHidden/>
          </w:rPr>
          <w:fldChar w:fldCharType="begin"/>
        </w:r>
        <w:r w:rsidR="00A96709">
          <w:rPr>
            <w:webHidden/>
          </w:rPr>
          <w:instrText xml:space="preserve"> PAGEREF _Toc159850405 \h </w:instrText>
        </w:r>
        <w:r w:rsidR="00A96709">
          <w:rPr>
            <w:webHidden/>
          </w:rPr>
        </w:r>
        <w:r w:rsidR="00A96709">
          <w:rPr>
            <w:webHidden/>
          </w:rPr>
          <w:fldChar w:fldCharType="separate"/>
        </w:r>
        <w:r w:rsidR="00F17255">
          <w:rPr>
            <w:webHidden/>
          </w:rPr>
          <w:t>22</w:t>
        </w:r>
        <w:r w:rsidR="00A96709">
          <w:rPr>
            <w:webHidden/>
          </w:rPr>
          <w:fldChar w:fldCharType="end"/>
        </w:r>
      </w:hyperlink>
    </w:p>
    <w:p w14:paraId="4B86FFDA" w14:textId="32ADC661" w:rsidR="00A96709" w:rsidRDefault="00AC22F1">
      <w:pPr>
        <w:pStyle w:val="TOC2"/>
        <w:rPr>
          <w:rFonts w:asciiTheme="minorHAnsi" w:eastAsiaTheme="minorEastAsia" w:hAnsiTheme="minorHAnsi" w:cstheme="minorBidi"/>
          <w:kern w:val="2"/>
          <w:sz w:val="22"/>
          <w:szCs w:val="22"/>
          <w:lang w:eastAsia="en-AU"/>
          <w14:ligatures w14:val="standardContextual"/>
        </w:rPr>
      </w:pPr>
      <w:hyperlink w:anchor="_Toc159850406" w:history="1">
        <w:r w:rsidR="00A96709" w:rsidRPr="006357C6">
          <w:rPr>
            <w:rStyle w:val="Hyperlink"/>
            <w:lang w:eastAsia="en-AU"/>
          </w:rPr>
          <w:t>Service responses</w:t>
        </w:r>
        <w:r w:rsidR="00A96709">
          <w:rPr>
            <w:webHidden/>
          </w:rPr>
          <w:tab/>
        </w:r>
        <w:r w:rsidR="00A96709">
          <w:rPr>
            <w:webHidden/>
          </w:rPr>
          <w:fldChar w:fldCharType="begin"/>
        </w:r>
        <w:r w:rsidR="00A96709">
          <w:rPr>
            <w:webHidden/>
          </w:rPr>
          <w:instrText xml:space="preserve"> PAGEREF _Toc159850406 \h </w:instrText>
        </w:r>
        <w:r w:rsidR="00A96709">
          <w:rPr>
            <w:webHidden/>
          </w:rPr>
        </w:r>
        <w:r w:rsidR="00A96709">
          <w:rPr>
            <w:webHidden/>
          </w:rPr>
          <w:fldChar w:fldCharType="separate"/>
        </w:r>
        <w:r w:rsidR="00F17255">
          <w:rPr>
            <w:webHidden/>
          </w:rPr>
          <w:t>24</w:t>
        </w:r>
        <w:r w:rsidR="00A96709">
          <w:rPr>
            <w:webHidden/>
          </w:rPr>
          <w:fldChar w:fldCharType="end"/>
        </w:r>
      </w:hyperlink>
    </w:p>
    <w:p w14:paraId="151220C5" w14:textId="51849E45" w:rsidR="00A96709" w:rsidRDefault="00AC22F1">
      <w:pPr>
        <w:pStyle w:val="TOC2"/>
        <w:rPr>
          <w:rFonts w:asciiTheme="minorHAnsi" w:eastAsiaTheme="minorEastAsia" w:hAnsiTheme="minorHAnsi" w:cstheme="minorBidi"/>
          <w:kern w:val="2"/>
          <w:sz w:val="22"/>
          <w:szCs w:val="22"/>
          <w:lang w:eastAsia="en-AU"/>
          <w14:ligatures w14:val="standardContextual"/>
        </w:rPr>
      </w:pPr>
      <w:hyperlink w:anchor="_Toc159850407" w:history="1">
        <w:r w:rsidR="00A96709" w:rsidRPr="006357C6">
          <w:rPr>
            <w:rStyle w:val="Hyperlink"/>
            <w:lang w:val="en-US"/>
          </w:rPr>
          <w:t>Transition</w:t>
        </w:r>
        <w:r w:rsidR="00A96709">
          <w:rPr>
            <w:webHidden/>
          </w:rPr>
          <w:tab/>
        </w:r>
        <w:r w:rsidR="00A96709">
          <w:rPr>
            <w:webHidden/>
          </w:rPr>
          <w:fldChar w:fldCharType="begin"/>
        </w:r>
        <w:r w:rsidR="00A96709">
          <w:rPr>
            <w:webHidden/>
          </w:rPr>
          <w:instrText xml:space="preserve"> PAGEREF _Toc159850407 \h </w:instrText>
        </w:r>
        <w:r w:rsidR="00A96709">
          <w:rPr>
            <w:webHidden/>
          </w:rPr>
        </w:r>
        <w:r w:rsidR="00A96709">
          <w:rPr>
            <w:webHidden/>
          </w:rPr>
          <w:fldChar w:fldCharType="separate"/>
        </w:r>
        <w:r w:rsidR="00F17255">
          <w:rPr>
            <w:webHidden/>
          </w:rPr>
          <w:t>28</w:t>
        </w:r>
        <w:r w:rsidR="00A96709">
          <w:rPr>
            <w:webHidden/>
          </w:rPr>
          <w:fldChar w:fldCharType="end"/>
        </w:r>
      </w:hyperlink>
    </w:p>
    <w:p w14:paraId="737FDF7C" w14:textId="2E9C1E4D" w:rsidR="00A96709" w:rsidRDefault="00AC22F1">
      <w:pPr>
        <w:pStyle w:val="TOC1"/>
        <w:rPr>
          <w:rFonts w:asciiTheme="minorHAnsi" w:eastAsiaTheme="minorEastAsia" w:hAnsiTheme="minorHAnsi" w:cstheme="minorBidi"/>
          <w:b w:val="0"/>
          <w:color w:val="auto"/>
          <w:kern w:val="2"/>
          <w:sz w:val="22"/>
          <w:lang w:eastAsia="en-AU"/>
          <w14:ligatures w14:val="standardContextual"/>
        </w:rPr>
      </w:pPr>
      <w:hyperlink w:anchor="_Toc159850408" w:history="1">
        <w:r w:rsidR="00A96709" w:rsidRPr="006357C6">
          <w:rPr>
            <w:rStyle w:val="Hyperlink"/>
            <w:lang w:val="en-US"/>
          </w:rPr>
          <w:t>Facility requirements</w:t>
        </w:r>
        <w:r w:rsidR="00A96709">
          <w:rPr>
            <w:webHidden/>
          </w:rPr>
          <w:tab/>
        </w:r>
        <w:r w:rsidR="00A96709">
          <w:rPr>
            <w:webHidden/>
          </w:rPr>
          <w:fldChar w:fldCharType="begin"/>
        </w:r>
        <w:r w:rsidR="00A96709">
          <w:rPr>
            <w:webHidden/>
          </w:rPr>
          <w:instrText xml:space="preserve"> PAGEREF _Toc159850408 \h </w:instrText>
        </w:r>
        <w:r w:rsidR="00A96709">
          <w:rPr>
            <w:webHidden/>
          </w:rPr>
        </w:r>
        <w:r w:rsidR="00A96709">
          <w:rPr>
            <w:webHidden/>
          </w:rPr>
          <w:fldChar w:fldCharType="separate"/>
        </w:r>
        <w:r w:rsidR="00F17255">
          <w:rPr>
            <w:webHidden/>
          </w:rPr>
          <w:t>30</w:t>
        </w:r>
        <w:r w:rsidR="00A96709">
          <w:rPr>
            <w:webHidden/>
          </w:rPr>
          <w:fldChar w:fldCharType="end"/>
        </w:r>
      </w:hyperlink>
    </w:p>
    <w:p w14:paraId="0BAD818D" w14:textId="4C0C5DE9" w:rsidR="00A96709" w:rsidRDefault="00AC22F1">
      <w:pPr>
        <w:pStyle w:val="TOC1"/>
        <w:rPr>
          <w:rFonts w:asciiTheme="minorHAnsi" w:eastAsiaTheme="minorEastAsia" w:hAnsiTheme="minorHAnsi" w:cstheme="minorBidi"/>
          <w:b w:val="0"/>
          <w:color w:val="auto"/>
          <w:kern w:val="2"/>
          <w:sz w:val="22"/>
          <w:lang w:eastAsia="en-AU"/>
          <w14:ligatures w14:val="standardContextual"/>
        </w:rPr>
      </w:pPr>
      <w:hyperlink w:anchor="_Toc159850409" w:history="1">
        <w:r w:rsidR="00A96709" w:rsidRPr="006357C6">
          <w:rPr>
            <w:rStyle w:val="Hyperlink"/>
          </w:rPr>
          <w:t>Client care requirements</w:t>
        </w:r>
        <w:r w:rsidR="00A96709">
          <w:rPr>
            <w:webHidden/>
          </w:rPr>
          <w:tab/>
        </w:r>
        <w:r w:rsidR="00A96709">
          <w:rPr>
            <w:webHidden/>
          </w:rPr>
          <w:fldChar w:fldCharType="begin"/>
        </w:r>
        <w:r w:rsidR="00A96709">
          <w:rPr>
            <w:webHidden/>
          </w:rPr>
          <w:instrText xml:space="preserve"> PAGEREF _Toc159850409 \h </w:instrText>
        </w:r>
        <w:r w:rsidR="00A96709">
          <w:rPr>
            <w:webHidden/>
          </w:rPr>
        </w:r>
        <w:r w:rsidR="00A96709">
          <w:rPr>
            <w:webHidden/>
          </w:rPr>
          <w:fldChar w:fldCharType="separate"/>
        </w:r>
        <w:r w:rsidR="00F17255">
          <w:rPr>
            <w:webHidden/>
          </w:rPr>
          <w:t>31</w:t>
        </w:r>
        <w:r w:rsidR="00A96709">
          <w:rPr>
            <w:webHidden/>
          </w:rPr>
          <w:fldChar w:fldCharType="end"/>
        </w:r>
      </w:hyperlink>
    </w:p>
    <w:p w14:paraId="1A4FA81C" w14:textId="4BCD2145" w:rsidR="00A96709" w:rsidRDefault="00AC22F1">
      <w:pPr>
        <w:pStyle w:val="TOC2"/>
        <w:rPr>
          <w:rFonts w:asciiTheme="minorHAnsi" w:eastAsiaTheme="minorEastAsia" w:hAnsiTheme="minorHAnsi" w:cstheme="minorBidi"/>
          <w:kern w:val="2"/>
          <w:sz w:val="22"/>
          <w:szCs w:val="22"/>
          <w:lang w:eastAsia="en-AU"/>
          <w14:ligatures w14:val="standardContextual"/>
        </w:rPr>
      </w:pPr>
      <w:hyperlink w:anchor="_Toc159850410" w:history="1">
        <w:r w:rsidR="00A96709" w:rsidRPr="006357C6">
          <w:rPr>
            <w:rStyle w:val="Hyperlink"/>
          </w:rPr>
          <w:t>Safer Care Victoria Clinical Governance Framework</w:t>
        </w:r>
        <w:r w:rsidR="00A96709">
          <w:rPr>
            <w:webHidden/>
          </w:rPr>
          <w:tab/>
        </w:r>
        <w:r w:rsidR="00A96709">
          <w:rPr>
            <w:webHidden/>
          </w:rPr>
          <w:fldChar w:fldCharType="begin"/>
        </w:r>
        <w:r w:rsidR="00A96709">
          <w:rPr>
            <w:webHidden/>
          </w:rPr>
          <w:instrText xml:space="preserve"> PAGEREF _Toc159850410 \h </w:instrText>
        </w:r>
        <w:r w:rsidR="00A96709">
          <w:rPr>
            <w:webHidden/>
          </w:rPr>
        </w:r>
        <w:r w:rsidR="00A96709">
          <w:rPr>
            <w:webHidden/>
          </w:rPr>
          <w:fldChar w:fldCharType="separate"/>
        </w:r>
        <w:r w:rsidR="00F17255">
          <w:rPr>
            <w:webHidden/>
          </w:rPr>
          <w:t>31</w:t>
        </w:r>
        <w:r w:rsidR="00A96709">
          <w:rPr>
            <w:webHidden/>
          </w:rPr>
          <w:fldChar w:fldCharType="end"/>
        </w:r>
      </w:hyperlink>
    </w:p>
    <w:p w14:paraId="7CF10240" w14:textId="79C01C96" w:rsidR="00A96709" w:rsidRDefault="00AC22F1">
      <w:pPr>
        <w:pStyle w:val="TOC2"/>
        <w:rPr>
          <w:rFonts w:asciiTheme="minorHAnsi" w:eastAsiaTheme="minorEastAsia" w:hAnsiTheme="minorHAnsi" w:cstheme="minorBidi"/>
          <w:kern w:val="2"/>
          <w:sz w:val="22"/>
          <w:szCs w:val="22"/>
          <w:lang w:eastAsia="en-AU"/>
          <w14:ligatures w14:val="standardContextual"/>
        </w:rPr>
      </w:pPr>
      <w:hyperlink w:anchor="_Toc159850411" w:history="1">
        <w:r w:rsidR="00A96709" w:rsidRPr="006357C6">
          <w:rPr>
            <w:rStyle w:val="Hyperlink"/>
            <w:rFonts w:eastAsia="Times"/>
          </w:rPr>
          <w:t>Child Safe Standards</w:t>
        </w:r>
        <w:r w:rsidR="00A96709">
          <w:rPr>
            <w:webHidden/>
          </w:rPr>
          <w:tab/>
        </w:r>
        <w:r w:rsidR="00A96709">
          <w:rPr>
            <w:webHidden/>
          </w:rPr>
          <w:fldChar w:fldCharType="begin"/>
        </w:r>
        <w:r w:rsidR="00A96709">
          <w:rPr>
            <w:webHidden/>
          </w:rPr>
          <w:instrText xml:space="preserve"> PAGEREF _Toc159850411 \h </w:instrText>
        </w:r>
        <w:r w:rsidR="00A96709">
          <w:rPr>
            <w:webHidden/>
          </w:rPr>
        </w:r>
        <w:r w:rsidR="00A96709">
          <w:rPr>
            <w:webHidden/>
          </w:rPr>
          <w:fldChar w:fldCharType="separate"/>
        </w:r>
        <w:r w:rsidR="00F17255">
          <w:rPr>
            <w:webHidden/>
          </w:rPr>
          <w:t>31</w:t>
        </w:r>
        <w:r w:rsidR="00A96709">
          <w:rPr>
            <w:webHidden/>
          </w:rPr>
          <w:fldChar w:fldCharType="end"/>
        </w:r>
      </w:hyperlink>
    </w:p>
    <w:p w14:paraId="44F04769" w14:textId="0A21DE01" w:rsidR="00A96709" w:rsidRDefault="00AC22F1">
      <w:pPr>
        <w:pStyle w:val="TOC2"/>
        <w:rPr>
          <w:rFonts w:asciiTheme="minorHAnsi" w:eastAsiaTheme="minorEastAsia" w:hAnsiTheme="minorHAnsi" w:cstheme="minorBidi"/>
          <w:kern w:val="2"/>
          <w:sz w:val="22"/>
          <w:szCs w:val="22"/>
          <w:lang w:eastAsia="en-AU"/>
          <w14:ligatures w14:val="standardContextual"/>
        </w:rPr>
      </w:pPr>
      <w:hyperlink w:anchor="_Toc159850412" w:history="1">
        <w:r w:rsidR="00A96709" w:rsidRPr="006357C6">
          <w:rPr>
            <w:rStyle w:val="Hyperlink"/>
            <w:rFonts w:eastAsia="Times"/>
          </w:rPr>
          <w:t>Information Sharing Schemes and the MARAM framework</w:t>
        </w:r>
        <w:r w:rsidR="00A96709">
          <w:rPr>
            <w:webHidden/>
          </w:rPr>
          <w:tab/>
        </w:r>
        <w:r w:rsidR="00A96709">
          <w:rPr>
            <w:webHidden/>
          </w:rPr>
          <w:fldChar w:fldCharType="begin"/>
        </w:r>
        <w:r w:rsidR="00A96709">
          <w:rPr>
            <w:webHidden/>
          </w:rPr>
          <w:instrText xml:space="preserve"> PAGEREF _Toc159850412 \h </w:instrText>
        </w:r>
        <w:r w:rsidR="00A96709">
          <w:rPr>
            <w:webHidden/>
          </w:rPr>
        </w:r>
        <w:r w:rsidR="00A96709">
          <w:rPr>
            <w:webHidden/>
          </w:rPr>
          <w:fldChar w:fldCharType="separate"/>
        </w:r>
        <w:r w:rsidR="00F17255">
          <w:rPr>
            <w:webHidden/>
          </w:rPr>
          <w:t>32</w:t>
        </w:r>
        <w:r w:rsidR="00A96709">
          <w:rPr>
            <w:webHidden/>
          </w:rPr>
          <w:fldChar w:fldCharType="end"/>
        </w:r>
      </w:hyperlink>
    </w:p>
    <w:p w14:paraId="50F07237" w14:textId="6D465B64" w:rsidR="00A96709" w:rsidRDefault="00AC22F1">
      <w:pPr>
        <w:pStyle w:val="TOC2"/>
        <w:rPr>
          <w:rFonts w:asciiTheme="minorHAnsi" w:eastAsiaTheme="minorEastAsia" w:hAnsiTheme="minorHAnsi" w:cstheme="minorBidi"/>
          <w:kern w:val="2"/>
          <w:sz w:val="22"/>
          <w:szCs w:val="22"/>
          <w:lang w:eastAsia="en-AU"/>
          <w14:ligatures w14:val="standardContextual"/>
        </w:rPr>
      </w:pPr>
      <w:hyperlink w:anchor="_Toc159850413" w:history="1">
        <w:r w:rsidR="00A96709" w:rsidRPr="006357C6">
          <w:rPr>
            <w:rStyle w:val="Hyperlink"/>
          </w:rPr>
          <w:t>Diversity and inclusion</w:t>
        </w:r>
        <w:r w:rsidR="00A96709">
          <w:rPr>
            <w:webHidden/>
          </w:rPr>
          <w:tab/>
        </w:r>
        <w:r w:rsidR="00A96709">
          <w:rPr>
            <w:webHidden/>
          </w:rPr>
          <w:fldChar w:fldCharType="begin"/>
        </w:r>
        <w:r w:rsidR="00A96709">
          <w:rPr>
            <w:webHidden/>
          </w:rPr>
          <w:instrText xml:space="preserve"> PAGEREF _Toc159850413 \h </w:instrText>
        </w:r>
        <w:r w:rsidR="00A96709">
          <w:rPr>
            <w:webHidden/>
          </w:rPr>
        </w:r>
        <w:r w:rsidR="00A96709">
          <w:rPr>
            <w:webHidden/>
          </w:rPr>
          <w:fldChar w:fldCharType="separate"/>
        </w:r>
        <w:r w:rsidR="00F17255">
          <w:rPr>
            <w:webHidden/>
          </w:rPr>
          <w:t>32</w:t>
        </w:r>
        <w:r w:rsidR="00A96709">
          <w:rPr>
            <w:webHidden/>
          </w:rPr>
          <w:fldChar w:fldCharType="end"/>
        </w:r>
      </w:hyperlink>
    </w:p>
    <w:p w14:paraId="335A977A" w14:textId="391B4BE3" w:rsidR="00A96709" w:rsidRDefault="00AC22F1">
      <w:pPr>
        <w:pStyle w:val="TOC2"/>
        <w:rPr>
          <w:rFonts w:asciiTheme="minorHAnsi" w:eastAsiaTheme="minorEastAsia" w:hAnsiTheme="minorHAnsi" w:cstheme="minorBidi"/>
          <w:kern w:val="2"/>
          <w:sz w:val="22"/>
          <w:szCs w:val="22"/>
          <w:lang w:eastAsia="en-AU"/>
          <w14:ligatures w14:val="standardContextual"/>
        </w:rPr>
      </w:pPr>
      <w:hyperlink w:anchor="_Toc159850414" w:history="1">
        <w:r w:rsidR="00A96709" w:rsidRPr="006357C6">
          <w:rPr>
            <w:rStyle w:val="Hyperlink"/>
            <w:bCs/>
          </w:rPr>
          <w:t>Program requirements</w:t>
        </w:r>
        <w:r w:rsidR="00A96709">
          <w:rPr>
            <w:webHidden/>
          </w:rPr>
          <w:tab/>
        </w:r>
        <w:r w:rsidR="00A96709">
          <w:rPr>
            <w:webHidden/>
          </w:rPr>
          <w:fldChar w:fldCharType="begin"/>
        </w:r>
        <w:r w:rsidR="00A96709">
          <w:rPr>
            <w:webHidden/>
          </w:rPr>
          <w:instrText xml:space="preserve"> PAGEREF _Toc159850414 \h </w:instrText>
        </w:r>
        <w:r w:rsidR="00A96709">
          <w:rPr>
            <w:webHidden/>
          </w:rPr>
        </w:r>
        <w:r w:rsidR="00A96709">
          <w:rPr>
            <w:webHidden/>
          </w:rPr>
          <w:fldChar w:fldCharType="separate"/>
        </w:r>
        <w:r w:rsidR="00F17255">
          <w:rPr>
            <w:webHidden/>
          </w:rPr>
          <w:t>36</w:t>
        </w:r>
        <w:r w:rsidR="00A96709">
          <w:rPr>
            <w:webHidden/>
          </w:rPr>
          <w:fldChar w:fldCharType="end"/>
        </w:r>
      </w:hyperlink>
    </w:p>
    <w:p w14:paraId="3571E196" w14:textId="61E8AA9E" w:rsidR="00A96709" w:rsidRDefault="00AC22F1">
      <w:pPr>
        <w:pStyle w:val="TOC2"/>
        <w:rPr>
          <w:rFonts w:asciiTheme="minorHAnsi" w:eastAsiaTheme="minorEastAsia" w:hAnsiTheme="minorHAnsi" w:cstheme="minorBidi"/>
          <w:kern w:val="2"/>
          <w:sz w:val="22"/>
          <w:szCs w:val="22"/>
          <w:lang w:eastAsia="en-AU"/>
          <w14:ligatures w14:val="standardContextual"/>
        </w:rPr>
      </w:pPr>
      <w:hyperlink w:anchor="_Toc159850415" w:history="1">
        <w:r w:rsidR="00A96709" w:rsidRPr="006357C6">
          <w:rPr>
            <w:rStyle w:val="Hyperlink"/>
            <w:rFonts w:eastAsia="Times"/>
          </w:rPr>
          <w:t>Records, knowledge and information management</w:t>
        </w:r>
        <w:r w:rsidR="00A96709">
          <w:rPr>
            <w:webHidden/>
          </w:rPr>
          <w:tab/>
        </w:r>
        <w:r w:rsidR="00A96709">
          <w:rPr>
            <w:webHidden/>
          </w:rPr>
          <w:fldChar w:fldCharType="begin"/>
        </w:r>
        <w:r w:rsidR="00A96709">
          <w:rPr>
            <w:webHidden/>
          </w:rPr>
          <w:instrText xml:space="preserve"> PAGEREF _Toc159850415 \h </w:instrText>
        </w:r>
        <w:r w:rsidR="00A96709">
          <w:rPr>
            <w:webHidden/>
          </w:rPr>
        </w:r>
        <w:r w:rsidR="00A96709">
          <w:rPr>
            <w:webHidden/>
          </w:rPr>
          <w:fldChar w:fldCharType="separate"/>
        </w:r>
        <w:r w:rsidR="00F17255">
          <w:rPr>
            <w:webHidden/>
          </w:rPr>
          <w:t>36</w:t>
        </w:r>
        <w:r w:rsidR="00A96709">
          <w:rPr>
            <w:webHidden/>
          </w:rPr>
          <w:fldChar w:fldCharType="end"/>
        </w:r>
      </w:hyperlink>
    </w:p>
    <w:p w14:paraId="6CE80F28" w14:textId="6268AEBB" w:rsidR="00A96709" w:rsidRDefault="00AC22F1">
      <w:pPr>
        <w:pStyle w:val="TOC2"/>
        <w:rPr>
          <w:rFonts w:asciiTheme="minorHAnsi" w:eastAsiaTheme="minorEastAsia" w:hAnsiTheme="minorHAnsi" w:cstheme="minorBidi"/>
          <w:kern w:val="2"/>
          <w:sz w:val="22"/>
          <w:szCs w:val="22"/>
          <w:lang w:eastAsia="en-AU"/>
          <w14:ligatures w14:val="standardContextual"/>
        </w:rPr>
      </w:pPr>
      <w:hyperlink w:anchor="_Toc159850416" w:history="1">
        <w:r w:rsidR="00A96709" w:rsidRPr="006357C6">
          <w:rPr>
            <w:rStyle w:val="Hyperlink"/>
            <w:rFonts w:eastAsia="Times"/>
          </w:rPr>
          <w:t>Complaint and allegations management</w:t>
        </w:r>
        <w:r w:rsidR="00A96709">
          <w:rPr>
            <w:webHidden/>
          </w:rPr>
          <w:tab/>
        </w:r>
        <w:r w:rsidR="00A96709">
          <w:rPr>
            <w:webHidden/>
          </w:rPr>
          <w:fldChar w:fldCharType="begin"/>
        </w:r>
        <w:r w:rsidR="00A96709">
          <w:rPr>
            <w:webHidden/>
          </w:rPr>
          <w:instrText xml:space="preserve"> PAGEREF _Toc159850416 \h </w:instrText>
        </w:r>
        <w:r w:rsidR="00A96709">
          <w:rPr>
            <w:webHidden/>
          </w:rPr>
        </w:r>
        <w:r w:rsidR="00A96709">
          <w:rPr>
            <w:webHidden/>
          </w:rPr>
          <w:fldChar w:fldCharType="separate"/>
        </w:r>
        <w:r w:rsidR="00F17255">
          <w:rPr>
            <w:webHidden/>
          </w:rPr>
          <w:t>36</w:t>
        </w:r>
        <w:r w:rsidR="00A96709">
          <w:rPr>
            <w:webHidden/>
          </w:rPr>
          <w:fldChar w:fldCharType="end"/>
        </w:r>
      </w:hyperlink>
    </w:p>
    <w:p w14:paraId="1D9A5F4E" w14:textId="6AD226EF" w:rsidR="00A96709" w:rsidRDefault="00AC22F1">
      <w:pPr>
        <w:pStyle w:val="TOC2"/>
        <w:rPr>
          <w:rFonts w:asciiTheme="minorHAnsi" w:eastAsiaTheme="minorEastAsia" w:hAnsiTheme="minorHAnsi" w:cstheme="minorBidi"/>
          <w:kern w:val="2"/>
          <w:sz w:val="22"/>
          <w:szCs w:val="22"/>
          <w:lang w:eastAsia="en-AU"/>
          <w14:ligatures w14:val="standardContextual"/>
        </w:rPr>
      </w:pPr>
      <w:hyperlink w:anchor="_Toc159850417" w:history="1">
        <w:r w:rsidR="00A96709" w:rsidRPr="006357C6">
          <w:rPr>
            <w:rStyle w:val="Hyperlink"/>
            <w:rFonts w:eastAsia="Times"/>
          </w:rPr>
          <w:t>Client voice and client feedback</w:t>
        </w:r>
        <w:r w:rsidR="00A96709">
          <w:rPr>
            <w:webHidden/>
          </w:rPr>
          <w:tab/>
        </w:r>
        <w:r w:rsidR="00A96709">
          <w:rPr>
            <w:webHidden/>
          </w:rPr>
          <w:fldChar w:fldCharType="begin"/>
        </w:r>
        <w:r w:rsidR="00A96709">
          <w:rPr>
            <w:webHidden/>
          </w:rPr>
          <w:instrText xml:space="preserve"> PAGEREF _Toc159850417 \h </w:instrText>
        </w:r>
        <w:r w:rsidR="00A96709">
          <w:rPr>
            <w:webHidden/>
          </w:rPr>
        </w:r>
        <w:r w:rsidR="00A96709">
          <w:rPr>
            <w:webHidden/>
          </w:rPr>
          <w:fldChar w:fldCharType="separate"/>
        </w:r>
        <w:r w:rsidR="00F17255">
          <w:rPr>
            <w:webHidden/>
          </w:rPr>
          <w:t>37</w:t>
        </w:r>
        <w:r w:rsidR="00A96709">
          <w:rPr>
            <w:webHidden/>
          </w:rPr>
          <w:fldChar w:fldCharType="end"/>
        </w:r>
      </w:hyperlink>
    </w:p>
    <w:p w14:paraId="4646EADC" w14:textId="1603AD94" w:rsidR="00A96709" w:rsidRDefault="00AC22F1">
      <w:pPr>
        <w:pStyle w:val="TOC1"/>
        <w:rPr>
          <w:rFonts w:asciiTheme="minorHAnsi" w:eastAsiaTheme="minorEastAsia" w:hAnsiTheme="minorHAnsi" w:cstheme="minorBidi"/>
          <w:b w:val="0"/>
          <w:color w:val="auto"/>
          <w:kern w:val="2"/>
          <w:sz w:val="22"/>
          <w:lang w:eastAsia="en-AU"/>
          <w14:ligatures w14:val="standardContextual"/>
        </w:rPr>
      </w:pPr>
      <w:hyperlink w:anchor="_Toc159850418" w:history="1">
        <w:r w:rsidR="00A96709" w:rsidRPr="006357C6">
          <w:rPr>
            <w:rStyle w:val="Hyperlink"/>
          </w:rPr>
          <w:t>Workforce</w:t>
        </w:r>
        <w:r w:rsidR="00A96709">
          <w:rPr>
            <w:webHidden/>
          </w:rPr>
          <w:tab/>
        </w:r>
        <w:r w:rsidR="00A96709">
          <w:rPr>
            <w:webHidden/>
          </w:rPr>
          <w:fldChar w:fldCharType="begin"/>
        </w:r>
        <w:r w:rsidR="00A96709">
          <w:rPr>
            <w:webHidden/>
          </w:rPr>
          <w:instrText xml:space="preserve"> PAGEREF _Toc159850418 \h </w:instrText>
        </w:r>
        <w:r w:rsidR="00A96709">
          <w:rPr>
            <w:webHidden/>
          </w:rPr>
        </w:r>
        <w:r w:rsidR="00A96709">
          <w:rPr>
            <w:webHidden/>
          </w:rPr>
          <w:fldChar w:fldCharType="separate"/>
        </w:r>
        <w:r w:rsidR="00F17255">
          <w:rPr>
            <w:webHidden/>
          </w:rPr>
          <w:t>38</w:t>
        </w:r>
        <w:r w:rsidR="00A96709">
          <w:rPr>
            <w:webHidden/>
          </w:rPr>
          <w:fldChar w:fldCharType="end"/>
        </w:r>
      </w:hyperlink>
    </w:p>
    <w:p w14:paraId="29ACC441" w14:textId="35CF5930" w:rsidR="00A96709" w:rsidRDefault="00AC22F1">
      <w:pPr>
        <w:pStyle w:val="TOC2"/>
        <w:rPr>
          <w:rFonts w:asciiTheme="minorHAnsi" w:eastAsiaTheme="minorEastAsia" w:hAnsiTheme="minorHAnsi" w:cstheme="minorBidi"/>
          <w:kern w:val="2"/>
          <w:sz w:val="22"/>
          <w:szCs w:val="22"/>
          <w:lang w:eastAsia="en-AU"/>
          <w14:ligatures w14:val="standardContextual"/>
        </w:rPr>
      </w:pPr>
      <w:hyperlink w:anchor="_Toc159850419" w:history="1">
        <w:r w:rsidR="00A96709" w:rsidRPr="006357C6">
          <w:rPr>
            <w:rStyle w:val="Hyperlink"/>
          </w:rPr>
          <w:t>Staffing</w:t>
        </w:r>
        <w:r w:rsidR="00A96709">
          <w:rPr>
            <w:webHidden/>
          </w:rPr>
          <w:tab/>
        </w:r>
        <w:r w:rsidR="00A96709">
          <w:rPr>
            <w:webHidden/>
          </w:rPr>
          <w:fldChar w:fldCharType="begin"/>
        </w:r>
        <w:r w:rsidR="00A96709">
          <w:rPr>
            <w:webHidden/>
          </w:rPr>
          <w:instrText xml:space="preserve"> PAGEREF _Toc159850419 \h </w:instrText>
        </w:r>
        <w:r w:rsidR="00A96709">
          <w:rPr>
            <w:webHidden/>
          </w:rPr>
        </w:r>
        <w:r w:rsidR="00A96709">
          <w:rPr>
            <w:webHidden/>
          </w:rPr>
          <w:fldChar w:fldCharType="separate"/>
        </w:r>
        <w:r w:rsidR="00F17255">
          <w:rPr>
            <w:webHidden/>
          </w:rPr>
          <w:t>38</w:t>
        </w:r>
        <w:r w:rsidR="00A96709">
          <w:rPr>
            <w:webHidden/>
          </w:rPr>
          <w:fldChar w:fldCharType="end"/>
        </w:r>
      </w:hyperlink>
    </w:p>
    <w:p w14:paraId="63F1AC48" w14:textId="2732AD94" w:rsidR="00A96709" w:rsidRDefault="00AC22F1">
      <w:pPr>
        <w:pStyle w:val="TOC2"/>
        <w:rPr>
          <w:rFonts w:asciiTheme="minorHAnsi" w:eastAsiaTheme="minorEastAsia" w:hAnsiTheme="minorHAnsi" w:cstheme="minorBidi"/>
          <w:kern w:val="2"/>
          <w:sz w:val="22"/>
          <w:szCs w:val="22"/>
          <w:lang w:eastAsia="en-AU"/>
          <w14:ligatures w14:val="standardContextual"/>
        </w:rPr>
      </w:pPr>
      <w:hyperlink w:anchor="_Toc159850420" w:history="1">
        <w:r w:rsidR="00A96709" w:rsidRPr="006357C6">
          <w:rPr>
            <w:rStyle w:val="Hyperlink"/>
            <w:rFonts w:eastAsia="MS Gothic"/>
          </w:rPr>
          <w:t>Skills, experience and competencies required</w:t>
        </w:r>
        <w:r w:rsidR="00A96709">
          <w:rPr>
            <w:webHidden/>
          </w:rPr>
          <w:tab/>
        </w:r>
        <w:r w:rsidR="00A96709">
          <w:rPr>
            <w:webHidden/>
          </w:rPr>
          <w:fldChar w:fldCharType="begin"/>
        </w:r>
        <w:r w:rsidR="00A96709">
          <w:rPr>
            <w:webHidden/>
          </w:rPr>
          <w:instrText xml:space="preserve"> PAGEREF _Toc159850420 \h </w:instrText>
        </w:r>
        <w:r w:rsidR="00A96709">
          <w:rPr>
            <w:webHidden/>
          </w:rPr>
        </w:r>
        <w:r w:rsidR="00A96709">
          <w:rPr>
            <w:webHidden/>
          </w:rPr>
          <w:fldChar w:fldCharType="separate"/>
        </w:r>
        <w:r w:rsidR="00F17255">
          <w:rPr>
            <w:webHidden/>
          </w:rPr>
          <w:t>38</w:t>
        </w:r>
        <w:r w:rsidR="00A96709">
          <w:rPr>
            <w:webHidden/>
          </w:rPr>
          <w:fldChar w:fldCharType="end"/>
        </w:r>
      </w:hyperlink>
    </w:p>
    <w:p w14:paraId="496B289D" w14:textId="6A2E9139" w:rsidR="00A96709" w:rsidRDefault="00AC22F1">
      <w:pPr>
        <w:pStyle w:val="TOC2"/>
        <w:rPr>
          <w:rFonts w:asciiTheme="minorHAnsi" w:eastAsiaTheme="minorEastAsia" w:hAnsiTheme="minorHAnsi" w:cstheme="minorBidi"/>
          <w:kern w:val="2"/>
          <w:sz w:val="22"/>
          <w:szCs w:val="22"/>
          <w:lang w:eastAsia="en-AU"/>
          <w14:ligatures w14:val="standardContextual"/>
        </w:rPr>
      </w:pPr>
      <w:hyperlink w:anchor="_Toc159850421" w:history="1">
        <w:r w:rsidR="00A96709" w:rsidRPr="006357C6">
          <w:rPr>
            <w:rStyle w:val="Hyperlink"/>
          </w:rPr>
          <w:t>Staffing competency, recruitment and pre-employment checks</w:t>
        </w:r>
        <w:r w:rsidR="00A96709">
          <w:rPr>
            <w:webHidden/>
          </w:rPr>
          <w:tab/>
        </w:r>
        <w:r w:rsidR="00A96709">
          <w:rPr>
            <w:webHidden/>
          </w:rPr>
          <w:fldChar w:fldCharType="begin"/>
        </w:r>
        <w:r w:rsidR="00A96709">
          <w:rPr>
            <w:webHidden/>
          </w:rPr>
          <w:instrText xml:space="preserve"> PAGEREF _Toc159850421 \h </w:instrText>
        </w:r>
        <w:r w:rsidR="00A96709">
          <w:rPr>
            <w:webHidden/>
          </w:rPr>
        </w:r>
        <w:r w:rsidR="00A96709">
          <w:rPr>
            <w:webHidden/>
          </w:rPr>
          <w:fldChar w:fldCharType="separate"/>
        </w:r>
        <w:r w:rsidR="00F17255">
          <w:rPr>
            <w:webHidden/>
          </w:rPr>
          <w:t>39</w:t>
        </w:r>
        <w:r w:rsidR="00A96709">
          <w:rPr>
            <w:webHidden/>
          </w:rPr>
          <w:fldChar w:fldCharType="end"/>
        </w:r>
      </w:hyperlink>
    </w:p>
    <w:p w14:paraId="2F01DC70" w14:textId="12AE7C3C" w:rsidR="00A96709" w:rsidRDefault="00AC22F1">
      <w:pPr>
        <w:pStyle w:val="TOC2"/>
        <w:rPr>
          <w:rFonts w:asciiTheme="minorHAnsi" w:eastAsiaTheme="minorEastAsia" w:hAnsiTheme="minorHAnsi" w:cstheme="minorBidi"/>
          <w:kern w:val="2"/>
          <w:sz w:val="22"/>
          <w:szCs w:val="22"/>
          <w:lang w:eastAsia="en-AU"/>
          <w14:ligatures w14:val="standardContextual"/>
        </w:rPr>
      </w:pPr>
      <w:hyperlink w:anchor="_Toc159850422" w:history="1">
        <w:r w:rsidR="00A96709" w:rsidRPr="006357C6">
          <w:rPr>
            <w:rStyle w:val="Hyperlink"/>
          </w:rPr>
          <w:t>Staff training, development and supervision</w:t>
        </w:r>
        <w:r w:rsidR="00A96709">
          <w:rPr>
            <w:webHidden/>
          </w:rPr>
          <w:tab/>
        </w:r>
        <w:r w:rsidR="00A96709">
          <w:rPr>
            <w:webHidden/>
          </w:rPr>
          <w:fldChar w:fldCharType="begin"/>
        </w:r>
        <w:r w:rsidR="00A96709">
          <w:rPr>
            <w:webHidden/>
          </w:rPr>
          <w:instrText xml:space="preserve"> PAGEREF _Toc159850422 \h </w:instrText>
        </w:r>
        <w:r w:rsidR="00A96709">
          <w:rPr>
            <w:webHidden/>
          </w:rPr>
        </w:r>
        <w:r w:rsidR="00A96709">
          <w:rPr>
            <w:webHidden/>
          </w:rPr>
          <w:fldChar w:fldCharType="separate"/>
        </w:r>
        <w:r w:rsidR="00F17255">
          <w:rPr>
            <w:webHidden/>
          </w:rPr>
          <w:t>39</w:t>
        </w:r>
        <w:r w:rsidR="00A96709">
          <w:rPr>
            <w:webHidden/>
          </w:rPr>
          <w:fldChar w:fldCharType="end"/>
        </w:r>
      </w:hyperlink>
    </w:p>
    <w:p w14:paraId="75728083" w14:textId="2B317373" w:rsidR="00A96709" w:rsidRDefault="00AC22F1">
      <w:pPr>
        <w:pStyle w:val="TOC1"/>
        <w:rPr>
          <w:rFonts w:asciiTheme="minorHAnsi" w:eastAsiaTheme="minorEastAsia" w:hAnsiTheme="minorHAnsi" w:cstheme="minorBidi"/>
          <w:b w:val="0"/>
          <w:color w:val="auto"/>
          <w:kern w:val="2"/>
          <w:sz w:val="22"/>
          <w:lang w:eastAsia="en-AU"/>
          <w14:ligatures w14:val="standardContextual"/>
        </w:rPr>
      </w:pPr>
      <w:hyperlink w:anchor="_Toc159850423" w:history="1">
        <w:r w:rsidR="00A96709" w:rsidRPr="006357C6">
          <w:rPr>
            <w:rStyle w:val="Hyperlink"/>
          </w:rPr>
          <w:t>Monitoring and evaluation</w:t>
        </w:r>
        <w:r w:rsidR="00A96709">
          <w:rPr>
            <w:webHidden/>
          </w:rPr>
          <w:tab/>
        </w:r>
        <w:r w:rsidR="00A96709">
          <w:rPr>
            <w:webHidden/>
          </w:rPr>
          <w:fldChar w:fldCharType="begin"/>
        </w:r>
        <w:r w:rsidR="00A96709">
          <w:rPr>
            <w:webHidden/>
          </w:rPr>
          <w:instrText xml:space="preserve"> PAGEREF _Toc159850423 \h </w:instrText>
        </w:r>
        <w:r w:rsidR="00A96709">
          <w:rPr>
            <w:webHidden/>
          </w:rPr>
        </w:r>
        <w:r w:rsidR="00A96709">
          <w:rPr>
            <w:webHidden/>
          </w:rPr>
          <w:fldChar w:fldCharType="separate"/>
        </w:r>
        <w:r w:rsidR="00F17255">
          <w:rPr>
            <w:webHidden/>
          </w:rPr>
          <w:t>40</w:t>
        </w:r>
        <w:r w:rsidR="00A96709">
          <w:rPr>
            <w:webHidden/>
          </w:rPr>
          <w:fldChar w:fldCharType="end"/>
        </w:r>
      </w:hyperlink>
    </w:p>
    <w:p w14:paraId="44B91AE6" w14:textId="1FDCE545" w:rsidR="00A96709" w:rsidRDefault="00AC22F1">
      <w:pPr>
        <w:pStyle w:val="TOC2"/>
        <w:rPr>
          <w:rFonts w:asciiTheme="minorHAnsi" w:eastAsiaTheme="minorEastAsia" w:hAnsiTheme="minorHAnsi" w:cstheme="minorBidi"/>
          <w:kern w:val="2"/>
          <w:sz w:val="22"/>
          <w:szCs w:val="22"/>
          <w:lang w:eastAsia="en-AU"/>
          <w14:ligatures w14:val="standardContextual"/>
        </w:rPr>
      </w:pPr>
      <w:hyperlink w:anchor="_Toc159850424" w:history="1">
        <w:r w:rsidR="00A96709" w:rsidRPr="006357C6">
          <w:rPr>
            <w:rStyle w:val="Hyperlink"/>
            <w:rFonts w:eastAsia="Times"/>
          </w:rPr>
          <w:t>Data reporting</w:t>
        </w:r>
        <w:r w:rsidR="00A96709">
          <w:rPr>
            <w:webHidden/>
          </w:rPr>
          <w:tab/>
        </w:r>
        <w:r w:rsidR="00A96709">
          <w:rPr>
            <w:webHidden/>
          </w:rPr>
          <w:fldChar w:fldCharType="begin"/>
        </w:r>
        <w:r w:rsidR="00A96709">
          <w:rPr>
            <w:webHidden/>
          </w:rPr>
          <w:instrText xml:space="preserve"> PAGEREF _Toc159850424 \h </w:instrText>
        </w:r>
        <w:r w:rsidR="00A96709">
          <w:rPr>
            <w:webHidden/>
          </w:rPr>
        </w:r>
        <w:r w:rsidR="00A96709">
          <w:rPr>
            <w:webHidden/>
          </w:rPr>
          <w:fldChar w:fldCharType="separate"/>
        </w:r>
        <w:r w:rsidR="00F17255">
          <w:rPr>
            <w:webHidden/>
          </w:rPr>
          <w:t>40</w:t>
        </w:r>
        <w:r w:rsidR="00A96709">
          <w:rPr>
            <w:webHidden/>
          </w:rPr>
          <w:fldChar w:fldCharType="end"/>
        </w:r>
      </w:hyperlink>
    </w:p>
    <w:p w14:paraId="0C49C665" w14:textId="545FFF71" w:rsidR="00A96709" w:rsidRDefault="00AC22F1">
      <w:pPr>
        <w:pStyle w:val="TOC2"/>
        <w:rPr>
          <w:rFonts w:asciiTheme="minorHAnsi" w:eastAsiaTheme="minorEastAsia" w:hAnsiTheme="minorHAnsi" w:cstheme="minorBidi"/>
          <w:kern w:val="2"/>
          <w:sz w:val="22"/>
          <w:szCs w:val="22"/>
          <w:lang w:eastAsia="en-AU"/>
          <w14:ligatures w14:val="standardContextual"/>
        </w:rPr>
      </w:pPr>
      <w:hyperlink w:anchor="_Toc159850425" w:history="1">
        <w:r w:rsidR="00A96709" w:rsidRPr="006357C6">
          <w:rPr>
            <w:rStyle w:val="Hyperlink"/>
          </w:rPr>
          <w:t>Reporting requirements</w:t>
        </w:r>
        <w:r w:rsidR="00A96709">
          <w:rPr>
            <w:webHidden/>
          </w:rPr>
          <w:tab/>
        </w:r>
        <w:r w:rsidR="00A96709">
          <w:rPr>
            <w:webHidden/>
          </w:rPr>
          <w:fldChar w:fldCharType="begin"/>
        </w:r>
        <w:r w:rsidR="00A96709">
          <w:rPr>
            <w:webHidden/>
          </w:rPr>
          <w:instrText xml:space="preserve"> PAGEREF _Toc159850425 \h </w:instrText>
        </w:r>
        <w:r w:rsidR="00A96709">
          <w:rPr>
            <w:webHidden/>
          </w:rPr>
        </w:r>
        <w:r w:rsidR="00A96709">
          <w:rPr>
            <w:webHidden/>
          </w:rPr>
          <w:fldChar w:fldCharType="separate"/>
        </w:r>
        <w:r w:rsidR="00F17255">
          <w:rPr>
            <w:webHidden/>
          </w:rPr>
          <w:t>40</w:t>
        </w:r>
        <w:r w:rsidR="00A96709">
          <w:rPr>
            <w:webHidden/>
          </w:rPr>
          <w:fldChar w:fldCharType="end"/>
        </w:r>
      </w:hyperlink>
    </w:p>
    <w:p w14:paraId="054CC632" w14:textId="40025F1F" w:rsidR="00A96709" w:rsidRDefault="00AC22F1">
      <w:pPr>
        <w:pStyle w:val="TOC2"/>
        <w:rPr>
          <w:rFonts w:asciiTheme="minorHAnsi" w:eastAsiaTheme="minorEastAsia" w:hAnsiTheme="minorHAnsi" w:cstheme="minorBidi"/>
          <w:kern w:val="2"/>
          <w:sz w:val="22"/>
          <w:szCs w:val="22"/>
          <w:lang w:eastAsia="en-AU"/>
          <w14:ligatures w14:val="standardContextual"/>
        </w:rPr>
      </w:pPr>
      <w:hyperlink w:anchor="_Toc159850426" w:history="1">
        <w:r w:rsidR="00A96709" w:rsidRPr="006357C6">
          <w:rPr>
            <w:rStyle w:val="Hyperlink"/>
          </w:rPr>
          <w:t>Broader reporting responsibilities</w:t>
        </w:r>
        <w:r w:rsidR="00A96709">
          <w:rPr>
            <w:webHidden/>
          </w:rPr>
          <w:tab/>
        </w:r>
        <w:r w:rsidR="00A96709">
          <w:rPr>
            <w:webHidden/>
          </w:rPr>
          <w:fldChar w:fldCharType="begin"/>
        </w:r>
        <w:r w:rsidR="00A96709">
          <w:rPr>
            <w:webHidden/>
          </w:rPr>
          <w:instrText xml:space="preserve"> PAGEREF _Toc159850426 \h </w:instrText>
        </w:r>
        <w:r w:rsidR="00A96709">
          <w:rPr>
            <w:webHidden/>
          </w:rPr>
        </w:r>
        <w:r w:rsidR="00A96709">
          <w:rPr>
            <w:webHidden/>
          </w:rPr>
          <w:fldChar w:fldCharType="separate"/>
        </w:r>
        <w:r w:rsidR="00F17255">
          <w:rPr>
            <w:webHidden/>
          </w:rPr>
          <w:t>40</w:t>
        </w:r>
        <w:r w:rsidR="00A96709">
          <w:rPr>
            <w:webHidden/>
          </w:rPr>
          <w:fldChar w:fldCharType="end"/>
        </w:r>
      </w:hyperlink>
    </w:p>
    <w:p w14:paraId="6D5C13CC" w14:textId="6C3FC860" w:rsidR="00A96709" w:rsidRDefault="00AC22F1">
      <w:pPr>
        <w:pStyle w:val="TOC1"/>
        <w:rPr>
          <w:rFonts w:asciiTheme="minorHAnsi" w:eastAsiaTheme="minorEastAsia" w:hAnsiTheme="minorHAnsi" w:cstheme="minorBidi"/>
          <w:b w:val="0"/>
          <w:color w:val="auto"/>
          <w:kern w:val="2"/>
          <w:sz w:val="22"/>
          <w:lang w:eastAsia="en-AU"/>
          <w14:ligatures w14:val="standardContextual"/>
        </w:rPr>
      </w:pPr>
      <w:hyperlink w:anchor="_Toc159850427" w:history="1">
        <w:r w:rsidR="00A96709" w:rsidRPr="006357C6">
          <w:rPr>
            <w:rStyle w:val="Hyperlink"/>
          </w:rPr>
          <w:t>Appendix 1: Policy context</w:t>
        </w:r>
        <w:r w:rsidR="00A96709">
          <w:rPr>
            <w:webHidden/>
          </w:rPr>
          <w:tab/>
        </w:r>
        <w:r w:rsidR="00A96709">
          <w:rPr>
            <w:webHidden/>
          </w:rPr>
          <w:fldChar w:fldCharType="begin"/>
        </w:r>
        <w:r w:rsidR="00A96709">
          <w:rPr>
            <w:webHidden/>
          </w:rPr>
          <w:instrText xml:space="preserve"> PAGEREF _Toc159850427 \h </w:instrText>
        </w:r>
        <w:r w:rsidR="00A96709">
          <w:rPr>
            <w:webHidden/>
          </w:rPr>
        </w:r>
        <w:r w:rsidR="00A96709">
          <w:rPr>
            <w:webHidden/>
          </w:rPr>
          <w:fldChar w:fldCharType="separate"/>
        </w:r>
        <w:r w:rsidR="00F17255">
          <w:rPr>
            <w:webHidden/>
          </w:rPr>
          <w:t>42</w:t>
        </w:r>
        <w:r w:rsidR="00A96709">
          <w:rPr>
            <w:webHidden/>
          </w:rPr>
          <w:fldChar w:fldCharType="end"/>
        </w:r>
      </w:hyperlink>
    </w:p>
    <w:p w14:paraId="00707CB0" w14:textId="513FF249" w:rsidR="00A96709" w:rsidRDefault="00AC22F1">
      <w:pPr>
        <w:pStyle w:val="TOC2"/>
        <w:rPr>
          <w:rFonts w:asciiTheme="minorHAnsi" w:eastAsiaTheme="minorEastAsia" w:hAnsiTheme="minorHAnsi" w:cstheme="minorBidi"/>
          <w:kern w:val="2"/>
          <w:sz w:val="22"/>
          <w:szCs w:val="22"/>
          <w:lang w:eastAsia="en-AU"/>
          <w14:ligatures w14:val="standardContextual"/>
        </w:rPr>
      </w:pPr>
      <w:hyperlink w:anchor="_Toc159850428" w:history="1">
        <w:r w:rsidR="00A96709" w:rsidRPr="006357C6">
          <w:rPr>
            <w:rStyle w:val="Hyperlink"/>
          </w:rPr>
          <w:t>Health reform</w:t>
        </w:r>
        <w:r w:rsidR="00A96709">
          <w:rPr>
            <w:webHidden/>
          </w:rPr>
          <w:tab/>
        </w:r>
        <w:r w:rsidR="00A96709">
          <w:rPr>
            <w:webHidden/>
          </w:rPr>
          <w:fldChar w:fldCharType="begin"/>
        </w:r>
        <w:r w:rsidR="00A96709">
          <w:rPr>
            <w:webHidden/>
          </w:rPr>
          <w:instrText xml:space="preserve"> PAGEREF _Toc159850428 \h </w:instrText>
        </w:r>
        <w:r w:rsidR="00A96709">
          <w:rPr>
            <w:webHidden/>
          </w:rPr>
        </w:r>
        <w:r w:rsidR="00A96709">
          <w:rPr>
            <w:webHidden/>
          </w:rPr>
          <w:fldChar w:fldCharType="separate"/>
        </w:r>
        <w:r w:rsidR="00F17255">
          <w:rPr>
            <w:webHidden/>
          </w:rPr>
          <w:t>42</w:t>
        </w:r>
        <w:r w:rsidR="00A96709">
          <w:rPr>
            <w:webHidden/>
          </w:rPr>
          <w:fldChar w:fldCharType="end"/>
        </w:r>
      </w:hyperlink>
    </w:p>
    <w:p w14:paraId="766C1DE9" w14:textId="0A9F9354" w:rsidR="00A96709" w:rsidRDefault="00AC22F1">
      <w:pPr>
        <w:pStyle w:val="TOC2"/>
        <w:rPr>
          <w:rFonts w:asciiTheme="minorHAnsi" w:eastAsiaTheme="minorEastAsia" w:hAnsiTheme="minorHAnsi" w:cstheme="minorBidi"/>
          <w:kern w:val="2"/>
          <w:sz w:val="22"/>
          <w:szCs w:val="22"/>
          <w:lang w:eastAsia="en-AU"/>
          <w14:ligatures w14:val="standardContextual"/>
        </w:rPr>
      </w:pPr>
      <w:hyperlink w:anchor="_Toc159850429" w:history="1">
        <w:r w:rsidR="00A96709" w:rsidRPr="006357C6">
          <w:rPr>
            <w:rStyle w:val="Hyperlink"/>
          </w:rPr>
          <w:t>Child and family services reform</w:t>
        </w:r>
        <w:r w:rsidR="00A96709">
          <w:rPr>
            <w:webHidden/>
          </w:rPr>
          <w:tab/>
        </w:r>
        <w:r w:rsidR="00A96709">
          <w:rPr>
            <w:webHidden/>
          </w:rPr>
          <w:fldChar w:fldCharType="begin"/>
        </w:r>
        <w:r w:rsidR="00A96709">
          <w:rPr>
            <w:webHidden/>
          </w:rPr>
          <w:instrText xml:space="preserve"> PAGEREF _Toc159850429 \h </w:instrText>
        </w:r>
        <w:r w:rsidR="00A96709">
          <w:rPr>
            <w:webHidden/>
          </w:rPr>
        </w:r>
        <w:r w:rsidR="00A96709">
          <w:rPr>
            <w:webHidden/>
          </w:rPr>
          <w:fldChar w:fldCharType="separate"/>
        </w:r>
        <w:r w:rsidR="00F17255">
          <w:rPr>
            <w:webHidden/>
          </w:rPr>
          <w:t>42</w:t>
        </w:r>
        <w:r w:rsidR="00A96709">
          <w:rPr>
            <w:webHidden/>
          </w:rPr>
          <w:fldChar w:fldCharType="end"/>
        </w:r>
      </w:hyperlink>
    </w:p>
    <w:p w14:paraId="2CC479C5" w14:textId="094323DA" w:rsidR="00A96709" w:rsidRDefault="00AC22F1">
      <w:pPr>
        <w:pStyle w:val="TOC2"/>
        <w:rPr>
          <w:rFonts w:asciiTheme="minorHAnsi" w:eastAsiaTheme="minorEastAsia" w:hAnsiTheme="minorHAnsi" w:cstheme="minorBidi"/>
          <w:kern w:val="2"/>
          <w:sz w:val="22"/>
          <w:szCs w:val="22"/>
          <w:lang w:eastAsia="en-AU"/>
          <w14:ligatures w14:val="standardContextual"/>
        </w:rPr>
      </w:pPr>
      <w:hyperlink w:anchor="_Toc159850430" w:history="1">
        <w:r w:rsidR="00A96709" w:rsidRPr="006357C6">
          <w:rPr>
            <w:rStyle w:val="Hyperlink"/>
            <w:rFonts w:eastAsia="MS Gothic"/>
          </w:rPr>
          <w:t>The Orange Door</w:t>
        </w:r>
        <w:r w:rsidR="00A96709">
          <w:rPr>
            <w:webHidden/>
          </w:rPr>
          <w:tab/>
        </w:r>
        <w:r w:rsidR="00A96709">
          <w:rPr>
            <w:webHidden/>
          </w:rPr>
          <w:fldChar w:fldCharType="begin"/>
        </w:r>
        <w:r w:rsidR="00A96709">
          <w:rPr>
            <w:webHidden/>
          </w:rPr>
          <w:instrText xml:space="preserve"> PAGEREF _Toc159850430 \h </w:instrText>
        </w:r>
        <w:r w:rsidR="00A96709">
          <w:rPr>
            <w:webHidden/>
          </w:rPr>
        </w:r>
        <w:r w:rsidR="00A96709">
          <w:rPr>
            <w:webHidden/>
          </w:rPr>
          <w:fldChar w:fldCharType="separate"/>
        </w:r>
        <w:r w:rsidR="00F17255">
          <w:rPr>
            <w:webHidden/>
          </w:rPr>
          <w:t>43</w:t>
        </w:r>
        <w:r w:rsidR="00A96709">
          <w:rPr>
            <w:webHidden/>
          </w:rPr>
          <w:fldChar w:fldCharType="end"/>
        </w:r>
      </w:hyperlink>
    </w:p>
    <w:p w14:paraId="08803ED4" w14:textId="2BBE46AA" w:rsidR="00A96709" w:rsidRDefault="00AC22F1">
      <w:pPr>
        <w:pStyle w:val="TOC2"/>
        <w:rPr>
          <w:rFonts w:asciiTheme="minorHAnsi" w:eastAsiaTheme="minorEastAsia" w:hAnsiTheme="minorHAnsi" w:cstheme="minorBidi"/>
          <w:kern w:val="2"/>
          <w:sz w:val="22"/>
          <w:szCs w:val="22"/>
          <w:lang w:eastAsia="en-AU"/>
          <w14:ligatures w14:val="standardContextual"/>
        </w:rPr>
      </w:pPr>
      <w:hyperlink w:anchor="_Toc159850431" w:history="1">
        <w:r w:rsidR="00A96709" w:rsidRPr="006357C6">
          <w:rPr>
            <w:rStyle w:val="Hyperlink"/>
          </w:rPr>
          <w:t>Aboriginal self-determination</w:t>
        </w:r>
        <w:r w:rsidR="00A96709">
          <w:rPr>
            <w:webHidden/>
          </w:rPr>
          <w:tab/>
        </w:r>
        <w:r w:rsidR="00A96709">
          <w:rPr>
            <w:webHidden/>
          </w:rPr>
          <w:fldChar w:fldCharType="begin"/>
        </w:r>
        <w:r w:rsidR="00A96709">
          <w:rPr>
            <w:webHidden/>
          </w:rPr>
          <w:instrText xml:space="preserve"> PAGEREF _Toc159850431 \h </w:instrText>
        </w:r>
        <w:r w:rsidR="00A96709">
          <w:rPr>
            <w:webHidden/>
          </w:rPr>
        </w:r>
        <w:r w:rsidR="00A96709">
          <w:rPr>
            <w:webHidden/>
          </w:rPr>
          <w:fldChar w:fldCharType="separate"/>
        </w:r>
        <w:r w:rsidR="00F17255">
          <w:rPr>
            <w:webHidden/>
          </w:rPr>
          <w:t>43</w:t>
        </w:r>
        <w:r w:rsidR="00A96709">
          <w:rPr>
            <w:webHidden/>
          </w:rPr>
          <w:fldChar w:fldCharType="end"/>
        </w:r>
      </w:hyperlink>
    </w:p>
    <w:p w14:paraId="3AF710B3" w14:textId="3252B4D4" w:rsidR="00A96709" w:rsidRDefault="00AC22F1">
      <w:pPr>
        <w:pStyle w:val="TOC1"/>
        <w:rPr>
          <w:rFonts w:asciiTheme="minorHAnsi" w:eastAsiaTheme="minorEastAsia" w:hAnsiTheme="minorHAnsi" w:cstheme="minorBidi"/>
          <w:b w:val="0"/>
          <w:color w:val="auto"/>
          <w:kern w:val="2"/>
          <w:sz w:val="22"/>
          <w:lang w:eastAsia="en-AU"/>
          <w14:ligatures w14:val="standardContextual"/>
        </w:rPr>
      </w:pPr>
      <w:hyperlink w:anchor="_Toc159850432" w:history="1">
        <w:r w:rsidR="00A96709" w:rsidRPr="006357C6">
          <w:rPr>
            <w:rStyle w:val="Hyperlink"/>
          </w:rPr>
          <w:t>Appendix 2: EPC catchment areas</w:t>
        </w:r>
        <w:r w:rsidR="00A96709">
          <w:rPr>
            <w:webHidden/>
          </w:rPr>
          <w:tab/>
        </w:r>
        <w:r w:rsidR="00A96709">
          <w:rPr>
            <w:webHidden/>
          </w:rPr>
          <w:fldChar w:fldCharType="begin"/>
        </w:r>
        <w:r w:rsidR="00A96709">
          <w:rPr>
            <w:webHidden/>
          </w:rPr>
          <w:instrText xml:space="preserve"> PAGEREF _Toc159850432 \h </w:instrText>
        </w:r>
        <w:r w:rsidR="00A96709">
          <w:rPr>
            <w:webHidden/>
          </w:rPr>
        </w:r>
        <w:r w:rsidR="00A96709">
          <w:rPr>
            <w:webHidden/>
          </w:rPr>
          <w:fldChar w:fldCharType="separate"/>
        </w:r>
        <w:r w:rsidR="00F17255">
          <w:rPr>
            <w:webHidden/>
          </w:rPr>
          <w:t>45</w:t>
        </w:r>
        <w:r w:rsidR="00A96709">
          <w:rPr>
            <w:webHidden/>
          </w:rPr>
          <w:fldChar w:fldCharType="end"/>
        </w:r>
      </w:hyperlink>
    </w:p>
    <w:p w14:paraId="33487A05" w14:textId="7435050F" w:rsidR="00A96709" w:rsidRDefault="00AC22F1">
      <w:pPr>
        <w:pStyle w:val="TOC1"/>
        <w:rPr>
          <w:rFonts w:asciiTheme="minorHAnsi" w:eastAsiaTheme="minorEastAsia" w:hAnsiTheme="minorHAnsi" w:cstheme="minorBidi"/>
          <w:b w:val="0"/>
          <w:color w:val="auto"/>
          <w:kern w:val="2"/>
          <w:sz w:val="22"/>
          <w:lang w:eastAsia="en-AU"/>
          <w14:ligatures w14:val="standardContextual"/>
        </w:rPr>
      </w:pPr>
      <w:hyperlink w:anchor="_Toc159850433" w:history="1">
        <w:r w:rsidR="00A96709" w:rsidRPr="006357C6">
          <w:rPr>
            <w:rStyle w:val="Hyperlink"/>
          </w:rPr>
          <w:t>Appendix 3: EPC home-based care guidance</w:t>
        </w:r>
        <w:r w:rsidR="00A96709">
          <w:rPr>
            <w:webHidden/>
          </w:rPr>
          <w:tab/>
        </w:r>
        <w:r w:rsidR="00A96709">
          <w:rPr>
            <w:webHidden/>
          </w:rPr>
          <w:fldChar w:fldCharType="begin"/>
        </w:r>
        <w:r w:rsidR="00A96709">
          <w:rPr>
            <w:webHidden/>
          </w:rPr>
          <w:instrText xml:space="preserve"> PAGEREF _Toc159850433 \h </w:instrText>
        </w:r>
        <w:r w:rsidR="00A96709">
          <w:rPr>
            <w:webHidden/>
          </w:rPr>
        </w:r>
        <w:r w:rsidR="00A96709">
          <w:rPr>
            <w:webHidden/>
          </w:rPr>
          <w:fldChar w:fldCharType="separate"/>
        </w:r>
        <w:r w:rsidR="00F17255">
          <w:rPr>
            <w:webHidden/>
          </w:rPr>
          <w:t>48</w:t>
        </w:r>
        <w:r w:rsidR="00A96709">
          <w:rPr>
            <w:webHidden/>
          </w:rPr>
          <w:fldChar w:fldCharType="end"/>
        </w:r>
      </w:hyperlink>
    </w:p>
    <w:p w14:paraId="29990225" w14:textId="7E7DE73B" w:rsidR="0052047B" w:rsidRDefault="00E15DA9" w:rsidP="000D03F2">
      <w:pPr>
        <w:pStyle w:val="Heading1"/>
        <w:spacing w:before="0" w:after="120" w:line="270" w:lineRule="atLeast"/>
      </w:pPr>
      <w:r w:rsidRPr="003072C6">
        <w:fldChar w:fldCharType="end"/>
      </w:r>
      <w:bookmarkStart w:id="0" w:name="_Toc44655572"/>
    </w:p>
    <w:p w14:paraId="4C6A9F87" w14:textId="77777777" w:rsidR="0052047B" w:rsidRDefault="0052047B">
      <w:pPr>
        <w:rPr>
          <w:rFonts w:ascii="Arial" w:hAnsi="Arial"/>
          <w:bCs/>
          <w:color w:val="004EA8"/>
          <w:sz w:val="44"/>
          <w:szCs w:val="44"/>
        </w:rPr>
      </w:pPr>
      <w:r>
        <w:br w:type="page"/>
      </w:r>
    </w:p>
    <w:p w14:paraId="3A15D6DE" w14:textId="44BD34A2" w:rsidR="00391F8A" w:rsidRPr="005C5879" w:rsidRDefault="005E2F5D" w:rsidP="000D03F2">
      <w:pPr>
        <w:pStyle w:val="Heading1"/>
        <w:spacing w:before="0" w:after="120" w:line="270" w:lineRule="atLeast"/>
        <w:rPr>
          <w:color w:val="002060"/>
        </w:rPr>
      </w:pPr>
      <w:bookmarkStart w:id="1" w:name="_Toc159850389"/>
      <w:r w:rsidRPr="005C5879">
        <w:rPr>
          <w:color w:val="002060"/>
        </w:rPr>
        <w:lastRenderedPageBreak/>
        <w:t>K</w:t>
      </w:r>
      <w:r w:rsidR="00391F8A" w:rsidRPr="005C5879">
        <w:rPr>
          <w:color w:val="002060"/>
        </w:rPr>
        <w:t>ey terminology</w:t>
      </w:r>
      <w:bookmarkEnd w:id="0"/>
      <w:bookmarkEnd w:id="1"/>
    </w:p>
    <w:p w14:paraId="72E0E7CD" w14:textId="77777777" w:rsidR="00391F8A" w:rsidRDefault="00391F8A" w:rsidP="000D03F2">
      <w:pPr>
        <w:pStyle w:val="DHHSbody"/>
      </w:pPr>
      <w:r w:rsidRPr="00BF040D">
        <w:t>In this document, the term ‘</w:t>
      </w:r>
      <w:r w:rsidRPr="00BF040D">
        <w:rPr>
          <w:b/>
          <w:bCs/>
        </w:rPr>
        <w:t>Aboriginal</w:t>
      </w:r>
      <w:r w:rsidRPr="006735E0">
        <w:t>’</w:t>
      </w:r>
      <w:r w:rsidRPr="006735E0">
        <w:rPr>
          <w:b/>
          <w:bCs/>
        </w:rPr>
        <w:t xml:space="preserve"> </w:t>
      </w:r>
      <w:r>
        <w:t>includes</w:t>
      </w:r>
      <w:r w:rsidRPr="00BF040D">
        <w:t xml:space="preserve"> Australian Aboriginal people and Torres Strait Islander people.</w:t>
      </w:r>
    </w:p>
    <w:p w14:paraId="1D8A348B" w14:textId="71ADE1B6" w:rsidR="0012064B" w:rsidRPr="0012064B" w:rsidRDefault="0012064B" w:rsidP="000D03F2">
      <w:pPr>
        <w:pStyle w:val="DHHSbody"/>
      </w:pPr>
      <w:r>
        <w:t xml:space="preserve">The term </w:t>
      </w:r>
      <w:r>
        <w:rPr>
          <w:b/>
          <w:bCs/>
        </w:rPr>
        <w:t xml:space="preserve">‘carer </w:t>
      </w:r>
      <w:r>
        <w:t>means any</w:t>
      </w:r>
      <w:r w:rsidR="001A3A79">
        <w:t xml:space="preserve"> caregiver such as a grandparent or other carer.</w:t>
      </w:r>
    </w:p>
    <w:p w14:paraId="3929858E" w14:textId="77777777" w:rsidR="00391F8A" w:rsidRPr="00BF040D" w:rsidRDefault="00391F8A" w:rsidP="000D03F2">
      <w:pPr>
        <w:pStyle w:val="DHHSbody"/>
      </w:pPr>
      <w:r w:rsidRPr="00BF040D">
        <w:t>The term ‘</w:t>
      </w:r>
      <w:r w:rsidRPr="00BF040D">
        <w:rPr>
          <w:b/>
          <w:bCs/>
        </w:rPr>
        <w:t>family</w:t>
      </w:r>
      <w:r w:rsidRPr="00BF040D">
        <w:t>’</w:t>
      </w:r>
      <w:r>
        <w:t xml:space="preserve"> includes </w:t>
      </w:r>
      <w:r w:rsidRPr="00BF040D">
        <w:t>carers as well as parents.</w:t>
      </w:r>
    </w:p>
    <w:p w14:paraId="08F56996" w14:textId="77777777" w:rsidR="00391F8A" w:rsidRPr="00BF040D" w:rsidRDefault="00391F8A" w:rsidP="000D03F2">
      <w:pPr>
        <w:pStyle w:val="DHHSbody"/>
      </w:pPr>
      <w:r w:rsidRPr="00BF040D">
        <w:t>The term ‘</w:t>
      </w:r>
      <w:r w:rsidRPr="00BF040D">
        <w:rPr>
          <w:b/>
          <w:bCs/>
        </w:rPr>
        <w:t>father</w:t>
      </w:r>
      <w:r w:rsidRPr="00BF040D">
        <w:t xml:space="preserve">’ </w:t>
      </w:r>
      <w:r>
        <w:t>refers</w:t>
      </w:r>
      <w:r w:rsidRPr="00BF040D">
        <w:t xml:space="preserve"> to a male caregiver who provides parenting to a child. The definition includes biological and social fathers (such as stepfathers, foster carers, male partners) and father figures such as uncles and grandfathers.</w:t>
      </w:r>
    </w:p>
    <w:p w14:paraId="49E06088" w14:textId="77777777" w:rsidR="00391F8A" w:rsidRPr="00BF040D" w:rsidRDefault="00391F8A" w:rsidP="000D03F2">
      <w:pPr>
        <w:pStyle w:val="DHHSbody"/>
      </w:pPr>
      <w:r w:rsidRPr="00BF040D">
        <w:t>The term ‘</w:t>
      </w:r>
      <w:r w:rsidRPr="00BF040D">
        <w:rPr>
          <w:b/>
          <w:bCs/>
        </w:rPr>
        <w:t>mother</w:t>
      </w:r>
      <w:r w:rsidRPr="00BF040D">
        <w:t>’ refer</w:t>
      </w:r>
      <w:r>
        <w:t>s</w:t>
      </w:r>
      <w:r w:rsidRPr="00BF040D">
        <w:t xml:space="preserve"> to a female caregiver who provides parenting to a child. The definition includes biological as well as social mothers (such as stepmothers, foster carers, female partners) and mother figures such as aunts and grandmothers. </w:t>
      </w:r>
    </w:p>
    <w:p w14:paraId="3FE40E5C" w14:textId="6E89AA1E" w:rsidR="00391F8A" w:rsidRPr="00BF040D" w:rsidRDefault="00391F8A" w:rsidP="000D03F2">
      <w:pPr>
        <w:pStyle w:val="DHHSbody"/>
      </w:pPr>
      <w:r>
        <w:t>The terms ‘</w:t>
      </w:r>
      <w:r w:rsidRPr="41CC34DE">
        <w:rPr>
          <w:b/>
          <w:bCs/>
        </w:rPr>
        <w:t>parent</w:t>
      </w:r>
      <w:r>
        <w:t>’ and ‘</w:t>
      </w:r>
      <w:r w:rsidRPr="41CC34DE">
        <w:rPr>
          <w:b/>
          <w:bCs/>
        </w:rPr>
        <w:t>parents</w:t>
      </w:r>
      <w:r>
        <w:t xml:space="preserve">’ are used to describe the person or people who have substantial responsibility for ongoing care and support of the child for whom the early parenting centre program is being provided. Parents may or may not be the biological parent; they may be a </w:t>
      </w:r>
      <w:bookmarkStart w:id="2" w:name="_Int_DeXhp4fL"/>
      <w:proofErr w:type="gramStart"/>
      <w:r>
        <w:t>step-parent</w:t>
      </w:r>
      <w:bookmarkEnd w:id="2"/>
      <w:proofErr w:type="gramEnd"/>
      <w:r w:rsidR="001A3A79">
        <w:t xml:space="preserve"> or</w:t>
      </w:r>
      <w:r>
        <w:t xml:space="preserve"> foster parent.</w:t>
      </w:r>
    </w:p>
    <w:p w14:paraId="2B07A7CE" w14:textId="77777777" w:rsidR="00391F8A" w:rsidRDefault="00391F8A" w:rsidP="000D03F2">
      <w:pPr>
        <w:pStyle w:val="DHHSbody"/>
      </w:pPr>
      <w:r w:rsidRPr="00BF040D">
        <w:t>‘</w:t>
      </w:r>
      <w:r w:rsidRPr="00BF040D">
        <w:rPr>
          <w:b/>
          <w:bCs/>
        </w:rPr>
        <w:t>Family violence</w:t>
      </w:r>
      <w:r w:rsidRPr="00BF040D">
        <w:t xml:space="preserve">’ refers to any act or behaviour towards a family member that is: </w:t>
      </w:r>
    </w:p>
    <w:p w14:paraId="5FBD4F25" w14:textId="77777777" w:rsidR="00391F8A" w:rsidRPr="00BF040D" w:rsidRDefault="00391F8A" w:rsidP="000D03F2">
      <w:pPr>
        <w:pStyle w:val="DHHSbullet1"/>
        <w:spacing w:after="120"/>
      </w:pPr>
      <w:r w:rsidRPr="00BF040D">
        <w:t>physically, sexually, emotionally, psychologically or economically abusive</w:t>
      </w:r>
    </w:p>
    <w:p w14:paraId="7C9218F4" w14:textId="77777777" w:rsidR="00391F8A" w:rsidRPr="00BF040D" w:rsidRDefault="00391F8A" w:rsidP="000D03F2">
      <w:pPr>
        <w:pStyle w:val="DHHSbullet1"/>
        <w:spacing w:after="120"/>
      </w:pPr>
      <w:r w:rsidRPr="00BF040D">
        <w:t>threatening or coercive</w:t>
      </w:r>
    </w:p>
    <w:p w14:paraId="0BD432AB" w14:textId="77777777" w:rsidR="00391F8A" w:rsidRPr="00BF040D" w:rsidRDefault="00391F8A" w:rsidP="000D03F2">
      <w:pPr>
        <w:pStyle w:val="DHHSbullet1"/>
        <w:spacing w:after="120"/>
      </w:pPr>
      <w:r w:rsidRPr="00BF040D">
        <w:t>controls or dominates</w:t>
      </w:r>
    </w:p>
    <w:p w14:paraId="66A87E7E" w14:textId="77777777" w:rsidR="00391F8A" w:rsidRPr="00BF040D" w:rsidRDefault="00391F8A" w:rsidP="000D03F2">
      <w:pPr>
        <w:pStyle w:val="DHHSbullet1"/>
        <w:spacing w:after="120"/>
      </w:pPr>
      <w:r w:rsidRPr="00BF040D">
        <w:t xml:space="preserve">causes fear for the safety or wellbeing of themselves or another person. </w:t>
      </w:r>
    </w:p>
    <w:p w14:paraId="6909A6B3" w14:textId="77777777" w:rsidR="00391F8A" w:rsidRPr="00BF040D" w:rsidRDefault="00391F8A" w:rsidP="000D03F2">
      <w:pPr>
        <w:pStyle w:val="DHHSbodyafterbullets"/>
        <w:spacing w:before="0"/>
      </w:pPr>
      <w:r w:rsidRPr="00BF040D">
        <w:t>It also refers to behaviour that causes a child to hear, witness, or otherwise be exposed to the effects of any behaviour referred to above.</w:t>
      </w:r>
    </w:p>
    <w:p w14:paraId="324D15B1" w14:textId="5271CAE4" w:rsidR="00391F8A" w:rsidRPr="00BF040D" w:rsidRDefault="00391F8A" w:rsidP="000D03F2">
      <w:pPr>
        <w:pStyle w:val="DHHSbody"/>
      </w:pPr>
      <w:r w:rsidRPr="00BF040D">
        <w:t>The term ‘</w:t>
      </w:r>
      <w:r w:rsidRPr="00BF040D">
        <w:rPr>
          <w:b/>
          <w:bCs/>
        </w:rPr>
        <w:t>clinical care</w:t>
      </w:r>
      <w:r w:rsidRPr="00BF040D">
        <w:t xml:space="preserve">’ refers to all aspects of care provided and overseen by nursing and other registered health </w:t>
      </w:r>
      <w:r w:rsidR="3EDC476E">
        <w:t xml:space="preserve">and allied health </w:t>
      </w:r>
      <w:r w:rsidRPr="00BF040D">
        <w:t>professional staff.</w:t>
      </w:r>
    </w:p>
    <w:p w14:paraId="5245FA05" w14:textId="77777777" w:rsidR="00256E7C" w:rsidRPr="003072C6" w:rsidRDefault="00256E7C" w:rsidP="000D03F2">
      <w:pPr>
        <w:pStyle w:val="DHHSbody"/>
      </w:pPr>
    </w:p>
    <w:p w14:paraId="61958009" w14:textId="3BE0B61C" w:rsidR="00AC0C3B" w:rsidRPr="003072C6" w:rsidRDefault="00AC0C3B" w:rsidP="000D03F2">
      <w:pPr>
        <w:pStyle w:val="DHHSbody"/>
        <w:sectPr w:rsidR="00AC0C3B" w:rsidRPr="003072C6" w:rsidSect="00315ED4">
          <w:pgSz w:w="11906" w:h="16838" w:code="9"/>
          <w:pgMar w:top="1440" w:right="1440" w:bottom="1440" w:left="1440" w:header="851" w:footer="851" w:gutter="0"/>
          <w:cols w:space="720"/>
          <w:docGrid w:linePitch="360"/>
        </w:sectPr>
      </w:pPr>
    </w:p>
    <w:p w14:paraId="3F5DBA87" w14:textId="77777777" w:rsidR="00BF180D" w:rsidRPr="005C5879" w:rsidRDefault="00BF180D" w:rsidP="000D03F2">
      <w:pPr>
        <w:pStyle w:val="Heading1"/>
        <w:spacing w:before="0" w:after="120" w:line="270" w:lineRule="atLeast"/>
        <w:rPr>
          <w:color w:val="002060"/>
        </w:rPr>
      </w:pPr>
      <w:bookmarkStart w:id="3" w:name="_Toc44655573"/>
      <w:bookmarkStart w:id="4" w:name="_Toc159850390"/>
      <w:r w:rsidRPr="005C5879">
        <w:rPr>
          <w:color w:val="002060"/>
        </w:rPr>
        <w:lastRenderedPageBreak/>
        <w:t>Introduction</w:t>
      </w:r>
      <w:bookmarkEnd w:id="3"/>
      <w:bookmarkEnd w:id="4"/>
    </w:p>
    <w:p w14:paraId="09C99E0B" w14:textId="77777777" w:rsidR="00BF180D" w:rsidRPr="005C5879" w:rsidRDefault="00BF180D" w:rsidP="000D03F2">
      <w:pPr>
        <w:pStyle w:val="Heading2"/>
        <w:spacing w:before="0" w:after="120" w:line="270" w:lineRule="atLeast"/>
        <w:rPr>
          <w:color w:val="002060"/>
        </w:rPr>
      </w:pPr>
      <w:bookmarkStart w:id="5" w:name="_Toc44655574"/>
      <w:bookmarkStart w:id="6" w:name="_Toc159850391"/>
      <w:r w:rsidRPr="005C5879">
        <w:rPr>
          <w:color w:val="002060"/>
        </w:rPr>
        <w:t>Purpose</w:t>
      </w:r>
      <w:bookmarkEnd w:id="5"/>
      <w:bookmarkEnd w:id="6"/>
    </w:p>
    <w:p w14:paraId="7D869F38" w14:textId="0C418FC7" w:rsidR="00BF180D" w:rsidRPr="00B45C87" w:rsidRDefault="2513A6A3" w:rsidP="000D03F2">
      <w:pPr>
        <w:pStyle w:val="DHHSbody"/>
        <w:rPr>
          <w:rFonts w:cs="Arial"/>
        </w:rPr>
      </w:pPr>
      <w:r w:rsidRPr="00D16E07">
        <w:rPr>
          <w:rFonts w:cs="Arial"/>
        </w:rPr>
        <w:t>A model of c</w:t>
      </w:r>
      <w:r w:rsidRPr="00D16E07">
        <w:t>are defines the way health services are delivered</w:t>
      </w:r>
      <w:r w:rsidR="002D74C0">
        <w:t xml:space="preserve"> to achieve</w:t>
      </w:r>
      <w:r w:rsidRPr="00D16E07">
        <w:t xml:space="preserve"> best practice care and services for a person, population group or patient cohort. </w:t>
      </w:r>
      <w:r w:rsidR="00BF180D" w:rsidRPr="00B45C87">
        <w:t>It aims to ensure people get the right care, at the right time, by the right team and in the right place</w:t>
      </w:r>
      <w:r w:rsidR="00BF180D" w:rsidRPr="00B45C87">
        <w:rPr>
          <w:rFonts w:cs="Arial"/>
        </w:rPr>
        <w:t>.</w:t>
      </w:r>
      <w:r w:rsidR="00BF180D" w:rsidRPr="00B45C87">
        <w:rPr>
          <w:rStyle w:val="FootnoteReference"/>
          <w:rFonts w:cs="Arial"/>
        </w:rPr>
        <w:footnoteReference w:id="2"/>
      </w:r>
    </w:p>
    <w:p w14:paraId="30971617" w14:textId="5E080B05" w:rsidR="00BF180D" w:rsidRDefault="00BF180D" w:rsidP="000D03F2">
      <w:pPr>
        <w:pStyle w:val="DHHSbody"/>
      </w:pPr>
      <w:r>
        <w:t xml:space="preserve">The </w:t>
      </w:r>
      <w:r w:rsidR="00CE06E9">
        <w:t>E</w:t>
      </w:r>
      <w:r>
        <w:t xml:space="preserve">arly </w:t>
      </w:r>
      <w:r w:rsidR="00CE06E9">
        <w:t>P</w:t>
      </w:r>
      <w:r>
        <w:t xml:space="preserve">arenting </w:t>
      </w:r>
      <w:r w:rsidR="00CE06E9">
        <w:t>C</w:t>
      </w:r>
      <w:r>
        <w:t xml:space="preserve">entres (EPC) </w:t>
      </w:r>
      <w:r w:rsidR="0D7088C7">
        <w:t>M</w:t>
      </w:r>
      <w:r>
        <w:t xml:space="preserve">odel of </w:t>
      </w:r>
      <w:r w:rsidR="56C88E66">
        <w:t>C</w:t>
      </w:r>
      <w:r>
        <w:t>are describes how funded EPC services will be delivered across Victoria</w:t>
      </w:r>
      <w:r w:rsidR="006C0C15">
        <w:t xml:space="preserve"> for families with children </w:t>
      </w:r>
      <w:r w:rsidR="0073274E">
        <w:t xml:space="preserve">up to </w:t>
      </w:r>
      <w:r w:rsidR="006C0C15">
        <w:t>four</w:t>
      </w:r>
      <w:r w:rsidR="00262620">
        <w:t xml:space="preserve"> years of age</w:t>
      </w:r>
      <w:r>
        <w:t xml:space="preserve">. It outlines the high-level purpose, eligibility, functions and role of </w:t>
      </w:r>
      <w:bookmarkStart w:id="7" w:name="_Int_caim5DC8"/>
      <w:r>
        <w:t>EPCs</w:t>
      </w:r>
      <w:bookmarkEnd w:id="7"/>
      <w:r>
        <w:t xml:space="preserve"> in </w:t>
      </w:r>
      <w:r w:rsidR="0039060C">
        <w:t xml:space="preserve">delivering </w:t>
      </w:r>
      <w:r>
        <w:t>health and wellbeing service</w:t>
      </w:r>
      <w:r w:rsidR="0039060C">
        <w:t>s</w:t>
      </w:r>
      <w:r>
        <w:t xml:space="preserve"> for children and families. </w:t>
      </w:r>
    </w:p>
    <w:p w14:paraId="6C925CEE" w14:textId="440D0D31" w:rsidR="00133751" w:rsidRDefault="00133751" w:rsidP="000D03F2">
      <w:pPr>
        <w:pStyle w:val="DHHSbody"/>
      </w:pPr>
      <w:r>
        <w:t xml:space="preserve">The foundations for an Aboriginal Model of Care will be developed through the Aboriginal </w:t>
      </w:r>
      <w:r w:rsidR="004F080F">
        <w:t>C</w:t>
      </w:r>
      <w:r>
        <w:t xml:space="preserve">o-design </w:t>
      </w:r>
      <w:r w:rsidR="004F080F">
        <w:t>P</w:t>
      </w:r>
      <w:r>
        <w:t xml:space="preserve">roject which is </w:t>
      </w:r>
      <w:r w:rsidR="00480440">
        <w:t>underway.</w:t>
      </w:r>
    </w:p>
    <w:p w14:paraId="5CE60B6F" w14:textId="7789F1DF" w:rsidR="2A5AEB5C" w:rsidRDefault="2A5AEB5C" w:rsidP="000D03F2">
      <w:pPr>
        <w:pStyle w:val="DHHSbody"/>
        <w:rPr>
          <w:rFonts w:eastAsia="Arial" w:cs="Arial"/>
        </w:rPr>
      </w:pPr>
      <w:r w:rsidRPr="007B407E">
        <w:rPr>
          <w:rFonts w:eastAsia="Arial" w:cs="Arial"/>
        </w:rPr>
        <w:t>EPCs strive to support and promote happy, healthy, safe and thriving babies and toddlers through the parent-child relationship by supporting parents with strategies to achieve their parenting goals. These goals are often in areas such as sleep and settling, child behaviour, and parent and child health and wellbeing. EPCs recognise that the health and wellbeing of the primary caregiver and the whole family is vital to children’s development.</w:t>
      </w:r>
    </w:p>
    <w:p w14:paraId="415615AA" w14:textId="289CEEF2" w:rsidR="00E33D65" w:rsidRDefault="0020090E" w:rsidP="000D03F2">
      <w:pPr>
        <w:pStyle w:val="DHHSbody"/>
      </w:pPr>
      <w:r>
        <w:t>The model of care</w:t>
      </w:r>
      <w:r w:rsidR="001A2DEC">
        <w:t xml:space="preserve"> </w:t>
      </w:r>
      <w:r w:rsidR="009E0627">
        <w:t xml:space="preserve">details how </w:t>
      </w:r>
      <w:r w:rsidR="00030E81">
        <w:t xml:space="preserve">core </w:t>
      </w:r>
      <w:r w:rsidR="009E0627">
        <w:t>services</w:t>
      </w:r>
      <w:r w:rsidR="000858FB">
        <w:t xml:space="preserve"> </w:t>
      </w:r>
      <w:r w:rsidR="00030E81">
        <w:t xml:space="preserve">provided by EPCs </w:t>
      </w:r>
      <w:r w:rsidR="000858FB">
        <w:t>(outlined in Table. 1 below)</w:t>
      </w:r>
      <w:r w:rsidR="009E0627">
        <w:t xml:space="preserve"> will achieve the vision of p</w:t>
      </w:r>
      <w:r w:rsidR="00E33D65" w:rsidRPr="005C3812">
        <w:t>roviding flexible, targeted services that enhance parent-child relationships and support parents with strategies for achieving their parenting goals</w:t>
      </w:r>
      <w:r w:rsidR="009E0627">
        <w:t>.</w:t>
      </w:r>
      <w:r w:rsidR="00D716DD">
        <w:t xml:space="preserve">  </w:t>
      </w:r>
    </w:p>
    <w:p w14:paraId="32849867" w14:textId="65056DE5" w:rsidR="00756F5B" w:rsidRPr="00E73C27" w:rsidRDefault="000858FB" w:rsidP="000D03F2">
      <w:pPr>
        <w:spacing w:after="120" w:line="270" w:lineRule="atLeast"/>
        <w:textAlignment w:val="baseline"/>
        <w:rPr>
          <w:rFonts w:ascii="Segoe UI" w:hAnsi="Segoe UI" w:cs="Segoe UI"/>
          <w:b/>
          <w:bCs/>
          <w:sz w:val="18"/>
          <w:szCs w:val="18"/>
          <w:lang w:eastAsia="en-AU"/>
        </w:rPr>
      </w:pPr>
      <w:r w:rsidRPr="00E73C27">
        <w:rPr>
          <w:rFonts w:ascii="Arial" w:hAnsi="Arial" w:cs="Arial"/>
          <w:b/>
          <w:bCs/>
          <w:sz w:val="21"/>
          <w:szCs w:val="21"/>
          <w:lang w:eastAsia="en-AU"/>
        </w:rPr>
        <w:t>Tab</w:t>
      </w:r>
      <w:r w:rsidR="00756F5B" w:rsidRPr="00E73C27">
        <w:rPr>
          <w:rFonts w:ascii="Arial" w:hAnsi="Arial" w:cs="Arial"/>
          <w:b/>
          <w:bCs/>
          <w:sz w:val="21"/>
          <w:szCs w:val="21"/>
          <w:lang w:eastAsia="en-AU"/>
        </w:rPr>
        <w:t>le 1. Core services provided by EPCs  </w:t>
      </w:r>
    </w:p>
    <w:tbl>
      <w:tblPr>
        <w:tblW w:w="90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01"/>
        <w:gridCol w:w="7359"/>
      </w:tblGrid>
      <w:tr w:rsidR="00756F5B" w:rsidRPr="00756F5B" w14:paraId="5D3C2335" w14:textId="77777777" w:rsidTr="41CC34DE">
        <w:trPr>
          <w:trHeight w:val="300"/>
          <w:tblHeader/>
        </w:trPr>
        <w:tc>
          <w:tcPr>
            <w:tcW w:w="1701" w:type="dxa"/>
            <w:tcBorders>
              <w:top w:val="single" w:sz="6" w:space="0" w:color="000000" w:themeColor="text1"/>
              <w:left w:val="nil"/>
              <w:bottom w:val="single" w:sz="6" w:space="0" w:color="auto"/>
              <w:right w:val="single" w:sz="6" w:space="0" w:color="auto"/>
            </w:tcBorders>
            <w:shd w:val="clear" w:color="auto" w:fill="auto"/>
            <w:hideMark/>
          </w:tcPr>
          <w:p w14:paraId="23D76370" w14:textId="77777777" w:rsidR="00756F5B" w:rsidRPr="00756F5B" w:rsidRDefault="00756F5B" w:rsidP="000D03F2">
            <w:pPr>
              <w:spacing w:after="120" w:line="270" w:lineRule="atLeast"/>
              <w:textAlignment w:val="baseline"/>
              <w:rPr>
                <w:rFonts w:ascii="Times New Roman" w:hAnsi="Times New Roman"/>
                <w:b/>
                <w:bCs/>
                <w:color w:val="004EA8"/>
                <w:sz w:val="24"/>
                <w:szCs w:val="24"/>
                <w:lang w:eastAsia="en-AU"/>
              </w:rPr>
            </w:pPr>
            <w:r w:rsidRPr="00756F5B">
              <w:rPr>
                <w:rFonts w:ascii="Arial" w:hAnsi="Arial" w:cs="Arial"/>
                <w:b/>
                <w:bCs/>
                <w:lang w:eastAsia="en-AU"/>
              </w:rPr>
              <w:t>Core services </w:t>
            </w:r>
          </w:p>
        </w:tc>
        <w:tc>
          <w:tcPr>
            <w:tcW w:w="7359" w:type="dxa"/>
            <w:tcBorders>
              <w:top w:val="single" w:sz="6" w:space="0" w:color="000000" w:themeColor="text1"/>
              <w:left w:val="single" w:sz="6" w:space="0" w:color="auto"/>
              <w:bottom w:val="single" w:sz="6" w:space="0" w:color="auto"/>
              <w:right w:val="nil"/>
            </w:tcBorders>
            <w:shd w:val="clear" w:color="auto" w:fill="auto"/>
            <w:hideMark/>
          </w:tcPr>
          <w:p w14:paraId="190E861F" w14:textId="77777777" w:rsidR="00756F5B" w:rsidRPr="00756F5B" w:rsidRDefault="00756F5B" w:rsidP="000D03F2">
            <w:pPr>
              <w:spacing w:after="120" w:line="270" w:lineRule="atLeast"/>
              <w:ind w:left="138"/>
              <w:textAlignment w:val="baseline"/>
              <w:rPr>
                <w:rFonts w:ascii="Times New Roman" w:hAnsi="Times New Roman"/>
                <w:b/>
                <w:bCs/>
                <w:color w:val="004EA8"/>
                <w:sz w:val="24"/>
                <w:szCs w:val="24"/>
                <w:lang w:eastAsia="en-AU"/>
              </w:rPr>
            </w:pPr>
            <w:r w:rsidRPr="00756F5B">
              <w:rPr>
                <w:rFonts w:ascii="Arial" w:hAnsi="Arial" w:cs="Arial"/>
                <w:b/>
                <w:bCs/>
                <w:lang w:eastAsia="en-AU"/>
              </w:rPr>
              <w:t>Description </w:t>
            </w:r>
          </w:p>
        </w:tc>
      </w:tr>
      <w:tr w:rsidR="00756F5B" w:rsidRPr="00756F5B" w14:paraId="29EB8A38" w14:textId="77777777" w:rsidTr="41CC34DE">
        <w:trPr>
          <w:trHeight w:val="300"/>
        </w:trPr>
        <w:tc>
          <w:tcPr>
            <w:tcW w:w="1701" w:type="dxa"/>
            <w:tcBorders>
              <w:top w:val="single" w:sz="6" w:space="0" w:color="auto"/>
              <w:left w:val="nil"/>
              <w:bottom w:val="single" w:sz="6" w:space="0" w:color="auto"/>
              <w:right w:val="single" w:sz="6" w:space="0" w:color="auto"/>
            </w:tcBorders>
            <w:shd w:val="clear" w:color="auto" w:fill="auto"/>
            <w:hideMark/>
          </w:tcPr>
          <w:p w14:paraId="671FA130" w14:textId="68CF0EA9" w:rsidR="00756F5B" w:rsidRPr="00756F5B" w:rsidRDefault="00756F5B" w:rsidP="000D03F2">
            <w:pPr>
              <w:spacing w:after="120" w:line="270" w:lineRule="atLeast"/>
              <w:ind w:right="-290"/>
              <w:textAlignment w:val="baseline"/>
              <w:rPr>
                <w:rFonts w:ascii="Times New Roman" w:hAnsi="Times New Roman"/>
                <w:b/>
                <w:bCs/>
                <w:color w:val="000000"/>
                <w:sz w:val="24"/>
                <w:szCs w:val="24"/>
                <w:lang w:eastAsia="en-AU"/>
              </w:rPr>
            </w:pPr>
            <w:r w:rsidRPr="00756F5B">
              <w:rPr>
                <w:rFonts w:ascii="Arial" w:hAnsi="Arial" w:cs="Arial"/>
                <w:b/>
                <w:bCs/>
                <w:color w:val="000000"/>
                <w:sz w:val="21"/>
                <w:szCs w:val="21"/>
                <w:lang w:eastAsia="en-AU"/>
              </w:rPr>
              <w:t xml:space="preserve">Assessment </w:t>
            </w:r>
            <w:r w:rsidR="00407C53">
              <w:rPr>
                <w:rFonts w:ascii="Arial" w:hAnsi="Arial" w:cs="Arial"/>
                <w:b/>
                <w:bCs/>
                <w:color w:val="000000"/>
                <w:sz w:val="21"/>
                <w:szCs w:val="21"/>
                <w:lang w:eastAsia="en-AU"/>
              </w:rPr>
              <w:t xml:space="preserve">      </w:t>
            </w:r>
            <w:r w:rsidRPr="00756F5B">
              <w:rPr>
                <w:rFonts w:ascii="Arial" w:hAnsi="Arial" w:cs="Arial"/>
                <w:b/>
                <w:bCs/>
                <w:color w:val="000000"/>
                <w:sz w:val="21"/>
                <w:szCs w:val="21"/>
                <w:lang w:eastAsia="en-AU"/>
              </w:rPr>
              <w:t>and Intake  </w:t>
            </w:r>
          </w:p>
        </w:tc>
        <w:tc>
          <w:tcPr>
            <w:tcW w:w="7359" w:type="dxa"/>
            <w:tcBorders>
              <w:top w:val="single" w:sz="6" w:space="0" w:color="auto"/>
              <w:left w:val="single" w:sz="6" w:space="0" w:color="auto"/>
              <w:bottom w:val="single" w:sz="6" w:space="0" w:color="auto"/>
              <w:right w:val="nil"/>
            </w:tcBorders>
            <w:shd w:val="clear" w:color="auto" w:fill="auto"/>
            <w:hideMark/>
          </w:tcPr>
          <w:p w14:paraId="43778EB8" w14:textId="2E75686B" w:rsidR="00756F5B" w:rsidRPr="00756F5B" w:rsidRDefault="00756F5B" w:rsidP="000D03F2">
            <w:pPr>
              <w:spacing w:after="120" w:line="270" w:lineRule="atLeast"/>
              <w:ind w:left="138"/>
              <w:textAlignment w:val="baseline"/>
              <w:rPr>
                <w:rFonts w:ascii="Arial" w:eastAsia="Times" w:hAnsi="Arial"/>
              </w:rPr>
            </w:pPr>
            <w:r w:rsidRPr="41CC34DE">
              <w:rPr>
                <w:rFonts w:ascii="Arial" w:eastAsia="Times" w:hAnsi="Arial"/>
              </w:rPr>
              <w:t xml:space="preserve">The first point of contact for parents and </w:t>
            </w:r>
            <w:r w:rsidR="00DD089E" w:rsidRPr="41CC34DE">
              <w:rPr>
                <w:rFonts w:ascii="Arial" w:eastAsia="Times" w:hAnsi="Arial"/>
              </w:rPr>
              <w:t>carers</w:t>
            </w:r>
            <w:r w:rsidRPr="41CC34DE">
              <w:rPr>
                <w:rFonts w:ascii="Arial" w:eastAsia="Times" w:hAnsi="Arial"/>
              </w:rPr>
              <w:t xml:space="preserve"> to discuss their concerns. Assessment and Intake ensure that families are admitted to the right program. Families that are not eligible are </w:t>
            </w:r>
            <w:r w:rsidR="34793167" w:rsidRPr="41CC34DE">
              <w:rPr>
                <w:rFonts w:ascii="Arial" w:eastAsia="Times" w:hAnsi="Arial"/>
              </w:rPr>
              <w:t>referred</w:t>
            </w:r>
            <w:r w:rsidR="2F521570" w:rsidRPr="41CC34DE">
              <w:rPr>
                <w:rFonts w:ascii="Arial" w:eastAsia="Times" w:hAnsi="Arial"/>
              </w:rPr>
              <w:t xml:space="preserve"> </w:t>
            </w:r>
            <w:r w:rsidRPr="41CC34DE">
              <w:rPr>
                <w:rFonts w:ascii="Arial" w:eastAsia="Times" w:hAnsi="Arial"/>
              </w:rPr>
              <w:t>to the referrer.  </w:t>
            </w:r>
          </w:p>
          <w:p w14:paraId="5CAB1257" w14:textId="77777777" w:rsidR="00756F5B" w:rsidRPr="00756F5B" w:rsidRDefault="00756F5B" w:rsidP="000D03F2">
            <w:pPr>
              <w:spacing w:after="120" w:line="270" w:lineRule="atLeast"/>
              <w:ind w:left="138"/>
              <w:textAlignment w:val="baseline"/>
              <w:rPr>
                <w:rFonts w:ascii="Arial" w:eastAsia="Times" w:hAnsi="Arial"/>
              </w:rPr>
            </w:pPr>
            <w:r w:rsidRPr="00756F5B">
              <w:rPr>
                <w:rFonts w:ascii="Arial" w:eastAsia="Times" w:hAnsi="Arial"/>
              </w:rPr>
              <w:t>The program operates Monday to Friday 8.30am to 5pm.  </w:t>
            </w:r>
          </w:p>
        </w:tc>
      </w:tr>
      <w:tr w:rsidR="00756F5B" w:rsidRPr="00756F5B" w14:paraId="1B149477" w14:textId="77777777" w:rsidTr="41CC34DE">
        <w:trPr>
          <w:trHeight w:val="300"/>
        </w:trPr>
        <w:tc>
          <w:tcPr>
            <w:tcW w:w="1701" w:type="dxa"/>
            <w:tcBorders>
              <w:top w:val="single" w:sz="6" w:space="0" w:color="auto"/>
              <w:left w:val="nil"/>
              <w:bottom w:val="single" w:sz="6" w:space="0" w:color="auto"/>
              <w:right w:val="single" w:sz="6" w:space="0" w:color="auto"/>
            </w:tcBorders>
            <w:shd w:val="clear" w:color="auto" w:fill="auto"/>
            <w:hideMark/>
          </w:tcPr>
          <w:p w14:paraId="4C224E6D" w14:textId="2AF71569" w:rsidR="00756F5B" w:rsidRPr="00756F5B" w:rsidRDefault="00756F5B" w:rsidP="000D03F2">
            <w:pPr>
              <w:spacing w:after="120" w:line="270" w:lineRule="atLeast"/>
              <w:textAlignment w:val="baseline"/>
              <w:rPr>
                <w:rFonts w:ascii="Times New Roman" w:hAnsi="Times New Roman"/>
                <w:b/>
                <w:bCs/>
                <w:color w:val="000000"/>
                <w:sz w:val="24"/>
                <w:szCs w:val="24"/>
                <w:lang w:eastAsia="en-AU"/>
              </w:rPr>
            </w:pPr>
            <w:r w:rsidRPr="00756F5B">
              <w:rPr>
                <w:rFonts w:ascii="Arial" w:hAnsi="Arial" w:cs="Arial"/>
                <w:b/>
                <w:bCs/>
                <w:color w:val="000000"/>
                <w:sz w:val="21"/>
                <w:szCs w:val="21"/>
                <w:lang w:eastAsia="en-AU"/>
              </w:rPr>
              <w:t xml:space="preserve">Day </w:t>
            </w:r>
            <w:r w:rsidR="00AE685F">
              <w:rPr>
                <w:rFonts w:ascii="Arial" w:hAnsi="Arial" w:cs="Arial"/>
                <w:b/>
                <w:bCs/>
                <w:color w:val="000000"/>
                <w:sz w:val="21"/>
                <w:szCs w:val="21"/>
                <w:lang w:eastAsia="en-AU"/>
              </w:rPr>
              <w:t xml:space="preserve">Program </w:t>
            </w:r>
          </w:p>
        </w:tc>
        <w:tc>
          <w:tcPr>
            <w:tcW w:w="7359" w:type="dxa"/>
            <w:tcBorders>
              <w:top w:val="single" w:sz="6" w:space="0" w:color="auto"/>
              <w:left w:val="single" w:sz="6" w:space="0" w:color="auto"/>
              <w:bottom w:val="single" w:sz="6" w:space="0" w:color="auto"/>
              <w:right w:val="nil"/>
            </w:tcBorders>
            <w:shd w:val="clear" w:color="auto" w:fill="auto"/>
            <w:hideMark/>
          </w:tcPr>
          <w:p w14:paraId="14B5BCB1" w14:textId="53DF06C2" w:rsidR="00756F5B" w:rsidRPr="00756F5B" w:rsidRDefault="00756F5B" w:rsidP="000D03F2">
            <w:pPr>
              <w:spacing w:after="120" w:line="270" w:lineRule="atLeast"/>
              <w:ind w:left="138"/>
              <w:textAlignment w:val="baseline"/>
              <w:rPr>
                <w:rFonts w:ascii="Arial" w:eastAsia="Times" w:hAnsi="Arial"/>
              </w:rPr>
            </w:pPr>
            <w:r w:rsidRPr="00756F5B">
              <w:rPr>
                <w:rFonts w:ascii="Arial" w:eastAsia="Times" w:hAnsi="Arial"/>
              </w:rPr>
              <w:t>A program provided at the EPC or at outreach locations. Includes a mix of group sessions and individual support to enable families to work towards their identified goal/s for the day. The program commences at approximately 9am and families depart the program</w:t>
            </w:r>
            <w:r w:rsidR="00476F93">
              <w:rPr>
                <w:rFonts w:ascii="Arial" w:eastAsia="Times" w:hAnsi="Arial"/>
              </w:rPr>
              <w:t xml:space="preserve"> about </w:t>
            </w:r>
            <w:r w:rsidRPr="00756F5B">
              <w:rPr>
                <w:rFonts w:ascii="Arial" w:eastAsia="Times" w:hAnsi="Arial"/>
              </w:rPr>
              <w:t>3pm.  </w:t>
            </w:r>
          </w:p>
        </w:tc>
      </w:tr>
      <w:tr w:rsidR="00756F5B" w:rsidRPr="00756F5B" w14:paraId="55705B5B" w14:textId="77777777" w:rsidTr="41CC34DE">
        <w:trPr>
          <w:trHeight w:val="300"/>
        </w:trPr>
        <w:tc>
          <w:tcPr>
            <w:tcW w:w="1701" w:type="dxa"/>
            <w:tcBorders>
              <w:top w:val="single" w:sz="6" w:space="0" w:color="auto"/>
              <w:left w:val="nil"/>
              <w:bottom w:val="single" w:sz="6" w:space="0" w:color="auto"/>
              <w:right w:val="single" w:sz="6" w:space="0" w:color="auto"/>
            </w:tcBorders>
            <w:shd w:val="clear" w:color="auto" w:fill="auto"/>
            <w:hideMark/>
          </w:tcPr>
          <w:p w14:paraId="7F905B9D" w14:textId="77777777" w:rsidR="00756F5B" w:rsidRPr="00756F5B" w:rsidRDefault="00756F5B" w:rsidP="000D03F2">
            <w:pPr>
              <w:spacing w:after="120" w:line="270" w:lineRule="atLeast"/>
              <w:textAlignment w:val="baseline"/>
              <w:rPr>
                <w:rFonts w:ascii="Times New Roman" w:hAnsi="Times New Roman"/>
                <w:b/>
                <w:bCs/>
                <w:color w:val="000000"/>
                <w:sz w:val="24"/>
                <w:szCs w:val="24"/>
                <w:lang w:eastAsia="en-AU"/>
              </w:rPr>
            </w:pPr>
            <w:r w:rsidRPr="00756F5B">
              <w:rPr>
                <w:rFonts w:ascii="Arial" w:hAnsi="Arial" w:cs="Arial"/>
                <w:b/>
                <w:bCs/>
                <w:color w:val="000000"/>
                <w:sz w:val="21"/>
                <w:szCs w:val="21"/>
                <w:lang w:eastAsia="en-AU"/>
              </w:rPr>
              <w:t>Residential  </w:t>
            </w:r>
          </w:p>
        </w:tc>
        <w:tc>
          <w:tcPr>
            <w:tcW w:w="7359" w:type="dxa"/>
            <w:tcBorders>
              <w:top w:val="single" w:sz="6" w:space="0" w:color="auto"/>
              <w:left w:val="single" w:sz="6" w:space="0" w:color="auto"/>
              <w:bottom w:val="single" w:sz="6" w:space="0" w:color="auto"/>
              <w:right w:val="nil"/>
            </w:tcBorders>
            <w:shd w:val="clear" w:color="auto" w:fill="auto"/>
            <w:hideMark/>
          </w:tcPr>
          <w:p w14:paraId="601793B0" w14:textId="77777777" w:rsidR="00756F5B" w:rsidRPr="00756F5B" w:rsidRDefault="00756F5B" w:rsidP="000D03F2">
            <w:pPr>
              <w:spacing w:after="120" w:line="270" w:lineRule="atLeast"/>
              <w:ind w:left="138"/>
              <w:textAlignment w:val="baseline"/>
              <w:rPr>
                <w:rFonts w:ascii="Arial" w:eastAsia="Times" w:hAnsi="Arial"/>
              </w:rPr>
            </w:pPr>
            <w:r w:rsidRPr="00756F5B">
              <w:rPr>
                <w:rFonts w:ascii="Arial" w:eastAsia="Times" w:hAnsi="Arial"/>
              </w:rPr>
              <w:t>24-hour, multi-day, centre-based intensive early parenting program. Includes a mix of group sessions and individual supports which enable families to work towards their identified goals.  </w:t>
            </w:r>
          </w:p>
          <w:p w14:paraId="0389B84F" w14:textId="77777777" w:rsidR="00756F5B" w:rsidRPr="00756F5B" w:rsidRDefault="00756F5B" w:rsidP="000D03F2">
            <w:pPr>
              <w:spacing w:after="120" w:line="270" w:lineRule="atLeast"/>
              <w:ind w:left="138"/>
              <w:textAlignment w:val="baseline"/>
              <w:rPr>
                <w:rFonts w:ascii="Arial" w:eastAsia="Times" w:hAnsi="Arial"/>
              </w:rPr>
            </w:pPr>
            <w:r w:rsidRPr="00756F5B">
              <w:rPr>
                <w:rFonts w:ascii="Arial" w:eastAsia="Times" w:hAnsi="Arial"/>
              </w:rPr>
              <w:t>A residential program stay is typically provided for 5 days and 4 nights. A program may be configured for the family to arrive on Monday morning and depart Friday morning.  </w:t>
            </w:r>
          </w:p>
        </w:tc>
      </w:tr>
      <w:tr w:rsidR="00756F5B" w:rsidRPr="00756F5B" w14:paraId="518801DB" w14:textId="77777777" w:rsidTr="41CC34DE">
        <w:trPr>
          <w:trHeight w:val="300"/>
        </w:trPr>
        <w:tc>
          <w:tcPr>
            <w:tcW w:w="1701" w:type="dxa"/>
            <w:tcBorders>
              <w:top w:val="single" w:sz="6" w:space="0" w:color="auto"/>
              <w:left w:val="nil"/>
              <w:bottom w:val="single" w:sz="6" w:space="0" w:color="auto"/>
              <w:right w:val="single" w:sz="6" w:space="0" w:color="auto"/>
            </w:tcBorders>
            <w:shd w:val="clear" w:color="auto" w:fill="auto"/>
            <w:hideMark/>
          </w:tcPr>
          <w:p w14:paraId="526D95CA" w14:textId="77777777" w:rsidR="00756F5B" w:rsidRPr="00756F5B" w:rsidRDefault="00756F5B" w:rsidP="000D03F2">
            <w:pPr>
              <w:spacing w:after="120" w:line="270" w:lineRule="atLeast"/>
              <w:textAlignment w:val="baseline"/>
              <w:rPr>
                <w:rFonts w:ascii="Times New Roman" w:hAnsi="Times New Roman"/>
                <w:b/>
                <w:bCs/>
                <w:color w:val="000000"/>
                <w:sz w:val="24"/>
                <w:szCs w:val="24"/>
                <w:lang w:eastAsia="en-AU"/>
              </w:rPr>
            </w:pPr>
            <w:r w:rsidRPr="00756F5B">
              <w:rPr>
                <w:rFonts w:ascii="Arial" w:hAnsi="Arial" w:cs="Arial"/>
                <w:b/>
                <w:bCs/>
                <w:color w:val="000000"/>
                <w:sz w:val="21"/>
                <w:szCs w:val="21"/>
                <w:lang w:eastAsia="en-AU"/>
              </w:rPr>
              <w:t>Hybrid services including telehealth and web-based services </w:t>
            </w:r>
          </w:p>
        </w:tc>
        <w:tc>
          <w:tcPr>
            <w:tcW w:w="7359" w:type="dxa"/>
            <w:tcBorders>
              <w:top w:val="single" w:sz="6" w:space="0" w:color="auto"/>
              <w:left w:val="single" w:sz="6" w:space="0" w:color="auto"/>
              <w:bottom w:val="single" w:sz="6" w:space="0" w:color="auto"/>
              <w:right w:val="nil"/>
            </w:tcBorders>
            <w:shd w:val="clear" w:color="auto" w:fill="auto"/>
            <w:hideMark/>
          </w:tcPr>
          <w:p w14:paraId="51183728" w14:textId="77777777" w:rsidR="00756F5B" w:rsidRPr="00756F5B" w:rsidRDefault="00756F5B" w:rsidP="000D03F2">
            <w:pPr>
              <w:spacing w:after="120" w:line="270" w:lineRule="atLeast"/>
              <w:ind w:left="138"/>
              <w:textAlignment w:val="baseline"/>
              <w:rPr>
                <w:rFonts w:ascii="Arial" w:eastAsia="Times" w:hAnsi="Arial"/>
              </w:rPr>
            </w:pPr>
            <w:r w:rsidRPr="00756F5B">
              <w:rPr>
                <w:rFonts w:ascii="Arial" w:eastAsia="Times" w:hAnsi="Arial"/>
              </w:rPr>
              <w:t>May be offered as a standalone program or to complement other programs. The program could include group, family or individual support that enables families to work towards their identified goals.  </w:t>
            </w:r>
          </w:p>
          <w:p w14:paraId="2908CC07" w14:textId="77777777" w:rsidR="00756F5B" w:rsidRPr="00756F5B" w:rsidRDefault="00756F5B" w:rsidP="000D03F2">
            <w:pPr>
              <w:spacing w:after="120" w:line="270" w:lineRule="atLeast"/>
              <w:ind w:left="138"/>
              <w:textAlignment w:val="baseline"/>
              <w:rPr>
                <w:rFonts w:ascii="Arial" w:eastAsia="Times" w:hAnsi="Arial"/>
              </w:rPr>
            </w:pPr>
            <w:r w:rsidRPr="00756F5B">
              <w:rPr>
                <w:rFonts w:ascii="Arial" w:eastAsia="Times" w:hAnsi="Arial"/>
              </w:rPr>
              <w:t>The telehealth program is scheduled at an agreed date and time.  </w:t>
            </w:r>
          </w:p>
        </w:tc>
      </w:tr>
      <w:tr w:rsidR="00756F5B" w:rsidRPr="00756F5B" w14:paraId="682DCB32" w14:textId="77777777" w:rsidTr="41CC34DE">
        <w:trPr>
          <w:trHeight w:val="300"/>
        </w:trPr>
        <w:tc>
          <w:tcPr>
            <w:tcW w:w="1701" w:type="dxa"/>
            <w:tcBorders>
              <w:top w:val="single" w:sz="6" w:space="0" w:color="auto"/>
              <w:left w:val="nil"/>
              <w:bottom w:val="single" w:sz="6" w:space="0" w:color="000000" w:themeColor="text1"/>
              <w:right w:val="single" w:sz="6" w:space="0" w:color="auto"/>
            </w:tcBorders>
            <w:shd w:val="clear" w:color="auto" w:fill="FFFFFF" w:themeFill="background1"/>
            <w:hideMark/>
          </w:tcPr>
          <w:p w14:paraId="69BC1C2D" w14:textId="01C35CB7" w:rsidR="00756F5B" w:rsidRPr="00756F5B" w:rsidRDefault="50BEC972" w:rsidP="25D799B6">
            <w:pPr>
              <w:spacing w:after="120" w:line="270" w:lineRule="atLeast"/>
              <w:textAlignment w:val="baseline"/>
              <w:rPr>
                <w:rFonts w:ascii="Arial" w:hAnsi="Arial" w:cs="Arial"/>
                <w:b/>
                <w:bCs/>
                <w:color w:val="000000"/>
                <w:sz w:val="21"/>
                <w:szCs w:val="21"/>
                <w:lang w:eastAsia="en-AU"/>
              </w:rPr>
            </w:pPr>
            <w:r w:rsidRPr="25D799B6">
              <w:rPr>
                <w:rFonts w:ascii="Arial" w:hAnsi="Arial" w:cs="Arial"/>
                <w:b/>
                <w:bCs/>
                <w:color w:val="000000" w:themeColor="text1"/>
                <w:sz w:val="21"/>
                <w:szCs w:val="21"/>
                <w:lang w:eastAsia="en-AU"/>
              </w:rPr>
              <w:lastRenderedPageBreak/>
              <w:t>Home-based care</w:t>
            </w:r>
          </w:p>
        </w:tc>
        <w:tc>
          <w:tcPr>
            <w:tcW w:w="7359" w:type="dxa"/>
            <w:tcBorders>
              <w:top w:val="single" w:sz="6" w:space="0" w:color="auto"/>
              <w:left w:val="single" w:sz="6" w:space="0" w:color="auto"/>
              <w:bottom w:val="single" w:sz="6" w:space="0" w:color="000000" w:themeColor="text1"/>
              <w:right w:val="nil"/>
            </w:tcBorders>
            <w:shd w:val="clear" w:color="auto" w:fill="FFFFFF" w:themeFill="background1"/>
            <w:hideMark/>
          </w:tcPr>
          <w:p w14:paraId="7091E095" w14:textId="4DE465D0" w:rsidR="00756F5B" w:rsidRPr="00756F5B" w:rsidRDefault="00756F5B" w:rsidP="00BF353C">
            <w:pPr>
              <w:spacing w:after="120" w:line="270" w:lineRule="atLeast"/>
              <w:ind w:left="141"/>
              <w:textAlignment w:val="baseline"/>
              <w:rPr>
                <w:rFonts w:ascii="Arial" w:eastAsia="Times" w:hAnsi="Arial"/>
              </w:rPr>
            </w:pPr>
            <w:r w:rsidRPr="00756F5B">
              <w:rPr>
                <w:rFonts w:ascii="Arial" w:eastAsia="Times" w:hAnsi="Arial"/>
              </w:rPr>
              <w:t>Includes home visits to families to provide targeted individual support that enables families to work towards their identified goal/s. </w:t>
            </w:r>
          </w:p>
          <w:p w14:paraId="2761A619" w14:textId="069FD21C" w:rsidR="00756F5B" w:rsidRPr="00756F5B" w:rsidRDefault="00756F5B" w:rsidP="00BF353C">
            <w:pPr>
              <w:spacing w:after="120" w:line="270" w:lineRule="atLeast"/>
              <w:ind w:left="141"/>
              <w:textAlignment w:val="baseline"/>
              <w:rPr>
                <w:rFonts w:ascii="Arial" w:eastAsia="Times" w:hAnsi="Arial"/>
              </w:rPr>
            </w:pPr>
            <w:r w:rsidRPr="00756F5B">
              <w:rPr>
                <w:rFonts w:ascii="Arial" w:eastAsia="Times" w:hAnsi="Arial"/>
              </w:rPr>
              <w:t>The home visit is scheduled at an agreed date and time. </w:t>
            </w:r>
          </w:p>
        </w:tc>
      </w:tr>
    </w:tbl>
    <w:p w14:paraId="6297EB30" w14:textId="77777777" w:rsidR="00756F5B" w:rsidRPr="007B407E" w:rsidRDefault="00756F5B" w:rsidP="000D03F2">
      <w:pPr>
        <w:pStyle w:val="DHHSbody"/>
        <w:rPr>
          <w:rFonts w:eastAsia="Arial" w:cs="Arial"/>
        </w:rPr>
      </w:pPr>
    </w:p>
    <w:p w14:paraId="74185502" w14:textId="30ED1EC2" w:rsidR="00BF180D" w:rsidRPr="00B45C87" w:rsidRDefault="07111F5E" w:rsidP="000D03F2">
      <w:pPr>
        <w:pStyle w:val="DHHSbody"/>
      </w:pPr>
      <w:r>
        <w:t>The document</w:t>
      </w:r>
      <w:r w:rsidR="6D6CFC78">
        <w:t xml:space="preserve"> </w:t>
      </w:r>
      <w:r w:rsidR="3574F91F">
        <w:t>outlines how</w:t>
      </w:r>
      <w:r w:rsidR="056CF4E1">
        <w:t xml:space="preserve"> consistent, high-quality services will be provided across the EPC network</w:t>
      </w:r>
      <w:r w:rsidR="4A71495B">
        <w:t xml:space="preserve">, while also providing flexibility for services to be tailored to local </w:t>
      </w:r>
      <w:r w:rsidR="329E8B53">
        <w:t>needs. This</w:t>
      </w:r>
      <w:r w:rsidR="1D69D908">
        <w:t xml:space="preserve"> </w:t>
      </w:r>
      <w:r w:rsidR="6F2758FC">
        <w:t>m</w:t>
      </w:r>
      <w:r w:rsidR="2513A6A3">
        <w:t xml:space="preserve">odel of </w:t>
      </w:r>
      <w:r w:rsidR="6F2758FC">
        <w:t>c</w:t>
      </w:r>
      <w:r w:rsidR="2513A6A3">
        <w:t xml:space="preserve">are is </w:t>
      </w:r>
      <w:r w:rsidR="12AFFC59">
        <w:t>a living</w:t>
      </w:r>
      <w:r w:rsidR="2513A6A3">
        <w:t xml:space="preserve"> document. It will be refined as decisions about new services are made. </w:t>
      </w:r>
    </w:p>
    <w:p w14:paraId="648235DF" w14:textId="6B8F5B96" w:rsidR="00BF180D" w:rsidRPr="00B45C87" w:rsidRDefault="00A66DB5" w:rsidP="000D03F2">
      <w:pPr>
        <w:pStyle w:val="DHHSbody"/>
      </w:pPr>
      <w:r>
        <w:t xml:space="preserve">The </w:t>
      </w:r>
      <w:r w:rsidR="0015183D">
        <w:t>D</w:t>
      </w:r>
      <w:r>
        <w:t>epartment</w:t>
      </w:r>
      <w:r w:rsidR="0015183D">
        <w:t xml:space="preserve"> of Health (the department)</w:t>
      </w:r>
      <w:r>
        <w:t xml:space="preserve"> </w:t>
      </w:r>
      <w:r w:rsidR="000B06F0">
        <w:t>has developed</w:t>
      </w:r>
      <w:r w:rsidR="00BF180D">
        <w:t xml:space="preserve"> complementary resources to provide more detail on </w:t>
      </w:r>
      <w:r w:rsidR="25402967">
        <w:t>aspects</w:t>
      </w:r>
      <w:r w:rsidR="00BF180D">
        <w:t xml:space="preserve"> of the expansion initiative. These include: </w:t>
      </w:r>
    </w:p>
    <w:p w14:paraId="7259877F" w14:textId="77777777" w:rsidR="00BF180D" w:rsidRPr="00B45C87" w:rsidRDefault="00BF180D" w:rsidP="000D03F2">
      <w:pPr>
        <w:pStyle w:val="DHHSbullet1"/>
        <w:spacing w:after="120"/>
      </w:pPr>
      <w:r w:rsidRPr="00B45C87">
        <w:t>guidelines for the development of EPC facilities</w:t>
      </w:r>
    </w:p>
    <w:p w14:paraId="6FB00B05" w14:textId="77777777" w:rsidR="00BF180D" w:rsidRPr="00B45C87" w:rsidRDefault="00BF180D" w:rsidP="000D03F2">
      <w:pPr>
        <w:pStyle w:val="DHHSbullet1"/>
        <w:spacing w:after="120"/>
      </w:pPr>
      <w:r w:rsidRPr="00B45C87" w:rsidDel="009A0E90">
        <w:t>documents to support service commissioning</w:t>
      </w:r>
      <w:r w:rsidRPr="00B45C87">
        <w:t xml:space="preserve"> </w:t>
      </w:r>
    </w:p>
    <w:p w14:paraId="5F83CDEB" w14:textId="77777777" w:rsidR="000B06F0" w:rsidRDefault="00BF180D" w:rsidP="000D03F2">
      <w:pPr>
        <w:pStyle w:val="DHHSbullet1"/>
        <w:spacing w:after="120"/>
      </w:pPr>
      <w:r w:rsidRPr="00B45C87">
        <w:t>supporting implementation guidelines covering areas such as intake, referral, assessment and prioritisation</w:t>
      </w:r>
    </w:p>
    <w:p w14:paraId="4FA3B0A2" w14:textId="5192501C" w:rsidR="00BF180D" w:rsidRPr="00B45C87" w:rsidRDefault="000B06F0" w:rsidP="000D03F2">
      <w:pPr>
        <w:pStyle w:val="DHHSbullet1"/>
        <w:spacing w:after="120"/>
      </w:pPr>
      <w:r>
        <w:t>guidance on workforce mix, clinical practice, capabilities and training</w:t>
      </w:r>
      <w:r w:rsidR="00BF180D" w:rsidRPr="00B45C87">
        <w:t>.</w:t>
      </w:r>
    </w:p>
    <w:p w14:paraId="5B7AE0A9" w14:textId="77777777" w:rsidR="000946F5" w:rsidRDefault="000946F5" w:rsidP="000D03F2">
      <w:pPr>
        <w:pStyle w:val="DHHSbodyafterbullets"/>
        <w:spacing w:before="0"/>
      </w:pPr>
    </w:p>
    <w:p w14:paraId="2A5AADAA" w14:textId="77777777" w:rsidR="00BF180D" w:rsidRPr="005C5879" w:rsidRDefault="00BF180D" w:rsidP="000D03F2">
      <w:pPr>
        <w:pStyle w:val="Heading2"/>
        <w:spacing w:before="0" w:after="120" w:line="270" w:lineRule="atLeast"/>
        <w:rPr>
          <w:color w:val="002060"/>
        </w:rPr>
      </w:pPr>
      <w:bookmarkStart w:id="8" w:name="_Toc44655575"/>
      <w:bookmarkStart w:id="9" w:name="_Toc159850392"/>
      <w:bookmarkStart w:id="10" w:name="_Hlk25316033"/>
      <w:r w:rsidRPr="005C5879">
        <w:rPr>
          <w:color w:val="002060"/>
        </w:rPr>
        <w:t>Development</w:t>
      </w:r>
      <w:bookmarkEnd w:id="8"/>
      <w:bookmarkEnd w:id="9"/>
    </w:p>
    <w:p w14:paraId="73C521A8" w14:textId="7E6AC929" w:rsidR="00BF180D" w:rsidRDefault="00BF180D" w:rsidP="000D03F2">
      <w:pPr>
        <w:pStyle w:val="DHHSbody"/>
      </w:pPr>
      <w:r w:rsidRPr="00B45C87">
        <w:t>The</w:t>
      </w:r>
      <w:r w:rsidR="00935DD5">
        <w:t xml:space="preserve"> </w:t>
      </w:r>
      <w:r w:rsidR="002E1D8E">
        <w:t>EPC</w:t>
      </w:r>
      <w:r w:rsidR="00935DD5">
        <w:t xml:space="preserve"> </w:t>
      </w:r>
      <w:r w:rsidRPr="00B45C87">
        <w:t>model of care was developed in consultation with stakeholders</w:t>
      </w:r>
      <w:r w:rsidR="00935DD5">
        <w:t xml:space="preserve"> and published in </w:t>
      </w:r>
      <w:r w:rsidR="005C3BAA">
        <w:t>2020</w:t>
      </w:r>
      <w:r w:rsidRPr="00B45C87">
        <w:t>. It set out to identify system capacity</w:t>
      </w:r>
      <w:r>
        <w:t xml:space="preserve"> gaps and explore ways to improve service delivery.</w:t>
      </w:r>
      <w:r w:rsidR="005C3BAA">
        <w:t xml:space="preserve"> </w:t>
      </w:r>
    </w:p>
    <w:p w14:paraId="6CA90E22" w14:textId="701E65F9" w:rsidR="00BF180D" w:rsidRDefault="009F4942" w:rsidP="000D03F2">
      <w:pPr>
        <w:pStyle w:val="DHHSbody"/>
      </w:pPr>
      <w:r>
        <w:t xml:space="preserve">The </w:t>
      </w:r>
      <w:r w:rsidR="003C325E">
        <w:t>m</w:t>
      </w:r>
      <w:r>
        <w:t xml:space="preserve">odel of </w:t>
      </w:r>
      <w:r w:rsidR="003C325E">
        <w:t>c</w:t>
      </w:r>
      <w:r>
        <w:t xml:space="preserve">are </w:t>
      </w:r>
      <w:r w:rsidR="00BF180D">
        <w:t>draws on relevant literature and recent work by individual EPCs to review their approaches,</w:t>
      </w:r>
      <w:r w:rsidR="00BF180D" w:rsidRPr="002C6447">
        <w:rPr>
          <w:lang w:eastAsia="en-AU"/>
        </w:rPr>
        <w:t xml:space="preserve"> </w:t>
      </w:r>
      <w:r w:rsidR="00BF180D">
        <w:rPr>
          <w:lang w:eastAsia="en-AU"/>
        </w:rPr>
        <w:t>as well as the work undertaken for the</w:t>
      </w:r>
      <w:r w:rsidR="00BF180D">
        <w:rPr>
          <w:i/>
          <w:iCs/>
          <w:lang w:eastAsia="en-AU"/>
        </w:rPr>
        <w:t xml:space="preserve"> </w:t>
      </w:r>
      <w:bookmarkStart w:id="11" w:name="_Hlk138250761"/>
      <w:r>
        <w:fldChar w:fldCharType="begin"/>
      </w:r>
      <w:r w:rsidR="00C85636">
        <w:instrText>HYPERLINK "https://www.health.vic.gov.au/publications/sleep-and-settling-model-of-care"</w:instrText>
      </w:r>
      <w:r>
        <w:fldChar w:fldCharType="separate"/>
      </w:r>
      <w:r w:rsidR="00BF180D" w:rsidRPr="000B2433">
        <w:rPr>
          <w:rStyle w:val="Hyperlink"/>
          <w:i/>
          <w:iCs/>
          <w:lang w:eastAsia="en-AU"/>
        </w:rPr>
        <w:t>Sleep and settling model of care: maternal and child health guideline</w:t>
      </w:r>
      <w:r>
        <w:rPr>
          <w:rStyle w:val="Hyperlink"/>
          <w:i/>
          <w:iCs/>
          <w:lang w:eastAsia="en-AU"/>
        </w:rPr>
        <w:fldChar w:fldCharType="end"/>
      </w:r>
      <w:bookmarkEnd w:id="11"/>
      <w:r w:rsidR="000017C4">
        <w:rPr>
          <w:i/>
          <w:iCs/>
          <w:lang w:eastAsia="en-AU"/>
        </w:rPr>
        <w:t xml:space="preserve"> </w:t>
      </w:r>
      <w:r w:rsidR="000017C4" w:rsidRPr="000017C4">
        <w:rPr>
          <w:lang w:eastAsia="en-AU"/>
        </w:rPr>
        <w:t>&lt;https://www.health.vic.gov.au/publications/sleep-and-settling-model-of-care&gt;</w:t>
      </w:r>
      <w:r w:rsidR="00BF180D" w:rsidRPr="000017C4">
        <w:t>.</w:t>
      </w:r>
    </w:p>
    <w:p w14:paraId="2C9021F8" w14:textId="23497B50" w:rsidR="00BF180D" w:rsidRDefault="001D4FFD" w:rsidP="000D03F2">
      <w:pPr>
        <w:pStyle w:val="DHHSbody"/>
      </w:pPr>
      <w:r>
        <w:t>Throughout 2020-21, s</w:t>
      </w:r>
      <w:r w:rsidR="00BF180D">
        <w:t>ector-wide consultations engaged service providers, parents, researchers, peak bodies and other organisations.</w:t>
      </w:r>
    </w:p>
    <w:p w14:paraId="3073E510" w14:textId="57BCFE2E" w:rsidR="00BF180D" w:rsidRDefault="00482DA5" w:rsidP="009D146C">
      <w:pPr>
        <w:pStyle w:val="DHHSbody"/>
        <w:numPr>
          <w:ilvl w:val="0"/>
          <w:numId w:val="43"/>
        </w:numPr>
      </w:pPr>
      <w:r>
        <w:t>M</w:t>
      </w:r>
      <w:r w:rsidR="00BF180D">
        <w:t xml:space="preserve">eetings </w:t>
      </w:r>
      <w:r>
        <w:t xml:space="preserve">were held </w:t>
      </w:r>
      <w:r w:rsidR="00BF180D">
        <w:t>with Victorian and interstate EPCs, researchers specialising in early parenting issues, and with maternal and child health (MCH) and other council staff from a range of local government areas across Victoria.</w:t>
      </w:r>
      <w:r w:rsidR="00BF180D" w:rsidRPr="0088761D">
        <w:t xml:space="preserve"> </w:t>
      </w:r>
    </w:p>
    <w:p w14:paraId="6927529A" w14:textId="086FFE09" w:rsidR="00BF180D" w:rsidRDefault="00482DA5" w:rsidP="009D146C">
      <w:pPr>
        <w:pStyle w:val="DHHSbody"/>
        <w:numPr>
          <w:ilvl w:val="0"/>
          <w:numId w:val="43"/>
        </w:numPr>
      </w:pPr>
      <w:r>
        <w:t>The department</w:t>
      </w:r>
      <w:r w:rsidR="00BF180D">
        <w:t xml:space="preserve"> surveyed MCH coordinators across the state and conducted consultations with advocacy groups, union representatives and health and community services. </w:t>
      </w:r>
    </w:p>
    <w:p w14:paraId="2498DC34" w14:textId="77777777" w:rsidR="00BF180D" w:rsidRDefault="00BF180D" w:rsidP="009D146C">
      <w:pPr>
        <w:pStyle w:val="DHHSbody"/>
        <w:numPr>
          <w:ilvl w:val="0"/>
          <w:numId w:val="43"/>
        </w:numPr>
      </w:pPr>
      <w:r>
        <w:t>Two half-day workshops brought together MCH and Parenting</w:t>
      </w:r>
      <w:r w:rsidRPr="00CB6C85">
        <w:t xml:space="preserve"> Expert Reference Group members, EPCs, MCH services and other service providers.</w:t>
      </w:r>
      <w:r>
        <w:t xml:space="preserve"> A similar half-day workshop took place in Bendigo with local service providers.</w:t>
      </w:r>
    </w:p>
    <w:p w14:paraId="3F349FFD" w14:textId="31777DF9" w:rsidR="00CC24A4" w:rsidRDefault="00BF180D" w:rsidP="005D2554">
      <w:pPr>
        <w:pStyle w:val="DHHSbody"/>
        <w:ind w:left="360"/>
      </w:pPr>
      <w:r>
        <w:t xml:space="preserve">In-person consultation with parents from inner and outer suburban areas and regional Victoria informed the model of care. </w:t>
      </w:r>
      <w:proofErr w:type="gramStart"/>
      <w:r>
        <w:t>This included parents</w:t>
      </w:r>
      <w:proofErr w:type="gramEnd"/>
      <w:r>
        <w:t xml:space="preserve"> participating in residential programs at </w:t>
      </w:r>
      <w:r w:rsidR="005B63F1">
        <w:t xml:space="preserve">Mercy </w:t>
      </w:r>
      <w:r w:rsidR="4F6A008E">
        <w:t xml:space="preserve">Health </w:t>
      </w:r>
      <w:r>
        <w:t>O’Connell</w:t>
      </w:r>
      <w:r w:rsidR="005B63F1">
        <w:t xml:space="preserve"> Family Centre (OFC)</w:t>
      </w:r>
      <w:r>
        <w:t xml:space="preserve">, </w:t>
      </w:r>
      <w:r w:rsidR="005B63F1">
        <w:t xml:space="preserve">The </w:t>
      </w:r>
      <w:r>
        <w:t>Queen Elizabeth Centre (QEC) and Tweddle</w:t>
      </w:r>
      <w:r w:rsidR="005B63F1">
        <w:t xml:space="preserve"> Child and Family Health Service (Tweddle)</w:t>
      </w:r>
      <w:r>
        <w:t xml:space="preserve">, supported playgroups, fathers’ playgroups, </w:t>
      </w:r>
      <w:r w:rsidR="008077A4">
        <w:t>multicultural and faith-based</w:t>
      </w:r>
      <w:r w:rsidR="3975B362">
        <w:t xml:space="preserve"> </w:t>
      </w:r>
      <w:r>
        <w:t xml:space="preserve">playgroups, </w:t>
      </w:r>
      <w:r w:rsidRPr="000B5F76">
        <w:t xml:space="preserve">groups for parents with a child with disability </w:t>
      </w:r>
      <w:r>
        <w:t xml:space="preserve">and a young parents’ group. </w:t>
      </w:r>
      <w:r w:rsidR="00CF1189">
        <w:t>S</w:t>
      </w:r>
      <w:r>
        <w:t xml:space="preserve">urvey feedback </w:t>
      </w:r>
      <w:r w:rsidR="00CF1189">
        <w:t xml:space="preserve">was provided </w:t>
      </w:r>
      <w:r>
        <w:t>from members of an LGBTIQ parents’ group.</w:t>
      </w:r>
    </w:p>
    <w:p w14:paraId="3710458E" w14:textId="77777777" w:rsidR="00BF180D" w:rsidRDefault="00BF180D" w:rsidP="009D146C">
      <w:pPr>
        <w:pStyle w:val="DHHSbody"/>
        <w:numPr>
          <w:ilvl w:val="0"/>
          <w:numId w:val="43"/>
        </w:numPr>
      </w:pPr>
      <w:r>
        <w:t xml:space="preserve">Workshop participants attended a follow-up session to consider and respond to key elements of the model of care. Regional participants provided feedback via teleconference. </w:t>
      </w:r>
    </w:p>
    <w:p w14:paraId="0AE13E20" w14:textId="77777777" w:rsidR="00971E9F" w:rsidRDefault="00971E9F" w:rsidP="000D03F2">
      <w:pPr>
        <w:pStyle w:val="DHHSbody"/>
      </w:pPr>
    </w:p>
    <w:p w14:paraId="65524928" w14:textId="048DEA44" w:rsidR="003033F8" w:rsidRDefault="4B8A8C04" w:rsidP="000D03F2">
      <w:pPr>
        <w:pStyle w:val="DHHSbody"/>
      </w:pPr>
      <w:r>
        <w:lastRenderedPageBreak/>
        <w:t xml:space="preserve">The </w:t>
      </w:r>
      <w:r w:rsidR="09C27C4B">
        <w:t>m</w:t>
      </w:r>
      <w:r>
        <w:t xml:space="preserve">odel of </w:t>
      </w:r>
      <w:r w:rsidR="09C27C4B">
        <w:t>c</w:t>
      </w:r>
      <w:r>
        <w:t xml:space="preserve">are </w:t>
      </w:r>
      <w:r w:rsidR="00FA3949">
        <w:t>was</w:t>
      </w:r>
      <w:r>
        <w:t xml:space="preserve"> revised </w:t>
      </w:r>
      <w:r w:rsidR="003033F8">
        <w:t xml:space="preserve">and updated </w:t>
      </w:r>
      <w:r>
        <w:t>in 202</w:t>
      </w:r>
      <w:r w:rsidR="7E0A6E83">
        <w:t>3</w:t>
      </w:r>
      <w:r w:rsidR="00971E9F">
        <w:t>-24</w:t>
      </w:r>
      <w:r>
        <w:t xml:space="preserve"> to include</w:t>
      </w:r>
      <w:r w:rsidR="003033F8">
        <w:t>:</w:t>
      </w:r>
    </w:p>
    <w:p w14:paraId="7083622E" w14:textId="499DE624" w:rsidR="00D73DB8" w:rsidRDefault="4B8A8C04" w:rsidP="003033F8">
      <w:pPr>
        <w:pStyle w:val="DHHSbody"/>
        <w:numPr>
          <w:ilvl w:val="0"/>
          <w:numId w:val="44"/>
        </w:numPr>
      </w:pPr>
      <w:r>
        <w:t>additional feedback from EPC stakeholders</w:t>
      </w:r>
      <w:r w:rsidR="0604AF96">
        <w:t xml:space="preserve"> including feedback from Aboriginal Community-Controlled Health </w:t>
      </w:r>
      <w:r w:rsidR="6EF228D3">
        <w:t>Organisations</w:t>
      </w:r>
      <w:r w:rsidR="0604AF96">
        <w:t>,</w:t>
      </w:r>
      <w:r>
        <w:t xml:space="preserve"> </w:t>
      </w:r>
    </w:p>
    <w:p w14:paraId="14CEF603" w14:textId="762CE692" w:rsidR="00367148" w:rsidRDefault="009C3AE5" w:rsidP="00323560">
      <w:pPr>
        <w:pStyle w:val="DHHSbody"/>
        <w:numPr>
          <w:ilvl w:val="0"/>
          <w:numId w:val="44"/>
        </w:numPr>
      </w:pPr>
      <w:r>
        <w:t xml:space="preserve">advances </w:t>
      </w:r>
      <w:r w:rsidR="4B8A8C04">
        <w:t>in the policy landscape</w:t>
      </w:r>
      <w:r w:rsidR="7E0A6E83">
        <w:t xml:space="preserve">, including </w:t>
      </w:r>
      <w:r w:rsidR="7E0A6E83" w:rsidRPr="00407C53">
        <w:t xml:space="preserve">the </w:t>
      </w:r>
      <w:r w:rsidR="00D73DB8" w:rsidRPr="00407C53">
        <w:t xml:space="preserve">further expansion of the EPC network through the announcement of new EPCs at </w:t>
      </w:r>
      <w:r w:rsidR="083639C1" w:rsidRPr="00407C53">
        <w:t>Shepparton</w:t>
      </w:r>
      <w:r w:rsidR="00D17D09" w:rsidRPr="00407C53">
        <w:t xml:space="preserve"> and Northcote</w:t>
      </w:r>
      <w:r w:rsidR="083639C1" w:rsidRPr="00407C53">
        <w:t>.</w:t>
      </w:r>
    </w:p>
    <w:p w14:paraId="10709087" w14:textId="77777777" w:rsidR="00BF180D" w:rsidRDefault="00BF180D" w:rsidP="000D03F2">
      <w:pPr>
        <w:spacing w:after="120" w:line="270" w:lineRule="atLeast"/>
      </w:pPr>
      <w:r>
        <w:br w:type="page"/>
      </w:r>
    </w:p>
    <w:p w14:paraId="5A6616FF" w14:textId="3A5A5357" w:rsidR="00A10799" w:rsidRPr="00C548CB" w:rsidRDefault="00C548CB" w:rsidP="000D03F2">
      <w:pPr>
        <w:pStyle w:val="Heading2"/>
        <w:spacing w:before="0" w:after="120" w:line="270" w:lineRule="atLeast"/>
        <w:rPr>
          <w:color w:val="002060"/>
        </w:rPr>
      </w:pPr>
      <w:bookmarkStart w:id="12" w:name="_Toc159850393"/>
      <w:r w:rsidRPr="00C548CB">
        <w:rPr>
          <w:color w:val="002060"/>
        </w:rPr>
        <w:lastRenderedPageBreak/>
        <w:t xml:space="preserve">Model of Care scope and </w:t>
      </w:r>
      <w:r w:rsidR="008F7064">
        <w:rPr>
          <w:color w:val="002060"/>
        </w:rPr>
        <w:t xml:space="preserve">policy </w:t>
      </w:r>
      <w:r w:rsidRPr="00C548CB">
        <w:rPr>
          <w:color w:val="002060"/>
        </w:rPr>
        <w:t>intersections</w:t>
      </w:r>
      <w:bookmarkEnd w:id="12"/>
      <w:r w:rsidRPr="00C548CB">
        <w:rPr>
          <w:color w:val="002060"/>
        </w:rPr>
        <w:t xml:space="preserve"> </w:t>
      </w:r>
    </w:p>
    <w:p w14:paraId="43410616" w14:textId="4E8575EA" w:rsidR="00EF1397" w:rsidRPr="00D77F14" w:rsidRDefault="006F0A07" w:rsidP="000D03F2">
      <w:pPr>
        <w:pStyle w:val="Body"/>
        <w:spacing w:line="270" w:lineRule="atLeast"/>
        <w:rPr>
          <w:sz w:val="20"/>
        </w:rPr>
      </w:pPr>
      <w:r>
        <w:rPr>
          <w:sz w:val="20"/>
        </w:rPr>
        <w:t xml:space="preserve">The Model of Care is intended as a framework to provide EPCs with a baseline overview </w:t>
      </w:r>
      <w:r w:rsidR="00191E7B">
        <w:rPr>
          <w:sz w:val="20"/>
        </w:rPr>
        <w:t xml:space="preserve">of the requirements to deliver an EPC service in Victoria. The document </w:t>
      </w:r>
      <w:r w:rsidR="00EF1397" w:rsidRPr="008930ED">
        <w:rPr>
          <w:sz w:val="20"/>
        </w:rPr>
        <w:t>does not replace or amend current legislation, mandatory standards or accreditation processes</w:t>
      </w:r>
      <w:r w:rsidR="00191E7B">
        <w:rPr>
          <w:sz w:val="20"/>
        </w:rPr>
        <w:t>, and is intended to complement</w:t>
      </w:r>
      <w:r w:rsidR="00EF1397" w:rsidRPr="003D5FFB">
        <w:rPr>
          <w:b/>
          <w:bCs/>
          <w:sz w:val="20"/>
        </w:rPr>
        <w:t xml:space="preserve"> </w:t>
      </w:r>
      <w:r w:rsidR="00EF1397" w:rsidRPr="00191E7B">
        <w:rPr>
          <w:sz w:val="20"/>
        </w:rPr>
        <w:t xml:space="preserve">health </w:t>
      </w:r>
      <w:r w:rsidR="00EF1397" w:rsidRPr="00D77F14">
        <w:rPr>
          <w:sz w:val="20"/>
        </w:rPr>
        <w:t xml:space="preserve">service’s </w:t>
      </w:r>
      <w:r w:rsidR="00191E7B" w:rsidRPr="00D77F14">
        <w:rPr>
          <w:sz w:val="20"/>
        </w:rPr>
        <w:t>existing</w:t>
      </w:r>
      <w:r w:rsidR="00EF1397" w:rsidRPr="00D77F14">
        <w:rPr>
          <w:sz w:val="20"/>
        </w:rPr>
        <w:t xml:space="preserve"> frameworks, practice guidance and policies. </w:t>
      </w:r>
    </w:p>
    <w:p w14:paraId="29D4699F" w14:textId="3BD862CC" w:rsidR="00EF1397" w:rsidRPr="00D77F14" w:rsidRDefault="00EF1397" w:rsidP="000D03F2">
      <w:pPr>
        <w:pStyle w:val="Body"/>
        <w:spacing w:line="270" w:lineRule="atLeast"/>
        <w:rPr>
          <w:sz w:val="20"/>
        </w:rPr>
      </w:pPr>
      <w:r w:rsidRPr="00D77F14">
        <w:rPr>
          <w:sz w:val="20"/>
        </w:rPr>
        <w:t xml:space="preserve">The </w:t>
      </w:r>
      <w:r w:rsidR="00E73CB6" w:rsidRPr="00D77F14">
        <w:rPr>
          <w:sz w:val="20"/>
        </w:rPr>
        <w:t>Model of Care should be read in</w:t>
      </w:r>
      <w:r w:rsidR="0B616200" w:rsidRPr="00D77F14">
        <w:rPr>
          <w:sz w:val="20"/>
        </w:rPr>
        <w:t xml:space="preserve"> con</w:t>
      </w:r>
      <w:r w:rsidR="00E73CB6" w:rsidRPr="00D77F14">
        <w:rPr>
          <w:sz w:val="20"/>
        </w:rPr>
        <w:t>junction with other</w:t>
      </w:r>
      <w:r w:rsidR="00BA64BE" w:rsidRPr="00D77F14">
        <w:rPr>
          <w:sz w:val="20"/>
        </w:rPr>
        <w:t xml:space="preserve"> complimentary </w:t>
      </w:r>
      <w:r w:rsidRPr="00D77F14">
        <w:rPr>
          <w:sz w:val="20"/>
        </w:rPr>
        <w:t>framework</w:t>
      </w:r>
      <w:r w:rsidR="00BA64BE" w:rsidRPr="00D77F14">
        <w:rPr>
          <w:sz w:val="20"/>
        </w:rPr>
        <w:t>s, and</w:t>
      </w:r>
      <w:r w:rsidRPr="00D77F14">
        <w:rPr>
          <w:sz w:val="20"/>
        </w:rPr>
        <w:t xml:space="preserve"> has been written to sit alongside other key Statewide </w:t>
      </w:r>
      <w:r w:rsidR="003B02F3">
        <w:rPr>
          <w:sz w:val="20"/>
        </w:rPr>
        <w:t xml:space="preserve">guidance </w:t>
      </w:r>
      <w:r w:rsidRPr="00D77F14">
        <w:rPr>
          <w:sz w:val="20"/>
        </w:rPr>
        <w:t xml:space="preserve"> documents for the EPC service network including:</w:t>
      </w:r>
    </w:p>
    <w:p w14:paraId="54E4AFE9" w14:textId="5EAD5300" w:rsidR="00EF1397" w:rsidRPr="00733ED6" w:rsidRDefault="00AC22F1" w:rsidP="000D03F2">
      <w:pPr>
        <w:pStyle w:val="Body"/>
        <w:numPr>
          <w:ilvl w:val="0"/>
          <w:numId w:val="25"/>
        </w:numPr>
        <w:spacing w:line="270" w:lineRule="atLeast"/>
        <w:rPr>
          <w:rFonts w:cs="Arial"/>
          <w:sz w:val="20"/>
        </w:rPr>
      </w:pPr>
      <w:hyperlink r:id="rId16" w:history="1">
        <w:r w:rsidR="00EF1397" w:rsidRPr="00733ED6">
          <w:rPr>
            <w:rStyle w:val="Hyperlink"/>
            <w:rFonts w:cs="Arial"/>
            <w:b/>
            <w:bCs/>
            <w:color w:val="auto"/>
            <w:sz w:val="20"/>
            <w:u w:val="none"/>
          </w:rPr>
          <w:t>Expanding Victoria’s early parenting centre network 2019-24 – Strategic framework</w:t>
        </w:r>
      </w:hyperlink>
      <w:r w:rsidR="00AD6516" w:rsidRPr="00733ED6">
        <w:rPr>
          <w:rStyle w:val="Hyperlink"/>
          <w:rFonts w:cs="Arial"/>
          <w:color w:val="auto"/>
          <w:sz w:val="20"/>
          <w:u w:val="none"/>
        </w:rPr>
        <w:t xml:space="preserve"> outlines the context for the EPC expansion, and the broad plan for implementation</w:t>
      </w:r>
    </w:p>
    <w:p w14:paraId="643D627F" w14:textId="6EB6BA8D" w:rsidR="00EF1397" w:rsidRPr="00D77F14" w:rsidRDefault="00AC22F1" w:rsidP="000D03F2">
      <w:pPr>
        <w:pStyle w:val="Body"/>
        <w:numPr>
          <w:ilvl w:val="0"/>
          <w:numId w:val="25"/>
        </w:numPr>
        <w:spacing w:line="270" w:lineRule="atLeast"/>
        <w:rPr>
          <w:rStyle w:val="Hyperlink"/>
          <w:rFonts w:cs="Arial"/>
          <w:color w:val="auto"/>
          <w:sz w:val="20"/>
        </w:rPr>
      </w:pPr>
      <w:hyperlink r:id="rId17" w:history="1">
        <w:r w:rsidR="00EF1397" w:rsidRPr="00733ED6">
          <w:rPr>
            <w:rStyle w:val="Hyperlink"/>
            <w:rFonts w:cs="Arial"/>
            <w:b/>
            <w:bCs/>
            <w:color w:val="auto"/>
            <w:sz w:val="20"/>
            <w:u w:val="none"/>
          </w:rPr>
          <w:t>The Victorian Early Parenting Centre Outcomes Framework (2022</w:t>
        </w:r>
      </w:hyperlink>
      <w:r w:rsidR="00EF1397" w:rsidRPr="00733ED6">
        <w:rPr>
          <w:rStyle w:val="Hyperlink"/>
          <w:rFonts w:cs="Arial"/>
          <w:b/>
          <w:bCs/>
          <w:color w:val="auto"/>
          <w:sz w:val="20"/>
          <w:u w:val="none"/>
        </w:rPr>
        <w:t>)</w:t>
      </w:r>
      <w:r w:rsidR="00AD6516" w:rsidRPr="00733ED6">
        <w:rPr>
          <w:rStyle w:val="Hyperlink"/>
          <w:rFonts w:cs="Arial"/>
          <w:color w:val="auto"/>
          <w:sz w:val="20"/>
          <w:u w:val="none"/>
        </w:rPr>
        <w:t xml:space="preserve"> – details the outcomes, measures and tools to track the impact of EPCs across all levels from community</w:t>
      </w:r>
      <w:r w:rsidR="00AD6516" w:rsidRPr="00733ED6">
        <w:rPr>
          <w:rStyle w:val="Hyperlink"/>
          <w:rFonts w:cs="Arial"/>
          <w:color w:val="auto"/>
          <w:sz w:val="20"/>
        </w:rPr>
        <w:t xml:space="preserve"> </w:t>
      </w:r>
      <w:r w:rsidR="00AD6516" w:rsidRPr="00D77F14">
        <w:rPr>
          <w:rStyle w:val="Hyperlink"/>
          <w:rFonts w:cs="Arial"/>
          <w:color w:val="auto"/>
          <w:sz w:val="20"/>
        </w:rPr>
        <w:t>to parents, carers and families</w:t>
      </w:r>
    </w:p>
    <w:p w14:paraId="644949D7" w14:textId="77777777" w:rsidR="00D52E1D" w:rsidRPr="00D77F14" w:rsidRDefault="005E162D" w:rsidP="000D03F2">
      <w:pPr>
        <w:pStyle w:val="Body"/>
        <w:numPr>
          <w:ilvl w:val="0"/>
          <w:numId w:val="25"/>
        </w:numPr>
        <w:spacing w:line="270" w:lineRule="atLeast"/>
        <w:rPr>
          <w:rFonts w:cs="Arial"/>
          <w:b/>
          <w:bCs/>
          <w:sz w:val="20"/>
          <w:u w:val="dotted"/>
        </w:rPr>
      </w:pPr>
      <w:r w:rsidRPr="00D77F14">
        <w:rPr>
          <w:rFonts w:cs="Arial"/>
          <w:b/>
          <w:bCs/>
          <w:sz w:val="20"/>
        </w:rPr>
        <w:t xml:space="preserve">Statewide </w:t>
      </w:r>
      <w:r w:rsidR="00BC5596" w:rsidRPr="00D77F14">
        <w:rPr>
          <w:rFonts w:cs="Arial"/>
          <w:b/>
          <w:bCs/>
          <w:sz w:val="20"/>
        </w:rPr>
        <w:t xml:space="preserve">Victorian </w:t>
      </w:r>
      <w:r w:rsidR="00EF1397" w:rsidRPr="00D77F14">
        <w:rPr>
          <w:rFonts w:cs="Arial"/>
          <w:b/>
          <w:bCs/>
          <w:sz w:val="20"/>
        </w:rPr>
        <w:t>Early Parenting Centre</w:t>
      </w:r>
      <w:r w:rsidR="009E2F2F" w:rsidRPr="00D77F14">
        <w:rPr>
          <w:rFonts w:cs="Arial"/>
          <w:b/>
          <w:bCs/>
          <w:sz w:val="20"/>
        </w:rPr>
        <w:t xml:space="preserve"> Clinical Practice </w:t>
      </w:r>
      <w:r w:rsidR="00940D79" w:rsidRPr="00D77F14">
        <w:rPr>
          <w:rFonts w:cs="Arial"/>
          <w:b/>
          <w:bCs/>
          <w:sz w:val="20"/>
        </w:rPr>
        <w:t>Guidance</w:t>
      </w:r>
      <w:r w:rsidR="005767C4" w:rsidRPr="00D77F14">
        <w:rPr>
          <w:rFonts w:cs="Arial"/>
          <w:b/>
          <w:bCs/>
          <w:sz w:val="20"/>
        </w:rPr>
        <w:t xml:space="preserve"> </w:t>
      </w:r>
      <w:r w:rsidR="005767C4" w:rsidRPr="00D77F14">
        <w:rPr>
          <w:rFonts w:cs="Arial"/>
          <w:sz w:val="20"/>
        </w:rPr>
        <w:t xml:space="preserve">– </w:t>
      </w:r>
      <w:r w:rsidR="00D52E1D" w:rsidRPr="00D77F14">
        <w:rPr>
          <w:sz w:val="20"/>
        </w:rPr>
        <w:t xml:space="preserve">describes the underpinning theories and knowledge which translates into practice to achieve EPC outcomes. </w:t>
      </w:r>
    </w:p>
    <w:p w14:paraId="37E5F859" w14:textId="6FA33C32" w:rsidR="009E2F2F" w:rsidRPr="00D77F14" w:rsidRDefault="00940D79" w:rsidP="000D03F2">
      <w:pPr>
        <w:pStyle w:val="Body"/>
        <w:numPr>
          <w:ilvl w:val="0"/>
          <w:numId w:val="25"/>
        </w:numPr>
        <w:spacing w:line="270" w:lineRule="atLeast"/>
        <w:rPr>
          <w:rFonts w:cs="Arial"/>
          <w:b/>
          <w:bCs/>
          <w:sz w:val="20"/>
          <w:u w:val="dotted"/>
        </w:rPr>
      </w:pPr>
      <w:r w:rsidRPr="00D77F14">
        <w:rPr>
          <w:rFonts w:cs="Arial"/>
          <w:b/>
          <w:bCs/>
          <w:sz w:val="20"/>
        </w:rPr>
        <w:t xml:space="preserve">Statewide Victorian </w:t>
      </w:r>
      <w:r w:rsidR="009E2F2F" w:rsidRPr="00D77F14">
        <w:rPr>
          <w:rFonts w:cs="Arial"/>
          <w:b/>
          <w:bCs/>
          <w:sz w:val="20"/>
        </w:rPr>
        <w:t xml:space="preserve">Early Parenting Centre Capability </w:t>
      </w:r>
      <w:r w:rsidRPr="00D77F14">
        <w:rPr>
          <w:rFonts w:cs="Arial"/>
          <w:b/>
          <w:bCs/>
          <w:sz w:val="20"/>
        </w:rPr>
        <w:t>Guidance</w:t>
      </w:r>
      <w:r w:rsidR="00ED4965" w:rsidRPr="00D77F14">
        <w:rPr>
          <w:rFonts w:cs="Arial"/>
          <w:b/>
          <w:bCs/>
          <w:sz w:val="20"/>
        </w:rPr>
        <w:t xml:space="preserve"> – </w:t>
      </w:r>
      <w:r w:rsidR="00ED4965" w:rsidRPr="00D77F14">
        <w:rPr>
          <w:rFonts w:cs="Arial"/>
          <w:sz w:val="20"/>
        </w:rPr>
        <w:t>details the core and clinical capabilities for all EPC staff</w:t>
      </w:r>
    </w:p>
    <w:p w14:paraId="17D622AF" w14:textId="2573A44A" w:rsidR="009E2F2F" w:rsidRPr="003E19EC" w:rsidRDefault="00940D79" w:rsidP="000D03F2">
      <w:pPr>
        <w:pStyle w:val="Body"/>
        <w:numPr>
          <w:ilvl w:val="0"/>
          <w:numId w:val="25"/>
        </w:numPr>
        <w:spacing w:line="270" w:lineRule="atLeast"/>
        <w:rPr>
          <w:rFonts w:cs="Arial"/>
          <w:b/>
          <w:bCs/>
          <w:sz w:val="20"/>
          <w:u w:val="dotted"/>
        </w:rPr>
      </w:pPr>
      <w:r w:rsidRPr="00D77F14">
        <w:rPr>
          <w:rFonts w:cs="Arial"/>
          <w:b/>
          <w:bCs/>
          <w:sz w:val="20"/>
        </w:rPr>
        <w:t xml:space="preserve">Victorian </w:t>
      </w:r>
      <w:r w:rsidR="009E2F2F" w:rsidRPr="00D77F14">
        <w:rPr>
          <w:rFonts w:cs="Arial"/>
          <w:b/>
          <w:bCs/>
          <w:sz w:val="20"/>
        </w:rPr>
        <w:t xml:space="preserve">Early Parenting Centre Training </w:t>
      </w:r>
      <w:r w:rsidRPr="00D77F14">
        <w:rPr>
          <w:rFonts w:cs="Arial"/>
          <w:b/>
          <w:bCs/>
          <w:sz w:val="20"/>
        </w:rPr>
        <w:t>Guidance</w:t>
      </w:r>
      <w:r w:rsidR="00733ED6">
        <w:rPr>
          <w:rFonts w:cs="Arial"/>
          <w:b/>
          <w:bCs/>
          <w:sz w:val="20"/>
        </w:rPr>
        <w:t xml:space="preserve"> </w:t>
      </w:r>
      <w:r w:rsidR="005767C4" w:rsidRPr="00D77F14">
        <w:rPr>
          <w:rFonts w:cs="Arial"/>
          <w:sz w:val="20"/>
        </w:rPr>
        <w:t xml:space="preserve">– </w:t>
      </w:r>
      <w:r w:rsidR="00654CA8">
        <w:rPr>
          <w:rFonts w:cs="Arial"/>
          <w:sz w:val="20"/>
        </w:rPr>
        <w:t>described the baseline training requirements for clinical EPC staff to embed the Clinical Practice Guidance in EPCs.</w:t>
      </w:r>
    </w:p>
    <w:p w14:paraId="374BAF35" w14:textId="38AA8A93" w:rsidR="003E19EC" w:rsidRPr="00D77F14" w:rsidRDefault="00E455C0" w:rsidP="000D03F2">
      <w:pPr>
        <w:pStyle w:val="Body"/>
        <w:numPr>
          <w:ilvl w:val="0"/>
          <w:numId w:val="25"/>
        </w:numPr>
        <w:spacing w:line="270" w:lineRule="atLeast"/>
        <w:rPr>
          <w:rStyle w:val="Hyperlink"/>
          <w:rFonts w:cs="Arial"/>
          <w:b/>
          <w:bCs/>
          <w:color w:val="auto"/>
          <w:sz w:val="20"/>
        </w:rPr>
      </w:pPr>
      <w:r w:rsidRPr="00952965">
        <w:rPr>
          <w:b/>
          <w:bCs/>
        </w:rPr>
        <w:t>Early Parenting Centre Workforce Mix Guidance</w:t>
      </w:r>
      <w:r>
        <w:rPr>
          <w:rStyle w:val="normaltextrun"/>
          <w:rFonts w:cs="Arial"/>
          <w:b/>
          <w:bCs/>
          <w:color w:val="201547"/>
          <w:sz w:val="20"/>
          <w:shd w:val="clear" w:color="auto" w:fill="FFFFFF"/>
        </w:rPr>
        <w:t xml:space="preserve"> - </w:t>
      </w:r>
      <w:r>
        <w:rPr>
          <w:rStyle w:val="normaltextrun"/>
          <w:rFonts w:cs="Arial"/>
          <w:sz w:val="20"/>
          <w:shd w:val="clear" w:color="auto" w:fill="FFFFFF"/>
        </w:rPr>
        <w:t>provides guidance on the mix of roles to establish a new EPC. </w:t>
      </w:r>
    </w:p>
    <w:p w14:paraId="40774A2D" w14:textId="2FB4720A" w:rsidR="00EF1397" w:rsidRDefault="00EF1397" w:rsidP="000D03F2">
      <w:pPr>
        <w:pStyle w:val="Body"/>
        <w:spacing w:line="270" w:lineRule="atLeast"/>
        <w:rPr>
          <w:sz w:val="20"/>
        </w:rPr>
      </w:pPr>
      <w:r w:rsidRPr="009E2F2F">
        <w:rPr>
          <w:sz w:val="20"/>
        </w:rPr>
        <w:t xml:space="preserve">The diagram below highlights the Statewide EPC </w:t>
      </w:r>
      <w:r w:rsidR="009C25EA">
        <w:rPr>
          <w:sz w:val="20"/>
        </w:rPr>
        <w:t>guidance</w:t>
      </w:r>
      <w:r w:rsidRPr="009E2F2F">
        <w:rPr>
          <w:sz w:val="20"/>
        </w:rPr>
        <w:t xml:space="preserve"> documents and how they complement one another. It provides a high-level description of the purpose of each priority document which collectively outline the principles, outcomes measurements, clinical practice, staff capabilities and training requirements to support the expanded EPC network.  </w:t>
      </w:r>
    </w:p>
    <w:p w14:paraId="3B656E0D" w14:textId="032A55A0" w:rsidR="00EF1397" w:rsidRPr="00086F1E" w:rsidRDefault="00BF1433" w:rsidP="000D03F2">
      <w:pPr>
        <w:pStyle w:val="Body"/>
        <w:spacing w:line="270" w:lineRule="atLeast"/>
        <w:rPr>
          <w:b/>
          <w:bCs/>
          <w:sz w:val="20"/>
        </w:rPr>
      </w:pPr>
      <w:r w:rsidRPr="00086F1E">
        <w:rPr>
          <w:b/>
          <w:bCs/>
          <w:sz w:val="20"/>
        </w:rPr>
        <w:t xml:space="preserve">Figure </w:t>
      </w:r>
      <w:r w:rsidR="439198BB" w:rsidRPr="00086F1E">
        <w:rPr>
          <w:b/>
          <w:bCs/>
          <w:sz w:val="20"/>
        </w:rPr>
        <w:t>1. Overview of core Statewide documents</w:t>
      </w:r>
    </w:p>
    <w:p w14:paraId="66369E21" w14:textId="0A83D4BD" w:rsidR="00C548CB" w:rsidRDefault="00D770C9" w:rsidP="000D03F2">
      <w:pPr>
        <w:spacing w:after="120" w:line="270" w:lineRule="atLeast"/>
      </w:pPr>
      <w:r>
        <w:rPr>
          <w:noProof/>
        </w:rPr>
        <w:drawing>
          <wp:inline distT="0" distB="0" distL="0" distR="0" wp14:anchorId="7E851D77" wp14:editId="627A0E89">
            <wp:extent cx="6180070" cy="334925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a:stretch>
                      <a:fillRect/>
                    </a:stretch>
                  </pic:blipFill>
                  <pic:spPr>
                    <a:xfrm>
                      <a:off x="0" y="0"/>
                      <a:ext cx="6181083" cy="3349804"/>
                    </a:xfrm>
                    <a:prstGeom prst="rect">
                      <a:avLst/>
                    </a:prstGeom>
                  </pic:spPr>
                </pic:pic>
              </a:graphicData>
            </a:graphic>
          </wp:inline>
        </w:drawing>
      </w:r>
    </w:p>
    <w:p w14:paraId="49653394" w14:textId="0C5DA165" w:rsidR="00BF180D" w:rsidRPr="005C5879" w:rsidRDefault="00BF180D" w:rsidP="000D03F2">
      <w:pPr>
        <w:pStyle w:val="Heading1"/>
        <w:spacing w:before="0" w:after="120" w:line="270" w:lineRule="atLeast"/>
        <w:rPr>
          <w:color w:val="002060"/>
        </w:rPr>
      </w:pPr>
      <w:bookmarkStart w:id="13" w:name="_Toc44655576"/>
      <w:bookmarkStart w:id="14" w:name="_Toc159850394"/>
      <w:bookmarkStart w:id="15" w:name="_Toc19547668"/>
      <w:bookmarkStart w:id="16" w:name="_Toc19547716"/>
      <w:bookmarkEnd w:id="10"/>
      <w:r w:rsidRPr="005C5879">
        <w:rPr>
          <w:color w:val="002060"/>
        </w:rPr>
        <w:lastRenderedPageBreak/>
        <w:t>Background and context</w:t>
      </w:r>
      <w:bookmarkEnd w:id="13"/>
      <w:bookmarkEnd w:id="14"/>
    </w:p>
    <w:p w14:paraId="4A7898DF" w14:textId="342BBCEA" w:rsidR="00BF180D" w:rsidRPr="005C5879" w:rsidRDefault="00BF180D" w:rsidP="000D03F2">
      <w:pPr>
        <w:pStyle w:val="Heading2"/>
        <w:spacing w:before="0" w:after="120" w:line="270" w:lineRule="atLeast"/>
        <w:rPr>
          <w:color w:val="002060"/>
        </w:rPr>
      </w:pPr>
      <w:bookmarkStart w:id="17" w:name="_Toc44655577"/>
      <w:bookmarkStart w:id="18" w:name="_Toc159850395"/>
      <w:r w:rsidRPr="005C5879">
        <w:rPr>
          <w:color w:val="002060"/>
        </w:rPr>
        <w:t xml:space="preserve">About </w:t>
      </w:r>
      <w:r w:rsidR="00914BF3">
        <w:rPr>
          <w:color w:val="002060"/>
        </w:rPr>
        <w:t>E</w:t>
      </w:r>
      <w:r w:rsidRPr="005C5879">
        <w:rPr>
          <w:color w:val="002060"/>
        </w:rPr>
        <w:t xml:space="preserve">arly </w:t>
      </w:r>
      <w:r w:rsidR="00914BF3">
        <w:rPr>
          <w:color w:val="002060"/>
        </w:rPr>
        <w:t>P</w:t>
      </w:r>
      <w:r w:rsidRPr="005C5879">
        <w:rPr>
          <w:color w:val="002060"/>
        </w:rPr>
        <w:t xml:space="preserve">arenting </w:t>
      </w:r>
      <w:bookmarkEnd w:id="15"/>
      <w:bookmarkEnd w:id="16"/>
      <w:r w:rsidR="00914BF3">
        <w:rPr>
          <w:color w:val="002060"/>
        </w:rPr>
        <w:t>C</w:t>
      </w:r>
      <w:r w:rsidRPr="005C5879">
        <w:rPr>
          <w:color w:val="002060"/>
        </w:rPr>
        <w:t>entres</w:t>
      </w:r>
      <w:bookmarkEnd w:id="17"/>
      <w:bookmarkEnd w:id="18"/>
      <w:r w:rsidRPr="005C5879">
        <w:rPr>
          <w:color w:val="002060"/>
        </w:rPr>
        <w:t xml:space="preserve"> </w:t>
      </w:r>
    </w:p>
    <w:p w14:paraId="0F8D7044" w14:textId="445D8843" w:rsidR="00BF180D" w:rsidRDefault="00BF180D" w:rsidP="000D03F2">
      <w:pPr>
        <w:pStyle w:val="DHHSbody"/>
        <w:rPr>
          <w:rFonts w:cs="Arial"/>
        </w:rPr>
      </w:pPr>
      <w:r w:rsidRPr="006E0EE1">
        <w:rPr>
          <w:rFonts w:cs="Arial"/>
        </w:rPr>
        <w:t xml:space="preserve">EPCs provide specialist support for Victorian </w:t>
      </w:r>
      <w:r>
        <w:rPr>
          <w:rFonts w:cs="Arial"/>
        </w:rPr>
        <w:t xml:space="preserve">families with </w:t>
      </w:r>
      <w:r w:rsidRPr="006E0EE1">
        <w:rPr>
          <w:rFonts w:cs="Arial"/>
        </w:rPr>
        <w:t xml:space="preserve">children </w:t>
      </w:r>
      <w:r w:rsidR="001C459E">
        <w:rPr>
          <w:rFonts w:cs="Arial"/>
        </w:rPr>
        <w:t>up to four years of age</w:t>
      </w:r>
      <w:r w:rsidRPr="006E0EE1">
        <w:rPr>
          <w:rFonts w:cs="Arial"/>
        </w:rPr>
        <w:t xml:space="preserve">. </w:t>
      </w:r>
    </w:p>
    <w:p w14:paraId="40189E98" w14:textId="77777777" w:rsidR="00BF180D" w:rsidRDefault="00BF180D" w:rsidP="000D03F2">
      <w:pPr>
        <w:pStyle w:val="DHHSbody"/>
        <w:rPr>
          <w:rFonts w:cs="Arial"/>
        </w:rPr>
      </w:pPr>
      <w:r w:rsidRPr="006E0EE1">
        <w:rPr>
          <w:rFonts w:cs="Arial"/>
        </w:rPr>
        <w:t xml:space="preserve">They deliver flexible, targeted services </w:t>
      </w:r>
      <w:r w:rsidRPr="00BD37ED">
        <w:rPr>
          <w:rFonts w:cs="Arial"/>
        </w:rPr>
        <w:t xml:space="preserve">that </w:t>
      </w:r>
      <w:r>
        <w:rPr>
          <w:rFonts w:cs="Arial"/>
        </w:rPr>
        <w:t>improve</w:t>
      </w:r>
      <w:r w:rsidRPr="00BD37ED">
        <w:rPr>
          <w:rFonts w:cs="Arial"/>
        </w:rPr>
        <w:t xml:space="preserve"> the </w:t>
      </w:r>
      <w:r w:rsidRPr="006E0EE1">
        <w:rPr>
          <w:rFonts w:cs="Arial"/>
        </w:rPr>
        <w:t>parent</w:t>
      </w:r>
      <w:r>
        <w:rPr>
          <w:rFonts w:cs="Arial"/>
        </w:rPr>
        <w:t>–</w:t>
      </w:r>
      <w:r w:rsidRPr="006E0EE1">
        <w:rPr>
          <w:rFonts w:cs="Arial"/>
        </w:rPr>
        <w:t xml:space="preserve">child </w:t>
      </w:r>
      <w:r w:rsidRPr="00BD37ED">
        <w:rPr>
          <w:rFonts w:cs="Arial"/>
        </w:rPr>
        <w:t>relationship</w:t>
      </w:r>
      <w:r w:rsidRPr="006E0EE1">
        <w:rPr>
          <w:rFonts w:cs="Arial"/>
        </w:rPr>
        <w:t xml:space="preserve"> and support parents </w:t>
      </w:r>
      <w:r>
        <w:rPr>
          <w:rFonts w:cs="Arial"/>
        </w:rPr>
        <w:t>to achieve</w:t>
      </w:r>
      <w:r w:rsidRPr="006E0EE1">
        <w:rPr>
          <w:rFonts w:cs="Arial"/>
        </w:rPr>
        <w:t xml:space="preserve"> their parenting goals</w:t>
      </w:r>
      <w:r w:rsidRPr="00BD37ED">
        <w:rPr>
          <w:rFonts w:cs="Arial"/>
        </w:rPr>
        <w:t>. These goals are often</w:t>
      </w:r>
      <w:r w:rsidRPr="006E0EE1">
        <w:rPr>
          <w:rFonts w:cs="Arial"/>
        </w:rPr>
        <w:t xml:space="preserve"> in </w:t>
      </w:r>
      <w:r>
        <w:rPr>
          <w:rFonts w:cs="Arial"/>
        </w:rPr>
        <w:t xml:space="preserve">areas </w:t>
      </w:r>
      <w:r w:rsidRPr="006E0EE1">
        <w:rPr>
          <w:rFonts w:cs="Arial"/>
        </w:rPr>
        <w:t>such as sleep and settling, child behaviour</w:t>
      </w:r>
      <w:r w:rsidRPr="00BD37ED">
        <w:rPr>
          <w:rFonts w:cs="Arial"/>
        </w:rPr>
        <w:t>,</w:t>
      </w:r>
      <w:r w:rsidRPr="006E0EE1">
        <w:rPr>
          <w:rFonts w:cs="Arial"/>
        </w:rPr>
        <w:t xml:space="preserve"> and parent and child health and wellbeing. </w:t>
      </w:r>
    </w:p>
    <w:p w14:paraId="0B890869" w14:textId="77777777" w:rsidR="00BF180D" w:rsidRDefault="00BF180D" w:rsidP="000D03F2">
      <w:pPr>
        <w:pStyle w:val="DHHSbody"/>
      </w:pPr>
      <w:r>
        <w:rPr>
          <w:rFonts w:cs="Arial"/>
        </w:rPr>
        <w:t>While EPCs focus on the child, they also recognise that the wellbeing of the whole family affects children’s development and outcomes.</w:t>
      </w:r>
      <w:r w:rsidRPr="00E96A70">
        <w:t xml:space="preserve"> </w:t>
      </w:r>
    </w:p>
    <w:p w14:paraId="231459CC" w14:textId="24E94097" w:rsidR="00BF180D" w:rsidRDefault="00BF180D" w:rsidP="000D03F2">
      <w:pPr>
        <w:pStyle w:val="DHHSbody"/>
        <w:rPr>
          <w:rFonts w:cs="Arial"/>
        </w:rPr>
      </w:pPr>
      <w:r w:rsidRPr="006E0EE1">
        <w:rPr>
          <w:rFonts w:cs="Arial"/>
        </w:rPr>
        <w:t xml:space="preserve">EPC services are part of a broader service system </w:t>
      </w:r>
      <w:r w:rsidRPr="00BD37ED">
        <w:rPr>
          <w:rFonts w:cs="Arial"/>
        </w:rPr>
        <w:t>supporting</w:t>
      </w:r>
      <w:r w:rsidRPr="006E0EE1">
        <w:rPr>
          <w:rFonts w:cs="Arial"/>
        </w:rPr>
        <w:t xml:space="preserve"> families</w:t>
      </w:r>
      <w:r>
        <w:rPr>
          <w:rFonts w:cs="Arial"/>
        </w:rPr>
        <w:t>. This</w:t>
      </w:r>
      <w:r w:rsidRPr="006E0EE1">
        <w:rPr>
          <w:rFonts w:cs="Arial"/>
        </w:rPr>
        <w:t xml:space="preserve"> includ</w:t>
      </w:r>
      <w:r w:rsidR="0020476C">
        <w:rPr>
          <w:rFonts w:cs="Arial"/>
        </w:rPr>
        <w:t>es</w:t>
      </w:r>
      <w:r w:rsidRPr="006E0EE1">
        <w:rPr>
          <w:rFonts w:cs="Arial"/>
        </w:rPr>
        <w:t xml:space="preserve"> maternal and child health services, supported playgroups and community-based parenting programs.</w:t>
      </w:r>
      <w:r>
        <w:rPr>
          <w:rFonts w:cs="Arial"/>
        </w:rPr>
        <w:t xml:space="preserve"> </w:t>
      </w:r>
    </w:p>
    <w:p w14:paraId="5EC59CAE" w14:textId="77777777" w:rsidR="00BF180D" w:rsidRDefault="00BF180D" w:rsidP="000D03F2">
      <w:pPr>
        <w:pStyle w:val="DHHSbody"/>
        <w:rPr>
          <w:rFonts w:cs="Arial"/>
        </w:rPr>
      </w:pPr>
      <w:bookmarkStart w:id="19" w:name="_Int_JNEWyWmO"/>
      <w:bookmarkEnd w:id="19"/>
      <w:r w:rsidRPr="00CC6B2C">
        <w:rPr>
          <w:rFonts w:cs="Arial"/>
        </w:rPr>
        <w:t xml:space="preserve">EPCs have </w:t>
      </w:r>
      <w:r>
        <w:rPr>
          <w:rFonts w:cs="Arial"/>
        </w:rPr>
        <w:t>a</w:t>
      </w:r>
      <w:r w:rsidRPr="00CC6B2C">
        <w:rPr>
          <w:rFonts w:cs="Arial"/>
        </w:rPr>
        <w:t xml:space="preserve"> 100</w:t>
      </w:r>
      <w:r>
        <w:rPr>
          <w:rFonts w:cs="Arial"/>
        </w:rPr>
        <w:t>-</w:t>
      </w:r>
      <w:r w:rsidRPr="00CC6B2C">
        <w:rPr>
          <w:rFonts w:cs="Arial"/>
        </w:rPr>
        <w:t>year</w:t>
      </w:r>
      <w:r>
        <w:rPr>
          <w:rFonts w:cs="Arial"/>
        </w:rPr>
        <w:t xml:space="preserve"> history in Victoria. </w:t>
      </w:r>
      <w:r w:rsidRPr="0042042E">
        <w:rPr>
          <w:rFonts w:cs="Arial"/>
        </w:rPr>
        <w:t>They are public hospitals under the</w:t>
      </w:r>
      <w:r w:rsidRPr="00CC6B2C">
        <w:rPr>
          <w:rFonts w:cs="Arial"/>
        </w:rPr>
        <w:t xml:space="preserve"> </w:t>
      </w:r>
      <w:r w:rsidRPr="00CC6B2C">
        <w:rPr>
          <w:rFonts w:cs="Arial"/>
          <w:i/>
        </w:rPr>
        <w:t>Health Services Act 1988</w:t>
      </w:r>
      <w:r w:rsidRPr="00CC6B2C">
        <w:rPr>
          <w:rFonts w:cs="Arial"/>
        </w:rPr>
        <w:t xml:space="preserve">. </w:t>
      </w:r>
    </w:p>
    <w:p w14:paraId="5E18BA8B" w14:textId="77777777" w:rsidR="00BF180D" w:rsidRPr="00F26986" w:rsidRDefault="00BF180D" w:rsidP="000D03F2">
      <w:pPr>
        <w:pStyle w:val="DHHSbody"/>
        <w:rPr>
          <w:rFonts w:cs="Arial"/>
        </w:rPr>
      </w:pPr>
      <w:r>
        <w:rPr>
          <w:rFonts w:cs="Arial"/>
        </w:rPr>
        <w:t>Three agencies currently provide publicly funded EPC services in Victoria</w:t>
      </w:r>
      <w:r w:rsidRPr="00F26986">
        <w:rPr>
          <w:rFonts w:cs="Arial"/>
        </w:rPr>
        <w:t xml:space="preserve">: </w:t>
      </w:r>
    </w:p>
    <w:p w14:paraId="75B93F95" w14:textId="77777777" w:rsidR="00BF180D" w:rsidRPr="00C41F10" w:rsidRDefault="00BF180D" w:rsidP="000D03F2">
      <w:pPr>
        <w:pStyle w:val="DHHSbullet1"/>
        <w:spacing w:after="120"/>
      </w:pPr>
      <w:r w:rsidRPr="003A0F48">
        <w:rPr>
          <w:bCs/>
        </w:rPr>
        <w:t>QEC</w:t>
      </w:r>
      <w:r w:rsidRPr="00C41F10">
        <w:t xml:space="preserve"> based in Noble Park </w:t>
      </w:r>
    </w:p>
    <w:p w14:paraId="5EC93635" w14:textId="3A1A3867" w:rsidR="00BF180D" w:rsidRPr="00C41F10" w:rsidRDefault="00BF180D" w:rsidP="000D03F2">
      <w:pPr>
        <w:pStyle w:val="DHHSbullet1"/>
        <w:spacing w:after="120"/>
      </w:pPr>
      <w:r w:rsidRPr="00C41F10">
        <w:rPr>
          <w:bCs/>
        </w:rPr>
        <w:t xml:space="preserve">Tweddle </w:t>
      </w:r>
      <w:r w:rsidRPr="00C41F10">
        <w:t xml:space="preserve">based in Footscray </w:t>
      </w:r>
    </w:p>
    <w:p w14:paraId="3D367BF0" w14:textId="2089F78C" w:rsidR="005B63F1" w:rsidRPr="009A1D58" w:rsidRDefault="00BF180D" w:rsidP="000D03F2">
      <w:pPr>
        <w:pStyle w:val="DHHSbullet1"/>
        <w:spacing w:after="120"/>
      </w:pPr>
      <w:r w:rsidRPr="009A1D58">
        <w:rPr>
          <w:bCs/>
        </w:rPr>
        <w:t xml:space="preserve">Mercy Health </w:t>
      </w:r>
      <w:r w:rsidRPr="00F26986">
        <w:t>OFC based in Canterbury</w:t>
      </w:r>
      <w:r>
        <w:rPr>
          <w:bCs/>
        </w:rPr>
        <w:t>.</w:t>
      </w:r>
      <w:r w:rsidRPr="00F26986">
        <w:t xml:space="preserve"> </w:t>
      </w:r>
    </w:p>
    <w:p w14:paraId="4AF58B40" w14:textId="3E775582" w:rsidR="00BF180D" w:rsidRDefault="3F3B85EB" w:rsidP="000D03F2">
      <w:pPr>
        <w:pStyle w:val="DHHSbodyafterbullets"/>
        <w:spacing w:before="0"/>
      </w:pPr>
      <w:r>
        <w:t>Most families attending EPCs are self-</w:t>
      </w:r>
      <w:r w:rsidR="46714993">
        <w:t>referred or</w:t>
      </w:r>
      <w:r>
        <w:t xml:space="preserve"> referred from universal ser</w:t>
      </w:r>
      <w:r w:rsidR="7DB514B6">
        <w:t>v</w:t>
      </w:r>
      <w:r>
        <w:t>ice such as</w:t>
      </w:r>
      <w:r w:rsidR="352442DC">
        <w:t xml:space="preserve"> MCH </w:t>
      </w:r>
      <w:r w:rsidR="009D06A9">
        <w:t xml:space="preserve">Nurses </w:t>
      </w:r>
      <w:r w:rsidR="352442DC">
        <w:t xml:space="preserve">and general practitioners. </w:t>
      </w:r>
    </w:p>
    <w:p w14:paraId="48EC0538" w14:textId="02599979" w:rsidR="00BF180D" w:rsidRDefault="00BF180D" w:rsidP="000D03F2">
      <w:pPr>
        <w:pStyle w:val="DHHSbodyafterbullets"/>
        <w:spacing w:before="0"/>
      </w:pPr>
      <w:r>
        <w:t xml:space="preserve">EPCs transition families back to these services </w:t>
      </w:r>
      <w:r w:rsidR="66936D45">
        <w:t>upon completion of</w:t>
      </w:r>
      <w:r>
        <w:t xml:space="preserve"> their program. They also link families with other targeted or specialist services </w:t>
      </w:r>
      <w:r w:rsidR="2A598EB7">
        <w:t>to</w:t>
      </w:r>
      <w:r>
        <w:t xml:space="preserve"> address longer-term needs, such as</w:t>
      </w:r>
      <w:r w:rsidR="716C6B5B">
        <w:t>:</w:t>
      </w:r>
      <w:r>
        <w:t xml:space="preserve"> mental health, substance misuse or family violence.</w:t>
      </w:r>
    </w:p>
    <w:p w14:paraId="6A376F0D" w14:textId="3E3FB032" w:rsidR="009B385A" w:rsidRDefault="0063654C" w:rsidP="0063654C">
      <w:pPr>
        <w:pStyle w:val="paragraph"/>
        <w:spacing w:before="0" w:beforeAutospacing="0" w:after="120" w:afterAutospacing="0" w:line="270" w:lineRule="atLeast"/>
        <w:textAlignment w:val="baseline"/>
        <w:rPr>
          <w:rStyle w:val="normaltextrun"/>
          <w:rFonts w:ascii="Arial" w:hAnsi="Arial" w:cs="Arial"/>
          <w:b/>
          <w:bCs/>
          <w:color w:val="000000"/>
          <w:sz w:val="20"/>
          <w:szCs w:val="20"/>
          <w:shd w:val="clear" w:color="auto" w:fill="FFFFFF"/>
          <w:lang w:val="en-US"/>
        </w:rPr>
      </w:pPr>
      <w:r w:rsidRPr="00086F1E">
        <w:rPr>
          <w:rStyle w:val="normaltextrun"/>
          <w:rFonts w:ascii="Arial" w:hAnsi="Arial" w:cs="Arial"/>
          <w:b/>
          <w:bCs/>
          <w:color w:val="000000"/>
          <w:sz w:val="20"/>
          <w:szCs w:val="20"/>
          <w:shd w:val="clear" w:color="auto" w:fill="FFFFFF"/>
          <w:lang w:val="en-US"/>
        </w:rPr>
        <w:t xml:space="preserve">Figure 2: Continuum of care </w:t>
      </w:r>
    </w:p>
    <w:p w14:paraId="4E8CCC59" w14:textId="79A3059E" w:rsidR="0063654C" w:rsidRDefault="0073274E" w:rsidP="000D03F2">
      <w:pPr>
        <w:pStyle w:val="DHHSbodyafterbullets"/>
        <w:spacing w:before="0"/>
      </w:pPr>
      <w:r>
        <w:rPr>
          <w:rFonts w:asciiTheme="minorHAnsi" w:eastAsiaTheme="minorHAnsi" w:hAnsiTheme="minorHAnsi" w:cstheme="minorBidi"/>
          <w:noProof/>
          <w:sz w:val="16"/>
          <w:szCs w:val="16"/>
        </w:rPr>
        <mc:AlternateContent>
          <mc:Choice Requires="wpi">
            <w:drawing>
              <wp:anchor distT="0" distB="0" distL="114300" distR="114300" simplePos="0" relativeHeight="251658242" behindDoc="0" locked="0" layoutInCell="1" allowOverlap="1" wp14:anchorId="72D6B123" wp14:editId="7A5FF5D5">
                <wp:simplePos x="0" y="0"/>
                <wp:positionH relativeFrom="column">
                  <wp:posOffset>-44680</wp:posOffset>
                </wp:positionH>
                <wp:positionV relativeFrom="paragraph">
                  <wp:posOffset>285495</wp:posOffset>
                </wp:positionV>
                <wp:extent cx="70560" cy="228600"/>
                <wp:effectExtent l="38100" t="38100" r="43815" b="57150"/>
                <wp:wrapNone/>
                <wp:docPr id="22" name="Ink 22"/>
                <wp:cNvGraphicFramePr/>
                <a:graphic xmlns:a="http://schemas.openxmlformats.org/drawingml/2006/main">
                  <a:graphicData uri="http://schemas.microsoft.com/office/word/2010/wordprocessingInk">
                    <w14:contentPart bwMode="auto" r:id="rId19">
                      <w14:nvContentPartPr>
                        <w14:cNvContentPartPr/>
                      </w14:nvContentPartPr>
                      <w14:xfrm>
                        <a:off x="0" y="0"/>
                        <a:ext cx="70560" cy="228600"/>
                      </w14:xfrm>
                    </w14:contentPart>
                  </a:graphicData>
                </a:graphic>
              </wp:anchor>
            </w:drawing>
          </mc:Choice>
          <mc:Fallback xmlns:w16du="http://schemas.microsoft.com/office/word/2023/wordml/word16du" xmlns:arto="http://schemas.microsoft.com/office/word/2006/arto">
            <w:pict>
              <v:shapetype w14:anchorId="55C6D75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2" o:spid="_x0000_s1026" type="#_x0000_t75" style="position:absolute;margin-left:-4.2pt;margin-top:21.8pt;width:6.95pt;height:19.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">
                <v:imagedata r:id="rId20" o:title=""/>
              </v:shape>
            </w:pict>
          </mc:Fallback>
        </mc:AlternateContent>
      </w:r>
      <w:r>
        <w:rPr>
          <w:rFonts w:asciiTheme="minorHAnsi" w:eastAsiaTheme="minorHAnsi" w:hAnsiTheme="minorHAnsi" w:cstheme="minorBidi"/>
          <w:noProof/>
          <w:sz w:val="16"/>
          <w:szCs w:val="16"/>
        </w:rPr>
        <mc:AlternateContent>
          <mc:Choice Requires="wpi">
            <w:drawing>
              <wp:anchor distT="0" distB="0" distL="114300" distR="114300" simplePos="0" relativeHeight="251658241" behindDoc="0" locked="0" layoutInCell="1" allowOverlap="1" wp14:anchorId="77A73EFB" wp14:editId="06CC639E">
                <wp:simplePos x="0" y="0"/>
                <wp:positionH relativeFrom="column">
                  <wp:posOffset>-233680</wp:posOffset>
                </wp:positionH>
                <wp:positionV relativeFrom="paragraph">
                  <wp:posOffset>-27705</wp:posOffset>
                </wp:positionV>
                <wp:extent cx="290160" cy="429840"/>
                <wp:effectExtent l="38100" t="57150" r="53340" b="46990"/>
                <wp:wrapNone/>
                <wp:docPr id="21" name="Ink 21"/>
                <wp:cNvGraphicFramePr/>
                <a:graphic xmlns:a="http://schemas.openxmlformats.org/drawingml/2006/main">
                  <a:graphicData uri="http://schemas.microsoft.com/office/word/2010/wordprocessingInk">
                    <w14:contentPart bwMode="auto" r:id="rId21">
                      <w14:nvContentPartPr>
                        <w14:cNvContentPartPr/>
                      </w14:nvContentPartPr>
                      <w14:xfrm>
                        <a:off x="0" y="0"/>
                        <a:ext cx="290160" cy="429840"/>
                      </w14:xfrm>
                    </w14:contentPart>
                  </a:graphicData>
                </a:graphic>
              </wp:anchor>
            </w:drawing>
          </mc:Choice>
          <mc:Fallback xmlns:w16du="http://schemas.microsoft.com/office/word/2023/wordml/word16du" xmlns:arto="http://schemas.microsoft.com/office/word/2006/arto">
            <w:pict>
              <v:shape w14:anchorId="1A531879" id="Ink 21" o:spid="_x0000_s1026" type="#_x0000_t75" style="position:absolute;margin-left:-19.1pt;margin-top:-2.9pt;width:24.3pt;height:35.3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">
                <v:imagedata r:id="rId22" o:title=""/>
              </v:shape>
            </w:pict>
          </mc:Fallback>
        </mc:AlternateContent>
      </w:r>
      <w:r w:rsidR="0093101A">
        <w:rPr>
          <w:noProof/>
        </w:rPr>
        <w:drawing>
          <wp:inline distT="0" distB="0" distL="0" distR="0" wp14:anchorId="525D0F8A" wp14:editId="21E2185B">
            <wp:extent cx="5904230" cy="1155065"/>
            <wp:effectExtent l="0" t="0" r="127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04230" cy="1155065"/>
                    </a:xfrm>
                    <a:prstGeom prst="rect">
                      <a:avLst/>
                    </a:prstGeom>
                  </pic:spPr>
                </pic:pic>
              </a:graphicData>
            </a:graphic>
          </wp:inline>
        </w:drawing>
      </w:r>
    </w:p>
    <w:p w14:paraId="550EAF19" w14:textId="3280C5D6" w:rsidR="008E53FD" w:rsidRDefault="3FA32783" w:rsidP="000D03F2">
      <w:pPr>
        <w:pStyle w:val="DHHSbodyafterbullets"/>
        <w:spacing w:before="0"/>
      </w:pPr>
      <w:r>
        <w:t>Requirements for additional programs</w:t>
      </w:r>
      <w:r w:rsidR="749F8524">
        <w:t xml:space="preserve"> not funded by the Department of Health</w:t>
      </w:r>
      <w:r w:rsidR="1FA68A54">
        <w:t>,</w:t>
      </w:r>
      <w:r>
        <w:t xml:space="preserve"> including the Parenting Assessment and Skills Development Service</w:t>
      </w:r>
      <w:r w:rsidR="61DBC786">
        <w:t>,</w:t>
      </w:r>
      <w:r>
        <w:t xml:space="preserve"> are outlined in </w:t>
      </w:r>
      <w:r w:rsidR="2D387E17">
        <w:t xml:space="preserve">a </w:t>
      </w:r>
      <w:r>
        <w:t>separate publication</w:t>
      </w:r>
      <w:r w:rsidR="178E7346">
        <w:t xml:space="preserve"> entitled</w:t>
      </w:r>
      <w:r>
        <w:t xml:space="preserve"> </w:t>
      </w:r>
      <w:hyperlink r:id="rId24">
        <w:r w:rsidRPr="5CED14C9">
          <w:rPr>
            <w:rStyle w:val="Hyperlink"/>
          </w:rPr>
          <w:t>Program requirements for family and early parenting services in Victoria</w:t>
        </w:r>
      </w:hyperlink>
      <w:r>
        <w:t xml:space="preserve"> &lt;https://providers.dhhs.vic.gov.au/program-requirements-family-and-early-parenting-services-victoria-word&gt;</w:t>
      </w:r>
      <w:r w:rsidR="0907ABC4">
        <w:t>,</w:t>
      </w:r>
      <w:r w:rsidRPr="5CED14C9">
        <w:rPr>
          <w:i/>
          <w:iCs/>
        </w:rPr>
        <w:t xml:space="preserve"> </w:t>
      </w:r>
      <w:r>
        <w:t>and are not addressed in this model of care.</w:t>
      </w:r>
    </w:p>
    <w:p w14:paraId="2F603D3B" w14:textId="2B0A0C7F" w:rsidR="00BF180D" w:rsidRPr="005C5879" w:rsidRDefault="00BF180D" w:rsidP="000D03F2">
      <w:pPr>
        <w:pStyle w:val="Heading2"/>
        <w:spacing w:before="0" w:after="120" w:line="270" w:lineRule="atLeast"/>
        <w:rPr>
          <w:color w:val="002060"/>
        </w:rPr>
      </w:pPr>
      <w:bookmarkStart w:id="20" w:name="_Toc44655578"/>
      <w:bookmarkStart w:id="21" w:name="_Toc159850396"/>
      <w:bookmarkStart w:id="22" w:name="_Hlk11852037"/>
      <w:r w:rsidRPr="005C5879">
        <w:rPr>
          <w:color w:val="002060"/>
        </w:rPr>
        <w:t>Service directions</w:t>
      </w:r>
      <w:bookmarkEnd w:id="20"/>
      <w:bookmarkEnd w:id="21"/>
    </w:p>
    <w:p w14:paraId="1A19D089" w14:textId="72ED063A" w:rsidR="00BF180D" w:rsidRPr="00AF3931" w:rsidRDefault="445BE67C" w:rsidP="000D03F2">
      <w:pPr>
        <w:pStyle w:val="DHHSbody"/>
        <w:rPr>
          <w:rFonts w:cs="Arial"/>
        </w:rPr>
      </w:pPr>
      <w:r w:rsidRPr="008948EC">
        <w:rPr>
          <w:rFonts w:cs="Arial"/>
        </w:rPr>
        <w:t xml:space="preserve">The Victorian Government has invested </w:t>
      </w:r>
      <w:r w:rsidR="0CE0E3E8" w:rsidRPr="007D72E6">
        <w:rPr>
          <w:rFonts w:cs="Arial"/>
        </w:rPr>
        <w:t>$1</w:t>
      </w:r>
      <w:r w:rsidR="003034DB" w:rsidRPr="007D72E6">
        <w:rPr>
          <w:rFonts w:cs="Arial"/>
        </w:rPr>
        <w:t>23</w:t>
      </w:r>
      <w:r w:rsidR="352442DC" w:rsidRPr="007D72E6">
        <w:rPr>
          <w:rFonts w:cs="Arial"/>
        </w:rPr>
        <w:t xml:space="preserve"> million</w:t>
      </w:r>
      <w:r w:rsidR="352442DC" w:rsidRPr="008948EC">
        <w:rPr>
          <w:rFonts w:cs="Arial"/>
        </w:rPr>
        <w:t xml:space="preserve"> to</w:t>
      </w:r>
      <w:r w:rsidR="352442DC" w:rsidRPr="56DBE9CC">
        <w:rPr>
          <w:rFonts w:cs="Arial"/>
        </w:rPr>
        <w:t xml:space="preserve"> </w:t>
      </w:r>
      <w:r w:rsidR="79A65F32" w:rsidRPr="56DBE9CC">
        <w:rPr>
          <w:rFonts w:cs="Arial"/>
        </w:rPr>
        <w:t xml:space="preserve">establish </w:t>
      </w:r>
      <w:r w:rsidR="003034DB">
        <w:rPr>
          <w:rFonts w:cs="Arial"/>
        </w:rPr>
        <w:t xml:space="preserve">seven </w:t>
      </w:r>
      <w:r w:rsidR="352442DC" w:rsidRPr="56DBE9CC">
        <w:rPr>
          <w:rFonts w:cs="Arial"/>
        </w:rPr>
        <w:t>new EPCs in the local government areas of Ballarat, Bendigo, Casey, Geelong,</w:t>
      </w:r>
      <w:r w:rsidR="00882715">
        <w:rPr>
          <w:rFonts w:cs="Arial"/>
        </w:rPr>
        <w:t xml:space="preserve"> Hastings, </w:t>
      </w:r>
      <w:r w:rsidR="352442DC" w:rsidRPr="56DBE9CC">
        <w:rPr>
          <w:rFonts w:cs="Arial"/>
        </w:rPr>
        <w:t>Whittlesea</w:t>
      </w:r>
      <w:r w:rsidR="003034DB">
        <w:rPr>
          <w:rFonts w:cs="Arial"/>
        </w:rPr>
        <w:t xml:space="preserve"> and</w:t>
      </w:r>
      <w:r w:rsidR="765FC894" w:rsidRPr="56DBE9CC">
        <w:rPr>
          <w:rFonts w:cs="Arial"/>
        </w:rPr>
        <w:t xml:space="preserve"> </w:t>
      </w:r>
      <w:r w:rsidR="352442DC" w:rsidRPr="56DBE9CC">
        <w:rPr>
          <w:rFonts w:cs="Arial"/>
        </w:rPr>
        <w:t>Wyndham</w:t>
      </w:r>
      <w:r w:rsidR="7A392982" w:rsidRPr="56DBE9CC">
        <w:rPr>
          <w:rFonts w:cs="Arial"/>
        </w:rPr>
        <w:t>,</w:t>
      </w:r>
      <w:r w:rsidR="00846C90">
        <w:rPr>
          <w:rFonts w:cs="Arial"/>
        </w:rPr>
        <w:t xml:space="preserve"> </w:t>
      </w:r>
      <w:r w:rsidR="352442DC" w:rsidRPr="56DBE9CC">
        <w:rPr>
          <w:rFonts w:cs="Arial"/>
        </w:rPr>
        <w:t xml:space="preserve">and </w:t>
      </w:r>
      <w:r w:rsidR="77937E1D" w:rsidRPr="56DBE9CC">
        <w:rPr>
          <w:rFonts w:cs="Arial"/>
        </w:rPr>
        <w:t xml:space="preserve">to </w:t>
      </w:r>
      <w:r w:rsidR="352442DC" w:rsidRPr="56DBE9CC">
        <w:rPr>
          <w:rFonts w:cs="Arial"/>
        </w:rPr>
        <w:t>refurbish and expand two of the three existing EPCs.</w:t>
      </w:r>
      <w:r w:rsidR="4C704605" w:rsidRPr="56DBE9CC">
        <w:rPr>
          <w:rFonts w:cs="Arial"/>
        </w:rPr>
        <w:t xml:space="preserve"> </w:t>
      </w:r>
      <w:r w:rsidR="00846C90">
        <w:rPr>
          <w:rFonts w:cs="Arial"/>
        </w:rPr>
        <w:t>In 202</w:t>
      </w:r>
      <w:r w:rsidR="00AD1656">
        <w:rPr>
          <w:rFonts w:cs="Arial"/>
        </w:rPr>
        <w:t xml:space="preserve">2-23, a further $25 million was invested to establish a new </w:t>
      </w:r>
      <w:r w:rsidR="003931E9">
        <w:rPr>
          <w:rFonts w:cs="Arial"/>
        </w:rPr>
        <w:t xml:space="preserve">EPC in </w:t>
      </w:r>
      <w:r w:rsidR="00DD3AB3">
        <w:rPr>
          <w:rFonts w:cs="Arial"/>
        </w:rPr>
        <w:t>Shepparton</w:t>
      </w:r>
      <w:r w:rsidR="003931E9">
        <w:rPr>
          <w:rFonts w:cs="Arial"/>
        </w:rPr>
        <w:t xml:space="preserve">; </w:t>
      </w:r>
      <w:r w:rsidR="00CC62A4">
        <w:rPr>
          <w:rFonts w:cs="Arial"/>
        </w:rPr>
        <w:t xml:space="preserve">and $15 million invested </w:t>
      </w:r>
      <w:r w:rsidR="004F751F">
        <w:rPr>
          <w:rFonts w:cs="Arial"/>
        </w:rPr>
        <w:t xml:space="preserve">in 2023-24 to establish an EPC in Northcote. </w:t>
      </w:r>
      <w:r w:rsidR="00EC2449">
        <w:rPr>
          <w:rFonts w:cs="Arial"/>
        </w:rPr>
        <w:t xml:space="preserve">The 2023-24 State Budget also </w:t>
      </w:r>
      <w:r w:rsidR="00A5504F">
        <w:rPr>
          <w:rFonts w:cs="Arial"/>
        </w:rPr>
        <w:t xml:space="preserve">invested in </w:t>
      </w:r>
      <w:r w:rsidR="003146BB">
        <w:rPr>
          <w:rFonts w:cs="Arial"/>
        </w:rPr>
        <w:t xml:space="preserve">the establishment of </w:t>
      </w:r>
      <w:r w:rsidR="00A5504F">
        <w:rPr>
          <w:rFonts w:cs="Arial"/>
        </w:rPr>
        <w:t xml:space="preserve">Victoria’s first Aboriginal dedicated EPC in Frankston. </w:t>
      </w:r>
    </w:p>
    <w:bookmarkEnd w:id="22"/>
    <w:p w14:paraId="6B61D1E9" w14:textId="43B8327A" w:rsidR="00BF180D" w:rsidRPr="00AF3931" w:rsidRDefault="00BF180D" w:rsidP="000D03F2">
      <w:pPr>
        <w:pStyle w:val="DHHSbody"/>
        <w:rPr>
          <w:rFonts w:cs="Arial"/>
        </w:rPr>
      </w:pPr>
      <w:r w:rsidRPr="00AF3931">
        <w:rPr>
          <w:rFonts w:cs="Arial"/>
        </w:rPr>
        <w:lastRenderedPageBreak/>
        <w:t xml:space="preserve">As outlined in </w:t>
      </w:r>
      <w:hyperlink r:id="rId25" w:history="1">
        <w:r w:rsidRPr="007C3AD4">
          <w:rPr>
            <w:rStyle w:val="Hyperlink"/>
            <w:rFonts w:cs="Arial"/>
            <w:i/>
          </w:rPr>
          <w:t>Expanding Victoria’s early parenting centre network 2019–24: strategic framework</w:t>
        </w:r>
      </w:hyperlink>
      <w:r w:rsidRPr="00AF3931">
        <w:rPr>
          <w:rFonts w:cs="Arial"/>
        </w:rPr>
        <w:t xml:space="preserve">, </w:t>
      </w:r>
      <w:r>
        <w:rPr>
          <w:rFonts w:cs="Arial"/>
        </w:rPr>
        <w:t>g</w:t>
      </w:r>
      <w:r w:rsidRPr="00AF3931">
        <w:rPr>
          <w:rFonts w:cs="Arial"/>
        </w:rPr>
        <w:t>oals for the expanded EPC network include the following:</w:t>
      </w:r>
    </w:p>
    <w:p w14:paraId="22BED60D" w14:textId="78EF563B" w:rsidR="00BF180D" w:rsidRPr="003173F0" w:rsidRDefault="00BF180D" w:rsidP="000D03F2">
      <w:pPr>
        <w:pStyle w:val="DHHSbullet1"/>
        <w:spacing w:after="120"/>
        <w:rPr>
          <w:b/>
        </w:rPr>
      </w:pPr>
      <w:r w:rsidRPr="003173F0">
        <w:rPr>
          <w:b/>
        </w:rPr>
        <w:t>The planned expansion will allow for coverage to grow to around 3 percent. Reach will depend on the exact mix and intensity of services.</w:t>
      </w:r>
      <w:r w:rsidR="5CC51CAF" w:rsidRPr="003173F0">
        <w:rPr>
          <w:b/>
          <w:bCs/>
        </w:rPr>
        <w:t xml:space="preserve"> </w:t>
      </w:r>
      <w:r w:rsidR="5CC51CAF" w:rsidRPr="003173F0">
        <w:t>Current EPC services reach around 1 percent of Victorian families with 0–4-year-olds.</w:t>
      </w:r>
    </w:p>
    <w:p w14:paraId="3D119CEE" w14:textId="77777777" w:rsidR="0057155B" w:rsidRDefault="1B6A01E1" w:rsidP="000D03F2">
      <w:pPr>
        <w:pStyle w:val="DHHSbullet1"/>
        <w:spacing w:after="120"/>
        <w:rPr>
          <w:b/>
          <w:bCs/>
        </w:rPr>
      </w:pPr>
      <w:r w:rsidRPr="0057155B">
        <w:rPr>
          <w:b/>
          <w:bCs/>
        </w:rPr>
        <w:t>An</w:t>
      </w:r>
      <w:r w:rsidR="00BF180D" w:rsidRPr="0057155B">
        <w:t xml:space="preserve"> </w:t>
      </w:r>
      <w:r w:rsidR="00BF180D" w:rsidRPr="0057155B">
        <w:rPr>
          <w:b/>
          <w:bCs/>
        </w:rPr>
        <w:t xml:space="preserve">increase </w:t>
      </w:r>
      <w:r w:rsidR="2E1992EB" w:rsidRPr="0057155B">
        <w:rPr>
          <w:b/>
          <w:bCs/>
        </w:rPr>
        <w:t>in</w:t>
      </w:r>
      <w:r w:rsidR="00BF180D" w:rsidRPr="0057155B">
        <w:rPr>
          <w:b/>
          <w:bCs/>
        </w:rPr>
        <w:t xml:space="preserve"> the number of residential family units</w:t>
      </w:r>
      <w:r w:rsidR="00BF180D" w:rsidRPr="0057155B">
        <w:t xml:space="preserve"> from 43 to more </w:t>
      </w:r>
      <w:r w:rsidR="00BF180D" w:rsidRPr="005C46C9">
        <w:t>than 100 across</w:t>
      </w:r>
      <w:r w:rsidR="00BF180D" w:rsidRPr="0057155B">
        <w:t xml:space="preserve"> the state. </w:t>
      </w:r>
      <w:r w:rsidR="74458678" w:rsidRPr="0057155B">
        <w:t>Many families who seek EPC support cannot access the residential programs they need.</w:t>
      </w:r>
      <w:r w:rsidR="74458678" w:rsidRPr="0057155B">
        <w:rPr>
          <w:b/>
          <w:bCs/>
        </w:rPr>
        <w:t xml:space="preserve"> </w:t>
      </w:r>
    </w:p>
    <w:p w14:paraId="0E2674B0" w14:textId="1020617C" w:rsidR="00BF180D" w:rsidRPr="001471B4" w:rsidRDefault="0057155B" w:rsidP="000D03F2">
      <w:pPr>
        <w:pStyle w:val="DHHSbullet1"/>
        <w:spacing w:after="120"/>
        <w:rPr>
          <w:b/>
          <w:bCs/>
        </w:rPr>
      </w:pPr>
      <w:r w:rsidRPr="001471B4">
        <w:rPr>
          <w:b/>
          <w:bCs/>
        </w:rPr>
        <w:t xml:space="preserve">Increase capacity to support older children and siblings up to four years old. </w:t>
      </w:r>
      <w:r w:rsidR="00BF180D" w:rsidRPr="001471B4">
        <w:t xml:space="preserve">The current EPC services notionally support families with children 0–4 years old, but 70 per cent of services are provided to families with children younger than 12 months old. </w:t>
      </w:r>
    </w:p>
    <w:p w14:paraId="74572DBF" w14:textId="5EFF66FB" w:rsidR="00BF180D" w:rsidRPr="001471B4" w:rsidRDefault="00BF180D" w:rsidP="41CC34DE">
      <w:pPr>
        <w:pStyle w:val="DHHSbullet1"/>
        <w:spacing w:after="120"/>
        <w:rPr>
          <w:b/>
          <w:bCs/>
        </w:rPr>
      </w:pPr>
      <w:r>
        <w:t xml:space="preserve"> </w:t>
      </w:r>
      <w:r w:rsidR="2ADF2B2C" w:rsidRPr="41CC34DE">
        <w:rPr>
          <w:b/>
          <w:bCs/>
        </w:rPr>
        <w:t>M</w:t>
      </w:r>
      <w:r w:rsidRPr="41CC34DE">
        <w:rPr>
          <w:b/>
          <w:bCs/>
        </w:rPr>
        <w:t xml:space="preserve">ore inclusive and tailored responses to diverse populations. </w:t>
      </w:r>
      <w:r w:rsidR="641EADDF">
        <w:t xml:space="preserve">EPCs are currently accessed by </w:t>
      </w:r>
      <w:r w:rsidR="6F7769A6">
        <w:t>many kinds of</w:t>
      </w:r>
      <w:r w:rsidR="641EADDF">
        <w:t xml:space="preserve"> families, but there is limited capacity to respond to the specific needs and preferences of all groups.</w:t>
      </w:r>
    </w:p>
    <w:p w14:paraId="4F82DFDD" w14:textId="5D59ACE8" w:rsidR="00BF180D" w:rsidRDefault="00BF180D" w:rsidP="000D03F2">
      <w:pPr>
        <w:pStyle w:val="DHHSbodyafterbullets"/>
        <w:spacing w:before="0"/>
      </w:pPr>
      <w:bookmarkStart w:id="23" w:name="_Toc19547671"/>
      <w:bookmarkStart w:id="24" w:name="_Toc19547719"/>
      <w:r>
        <w:t>The expansion requires the development of a state</w:t>
      </w:r>
      <w:r w:rsidR="7DEEE814">
        <w:t>-</w:t>
      </w:r>
      <w:r>
        <w:t>wide model of care to ensure consistent, high-quality services that can be tailored to the specific delivery environment and client profile in each centre. The model will also support potential new providers and delivery partners.</w:t>
      </w:r>
    </w:p>
    <w:p w14:paraId="08E3A0A7" w14:textId="77777777" w:rsidR="00315ED4" w:rsidRDefault="00315ED4" w:rsidP="000D03F2">
      <w:pPr>
        <w:pStyle w:val="DHHSbodyafterbullets"/>
        <w:spacing w:before="0"/>
      </w:pPr>
    </w:p>
    <w:tbl>
      <w:tblPr>
        <w:tblStyle w:val="boxes"/>
        <w:tblW w:w="9356" w:type="dxa"/>
        <w:tblLook w:val="04A0" w:firstRow="1" w:lastRow="0" w:firstColumn="1" w:lastColumn="0" w:noHBand="0" w:noVBand="1"/>
      </w:tblPr>
      <w:tblGrid>
        <w:gridCol w:w="9356"/>
      </w:tblGrid>
      <w:tr w:rsidR="00BF180D" w14:paraId="5FEEEFFA" w14:textId="77777777" w:rsidTr="41CC34DE">
        <w:tc>
          <w:tcPr>
            <w:tcW w:w="9356" w:type="dxa"/>
          </w:tcPr>
          <w:p w14:paraId="6AD2F547" w14:textId="7F569231" w:rsidR="00BF180D" w:rsidRPr="00B45C87" w:rsidRDefault="00BF180D" w:rsidP="000D03F2">
            <w:pPr>
              <w:pStyle w:val="DHHSbody"/>
              <w:rPr>
                <w:b/>
                <w:bCs/>
              </w:rPr>
            </w:pPr>
            <w:r w:rsidRPr="00B45C87">
              <w:rPr>
                <w:b/>
                <w:bCs/>
              </w:rPr>
              <w:t xml:space="preserve">The expansion of the EPC service system provides an opportunity to </w:t>
            </w:r>
            <w:r w:rsidR="00197A2D">
              <w:rPr>
                <w:b/>
                <w:bCs/>
              </w:rPr>
              <w:t>consolidate</w:t>
            </w:r>
            <w:r w:rsidRPr="00B45C87">
              <w:rPr>
                <w:b/>
                <w:bCs/>
              </w:rPr>
              <w:t>:</w:t>
            </w:r>
          </w:p>
          <w:p w14:paraId="3A189663" w14:textId="6B9104AF" w:rsidR="00BF180D" w:rsidRPr="00B45C87" w:rsidRDefault="004E35FD" w:rsidP="000D03F2">
            <w:pPr>
              <w:pStyle w:val="DHHSbullet1"/>
              <w:spacing w:after="120"/>
            </w:pPr>
            <w:r w:rsidRPr="00B45C87">
              <w:t>e</w:t>
            </w:r>
            <w:r>
              <w:t>mbedding</w:t>
            </w:r>
            <w:r w:rsidRPr="00B45C87">
              <w:t xml:space="preserve"> </w:t>
            </w:r>
            <w:r w:rsidR="00BF180D" w:rsidRPr="00B45C87">
              <w:t xml:space="preserve">a </w:t>
            </w:r>
            <w:r w:rsidR="005B63F1">
              <w:t>standardised referral form</w:t>
            </w:r>
            <w:r w:rsidR="00BF180D" w:rsidRPr="00B45C87">
              <w:t xml:space="preserve"> for EPCs</w:t>
            </w:r>
          </w:p>
          <w:p w14:paraId="5C4E1587" w14:textId="77777777" w:rsidR="00BF180D" w:rsidRPr="00B45C87" w:rsidRDefault="00BF180D" w:rsidP="000D03F2">
            <w:pPr>
              <w:pStyle w:val="DHHSbullet1"/>
              <w:spacing w:after="120"/>
            </w:pPr>
            <w:r w:rsidRPr="00B45C87">
              <w:t xml:space="preserve">increasing service options and flexibility for families with diverse needs, including: </w:t>
            </w:r>
          </w:p>
          <w:p w14:paraId="3A9CB369" w14:textId="77777777" w:rsidR="00BF180D" w:rsidRPr="00B45C87" w:rsidRDefault="00BF180D" w:rsidP="000D03F2">
            <w:pPr>
              <w:pStyle w:val="DHHSbullet2"/>
              <w:spacing w:after="120"/>
            </w:pPr>
            <w:r w:rsidRPr="00B45C87">
              <w:t>expanding current telehealth and video</w:t>
            </w:r>
            <w:r w:rsidRPr="00B45C87">
              <w:noBreakHyphen/>
              <w:t>conferencing, increased in-home service provision and more flexible duration of residential programs</w:t>
            </w:r>
          </w:p>
          <w:p w14:paraId="289B950B" w14:textId="77777777" w:rsidR="00BF180D" w:rsidRPr="00B45C87" w:rsidRDefault="00BF180D" w:rsidP="000D03F2">
            <w:pPr>
              <w:pStyle w:val="DHHSbullet2"/>
              <w:spacing w:after="120"/>
            </w:pPr>
            <w:r w:rsidRPr="00B45C87">
              <w:t xml:space="preserve">providing tailored care packages responding to family needs, goals and preferences through low, medium and high-intensity service streams </w:t>
            </w:r>
          </w:p>
          <w:p w14:paraId="7DC50252" w14:textId="0C9EDC53" w:rsidR="00BF180D" w:rsidRPr="00B45C87" w:rsidRDefault="00BF180D" w:rsidP="000D03F2">
            <w:pPr>
              <w:pStyle w:val="DHHSbullet1"/>
              <w:spacing w:after="120"/>
            </w:pPr>
            <w:r w:rsidRPr="0044492B">
              <w:t>providing post-program follow</w:t>
            </w:r>
            <w:r w:rsidRPr="0057474A">
              <w:t>-up to support</w:t>
            </w:r>
            <w:r w:rsidRPr="00B45C87">
              <w:t xml:space="preserve"> families’ use of new strategies, including home visits, and stronger linkages with other needed services for families experiencing vulnerability </w:t>
            </w:r>
          </w:p>
          <w:p w14:paraId="09F6F71B" w14:textId="05E8E51A" w:rsidR="00BF180D" w:rsidRDefault="00BF180D" w:rsidP="000D03F2">
            <w:pPr>
              <w:pStyle w:val="DHHSbullet1"/>
              <w:spacing w:after="120"/>
            </w:pPr>
            <w:r>
              <w:t>providing more programs in areas without early parenting centres, including telehealth and videoconferencing options</w:t>
            </w:r>
            <w:r w:rsidR="2E129B03">
              <w:t>—</w:t>
            </w:r>
            <w:r>
              <w:t xml:space="preserve">either directly or in partnerships with local services </w:t>
            </w:r>
            <w:r w:rsidR="0456387A">
              <w:t>to</w:t>
            </w:r>
            <w:r>
              <w:t xml:space="preserve"> reduce geographic barriers to service access</w:t>
            </w:r>
          </w:p>
          <w:p w14:paraId="56AE0C9E" w14:textId="72CA89D2" w:rsidR="00A66A77" w:rsidRPr="00B45C87" w:rsidRDefault="201350E5" w:rsidP="000D03F2">
            <w:pPr>
              <w:pStyle w:val="DHHSbullet1"/>
              <w:spacing w:after="120"/>
            </w:pPr>
            <w:r>
              <w:t xml:space="preserve">implementing a standardised outcomes framework across the EPCs to </w:t>
            </w:r>
            <w:r w:rsidR="589A54CD">
              <w:t>enable</w:t>
            </w:r>
            <w:r w:rsidR="517C74A8">
              <w:t xml:space="preserve"> </w:t>
            </w:r>
            <w:r w:rsidR="53DCCEB4">
              <w:t>track</w:t>
            </w:r>
            <w:r w:rsidR="586BD924">
              <w:t>ing</w:t>
            </w:r>
            <w:r w:rsidR="4F504104">
              <w:t xml:space="preserve"> and </w:t>
            </w:r>
            <w:r w:rsidR="53DCCEB4">
              <w:t>report</w:t>
            </w:r>
            <w:r w:rsidR="03F55A43">
              <w:t>ing</w:t>
            </w:r>
            <w:r w:rsidR="4F504104">
              <w:t xml:space="preserve"> across </w:t>
            </w:r>
            <w:r w:rsidR="5C6CF16F">
              <w:t>the</w:t>
            </w:r>
            <w:r w:rsidR="53DCCEB4">
              <w:t xml:space="preserve"> </w:t>
            </w:r>
            <w:r w:rsidR="4F504104">
              <w:t>five socio</w:t>
            </w:r>
            <w:r w:rsidR="1A0F37DA">
              <w:t>-</w:t>
            </w:r>
            <w:r w:rsidR="4F504104">
              <w:t xml:space="preserve">ecological levels </w:t>
            </w:r>
            <w:r w:rsidR="65C5F0DF">
              <w:t xml:space="preserve">underpinning </w:t>
            </w:r>
            <w:r w:rsidR="4F504104">
              <w:t xml:space="preserve">community </w:t>
            </w:r>
            <w:r w:rsidR="7BF601E3">
              <w:t>and</w:t>
            </w:r>
            <w:r w:rsidR="4F504104">
              <w:t xml:space="preserve"> child outcomes</w:t>
            </w:r>
          </w:p>
          <w:p w14:paraId="62728F43" w14:textId="0B29EC96" w:rsidR="00BF180D" w:rsidRDefault="3FA32783" w:rsidP="000D03F2">
            <w:pPr>
              <w:pStyle w:val="DHHSbullet1"/>
              <w:spacing w:after="120"/>
            </w:pPr>
            <w:r>
              <w:t>developing partnership models with Aboriginal community-controlled organisations to promote cultural safety and self-determination.</w:t>
            </w:r>
          </w:p>
        </w:tc>
      </w:tr>
    </w:tbl>
    <w:p w14:paraId="0BBDE9A5" w14:textId="77777777" w:rsidR="00C152BD" w:rsidRDefault="00C152BD" w:rsidP="000D03F2">
      <w:pPr>
        <w:pStyle w:val="Heading2"/>
        <w:spacing w:before="0" w:after="120" w:line="270" w:lineRule="atLeast"/>
        <w:rPr>
          <w:color w:val="002060"/>
        </w:rPr>
      </w:pPr>
      <w:bookmarkStart w:id="25" w:name="_Toc19547675"/>
      <w:bookmarkStart w:id="26" w:name="_Toc19547723"/>
      <w:bookmarkStart w:id="27" w:name="_Toc44655579"/>
      <w:bookmarkStart w:id="28" w:name="_Toc159850397"/>
      <w:bookmarkEnd w:id="23"/>
      <w:bookmarkEnd w:id="24"/>
    </w:p>
    <w:p w14:paraId="6C794693" w14:textId="0C755155" w:rsidR="00BF180D" w:rsidRPr="005C5879" w:rsidRDefault="00BF180D" w:rsidP="000D03F2">
      <w:pPr>
        <w:pStyle w:val="Heading2"/>
        <w:spacing w:before="0" w:after="120" w:line="270" w:lineRule="atLeast"/>
        <w:rPr>
          <w:color w:val="002060"/>
        </w:rPr>
      </w:pPr>
      <w:r w:rsidRPr="005C5879">
        <w:rPr>
          <w:color w:val="002060"/>
        </w:rPr>
        <w:t>Guiding principles</w:t>
      </w:r>
      <w:bookmarkEnd w:id="25"/>
      <w:bookmarkEnd w:id="26"/>
      <w:bookmarkEnd w:id="27"/>
      <w:bookmarkEnd w:id="28"/>
    </w:p>
    <w:p w14:paraId="03955FCE" w14:textId="2F0B3DC8" w:rsidR="00BF180D" w:rsidRPr="00B45C87" w:rsidRDefault="0ECA7EEC" w:rsidP="000D03F2">
      <w:pPr>
        <w:pStyle w:val="DHHSbody"/>
        <w:rPr>
          <w:rFonts w:cs="Arial"/>
        </w:rPr>
      </w:pPr>
      <w:r w:rsidRPr="5883C31D">
        <w:rPr>
          <w:rFonts w:cs="Arial"/>
        </w:rPr>
        <w:t xml:space="preserve">The guiding principles for this model of care were developed for </w:t>
      </w:r>
      <w:r w:rsidRPr="5883C31D">
        <w:rPr>
          <w:rFonts w:cs="Arial"/>
          <w:i/>
          <w:iCs/>
        </w:rPr>
        <w:t xml:space="preserve">Expanding Victoria’s early parenting centre network 2019-24 – strategic </w:t>
      </w:r>
      <w:r w:rsidR="6F621C0E" w:rsidRPr="5883C31D">
        <w:rPr>
          <w:rFonts w:cs="Arial"/>
          <w:i/>
          <w:iCs/>
        </w:rPr>
        <w:t>framework</w:t>
      </w:r>
      <w:r w:rsidR="6F621C0E" w:rsidRPr="5883C31D">
        <w:rPr>
          <w:rFonts w:cs="Arial"/>
        </w:rPr>
        <w:t xml:space="preserve"> and</w:t>
      </w:r>
      <w:r w:rsidR="4764B6A1" w:rsidRPr="5883C31D">
        <w:rPr>
          <w:rFonts w:cs="Arial"/>
        </w:rPr>
        <w:t xml:space="preserve"> refined in</w:t>
      </w:r>
      <w:r w:rsidR="10417AC0" w:rsidRPr="5883C31D">
        <w:rPr>
          <w:rFonts w:cs="Arial"/>
        </w:rPr>
        <w:t xml:space="preserve"> 2022 with</w:t>
      </w:r>
      <w:r w:rsidR="4764B6A1" w:rsidRPr="5883C31D">
        <w:rPr>
          <w:rFonts w:cs="Arial"/>
        </w:rPr>
        <w:t xml:space="preserve"> </w:t>
      </w:r>
      <w:r w:rsidR="10417AC0" w:rsidRPr="5883C31D">
        <w:rPr>
          <w:rFonts w:cs="Arial"/>
        </w:rPr>
        <w:t>feedback from key</w:t>
      </w:r>
      <w:r w:rsidR="4764B6A1" w:rsidRPr="5883C31D">
        <w:rPr>
          <w:rFonts w:cs="Arial"/>
        </w:rPr>
        <w:t xml:space="preserve"> stakeholders</w:t>
      </w:r>
      <w:r w:rsidRPr="5883C31D">
        <w:rPr>
          <w:rFonts w:cs="Arial"/>
        </w:rPr>
        <w:t>. They are based on existing departmental policies and consultation with key EPC stakeholders.</w:t>
      </w:r>
    </w:p>
    <w:p w14:paraId="3A68D0F1" w14:textId="553B8C0F" w:rsidR="00220CE3" w:rsidRPr="00FB1E44" w:rsidRDefault="00BF180D" w:rsidP="000D03F2">
      <w:pPr>
        <w:pStyle w:val="Body"/>
        <w:spacing w:line="270" w:lineRule="atLeast"/>
        <w:rPr>
          <w:rFonts w:cs="Arial"/>
          <w:sz w:val="20"/>
        </w:rPr>
      </w:pPr>
      <w:r w:rsidRPr="00FB1E44">
        <w:rPr>
          <w:rFonts w:cs="Arial"/>
          <w:sz w:val="20"/>
        </w:rPr>
        <w:lastRenderedPageBreak/>
        <w:t xml:space="preserve">These principles inform the planning, establishment and delivery of the expanded network of EPC services. </w:t>
      </w:r>
      <w:r w:rsidR="00220CE3" w:rsidRPr="00FB1E44">
        <w:rPr>
          <w:rFonts w:cs="Arial"/>
          <w:sz w:val="20"/>
        </w:rPr>
        <w:t xml:space="preserve">The principles are the common values, approaches, and ways of working that are required when supporting babies, toddlers, and their families. </w:t>
      </w:r>
    </w:p>
    <w:p w14:paraId="699BF463" w14:textId="7AA22FCB" w:rsidR="00BF180D" w:rsidRPr="00D77F14" w:rsidRDefault="00BF180D" w:rsidP="000D03F2">
      <w:pPr>
        <w:pStyle w:val="DHHSbody"/>
        <w:rPr>
          <w:rFonts w:cs="Arial"/>
        </w:rPr>
      </w:pPr>
      <w:r w:rsidRPr="00D77F14">
        <w:rPr>
          <w:rFonts w:cs="Arial"/>
        </w:rPr>
        <w:t>They comprise:</w:t>
      </w:r>
    </w:p>
    <w:p w14:paraId="623B51F2" w14:textId="77777777" w:rsidR="005654B6" w:rsidRPr="00D77F14" w:rsidRDefault="005654B6" w:rsidP="000D03F2">
      <w:pPr>
        <w:pStyle w:val="DHHSbullet1"/>
        <w:numPr>
          <w:ilvl w:val="0"/>
          <w:numId w:val="41"/>
        </w:numPr>
        <w:spacing w:after="120"/>
        <w:rPr>
          <w:rFonts w:cs="Arial"/>
        </w:rPr>
      </w:pPr>
      <w:bookmarkStart w:id="29" w:name="_Toc44655580"/>
      <w:bookmarkStart w:id="30" w:name="_Toc19547676"/>
      <w:bookmarkStart w:id="31" w:name="_Toc19547724"/>
      <w:r w:rsidRPr="00D77F14">
        <w:rPr>
          <w:rFonts w:cs="Arial"/>
          <w:b/>
          <w:bCs/>
        </w:rPr>
        <w:t>Child-centred and family focused care</w:t>
      </w:r>
      <w:r w:rsidRPr="00D77F14">
        <w:rPr>
          <w:rFonts w:cs="Arial"/>
        </w:rPr>
        <w:t xml:space="preserve"> – dedicated to the wellness and safety of the child, and providing flexible, tailored care that accounts for the critical role and needs of the entire family</w:t>
      </w:r>
    </w:p>
    <w:p w14:paraId="18C3A8F4" w14:textId="77777777" w:rsidR="005654B6" w:rsidRPr="00D77F14" w:rsidRDefault="005654B6" w:rsidP="000D03F2">
      <w:pPr>
        <w:pStyle w:val="DHHSbullet1"/>
        <w:numPr>
          <w:ilvl w:val="0"/>
          <w:numId w:val="41"/>
        </w:numPr>
        <w:spacing w:after="120"/>
      </w:pPr>
      <w:r w:rsidRPr="00D77F14">
        <w:rPr>
          <w:rFonts w:cs="Arial"/>
          <w:b/>
          <w:bCs/>
        </w:rPr>
        <w:t xml:space="preserve">Maternal health and wellbeing </w:t>
      </w:r>
      <w:r w:rsidRPr="00D77F14">
        <w:rPr>
          <w:rFonts w:cs="Arial"/>
        </w:rPr>
        <w:t xml:space="preserve">– </w:t>
      </w:r>
      <w:r w:rsidRPr="00D77F14">
        <w:t>understanding of maternal health during pregnancy, childbirth and postnatal period, including knowledge of perinatal mental health, to ensure ensuring women and their babies reach their full potential for health and well-being</w:t>
      </w:r>
    </w:p>
    <w:p w14:paraId="25354BAB" w14:textId="77777777" w:rsidR="005654B6" w:rsidRPr="00D77F14" w:rsidRDefault="005654B6" w:rsidP="000D03F2">
      <w:pPr>
        <w:pStyle w:val="DHHSbullet1"/>
        <w:numPr>
          <w:ilvl w:val="0"/>
          <w:numId w:val="41"/>
        </w:numPr>
        <w:spacing w:after="120"/>
        <w:rPr>
          <w:rFonts w:cs="Arial"/>
        </w:rPr>
      </w:pPr>
      <w:r w:rsidRPr="00D77F14">
        <w:rPr>
          <w:rFonts w:cs="Arial"/>
          <w:b/>
          <w:bCs/>
        </w:rPr>
        <w:t>Integrated and seamless service provision</w:t>
      </w:r>
      <w:r w:rsidRPr="00D77F14">
        <w:rPr>
          <w:rFonts w:cs="Arial"/>
        </w:rPr>
        <w:t xml:space="preserve"> – ensuring that families experience EPC services as part of a single pathway meeting their needs, with smooth transitions including between health and social care components</w:t>
      </w:r>
    </w:p>
    <w:p w14:paraId="08A4AD5A" w14:textId="77777777" w:rsidR="005654B6" w:rsidRPr="00D77F14" w:rsidRDefault="005654B6" w:rsidP="000D03F2">
      <w:pPr>
        <w:pStyle w:val="DHHSbullet1"/>
        <w:numPr>
          <w:ilvl w:val="0"/>
          <w:numId w:val="41"/>
        </w:numPr>
        <w:spacing w:after="120"/>
        <w:rPr>
          <w:rFonts w:cs="Arial"/>
        </w:rPr>
      </w:pPr>
      <w:r w:rsidRPr="00D77F14">
        <w:rPr>
          <w:rFonts w:cs="Arial"/>
          <w:b/>
          <w:bCs/>
        </w:rPr>
        <w:t>Prevention and early intervention</w:t>
      </w:r>
      <w:r w:rsidRPr="00D77F14">
        <w:rPr>
          <w:rFonts w:cs="Arial"/>
        </w:rPr>
        <w:t xml:space="preserve"> – promoting positive health and wellbeing, and identifying and responding to the short, and long-term risks of illness, or harm, at the earliest stage possible</w:t>
      </w:r>
    </w:p>
    <w:p w14:paraId="309AFB16" w14:textId="77777777" w:rsidR="005654B6" w:rsidRPr="00D77F14" w:rsidRDefault="005654B6" w:rsidP="000D03F2">
      <w:pPr>
        <w:pStyle w:val="DHHSbullet1"/>
        <w:numPr>
          <w:ilvl w:val="0"/>
          <w:numId w:val="41"/>
        </w:numPr>
        <w:spacing w:after="120"/>
        <w:rPr>
          <w:rFonts w:cs="Arial"/>
        </w:rPr>
      </w:pPr>
      <w:r w:rsidRPr="00D77F14">
        <w:rPr>
          <w:rFonts w:cs="Arial"/>
          <w:b/>
          <w:bCs/>
        </w:rPr>
        <w:t>Quality care, innovation and accountability</w:t>
      </w:r>
      <w:r w:rsidRPr="00D77F14">
        <w:rPr>
          <w:rFonts w:cs="Arial"/>
        </w:rPr>
        <w:t xml:space="preserve"> – improving the availability and transparent use of data, shared information, and evidence to drive quality and service improvement</w:t>
      </w:r>
    </w:p>
    <w:p w14:paraId="449F46F8" w14:textId="77777777" w:rsidR="005654B6" w:rsidRPr="00D77F14" w:rsidRDefault="005654B6" w:rsidP="000D03F2">
      <w:pPr>
        <w:pStyle w:val="DHHSbullet1"/>
        <w:numPr>
          <w:ilvl w:val="0"/>
          <w:numId w:val="41"/>
        </w:numPr>
        <w:spacing w:after="120"/>
        <w:rPr>
          <w:rFonts w:cs="Arial"/>
        </w:rPr>
      </w:pPr>
      <w:r w:rsidRPr="00D77F14">
        <w:rPr>
          <w:rFonts w:cs="Arial"/>
          <w:b/>
          <w:bCs/>
        </w:rPr>
        <w:t>Workforce expertise</w:t>
      </w:r>
      <w:r w:rsidRPr="00D77F14">
        <w:rPr>
          <w:rFonts w:cs="Arial"/>
        </w:rPr>
        <w:t xml:space="preserve"> – developing the professional workforce to meet diverse and changing client needs, drawing on the expertise in the workforce to continuously improve service delivery</w:t>
      </w:r>
    </w:p>
    <w:p w14:paraId="2D7278FA" w14:textId="77777777" w:rsidR="005654B6" w:rsidRPr="00D77F14" w:rsidRDefault="005654B6" w:rsidP="000D03F2">
      <w:pPr>
        <w:pStyle w:val="DHHSbullet1"/>
        <w:numPr>
          <w:ilvl w:val="0"/>
          <w:numId w:val="41"/>
        </w:numPr>
        <w:spacing w:after="120"/>
        <w:rPr>
          <w:rFonts w:cs="Arial"/>
          <w:iCs/>
        </w:rPr>
      </w:pPr>
      <w:r w:rsidRPr="00D77F14">
        <w:rPr>
          <w:rFonts w:cs="Arial"/>
          <w:b/>
          <w:bCs/>
          <w:iCs/>
        </w:rPr>
        <w:t>Aboriginal self-determination</w:t>
      </w:r>
      <w:r w:rsidRPr="00D77F14">
        <w:rPr>
          <w:rFonts w:cs="Arial"/>
          <w:iCs/>
        </w:rPr>
        <w:t xml:space="preserve"> – modelling and promoting self-determination in decision making regarding care for Aboriginal children and families, and supporting Aboriginal-led service provision, and working in partnership with Aboriginal service providers</w:t>
      </w:r>
    </w:p>
    <w:p w14:paraId="1B97E358" w14:textId="57ECAFBC" w:rsidR="005654B6" w:rsidRPr="00D77F14" w:rsidRDefault="005654B6" w:rsidP="000D03F2">
      <w:pPr>
        <w:pStyle w:val="DHHSbullet1"/>
        <w:numPr>
          <w:ilvl w:val="0"/>
          <w:numId w:val="41"/>
        </w:numPr>
        <w:spacing w:after="120"/>
        <w:rPr>
          <w:rFonts w:cs="Arial"/>
        </w:rPr>
      </w:pPr>
      <w:r w:rsidRPr="00D77F14">
        <w:rPr>
          <w:rFonts w:cs="Arial"/>
          <w:b/>
          <w:bCs/>
        </w:rPr>
        <w:t>Equity of access and responsiveness to diverse families</w:t>
      </w:r>
      <w:r w:rsidRPr="00D77F14">
        <w:rPr>
          <w:rFonts w:cs="Arial"/>
        </w:rPr>
        <w:t xml:space="preserve"> – removing barriers to access, and actively providing a safe service that responds to the diverse needs of Victorians from different social and cultural backgrounds</w:t>
      </w:r>
    </w:p>
    <w:p w14:paraId="2CF95640" w14:textId="77777777" w:rsidR="005654B6" w:rsidRPr="00D77F14" w:rsidRDefault="005654B6" w:rsidP="000D03F2">
      <w:pPr>
        <w:pStyle w:val="DHHSbullet1"/>
        <w:numPr>
          <w:ilvl w:val="0"/>
          <w:numId w:val="41"/>
        </w:numPr>
        <w:spacing w:after="120"/>
        <w:rPr>
          <w:rFonts w:cs="Arial"/>
        </w:rPr>
      </w:pPr>
      <w:r w:rsidRPr="00D77F14">
        <w:rPr>
          <w:rFonts w:cs="Arial"/>
          <w:b/>
          <w:bCs/>
        </w:rPr>
        <w:t>Sustainable use of resources</w:t>
      </w:r>
      <w:r w:rsidRPr="00D77F14">
        <w:rPr>
          <w:rFonts w:cs="Arial"/>
        </w:rPr>
        <w:t xml:space="preserve"> – using available resources effectively and efficiently to produce maximum value and benefit for families now and into the future.</w:t>
      </w:r>
    </w:p>
    <w:p w14:paraId="585F1B4F" w14:textId="77777777" w:rsidR="005654B6" w:rsidRPr="00F845A1" w:rsidRDefault="005654B6" w:rsidP="000D03F2">
      <w:pPr>
        <w:pStyle w:val="DHHSbullet1"/>
        <w:numPr>
          <w:ilvl w:val="0"/>
          <w:numId w:val="0"/>
        </w:numPr>
        <w:spacing w:after="120"/>
        <w:ind w:left="284"/>
        <w:rPr>
          <w:rFonts w:cs="Arial"/>
          <w:sz w:val="21"/>
          <w:szCs w:val="21"/>
        </w:rPr>
      </w:pPr>
    </w:p>
    <w:p w14:paraId="49A1232A" w14:textId="77777777" w:rsidR="00BF180D" w:rsidRPr="005C5879" w:rsidRDefault="00BF180D" w:rsidP="000D03F2">
      <w:pPr>
        <w:pStyle w:val="Heading2"/>
        <w:spacing w:before="0" w:after="120" w:line="270" w:lineRule="atLeast"/>
        <w:rPr>
          <w:color w:val="002060"/>
        </w:rPr>
      </w:pPr>
      <w:bookmarkStart w:id="32" w:name="_Toc159850398"/>
      <w:r w:rsidRPr="005C5879">
        <w:rPr>
          <w:color w:val="002060"/>
        </w:rPr>
        <w:t>Purpose</w:t>
      </w:r>
      <w:bookmarkEnd w:id="29"/>
      <w:bookmarkEnd w:id="32"/>
    </w:p>
    <w:p w14:paraId="2E98FD54" w14:textId="15377FBF" w:rsidR="00BF180D" w:rsidRPr="00B45C87" w:rsidRDefault="3FA32783" w:rsidP="000D03F2">
      <w:pPr>
        <w:pStyle w:val="DHHSbody"/>
      </w:pPr>
      <w:r>
        <w:t>EPCs</w:t>
      </w:r>
      <w:r w:rsidR="3DB23964">
        <w:t xml:space="preserve"> focus on</w:t>
      </w:r>
      <w:r>
        <w:t xml:space="preserve"> improv</w:t>
      </w:r>
      <w:r w:rsidR="188A2169">
        <w:t>ing</w:t>
      </w:r>
      <w:r>
        <w:t xml:space="preserve"> the parent–child relationship by supporting parents with strategies to achieve their parenting goals. </w:t>
      </w:r>
      <w:r w:rsidR="00150C78">
        <w:t xml:space="preserve"> </w:t>
      </w:r>
      <w:r w:rsidR="00BF180D" w:rsidRPr="00B45C87">
        <w:t xml:space="preserve">These goals are often in areas such as sleep and settling, child behaviour, and parent and child health and wellbeing. </w:t>
      </w:r>
    </w:p>
    <w:p w14:paraId="3E3B54EF" w14:textId="7BF89833" w:rsidR="00BF180D" w:rsidRPr="00B45C87" w:rsidRDefault="3FA32783" w:rsidP="000D03F2">
      <w:pPr>
        <w:pStyle w:val="DHHSbody"/>
        <w:rPr>
          <w:rFonts w:cs="Arial"/>
        </w:rPr>
      </w:pPr>
      <w:r w:rsidRPr="5CED14C9">
        <w:rPr>
          <w:rFonts w:cs="Arial"/>
        </w:rPr>
        <w:t xml:space="preserve">EPCs recognise that the health and wellbeing of the </w:t>
      </w:r>
      <w:r w:rsidR="31020FD5" w:rsidRPr="5CED14C9">
        <w:rPr>
          <w:rFonts w:cs="Arial"/>
        </w:rPr>
        <w:t>entire</w:t>
      </w:r>
      <w:r w:rsidRPr="5CED14C9">
        <w:rPr>
          <w:rFonts w:cs="Arial"/>
        </w:rPr>
        <w:t xml:space="preserve"> family</w:t>
      </w:r>
      <w:r w:rsidR="731AF928" w:rsidRPr="5CED14C9">
        <w:rPr>
          <w:rFonts w:cs="Arial"/>
        </w:rPr>
        <w:t xml:space="preserve"> unit</w:t>
      </w:r>
      <w:r w:rsidRPr="5CED14C9">
        <w:rPr>
          <w:rFonts w:cs="Arial"/>
        </w:rPr>
        <w:t xml:space="preserve"> is vital to children’s development and outcomes. </w:t>
      </w:r>
    </w:p>
    <w:p w14:paraId="0536315D" w14:textId="030AB84C" w:rsidR="00BF180D" w:rsidRDefault="3FA32783" w:rsidP="000D03F2">
      <w:pPr>
        <w:pStyle w:val="DHHSbody"/>
      </w:pPr>
      <w:r>
        <w:t xml:space="preserve">EPCs </w:t>
      </w:r>
      <w:r w:rsidR="00A87887">
        <w:t>currently</w:t>
      </w:r>
      <w:r>
        <w:t xml:space="preserve"> provide specialist support for Victorian families with children </w:t>
      </w:r>
      <w:r w:rsidR="00016B17">
        <w:t>up to four years of age</w:t>
      </w:r>
      <w:r>
        <w:t>. They deliver</w:t>
      </w:r>
      <w:r w:rsidR="722BDD81">
        <w:t xml:space="preserve"> a</w:t>
      </w:r>
      <w:r>
        <w:t xml:space="preserve"> flexible</w:t>
      </w:r>
      <w:r w:rsidR="431BD9E1">
        <w:t xml:space="preserve"> and</w:t>
      </w:r>
      <w:r>
        <w:t xml:space="preserve"> targeted</w:t>
      </w:r>
      <w:r w:rsidR="59FA1550">
        <w:t xml:space="preserve"> suite</w:t>
      </w:r>
      <w:r>
        <w:t xml:space="preserve"> </w:t>
      </w:r>
      <w:r w:rsidR="3A4A7C7A">
        <w:t xml:space="preserve">of </w:t>
      </w:r>
      <w:r>
        <w:t>services that are part of a broader service system supporting families</w:t>
      </w:r>
      <w:r w:rsidR="5868BA88">
        <w:t>,</w:t>
      </w:r>
      <w:r>
        <w:t xml:space="preserve"> </w:t>
      </w:r>
      <w:r w:rsidR="66EE3031">
        <w:t xml:space="preserve">which </w:t>
      </w:r>
      <w:r>
        <w:t>includes maternal and child health services, supported playgroups</w:t>
      </w:r>
      <w:r w:rsidR="6B004FC4">
        <w:t>,</w:t>
      </w:r>
      <w:r>
        <w:t xml:space="preserve"> and community-based parenting programs.</w:t>
      </w:r>
    </w:p>
    <w:p w14:paraId="7220D3C4" w14:textId="77777777" w:rsidR="003E385E" w:rsidRDefault="003E385E" w:rsidP="000D03F2">
      <w:pPr>
        <w:pStyle w:val="DHHSbody"/>
      </w:pPr>
    </w:p>
    <w:p w14:paraId="0B107CC7" w14:textId="77777777" w:rsidR="00BF180D" w:rsidRPr="005C5879" w:rsidRDefault="00BF180D" w:rsidP="000D03F2">
      <w:pPr>
        <w:pStyle w:val="Heading2"/>
        <w:spacing w:before="0" w:after="120" w:line="270" w:lineRule="atLeast"/>
        <w:rPr>
          <w:color w:val="002060"/>
        </w:rPr>
      </w:pPr>
      <w:bookmarkStart w:id="33" w:name="_Toc44655581"/>
      <w:bookmarkStart w:id="34" w:name="_Toc159850399"/>
      <w:r w:rsidRPr="005C5879">
        <w:rPr>
          <w:color w:val="002060"/>
        </w:rPr>
        <w:t>Outcomes</w:t>
      </w:r>
      <w:bookmarkEnd w:id="30"/>
      <w:bookmarkEnd w:id="31"/>
      <w:bookmarkEnd w:id="33"/>
      <w:bookmarkEnd w:id="34"/>
    </w:p>
    <w:p w14:paraId="167A7363" w14:textId="4B9B469D" w:rsidR="001F2AD3" w:rsidRPr="001F2AD3" w:rsidRDefault="001F2AD3" w:rsidP="000D03F2">
      <w:pPr>
        <w:pStyle w:val="paragraph"/>
        <w:spacing w:before="0" w:beforeAutospacing="0" w:after="120" w:afterAutospacing="0" w:line="270" w:lineRule="atLeast"/>
        <w:textAlignment w:val="baseline"/>
        <w:rPr>
          <w:rFonts w:ascii="Arial" w:hAnsi="Arial" w:cs="Arial"/>
          <w:color w:val="2A2736"/>
          <w:sz w:val="20"/>
          <w:szCs w:val="20"/>
        </w:rPr>
      </w:pPr>
      <w:r w:rsidRPr="2873A3CE">
        <w:rPr>
          <w:rStyle w:val="normaltextrun"/>
          <w:rFonts w:ascii="Arial" w:eastAsia="MS Mincho" w:hAnsi="Arial" w:cs="Arial"/>
          <w:sz w:val="20"/>
          <w:szCs w:val="20"/>
          <w:lang w:val="en-GB"/>
        </w:rPr>
        <w:t xml:space="preserve">The Victorian </w:t>
      </w:r>
      <w:hyperlink r:id="rId26" w:history="1">
        <w:r w:rsidRPr="007D20B1">
          <w:rPr>
            <w:rStyle w:val="Hyperlink"/>
            <w:rFonts w:ascii="Arial" w:eastAsia="MS Mincho" w:hAnsi="Arial" w:cs="Arial"/>
            <w:sz w:val="20"/>
            <w:szCs w:val="20"/>
            <w:lang w:val="en-GB"/>
          </w:rPr>
          <w:t>EPC Outcomes Framework</w:t>
        </w:r>
      </w:hyperlink>
      <w:r w:rsidRPr="003E385E">
        <w:rPr>
          <w:rStyle w:val="normaltextrun"/>
          <w:rFonts w:ascii="Arial" w:eastAsia="MS Mincho" w:hAnsi="Arial" w:cs="Arial"/>
          <w:sz w:val="20"/>
          <w:szCs w:val="20"/>
          <w:lang w:val="en-GB"/>
        </w:rPr>
        <w:t xml:space="preserve"> </w:t>
      </w:r>
      <w:r w:rsidR="004A46E9">
        <w:rPr>
          <w:rStyle w:val="normaltextrun"/>
          <w:rFonts w:ascii="Arial" w:eastAsia="MS Mincho" w:hAnsi="Arial" w:cs="Arial"/>
          <w:sz w:val="20"/>
          <w:szCs w:val="20"/>
          <w:lang w:val="en-GB"/>
        </w:rPr>
        <w:t>&lt;</w:t>
      </w:r>
      <w:hyperlink r:id="rId27" w:history="1">
        <w:r w:rsidR="004B7FC5" w:rsidRPr="00AC7C67">
          <w:rPr>
            <w:rStyle w:val="Hyperlink"/>
            <w:rFonts w:ascii="Arial" w:eastAsia="MS Mincho" w:hAnsi="Arial" w:cs="Arial"/>
            <w:sz w:val="20"/>
            <w:szCs w:val="20"/>
            <w:lang w:val="en-GB"/>
          </w:rPr>
          <w:t>https://www.health.vic.gov.au/maternal-child-health/early-parenting-centres</w:t>
        </w:r>
      </w:hyperlink>
      <w:r w:rsidR="001A7026">
        <w:rPr>
          <w:rStyle w:val="normaltextrun"/>
          <w:rFonts w:ascii="Arial" w:eastAsia="MS Mincho" w:hAnsi="Arial" w:cs="Arial"/>
          <w:sz w:val="20"/>
          <w:szCs w:val="20"/>
          <w:lang w:val="en-GB"/>
        </w:rPr>
        <w:t xml:space="preserve">&gt; </w:t>
      </w:r>
      <w:r w:rsidRPr="003E385E">
        <w:rPr>
          <w:rStyle w:val="normaltextrun"/>
          <w:rFonts w:ascii="Arial" w:eastAsia="MS Mincho" w:hAnsi="Arial" w:cs="Arial"/>
          <w:sz w:val="20"/>
          <w:szCs w:val="20"/>
          <w:lang w:val="en-GB"/>
        </w:rPr>
        <w:t>was</w:t>
      </w:r>
      <w:r w:rsidRPr="00602EAC">
        <w:rPr>
          <w:rStyle w:val="normaltextrun"/>
          <w:rFonts w:ascii="Arial" w:eastAsia="MS Mincho" w:hAnsi="Arial" w:cs="Arial"/>
          <w:sz w:val="20"/>
          <w:szCs w:val="20"/>
          <w:lang w:val="en-GB"/>
        </w:rPr>
        <w:t xml:space="preserve"> </w:t>
      </w:r>
      <w:r w:rsidRPr="2873A3CE">
        <w:rPr>
          <w:rStyle w:val="normaltextrun"/>
          <w:rFonts w:ascii="Arial" w:eastAsia="MS Mincho" w:hAnsi="Arial" w:cs="Arial"/>
          <w:sz w:val="20"/>
          <w:szCs w:val="20"/>
          <w:lang w:val="en-GB"/>
        </w:rPr>
        <w:t>developed</w:t>
      </w:r>
      <w:r w:rsidRPr="00602EAC">
        <w:rPr>
          <w:rStyle w:val="normaltextrun"/>
          <w:rFonts w:ascii="Arial" w:eastAsia="MS Mincho" w:hAnsi="Arial" w:cs="Arial"/>
          <w:sz w:val="20"/>
          <w:szCs w:val="20"/>
          <w:lang w:val="en-GB"/>
        </w:rPr>
        <w:t xml:space="preserve"> by Monash University and </w:t>
      </w:r>
      <w:r w:rsidR="00CE1028" w:rsidRPr="00602EAC">
        <w:rPr>
          <w:rStyle w:val="normaltextrun"/>
          <w:rFonts w:ascii="Arial" w:eastAsia="MS Mincho" w:hAnsi="Arial" w:cs="Arial"/>
          <w:sz w:val="20"/>
          <w:szCs w:val="20"/>
          <w:lang w:val="en-GB"/>
        </w:rPr>
        <w:t>QEC</w:t>
      </w:r>
      <w:r w:rsidR="28892BD1" w:rsidRPr="00602EAC">
        <w:rPr>
          <w:rStyle w:val="normaltextrun"/>
          <w:rFonts w:ascii="Arial" w:eastAsia="MS Mincho" w:hAnsi="Arial" w:cs="Arial"/>
          <w:sz w:val="20"/>
          <w:szCs w:val="20"/>
          <w:lang w:val="en-GB"/>
        </w:rPr>
        <w:t xml:space="preserve"> in 2022</w:t>
      </w:r>
      <w:r w:rsidRPr="00602EAC">
        <w:rPr>
          <w:rStyle w:val="normaltextrun"/>
          <w:rFonts w:ascii="Arial" w:eastAsia="MS Mincho" w:hAnsi="Arial" w:cs="Arial"/>
          <w:sz w:val="20"/>
          <w:szCs w:val="20"/>
          <w:lang w:val="en-GB"/>
        </w:rPr>
        <w:t xml:space="preserve">, </w:t>
      </w:r>
      <w:r w:rsidRPr="00620C7F">
        <w:rPr>
          <w:rStyle w:val="normaltextrun"/>
          <w:rFonts w:ascii="Arial" w:eastAsia="MS Mincho" w:hAnsi="Arial" w:cs="Arial"/>
          <w:sz w:val="20"/>
          <w:szCs w:val="20"/>
          <w:lang w:val="en-GB"/>
        </w:rPr>
        <w:t>wit</w:t>
      </w:r>
      <w:r w:rsidRPr="00620C7F">
        <w:rPr>
          <w:rStyle w:val="normaltextrun"/>
          <w:rFonts w:eastAsia="MS Mincho"/>
          <w:lang w:val="en-GB"/>
        </w:rPr>
        <w:t xml:space="preserve">h </w:t>
      </w:r>
      <w:r w:rsidRPr="2873A3CE">
        <w:rPr>
          <w:rFonts w:ascii="Arial" w:hAnsi="Arial" w:cs="Arial"/>
          <w:color w:val="2A2736"/>
          <w:sz w:val="20"/>
          <w:szCs w:val="20"/>
        </w:rPr>
        <w:t>extensive input from over 100 key stakeholders. </w:t>
      </w:r>
    </w:p>
    <w:p w14:paraId="6482B097" w14:textId="1610F5CC" w:rsidR="001F2AD3" w:rsidRPr="001F2AD3" w:rsidRDefault="001F2AD3" w:rsidP="000D03F2">
      <w:pPr>
        <w:pStyle w:val="paragraph"/>
        <w:spacing w:before="0" w:beforeAutospacing="0" w:after="120" w:afterAutospacing="0" w:line="270" w:lineRule="atLeast"/>
        <w:textAlignment w:val="baseline"/>
        <w:rPr>
          <w:rFonts w:ascii="Arial" w:hAnsi="Arial" w:cs="Arial"/>
          <w:color w:val="2A2736"/>
          <w:sz w:val="20"/>
          <w:szCs w:val="20"/>
        </w:rPr>
      </w:pPr>
      <w:r w:rsidRPr="001F2AD3">
        <w:rPr>
          <w:rFonts w:ascii="Arial" w:hAnsi="Arial" w:cs="Arial"/>
          <w:color w:val="2A2736"/>
          <w:sz w:val="20"/>
          <w:szCs w:val="20"/>
        </w:rPr>
        <w:lastRenderedPageBreak/>
        <w:t xml:space="preserve">The </w:t>
      </w:r>
      <w:r>
        <w:rPr>
          <w:rFonts w:ascii="Arial" w:hAnsi="Arial" w:cs="Arial"/>
          <w:color w:val="2A2736"/>
          <w:sz w:val="20"/>
          <w:szCs w:val="20"/>
        </w:rPr>
        <w:t>O</w:t>
      </w:r>
      <w:r w:rsidRPr="001F2AD3">
        <w:rPr>
          <w:rFonts w:ascii="Arial" w:hAnsi="Arial" w:cs="Arial"/>
          <w:color w:val="2A2736"/>
          <w:sz w:val="20"/>
          <w:szCs w:val="20"/>
        </w:rPr>
        <w:t xml:space="preserve">utcomes </w:t>
      </w:r>
      <w:r>
        <w:rPr>
          <w:rFonts w:ascii="Arial" w:hAnsi="Arial" w:cs="Arial"/>
          <w:color w:val="2A2736"/>
          <w:sz w:val="20"/>
          <w:szCs w:val="20"/>
        </w:rPr>
        <w:t>F</w:t>
      </w:r>
      <w:r w:rsidRPr="001F2AD3">
        <w:rPr>
          <w:rFonts w:ascii="Arial" w:hAnsi="Arial" w:cs="Arial"/>
          <w:color w:val="2A2736"/>
          <w:sz w:val="20"/>
          <w:szCs w:val="20"/>
        </w:rPr>
        <w:t>ramework maps the indicators and measures to be used across EPCs to ensure the expanded EPC network meets the needs of Victorian families and children</w:t>
      </w:r>
      <w:r>
        <w:rPr>
          <w:rFonts w:ascii="Arial" w:hAnsi="Arial" w:cs="Arial"/>
          <w:color w:val="2A2736"/>
          <w:sz w:val="20"/>
          <w:szCs w:val="20"/>
        </w:rPr>
        <w:t>, and:</w:t>
      </w:r>
    </w:p>
    <w:p w14:paraId="1C70FCEE" w14:textId="77777777" w:rsidR="001F2AD3" w:rsidRPr="001F2AD3" w:rsidRDefault="001F2AD3" w:rsidP="000D03F2">
      <w:pPr>
        <w:pStyle w:val="paragraph"/>
        <w:numPr>
          <w:ilvl w:val="0"/>
          <w:numId w:val="14"/>
        </w:numPr>
        <w:spacing w:before="0" w:beforeAutospacing="0" w:after="120" w:afterAutospacing="0" w:line="270" w:lineRule="atLeast"/>
        <w:textAlignment w:val="baseline"/>
        <w:rPr>
          <w:rFonts w:ascii="Arial" w:hAnsi="Arial" w:cs="Arial"/>
          <w:sz w:val="20"/>
          <w:szCs w:val="20"/>
        </w:rPr>
      </w:pPr>
      <w:r w:rsidRPr="001F2AD3">
        <w:rPr>
          <w:rStyle w:val="normaltextrun"/>
          <w:rFonts w:ascii="Arial" w:eastAsia="MS Mincho" w:hAnsi="Arial" w:cs="Arial"/>
          <w:sz w:val="20"/>
          <w:szCs w:val="20"/>
          <w:lang w:val="en-GB"/>
        </w:rPr>
        <w:t xml:space="preserve">builds </w:t>
      </w:r>
      <w:r w:rsidRPr="00602EAC">
        <w:rPr>
          <w:rStyle w:val="normaltextrun"/>
          <w:rFonts w:ascii="Arial" w:eastAsia="MS Mincho" w:hAnsi="Arial" w:cs="Arial"/>
          <w:sz w:val="20"/>
          <w:szCs w:val="20"/>
          <w:lang w:val="en-GB"/>
        </w:rPr>
        <w:t xml:space="preserve">an </w:t>
      </w:r>
      <w:r w:rsidRPr="001F2AD3">
        <w:rPr>
          <w:rStyle w:val="normaltextrun"/>
          <w:rFonts w:ascii="Arial" w:eastAsia="MS Mincho" w:hAnsi="Arial" w:cs="Arial"/>
          <w:sz w:val="20"/>
          <w:szCs w:val="20"/>
          <w:lang w:val="en-GB"/>
        </w:rPr>
        <w:t xml:space="preserve">evidence base for innovation, improvement and learning </w:t>
      </w:r>
      <w:proofErr w:type="gramStart"/>
      <w:r w:rsidRPr="001F2AD3">
        <w:rPr>
          <w:rStyle w:val="normaltextrun"/>
          <w:rFonts w:ascii="Arial" w:eastAsia="MS Mincho" w:hAnsi="Arial" w:cs="Arial"/>
          <w:sz w:val="20"/>
          <w:szCs w:val="20"/>
          <w:lang w:val="en-GB"/>
        </w:rPr>
        <w:t>capability</w:t>
      </w:r>
      <w:proofErr w:type="gramEnd"/>
      <w:r w:rsidRPr="001F2AD3">
        <w:rPr>
          <w:rStyle w:val="eop"/>
          <w:rFonts w:ascii="Arial" w:hAnsi="Arial" w:cs="Arial"/>
          <w:sz w:val="20"/>
          <w:szCs w:val="20"/>
        </w:rPr>
        <w:t> </w:t>
      </w:r>
    </w:p>
    <w:p w14:paraId="35A3EA2A" w14:textId="77777777" w:rsidR="001F2AD3" w:rsidRPr="001F2AD3" w:rsidRDefault="001F2AD3" w:rsidP="000D03F2">
      <w:pPr>
        <w:pStyle w:val="paragraph"/>
        <w:numPr>
          <w:ilvl w:val="0"/>
          <w:numId w:val="14"/>
        </w:numPr>
        <w:spacing w:before="0" w:beforeAutospacing="0" w:after="120" w:afterAutospacing="0" w:line="270" w:lineRule="atLeast"/>
        <w:textAlignment w:val="baseline"/>
        <w:rPr>
          <w:rFonts w:ascii="Arial" w:hAnsi="Arial" w:cs="Arial"/>
          <w:sz w:val="20"/>
          <w:szCs w:val="20"/>
        </w:rPr>
      </w:pPr>
      <w:r w:rsidRPr="001F2AD3">
        <w:rPr>
          <w:rStyle w:val="normaltextrun"/>
          <w:rFonts w:ascii="Arial" w:eastAsia="MS Mincho" w:hAnsi="Arial" w:cs="Arial"/>
          <w:sz w:val="20"/>
          <w:szCs w:val="20"/>
          <w:lang w:val="en-GB"/>
        </w:rPr>
        <w:t xml:space="preserve">provides </w:t>
      </w:r>
      <w:r w:rsidRPr="00602EAC">
        <w:rPr>
          <w:rStyle w:val="normaltextrun"/>
          <w:rFonts w:ascii="Arial" w:eastAsia="MS Mincho" w:hAnsi="Arial" w:cs="Arial"/>
          <w:sz w:val="20"/>
          <w:szCs w:val="20"/>
          <w:lang w:val="en-GB"/>
        </w:rPr>
        <w:t xml:space="preserve">a </w:t>
      </w:r>
      <w:r w:rsidRPr="001F2AD3">
        <w:rPr>
          <w:rStyle w:val="normaltextrun"/>
          <w:rFonts w:ascii="Arial" w:eastAsia="MS Mincho" w:hAnsi="Arial" w:cs="Arial"/>
          <w:sz w:val="20"/>
          <w:szCs w:val="20"/>
          <w:lang w:val="en-GB"/>
        </w:rPr>
        <w:t xml:space="preserve">basis for care planning and review and ongoing quality </w:t>
      </w:r>
      <w:proofErr w:type="gramStart"/>
      <w:r w:rsidRPr="001F2AD3">
        <w:rPr>
          <w:rStyle w:val="normaltextrun"/>
          <w:rFonts w:ascii="Arial" w:eastAsia="MS Mincho" w:hAnsi="Arial" w:cs="Arial"/>
          <w:sz w:val="20"/>
          <w:szCs w:val="20"/>
          <w:lang w:val="en-GB"/>
        </w:rPr>
        <w:t>improvement</w:t>
      </w:r>
      <w:proofErr w:type="gramEnd"/>
      <w:r w:rsidRPr="001F2AD3">
        <w:rPr>
          <w:rStyle w:val="eop"/>
          <w:rFonts w:ascii="Arial" w:hAnsi="Arial" w:cs="Arial"/>
          <w:sz w:val="20"/>
          <w:szCs w:val="20"/>
        </w:rPr>
        <w:t> </w:t>
      </w:r>
    </w:p>
    <w:p w14:paraId="6C5B0D78" w14:textId="77777777" w:rsidR="001F2AD3" w:rsidRPr="001F2AD3" w:rsidRDefault="001F2AD3" w:rsidP="000D03F2">
      <w:pPr>
        <w:pStyle w:val="paragraph"/>
        <w:numPr>
          <w:ilvl w:val="0"/>
          <w:numId w:val="14"/>
        </w:numPr>
        <w:spacing w:before="0" w:beforeAutospacing="0" w:after="120" w:afterAutospacing="0" w:line="270" w:lineRule="atLeast"/>
        <w:textAlignment w:val="baseline"/>
        <w:rPr>
          <w:rFonts w:ascii="Arial" w:hAnsi="Arial" w:cs="Arial"/>
          <w:sz w:val="20"/>
          <w:szCs w:val="20"/>
        </w:rPr>
      </w:pPr>
      <w:r w:rsidRPr="001F2AD3">
        <w:rPr>
          <w:rStyle w:val="normaltextrun"/>
          <w:rFonts w:ascii="Arial" w:eastAsia="MS Mincho" w:hAnsi="Arial" w:cs="Arial"/>
          <w:sz w:val="20"/>
          <w:szCs w:val="20"/>
          <w:lang w:val="en-GB"/>
        </w:rPr>
        <w:t>measures the impact of the work of EPCs</w:t>
      </w:r>
      <w:r w:rsidRPr="00602EAC">
        <w:rPr>
          <w:rStyle w:val="normaltextrun"/>
          <w:rFonts w:ascii="Arial" w:eastAsia="MS Mincho" w:hAnsi="Arial" w:cs="Arial"/>
          <w:sz w:val="20"/>
          <w:szCs w:val="20"/>
          <w:lang w:val="en-GB"/>
        </w:rPr>
        <w:t>.</w:t>
      </w:r>
      <w:r w:rsidRPr="001F2AD3">
        <w:rPr>
          <w:rStyle w:val="normaltextrun"/>
          <w:rFonts w:ascii="Arial" w:eastAsia="MS Mincho" w:hAnsi="Arial" w:cs="Arial"/>
          <w:sz w:val="20"/>
          <w:szCs w:val="20"/>
          <w:lang w:val="en-GB"/>
        </w:rPr>
        <w:t> </w:t>
      </w:r>
      <w:r w:rsidRPr="001F2AD3">
        <w:rPr>
          <w:rStyle w:val="eop"/>
          <w:rFonts w:ascii="Arial" w:hAnsi="Arial" w:cs="Arial"/>
          <w:sz w:val="20"/>
          <w:szCs w:val="20"/>
        </w:rPr>
        <w:t> </w:t>
      </w:r>
    </w:p>
    <w:p w14:paraId="7C20A7FB" w14:textId="71A1DAB2" w:rsidR="001F2AD3" w:rsidRDefault="45B12A7F" w:rsidP="000D03F2">
      <w:pPr>
        <w:pStyle w:val="paragraph"/>
        <w:spacing w:before="0" w:beforeAutospacing="0" w:after="120" w:afterAutospacing="0" w:line="270" w:lineRule="atLeast"/>
        <w:textAlignment w:val="baseline"/>
        <w:rPr>
          <w:rStyle w:val="eop"/>
          <w:rFonts w:ascii="Arial" w:hAnsi="Arial" w:cs="Arial"/>
          <w:sz w:val="20"/>
          <w:szCs w:val="20"/>
        </w:rPr>
      </w:pPr>
      <w:r w:rsidRPr="5CED14C9">
        <w:rPr>
          <w:rStyle w:val="normaltextrun"/>
          <w:rFonts w:ascii="Arial" w:eastAsia="MS Mincho" w:hAnsi="Arial" w:cs="Arial"/>
          <w:sz w:val="20"/>
          <w:szCs w:val="20"/>
          <w:lang w:val="en-GB"/>
        </w:rPr>
        <w:t>Th</w:t>
      </w:r>
      <w:r w:rsidR="00E0438E">
        <w:rPr>
          <w:rStyle w:val="normaltextrun"/>
          <w:rFonts w:ascii="Arial" w:eastAsia="MS Mincho" w:hAnsi="Arial" w:cs="Arial"/>
          <w:sz w:val="20"/>
          <w:szCs w:val="20"/>
          <w:lang w:val="en-GB"/>
        </w:rPr>
        <w:t>e</w:t>
      </w:r>
      <w:r w:rsidRPr="5CED14C9">
        <w:rPr>
          <w:rStyle w:val="normaltextrun"/>
          <w:rFonts w:ascii="Arial" w:eastAsia="MS Mincho" w:hAnsi="Arial" w:cs="Arial"/>
          <w:sz w:val="20"/>
          <w:szCs w:val="20"/>
          <w:lang w:val="en-GB"/>
        </w:rPr>
        <w:t xml:space="preserve"> Outcomes Framework uses a socio-ecological approach to ensure the overarching outcome domains</w:t>
      </w:r>
      <w:r w:rsidR="7166E628" w:rsidRPr="5CED14C9">
        <w:rPr>
          <w:rStyle w:val="normaltextrun"/>
          <w:rFonts w:ascii="Arial" w:eastAsia="MS Mincho" w:hAnsi="Arial" w:cs="Arial"/>
          <w:sz w:val="20"/>
          <w:szCs w:val="20"/>
          <w:lang w:val="en-GB"/>
        </w:rPr>
        <w:t>,</w:t>
      </w:r>
      <w:r w:rsidRPr="5CED14C9">
        <w:rPr>
          <w:rStyle w:val="normaltextrun"/>
          <w:rFonts w:ascii="Arial" w:eastAsia="MS Mincho" w:hAnsi="Arial" w:cs="Arial"/>
          <w:sz w:val="20"/>
          <w:szCs w:val="20"/>
          <w:lang w:val="en-GB"/>
        </w:rPr>
        <w:t xml:space="preserve"> </w:t>
      </w:r>
      <w:r w:rsidR="5DDFAAB9" w:rsidRPr="5CED14C9">
        <w:rPr>
          <w:rStyle w:val="normaltextrun"/>
          <w:rFonts w:ascii="Arial" w:eastAsia="MS Mincho" w:hAnsi="Arial" w:cs="Arial"/>
          <w:sz w:val="20"/>
          <w:szCs w:val="20"/>
          <w:lang w:val="en-GB"/>
        </w:rPr>
        <w:t>H</w:t>
      </w:r>
      <w:r w:rsidRPr="5CED14C9">
        <w:rPr>
          <w:rStyle w:val="normaltextrun"/>
          <w:rFonts w:ascii="Arial" w:eastAsia="MS Mincho" w:hAnsi="Arial" w:cs="Arial"/>
          <w:sz w:val="20"/>
          <w:szCs w:val="20"/>
          <w:lang w:val="en-GB"/>
        </w:rPr>
        <w:t xml:space="preserve">ealth </w:t>
      </w:r>
      <w:r w:rsidR="00620C7F">
        <w:rPr>
          <w:rStyle w:val="normaltextrun"/>
          <w:rFonts w:ascii="Arial" w:eastAsia="MS Mincho" w:hAnsi="Arial" w:cs="Arial"/>
          <w:sz w:val="20"/>
          <w:szCs w:val="20"/>
          <w:lang w:val="en-GB"/>
        </w:rPr>
        <w:t>and</w:t>
      </w:r>
      <w:r w:rsidRPr="5CED14C9">
        <w:rPr>
          <w:rStyle w:val="normaltextrun"/>
          <w:rFonts w:ascii="Arial" w:eastAsia="MS Mincho" w:hAnsi="Arial" w:cs="Arial"/>
          <w:sz w:val="20"/>
          <w:szCs w:val="20"/>
          <w:lang w:val="en-GB"/>
        </w:rPr>
        <w:t xml:space="preserve"> </w:t>
      </w:r>
      <w:r w:rsidR="49758854" w:rsidRPr="5CED14C9">
        <w:rPr>
          <w:rStyle w:val="normaltextrun"/>
          <w:rFonts w:ascii="Arial" w:eastAsia="MS Mincho" w:hAnsi="Arial" w:cs="Arial"/>
          <w:sz w:val="20"/>
          <w:szCs w:val="20"/>
          <w:lang w:val="en-GB"/>
        </w:rPr>
        <w:t>W</w:t>
      </w:r>
      <w:r w:rsidRPr="5CED14C9">
        <w:rPr>
          <w:rStyle w:val="normaltextrun"/>
          <w:rFonts w:ascii="Arial" w:eastAsia="MS Mincho" w:hAnsi="Arial" w:cs="Arial"/>
          <w:sz w:val="20"/>
          <w:szCs w:val="20"/>
          <w:lang w:val="en-GB"/>
        </w:rPr>
        <w:t xml:space="preserve">ellbeing, </w:t>
      </w:r>
      <w:r w:rsidR="64A10C00" w:rsidRPr="5CED14C9">
        <w:rPr>
          <w:rStyle w:val="normaltextrun"/>
          <w:rFonts w:ascii="Arial" w:eastAsia="MS Mincho" w:hAnsi="Arial" w:cs="Arial"/>
          <w:sz w:val="20"/>
          <w:szCs w:val="20"/>
          <w:lang w:val="en-GB"/>
        </w:rPr>
        <w:t>C</w:t>
      </w:r>
      <w:r w:rsidRPr="5CED14C9">
        <w:rPr>
          <w:rStyle w:val="normaltextrun"/>
          <w:rFonts w:ascii="Arial" w:eastAsia="MS Mincho" w:hAnsi="Arial" w:cs="Arial"/>
          <w:sz w:val="20"/>
          <w:szCs w:val="20"/>
          <w:lang w:val="en-GB"/>
        </w:rPr>
        <w:t xml:space="preserve">onnection, </w:t>
      </w:r>
      <w:r w:rsidR="1A1A0E75" w:rsidRPr="5CED14C9">
        <w:rPr>
          <w:rStyle w:val="normaltextrun"/>
          <w:rFonts w:ascii="Arial" w:eastAsia="MS Mincho" w:hAnsi="Arial" w:cs="Arial"/>
          <w:sz w:val="20"/>
          <w:szCs w:val="20"/>
          <w:lang w:val="en-GB"/>
        </w:rPr>
        <w:t>G</w:t>
      </w:r>
      <w:r w:rsidRPr="5CED14C9">
        <w:rPr>
          <w:rStyle w:val="normaltextrun"/>
          <w:rFonts w:ascii="Arial" w:eastAsia="MS Mincho" w:hAnsi="Arial" w:cs="Arial"/>
          <w:sz w:val="20"/>
          <w:szCs w:val="20"/>
          <w:lang w:val="en-GB"/>
        </w:rPr>
        <w:t xml:space="preserve">rowth, </w:t>
      </w:r>
      <w:r w:rsidR="5F65C1F2" w:rsidRPr="5CED14C9">
        <w:rPr>
          <w:rStyle w:val="normaltextrun"/>
          <w:rFonts w:ascii="Arial" w:eastAsia="MS Mincho" w:hAnsi="Arial" w:cs="Arial"/>
          <w:sz w:val="20"/>
          <w:szCs w:val="20"/>
          <w:lang w:val="en-GB"/>
        </w:rPr>
        <w:t>L</w:t>
      </w:r>
      <w:r w:rsidRPr="5CED14C9">
        <w:rPr>
          <w:rStyle w:val="normaltextrun"/>
          <w:rFonts w:ascii="Arial" w:eastAsia="MS Mincho" w:hAnsi="Arial" w:cs="Arial"/>
          <w:sz w:val="20"/>
          <w:szCs w:val="20"/>
          <w:lang w:val="en-GB"/>
        </w:rPr>
        <w:t>earning</w:t>
      </w:r>
      <w:r w:rsidR="2BFD6B8E" w:rsidRPr="5CED14C9">
        <w:rPr>
          <w:rStyle w:val="normaltextrun"/>
          <w:rFonts w:ascii="Arial" w:eastAsia="MS Mincho" w:hAnsi="Arial" w:cs="Arial"/>
          <w:sz w:val="20"/>
          <w:szCs w:val="20"/>
          <w:lang w:val="en-GB"/>
        </w:rPr>
        <w:t>,</w:t>
      </w:r>
      <w:r w:rsidRPr="5CED14C9">
        <w:rPr>
          <w:rStyle w:val="normaltextrun"/>
          <w:rFonts w:ascii="Arial" w:eastAsia="MS Mincho" w:hAnsi="Arial" w:cs="Arial"/>
          <w:sz w:val="20"/>
          <w:szCs w:val="20"/>
          <w:lang w:val="en-GB"/>
        </w:rPr>
        <w:t xml:space="preserve"> and </w:t>
      </w:r>
      <w:r w:rsidR="316C238B" w:rsidRPr="5CED14C9">
        <w:rPr>
          <w:rStyle w:val="normaltextrun"/>
          <w:rFonts w:ascii="Arial" w:eastAsia="MS Mincho" w:hAnsi="Arial" w:cs="Arial"/>
          <w:sz w:val="20"/>
          <w:szCs w:val="20"/>
          <w:lang w:val="en-GB"/>
        </w:rPr>
        <w:t>S</w:t>
      </w:r>
      <w:r w:rsidRPr="5CED14C9">
        <w:rPr>
          <w:rStyle w:val="normaltextrun"/>
          <w:rFonts w:ascii="Arial" w:eastAsia="MS Mincho" w:hAnsi="Arial" w:cs="Arial"/>
          <w:sz w:val="20"/>
          <w:szCs w:val="20"/>
          <w:lang w:val="en-GB"/>
        </w:rPr>
        <w:t xml:space="preserve">afe and </w:t>
      </w:r>
      <w:r w:rsidR="110B5612" w:rsidRPr="5CED14C9">
        <w:rPr>
          <w:rStyle w:val="normaltextrun"/>
          <w:rFonts w:ascii="Arial" w:eastAsia="MS Mincho" w:hAnsi="Arial" w:cs="Arial"/>
          <w:sz w:val="20"/>
          <w:szCs w:val="20"/>
          <w:lang w:val="en-GB"/>
        </w:rPr>
        <w:t>S</w:t>
      </w:r>
      <w:r w:rsidRPr="5CED14C9">
        <w:rPr>
          <w:rStyle w:val="normaltextrun"/>
          <w:rFonts w:ascii="Arial" w:eastAsia="MS Mincho" w:hAnsi="Arial" w:cs="Arial"/>
          <w:sz w:val="20"/>
          <w:szCs w:val="20"/>
          <w:lang w:val="en-GB"/>
        </w:rPr>
        <w:t>ecure</w:t>
      </w:r>
      <w:r w:rsidR="46D98574" w:rsidRPr="5CED14C9">
        <w:rPr>
          <w:rStyle w:val="normaltextrun"/>
          <w:rFonts w:ascii="Arial" w:eastAsia="MS Mincho" w:hAnsi="Arial" w:cs="Arial"/>
          <w:sz w:val="20"/>
          <w:szCs w:val="20"/>
          <w:lang w:val="en-GB"/>
        </w:rPr>
        <w:t>,</w:t>
      </w:r>
      <w:r w:rsidRPr="5CED14C9">
        <w:rPr>
          <w:rStyle w:val="normaltextrun"/>
          <w:rFonts w:ascii="Arial" w:eastAsia="MS Mincho" w:hAnsi="Arial" w:cs="Arial"/>
          <w:sz w:val="20"/>
          <w:szCs w:val="20"/>
          <w:lang w:val="en-GB"/>
        </w:rPr>
        <w:t xml:space="preserve"> are considered across multiple levels of the EPC network.</w:t>
      </w:r>
      <w:r w:rsidRPr="5CED14C9">
        <w:rPr>
          <w:rStyle w:val="eop"/>
          <w:rFonts w:ascii="Arial" w:hAnsi="Arial" w:cs="Arial"/>
          <w:sz w:val="20"/>
          <w:szCs w:val="20"/>
        </w:rPr>
        <w:t> </w:t>
      </w:r>
    </w:p>
    <w:p w14:paraId="1C273402" w14:textId="5E91DF7C" w:rsidR="00512BA7" w:rsidRPr="00086F1E" w:rsidRDefault="00512BA7" w:rsidP="000D03F2">
      <w:pPr>
        <w:pStyle w:val="paragraph"/>
        <w:spacing w:before="0" w:beforeAutospacing="0" w:after="120" w:afterAutospacing="0" w:line="270" w:lineRule="atLeast"/>
        <w:textAlignment w:val="baseline"/>
        <w:rPr>
          <w:rFonts w:ascii="Arial" w:hAnsi="Arial" w:cs="Arial"/>
          <w:b/>
          <w:bCs/>
          <w:sz w:val="20"/>
          <w:szCs w:val="20"/>
        </w:rPr>
      </w:pPr>
      <w:r w:rsidRPr="00086F1E">
        <w:rPr>
          <w:rStyle w:val="normaltextrun"/>
          <w:rFonts w:ascii="Arial" w:hAnsi="Arial" w:cs="Arial"/>
          <w:b/>
          <w:bCs/>
          <w:color w:val="000000"/>
          <w:sz w:val="20"/>
          <w:szCs w:val="20"/>
          <w:shd w:val="clear" w:color="auto" w:fill="FFFFFF"/>
          <w:lang w:val="en-US"/>
        </w:rPr>
        <w:t xml:space="preserve">Figure 3: Socio-ecological levels of the EPC Outcomes Framework </w:t>
      </w:r>
    </w:p>
    <w:p w14:paraId="5B2D6A16" w14:textId="00FF544B" w:rsidR="00DE1E26" w:rsidRDefault="001F2AD3" w:rsidP="009A0211">
      <w:pPr>
        <w:pStyle w:val="DHHSbody"/>
        <w:jc w:val="center"/>
        <w:rPr>
          <w:rStyle w:val="normaltextrun"/>
          <w:rFonts w:eastAsia="MS Mincho" w:cs="Arial"/>
          <w:lang w:val="en-US"/>
        </w:rPr>
      </w:pPr>
      <w:r>
        <w:rPr>
          <w:rFonts w:cs="Arial"/>
          <w:noProof/>
        </w:rPr>
        <w:drawing>
          <wp:inline distT="0" distB="0" distL="0" distR="0" wp14:anchorId="434A92FF" wp14:editId="4CDDCBA6">
            <wp:extent cx="4357315" cy="4357315"/>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57315" cy="4357315"/>
                    </a:xfrm>
                    <a:prstGeom prst="rect">
                      <a:avLst/>
                    </a:prstGeom>
                    <a:noFill/>
                    <a:ln>
                      <a:noFill/>
                    </a:ln>
                  </pic:spPr>
                </pic:pic>
              </a:graphicData>
            </a:graphic>
          </wp:inline>
        </w:drawing>
      </w:r>
      <w:r>
        <w:rPr>
          <w:rFonts w:ascii="Calibri" w:hAnsi="Calibri" w:cs="Calibri"/>
          <w:color w:val="000000"/>
          <w:sz w:val="22"/>
          <w:szCs w:val="22"/>
          <w:shd w:val="clear" w:color="auto" w:fill="FFFFFF"/>
        </w:rPr>
        <w:br/>
      </w:r>
    </w:p>
    <w:p w14:paraId="184C1175" w14:textId="77777777" w:rsidR="009A0211" w:rsidRDefault="009A0211" w:rsidP="009A0211">
      <w:pPr>
        <w:pStyle w:val="DHHSbody"/>
        <w:jc w:val="center"/>
        <w:rPr>
          <w:rStyle w:val="normaltextrun"/>
          <w:rFonts w:eastAsia="MS Mincho" w:cs="Arial"/>
          <w:lang w:val="en-US"/>
        </w:rPr>
      </w:pPr>
    </w:p>
    <w:p w14:paraId="5D1F37E3" w14:textId="77777777" w:rsidR="009A0211" w:rsidRDefault="009A0211" w:rsidP="009A0211">
      <w:pPr>
        <w:pStyle w:val="DHHSbody"/>
        <w:jc w:val="center"/>
        <w:rPr>
          <w:rStyle w:val="normaltextrun"/>
          <w:rFonts w:eastAsia="MS Mincho" w:cs="Arial"/>
          <w:lang w:val="en-US"/>
        </w:rPr>
      </w:pPr>
    </w:p>
    <w:p w14:paraId="6B0B621F" w14:textId="77777777" w:rsidR="009A0211" w:rsidRDefault="009A0211" w:rsidP="009A0211">
      <w:pPr>
        <w:pStyle w:val="DHHSbody"/>
        <w:jc w:val="center"/>
        <w:rPr>
          <w:rStyle w:val="normaltextrun"/>
          <w:rFonts w:eastAsia="MS Mincho" w:cs="Arial"/>
          <w:lang w:val="en-US"/>
        </w:rPr>
      </w:pPr>
    </w:p>
    <w:p w14:paraId="6545A552" w14:textId="77777777" w:rsidR="009A0211" w:rsidRDefault="009A0211" w:rsidP="009A0211">
      <w:pPr>
        <w:pStyle w:val="DHHSbody"/>
        <w:jc w:val="center"/>
        <w:rPr>
          <w:rStyle w:val="normaltextrun"/>
          <w:rFonts w:eastAsia="MS Mincho" w:cs="Arial"/>
          <w:lang w:val="en-US"/>
        </w:rPr>
      </w:pPr>
    </w:p>
    <w:p w14:paraId="65C956DA" w14:textId="16A88CC7" w:rsidR="001F2AD3" w:rsidRPr="001F2AD3" w:rsidRDefault="45B12A7F" w:rsidP="41CC34DE">
      <w:pPr>
        <w:pStyle w:val="paragraph"/>
        <w:spacing w:before="0" w:beforeAutospacing="0" w:after="120" w:afterAutospacing="0" w:line="270" w:lineRule="atLeast"/>
        <w:textAlignment w:val="baseline"/>
        <w:rPr>
          <w:rFonts w:ascii="Arial" w:hAnsi="Arial" w:cs="Arial"/>
          <w:sz w:val="20"/>
          <w:szCs w:val="20"/>
        </w:rPr>
      </w:pPr>
      <w:bookmarkStart w:id="35" w:name="_Int_xgnkJpUn"/>
      <w:r w:rsidRPr="41CC34DE">
        <w:rPr>
          <w:rStyle w:val="normaltextrun"/>
          <w:rFonts w:ascii="Arial" w:eastAsia="MS Mincho" w:hAnsi="Arial" w:cs="Arial"/>
          <w:sz w:val="20"/>
          <w:szCs w:val="20"/>
          <w:lang w:val="en-US"/>
        </w:rPr>
        <w:t xml:space="preserve">Within each </w:t>
      </w:r>
      <w:r w:rsidR="7E32F4FD" w:rsidRPr="41CC34DE">
        <w:rPr>
          <w:rStyle w:val="normaltextrun"/>
          <w:rFonts w:ascii="Arial" w:eastAsia="MS Mincho" w:hAnsi="Arial" w:cs="Arial"/>
          <w:sz w:val="20"/>
          <w:szCs w:val="20"/>
          <w:lang w:val="en-US"/>
        </w:rPr>
        <w:t>d</w:t>
      </w:r>
      <w:r w:rsidRPr="41CC34DE">
        <w:rPr>
          <w:rStyle w:val="normaltextrun"/>
          <w:rFonts w:ascii="Arial" w:eastAsia="MS Mincho" w:hAnsi="Arial" w:cs="Arial"/>
          <w:sz w:val="20"/>
          <w:szCs w:val="20"/>
          <w:lang w:val="en-US"/>
        </w:rPr>
        <w:t xml:space="preserve">omain and socio-ecological level are </w:t>
      </w:r>
      <w:proofErr w:type="gramStart"/>
      <w:r w:rsidRPr="41CC34DE">
        <w:rPr>
          <w:rStyle w:val="normaltextrun"/>
          <w:rFonts w:ascii="Arial" w:eastAsia="MS Mincho" w:hAnsi="Arial" w:cs="Arial"/>
          <w:sz w:val="20"/>
          <w:szCs w:val="20"/>
          <w:lang w:val="en-US"/>
        </w:rPr>
        <w:t>a number of</w:t>
      </w:r>
      <w:proofErr w:type="gramEnd"/>
      <w:r w:rsidRPr="41CC34DE">
        <w:rPr>
          <w:rStyle w:val="normaltextrun"/>
          <w:rFonts w:ascii="Arial" w:eastAsia="MS Mincho" w:hAnsi="Arial" w:cs="Arial"/>
          <w:sz w:val="20"/>
          <w:szCs w:val="20"/>
          <w:lang w:val="en-US"/>
        </w:rPr>
        <w:t xml:space="preserve"> outcome areas.</w:t>
      </w:r>
      <w:bookmarkEnd w:id="35"/>
      <w:r w:rsidRPr="41CC34DE">
        <w:rPr>
          <w:rStyle w:val="normaltextrun"/>
          <w:rFonts w:ascii="Arial" w:eastAsia="MS Mincho" w:hAnsi="Arial" w:cs="Arial"/>
          <w:sz w:val="20"/>
          <w:szCs w:val="20"/>
          <w:lang w:val="en-US"/>
        </w:rPr>
        <w:t xml:space="preserve"> </w:t>
      </w:r>
      <w:r w:rsidR="00873543" w:rsidRPr="41CC34DE">
        <w:rPr>
          <w:rStyle w:val="normaltextrun"/>
          <w:rFonts w:ascii="Arial" w:eastAsia="MS Mincho" w:hAnsi="Arial" w:cs="Arial"/>
          <w:sz w:val="20"/>
          <w:szCs w:val="20"/>
          <w:lang w:val="en-US"/>
        </w:rPr>
        <w:t xml:space="preserve">Table </w:t>
      </w:r>
      <w:r w:rsidR="007D20B1" w:rsidRPr="41CC34DE">
        <w:rPr>
          <w:rStyle w:val="normaltextrun"/>
          <w:rFonts w:ascii="Arial" w:eastAsia="MS Mincho" w:hAnsi="Arial" w:cs="Arial"/>
          <w:sz w:val="20"/>
          <w:szCs w:val="20"/>
          <w:lang w:val="en-US"/>
        </w:rPr>
        <w:t>2</w:t>
      </w:r>
      <w:r w:rsidR="72E1EB9D" w:rsidRPr="41CC34DE">
        <w:rPr>
          <w:rStyle w:val="normaltextrun"/>
          <w:rFonts w:ascii="Arial" w:eastAsia="MS Mincho" w:hAnsi="Arial" w:cs="Arial"/>
          <w:sz w:val="20"/>
          <w:szCs w:val="20"/>
          <w:lang w:val="en-US"/>
        </w:rPr>
        <w:t xml:space="preserve"> </w:t>
      </w:r>
      <w:r w:rsidR="00257C51" w:rsidRPr="41CC34DE">
        <w:rPr>
          <w:rStyle w:val="normaltextrun"/>
          <w:rFonts w:ascii="Arial" w:eastAsia="MS Mincho" w:hAnsi="Arial" w:cs="Arial"/>
          <w:sz w:val="20"/>
          <w:szCs w:val="20"/>
          <w:lang w:val="en-US"/>
        </w:rPr>
        <w:t>below summarises</w:t>
      </w:r>
      <w:r w:rsidRPr="41CC34DE">
        <w:rPr>
          <w:rStyle w:val="normaltextrun"/>
          <w:rFonts w:ascii="Arial" w:eastAsia="MS Mincho" w:hAnsi="Arial" w:cs="Arial"/>
          <w:sz w:val="20"/>
          <w:szCs w:val="20"/>
          <w:lang w:val="en-US"/>
        </w:rPr>
        <w:t xml:space="preserve"> the outcomes across all</w:t>
      </w:r>
      <w:r w:rsidR="46A0F471" w:rsidRPr="41CC34DE">
        <w:rPr>
          <w:rStyle w:val="normaltextrun"/>
          <w:rFonts w:ascii="Arial" w:eastAsia="MS Mincho" w:hAnsi="Arial" w:cs="Arial"/>
          <w:sz w:val="20"/>
          <w:szCs w:val="20"/>
          <w:lang w:val="en-US"/>
        </w:rPr>
        <w:t xml:space="preserve"> socio-</w:t>
      </w:r>
      <w:r w:rsidRPr="41CC34DE">
        <w:rPr>
          <w:rStyle w:val="normaltextrun"/>
          <w:rFonts w:ascii="Arial" w:eastAsia="MS Mincho" w:hAnsi="Arial" w:cs="Arial"/>
          <w:sz w:val="20"/>
          <w:szCs w:val="20"/>
          <w:lang w:val="en-US"/>
        </w:rPr>
        <w:t>ecological levels. </w:t>
      </w:r>
      <w:r w:rsidRPr="41CC34DE">
        <w:rPr>
          <w:rStyle w:val="eop"/>
          <w:rFonts w:ascii="Arial" w:hAnsi="Arial" w:cs="Arial"/>
          <w:sz w:val="20"/>
          <w:szCs w:val="20"/>
        </w:rPr>
        <w:t> </w:t>
      </w:r>
    </w:p>
    <w:p w14:paraId="61094BB2" w14:textId="01483E0A" w:rsidR="00662311" w:rsidRDefault="45B12A7F" w:rsidP="000D03F2">
      <w:pPr>
        <w:pStyle w:val="paragraph"/>
        <w:spacing w:before="0" w:beforeAutospacing="0" w:after="120" w:afterAutospacing="0" w:line="270" w:lineRule="atLeast"/>
        <w:textAlignment w:val="baseline"/>
        <w:rPr>
          <w:rStyle w:val="normaltextrun"/>
          <w:rFonts w:ascii="Arial" w:eastAsia="MS Mincho" w:hAnsi="Arial" w:cs="Arial"/>
          <w:sz w:val="20"/>
          <w:szCs w:val="20"/>
          <w:lang w:val="en-US"/>
        </w:rPr>
      </w:pPr>
      <w:r w:rsidRPr="5CED14C9">
        <w:rPr>
          <w:rStyle w:val="normaltextrun"/>
          <w:rFonts w:ascii="Arial" w:eastAsia="MS Mincho" w:hAnsi="Arial" w:cs="Arial"/>
          <w:sz w:val="20"/>
          <w:szCs w:val="20"/>
          <w:lang w:val="en-US"/>
        </w:rPr>
        <w:t xml:space="preserve">The Model of Care focuses on the </w:t>
      </w:r>
      <w:r w:rsidR="6E2C7E69" w:rsidRPr="5CED14C9">
        <w:rPr>
          <w:rStyle w:val="normaltextrun"/>
          <w:rFonts w:ascii="Arial" w:eastAsia="MS Mincho" w:hAnsi="Arial" w:cs="Arial"/>
          <w:sz w:val="20"/>
          <w:szCs w:val="20"/>
          <w:lang w:val="en-US"/>
        </w:rPr>
        <w:t>following</w:t>
      </w:r>
      <w:r w:rsidRPr="5CED14C9">
        <w:rPr>
          <w:rStyle w:val="normaltextrun"/>
          <w:rFonts w:ascii="Arial" w:eastAsia="MS Mincho" w:hAnsi="Arial" w:cs="Arial"/>
          <w:sz w:val="20"/>
          <w:szCs w:val="20"/>
          <w:lang w:val="en-US"/>
        </w:rPr>
        <w:t xml:space="preserve"> </w:t>
      </w:r>
      <w:r w:rsidR="4FC51A15" w:rsidRPr="5CED14C9">
        <w:rPr>
          <w:rStyle w:val="normaltextrun"/>
          <w:rFonts w:ascii="Arial" w:eastAsia="MS Mincho" w:hAnsi="Arial" w:cs="Arial"/>
          <w:sz w:val="20"/>
          <w:szCs w:val="20"/>
          <w:lang w:val="en-US"/>
        </w:rPr>
        <w:t>socio-</w:t>
      </w:r>
      <w:r w:rsidRPr="5CED14C9">
        <w:rPr>
          <w:rStyle w:val="normaltextrun"/>
          <w:rFonts w:ascii="Arial" w:eastAsia="MS Mincho" w:hAnsi="Arial" w:cs="Arial"/>
          <w:sz w:val="20"/>
          <w:szCs w:val="20"/>
          <w:lang w:val="en-US"/>
        </w:rPr>
        <w:t>ecological levels</w:t>
      </w:r>
      <w:r w:rsidR="6E2C7E69" w:rsidRPr="5CED14C9">
        <w:rPr>
          <w:rStyle w:val="normaltextrun"/>
          <w:rFonts w:ascii="Arial" w:eastAsia="MS Mincho" w:hAnsi="Arial" w:cs="Arial"/>
          <w:sz w:val="20"/>
          <w:szCs w:val="20"/>
          <w:lang w:val="en-US"/>
        </w:rPr>
        <w:t>:</w:t>
      </w:r>
    </w:p>
    <w:p w14:paraId="07A307A4" w14:textId="77777777" w:rsidR="00662311" w:rsidRPr="003E385E" w:rsidRDefault="001F2AD3" w:rsidP="000D03F2">
      <w:pPr>
        <w:pStyle w:val="paragraph"/>
        <w:numPr>
          <w:ilvl w:val="0"/>
          <w:numId w:val="15"/>
        </w:numPr>
        <w:spacing w:before="0" w:beforeAutospacing="0" w:after="120" w:afterAutospacing="0" w:line="270" w:lineRule="atLeast"/>
        <w:textAlignment w:val="baseline"/>
        <w:rPr>
          <w:rStyle w:val="normaltextrun"/>
          <w:rFonts w:ascii="Arial" w:eastAsia="MS Mincho" w:hAnsi="Arial" w:cs="Arial"/>
          <w:sz w:val="20"/>
          <w:szCs w:val="20"/>
          <w:lang w:val="en-US"/>
        </w:rPr>
      </w:pPr>
      <w:r w:rsidRPr="003E385E">
        <w:rPr>
          <w:rStyle w:val="normaltextrun"/>
          <w:rFonts w:ascii="Arial" w:eastAsia="MS Mincho" w:hAnsi="Arial" w:cs="Arial"/>
          <w:sz w:val="20"/>
          <w:szCs w:val="20"/>
          <w:lang w:val="en-US"/>
        </w:rPr>
        <w:t xml:space="preserve">child </w:t>
      </w:r>
    </w:p>
    <w:p w14:paraId="7815DBAF" w14:textId="13078381" w:rsidR="001F2AD3" w:rsidRPr="003E385E" w:rsidRDefault="001F2AD3" w:rsidP="000D03F2">
      <w:pPr>
        <w:pStyle w:val="paragraph"/>
        <w:numPr>
          <w:ilvl w:val="0"/>
          <w:numId w:val="15"/>
        </w:numPr>
        <w:spacing w:before="0" w:beforeAutospacing="0" w:after="120" w:afterAutospacing="0" w:line="270" w:lineRule="atLeast"/>
        <w:textAlignment w:val="baseline"/>
        <w:rPr>
          <w:rStyle w:val="normaltextrun"/>
          <w:rFonts w:ascii="Arial" w:eastAsia="MS Mincho" w:hAnsi="Arial" w:cs="Arial"/>
          <w:sz w:val="20"/>
          <w:szCs w:val="20"/>
          <w:lang w:val="en-US"/>
        </w:rPr>
      </w:pPr>
      <w:r w:rsidRPr="003E385E">
        <w:rPr>
          <w:rStyle w:val="normaltextrun"/>
          <w:rFonts w:ascii="Arial" w:eastAsia="MS Mincho" w:hAnsi="Arial" w:cs="Arial"/>
          <w:sz w:val="20"/>
          <w:szCs w:val="20"/>
          <w:lang w:val="en-US"/>
        </w:rPr>
        <w:t>parent/carer/family</w:t>
      </w:r>
    </w:p>
    <w:p w14:paraId="49D0694E" w14:textId="77777777" w:rsidR="001F58A6" w:rsidRPr="003E385E" w:rsidRDefault="001F58A6" w:rsidP="000D03F2">
      <w:pPr>
        <w:pStyle w:val="paragraph"/>
        <w:numPr>
          <w:ilvl w:val="0"/>
          <w:numId w:val="15"/>
        </w:numPr>
        <w:spacing w:before="0" w:beforeAutospacing="0" w:after="120" w:afterAutospacing="0" w:line="270" w:lineRule="atLeast"/>
        <w:textAlignment w:val="baseline"/>
        <w:rPr>
          <w:rStyle w:val="normaltextrun"/>
          <w:rFonts w:ascii="Arial" w:eastAsia="MS Mincho" w:hAnsi="Arial" w:cs="Arial"/>
          <w:sz w:val="20"/>
          <w:szCs w:val="20"/>
          <w:lang w:val="en-US"/>
        </w:rPr>
      </w:pPr>
      <w:r w:rsidRPr="003E385E">
        <w:rPr>
          <w:rStyle w:val="normaltextrun"/>
          <w:rFonts w:ascii="Arial" w:eastAsia="MS Mincho" w:hAnsi="Arial" w:cs="Arial"/>
          <w:sz w:val="20"/>
          <w:szCs w:val="20"/>
          <w:lang w:val="en-US"/>
        </w:rPr>
        <w:lastRenderedPageBreak/>
        <w:t>community</w:t>
      </w:r>
    </w:p>
    <w:p w14:paraId="224CA855" w14:textId="2119A02F" w:rsidR="00662311" w:rsidRPr="003E385E" w:rsidRDefault="00662311" w:rsidP="000D03F2">
      <w:pPr>
        <w:pStyle w:val="paragraph"/>
        <w:numPr>
          <w:ilvl w:val="0"/>
          <w:numId w:val="15"/>
        </w:numPr>
        <w:spacing w:before="0" w:beforeAutospacing="0" w:after="120" w:afterAutospacing="0" w:line="270" w:lineRule="atLeast"/>
        <w:textAlignment w:val="baseline"/>
        <w:rPr>
          <w:rStyle w:val="normaltextrun"/>
          <w:rFonts w:ascii="Arial" w:eastAsia="MS Mincho" w:hAnsi="Arial" w:cs="Arial"/>
          <w:sz w:val="20"/>
          <w:szCs w:val="20"/>
          <w:lang w:val="en-US"/>
        </w:rPr>
      </w:pPr>
      <w:r w:rsidRPr="003E385E">
        <w:rPr>
          <w:rStyle w:val="normaltextrun"/>
          <w:rFonts w:ascii="Arial" w:eastAsia="MS Mincho" w:hAnsi="Arial" w:cs="Arial"/>
          <w:sz w:val="20"/>
          <w:szCs w:val="20"/>
          <w:lang w:val="en-US"/>
        </w:rPr>
        <w:t>workforce</w:t>
      </w:r>
    </w:p>
    <w:p w14:paraId="47E5F3A9" w14:textId="77777777" w:rsidR="00134A39" w:rsidRDefault="001F58A6" w:rsidP="000D03F2">
      <w:pPr>
        <w:pStyle w:val="paragraph"/>
        <w:numPr>
          <w:ilvl w:val="0"/>
          <w:numId w:val="15"/>
        </w:numPr>
        <w:spacing w:before="0" w:beforeAutospacing="0" w:after="120" w:afterAutospacing="0" w:line="270" w:lineRule="atLeast"/>
        <w:textAlignment w:val="baseline"/>
        <w:rPr>
          <w:rStyle w:val="normaltextrun"/>
          <w:rFonts w:ascii="Arial" w:eastAsia="MS Mincho" w:hAnsi="Arial" w:cs="Arial"/>
          <w:sz w:val="20"/>
          <w:szCs w:val="20"/>
          <w:lang w:val="en-US"/>
        </w:rPr>
      </w:pPr>
      <w:r w:rsidRPr="003E385E">
        <w:rPr>
          <w:rStyle w:val="normaltextrun"/>
          <w:rFonts w:ascii="Arial" w:eastAsia="MS Mincho" w:hAnsi="Arial" w:cs="Arial"/>
          <w:sz w:val="20"/>
          <w:szCs w:val="20"/>
          <w:lang w:val="en-US"/>
        </w:rPr>
        <w:t>EPC</w:t>
      </w:r>
    </w:p>
    <w:p w14:paraId="23C379CD" w14:textId="3D01837C" w:rsidR="001F58A6" w:rsidRDefault="00134A39" w:rsidP="000D03F2">
      <w:pPr>
        <w:pStyle w:val="paragraph"/>
        <w:numPr>
          <w:ilvl w:val="0"/>
          <w:numId w:val="15"/>
        </w:numPr>
        <w:spacing w:before="0" w:beforeAutospacing="0" w:after="120" w:afterAutospacing="0" w:line="270" w:lineRule="atLeast"/>
        <w:textAlignment w:val="baseline"/>
        <w:rPr>
          <w:rStyle w:val="normaltextrun"/>
          <w:rFonts w:ascii="Arial" w:eastAsia="MS Mincho" w:hAnsi="Arial" w:cs="Arial"/>
          <w:sz w:val="20"/>
          <w:szCs w:val="20"/>
          <w:lang w:val="en-US"/>
        </w:rPr>
      </w:pPr>
      <w:r>
        <w:rPr>
          <w:rStyle w:val="normaltextrun"/>
          <w:rFonts w:ascii="Arial" w:eastAsia="MS Mincho" w:hAnsi="Arial" w:cs="Arial"/>
          <w:sz w:val="20"/>
          <w:szCs w:val="20"/>
          <w:lang w:val="en-US"/>
        </w:rPr>
        <w:t>government</w:t>
      </w:r>
      <w:r w:rsidR="007D20B1">
        <w:rPr>
          <w:rStyle w:val="normaltextrun"/>
          <w:rFonts w:ascii="Arial" w:eastAsia="MS Mincho" w:hAnsi="Arial" w:cs="Arial"/>
          <w:sz w:val="20"/>
          <w:szCs w:val="20"/>
          <w:lang w:val="en-US"/>
        </w:rPr>
        <w:t>.</w:t>
      </w:r>
    </w:p>
    <w:p w14:paraId="61EC6CE3" w14:textId="77777777" w:rsidR="00512BA7" w:rsidRDefault="00512BA7" w:rsidP="00512BA7">
      <w:pPr>
        <w:pStyle w:val="paragraph"/>
        <w:spacing w:before="0" w:beforeAutospacing="0" w:after="120" w:afterAutospacing="0" w:line="270" w:lineRule="atLeast"/>
        <w:textAlignment w:val="baseline"/>
        <w:rPr>
          <w:rStyle w:val="normaltextrun"/>
          <w:rFonts w:ascii="Arial" w:eastAsia="MS Mincho" w:hAnsi="Arial" w:cs="Arial"/>
          <w:sz w:val="20"/>
          <w:szCs w:val="20"/>
          <w:lang w:val="en-US"/>
        </w:rPr>
      </w:pPr>
    </w:p>
    <w:p w14:paraId="4F7653F6" w14:textId="77777777" w:rsidR="00512BA7" w:rsidRPr="00BE7D6D" w:rsidRDefault="00512BA7" w:rsidP="00512BA7">
      <w:pPr>
        <w:pStyle w:val="paragraph"/>
        <w:spacing w:before="0" w:beforeAutospacing="0" w:after="120" w:afterAutospacing="0" w:line="276" w:lineRule="auto"/>
        <w:textAlignment w:val="baseline"/>
        <w:rPr>
          <w:rFonts w:ascii="Arial" w:hAnsi="Arial" w:cs="Arial"/>
          <w:b/>
          <w:bCs/>
          <w:sz w:val="18"/>
          <w:szCs w:val="18"/>
        </w:rPr>
      </w:pPr>
      <w:r w:rsidRPr="00BE7D6D">
        <w:rPr>
          <w:rStyle w:val="normaltextrun"/>
          <w:rFonts w:ascii="Arial" w:eastAsia="Times" w:hAnsi="Arial" w:cs="Arial"/>
          <w:b/>
          <w:bCs/>
          <w:color w:val="000000"/>
          <w:sz w:val="20"/>
          <w:szCs w:val="20"/>
          <w:shd w:val="clear" w:color="auto" w:fill="FFFFFF"/>
          <w:lang w:val="en-US" w:eastAsia="en-US"/>
        </w:rPr>
        <w:t xml:space="preserve">Table 2: Summary of the EPC Outcome Framework – circled two ecological levels (Child and Parent/Carer) inform the Clinical practice </w:t>
      </w:r>
      <w:proofErr w:type="gramStart"/>
      <w:r w:rsidRPr="00BE7D6D">
        <w:rPr>
          <w:rStyle w:val="normaltextrun"/>
          <w:rFonts w:ascii="Arial" w:eastAsia="Times" w:hAnsi="Arial" w:cs="Arial"/>
          <w:b/>
          <w:bCs/>
          <w:color w:val="000000"/>
          <w:sz w:val="20"/>
          <w:szCs w:val="20"/>
          <w:shd w:val="clear" w:color="auto" w:fill="FFFFFF"/>
          <w:lang w:val="en-US" w:eastAsia="en-US"/>
        </w:rPr>
        <w:t>Framework</w:t>
      </w:r>
      <w:proofErr w:type="gramEnd"/>
      <w:r w:rsidRPr="00BE7D6D">
        <w:rPr>
          <w:rStyle w:val="eop"/>
          <w:rFonts w:ascii="Arial" w:hAnsi="Arial" w:cs="Arial"/>
          <w:b/>
          <w:bCs/>
          <w:sz w:val="16"/>
          <w:szCs w:val="16"/>
        </w:rPr>
        <w:t> </w:t>
      </w:r>
    </w:p>
    <w:p w14:paraId="67C5340D" w14:textId="373153DE" w:rsidR="001F2AD3" w:rsidRPr="00512BA7" w:rsidRDefault="001F2AD3" w:rsidP="004F0ADE">
      <w:pPr>
        <w:pStyle w:val="paragraph"/>
        <w:spacing w:before="0" w:beforeAutospacing="0" w:after="120" w:afterAutospacing="0" w:line="276" w:lineRule="auto"/>
        <w:textAlignment w:val="baseline"/>
        <w:rPr>
          <w:rFonts w:ascii="Arial" w:hAnsi="Arial" w:cs="Arial"/>
          <w:sz w:val="18"/>
          <w:szCs w:val="18"/>
        </w:rPr>
      </w:pPr>
      <w:r>
        <w:rPr>
          <w:rFonts w:cs="Arial"/>
          <w:noProof/>
        </w:rPr>
        <w:drawing>
          <wp:inline distT="0" distB="0" distL="0" distR="0" wp14:anchorId="6B383ED9" wp14:editId="3DD62366">
            <wp:extent cx="6162675" cy="463296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0892" cy="4639137"/>
                    </a:xfrm>
                    <a:prstGeom prst="rect">
                      <a:avLst/>
                    </a:prstGeom>
                    <a:noFill/>
                    <a:ln>
                      <a:noFill/>
                    </a:ln>
                  </pic:spPr>
                </pic:pic>
              </a:graphicData>
            </a:graphic>
          </wp:inline>
        </w:drawing>
      </w:r>
      <w:r>
        <w:rPr>
          <w:rFonts w:ascii="Calibri" w:hAnsi="Calibri" w:cs="Calibri"/>
          <w:color w:val="000000"/>
          <w:sz w:val="22"/>
          <w:szCs w:val="22"/>
          <w:shd w:val="clear" w:color="auto" w:fill="FFFFFF"/>
          <w:lang w:val="en-US"/>
        </w:rPr>
        <w:br/>
      </w:r>
    </w:p>
    <w:p w14:paraId="493FA965" w14:textId="044AC8E4" w:rsidR="00790142" w:rsidRPr="0048230E" w:rsidRDefault="34CDB8DF" w:rsidP="00074AA6">
      <w:pPr>
        <w:pStyle w:val="paragraph"/>
        <w:spacing w:before="0" w:beforeAutospacing="0" w:after="120" w:afterAutospacing="0" w:line="270" w:lineRule="atLeast"/>
        <w:textAlignment w:val="baseline"/>
        <w:rPr>
          <w:rFonts w:ascii="Arial" w:hAnsi="Arial" w:cs="Arial"/>
          <w:sz w:val="20"/>
          <w:szCs w:val="20"/>
        </w:rPr>
      </w:pPr>
      <w:r w:rsidRPr="0048230E">
        <w:rPr>
          <w:rFonts w:ascii="Arial" w:hAnsi="Arial" w:cs="Arial"/>
          <w:sz w:val="20"/>
          <w:szCs w:val="20"/>
        </w:rPr>
        <w:t xml:space="preserve">The </w:t>
      </w:r>
      <w:r w:rsidR="4C97F042" w:rsidRPr="0048230E">
        <w:rPr>
          <w:rFonts w:ascii="Arial" w:hAnsi="Arial" w:cs="Arial"/>
          <w:sz w:val="20"/>
          <w:szCs w:val="20"/>
        </w:rPr>
        <w:t>O</w:t>
      </w:r>
      <w:r w:rsidRPr="0048230E">
        <w:rPr>
          <w:rFonts w:ascii="Arial" w:hAnsi="Arial" w:cs="Arial"/>
          <w:sz w:val="20"/>
          <w:szCs w:val="20"/>
        </w:rPr>
        <w:t xml:space="preserve">utcomes </w:t>
      </w:r>
      <w:r w:rsidR="5F30AE78" w:rsidRPr="0048230E">
        <w:rPr>
          <w:rFonts w:ascii="Arial" w:hAnsi="Arial" w:cs="Arial"/>
          <w:sz w:val="20"/>
          <w:szCs w:val="20"/>
        </w:rPr>
        <w:t>F</w:t>
      </w:r>
      <w:r w:rsidRPr="0048230E">
        <w:rPr>
          <w:rFonts w:ascii="Arial" w:hAnsi="Arial" w:cs="Arial"/>
          <w:sz w:val="20"/>
          <w:szCs w:val="20"/>
        </w:rPr>
        <w:t xml:space="preserve">ramework table above highlights the </w:t>
      </w:r>
      <w:r w:rsidR="48B5E66C" w:rsidRPr="0048230E">
        <w:rPr>
          <w:rFonts w:ascii="Arial" w:hAnsi="Arial" w:cs="Arial"/>
          <w:sz w:val="20"/>
          <w:szCs w:val="20"/>
        </w:rPr>
        <w:t xml:space="preserve">set of </w:t>
      </w:r>
      <w:r w:rsidRPr="0048230E">
        <w:rPr>
          <w:rFonts w:ascii="Arial" w:hAnsi="Arial" w:cs="Arial"/>
          <w:sz w:val="20"/>
          <w:szCs w:val="20"/>
        </w:rPr>
        <w:t xml:space="preserve">outcomes </w:t>
      </w:r>
      <w:r w:rsidR="3E2C3793" w:rsidRPr="0048230E">
        <w:rPr>
          <w:rFonts w:ascii="Arial" w:hAnsi="Arial" w:cs="Arial"/>
          <w:sz w:val="20"/>
          <w:szCs w:val="20"/>
        </w:rPr>
        <w:t xml:space="preserve">that </w:t>
      </w:r>
      <w:r w:rsidRPr="0048230E">
        <w:rPr>
          <w:rFonts w:ascii="Arial" w:hAnsi="Arial" w:cs="Arial"/>
          <w:sz w:val="20"/>
          <w:szCs w:val="20"/>
        </w:rPr>
        <w:t xml:space="preserve">EPCs </w:t>
      </w:r>
      <w:r w:rsidR="20EE713D" w:rsidRPr="0048230E">
        <w:rPr>
          <w:rFonts w:ascii="Arial" w:hAnsi="Arial" w:cs="Arial"/>
          <w:sz w:val="20"/>
          <w:szCs w:val="20"/>
        </w:rPr>
        <w:t xml:space="preserve">are striving </w:t>
      </w:r>
      <w:r w:rsidRPr="0048230E">
        <w:rPr>
          <w:rFonts w:ascii="Arial" w:hAnsi="Arial" w:cs="Arial"/>
          <w:sz w:val="20"/>
          <w:szCs w:val="20"/>
        </w:rPr>
        <w:t xml:space="preserve">to achieve across six socio-ecological levels. </w:t>
      </w:r>
      <w:r w:rsidR="148A5ED2" w:rsidRPr="0048230E">
        <w:rPr>
          <w:rFonts w:ascii="Arial" w:hAnsi="Arial" w:cs="Arial"/>
          <w:sz w:val="20"/>
          <w:szCs w:val="20"/>
        </w:rPr>
        <w:t>In addition to this, immediate short-term outcomes</w:t>
      </w:r>
      <w:r w:rsidR="0143CD50" w:rsidRPr="0048230E">
        <w:rPr>
          <w:rFonts w:ascii="Arial" w:hAnsi="Arial" w:cs="Arial"/>
          <w:sz w:val="20"/>
          <w:szCs w:val="20"/>
        </w:rPr>
        <w:t xml:space="preserve"> which </w:t>
      </w:r>
      <w:r w:rsidR="148A5ED2" w:rsidRPr="0048230E">
        <w:rPr>
          <w:rFonts w:ascii="Arial" w:hAnsi="Arial" w:cs="Arial"/>
          <w:sz w:val="20"/>
          <w:szCs w:val="20"/>
        </w:rPr>
        <w:t xml:space="preserve">EPC services </w:t>
      </w:r>
      <w:r w:rsidR="7BA9B261" w:rsidRPr="0048230E">
        <w:rPr>
          <w:rFonts w:ascii="Arial" w:hAnsi="Arial" w:cs="Arial"/>
          <w:sz w:val="20"/>
          <w:szCs w:val="20"/>
        </w:rPr>
        <w:t xml:space="preserve">are </w:t>
      </w:r>
      <w:r w:rsidR="148A5ED2" w:rsidRPr="0048230E">
        <w:rPr>
          <w:rFonts w:ascii="Arial" w:hAnsi="Arial" w:cs="Arial"/>
          <w:sz w:val="20"/>
          <w:szCs w:val="20"/>
        </w:rPr>
        <w:t>seek</w:t>
      </w:r>
      <w:r w:rsidR="47935F0D" w:rsidRPr="0048230E">
        <w:rPr>
          <w:rFonts w:ascii="Arial" w:hAnsi="Arial" w:cs="Arial"/>
          <w:sz w:val="20"/>
          <w:szCs w:val="20"/>
        </w:rPr>
        <w:t>ing</w:t>
      </w:r>
      <w:r w:rsidR="148A5ED2" w:rsidRPr="0048230E">
        <w:rPr>
          <w:rFonts w:ascii="Arial" w:hAnsi="Arial" w:cs="Arial"/>
          <w:sz w:val="20"/>
          <w:szCs w:val="20"/>
        </w:rPr>
        <w:t xml:space="preserve"> to </w:t>
      </w:r>
      <w:r w:rsidR="5C31F4CD" w:rsidRPr="0048230E">
        <w:rPr>
          <w:rFonts w:ascii="Arial" w:hAnsi="Arial" w:cs="Arial"/>
          <w:sz w:val="20"/>
          <w:szCs w:val="20"/>
        </w:rPr>
        <w:t>achieve</w:t>
      </w:r>
      <w:r w:rsidR="148A5ED2" w:rsidRPr="0048230E">
        <w:rPr>
          <w:rFonts w:ascii="Arial" w:hAnsi="Arial" w:cs="Arial"/>
          <w:sz w:val="20"/>
          <w:szCs w:val="20"/>
        </w:rPr>
        <w:t xml:space="preserve"> include:</w:t>
      </w:r>
    </w:p>
    <w:p w14:paraId="298A3C39" w14:textId="77777777" w:rsidR="00BF180D" w:rsidRPr="000C55B3" w:rsidRDefault="3FA32783" w:rsidP="000D03F2">
      <w:pPr>
        <w:pStyle w:val="DHHSbullet1"/>
        <w:spacing w:after="120"/>
      </w:pPr>
      <w:r>
        <w:t>strengthened parent–child relationships</w:t>
      </w:r>
    </w:p>
    <w:p w14:paraId="373516C6" w14:textId="129E4462" w:rsidR="00BF180D" w:rsidRPr="000C55B3" w:rsidRDefault="3FA32783" w:rsidP="000D03F2">
      <w:pPr>
        <w:pStyle w:val="DHHSbullet1"/>
        <w:spacing w:after="120"/>
      </w:pPr>
      <w:r>
        <w:t>parents and children feel supported, connected and accepted</w:t>
      </w:r>
    </w:p>
    <w:p w14:paraId="0AB76906" w14:textId="77777777" w:rsidR="00BF180D" w:rsidRPr="000C55B3" w:rsidRDefault="3FA32783" w:rsidP="000D03F2">
      <w:pPr>
        <w:pStyle w:val="DHHSbullet1"/>
        <w:spacing w:after="120"/>
      </w:pPr>
      <w:r>
        <w:t>parents have the knowledge, skills and confidence to support their children’s health, wellbeing and development and their own health and wellbeing</w:t>
      </w:r>
    </w:p>
    <w:p w14:paraId="3944BC69" w14:textId="725F757A" w:rsidR="00E07BC1" w:rsidRPr="000C55B3" w:rsidRDefault="00BF180D" w:rsidP="000D03F2">
      <w:pPr>
        <w:pStyle w:val="DHHSbullet1"/>
        <w:spacing w:after="120"/>
      </w:pPr>
      <w:r w:rsidRPr="000C55B3">
        <w:t>families are connected back into MCH and other services and informal support networks.</w:t>
      </w:r>
    </w:p>
    <w:p w14:paraId="268035B5" w14:textId="77777777" w:rsidR="009A0211" w:rsidRPr="000C55B3" w:rsidRDefault="009A0211" w:rsidP="009A0211">
      <w:pPr>
        <w:pStyle w:val="DHHSbullet1"/>
        <w:numPr>
          <w:ilvl w:val="0"/>
          <w:numId w:val="0"/>
        </w:numPr>
        <w:spacing w:after="120"/>
        <w:ind w:left="284"/>
      </w:pPr>
    </w:p>
    <w:p w14:paraId="2037FF58" w14:textId="41BF4AE4" w:rsidR="00BF180D" w:rsidRPr="005C5879" w:rsidRDefault="00662311" w:rsidP="000D03F2">
      <w:pPr>
        <w:pStyle w:val="Heading2"/>
        <w:spacing w:before="0" w:after="120" w:line="270" w:lineRule="atLeast"/>
        <w:rPr>
          <w:color w:val="002060"/>
        </w:rPr>
      </w:pPr>
      <w:bookmarkStart w:id="36" w:name="_Toc44655582"/>
      <w:bookmarkStart w:id="37" w:name="_Toc159850400"/>
      <w:r w:rsidRPr="005C5879">
        <w:rPr>
          <w:color w:val="002060"/>
        </w:rPr>
        <w:lastRenderedPageBreak/>
        <w:t>Legislative and p</w:t>
      </w:r>
      <w:r w:rsidR="00BF180D" w:rsidRPr="005C5879">
        <w:rPr>
          <w:color w:val="002060"/>
        </w:rPr>
        <w:t>olicy context</w:t>
      </w:r>
      <w:bookmarkEnd w:id="36"/>
      <w:bookmarkEnd w:id="37"/>
    </w:p>
    <w:p w14:paraId="1F4BA205" w14:textId="2F5ABEA5" w:rsidR="00BF180D" w:rsidRDefault="572E6DC1" w:rsidP="000D03F2">
      <w:pPr>
        <w:pStyle w:val="DHHSbullet1"/>
        <w:numPr>
          <w:ilvl w:val="0"/>
          <w:numId w:val="0"/>
        </w:numPr>
        <w:spacing w:after="120"/>
      </w:pPr>
      <w:r>
        <w:t xml:space="preserve">The expansion of </w:t>
      </w:r>
      <w:r w:rsidR="76F25FB1">
        <w:t xml:space="preserve">the Victorian EPC </w:t>
      </w:r>
      <w:r w:rsidR="69C4E0A0">
        <w:t>network</w:t>
      </w:r>
      <w:r w:rsidR="76F25FB1">
        <w:t xml:space="preserve"> </w:t>
      </w:r>
      <w:r w:rsidR="2759CFE4">
        <w:t xml:space="preserve">is </w:t>
      </w:r>
      <w:r>
        <w:t>guided by, and aligned with, service directions in both the health and</w:t>
      </w:r>
      <w:r w:rsidR="77089248">
        <w:t xml:space="preserve"> the</w:t>
      </w:r>
      <w:r>
        <w:t xml:space="preserve"> child and family services systems. </w:t>
      </w:r>
      <w:r w:rsidR="00014950">
        <w:t xml:space="preserve">Legal and safety issues to be considered in accompanying guidelines to this model of care are outlined below and in the </w:t>
      </w:r>
      <w:hyperlink w:anchor="client">
        <w:r w:rsidR="0B9D62B8" w:rsidRPr="41CC34DE">
          <w:rPr>
            <w:rStyle w:val="Hyperlink"/>
          </w:rPr>
          <w:t>Client Care Requirements</w:t>
        </w:r>
      </w:hyperlink>
      <w:r w:rsidR="11190DE6">
        <w:t xml:space="preserve"> </w:t>
      </w:r>
      <w:bookmarkStart w:id="38" w:name="_Int_fYy5Iodn"/>
      <w:r w:rsidR="11190DE6">
        <w:t>and</w:t>
      </w:r>
      <w:bookmarkEnd w:id="38"/>
      <w:r w:rsidR="11190DE6">
        <w:t xml:space="preserve"> </w:t>
      </w:r>
      <w:hyperlink w:anchor="_Program_requirements">
        <w:r w:rsidR="11190DE6" w:rsidRPr="41CC34DE">
          <w:rPr>
            <w:rStyle w:val="Hyperlink"/>
          </w:rPr>
          <w:t>Program Requirements</w:t>
        </w:r>
      </w:hyperlink>
      <w:r w:rsidR="00014950">
        <w:t xml:space="preserve"> of this document.</w:t>
      </w:r>
    </w:p>
    <w:p w14:paraId="3BA606AC" w14:textId="77777777" w:rsidR="0027682B" w:rsidRDefault="0027682B" w:rsidP="000D03F2">
      <w:pPr>
        <w:pStyle w:val="DHHSbullet1"/>
        <w:numPr>
          <w:ilvl w:val="0"/>
          <w:numId w:val="0"/>
        </w:numPr>
        <w:spacing w:after="120"/>
      </w:pPr>
    </w:p>
    <w:p w14:paraId="2269C954" w14:textId="7FE3E650" w:rsidR="00034099" w:rsidRPr="00932917" w:rsidRDefault="00AC22F1" w:rsidP="006631C3">
      <w:pPr>
        <w:spacing w:after="120" w:line="270" w:lineRule="atLeast"/>
        <w:rPr>
          <w:rFonts w:ascii="Arial" w:eastAsia="MS Gothic" w:hAnsi="Arial"/>
          <w:b/>
          <w:bCs/>
          <w:i/>
          <w:iCs/>
          <w:color w:val="002060"/>
          <w:sz w:val="24"/>
          <w:szCs w:val="24"/>
        </w:rPr>
      </w:pPr>
      <w:hyperlink r:id="rId30" w:history="1">
        <w:r w:rsidR="006631C3" w:rsidRPr="00932917">
          <w:rPr>
            <w:rStyle w:val="Hyperlink"/>
            <w:rFonts w:ascii="Arial" w:eastAsia="MS Gothic" w:hAnsi="Arial"/>
            <w:b/>
            <w:bCs/>
            <w:i/>
            <w:iCs/>
            <w:color w:val="002060"/>
            <w:sz w:val="24"/>
            <w:szCs w:val="24"/>
            <w:u w:val="none"/>
          </w:rPr>
          <w:t>Australian Charter of Healthcare Rights</w:t>
        </w:r>
      </w:hyperlink>
      <w:r w:rsidR="006631C3" w:rsidRPr="00932917">
        <w:rPr>
          <w:rFonts w:ascii="Arial" w:eastAsia="MS Gothic" w:hAnsi="Arial"/>
          <w:b/>
          <w:bCs/>
          <w:i/>
          <w:iCs/>
          <w:color w:val="002060"/>
          <w:sz w:val="24"/>
          <w:szCs w:val="24"/>
        </w:rPr>
        <w:t xml:space="preserve"> </w:t>
      </w:r>
    </w:p>
    <w:p w14:paraId="404758A0" w14:textId="2791E0CC" w:rsidR="006631C3" w:rsidRPr="000F4227" w:rsidRDefault="006631C3" w:rsidP="006631C3">
      <w:pPr>
        <w:spacing w:after="120" w:line="270" w:lineRule="atLeast"/>
        <w:rPr>
          <w:rFonts w:ascii="Arial" w:eastAsia="Arial" w:hAnsi="Arial" w:cs="Arial"/>
        </w:rPr>
      </w:pPr>
      <w:r w:rsidRPr="3FF0008F">
        <w:rPr>
          <w:rFonts w:ascii="Arial" w:eastAsia="Arial" w:hAnsi="Arial" w:cs="Arial"/>
        </w:rPr>
        <w:t xml:space="preserve">The Charter allows patients, consumers, families, carers and services providing health care to share an understanding of the rights of people receiving health care. </w:t>
      </w:r>
    </w:p>
    <w:p w14:paraId="0C1FD615" w14:textId="77777777" w:rsidR="006631C3" w:rsidRDefault="006631C3" w:rsidP="006631C3">
      <w:pPr>
        <w:spacing w:after="120" w:line="270" w:lineRule="atLeast"/>
        <w:rPr>
          <w:rFonts w:ascii="Arial" w:eastAsia="Arial" w:hAnsi="Arial" w:cs="Arial"/>
        </w:rPr>
      </w:pPr>
      <w:r w:rsidRPr="3FF0008F">
        <w:rPr>
          <w:rFonts w:ascii="Arial" w:eastAsia="Arial" w:hAnsi="Arial" w:cs="Arial"/>
        </w:rPr>
        <w:t>This helps everyone to work together towards a safe and high-quality health system. A genuine partnership between patients, consumers and providers is important so that everyone achieves the best possible outcomes.</w:t>
      </w:r>
    </w:p>
    <w:p w14:paraId="5F0776C1" w14:textId="44B6F1D6" w:rsidR="00785537" w:rsidRPr="000F4227" w:rsidRDefault="00785537" w:rsidP="006631C3">
      <w:pPr>
        <w:spacing w:after="120" w:line="270" w:lineRule="atLeast"/>
        <w:rPr>
          <w:rFonts w:ascii="Arial" w:eastAsia="Arial" w:hAnsi="Arial" w:cs="Arial"/>
        </w:rPr>
      </w:pPr>
      <w:r>
        <w:rPr>
          <w:rFonts w:ascii="Arial" w:eastAsia="Arial" w:hAnsi="Arial" w:cs="Arial"/>
        </w:rPr>
        <w:t>More information available about the charter is available on</w:t>
      </w:r>
      <w:r w:rsidR="002961AE">
        <w:rPr>
          <w:rFonts w:ascii="Arial" w:eastAsia="Arial" w:hAnsi="Arial" w:cs="Arial"/>
        </w:rPr>
        <w:t xml:space="preserve"> the</w:t>
      </w:r>
      <w:r>
        <w:rPr>
          <w:rFonts w:ascii="Arial" w:eastAsia="Arial" w:hAnsi="Arial" w:cs="Arial"/>
        </w:rPr>
        <w:t xml:space="preserve"> </w:t>
      </w:r>
      <w:hyperlink r:id="rId31" w:history="1">
        <w:r w:rsidR="002961AE" w:rsidRPr="00FB74AE">
          <w:rPr>
            <w:rStyle w:val="Hyperlink"/>
            <w:rFonts w:ascii="Arial" w:eastAsia="Arial" w:hAnsi="Arial" w:cs="Arial"/>
          </w:rPr>
          <w:t>Australian Commission on Safety and Quality in Health Care website</w:t>
        </w:r>
      </w:hyperlink>
      <w:r w:rsidR="002961AE">
        <w:rPr>
          <w:rFonts w:ascii="Arial" w:eastAsia="Arial" w:hAnsi="Arial" w:cs="Arial"/>
        </w:rPr>
        <w:t xml:space="preserve"> &lt;</w:t>
      </w:r>
      <w:r w:rsidRPr="00785537">
        <w:rPr>
          <w:rFonts w:ascii="Arial" w:eastAsia="Arial" w:hAnsi="Arial" w:cs="Arial"/>
        </w:rPr>
        <w:t>https://www.safetyandquality.gov.au/our-work/partnering-consumers/australian-charter-healthcare-rights</w:t>
      </w:r>
      <w:r w:rsidR="002961AE">
        <w:rPr>
          <w:rFonts w:ascii="Arial" w:eastAsia="Arial" w:hAnsi="Arial" w:cs="Arial"/>
        </w:rPr>
        <w:t>&gt;</w:t>
      </w:r>
    </w:p>
    <w:p w14:paraId="444C9E8A" w14:textId="77777777" w:rsidR="006631C3" w:rsidRDefault="006631C3" w:rsidP="000D03F2">
      <w:pPr>
        <w:spacing w:after="120" w:line="270" w:lineRule="atLeast"/>
        <w:rPr>
          <w:rFonts w:ascii="Arial" w:eastAsia="MS Gothic" w:hAnsi="Arial"/>
          <w:b/>
          <w:bCs/>
          <w:i/>
          <w:iCs/>
          <w:color w:val="002060"/>
          <w:sz w:val="24"/>
          <w:szCs w:val="24"/>
        </w:rPr>
      </w:pPr>
    </w:p>
    <w:p w14:paraId="082CC183" w14:textId="36F8518D" w:rsidR="370AAE23" w:rsidRDefault="00AC22F1" w:rsidP="000D03F2">
      <w:pPr>
        <w:spacing w:after="120" w:line="270" w:lineRule="atLeast"/>
        <w:rPr>
          <w:rFonts w:ascii="Arial" w:eastAsia="Arial" w:hAnsi="Arial" w:cs="Arial"/>
        </w:rPr>
      </w:pPr>
      <w:hyperlink r:id="rId32" w:history="1">
        <w:r w:rsidR="2F339E85" w:rsidRPr="00932917">
          <w:rPr>
            <w:rStyle w:val="Hyperlink"/>
            <w:rFonts w:ascii="Arial" w:eastAsia="MS Gothic" w:hAnsi="Arial"/>
            <w:b/>
            <w:bCs/>
            <w:i/>
            <w:iCs/>
            <w:color w:val="002060"/>
            <w:sz w:val="24"/>
            <w:szCs w:val="24"/>
            <w:u w:val="none"/>
          </w:rPr>
          <w:t>Australian Council on Healthcare Standards</w:t>
        </w:r>
        <w:r w:rsidR="000109C7" w:rsidRPr="00932917">
          <w:rPr>
            <w:rStyle w:val="Hyperlink"/>
            <w:rFonts w:ascii="Arial" w:eastAsia="MS Gothic" w:hAnsi="Arial"/>
            <w:b/>
            <w:bCs/>
            <w:i/>
            <w:iCs/>
            <w:color w:val="002060"/>
            <w:sz w:val="24"/>
            <w:szCs w:val="24"/>
            <w:u w:val="none"/>
          </w:rPr>
          <w:t xml:space="preserve"> (ACHS)</w:t>
        </w:r>
      </w:hyperlink>
      <w:r w:rsidR="2F339E85" w:rsidRPr="00932917">
        <w:rPr>
          <w:rFonts w:ascii="Arial" w:eastAsia="MS Gothic" w:hAnsi="Arial"/>
          <w:b/>
          <w:bCs/>
          <w:i/>
          <w:iCs/>
          <w:color w:val="002060"/>
          <w:sz w:val="24"/>
          <w:szCs w:val="24"/>
        </w:rPr>
        <w:t xml:space="preserve"> </w:t>
      </w:r>
      <w:r w:rsidR="370AAE23" w:rsidRPr="00932917">
        <w:rPr>
          <w:color w:val="002060"/>
        </w:rPr>
        <w:br/>
      </w:r>
      <w:r w:rsidR="14C20A14" w:rsidRPr="74DB54B9">
        <w:rPr>
          <w:rFonts w:ascii="Arial" w:eastAsia="Arial" w:hAnsi="Arial" w:cs="Arial"/>
        </w:rPr>
        <w:t>The purpose of</w:t>
      </w:r>
      <w:r w:rsidR="000109C7">
        <w:rPr>
          <w:rFonts w:ascii="Arial" w:eastAsia="Arial" w:hAnsi="Arial" w:cs="Arial"/>
        </w:rPr>
        <w:t xml:space="preserve"> the</w:t>
      </w:r>
      <w:r w:rsidR="14C20A14" w:rsidRPr="74DB54B9">
        <w:rPr>
          <w:rFonts w:ascii="Arial" w:eastAsia="Arial" w:hAnsi="Arial" w:cs="Arial"/>
        </w:rPr>
        <w:t xml:space="preserve"> ACHS is to improve and maintain the standard of healthcare in Australia. The</w:t>
      </w:r>
      <w:r w:rsidR="00B947D8">
        <w:rPr>
          <w:rFonts w:ascii="Arial" w:eastAsia="Arial" w:hAnsi="Arial" w:cs="Arial"/>
        </w:rPr>
        <w:t xml:space="preserve"> ACHS</w:t>
      </w:r>
      <w:r w:rsidR="14C20A14" w:rsidRPr="74DB54B9">
        <w:rPr>
          <w:rFonts w:ascii="Arial" w:eastAsia="Arial" w:hAnsi="Arial" w:cs="Arial"/>
        </w:rPr>
        <w:t xml:space="preserve"> do this by accrediting organisations according to government standards, as well as their own established standards. They also provide healthcare consulting services that offer quality improvement guidance to help organisations work towards, and reach, relevant </w:t>
      </w:r>
      <w:r w:rsidR="66CE0BBB" w:rsidRPr="74DB54B9">
        <w:rPr>
          <w:rFonts w:ascii="Arial" w:eastAsia="Arial" w:hAnsi="Arial" w:cs="Arial"/>
        </w:rPr>
        <w:t>standards. Under</w:t>
      </w:r>
      <w:r w:rsidR="0D9DCBCC" w:rsidRPr="74DB54B9">
        <w:rPr>
          <w:rFonts w:ascii="Arial" w:eastAsia="Arial" w:hAnsi="Arial" w:cs="Arial"/>
        </w:rPr>
        <w:t xml:space="preserve"> the ACHS, EPCs are accredited using the </w:t>
      </w:r>
      <w:hyperlink r:id="rId33" w:history="1">
        <w:r w:rsidR="0D9DCBCC" w:rsidRPr="001D03EC">
          <w:rPr>
            <w:rStyle w:val="Hyperlink"/>
            <w:rFonts w:ascii="Arial" w:eastAsia="Arial" w:hAnsi="Arial" w:cs="Arial"/>
          </w:rPr>
          <w:t>National Safety and Quality</w:t>
        </w:r>
        <w:r w:rsidR="1BDB7EEE" w:rsidRPr="001D03EC">
          <w:rPr>
            <w:rStyle w:val="Hyperlink"/>
            <w:rFonts w:ascii="Arial" w:eastAsia="Arial" w:hAnsi="Arial" w:cs="Arial"/>
          </w:rPr>
          <w:t xml:space="preserve"> Health Service</w:t>
        </w:r>
        <w:r w:rsidR="0D9DCBCC" w:rsidRPr="001D03EC">
          <w:rPr>
            <w:rStyle w:val="Hyperlink"/>
            <w:rFonts w:ascii="Arial" w:eastAsia="Arial" w:hAnsi="Arial" w:cs="Arial"/>
          </w:rPr>
          <w:t xml:space="preserve"> Standards</w:t>
        </w:r>
      </w:hyperlink>
      <w:r w:rsidR="35F2AEA5" w:rsidRPr="74DB54B9">
        <w:rPr>
          <w:rFonts w:ascii="Arial" w:eastAsia="Arial" w:hAnsi="Arial" w:cs="Arial"/>
        </w:rPr>
        <w:t xml:space="preserve"> (NSQHS)</w:t>
      </w:r>
      <w:r w:rsidR="004434F4">
        <w:rPr>
          <w:rFonts w:ascii="Arial" w:eastAsia="Arial" w:hAnsi="Arial" w:cs="Arial"/>
        </w:rPr>
        <w:t xml:space="preserve"> &lt;</w:t>
      </w:r>
      <w:r w:rsidR="004434F4" w:rsidRPr="004434F4">
        <w:rPr>
          <w:rFonts w:ascii="Arial" w:eastAsia="Arial" w:hAnsi="Arial" w:cs="Arial"/>
        </w:rPr>
        <w:t>https://www.achs.org.au/our-services/accreditation-and-standards/accreditation-programs/national-safety-and-quality-health-service/national-safety-and-quality-health-service-(nsqhs)-standards</w:t>
      </w:r>
      <w:r w:rsidR="004434F4">
        <w:rPr>
          <w:rFonts w:ascii="Arial" w:eastAsia="Arial" w:hAnsi="Arial" w:cs="Arial"/>
        </w:rPr>
        <w:t>&gt;</w:t>
      </w:r>
      <w:r w:rsidR="35F2AEA5" w:rsidRPr="74DB54B9">
        <w:rPr>
          <w:rFonts w:ascii="Arial" w:eastAsia="Arial" w:hAnsi="Arial" w:cs="Arial"/>
        </w:rPr>
        <w:t>.</w:t>
      </w:r>
    </w:p>
    <w:p w14:paraId="416082CA" w14:textId="405A784C" w:rsidR="1FF1216B" w:rsidRDefault="1FF1216B" w:rsidP="000D03F2">
      <w:pPr>
        <w:spacing w:after="120" w:line="270" w:lineRule="atLeast"/>
        <w:rPr>
          <w:rFonts w:ascii="Arial" w:eastAsia="Arial" w:hAnsi="Arial" w:cs="Arial"/>
        </w:rPr>
      </w:pPr>
      <w:r w:rsidRPr="4B2FCFEC">
        <w:rPr>
          <w:rFonts w:ascii="Arial" w:eastAsia="Arial" w:hAnsi="Arial" w:cs="Arial"/>
        </w:rPr>
        <w:t>The NSQHS</w:t>
      </w:r>
      <w:r w:rsidR="0F57072E" w:rsidRPr="4B2FCFEC">
        <w:rPr>
          <w:rFonts w:ascii="Arial" w:eastAsia="Arial" w:hAnsi="Arial" w:cs="Arial"/>
        </w:rPr>
        <w:t xml:space="preserve"> Standards were developed by the Australian Commission on Safety and Quality in Health Care (the Commission) in collaboration with the Australian Government, states and territories, the private sector, clinical experts, patients and carers. </w:t>
      </w:r>
    </w:p>
    <w:p w14:paraId="3AC603C8" w14:textId="7E363D3A" w:rsidR="4B2FCFEC" w:rsidRDefault="4B2FCFEC" w:rsidP="000D03F2">
      <w:pPr>
        <w:spacing w:after="120" w:line="270" w:lineRule="atLeast"/>
        <w:rPr>
          <w:rFonts w:ascii="Arial" w:eastAsia="Arial" w:hAnsi="Arial" w:cs="Arial"/>
        </w:rPr>
      </w:pPr>
    </w:p>
    <w:p w14:paraId="084DC595" w14:textId="4E43330D" w:rsidR="000F4227" w:rsidRPr="00932917" w:rsidRDefault="00AC22F1" w:rsidP="000D03F2">
      <w:pPr>
        <w:spacing w:after="120" w:line="270" w:lineRule="atLeast"/>
        <w:rPr>
          <w:rFonts w:ascii="Arial" w:eastAsia="MS Gothic" w:hAnsi="Arial"/>
          <w:b/>
          <w:bCs/>
          <w:i/>
          <w:iCs/>
          <w:color w:val="002060"/>
          <w:sz w:val="24"/>
          <w:szCs w:val="24"/>
        </w:rPr>
      </w:pPr>
      <w:hyperlink r:id="rId34" w:history="1">
        <w:r w:rsidR="7B66BDAC" w:rsidRPr="00932917">
          <w:rPr>
            <w:rStyle w:val="Hyperlink"/>
            <w:rFonts w:ascii="Arial" w:eastAsia="MS Gothic" w:hAnsi="Arial"/>
            <w:b/>
            <w:bCs/>
            <w:i/>
            <w:iCs/>
            <w:color w:val="002060"/>
            <w:sz w:val="24"/>
            <w:szCs w:val="24"/>
            <w:u w:val="none"/>
          </w:rPr>
          <w:t>Australian Open Disclosure Framework</w:t>
        </w:r>
      </w:hyperlink>
      <w:r w:rsidR="7B66BDAC" w:rsidRPr="00932917">
        <w:rPr>
          <w:rFonts w:ascii="Arial" w:eastAsia="MS Gothic" w:hAnsi="Arial"/>
          <w:b/>
          <w:bCs/>
          <w:i/>
          <w:iCs/>
          <w:color w:val="002060"/>
          <w:sz w:val="24"/>
          <w:szCs w:val="24"/>
        </w:rPr>
        <w:t xml:space="preserve"> </w:t>
      </w:r>
    </w:p>
    <w:p w14:paraId="041C7722" w14:textId="74702E85" w:rsidR="00E862AF" w:rsidRDefault="7C02098C" w:rsidP="000D03F2">
      <w:pPr>
        <w:spacing w:after="120" w:line="270" w:lineRule="atLeast"/>
        <w:rPr>
          <w:rFonts w:ascii="Arial" w:eastAsia="Arial" w:hAnsi="Arial" w:cs="Arial"/>
        </w:rPr>
      </w:pPr>
      <w:r w:rsidRPr="3FF0008F">
        <w:rPr>
          <w:rFonts w:ascii="Arial" w:eastAsia="Arial" w:hAnsi="Arial" w:cs="Arial"/>
        </w:rPr>
        <w:t>The Framework provides a nationally consistent basis for communication following unexpected healthcare outcomes and harm. It is designed so that patients are treated respectfully after adverse events.</w:t>
      </w:r>
    </w:p>
    <w:p w14:paraId="4AAB35E9" w14:textId="2F854F5A" w:rsidR="00E862AF" w:rsidRPr="000F4227" w:rsidRDefault="378CFB4A" w:rsidP="000D03F2">
      <w:pPr>
        <w:spacing w:after="120" w:line="270" w:lineRule="atLeast"/>
        <w:rPr>
          <w:rFonts w:ascii="Arial" w:eastAsia="MS Gothic" w:hAnsi="Arial"/>
        </w:rPr>
      </w:pPr>
      <w:r w:rsidRPr="3FF0008F">
        <w:rPr>
          <w:rFonts w:ascii="Arial" w:eastAsia="MS Gothic" w:hAnsi="Arial"/>
        </w:rPr>
        <w:t xml:space="preserve">The Framework is intended for use by Australian health service organisations across all settings and sectors and describes open disclosure practice and considerations that may affect local implementation. It can be used to inform new open disclosure policies and modify existing ones. </w:t>
      </w:r>
    </w:p>
    <w:p w14:paraId="179CB58A" w14:textId="5AC59400" w:rsidR="00E862AF" w:rsidRDefault="378CFB4A" w:rsidP="000D03F2">
      <w:pPr>
        <w:spacing w:after="120" w:line="270" w:lineRule="atLeast"/>
        <w:rPr>
          <w:rFonts w:ascii="Arial" w:eastAsia="MS Gothic" w:hAnsi="Arial"/>
        </w:rPr>
      </w:pPr>
      <w:r w:rsidRPr="3FF0008F">
        <w:rPr>
          <w:rFonts w:ascii="Arial" w:eastAsia="MS Gothic" w:hAnsi="Arial"/>
        </w:rPr>
        <w:t>The Framework is divided into two parts. Part A describes organisational requirements for open disclosure. It includes the rationale and scope of the Framework, as well as key considerations. Part B describes open disclosure practice.</w:t>
      </w:r>
      <w:r w:rsidR="00B72F17">
        <w:rPr>
          <w:rFonts w:ascii="Arial" w:eastAsia="MS Gothic" w:hAnsi="Arial"/>
        </w:rPr>
        <w:t xml:space="preserve"> More information about the Framework can be access on the </w:t>
      </w:r>
      <w:hyperlink r:id="rId35" w:history="1">
        <w:r w:rsidR="00E01273" w:rsidRPr="00FB74AE">
          <w:rPr>
            <w:rStyle w:val="Hyperlink"/>
            <w:rFonts w:ascii="Arial" w:eastAsia="Arial" w:hAnsi="Arial" w:cs="Arial"/>
          </w:rPr>
          <w:t>Australian Commission on Safety and Quality in Health Care website</w:t>
        </w:r>
      </w:hyperlink>
      <w:r w:rsidR="00E01273">
        <w:rPr>
          <w:rFonts w:ascii="Arial" w:eastAsia="MS Gothic" w:hAnsi="Arial"/>
        </w:rPr>
        <w:t xml:space="preserve"> </w:t>
      </w:r>
      <w:r w:rsidR="00B72F17">
        <w:rPr>
          <w:rFonts w:ascii="Arial" w:eastAsia="MS Gothic" w:hAnsi="Arial"/>
        </w:rPr>
        <w:t>&lt;</w:t>
      </w:r>
      <w:r w:rsidR="00E01273" w:rsidRPr="00E01273">
        <w:rPr>
          <w:rFonts w:ascii="Arial" w:eastAsia="MS Gothic" w:hAnsi="Arial"/>
        </w:rPr>
        <w:t>https://www.safetyandquality.gov.au/our-work/open-disclosure/the-open-disclosure-framework</w:t>
      </w:r>
      <w:r w:rsidR="00E01273">
        <w:rPr>
          <w:rFonts w:ascii="Arial" w:eastAsia="MS Gothic" w:hAnsi="Arial"/>
        </w:rPr>
        <w:t>&gt;</w:t>
      </w:r>
    </w:p>
    <w:p w14:paraId="52F66A96" w14:textId="77777777" w:rsidR="008450B5" w:rsidRPr="000F4227" w:rsidRDefault="008450B5" w:rsidP="000D03F2">
      <w:pPr>
        <w:spacing w:after="120" w:line="270" w:lineRule="atLeast"/>
        <w:rPr>
          <w:rFonts w:ascii="Arial" w:eastAsia="MS Gothic" w:hAnsi="Arial"/>
        </w:rPr>
      </w:pPr>
    </w:p>
    <w:bookmarkStart w:id="39" w:name="_Toc328056174"/>
    <w:p w14:paraId="0155A30B" w14:textId="78F345DF" w:rsidR="00662311" w:rsidRPr="001A3C85" w:rsidRDefault="001A3C85" w:rsidP="000D03F2">
      <w:pPr>
        <w:pStyle w:val="Heading3"/>
        <w:spacing w:before="0" w:line="270" w:lineRule="atLeast"/>
        <w:rPr>
          <w:i/>
          <w:iCs/>
          <w:color w:val="002060"/>
        </w:rPr>
      </w:pPr>
      <w:r w:rsidRPr="001A3C85">
        <w:rPr>
          <w:i/>
          <w:iCs/>
          <w:color w:val="002060"/>
        </w:rPr>
        <w:lastRenderedPageBreak/>
        <w:fldChar w:fldCharType="begin"/>
      </w:r>
      <w:r w:rsidRPr="001A3C85">
        <w:rPr>
          <w:i/>
          <w:iCs/>
          <w:color w:val="002060"/>
        </w:rPr>
        <w:instrText xml:space="preserve"> HYPERLINK "https://www.legislation.vic.gov.au/in-force/acts/children-youth-and-families-act-2005" </w:instrText>
      </w:r>
      <w:r w:rsidRPr="001A3C85">
        <w:rPr>
          <w:i/>
          <w:iCs/>
          <w:color w:val="002060"/>
        </w:rPr>
      </w:r>
      <w:r w:rsidRPr="001A3C85">
        <w:rPr>
          <w:i/>
          <w:iCs/>
          <w:color w:val="002060"/>
        </w:rPr>
        <w:fldChar w:fldCharType="separate"/>
      </w:r>
      <w:r w:rsidR="00662311" w:rsidRPr="001A3C85">
        <w:rPr>
          <w:rStyle w:val="Hyperlink"/>
          <w:i/>
          <w:iCs/>
          <w:color w:val="002060"/>
          <w:u w:val="none"/>
        </w:rPr>
        <w:t>Children, Youth and Families Act 2005</w:t>
      </w:r>
      <w:bookmarkEnd w:id="39"/>
      <w:r w:rsidRPr="001A3C85">
        <w:rPr>
          <w:i/>
          <w:iCs/>
          <w:color w:val="002060"/>
        </w:rPr>
        <w:fldChar w:fldCharType="end"/>
      </w:r>
    </w:p>
    <w:p w14:paraId="4D5C9CC2" w14:textId="59EEAF61" w:rsidR="00662311" w:rsidRPr="008450B5" w:rsidRDefault="00AC22F1" w:rsidP="000D03F2">
      <w:pPr>
        <w:pStyle w:val="DHHSbody"/>
      </w:pPr>
      <w:hyperlink r:id="rId36" w:history="1">
        <w:r w:rsidR="00662311" w:rsidRPr="00FB74AE">
          <w:rPr>
            <w:rStyle w:val="Hyperlink"/>
          </w:rPr>
          <w:t>The Act</w:t>
        </w:r>
      </w:hyperlink>
      <w:r w:rsidR="00662311" w:rsidRPr="008450B5">
        <w:t xml:space="preserve"> </w:t>
      </w:r>
      <w:r w:rsidR="00E06154">
        <w:t>&lt;</w:t>
      </w:r>
      <w:hyperlink r:id="rId37" w:history="1">
        <w:r w:rsidR="00E06154" w:rsidRPr="00E06154">
          <w:rPr>
            <w:rStyle w:val="Hyperlink"/>
          </w:rPr>
          <w:t>https://www.legislation.vic.gov.au/in-force/acts/children-youth-and-families-act-2005</w:t>
        </w:r>
      </w:hyperlink>
      <w:r w:rsidR="00E06154">
        <w:t xml:space="preserve">&gt; </w:t>
      </w:r>
      <w:r w:rsidR="00662311" w:rsidRPr="008450B5">
        <w:t xml:space="preserve">provides the legislative basis for an integrated system of services for vulnerable children, young people and their families. </w:t>
      </w:r>
    </w:p>
    <w:p w14:paraId="74F6AE6B" w14:textId="0B88BADF" w:rsidR="00662311" w:rsidRPr="008450B5" w:rsidRDefault="6E2C7E69" w:rsidP="000D03F2">
      <w:pPr>
        <w:pStyle w:val="DHHSbody"/>
      </w:pPr>
      <w:r w:rsidRPr="008450B5">
        <w:t>The legislative context promotes the safety, permanency and healthy development of children. It also places a strong emphasis on the need to consider the impacts of cumulative harm</w:t>
      </w:r>
      <w:r w:rsidR="04CE5443" w:rsidRPr="008450B5">
        <w:t>,</w:t>
      </w:r>
      <w:r w:rsidRPr="008450B5">
        <w:t xml:space="preserve"> and</w:t>
      </w:r>
      <w:r w:rsidR="2D6B989A" w:rsidRPr="008450B5">
        <w:t xml:space="preserve"> the need</w:t>
      </w:r>
      <w:r w:rsidRPr="008450B5">
        <w:t xml:space="preserve"> to preserve cultural identity. </w:t>
      </w:r>
    </w:p>
    <w:p w14:paraId="368E3269" w14:textId="46B6E09F" w:rsidR="00662311" w:rsidRPr="008450B5" w:rsidRDefault="6E2C7E69" w:rsidP="000D03F2">
      <w:pPr>
        <w:pStyle w:val="DHHSbody"/>
      </w:pPr>
      <w:r w:rsidRPr="008450B5">
        <w:t>In accordance with the Act, early parenting, family and placement prevention services are required to provide their services</w:t>
      </w:r>
      <w:r w:rsidR="6F09ED83" w:rsidRPr="008450B5">
        <w:t>,</w:t>
      </w:r>
      <w:r w:rsidRPr="008450B5">
        <w:t xml:space="preserve"> in relation to a child</w:t>
      </w:r>
      <w:r w:rsidR="3A6BA0D2" w:rsidRPr="008450B5">
        <w:t>,</w:t>
      </w:r>
      <w:r w:rsidRPr="008450B5">
        <w:t xml:space="preserve"> in a manner that is in the best interests of the child.</w:t>
      </w:r>
    </w:p>
    <w:p w14:paraId="0830C395" w14:textId="77777777" w:rsidR="00662311" w:rsidRPr="008450B5" w:rsidRDefault="00662311" w:rsidP="000D03F2">
      <w:pPr>
        <w:pStyle w:val="DHHSbody"/>
      </w:pPr>
      <w:r w:rsidRPr="008450B5">
        <w:t xml:space="preserve">The decision-making principles of the Act highlight the importance of involving children and families in decision-making processes, and of providing them with assistance and support to do so in a meaningful way. </w:t>
      </w:r>
    </w:p>
    <w:p w14:paraId="51CBF203" w14:textId="77777777" w:rsidR="00662311" w:rsidRPr="008450B5" w:rsidRDefault="00662311" w:rsidP="000D03F2">
      <w:pPr>
        <w:pStyle w:val="DHHSbody"/>
      </w:pPr>
      <w:r w:rsidRPr="008450B5">
        <w:t>Additional principles provide a framework for decision making in relation to Aboriginal children and families. These provide a stronger basis for ensuring that Aboriginal children remain within, or connected to, their community and culture.</w:t>
      </w:r>
    </w:p>
    <w:p w14:paraId="1A6D1689" w14:textId="77777777" w:rsidR="00E862AF" w:rsidRDefault="00E862AF" w:rsidP="000D03F2">
      <w:pPr>
        <w:pStyle w:val="DHHSbody"/>
        <w:rPr>
          <w:sz w:val="21"/>
          <w:szCs w:val="21"/>
        </w:rPr>
      </w:pPr>
    </w:p>
    <w:p w14:paraId="56EE44F5" w14:textId="53EFE3BD" w:rsidR="006631C3" w:rsidRPr="00DE4436" w:rsidRDefault="00AC22F1" w:rsidP="006631C3">
      <w:pPr>
        <w:pStyle w:val="DHHSbullet1"/>
        <w:numPr>
          <w:ilvl w:val="0"/>
          <w:numId w:val="0"/>
        </w:numPr>
        <w:spacing w:after="120"/>
        <w:rPr>
          <w:rFonts w:eastAsia="MS Gothic"/>
          <w:b/>
          <w:bCs/>
          <w:i/>
          <w:iCs/>
          <w:color w:val="002060"/>
          <w:sz w:val="24"/>
          <w:szCs w:val="26"/>
        </w:rPr>
      </w:pPr>
      <w:hyperlink r:id="rId38" w:history="1">
        <w:r w:rsidR="006631C3" w:rsidRPr="00DE4436">
          <w:rPr>
            <w:rStyle w:val="Hyperlink"/>
            <w:rFonts w:eastAsia="MS Gothic"/>
            <w:b/>
            <w:bCs/>
            <w:i/>
            <w:iCs/>
            <w:color w:val="002060"/>
            <w:sz w:val="24"/>
            <w:szCs w:val="26"/>
            <w:u w:val="none"/>
          </w:rPr>
          <w:t>Health Services Act 1988</w:t>
        </w:r>
      </w:hyperlink>
    </w:p>
    <w:p w14:paraId="0DD84B5D" w14:textId="11647E01" w:rsidR="006631C3" w:rsidRDefault="006631C3" w:rsidP="006631C3">
      <w:pPr>
        <w:pStyle w:val="BodySection"/>
        <w:spacing w:before="0" w:after="120" w:line="270" w:lineRule="atLeast"/>
        <w:ind w:left="0"/>
        <w:rPr>
          <w:rFonts w:ascii="Arial" w:eastAsia="Times" w:hAnsi="Arial"/>
          <w:sz w:val="21"/>
          <w:szCs w:val="21"/>
        </w:rPr>
      </w:pPr>
      <w:r w:rsidRPr="5883C31D">
        <w:rPr>
          <w:rFonts w:ascii="Arial" w:eastAsia="Times" w:hAnsi="Arial"/>
          <w:sz w:val="20"/>
        </w:rPr>
        <w:t xml:space="preserve">EPCs are classified as hospitals under the </w:t>
      </w:r>
      <w:hyperlink r:id="rId39" w:history="1">
        <w:r w:rsidRPr="00BB0B67">
          <w:rPr>
            <w:rStyle w:val="Hyperlink"/>
            <w:rFonts w:ascii="Arial" w:eastAsia="Times" w:hAnsi="Arial"/>
            <w:i/>
            <w:iCs/>
            <w:sz w:val="20"/>
          </w:rPr>
          <w:t>Health Services Act 1988</w:t>
        </w:r>
      </w:hyperlink>
      <w:r w:rsidR="00BB0B67">
        <w:rPr>
          <w:rFonts w:ascii="Arial" w:eastAsia="Times" w:hAnsi="Arial"/>
          <w:i/>
          <w:iCs/>
          <w:sz w:val="20"/>
        </w:rPr>
        <w:t xml:space="preserve"> &lt;</w:t>
      </w:r>
      <w:hyperlink r:id="rId40" w:history="1">
        <w:r w:rsidR="00BB0B67" w:rsidRPr="00BB0B67">
          <w:rPr>
            <w:rStyle w:val="Hyperlink"/>
            <w:rFonts w:ascii="Arial" w:eastAsia="Times" w:hAnsi="Arial"/>
            <w:sz w:val="20"/>
          </w:rPr>
          <w:t>https://www.legislation.vic.gov.au/in-force/acts/health-services-act-1988/167</w:t>
        </w:r>
      </w:hyperlink>
      <w:r w:rsidR="00BB0B67">
        <w:rPr>
          <w:rFonts w:ascii="Arial" w:eastAsia="Times" w:hAnsi="Arial"/>
          <w:sz w:val="20"/>
        </w:rPr>
        <w:t>&gt;</w:t>
      </w:r>
      <w:r w:rsidR="00BB0B67">
        <w:rPr>
          <w:rFonts w:ascii="Arial" w:eastAsia="Times" w:hAnsi="Arial"/>
          <w:i/>
          <w:iCs/>
          <w:sz w:val="20"/>
        </w:rPr>
        <w:t xml:space="preserve"> </w:t>
      </w:r>
      <w:r w:rsidRPr="5883C31D">
        <w:rPr>
          <w:rFonts w:ascii="Arial" w:eastAsia="Times" w:hAnsi="Arial"/>
          <w:sz w:val="20"/>
        </w:rPr>
        <w:t>and are required to comply with the act to ensure that health agencies provide safe, patient-centred, and appropriate health services which foster continuous improvement in the level of care and service they provide</w:t>
      </w:r>
      <w:r w:rsidRPr="5883C31D">
        <w:rPr>
          <w:rFonts w:ascii="Arial" w:eastAsia="Times" w:hAnsi="Arial"/>
          <w:sz w:val="21"/>
          <w:szCs w:val="21"/>
        </w:rPr>
        <w:t>.</w:t>
      </w:r>
    </w:p>
    <w:p w14:paraId="3DCFF8E4" w14:textId="77777777" w:rsidR="006631C3" w:rsidRDefault="006631C3" w:rsidP="006631C3">
      <w:pPr>
        <w:spacing w:after="120" w:line="270" w:lineRule="atLeast"/>
        <w:rPr>
          <w:rFonts w:eastAsia="Times"/>
        </w:rPr>
      </w:pPr>
    </w:p>
    <w:p w14:paraId="6E8C0EF4" w14:textId="645AA053" w:rsidR="006631C3" w:rsidRPr="00DE4436" w:rsidRDefault="00AC22F1" w:rsidP="006631C3">
      <w:pPr>
        <w:spacing w:after="120" w:line="270" w:lineRule="atLeast"/>
        <w:rPr>
          <w:rFonts w:ascii="Arial" w:eastAsia="MS Gothic" w:hAnsi="Arial"/>
          <w:b/>
          <w:bCs/>
          <w:i/>
          <w:iCs/>
          <w:color w:val="002060"/>
          <w:sz w:val="24"/>
          <w:szCs w:val="24"/>
        </w:rPr>
      </w:pPr>
      <w:hyperlink r:id="rId41" w:history="1">
        <w:r w:rsidR="006631C3" w:rsidRPr="00DE4436">
          <w:rPr>
            <w:rStyle w:val="Hyperlink"/>
            <w:rFonts w:ascii="Arial" w:eastAsia="MS Gothic" w:hAnsi="Arial"/>
            <w:b/>
            <w:bCs/>
            <w:i/>
            <w:iCs/>
            <w:color w:val="002060"/>
            <w:sz w:val="24"/>
            <w:szCs w:val="24"/>
            <w:u w:val="none"/>
          </w:rPr>
          <w:t>Health Practitioner</w:t>
        </w:r>
        <w:r w:rsidR="00E604B0">
          <w:rPr>
            <w:rStyle w:val="Hyperlink"/>
            <w:rFonts w:ascii="Arial" w:eastAsia="MS Gothic" w:hAnsi="Arial"/>
            <w:b/>
            <w:bCs/>
            <w:i/>
            <w:iCs/>
            <w:color w:val="002060"/>
            <w:sz w:val="24"/>
            <w:szCs w:val="24"/>
            <w:u w:val="none"/>
          </w:rPr>
          <w:t xml:space="preserve"> Regulation National Law</w:t>
        </w:r>
        <w:r w:rsidR="006631C3" w:rsidRPr="00DE4436">
          <w:rPr>
            <w:rStyle w:val="Hyperlink"/>
            <w:rFonts w:ascii="Arial" w:eastAsia="MS Gothic" w:hAnsi="Arial"/>
            <w:b/>
            <w:bCs/>
            <w:i/>
            <w:iCs/>
            <w:color w:val="002060"/>
            <w:sz w:val="24"/>
            <w:szCs w:val="24"/>
            <w:u w:val="none"/>
          </w:rPr>
          <w:t xml:space="preserve"> Act 2009 (Vic)</w:t>
        </w:r>
      </w:hyperlink>
    </w:p>
    <w:p w14:paraId="0E269577" w14:textId="3A2BBEC0" w:rsidR="006631C3" w:rsidRPr="000F4227" w:rsidRDefault="006631C3" w:rsidP="006631C3">
      <w:pPr>
        <w:spacing w:after="120" w:line="270" w:lineRule="atLeast"/>
        <w:rPr>
          <w:rFonts w:ascii="Arial" w:eastAsia="Arial" w:hAnsi="Arial" w:cs="Arial"/>
          <w:color w:val="000000" w:themeColor="text1"/>
        </w:rPr>
      </w:pPr>
      <w:r w:rsidRPr="74DB54B9">
        <w:rPr>
          <w:rFonts w:ascii="Arial" w:eastAsia="Arial" w:hAnsi="Arial" w:cs="Arial"/>
          <w:color w:val="000000" w:themeColor="text1"/>
        </w:rPr>
        <w:t xml:space="preserve">The purpose of </w:t>
      </w:r>
      <w:hyperlink r:id="rId42" w:history="1">
        <w:r w:rsidRPr="00E604B0">
          <w:rPr>
            <w:rStyle w:val="Hyperlink"/>
            <w:rFonts w:ascii="Arial" w:eastAsia="Arial" w:hAnsi="Arial" w:cs="Arial"/>
          </w:rPr>
          <w:t>this Act</w:t>
        </w:r>
      </w:hyperlink>
      <w:r w:rsidR="00A60464">
        <w:rPr>
          <w:rFonts w:ascii="Arial" w:eastAsia="Arial" w:hAnsi="Arial" w:cs="Arial"/>
          <w:color w:val="000000" w:themeColor="text1"/>
        </w:rPr>
        <w:t xml:space="preserve"> &lt;</w:t>
      </w:r>
      <w:r w:rsidR="00A60464" w:rsidRPr="00A60464">
        <w:rPr>
          <w:rFonts w:ascii="Arial" w:eastAsia="Arial" w:hAnsi="Arial" w:cs="Arial"/>
          <w:color w:val="000000" w:themeColor="text1"/>
        </w:rPr>
        <w:t>https://www.legislation.vic.gov.au/in-force/acts/health-practitioner-regulation-national-law-victoria-act-2009/006</w:t>
      </w:r>
      <w:r w:rsidR="00A60464">
        <w:rPr>
          <w:rFonts w:ascii="Arial" w:eastAsia="Arial" w:hAnsi="Arial" w:cs="Arial"/>
          <w:color w:val="000000" w:themeColor="text1"/>
        </w:rPr>
        <w:t>&gt;</w:t>
      </w:r>
      <w:r w:rsidRPr="74DB54B9">
        <w:rPr>
          <w:rFonts w:ascii="Arial" w:eastAsia="Arial" w:hAnsi="Arial" w:cs="Arial"/>
          <w:color w:val="000000" w:themeColor="text1"/>
        </w:rPr>
        <w:t xml:space="preserve"> is to provide for the adoption of a national law to establish a national registration and accreditation scheme for health practitioners.</w:t>
      </w:r>
    </w:p>
    <w:p w14:paraId="79409C37" w14:textId="77777777" w:rsidR="006631C3" w:rsidRPr="000F4227" w:rsidRDefault="006631C3" w:rsidP="006631C3">
      <w:pPr>
        <w:spacing w:after="120" w:line="270" w:lineRule="atLeast"/>
      </w:pPr>
    </w:p>
    <w:p w14:paraId="3EB5EDB4" w14:textId="57EC49EC" w:rsidR="006631C3" w:rsidRPr="000F4227" w:rsidRDefault="00AC22F1" w:rsidP="006631C3">
      <w:pPr>
        <w:spacing w:after="120" w:line="270" w:lineRule="atLeast"/>
        <w:rPr>
          <w:rFonts w:ascii="Arial" w:eastAsia="MS Gothic" w:hAnsi="Arial"/>
          <w:b/>
          <w:bCs/>
          <w:i/>
          <w:iCs/>
          <w:color w:val="002060"/>
          <w:sz w:val="24"/>
          <w:szCs w:val="24"/>
        </w:rPr>
      </w:pPr>
      <w:hyperlink r:id="rId43" w:history="1">
        <w:r w:rsidR="006631C3" w:rsidRPr="00A76DC3">
          <w:rPr>
            <w:rStyle w:val="Hyperlink"/>
            <w:rFonts w:ascii="Arial" w:eastAsia="MS Gothic" w:hAnsi="Arial"/>
            <w:b/>
            <w:bCs/>
            <w:i/>
            <w:iCs/>
            <w:color w:val="002060"/>
            <w:sz w:val="24"/>
            <w:szCs w:val="24"/>
            <w:u w:val="none"/>
          </w:rPr>
          <w:t>Public Health and Wellbeing Act 2008 (Vic)</w:t>
        </w:r>
      </w:hyperlink>
      <w:r w:rsidR="006631C3">
        <w:br/>
      </w:r>
      <w:r w:rsidR="006631C3" w:rsidRPr="4B2FCFEC">
        <w:rPr>
          <w:rFonts w:ascii="Arial" w:eastAsia="Arial" w:hAnsi="Arial" w:cs="Arial"/>
        </w:rPr>
        <w:t xml:space="preserve">The purpose of </w:t>
      </w:r>
      <w:hyperlink r:id="rId44" w:history="1">
        <w:r w:rsidR="006631C3" w:rsidRPr="00A60464">
          <w:rPr>
            <w:rStyle w:val="Hyperlink"/>
            <w:rFonts w:ascii="Arial" w:eastAsia="Arial" w:hAnsi="Arial" w:cs="Arial"/>
          </w:rPr>
          <w:t>this Act</w:t>
        </w:r>
      </w:hyperlink>
      <w:r w:rsidR="00A60464">
        <w:rPr>
          <w:rFonts w:ascii="Arial" w:eastAsia="Arial" w:hAnsi="Arial" w:cs="Arial"/>
        </w:rPr>
        <w:t xml:space="preserve"> &lt;</w:t>
      </w:r>
      <w:r w:rsidR="002E355D" w:rsidRPr="002E355D">
        <w:rPr>
          <w:rFonts w:ascii="Arial" w:eastAsia="Arial" w:hAnsi="Arial" w:cs="Arial"/>
        </w:rPr>
        <w:t>https://www.legislation.vic.gov.au/as-made/acts/public-health-and-wellbeing-act-2008</w:t>
      </w:r>
      <w:r w:rsidR="002E355D">
        <w:rPr>
          <w:rFonts w:ascii="Arial" w:eastAsia="Arial" w:hAnsi="Arial" w:cs="Arial"/>
        </w:rPr>
        <w:t>&gt;</w:t>
      </w:r>
      <w:r w:rsidR="006631C3" w:rsidRPr="4B2FCFEC">
        <w:rPr>
          <w:rFonts w:ascii="Arial" w:eastAsia="Arial" w:hAnsi="Arial" w:cs="Arial"/>
        </w:rPr>
        <w:t xml:space="preserve"> is to enact a new legislative scheme which promotes and protects public health and wellbeing in Victoria.</w:t>
      </w:r>
    </w:p>
    <w:p w14:paraId="33AEE0AE" w14:textId="77777777" w:rsidR="006631C3" w:rsidRPr="009E444F" w:rsidRDefault="006631C3" w:rsidP="000D03F2">
      <w:pPr>
        <w:pStyle w:val="DHHSbody"/>
        <w:rPr>
          <w:sz w:val="21"/>
          <w:szCs w:val="21"/>
        </w:rPr>
      </w:pPr>
    </w:p>
    <w:p w14:paraId="430A6C18" w14:textId="370F46D0" w:rsidR="00005B08" w:rsidRPr="00ED26EB" w:rsidRDefault="00AC22F1" w:rsidP="000D03F2">
      <w:pPr>
        <w:pStyle w:val="Heading2"/>
        <w:spacing w:before="0" w:after="120" w:line="270" w:lineRule="atLeast"/>
        <w:rPr>
          <w:rFonts w:eastAsia="Times"/>
          <w:color w:val="002060"/>
        </w:rPr>
      </w:pPr>
      <w:hyperlink r:id="rId45" w:history="1">
        <w:bookmarkStart w:id="40" w:name="_Toc159850401"/>
        <w:r w:rsidR="00005B08" w:rsidRPr="00ED26EB">
          <w:rPr>
            <w:rStyle w:val="Hyperlink"/>
            <w:rFonts w:eastAsia="Times"/>
            <w:color w:val="002060"/>
            <w:u w:val="none"/>
          </w:rPr>
          <w:t xml:space="preserve">Information </w:t>
        </w:r>
        <w:r w:rsidR="29141EE0" w:rsidRPr="00ED26EB">
          <w:rPr>
            <w:rStyle w:val="Hyperlink"/>
            <w:rFonts w:eastAsia="Times"/>
            <w:color w:val="002060"/>
            <w:u w:val="none"/>
          </w:rPr>
          <w:t>S</w:t>
        </w:r>
        <w:r w:rsidR="00005B08" w:rsidRPr="00ED26EB">
          <w:rPr>
            <w:rStyle w:val="Hyperlink"/>
            <w:rFonts w:eastAsia="Times"/>
            <w:color w:val="002060"/>
            <w:u w:val="none"/>
          </w:rPr>
          <w:t xml:space="preserve">haring </w:t>
        </w:r>
        <w:r w:rsidR="561EAA84" w:rsidRPr="00ED26EB">
          <w:rPr>
            <w:rStyle w:val="Hyperlink"/>
            <w:rFonts w:eastAsia="Times"/>
            <w:color w:val="002060"/>
            <w:u w:val="none"/>
          </w:rPr>
          <w:t>S</w:t>
        </w:r>
        <w:r w:rsidR="00005B08" w:rsidRPr="00ED26EB">
          <w:rPr>
            <w:rStyle w:val="Hyperlink"/>
            <w:rFonts w:eastAsia="Times"/>
            <w:color w:val="002060"/>
            <w:u w:val="none"/>
          </w:rPr>
          <w:t>chemes and the MARAM framework</w:t>
        </w:r>
        <w:bookmarkEnd w:id="40"/>
      </w:hyperlink>
    </w:p>
    <w:p w14:paraId="2D345770" w14:textId="10D8E06D" w:rsidR="00850E78" w:rsidRDefault="00850E78" w:rsidP="000D03F2">
      <w:pPr>
        <w:pStyle w:val="DHHSbullet1"/>
        <w:numPr>
          <w:ilvl w:val="0"/>
          <w:numId w:val="0"/>
        </w:numPr>
        <w:spacing w:after="120"/>
      </w:pPr>
      <w:r w:rsidRPr="00B45C87">
        <w:rPr>
          <w:rStyle w:val="DHHSbodyChar"/>
          <w:rFonts w:cs="Arial"/>
        </w:rPr>
        <w:t>Three interrelated reforms have been introduced in Victoria that will be integral to reducing family violence and promoting child wellbeing and safety</w:t>
      </w:r>
      <w:r w:rsidR="00F53FFE">
        <w:rPr>
          <w:rStyle w:val="DHHSbodyChar"/>
          <w:rFonts w:cs="Arial"/>
        </w:rPr>
        <w:t>.</w:t>
      </w:r>
    </w:p>
    <w:p w14:paraId="0FD12F3C" w14:textId="512C57E2" w:rsidR="00005B08" w:rsidRPr="00B45C87" w:rsidRDefault="00005B08" w:rsidP="000D03F2">
      <w:pPr>
        <w:pStyle w:val="DHHSbullet1"/>
        <w:spacing w:after="120"/>
      </w:pPr>
      <w:r w:rsidRPr="00B45C87">
        <w:t>The Child Information Sharing Scheme</w:t>
      </w:r>
      <w:r w:rsidR="00856204">
        <w:t xml:space="preserve"> (CISS)</w:t>
      </w:r>
      <w:r w:rsidRPr="00B45C87">
        <w:t xml:space="preserve"> allows authorised organisations and professionals who work with children, young people and their families to share information with each other to promote children's wellbeing and safety.</w:t>
      </w:r>
    </w:p>
    <w:p w14:paraId="670DBF07" w14:textId="331A804E" w:rsidR="00005B08" w:rsidRPr="00B45C87" w:rsidRDefault="492DA2F6" w:rsidP="000D03F2">
      <w:pPr>
        <w:pStyle w:val="DHHSbullet1"/>
        <w:spacing w:after="120"/>
      </w:pPr>
      <w:r>
        <w:t xml:space="preserve">The Family Violence Information Sharing Scheme </w:t>
      </w:r>
      <w:r w:rsidR="3978BBFD">
        <w:t>(FVISS) e</w:t>
      </w:r>
      <w:r>
        <w:t xml:space="preserve">nables authorised organisations and services to share information </w:t>
      </w:r>
      <w:r w:rsidR="1E61966C">
        <w:t>which</w:t>
      </w:r>
      <w:r>
        <w:t xml:space="preserve"> facilitate</w:t>
      </w:r>
      <w:r w:rsidR="2C81F2F2">
        <w:t>s</w:t>
      </w:r>
      <w:r>
        <w:t xml:space="preserve"> assessment and management of family violence risk to children and adults.</w:t>
      </w:r>
    </w:p>
    <w:p w14:paraId="15664C28" w14:textId="45F836BE" w:rsidR="00005B08" w:rsidRPr="00B45C87" w:rsidRDefault="492DA2F6" w:rsidP="000D03F2">
      <w:pPr>
        <w:pStyle w:val="DHHSbullet1"/>
        <w:spacing w:after="120"/>
      </w:pPr>
      <w:r>
        <w:lastRenderedPageBreak/>
        <w:t>The Multi-Agency Risk Assessment and Management (MARAM) Framework sets out the responsibilities of different workforces in identifying, assessing</w:t>
      </w:r>
      <w:r w:rsidR="1CF823A2">
        <w:t>,</w:t>
      </w:r>
      <w:r>
        <w:t xml:space="preserve"> and managing family violence risk across the family violence and broader service system.</w:t>
      </w:r>
    </w:p>
    <w:p w14:paraId="1084617E" w14:textId="425983FF" w:rsidR="00005B08" w:rsidRDefault="492DA2F6" w:rsidP="000D03F2">
      <w:pPr>
        <w:pStyle w:val="DHHSbodyafterbullets"/>
        <w:spacing w:before="0"/>
      </w:pPr>
      <w:r w:rsidRPr="5CED14C9">
        <w:rPr>
          <w:rFonts w:cs="Arial"/>
        </w:rPr>
        <w:t xml:space="preserve">Since September 2020, EPCs have been </w:t>
      </w:r>
      <w:r w:rsidR="26304D6A" w:rsidRPr="5CED14C9">
        <w:rPr>
          <w:rFonts w:cs="Arial"/>
        </w:rPr>
        <w:t>assign</w:t>
      </w:r>
      <w:r w:rsidRPr="5CED14C9">
        <w:rPr>
          <w:rFonts w:cs="Arial"/>
        </w:rPr>
        <w:t>ed</w:t>
      </w:r>
      <w:r w:rsidR="774CBBEC" w:rsidRPr="5CED14C9">
        <w:rPr>
          <w:rFonts w:cs="Arial"/>
        </w:rPr>
        <w:t xml:space="preserve"> partner</w:t>
      </w:r>
      <w:r w:rsidRPr="5CED14C9">
        <w:rPr>
          <w:rFonts w:cs="Arial"/>
        </w:rPr>
        <w:t xml:space="preserve"> organisations under the MARAM Framework, the </w:t>
      </w:r>
      <w:r w:rsidR="3978BBFD">
        <w:t>CISS</w:t>
      </w:r>
      <w:r>
        <w:t xml:space="preserve"> and the </w:t>
      </w:r>
      <w:r w:rsidR="3978BBFD">
        <w:t>FVISS</w:t>
      </w:r>
      <w:r>
        <w:t>. Further information about these schemes</w:t>
      </w:r>
      <w:r w:rsidR="375A786C">
        <w:t>,</w:t>
      </w:r>
      <w:r>
        <w:t xml:space="preserve"> and the MARAM Framework</w:t>
      </w:r>
      <w:r w:rsidR="68DDA4DA">
        <w:t>,</w:t>
      </w:r>
      <w:r>
        <w:t xml:space="preserve"> is available at </w:t>
      </w:r>
      <w:hyperlink r:id="rId46" w:history="1">
        <w:r w:rsidRPr="5CED14C9">
          <w:rPr>
            <w:rStyle w:val="Hyperlink"/>
          </w:rPr>
          <w:t>About information sharing schemes and risk management framework</w:t>
        </w:r>
      </w:hyperlink>
      <w:r w:rsidR="00161EF6">
        <w:rPr>
          <w:rStyle w:val="Hyperlink"/>
        </w:rPr>
        <w:t xml:space="preserve"> </w:t>
      </w:r>
      <w:r w:rsidR="00161EF6">
        <w:rPr>
          <w:rStyle w:val="Hyperlink"/>
        </w:rPr>
        <w:br/>
        <w:t>&lt;</w:t>
      </w:r>
      <w:r w:rsidR="00161EF6" w:rsidRPr="00161EF6">
        <w:rPr>
          <w:rStyle w:val="Hyperlink"/>
        </w:rPr>
        <w:t>https://www.vic.gov.au/about-information-sharing-schemes-and-risk-management-framework</w:t>
      </w:r>
      <w:r w:rsidR="00161EF6">
        <w:rPr>
          <w:rStyle w:val="Hyperlink"/>
        </w:rPr>
        <w:t>&gt;</w:t>
      </w:r>
      <w:r>
        <w:t>.</w:t>
      </w:r>
    </w:p>
    <w:p w14:paraId="334A4373" w14:textId="77777777" w:rsidR="00005B08" w:rsidRDefault="00005B08" w:rsidP="000D03F2">
      <w:pPr>
        <w:pStyle w:val="DHHSbullet1"/>
        <w:numPr>
          <w:ilvl w:val="0"/>
          <w:numId w:val="0"/>
        </w:numPr>
        <w:spacing w:after="120"/>
      </w:pPr>
    </w:p>
    <w:p w14:paraId="3393657F" w14:textId="458C2BC1" w:rsidR="00BF180D" w:rsidRPr="00B45C87" w:rsidRDefault="00F53FFE" w:rsidP="000D03F2">
      <w:pPr>
        <w:pStyle w:val="DHHSbullet1"/>
        <w:numPr>
          <w:ilvl w:val="0"/>
          <w:numId w:val="0"/>
        </w:numPr>
        <w:spacing w:after="120"/>
      </w:pPr>
      <w:r>
        <w:t>Other r</w:t>
      </w:r>
      <w:r w:rsidR="00BF180D" w:rsidRPr="00B45C87">
        <w:t>elevant reform strategies and documents that inform this model of care include:</w:t>
      </w:r>
    </w:p>
    <w:p w14:paraId="6C85D15D" w14:textId="08275F92" w:rsidR="00515404" w:rsidRDefault="00515404" w:rsidP="000D03F2">
      <w:pPr>
        <w:pStyle w:val="DHHSbullet1"/>
        <w:spacing w:after="120"/>
      </w:pPr>
      <w:r w:rsidRPr="000F4227">
        <w:t>Safer Care Victoria (2017), Delivering High Quality Care: Victorian Clinical Governance Framework</w:t>
      </w:r>
      <w:r w:rsidR="00547252">
        <w:t xml:space="preserve"> – as outlined in the </w:t>
      </w:r>
      <w:hyperlink w:anchor="client" w:history="1">
        <w:r w:rsidRPr="002C4AD6">
          <w:rPr>
            <w:rStyle w:val="Hyperlink"/>
          </w:rPr>
          <w:t>Clinical Care Requirements</w:t>
        </w:r>
        <w:r w:rsidR="00547252" w:rsidRPr="002C4AD6">
          <w:rPr>
            <w:rStyle w:val="Hyperlink"/>
          </w:rPr>
          <w:t xml:space="preserve"> section of this document</w:t>
        </w:r>
      </w:hyperlink>
    </w:p>
    <w:p w14:paraId="188BCACD" w14:textId="089AA8F6" w:rsidR="00547252" w:rsidRPr="00547252" w:rsidRDefault="00547252" w:rsidP="000D03F2">
      <w:pPr>
        <w:pStyle w:val="DHHSbullet1"/>
        <w:spacing w:after="120"/>
        <w:rPr>
          <w:i/>
          <w:iCs/>
        </w:rPr>
      </w:pPr>
      <w:r w:rsidRPr="00547252">
        <w:rPr>
          <w:i/>
          <w:iCs/>
        </w:rPr>
        <w:t xml:space="preserve">Privacy and Data Collection Act 2014, Information Privacy Act 2000, Health Records Regulation 2012 </w:t>
      </w:r>
      <w:r w:rsidRPr="00547252">
        <w:t>and the</w:t>
      </w:r>
      <w:r w:rsidRPr="00547252">
        <w:rPr>
          <w:i/>
          <w:iCs/>
        </w:rPr>
        <w:t xml:space="preserve"> Health Records Act 2001</w:t>
      </w:r>
      <w:r>
        <w:rPr>
          <w:i/>
          <w:iCs/>
        </w:rPr>
        <w:t xml:space="preserve"> – </w:t>
      </w:r>
      <w:r>
        <w:t xml:space="preserve">as outlined under the </w:t>
      </w:r>
      <w:hyperlink w:anchor="records" w:history="1">
        <w:r w:rsidRPr="002C4AD6">
          <w:rPr>
            <w:rStyle w:val="Hyperlink"/>
          </w:rPr>
          <w:t>Program requirements section of this document</w:t>
        </w:r>
      </w:hyperlink>
      <w:r w:rsidR="00AD3509">
        <w:rPr>
          <w:rStyle w:val="Hyperlink"/>
        </w:rPr>
        <w:t>.</w:t>
      </w:r>
    </w:p>
    <w:p w14:paraId="337F521D" w14:textId="7E955AFE" w:rsidR="00BF180D" w:rsidRPr="00B45C87" w:rsidRDefault="0ECA7EEC" w:rsidP="000D03F2">
      <w:pPr>
        <w:pStyle w:val="DHHSbodyafterbullets"/>
        <w:spacing w:before="0"/>
      </w:pPr>
      <w:r>
        <w:t xml:space="preserve">Further information about the policy context is included in </w:t>
      </w:r>
      <w:hyperlink w:anchor="app1" w:history="1">
        <w:r w:rsidRPr="002C4AD6">
          <w:rPr>
            <w:rStyle w:val="Hyperlink"/>
          </w:rPr>
          <w:t>Appendix 1</w:t>
        </w:r>
      </w:hyperlink>
      <w:r>
        <w:t>.</w:t>
      </w:r>
    </w:p>
    <w:p w14:paraId="4584650B" w14:textId="547E8921" w:rsidR="00433E3C" w:rsidRDefault="00433E3C">
      <w:pPr>
        <w:rPr>
          <w:rFonts w:ascii="Arial" w:eastAsia="MS Gothic" w:hAnsi="Arial"/>
          <w:b/>
          <w:bCs/>
          <w:sz w:val="21"/>
          <w:szCs w:val="21"/>
        </w:rPr>
      </w:pPr>
      <w:bookmarkStart w:id="41" w:name="_Toc44655620"/>
      <w:bookmarkStart w:id="42" w:name="_Toc19547677"/>
      <w:bookmarkStart w:id="43" w:name="_Toc19547725"/>
      <w:bookmarkStart w:id="44" w:name="_Toc328050850"/>
      <w:bookmarkStart w:id="45" w:name="_Toc328056187"/>
      <w:bookmarkStart w:id="46" w:name="_Toc529525409"/>
      <w:bookmarkEnd w:id="41"/>
      <w:r>
        <w:rPr>
          <w:sz w:val="21"/>
          <w:szCs w:val="21"/>
        </w:rPr>
        <w:br w:type="page"/>
      </w:r>
    </w:p>
    <w:p w14:paraId="1B27F676" w14:textId="77777777" w:rsidR="00BF180D" w:rsidRPr="005C5879" w:rsidRDefault="00BF180D" w:rsidP="000D03F2">
      <w:pPr>
        <w:pStyle w:val="Heading1"/>
        <w:spacing w:before="0" w:after="120" w:line="270" w:lineRule="atLeast"/>
        <w:rPr>
          <w:color w:val="002060"/>
        </w:rPr>
      </w:pPr>
      <w:bookmarkStart w:id="47" w:name="_Toc44655583"/>
      <w:bookmarkStart w:id="48" w:name="_Toc159850402"/>
      <w:r w:rsidRPr="005C5879">
        <w:rPr>
          <w:color w:val="002060"/>
        </w:rPr>
        <w:lastRenderedPageBreak/>
        <w:t>Model of care</w:t>
      </w:r>
      <w:bookmarkEnd w:id="47"/>
      <w:bookmarkEnd w:id="48"/>
    </w:p>
    <w:p w14:paraId="6726D7B8" w14:textId="77777777" w:rsidR="00BF180D" w:rsidRPr="005C5879" w:rsidRDefault="00BF180D" w:rsidP="000D03F2">
      <w:pPr>
        <w:pStyle w:val="Heading2"/>
        <w:spacing w:before="0" w:after="120" w:line="270" w:lineRule="atLeast"/>
        <w:rPr>
          <w:color w:val="002060"/>
        </w:rPr>
      </w:pPr>
      <w:bookmarkStart w:id="49" w:name="_Toc44655584"/>
      <w:bookmarkStart w:id="50" w:name="_Toc159850403"/>
      <w:r w:rsidRPr="005C5879">
        <w:rPr>
          <w:color w:val="002060"/>
        </w:rPr>
        <w:t>Service overview</w:t>
      </w:r>
      <w:bookmarkEnd w:id="49"/>
      <w:bookmarkEnd w:id="50"/>
    </w:p>
    <w:p w14:paraId="582E994A" w14:textId="65B09792" w:rsidR="00BF180D" w:rsidRPr="00B45C87" w:rsidRDefault="3FA32783" w:rsidP="000D03F2">
      <w:pPr>
        <w:pStyle w:val="DHHSbody"/>
        <w:rPr>
          <w:rFonts w:cs="Arial"/>
        </w:rPr>
      </w:pPr>
      <w:r w:rsidRPr="5CED14C9">
        <w:rPr>
          <w:rFonts w:cs="Arial"/>
        </w:rPr>
        <w:t xml:space="preserve">EPCs will deliver </w:t>
      </w:r>
      <w:r w:rsidR="57DEFC93" w:rsidRPr="5CED14C9">
        <w:rPr>
          <w:rFonts w:cs="Arial"/>
        </w:rPr>
        <w:t xml:space="preserve">a </w:t>
      </w:r>
      <w:r w:rsidRPr="5CED14C9">
        <w:rPr>
          <w:rFonts w:cs="Arial"/>
        </w:rPr>
        <w:t>flexible</w:t>
      </w:r>
      <w:r w:rsidR="0C7EBCDC" w:rsidRPr="5CED14C9">
        <w:rPr>
          <w:rFonts w:cs="Arial"/>
        </w:rPr>
        <w:t xml:space="preserve"> and</w:t>
      </w:r>
      <w:r w:rsidRPr="5CED14C9">
        <w:rPr>
          <w:rFonts w:cs="Arial"/>
        </w:rPr>
        <w:t xml:space="preserve"> targeted</w:t>
      </w:r>
      <w:r w:rsidR="38D4C68D" w:rsidRPr="5CED14C9">
        <w:rPr>
          <w:rFonts w:cs="Arial"/>
        </w:rPr>
        <w:t xml:space="preserve"> suite of</w:t>
      </w:r>
      <w:r w:rsidRPr="5CED14C9">
        <w:rPr>
          <w:rFonts w:cs="Arial"/>
        </w:rPr>
        <w:t xml:space="preserve"> services to improve parent–child relationships. They will support parents with strategies for achieving their parenting goals</w:t>
      </w:r>
      <w:r w:rsidR="67778CD3" w:rsidRPr="5CED14C9">
        <w:rPr>
          <w:rFonts w:cs="Arial"/>
        </w:rPr>
        <w:t>, with a particular focus</w:t>
      </w:r>
      <w:r w:rsidRPr="5CED14C9">
        <w:rPr>
          <w:rFonts w:cs="Arial"/>
        </w:rPr>
        <w:t xml:space="preserve"> </w:t>
      </w:r>
      <w:r w:rsidR="6B35DA42" w:rsidRPr="5CED14C9">
        <w:rPr>
          <w:rFonts w:cs="Arial"/>
        </w:rPr>
        <w:t>o</w:t>
      </w:r>
      <w:r w:rsidRPr="5CED14C9">
        <w:rPr>
          <w:rFonts w:cs="Arial"/>
        </w:rPr>
        <w:t>n areas such as sleep and settling, child behaviour</w:t>
      </w:r>
      <w:r w:rsidR="7AF9FB7F" w:rsidRPr="5CED14C9">
        <w:rPr>
          <w:rFonts w:cs="Arial"/>
        </w:rPr>
        <w:t>,</w:t>
      </w:r>
      <w:r w:rsidRPr="5CED14C9">
        <w:rPr>
          <w:rFonts w:cs="Arial"/>
        </w:rPr>
        <w:t xml:space="preserve"> and</w:t>
      </w:r>
      <w:r w:rsidR="46C9FF6C" w:rsidRPr="5CED14C9">
        <w:rPr>
          <w:rFonts w:cs="Arial"/>
        </w:rPr>
        <w:t xml:space="preserve"> both the</w:t>
      </w:r>
      <w:r w:rsidRPr="5CED14C9">
        <w:rPr>
          <w:rFonts w:cs="Arial"/>
        </w:rPr>
        <w:t xml:space="preserve"> parent and child</w:t>
      </w:r>
      <w:r w:rsidR="00C41F57">
        <w:rPr>
          <w:rFonts w:cs="Arial"/>
        </w:rPr>
        <w:t>’</w:t>
      </w:r>
      <w:r w:rsidR="2DB8BB3A" w:rsidRPr="5CED14C9">
        <w:rPr>
          <w:rFonts w:cs="Arial"/>
        </w:rPr>
        <w:t>s</w:t>
      </w:r>
      <w:r w:rsidRPr="5CED14C9">
        <w:rPr>
          <w:rFonts w:cs="Arial"/>
        </w:rPr>
        <w:t xml:space="preserve"> health and wellbeing.</w:t>
      </w:r>
    </w:p>
    <w:p w14:paraId="7B52214E" w14:textId="77777777" w:rsidR="00433E3C" w:rsidRDefault="3FA32783" w:rsidP="000D03F2">
      <w:pPr>
        <w:pStyle w:val="DHHSbody"/>
      </w:pPr>
      <w:r w:rsidRPr="5CED14C9">
        <w:rPr>
          <w:rFonts w:cs="Arial"/>
        </w:rPr>
        <w:t xml:space="preserve">EPCs recognise that the health and wellbeing of the </w:t>
      </w:r>
      <w:r w:rsidR="47AF216E" w:rsidRPr="5CED14C9">
        <w:rPr>
          <w:rFonts w:cs="Arial"/>
        </w:rPr>
        <w:t>entire</w:t>
      </w:r>
      <w:r w:rsidRPr="5CED14C9">
        <w:rPr>
          <w:rFonts w:cs="Arial"/>
        </w:rPr>
        <w:t xml:space="preserve"> family</w:t>
      </w:r>
      <w:r w:rsidR="4C08F376" w:rsidRPr="5CED14C9">
        <w:rPr>
          <w:rFonts w:cs="Arial"/>
        </w:rPr>
        <w:t xml:space="preserve"> unit</w:t>
      </w:r>
      <w:r w:rsidRPr="5CED14C9">
        <w:rPr>
          <w:rFonts w:cs="Arial"/>
        </w:rPr>
        <w:t xml:space="preserve"> affects the health, wellbeing and development of the child.</w:t>
      </w:r>
      <w:r>
        <w:t xml:space="preserve"> </w:t>
      </w:r>
    </w:p>
    <w:p w14:paraId="0A6C5C47" w14:textId="18D4B017" w:rsidR="00C43BAD" w:rsidRPr="00195CC2" w:rsidRDefault="00C43BAD" w:rsidP="000D03F2">
      <w:pPr>
        <w:pStyle w:val="DHHSbody"/>
        <w:rPr>
          <w:rFonts w:cs="Arial"/>
          <w:b/>
          <w:bCs/>
        </w:rPr>
      </w:pPr>
      <w:r>
        <w:t xml:space="preserve">The strategic vision of EPCs is </w:t>
      </w:r>
      <w:r w:rsidR="0070034F" w:rsidRPr="00195CC2">
        <w:rPr>
          <w:b/>
          <w:bCs/>
          <w:i/>
          <w:iCs/>
        </w:rPr>
        <w:t>supporting families to enable their children to thrive and reach their potential</w:t>
      </w:r>
      <w:r w:rsidRPr="00195CC2">
        <w:rPr>
          <w:b/>
          <w:bCs/>
        </w:rPr>
        <w:t>. </w:t>
      </w:r>
    </w:p>
    <w:p w14:paraId="04999C61" w14:textId="21D3EB8E" w:rsidR="00BF180D" w:rsidRPr="00B45C87" w:rsidRDefault="00BF180D" w:rsidP="004F29ED">
      <w:pPr>
        <w:pStyle w:val="DHHSbody"/>
      </w:pPr>
      <w:r w:rsidRPr="00B45C87">
        <w:t xml:space="preserve">EPCs </w:t>
      </w:r>
      <w:r w:rsidR="004F3909">
        <w:t>provide core services as outlined in table 1, including residential services, day-stay service</w:t>
      </w:r>
      <w:r w:rsidR="00C65EF4">
        <w:t>, home-based care</w:t>
      </w:r>
      <w:r w:rsidR="004F3909">
        <w:t xml:space="preserve"> and telehealth and web-base</w:t>
      </w:r>
      <w:r w:rsidR="00AC0E14">
        <w:t>d</w:t>
      </w:r>
      <w:r w:rsidR="004F3909">
        <w:t xml:space="preserve"> services. </w:t>
      </w:r>
      <w:r w:rsidR="00015614">
        <w:t xml:space="preserve"> </w:t>
      </w:r>
      <w:r w:rsidR="3FA32783">
        <w:t xml:space="preserve">Services include assessing family </w:t>
      </w:r>
      <w:r w:rsidR="00D31A92">
        <w:t>needs and</w:t>
      </w:r>
      <w:r w:rsidR="3FA32783">
        <w:t xml:space="preserve"> </w:t>
      </w:r>
      <w:r w:rsidR="1D7364CB">
        <w:t xml:space="preserve">creating a </w:t>
      </w:r>
      <w:r w:rsidR="3FA32783">
        <w:t xml:space="preserve">care plan </w:t>
      </w:r>
      <w:r w:rsidR="7D8C4465">
        <w:t>which</w:t>
      </w:r>
      <w:r w:rsidR="3FA32783">
        <w:t xml:space="preserve"> responds to those needs, </w:t>
      </w:r>
      <w:r w:rsidR="6B6D5A8A">
        <w:t xml:space="preserve">taking in to account the </w:t>
      </w:r>
      <w:r w:rsidR="3FA32783">
        <w:t>goals and preferences</w:t>
      </w:r>
      <w:r w:rsidR="325C29AE">
        <w:t xml:space="preserve"> of the family</w:t>
      </w:r>
      <w:r w:rsidR="3FA32783">
        <w:t xml:space="preserve">. </w:t>
      </w:r>
    </w:p>
    <w:p w14:paraId="1410E07A" w14:textId="2AD0AA72" w:rsidR="00BF180D" w:rsidRPr="00B45C87" w:rsidRDefault="3FA32783" w:rsidP="000D03F2">
      <w:pPr>
        <w:pStyle w:val="DHHSbody"/>
      </w:pPr>
      <w:r>
        <w:t>Care will be supported by the development and regular review of a care plan in partnership with the family. Group sessions</w:t>
      </w:r>
      <w:r w:rsidR="5E517DD5">
        <w:t>,</w:t>
      </w:r>
      <w:r>
        <w:t xml:space="preserve"> and individual guidance and support</w:t>
      </w:r>
      <w:r w:rsidR="6A4A3B35">
        <w:t>,</w:t>
      </w:r>
      <w:r>
        <w:t xml:space="preserve"> will be tailored to identified family (including child) needs and goals.</w:t>
      </w:r>
    </w:p>
    <w:p w14:paraId="66805460" w14:textId="42DF5425" w:rsidR="00BF180D" w:rsidRPr="00B45C87" w:rsidRDefault="060265A2" w:rsidP="000D03F2">
      <w:pPr>
        <w:pStyle w:val="DHHSbody"/>
      </w:pPr>
      <w:r>
        <w:t>Care plans</w:t>
      </w:r>
      <w:r w:rsidR="1A101D17">
        <w:t xml:space="preserve">, which </w:t>
      </w:r>
      <w:r w:rsidR="1A101D17" w:rsidRPr="41CC34DE">
        <w:rPr>
          <w:lang w:val="en-US"/>
        </w:rPr>
        <w:t xml:space="preserve">outline the follow-up actions and </w:t>
      </w:r>
      <w:bookmarkStart w:id="51" w:name="_Int_uqDlxUTq"/>
      <w:r w:rsidR="1A101D17" w:rsidRPr="41CC34DE">
        <w:rPr>
          <w:lang w:val="en-US"/>
        </w:rPr>
        <w:t>supports</w:t>
      </w:r>
      <w:bookmarkEnd w:id="51"/>
      <w:r w:rsidR="1A101D17" w:rsidRPr="41CC34DE">
        <w:rPr>
          <w:lang w:val="en-US"/>
        </w:rPr>
        <w:t xml:space="preserve"> </w:t>
      </w:r>
      <w:r w:rsidR="1A101D17">
        <w:t>families need</w:t>
      </w:r>
      <w:r w:rsidR="1A101D17" w:rsidRPr="41CC34DE">
        <w:rPr>
          <w:lang w:val="en-US"/>
        </w:rPr>
        <w:t xml:space="preserve"> to implement or maintain changes,</w:t>
      </w:r>
      <w:r>
        <w:t xml:space="preserve"> will be reviewed and updated when families complete a program. </w:t>
      </w:r>
    </w:p>
    <w:p w14:paraId="6431DF95" w14:textId="559C5B7A" w:rsidR="00BF180D" w:rsidRPr="00B45C87" w:rsidRDefault="3FA32783" w:rsidP="000D03F2">
      <w:pPr>
        <w:pStyle w:val="DHHSbody"/>
      </w:pPr>
      <w:r>
        <w:t xml:space="preserve">Families will be supported to </w:t>
      </w:r>
      <w:r w:rsidRPr="5CED14C9">
        <w:rPr>
          <w:lang w:val="en-US"/>
        </w:rPr>
        <w:t xml:space="preserve">transition out of the program </w:t>
      </w:r>
      <w:r w:rsidR="610D8361" w:rsidRPr="5CED14C9">
        <w:rPr>
          <w:lang w:val="en-US"/>
        </w:rPr>
        <w:t xml:space="preserve">by being </w:t>
      </w:r>
      <w:r w:rsidRPr="5CED14C9">
        <w:rPr>
          <w:lang w:val="en-US"/>
        </w:rPr>
        <w:t>link</w:t>
      </w:r>
      <w:r w:rsidR="01F2C3F5" w:rsidRPr="5CED14C9">
        <w:rPr>
          <w:lang w:val="en-US"/>
        </w:rPr>
        <w:t>ed</w:t>
      </w:r>
      <w:r w:rsidRPr="5CED14C9">
        <w:rPr>
          <w:lang w:val="en-US"/>
        </w:rPr>
        <w:t xml:space="preserve"> to MCH and other health and community services.</w:t>
      </w:r>
      <w:r>
        <w:t xml:space="preserve"> Follow-up supports, including phone calls, telehealth and text messages, will be provided based on level of need.</w:t>
      </w:r>
    </w:p>
    <w:p w14:paraId="685B48DE" w14:textId="6A6E2FCF" w:rsidR="00BF180D" w:rsidRDefault="3FA32783" w:rsidP="000D03F2">
      <w:pPr>
        <w:pStyle w:val="DHHSbody"/>
      </w:pPr>
      <w:r>
        <w:t>The following sections outline the planning and partnership requirements for EPCs. They also document the key services and supports that will be provided. These include access and intake, service responses and transition support.</w:t>
      </w:r>
    </w:p>
    <w:p w14:paraId="790AB14F" w14:textId="77777777" w:rsidR="00315ED4" w:rsidRPr="00B45C87" w:rsidRDefault="00315ED4" w:rsidP="000D03F2">
      <w:pPr>
        <w:pStyle w:val="DHHSbody"/>
      </w:pPr>
    </w:p>
    <w:tbl>
      <w:tblPr>
        <w:tblStyle w:val="boxes"/>
        <w:tblW w:w="0" w:type="auto"/>
        <w:tblLook w:val="04A0" w:firstRow="1" w:lastRow="0" w:firstColumn="1" w:lastColumn="0" w:noHBand="0" w:noVBand="1"/>
      </w:tblPr>
      <w:tblGrid>
        <w:gridCol w:w="9298"/>
      </w:tblGrid>
      <w:tr w:rsidR="00BF180D" w14:paraId="6AB029E6" w14:textId="77777777" w:rsidTr="5CED14C9">
        <w:tc>
          <w:tcPr>
            <w:tcW w:w="9298" w:type="dxa"/>
          </w:tcPr>
          <w:p w14:paraId="11076284" w14:textId="77777777" w:rsidR="00BF180D" w:rsidRPr="00B45C87" w:rsidRDefault="00BF180D" w:rsidP="000D03F2">
            <w:pPr>
              <w:pStyle w:val="DHHSbody"/>
              <w:rPr>
                <w:b/>
                <w:bCs/>
              </w:rPr>
            </w:pPr>
            <w:r w:rsidRPr="00B45C87">
              <w:rPr>
                <w:b/>
                <w:bCs/>
              </w:rPr>
              <w:t>The expansion of the EPC service system provides an opportunity to explore:</w:t>
            </w:r>
          </w:p>
          <w:p w14:paraId="635B0AB6" w14:textId="77777777" w:rsidR="00BF180D" w:rsidRPr="00B45C87" w:rsidRDefault="3FA32783" w:rsidP="000D03F2">
            <w:pPr>
              <w:pStyle w:val="DHHSbullet1"/>
              <w:spacing w:after="120"/>
            </w:pPr>
            <w:r>
              <w:t>home-based services – provided through home visits at flexible times</w:t>
            </w:r>
          </w:p>
          <w:p w14:paraId="36B6E121" w14:textId="15263568" w:rsidR="00BF180D" w:rsidRPr="00B45C87" w:rsidRDefault="3FA32783" w:rsidP="000D03F2">
            <w:pPr>
              <w:pStyle w:val="DHHSbullet1"/>
              <w:spacing w:after="120"/>
            </w:pPr>
            <w:r>
              <w:t xml:space="preserve">expansion of telehealth and </w:t>
            </w:r>
            <w:r w:rsidR="7B6F4662">
              <w:t>virtual</w:t>
            </w:r>
            <w:r>
              <w:t xml:space="preserve"> services</w:t>
            </w:r>
            <w:r w:rsidR="001E71E9">
              <w:t>:</w:t>
            </w:r>
          </w:p>
          <w:p w14:paraId="20E76FE1" w14:textId="77777777" w:rsidR="00BF180D" w:rsidRPr="00B45C87" w:rsidRDefault="00BF180D" w:rsidP="000D03F2">
            <w:pPr>
              <w:pStyle w:val="DHHSbullet2"/>
              <w:spacing w:after="120"/>
            </w:pPr>
            <w:r w:rsidRPr="00B45C87">
              <w:t>as a stand-alone service for families where physical access is a barrier</w:t>
            </w:r>
          </w:p>
          <w:p w14:paraId="69BBC9C0" w14:textId="77777777" w:rsidR="00BF180D" w:rsidRPr="00B45C87" w:rsidRDefault="00BF180D" w:rsidP="000D03F2">
            <w:pPr>
              <w:pStyle w:val="DHHSbullet2"/>
              <w:spacing w:after="120"/>
            </w:pPr>
            <w:r w:rsidRPr="00B45C87">
              <w:t>to complement intake and assessment as well as post-discharge follow up</w:t>
            </w:r>
          </w:p>
          <w:p w14:paraId="6437C1BC" w14:textId="77777777" w:rsidR="00BF180D" w:rsidRPr="00B45C87" w:rsidRDefault="3FA32783" w:rsidP="000D03F2">
            <w:pPr>
              <w:pStyle w:val="DHHSbullet1"/>
              <w:spacing w:after="120"/>
            </w:pPr>
            <w:r>
              <w:t>tailored packages that respond to family needs, goals and preferences</w:t>
            </w:r>
          </w:p>
          <w:p w14:paraId="4A103438" w14:textId="39656F6D" w:rsidR="00BF180D" w:rsidRPr="00B45C87" w:rsidRDefault="3FA32783" w:rsidP="000D03F2">
            <w:pPr>
              <w:pStyle w:val="DHHSbullet1"/>
              <w:spacing w:after="120"/>
            </w:pPr>
            <w:r>
              <w:t>placing families in low, medium- or high-intensity service streams, depending on their assessed needs and risk level.</w:t>
            </w:r>
          </w:p>
        </w:tc>
      </w:tr>
    </w:tbl>
    <w:p w14:paraId="26C3904D" w14:textId="77777777" w:rsidR="00C81450" w:rsidRDefault="00C81450" w:rsidP="000D03F2">
      <w:pPr>
        <w:pStyle w:val="DHHSbody"/>
      </w:pPr>
      <w:bookmarkStart w:id="52" w:name="_Toc44655585"/>
    </w:p>
    <w:p w14:paraId="2D476610" w14:textId="090C57D8" w:rsidR="00C65EF4" w:rsidRDefault="00AC22F1" w:rsidP="000D03F2">
      <w:pPr>
        <w:pStyle w:val="DHHSbody"/>
      </w:pPr>
      <w:hyperlink w:anchor="_Appendix_3:_EPC" w:history="1">
        <w:r w:rsidR="00C65EF4" w:rsidRPr="00B25148">
          <w:rPr>
            <w:rStyle w:val="Hyperlink"/>
          </w:rPr>
          <w:t>A</w:t>
        </w:r>
        <w:r w:rsidR="007C0C7B" w:rsidRPr="00B25148">
          <w:rPr>
            <w:rStyle w:val="Hyperlink"/>
          </w:rPr>
          <w:t xml:space="preserve">ppendix </w:t>
        </w:r>
        <w:r w:rsidR="00FD32AB" w:rsidRPr="00B25148">
          <w:rPr>
            <w:rStyle w:val="Hyperlink"/>
          </w:rPr>
          <w:t>3</w:t>
        </w:r>
      </w:hyperlink>
      <w:r w:rsidR="007C0C7B">
        <w:t xml:space="preserve"> of this document provides further guidance regarding home-based care services. </w:t>
      </w:r>
    </w:p>
    <w:p w14:paraId="0526EC20" w14:textId="77777777" w:rsidR="00C65EF4" w:rsidRDefault="00C65EF4" w:rsidP="000D03F2">
      <w:pPr>
        <w:pStyle w:val="DHHSbody"/>
      </w:pPr>
    </w:p>
    <w:p w14:paraId="5170D16D" w14:textId="3E1AE6AC" w:rsidR="00C81450" w:rsidRPr="005C5879" w:rsidRDefault="00C81450" w:rsidP="000D03F2">
      <w:pPr>
        <w:spacing w:after="120" w:line="270" w:lineRule="atLeast"/>
        <w:rPr>
          <w:rFonts w:ascii="Arial" w:hAnsi="Arial"/>
          <w:b/>
          <w:color w:val="002060"/>
          <w:sz w:val="28"/>
          <w:szCs w:val="28"/>
        </w:rPr>
      </w:pPr>
      <w:r>
        <w:br w:type="page"/>
      </w:r>
      <w:r w:rsidR="004E401A" w:rsidRPr="005C5879">
        <w:rPr>
          <w:rFonts w:ascii="Arial" w:hAnsi="Arial"/>
          <w:b/>
          <w:color w:val="002060"/>
          <w:sz w:val="28"/>
          <w:szCs w:val="28"/>
        </w:rPr>
        <w:lastRenderedPageBreak/>
        <w:t xml:space="preserve">Catchment </w:t>
      </w:r>
      <w:r w:rsidR="00CE662B">
        <w:rPr>
          <w:rFonts w:ascii="Arial" w:hAnsi="Arial"/>
          <w:b/>
          <w:color w:val="002060"/>
          <w:sz w:val="28"/>
          <w:szCs w:val="28"/>
        </w:rPr>
        <w:t>a</w:t>
      </w:r>
      <w:r w:rsidR="004E401A" w:rsidRPr="005C5879">
        <w:rPr>
          <w:rFonts w:ascii="Arial" w:hAnsi="Arial"/>
          <w:b/>
          <w:color w:val="002060"/>
          <w:sz w:val="28"/>
          <w:szCs w:val="28"/>
        </w:rPr>
        <w:t>reas</w:t>
      </w:r>
    </w:p>
    <w:p w14:paraId="25DB0BF0" w14:textId="58013B5C" w:rsidR="0046088D" w:rsidRDefault="019B2F49" w:rsidP="000D03F2">
      <w:pPr>
        <w:pStyle w:val="paragraph"/>
        <w:spacing w:before="0" w:beforeAutospacing="0" w:after="120" w:afterAutospacing="0" w:line="270" w:lineRule="atLeast"/>
        <w:jc w:val="both"/>
        <w:textAlignment w:val="baseline"/>
        <w:rPr>
          <w:rFonts w:ascii="Arial" w:eastAsia="Times" w:hAnsi="Arial" w:cs="Arial"/>
          <w:sz w:val="20"/>
          <w:szCs w:val="20"/>
          <w:lang w:eastAsia="en-US"/>
        </w:rPr>
      </w:pPr>
      <w:r w:rsidRPr="5CED14C9">
        <w:rPr>
          <w:rFonts w:ascii="Arial" w:eastAsia="Times" w:hAnsi="Arial" w:cs="Arial"/>
          <w:sz w:val="20"/>
          <w:szCs w:val="20"/>
          <w:lang w:eastAsia="en-US"/>
        </w:rPr>
        <w:t>E</w:t>
      </w:r>
      <w:r w:rsidR="6D21852D" w:rsidRPr="5CED14C9">
        <w:rPr>
          <w:rFonts w:ascii="Arial" w:eastAsia="Times" w:hAnsi="Arial" w:cs="Arial"/>
          <w:sz w:val="20"/>
          <w:szCs w:val="20"/>
          <w:lang w:eastAsia="en-US"/>
        </w:rPr>
        <w:t xml:space="preserve">PC catchment areas are outlined in </w:t>
      </w:r>
      <w:hyperlink w:anchor="app2" w:history="1">
        <w:r w:rsidR="6D21852D" w:rsidRPr="005A57E1">
          <w:rPr>
            <w:rStyle w:val="Hyperlink"/>
            <w:rFonts w:ascii="Arial" w:eastAsia="Times" w:hAnsi="Arial" w:cs="Arial"/>
            <w:sz w:val="20"/>
            <w:szCs w:val="20"/>
            <w:lang w:eastAsia="en-US"/>
          </w:rPr>
          <w:t>Appendix. 2</w:t>
        </w:r>
      </w:hyperlink>
      <w:r w:rsidR="49E8C38B" w:rsidRPr="5CED14C9">
        <w:rPr>
          <w:rFonts w:ascii="Arial" w:eastAsia="Times" w:hAnsi="Arial" w:cs="Arial"/>
          <w:sz w:val="20"/>
          <w:szCs w:val="20"/>
          <w:lang w:eastAsia="en-US"/>
        </w:rPr>
        <w:t>.</w:t>
      </w:r>
      <w:r w:rsidR="3D67A3E2" w:rsidRPr="5CED14C9">
        <w:rPr>
          <w:rFonts w:ascii="Arial" w:eastAsia="Times" w:hAnsi="Arial" w:cs="Arial"/>
          <w:sz w:val="20"/>
          <w:szCs w:val="20"/>
          <w:lang w:eastAsia="en-US"/>
        </w:rPr>
        <w:t xml:space="preserve"> </w:t>
      </w:r>
      <w:r w:rsidR="7D12570F" w:rsidRPr="5CED14C9">
        <w:rPr>
          <w:rFonts w:ascii="Arial" w:eastAsia="Times" w:hAnsi="Arial" w:cs="Arial"/>
          <w:sz w:val="20"/>
          <w:szCs w:val="20"/>
          <w:lang w:eastAsia="en-US"/>
        </w:rPr>
        <w:t>I</w:t>
      </w:r>
      <w:r w:rsidR="49E8C38B" w:rsidRPr="5CED14C9">
        <w:rPr>
          <w:rFonts w:ascii="Arial" w:eastAsia="Times" w:hAnsi="Arial" w:cs="Arial"/>
          <w:sz w:val="20"/>
          <w:szCs w:val="20"/>
          <w:lang w:eastAsia="en-US"/>
        </w:rPr>
        <w:t>n</w:t>
      </w:r>
      <w:r w:rsidR="3C9F0927" w:rsidRPr="5CED14C9">
        <w:rPr>
          <w:rFonts w:ascii="Arial" w:eastAsia="Times" w:hAnsi="Arial" w:cs="Arial"/>
          <w:sz w:val="20"/>
          <w:szCs w:val="20"/>
          <w:lang w:eastAsia="en-US"/>
        </w:rPr>
        <w:t xml:space="preserve"> </w:t>
      </w:r>
      <w:r w:rsidR="49E8C38B" w:rsidRPr="5CED14C9">
        <w:rPr>
          <w:rFonts w:ascii="Arial" w:eastAsia="Times" w:hAnsi="Arial" w:cs="Arial"/>
          <w:sz w:val="20"/>
          <w:szCs w:val="20"/>
          <w:lang w:eastAsia="en-US"/>
        </w:rPr>
        <w:t>line with the EPC guiding principle of child and family focused</w:t>
      </w:r>
      <w:r w:rsidR="370BDB37" w:rsidRPr="5CED14C9">
        <w:rPr>
          <w:rFonts w:ascii="Arial" w:eastAsia="Times" w:hAnsi="Arial" w:cs="Arial"/>
          <w:sz w:val="20"/>
          <w:szCs w:val="20"/>
          <w:lang w:eastAsia="en-US"/>
        </w:rPr>
        <w:t xml:space="preserve"> </w:t>
      </w:r>
      <w:r w:rsidR="49E8C38B" w:rsidRPr="5CED14C9">
        <w:rPr>
          <w:rFonts w:ascii="Arial" w:eastAsia="Times" w:hAnsi="Arial" w:cs="Arial"/>
          <w:sz w:val="20"/>
          <w:szCs w:val="20"/>
          <w:lang w:eastAsia="en-US"/>
        </w:rPr>
        <w:t>care</w:t>
      </w:r>
      <w:r w:rsidR="2C8716BB" w:rsidRPr="5CED14C9">
        <w:rPr>
          <w:rFonts w:ascii="Arial" w:eastAsia="Times" w:hAnsi="Arial" w:cs="Arial"/>
          <w:sz w:val="20"/>
          <w:szCs w:val="20"/>
          <w:lang w:eastAsia="en-US"/>
        </w:rPr>
        <w:t>;</w:t>
      </w:r>
      <w:r w:rsidR="3D67A3E2" w:rsidRPr="5CED14C9">
        <w:rPr>
          <w:rFonts w:ascii="Arial" w:eastAsia="Times" w:hAnsi="Arial" w:cs="Arial"/>
          <w:sz w:val="20"/>
          <w:szCs w:val="20"/>
          <w:lang w:eastAsia="en-US"/>
        </w:rPr>
        <w:t xml:space="preserve"> families are encouraged to access any EPC that is convenient for them</w:t>
      </w:r>
      <w:r w:rsidR="49E8C38B" w:rsidRPr="5CED14C9">
        <w:rPr>
          <w:rFonts w:ascii="Arial" w:eastAsia="Times" w:hAnsi="Arial" w:cs="Arial"/>
          <w:sz w:val="20"/>
          <w:szCs w:val="20"/>
          <w:lang w:eastAsia="en-US"/>
        </w:rPr>
        <w:t>.</w:t>
      </w:r>
      <w:r w:rsidR="370BDB37" w:rsidRPr="5CED14C9">
        <w:rPr>
          <w:rFonts w:ascii="Arial" w:eastAsia="Times" w:hAnsi="Arial" w:cs="Arial"/>
          <w:sz w:val="20"/>
          <w:szCs w:val="20"/>
          <w:lang w:eastAsia="en-US"/>
        </w:rPr>
        <w:t xml:space="preserve"> </w:t>
      </w:r>
    </w:p>
    <w:p w14:paraId="32F93BD0" w14:textId="3B248FD4" w:rsidR="00DE144C" w:rsidRPr="00272CD6" w:rsidRDefault="78379977" w:rsidP="000D03F2">
      <w:pPr>
        <w:pStyle w:val="paragraph"/>
        <w:spacing w:before="0" w:beforeAutospacing="0" w:after="120" w:afterAutospacing="0" w:line="270" w:lineRule="atLeast"/>
        <w:jc w:val="both"/>
        <w:textAlignment w:val="baseline"/>
        <w:rPr>
          <w:rFonts w:ascii="Arial" w:eastAsia="Times" w:hAnsi="Arial" w:cs="Arial"/>
          <w:sz w:val="20"/>
          <w:szCs w:val="20"/>
          <w:lang w:eastAsia="en-US"/>
        </w:rPr>
      </w:pPr>
      <w:r w:rsidRPr="5CED14C9">
        <w:rPr>
          <w:rFonts w:ascii="Arial" w:eastAsia="Times" w:hAnsi="Arial" w:cs="Arial"/>
          <w:sz w:val="20"/>
          <w:szCs w:val="20"/>
          <w:lang w:eastAsia="en-US"/>
        </w:rPr>
        <w:t>The guiding principle behind</w:t>
      </w:r>
      <w:r w:rsidR="370BDB37" w:rsidRPr="5CED14C9">
        <w:rPr>
          <w:rFonts w:ascii="Arial" w:eastAsia="Times" w:hAnsi="Arial" w:cs="Arial"/>
          <w:sz w:val="20"/>
          <w:szCs w:val="20"/>
          <w:lang w:eastAsia="en-US"/>
        </w:rPr>
        <w:t xml:space="preserve"> planning the catchment areas</w:t>
      </w:r>
      <w:r w:rsidR="5EE30146" w:rsidRPr="5CED14C9">
        <w:rPr>
          <w:rFonts w:ascii="Arial" w:eastAsia="Times" w:hAnsi="Arial" w:cs="Arial"/>
          <w:sz w:val="20"/>
          <w:szCs w:val="20"/>
          <w:lang w:eastAsia="en-US"/>
        </w:rPr>
        <w:t xml:space="preserve"> is child and family focused care</w:t>
      </w:r>
      <w:r w:rsidR="0046088D">
        <w:rPr>
          <w:rFonts w:ascii="Arial" w:eastAsia="Times" w:hAnsi="Arial" w:cs="Arial"/>
          <w:sz w:val="20"/>
          <w:szCs w:val="20"/>
          <w:lang w:eastAsia="en-US"/>
        </w:rPr>
        <w:t>.</w:t>
      </w:r>
      <w:r w:rsidR="5EE30146" w:rsidRPr="5CED14C9">
        <w:rPr>
          <w:rFonts w:ascii="Arial" w:eastAsia="Times" w:hAnsi="Arial" w:cs="Arial"/>
          <w:sz w:val="20"/>
          <w:szCs w:val="20"/>
          <w:lang w:eastAsia="en-US"/>
        </w:rPr>
        <w:t xml:space="preserve"> EPCs aim</w:t>
      </w:r>
      <w:r w:rsidR="370BDB37" w:rsidRPr="5CED14C9">
        <w:rPr>
          <w:rFonts w:ascii="Arial" w:eastAsia="Times" w:hAnsi="Arial" w:cs="Arial"/>
          <w:sz w:val="20"/>
          <w:szCs w:val="20"/>
          <w:lang w:eastAsia="en-US"/>
        </w:rPr>
        <w:t xml:space="preserve"> to ensure no families are disadvantaged by arbitrary boundaries or restrictions that may be put in place due to the catchments. The catchment areas are therefore a guide for families and service providers and will not be used to exclude families from services. </w:t>
      </w:r>
    </w:p>
    <w:p w14:paraId="69FEE76D" w14:textId="2C68AFD0" w:rsidR="0018276C" w:rsidRDefault="210C4500" w:rsidP="000D03F2">
      <w:pPr>
        <w:pStyle w:val="paragraph"/>
        <w:spacing w:before="0" w:beforeAutospacing="0" w:after="120" w:afterAutospacing="0" w:line="270" w:lineRule="atLeast"/>
        <w:jc w:val="both"/>
        <w:textAlignment w:val="baseline"/>
        <w:rPr>
          <w:rFonts w:ascii="Arial" w:eastAsia="Times" w:hAnsi="Arial" w:cs="Arial"/>
          <w:sz w:val="20"/>
          <w:szCs w:val="20"/>
          <w:lang w:eastAsia="en-US"/>
        </w:rPr>
      </w:pPr>
      <w:r w:rsidRPr="5CED14C9">
        <w:rPr>
          <w:rFonts w:ascii="Arial" w:eastAsia="Times" w:hAnsi="Arial" w:cs="Arial"/>
          <w:sz w:val="20"/>
          <w:szCs w:val="20"/>
          <w:lang w:eastAsia="en-US"/>
        </w:rPr>
        <w:t>EPCs will also explore way</w:t>
      </w:r>
      <w:r w:rsidR="1608234B" w:rsidRPr="5CED14C9">
        <w:rPr>
          <w:rFonts w:ascii="Arial" w:eastAsia="Times" w:hAnsi="Arial" w:cs="Arial"/>
          <w:sz w:val="20"/>
          <w:szCs w:val="20"/>
          <w:lang w:eastAsia="en-US"/>
        </w:rPr>
        <w:t>s</w:t>
      </w:r>
      <w:r w:rsidRPr="5CED14C9">
        <w:rPr>
          <w:rFonts w:ascii="Arial" w:eastAsia="Times" w:hAnsi="Arial" w:cs="Arial"/>
          <w:sz w:val="20"/>
          <w:szCs w:val="20"/>
          <w:lang w:eastAsia="en-US"/>
        </w:rPr>
        <w:t xml:space="preserve"> to meet the needs of their communities</w:t>
      </w:r>
      <w:r w:rsidR="17215014" w:rsidRPr="5CED14C9">
        <w:rPr>
          <w:rFonts w:ascii="Arial" w:eastAsia="Times" w:hAnsi="Arial" w:cs="Arial"/>
          <w:sz w:val="20"/>
          <w:szCs w:val="20"/>
          <w:lang w:eastAsia="en-US"/>
        </w:rPr>
        <w:t>,</w:t>
      </w:r>
      <w:r w:rsidRPr="5CED14C9">
        <w:rPr>
          <w:rFonts w:ascii="Arial" w:eastAsia="Times" w:hAnsi="Arial" w:cs="Arial"/>
          <w:sz w:val="20"/>
          <w:szCs w:val="20"/>
          <w:lang w:eastAsia="en-US"/>
        </w:rPr>
        <w:t xml:space="preserve"> and to reduce geographic barriers to service access</w:t>
      </w:r>
      <w:r w:rsidR="69119B3D" w:rsidRPr="5CED14C9">
        <w:rPr>
          <w:rFonts w:ascii="Arial" w:eastAsia="Times" w:hAnsi="Arial" w:cs="Arial"/>
          <w:sz w:val="20"/>
          <w:szCs w:val="20"/>
          <w:lang w:eastAsia="en-US"/>
        </w:rPr>
        <w:t>, by providing innovative and flexible services</w:t>
      </w:r>
      <w:r w:rsidR="12CDBB8C" w:rsidRPr="5CED14C9">
        <w:rPr>
          <w:rFonts w:ascii="Arial" w:eastAsia="Times" w:hAnsi="Arial" w:cs="Arial"/>
          <w:sz w:val="20"/>
          <w:szCs w:val="20"/>
          <w:lang w:eastAsia="en-US"/>
        </w:rPr>
        <w:t xml:space="preserve"> such as</w:t>
      </w:r>
      <w:r w:rsidRPr="5CED14C9">
        <w:rPr>
          <w:rFonts w:ascii="Arial" w:eastAsia="Times" w:hAnsi="Arial" w:cs="Arial"/>
          <w:sz w:val="20"/>
          <w:szCs w:val="20"/>
          <w:lang w:eastAsia="en-US"/>
        </w:rPr>
        <w:t xml:space="preserve"> telehealth</w:t>
      </w:r>
      <w:r w:rsidR="37A773CA" w:rsidRPr="5CED14C9">
        <w:rPr>
          <w:rFonts w:ascii="Arial" w:eastAsia="Times" w:hAnsi="Arial" w:cs="Arial"/>
          <w:sz w:val="20"/>
          <w:szCs w:val="20"/>
          <w:lang w:eastAsia="en-US"/>
        </w:rPr>
        <w:t xml:space="preserve"> and</w:t>
      </w:r>
      <w:r w:rsidRPr="5CED14C9">
        <w:rPr>
          <w:rFonts w:ascii="Arial" w:eastAsia="Times" w:hAnsi="Arial" w:cs="Arial"/>
          <w:sz w:val="20"/>
          <w:szCs w:val="20"/>
          <w:lang w:eastAsia="en-US"/>
        </w:rPr>
        <w:t xml:space="preserve"> videoconferencing, </w:t>
      </w:r>
      <w:r w:rsidR="00A25CA4" w:rsidRPr="5CED14C9">
        <w:rPr>
          <w:rFonts w:ascii="Arial" w:eastAsia="Times" w:hAnsi="Arial" w:cs="Arial"/>
          <w:sz w:val="20"/>
          <w:szCs w:val="20"/>
          <w:lang w:eastAsia="en-US"/>
        </w:rPr>
        <w:t>either</w:t>
      </w:r>
      <w:r w:rsidRPr="5CED14C9">
        <w:rPr>
          <w:rFonts w:ascii="Arial" w:eastAsia="Times" w:hAnsi="Arial" w:cs="Arial"/>
          <w:sz w:val="20"/>
          <w:szCs w:val="20"/>
          <w:lang w:eastAsia="en-US"/>
        </w:rPr>
        <w:t xml:space="preserve"> directly</w:t>
      </w:r>
      <w:r w:rsidR="37782159" w:rsidRPr="5CED14C9">
        <w:rPr>
          <w:rFonts w:ascii="Arial" w:eastAsia="Times" w:hAnsi="Arial" w:cs="Arial"/>
          <w:sz w:val="20"/>
          <w:szCs w:val="20"/>
          <w:lang w:eastAsia="en-US"/>
        </w:rPr>
        <w:t>,</w:t>
      </w:r>
      <w:r w:rsidRPr="5CED14C9">
        <w:rPr>
          <w:rFonts w:ascii="Arial" w:eastAsia="Times" w:hAnsi="Arial" w:cs="Arial"/>
          <w:sz w:val="20"/>
          <w:szCs w:val="20"/>
          <w:lang w:eastAsia="en-US"/>
        </w:rPr>
        <w:t xml:space="preserve"> or in partnership with local services. </w:t>
      </w:r>
      <w:r w:rsidR="44F3ADDA" w:rsidRPr="5CED14C9">
        <w:rPr>
          <w:rFonts w:ascii="Arial" w:eastAsia="Times" w:hAnsi="Arial" w:cs="Arial"/>
          <w:sz w:val="20"/>
          <w:szCs w:val="20"/>
          <w:lang w:eastAsia="en-US"/>
        </w:rPr>
        <w:t>Consequently</w:t>
      </w:r>
      <w:r w:rsidRPr="5CED14C9">
        <w:rPr>
          <w:rFonts w:ascii="Arial" w:eastAsia="Times" w:hAnsi="Arial" w:cs="Arial"/>
          <w:sz w:val="20"/>
          <w:szCs w:val="20"/>
          <w:lang w:eastAsia="en-US"/>
        </w:rPr>
        <w:t xml:space="preserve">, the </w:t>
      </w:r>
      <w:r w:rsidR="2E1D16D3" w:rsidRPr="5CED14C9">
        <w:rPr>
          <w:rFonts w:ascii="Arial" w:eastAsia="Times" w:hAnsi="Arial" w:cs="Arial"/>
          <w:sz w:val="20"/>
          <w:szCs w:val="20"/>
          <w:lang w:eastAsia="en-US"/>
        </w:rPr>
        <w:t>adoption</w:t>
      </w:r>
      <w:r w:rsidRPr="5CED14C9">
        <w:rPr>
          <w:rFonts w:ascii="Arial" w:eastAsia="Times" w:hAnsi="Arial" w:cs="Arial"/>
          <w:sz w:val="20"/>
          <w:szCs w:val="20"/>
          <w:lang w:eastAsia="en-US"/>
        </w:rPr>
        <w:t xml:space="preserve"> of remote technology may mean defined catchments are less relevant</w:t>
      </w:r>
      <w:r w:rsidR="22E03871" w:rsidRPr="5CED14C9">
        <w:rPr>
          <w:rFonts w:ascii="Arial" w:eastAsia="Times" w:hAnsi="Arial" w:cs="Arial"/>
          <w:sz w:val="20"/>
          <w:szCs w:val="20"/>
          <w:lang w:eastAsia="en-US"/>
        </w:rPr>
        <w:t xml:space="preserve"> over time.</w:t>
      </w:r>
      <w:r w:rsidRPr="5CED14C9">
        <w:rPr>
          <w:rFonts w:ascii="Arial" w:eastAsia="Times" w:hAnsi="Arial" w:cs="Arial"/>
          <w:sz w:val="20"/>
          <w:szCs w:val="20"/>
          <w:lang w:eastAsia="en-US"/>
        </w:rPr>
        <w:t> </w:t>
      </w:r>
    </w:p>
    <w:p w14:paraId="38BAC467" w14:textId="77777777" w:rsidR="00622B27" w:rsidRDefault="00622B27" w:rsidP="000D03F2">
      <w:pPr>
        <w:spacing w:after="120" w:line="270" w:lineRule="atLeast"/>
        <w:rPr>
          <w:rFonts w:ascii="Arial" w:hAnsi="Arial"/>
          <w:b/>
          <w:color w:val="004EA8"/>
          <w:sz w:val="28"/>
          <w:szCs w:val="28"/>
        </w:rPr>
      </w:pPr>
    </w:p>
    <w:p w14:paraId="3B5F2AAF" w14:textId="451711BA" w:rsidR="00C15218" w:rsidRPr="005C5879" w:rsidRDefault="00622B27" w:rsidP="000D03F2">
      <w:pPr>
        <w:spacing w:after="120" w:line="270" w:lineRule="atLeast"/>
        <w:rPr>
          <w:rFonts w:ascii="Arial" w:hAnsi="Arial"/>
          <w:b/>
          <w:color w:val="002060"/>
          <w:sz w:val="28"/>
          <w:szCs w:val="28"/>
        </w:rPr>
      </w:pPr>
      <w:r w:rsidRPr="005C5879">
        <w:rPr>
          <w:rFonts w:ascii="Arial" w:hAnsi="Arial"/>
          <w:b/>
          <w:color w:val="002060"/>
          <w:sz w:val="28"/>
          <w:szCs w:val="28"/>
        </w:rPr>
        <w:t>W</w:t>
      </w:r>
      <w:r w:rsidR="00272CD6" w:rsidRPr="005C5879">
        <w:rPr>
          <w:rFonts w:ascii="Arial" w:hAnsi="Arial"/>
          <w:b/>
          <w:color w:val="002060"/>
          <w:sz w:val="28"/>
          <w:szCs w:val="28"/>
        </w:rPr>
        <w:t>ait list management</w:t>
      </w:r>
    </w:p>
    <w:p w14:paraId="54DE6714" w14:textId="3BFEFA4D" w:rsidR="00397FC1" w:rsidRPr="00DF26BA" w:rsidRDefault="2E699D6B" w:rsidP="000D03F2">
      <w:pPr>
        <w:spacing w:after="120" w:line="270" w:lineRule="atLeast"/>
        <w:rPr>
          <w:rFonts w:ascii="Arial" w:eastAsia="Times" w:hAnsi="Arial" w:cs="Arial"/>
        </w:rPr>
      </w:pPr>
      <w:r w:rsidRPr="74DB54B9">
        <w:rPr>
          <w:rFonts w:ascii="Arial" w:eastAsia="Times" w:hAnsi="Arial" w:cs="Arial"/>
        </w:rPr>
        <w:t xml:space="preserve">Through the expanded network, </w:t>
      </w:r>
      <w:r w:rsidR="4DD35072" w:rsidRPr="74DB54B9">
        <w:rPr>
          <w:rFonts w:ascii="Arial" w:eastAsia="Times" w:hAnsi="Arial" w:cs="Arial"/>
        </w:rPr>
        <w:t xml:space="preserve">EPCs will work together to manage wait lists and ensure high priority </w:t>
      </w:r>
      <w:r w:rsidR="425FC72C" w:rsidRPr="74DB54B9">
        <w:rPr>
          <w:rFonts w:ascii="Arial" w:eastAsia="Times" w:hAnsi="Arial" w:cs="Arial"/>
        </w:rPr>
        <w:t xml:space="preserve">clients </w:t>
      </w:r>
      <w:r w:rsidR="29DF95AC" w:rsidRPr="74DB54B9">
        <w:rPr>
          <w:rFonts w:ascii="Arial" w:eastAsia="Times" w:hAnsi="Arial" w:cs="Arial"/>
        </w:rPr>
        <w:t xml:space="preserve">have timely access to </w:t>
      </w:r>
      <w:r w:rsidR="6F47FFAD" w:rsidRPr="74DB54B9">
        <w:rPr>
          <w:rFonts w:ascii="Arial" w:eastAsia="Times" w:hAnsi="Arial" w:cs="Arial"/>
        </w:rPr>
        <w:t>services</w:t>
      </w:r>
      <w:r w:rsidR="12EFA6FF" w:rsidRPr="74DB54B9">
        <w:rPr>
          <w:rFonts w:ascii="Arial" w:eastAsia="Times" w:hAnsi="Arial" w:cs="Arial"/>
        </w:rPr>
        <w:t xml:space="preserve">. </w:t>
      </w:r>
      <w:r w:rsidR="7CAAB018" w:rsidRPr="74DB54B9">
        <w:rPr>
          <w:rFonts w:ascii="Arial" w:eastAsia="Times" w:hAnsi="Arial" w:cs="Arial"/>
        </w:rPr>
        <w:t xml:space="preserve">Families </w:t>
      </w:r>
      <w:r w:rsidR="1E48066C" w:rsidRPr="74DB54B9">
        <w:rPr>
          <w:rFonts w:ascii="Arial" w:eastAsia="Times" w:hAnsi="Arial" w:cs="Arial"/>
        </w:rPr>
        <w:t xml:space="preserve">can access any EPC across the state depending on what is most convenient for them. EPCs will work together to </w:t>
      </w:r>
      <w:r w:rsidR="02F83D4C" w:rsidRPr="74DB54B9">
        <w:rPr>
          <w:rFonts w:ascii="Arial" w:eastAsia="Times" w:hAnsi="Arial" w:cs="Arial"/>
        </w:rPr>
        <w:t>share waitlist information</w:t>
      </w:r>
      <w:r w:rsidR="7559FE14" w:rsidRPr="74DB54B9">
        <w:rPr>
          <w:rFonts w:ascii="Arial" w:eastAsia="Times" w:hAnsi="Arial" w:cs="Arial"/>
        </w:rPr>
        <w:t xml:space="preserve"> to provide visibility</w:t>
      </w:r>
      <w:r w:rsidR="5CF3F6B2" w:rsidRPr="74DB54B9">
        <w:rPr>
          <w:rFonts w:ascii="Arial" w:eastAsia="Times" w:hAnsi="Arial" w:cs="Arial"/>
        </w:rPr>
        <w:t xml:space="preserve"> o</w:t>
      </w:r>
      <w:r w:rsidR="0C013C39" w:rsidRPr="74DB54B9">
        <w:rPr>
          <w:rFonts w:ascii="Arial" w:eastAsia="Times" w:hAnsi="Arial" w:cs="Arial"/>
        </w:rPr>
        <w:t>ver</w:t>
      </w:r>
      <w:r w:rsidR="5CF3F6B2" w:rsidRPr="74DB54B9">
        <w:rPr>
          <w:rFonts w:ascii="Arial" w:eastAsia="Times" w:hAnsi="Arial" w:cs="Arial"/>
        </w:rPr>
        <w:t xml:space="preserve"> </w:t>
      </w:r>
      <w:r w:rsidR="5C1E631C" w:rsidRPr="74DB54B9">
        <w:rPr>
          <w:rFonts w:ascii="Arial" w:eastAsia="Times" w:hAnsi="Arial" w:cs="Arial"/>
        </w:rPr>
        <w:t>service a</w:t>
      </w:r>
      <w:r w:rsidR="4D37DD7E" w:rsidRPr="74DB54B9">
        <w:rPr>
          <w:rFonts w:ascii="Arial" w:eastAsia="Times" w:hAnsi="Arial" w:cs="Arial"/>
        </w:rPr>
        <w:t>llocation</w:t>
      </w:r>
      <w:r w:rsidR="6F47FFAD" w:rsidRPr="74DB54B9">
        <w:rPr>
          <w:rFonts w:ascii="Arial" w:eastAsia="Times" w:hAnsi="Arial" w:cs="Arial"/>
        </w:rPr>
        <w:t>.</w:t>
      </w:r>
    </w:p>
    <w:p w14:paraId="44632206" w14:textId="2594C6CD" w:rsidR="0531AF3F" w:rsidRDefault="00E41F52" w:rsidP="000D03F2">
      <w:pPr>
        <w:pStyle w:val="Body"/>
        <w:spacing w:line="270" w:lineRule="atLeast"/>
        <w:rPr>
          <w:rFonts w:eastAsia="Arial" w:cs="Arial"/>
          <w:sz w:val="20"/>
        </w:rPr>
      </w:pPr>
      <w:r>
        <w:rPr>
          <w:rFonts w:cs="Arial"/>
          <w:sz w:val="20"/>
        </w:rPr>
        <w:t xml:space="preserve">The Assessment and Intake </w:t>
      </w:r>
      <w:r w:rsidR="0531AF3F" w:rsidRPr="00C65A17">
        <w:rPr>
          <w:rFonts w:cs="Arial"/>
          <w:sz w:val="20"/>
        </w:rPr>
        <w:t xml:space="preserve">statewide guidance document </w:t>
      </w:r>
      <w:r w:rsidR="00333E95" w:rsidRPr="00C65A17">
        <w:rPr>
          <w:rFonts w:cs="Arial"/>
          <w:sz w:val="20"/>
        </w:rPr>
        <w:t xml:space="preserve">has been </w:t>
      </w:r>
      <w:r w:rsidR="0531AF3F" w:rsidRPr="00C65A17">
        <w:rPr>
          <w:rFonts w:cs="Arial"/>
          <w:sz w:val="20"/>
        </w:rPr>
        <w:t xml:space="preserve">developed to assist new EPC providers with demand management. </w:t>
      </w:r>
      <w:r w:rsidR="5D4C3C01" w:rsidRPr="00C65A17">
        <w:rPr>
          <w:rFonts w:cs="Arial"/>
          <w:sz w:val="20"/>
        </w:rPr>
        <w:t>It outlines t</w:t>
      </w:r>
      <w:r w:rsidR="5D4C3C01" w:rsidRPr="00C65A17">
        <w:rPr>
          <w:rFonts w:eastAsia="Arial" w:cs="Arial"/>
          <w:color w:val="000000" w:themeColor="text1"/>
          <w:sz w:val="20"/>
        </w:rPr>
        <w:t>he process of Assessment and Intake, which is critical to ensuring parents get timely access to the program that best meets their needs, and that demand to access an early parenting service is managed and coordinated effectively.</w:t>
      </w:r>
      <w:r w:rsidR="5D4C3C01" w:rsidRPr="00C65A17">
        <w:rPr>
          <w:rFonts w:eastAsia="Arial" w:cs="Arial"/>
          <w:sz w:val="20"/>
        </w:rPr>
        <w:t xml:space="preserve"> </w:t>
      </w:r>
    </w:p>
    <w:p w14:paraId="513213EC" w14:textId="498D3BC0" w:rsidR="00127F86" w:rsidRPr="00C65A17" w:rsidRDefault="00127F86" w:rsidP="000D03F2">
      <w:pPr>
        <w:pStyle w:val="Body"/>
        <w:spacing w:line="270" w:lineRule="atLeast"/>
        <w:rPr>
          <w:rFonts w:eastAsia="Arial" w:cs="Arial"/>
          <w:sz w:val="20"/>
        </w:rPr>
      </w:pPr>
      <w:r>
        <w:t>The document provides a breakdown of the assessment and intake procedures and outlines best practice on how the parent’s need and information is navigated through the organisation.</w:t>
      </w:r>
    </w:p>
    <w:p w14:paraId="794C4438" w14:textId="77777777" w:rsidR="00622B27" w:rsidRDefault="00622B27" w:rsidP="000D03F2">
      <w:pPr>
        <w:spacing w:after="120" w:line="270" w:lineRule="atLeast"/>
      </w:pPr>
    </w:p>
    <w:p w14:paraId="0344496E" w14:textId="57643150" w:rsidR="00BF180D" w:rsidRPr="005C5879" w:rsidRDefault="00BF180D" w:rsidP="000D03F2">
      <w:pPr>
        <w:pStyle w:val="Heading2"/>
        <w:spacing w:before="0" w:after="120" w:line="270" w:lineRule="atLeast"/>
        <w:rPr>
          <w:color w:val="002060"/>
        </w:rPr>
      </w:pPr>
      <w:bookmarkStart w:id="53" w:name="_Toc159850404"/>
      <w:r w:rsidRPr="005C5879">
        <w:rPr>
          <w:color w:val="002060"/>
        </w:rPr>
        <w:t>Planning and partnerships</w:t>
      </w:r>
      <w:bookmarkEnd w:id="42"/>
      <w:bookmarkEnd w:id="43"/>
      <w:bookmarkEnd w:id="52"/>
      <w:bookmarkEnd w:id="53"/>
    </w:p>
    <w:p w14:paraId="6DC1B183" w14:textId="77777777" w:rsidR="00BF180D" w:rsidRPr="00B45C87" w:rsidRDefault="00BF180D" w:rsidP="000D03F2">
      <w:pPr>
        <w:pStyle w:val="Heading3"/>
        <w:spacing w:before="0" w:line="270" w:lineRule="atLeast"/>
      </w:pPr>
      <w:bookmarkStart w:id="54" w:name="_Toc19547678"/>
      <w:bookmarkStart w:id="55" w:name="_Toc19547726"/>
      <w:bookmarkStart w:id="56" w:name="_Toc44655586"/>
      <w:r w:rsidRPr="00B45C87">
        <w:t>Service planning</w:t>
      </w:r>
      <w:bookmarkEnd w:id="44"/>
      <w:bookmarkEnd w:id="45"/>
      <w:bookmarkEnd w:id="46"/>
      <w:bookmarkEnd w:id="54"/>
      <w:bookmarkEnd w:id="55"/>
      <w:bookmarkEnd w:id="56"/>
    </w:p>
    <w:p w14:paraId="3AC3E368" w14:textId="07836AC7" w:rsidR="00BF180D" w:rsidRPr="00B45C87" w:rsidRDefault="3FA32783" w:rsidP="000D03F2">
      <w:pPr>
        <w:pStyle w:val="DHHSbody"/>
        <w:rPr>
          <w:rFonts w:cs="Arial"/>
          <w:b/>
          <w:bCs/>
        </w:rPr>
      </w:pPr>
      <w:r w:rsidRPr="5CED14C9">
        <w:rPr>
          <w:rFonts w:cs="Arial"/>
        </w:rPr>
        <w:t xml:space="preserve">As the number of </w:t>
      </w:r>
      <w:r w:rsidR="7D2A9DD4" w:rsidRPr="5CED14C9">
        <w:rPr>
          <w:rFonts w:cs="Arial"/>
        </w:rPr>
        <w:t>site</w:t>
      </w:r>
      <w:r w:rsidRPr="5CED14C9">
        <w:rPr>
          <w:rFonts w:cs="Arial"/>
        </w:rPr>
        <w:t>s across the state expands, EPCs will</w:t>
      </w:r>
      <w:r w:rsidR="7B89C58F" w:rsidRPr="5CED14C9">
        <w:rPr>
          <w:rFonts w:cs="Arial"/>
        </w:rPr>
        <w:t xml:space="preserve"> be</w:t>
      </w:r>
      <w:r w:rsidR="24582D2F" w:rsidRPr="5CED14C9">
        <w:rPr>
          <w:rFonts w:cs="Arial"/>
        </w:rPr>
        <w:t xml:space="preserve">gin </w:t>
      </w:r>
      <w:r w:rsidR="7B89C58F" w:rsidRPr="5CED14C9">
        <w:rPr>
          <w:rFonts w:cs="Arial"/>
        </w:rPr>
        <w:t>to</w:t>
      </w:r>
      <w:r w:rsidRPr="5CED14C9">
        <w:rPr>
          <w:rFonts w:cs="Arial"/>
        </w:rPr>
        <w:t xml:space="preserve"> operate as a network with shared approaches to delivery</w:t>
      </w:r>
      <w:r w:rsidR="503415C7" w:rsidRPr="5CED14C9">
        <w:rPr>
          <w:rFonts w:cs="Arial"/>
        </w:rPr>
        <w:t>—t</w:t>
      </w:r>
      <w:r w:rsidRPr="5CED14C9">
        <w:rPr>
          <w:rFonts w:cs="Arial"/>
        </w:rPr>
        <w:t xml:space="preserve">hey </w:t>
      </w:r>
      <w:r w:rsidR="00AE385B">
        <w:rPr>
          <w:rFonts w:cs="Arial"/>
        </w:rPr>
        <w:t xml:space="preserve">apply </w:t>
      </w:r>
      <w:r w:rsidRPr="5CED14C9">
        <w:rPr>
          <w:rFonts w:cs="Arial"/>
        </w:rPr>
        <w:t>a collaborative approach to quality and service improvement across the sector.</w:t>
      </w:r>
    </w:p>
    <w:p w14:paraId="07F7DE15" w14:textId="2F2D8E47" w:rsidR="00BF180D" w:rsidRPr="00B45C87" w:rsidRDefault="3FA32783" w:rsidP="000D03F2">
      <w:pPr>
        <w:pStyle w:val="DHHSbody"/>
        <w:rPr>
          <w:rFonts w:cs="Arial"/>
        </w:rPr>
      </w:pPr>
      <w:r w:rsidRPr="5CED14C9">
        <w:rPr>
          <w:rFonts w:cs="Arial"/>
        </w:rPr>
        <w:t xml:space="preserve">The department will work closely with </w:t>
      </w:r>
      <w:r w:rsidR="2BF3D0DC" w:rsidRPr="5CED14C9">
        <w:rPr>
          <w:rFonts w:cs="Arial"/>
        </w:rPr>
        <w:t xml:space="preserve">new </w:t>
      </w:r>
      <w:r w:rsidRPr="5CED14C9">
        <w:rPr>
          <w:rFonts w:cs="Arial"/>
        </w:rPr>
        <w:t xml:space="preserve">and </w:t>
      </w:r>
      <w:r w:rsidR="433FF484" w:rsidRPr="5CED14C9">
        <w:rPr>
          <w:rFonts w:cs="Arial"/>
        </w:rPr>
        <w:t xml:space="preserve">existing </w:t>
      </w:r>
      <w:r w:rsidRPr="5CED14C9">
        <w:rPr>
          <w:rFonts w:cs="Arial"/>
        </w:rPr>
        <w:t>services to develop this s</w:t>
      </w:r>
      <w:r w:rsidR="5C967BFC" w:rsidRPr="5CED14C9">
        <w:rPr>
          <w:rFonts w:cs="Arial"/>
        </w:rPr>
        <w:t>ector</w:t>
      </w:r>
      <w:r w:rsidRPr="5CED14C9">
        <w:rPr>
          <w:rFonts w:cs="Arial"/>
        </w:rPr>
        <w:t>-wide capacity</w:t>
      </w:r>
      <w:r w:rsidR="2D66C016" w:rsidRPr="5CED14C9">
        <w:rPr>
          <w:rFonts w:cs="Arial"/>
        </w:rPr>
        <w:t>.</w:t>
      </w:r>
      <w:r w:rsidRPr="5CED14C9">
        <w:rPr>
          <w:rFonts w:cs="Arial"/>
        </w:rPr>
        <w:t xml:space="preserve"> </w:t>
      </w:r>
      <w:r w:rsidR="734DE158" w:rsidRPr="5CED14C9">
        <w:rPr>
          <w:rFonts w:cs="Arial"/>
        </w:rPr>
        <w:t>P</w:t>
      </w:r>
      <w:r w:rsidRPr="5CED14C9">
        <w:rPr>
          <w:rFonts w:cs="Arial"/>
        </w:rPr>
        <w:t xml:space="preserve">articular attention </w:t>
      </w:r>
      <w:r w:rsidR="4A1EF7B5" w:rsidRPr="5CED14C9">
        <w:rPr>
          <w:rFonts w:cs="Arial"/>
        </w:rPr>
        <w:t>will be paid to the</w:t>
      </w:r>
      <w:r w:rsidRPr="5CED14C9">
        <w:rPr>
          <w:rFonts w:cs="Arial"/>
        </w:rPr>
        <w:t xml:space="preserve"> critical issues of workforce planning and development, referral, assessment and intake pathways, client data collection and reporting (especially in relation to better understanding of outcomes), </w:t>
      </w:r>
      <w:r w:rsidR="09100246" w:rsidRPr="5CED14C9">
        <w:rPr>
          <w:rFonts w:cs="Arial"/>
        </w:rPr>
        <w:t>as well as</w:t>
      </w:r>
      <w:r w:rsidRPr="5CED14C9">
        <w:rPr>
          <w:rFonts w:cs="Arial"/>
        </w:rPr>
        <w:t xml:space="preserve"> the funding model that will best support delivery of individualised, flexible client services.</w:t>
      </w:r>
    </w:p>
    <w:p w14:paraId="4B0F822D" w14:textId="77777777" w:rsidR="00BF180D" w:rsidRPr="00B45C87" w:rsidRDefault="00BF180D" w:rsidP="000D03F2">
      <w:pPr>
        <w:pStyle w:val="DHHSbody"/>
        <w:keepNext/>
        <w:keepLines/>
        <w:rPr>
          <w:rFonts w:cs="Arial"/>
        </w:rPr>
      </w:pPr>
      <w:r w:rsidRPr="00B45C87">
        <w:rPr>
          <w:rFonts w:cs="Arial"/>
        </w:rPr>
        <w:t>Each EPC will:</w:t>
      </w:r>
    </w:p>
    <w:p w14:paraId="2D01DB2E" w14:textId="1FC1A6BE" w:rsidR="00BF180D" w:rsidRPr="00B45C87" w:rsidRDefault="3FA32783" w:rsidP="000D03F2">
      <w:pPr>
        <w:pStyle w:val="DHHSbullet1"/>
        <w:spacing w:after="120"/>
      </w:pPr>
      <w:r>
        <w:t>develop a strategic plan aligned with relevant local and state</w:t>
      </w:r>
      <w:r w:rsidR="3F151D3A">
        <w:t>-</w:t>
      </w:r>
      <w:r>
        <w:t>wide planning mechanisms</w:t>
      </w:r>
    </w:p>
    <w:p w14:paraId="3B423D97" w14:textId="77777777" w:rsidR="00BF180D" w:rsidRPr="00B45C87" w:rsidRDefault="3FA32783" w:rsidP="000D03F2">
      <w:pPr>
        <w:pStyle w:val="DHHSbullet1"/>
        <w:spacing w:after="120"/>
      </w:pPr>
      <w:r>
        <w:t>have planning processes in place to implement and monitor progress against the objectives in their strategic plan, and to manage resources and measure outcomes</w:t>
      </w:r>
    </w:p>
    <w:p w14:paraId="7741A770" w14:textId="69A59687" w:rsidR="00BF180D" w:rsidRPr="00B45C87" w:rsidRDefault="3FA32783" w:rsidP="000D03F2">
      <w:pPr>
        <w:pStyle w:val="DHHSbullet1"/>
        <w:spacing w:after="120"/>
      </w:pPr>
      <w:r>
        <w:t>collect information to monitor changes in service access patterns and use service data to inform planning, ongoing service review</w:t>
      </w:r>
      <w:r w:rsidR="6540EC88">
        <w:t>,</w:t>
      </w:r>
      <w:r>
        <w:t xml:space="preserve"> and quality improvement</w:t>
      </w:r>
    </w:p>
    <w:p w14:paraId="2CC16EDF" w14:textId="77777777" w:rsidR="00BF180D" w:rsidRPr="00B45C87" w:rsidRDefault="3FA32783" w:rsidP="000D03F2">
      <w:pPr>
        <w:pStyle w:val="DHHSbullet1"/>
        <w:spacing w:after="120"/>
      </w:pPr>
      <w:r>
        <w:t xml:space="preserve">have a feedback system in place to allow for families and staff to provide views on their management and service delivery </w:t>
      </w:r>
    </w:p>
    <w:p w14:paraId="13C72C2B" w14:textId="77777777" w:rsidR="00BF180D" w:rsidRPr="00B45C87" w:rsidRDefault="3FA32783" w:rsidP="000D03F2">
      <w:pPr>
        <w:pStyle w:val="DHHSbullet1"/>
        <w:spacing w:after="120"/>
      </w:pPr>
      <w:r>
        <w:lastRenderedPageBreak/>
        <w:t>maintain appropriate records of client feedback and use this information to inform service planning</w:t>
      </w:r>
    </w:p>
    <w:p w14:paraId="5AF62837" w14:textId="1E2D96F1" w:rsidR="00BF180D" w:rsidRDefault="3FA32783" w:rsidP="000D03F2">
      <w:pPr>
        <w:pStyle w:val="DHHSbullet1"/>
        <w:spacing w:after="120"/>
      </w:pPr>
      <w:r>
        <w:t>actively participate in local, regional</w:t>
      </w:r>
      <w:r w:rsidR="2AB08A79">
        <w:t>,</w:t>
      </w:r>
      <w:r>
        <w:t xml:space="preserve"> and state</w:t>
      </w:r>
      <w:r w:rsidR="7D596536">
        <w:t>-</w:t>
      </w:r>
      <w:r>
        <w:t xml:space="preserve">wide service development and evaluation activities. </w:t>
      </w:r>
    </w:p>
    <w:p w14:paraId="1DB588E3" w14:textId="77777777" w:rsidR="00585420" w:rsidRPr="00B45C87" w:rsidRDefault="00585420" w:rsidP="00585420">
      <w:pPr>
        <w:pStyle w:val="DHHSbullet1"/>
        <w:numPr>
          <w:ilvl w:val="0"/>
          <w:numId w:val="0"/>
        </w:numPr>
        <w:spacing w:after="120"/>
        <w:ind w:left="284"/>
      </w:pPr>
    </w:p>
    <w:p w14:paraId="3071A178" w14:textId="77777777" w:rsidR="00BF180D" w:rsidRPr="00B45C87" w:rsidRDefault="00BF180D" w:rsidP="000D03F2">
      <w:pPr>
        <w:pStyle w:val="Heading3"/>
        <w:spacing w:before="0" w:line="270" w:lineRule="atLeast"/>
      </w:pPr>
      <w:bookmarkStart w:id="57" w:name="_Toc328050851"/>
      <w:bookmarkStart w:id="58" w:name="_Toc328056188"/>
      <w:bookmarkStart w:id="59" w:name="_Toc529525410"/>
      <w:bookmarkStart w:id="60" w:name="_Toc19547679"/>
      <w:bookmarkStart w:id="61" w:name="_Toc19547727"/>
      <w:bookmarkStart w:id="62" w:name="_Toc44655587"/>
      <w:r w:rsidRPr="00B45C87">
        <w:t>Collaboration and partnerships</w:t>
      </w:r>
      <w:bookmarkEnd w:id="57"/>
      <w:bookmarkEnd w:id="58"/>
      <w:bookmarkEnd w:id="59"/>
      <w:bookmarkEnd w:id="60"/>
      <w:bookmarkEnd w:id="61"/>
      <w:bookmarkEnd w:id="62"/>
    </w:p>
    <w:p w14:paraId="124C4A1E" w14:textId="57A40F7C" w:rsidR="00BF180D" w:rsidRPr="00B45C87" w:rsidRDefault="3FA32783" w:rsidP="000D03F2">
      <w:pPr>
        <w:pStyle w:val="DHHSbody"/>
        <w:rPr>
          <w:rFonts w:cs="Arial"/>
        </w:rPr>
      </w:pPr>
      <w:r w:rsidRPr="5CED14C9">
        <w:rPr>
          <w:rFonts w:cs="Arial"/>
        </w:rPr>
        <w:t xml:space="preserve">While EPCs </w:t>
      </w:r>
      <w:r w:rsidR="475E7AEF" w:rsidRPr="5CED14C9">
        <w:rPr>
          <w:rFonts w:cs="Arial"/>
        </w:rPr>
        <w:t xml:space="preserve">are </w:t>
      </w:r>
      <w:r w:rsidRPr="5CED14C9">
        <w:rPr>
          <w:rFonts w:cs="Arial"/>
        </w:rPr>
        <w:t xml:space="preserve">a critical part of the early parenting service system, they engage with individual families for only short </w:t>
      </w:r>
      <w:r w:rsidR="006724A6">
        <w:rPr>
          <w:rFonts w:cs="Arial"/>
        </w:rPr>
        <w:t xml:space="preserve">intensive </w:t>
      </w:r>
      <w:r w:rsidRPr="5CED14C9">
        <w:rPr>
          <w:rFonts w:cs="Arial"/>
        </w:rPr>
        <w:t>periods</w:t>
      </w:r>
      <w:r w:rsidR="3425ED98" w:rsidRPr="5CED14C9">
        <w:rPr>
          <w:rFonts w:cs="Arial"/>
        </w:rPr>
        <w:t xml:space="preserve"> of time</w:t>
      </w:r>
      <w:r w:rsidRPr="5CED14C9">
        <w:rPr>
          <w:rFonts w:cs="Arial"/>
        </w:rPr>
        <w:t xml:space="preserve">. This is why it is vital for EPCs to develop close </w:t>
      </w:r>
      <w:r w:rsidR="7D6395E3" w:rsidRPr="5CED14C9">
        <w:rPr>
          <w:rFonts w:cs="Arial"/>
        </w:rPr>
        <w:t xml:space="preserve">working relationships </w:t>
      </w:r>
      <w:r w:rsidRPr="5CED14C9">
        <w:rPr>
          <w:rFonts w:cs="Arial"/>
        </w:rPr>
        <w:t xml:space="preserve">with other services that have longer-term engagement with families. </w:t>
      </w:r>
    </w:p>
    <w:p w14:paraId="13C42C5B" w14:textId="4BF2F4EB" w:rsidR="00BF180D" w:rsidRPr="00B45C87" w:rsidRDefault="124C5AC7" w:rsidP="000D03F2">
      <w:pPr>
        <w:pStyle w:val="DHHSbody"/>
        <w:rPr>
          <w:rFonts w:cs="Arial"/>
        </w:rPr>
      </w:pPr>
      <w:r w:rsidRPr="5CED14C9">
        <w:rPr>
          <w:rFonts w:cs="Arial"/>
        </w:rPr>
        <w:t>Functional working relationships between services</w:t>
      </w:r>
      <w:r w:rsidR="3FA32783" w:rsidRPr="5CED14C9">
        <w:rPr>
          <w:rFonts w:cs="Arial"/>
        </w:rPr>
        <w:t xml:space="preserve"> are important for families experiencing more complex </w:t>
      </w:r>
      <w:r w:rsidR="0EC1473E" w:rsidRPr="5CED14C9">
        <w:rPr>
          <w:rFonts w:cs="Arial"/>
        </w:rPr>
        <w:t>challenges</w:t>
      </w:r>
      <w:r w:rsidR="3FA32783" w:rsidRPr="5CED14C9">
        <w:rPr>
          <w:rFonts w:cs="Arial"/>
        </w:rPr>
        <w:t>. In these cases, EPCs can identify</w:t>
      </w:r>
      <w:r w:rsidR="71392773" w:rsidRPr="5CED14C9">
        <w:rPr>
          <w:rFonts w:cs="Arial"/>
        </w:rPr>
        <w:t xml:space="preserve"> a</w:t>
      </w:r>
      <w:r w:rsidR="3FA32783" w:rsidRPr="5CED14C9">
        <w:rPr>
          <w:rFonts w:cs="Arial"/>
        </w:rPr>
        <w:t xml:space="preserve"> families’ needs and connect them with </w:t>
      </w:r>
      <w:r w:rsidR="56D3A43A" w:rsidRPr="5CED14C9">
        <w:rPr>
          <w:rFonts w:cs="Arial"/>
        </w:rPr>
        <w:t xml:space="preserve">the </w:t>
      </w:r>
      <w:r w:rsidR="3E60C3E7" w:rsidRPr="5CED14C9">
        <w:rPr>
          <w:rFonts w:cs="Arial"/>
        </w:rPr>
        <w:t>full spectrum</w:t>
      </w:r>
      <w:r w:rsidR="56D3A43A" w:rsidRPr="5CED14C9">
        <w:rPr>
          <w:rFonts w:cs="Arial"/>
        </w:rPr>
        <w:t xml:space="preserve"> of </w:t>
      </w:r>
      <w:r w:rsidR="3FA32783" w:rsidRPr="5CED14C9">
        <w:rPr>
          <w:rFonts w:cs="Arial"/>
        </w:rPr>
        <w:t>care and support</w:t>
      </w:r>
      <w:r w:rsidR="5119BC14" w:rsidRPr="5CED14C9">
        <w:rPr>
          <w:rFonts w:cs="Arial"/>
        </w:rPr>
        <w:t xml:space="preserve"> they require</w:t>
      </w:r>
      <w:r w:rsidR="3FA32783" w:rsidRPr="5CED14C9">
        <w:rPr>
          <w:rFonts w:cs="Arial"/>
        </w:rPr>
        <w:t xml:space="preserve">. </w:t>
      </w:r>
    </w:p>
    <w:p w14:paraId="0977C944" w14:textId="2A35908A" w:rsidR="00BF180D" w:rsidRPr="00B45C87" w:rsidRDefault="3FA32783" w:rsidP="000D03F2">
      <w:pPr>
        <w:pStyle w:val="DHHSbody"/>
        <w:rPr>
          <w:rFonts w:cs="Arial"/>
        </w:rPr>
      </w:pPr>
      <w:r w:rsidRPr="5CED14C9">
        <w:rPr>
          <w:rFonts w:cs="Arial"/>
        </w:rPr>
        <w:t>The EPC network will provide broadly consistent</w:t>
      </w:r>
      <w:r w:rsidR="100DAB58" w:rsidRPr="5CED14C9">
        <w:rPr>
          <w:rFonts w:cs="Arial"/>
        </w:rPr>
        <w:t>,</w:t>
      </w:r>
      <w:r w:rsidRPr="5CED14C9">
        <w:rPr>
          <w:rFonts w:cs="Arial"/>
        </w:rPr>
        <w:t xml:space="preserve"> but locally tailored services</w:t>
      </w:r>
      <w:r w:rsidR="533D069B" w:rsidRPr="5CED14C9">
        <w:rPr>
          <w:rFonts w:cs="Arial"/>
        </w:rPr>
        <w:t>,</w:t>
      </w:r>
      <w:r w:rsidRPr="5CED14C9">
        <w:rPr>
          <w:rFonts w:cs="Arial"/>
        </w:rPr>
        <w:t xml:space="preserve"> that are part of a continuum of early help</w:t>
      </w:r>
      <w:r w:rsidR="1E7AAB38" w:rsidRPr="5CED14C9">
        <w:rPr>
          <w:rFonts w:cs="Arial"/>
        </w:rPr>
        <w:t>,</w:t>
      </w:r>
      <w:r w:rsidRPr="5CED14C9">
        <w:rPr>
          <w:rFonts w:cs="Arial"/>
        </w:rPr>
        <w:t xml:space="preserve"> and targeted specialist support. </w:t>
      </w:r>
      <w:r w:rsidR="003059B1">
        <w:rPr>
          <w:rFonts w:cs="Arial"/>
        </w:rPr>
        <w:t xml:space="preserve"> </w:t>
      </w:r>
      <w:r w:rsidRPr="5CED14C9">
        <w:rPr>
          <w:rFonts w:cs="Arial"/>
        </w:rPr>
        <w:t xml:space="preserve">A central pillar </w:t>
      </w:r>
      <w:r w:rsidR="3FC19960" w:rsidRPr="5CED14C9">
        <w:rPr>
          <w:rFonts w:cs="Arial"/>
        </w:rPr>
        <w:t>of</w:t>
      </w:r>
      <w:r w:rsidRPr="5CED14C9">
        <w:rPr>
          <w:rFonts w:cs="Arial"/>
        </w:rPr>
        <w:t xml:space="preserve"> this network will be </w:t>
      </w:r>
      <w:r w:rsidR="4E6A147D" w:rsidRPr="5CED14C9">
        <w:rPr>
          <w:rFonts w:cs="Arial"/>
        </w:rPr>
        <w:t>its</w:t>
      </w:r>
      <w:r w:rsidRPr="5CED14C9">
        <w:rPr>
          <w:rFonts w:cs="Arial"/>
        </w:rPr>
        <w:t xml:space="preserve"> connection with MCH services, which are major referrers to EPCs and provide important follow-up support for families and children. </w:t>
      </w:r>
    </w:p>
    <w:p w14:paraId="5370E25C" w14:textId="77777777" w:rsidR="00BF180D" w:rsidRPr="00B45C87" w:rsidRDefault="00BF180D" w:rsidP="000D03F2">
      <w:pPr>
        <w:pStyle w:val="DHHSbullet1"/>
        <w:numPr>
          <w:ilvl w:val="0"/>
          <w:numId w:val="0"/>
        </w:numPr>
        <w:spacing w:after="120"/>
        <w:rPr>
          <w:sz w:val="18"/>
        </w:rPr>
      </w:pPr>
      <w:r w:rsidRPr="00B45C87">
        <w:rPr>
          <w:rFonts w:cs="Arial"/>
        </w:rPr>
        <w:t>To support appropriate referrals and pathways between services, EPCs will establish links with specialist services. This includes specialised medical services, mental health care, social support services and community services.</w:t>
      </w:r>
    </w:p>
    <w:p w14:paraId="2CA8C727" w14:textId="77777777" w:rsidR="00BF180D" w:rsidRPr="00B45C87" w:rsidRDefault="00BF180D" w:rsidP="000D03F2">
      <w:pPr>
        <w:pStyle w:val="DHHSbodyafterbullets"/>
        <w:spacing w:before="0"/>
      </w:pPr>
      <w:r w:rsidRPr="00B45C87">
        <w:t xml:space="preserve">EPCs will: </w:t>
      </w:r>
    </w:p>
    <w:p w14:paraId="61ECF3F0" w14:textId="6FCF950B" w:rsidR="00BF180D" w:rsidRPr="00B45C87" w:rsidRDefault="3FA32783" w:rsidP="000D03F2">
      <w:pPr>
        <w:pStyle w:val="DHHSbullet1"/>
        <w:spacing w:after="120"/>
      </w:pPr>
      <w:r>
        <w:t>work with universal, secondary</w:t>
      </w:r>
      <w:r w:rsidR="08D949E0">
        <w:t>,</w:t>
      </w:r>
      <w:r>
        <w:t xml:space="preserve"> and specialist services in assessment, planning</w:t>
      </w:r>
      <w:r w:rsidR="4C9C3388">
        <w:t>,</w:t>
      </w:r>
      <w:r>
        <w:t xml:space="preserve"> and action to support children and families</w:t>
      </w:r>
    </w:p>
    <w:p w14:paraId="5A57370C" w14:textId="0AAD18FB" w:rsidR="00BF180D" w:rsidRPr="00B45C87" w:rsidRDefault="3FA32783" w:rsidP="000D03F2">
      <w:pPr>
        <w:pStyle w:val="DHHSbullet1"/>
        <w:spacing w:after="120"/>
      </w:pPr>
      <w:r>
        <w:t>establish referral pathways with relevant organisations</w:t>
      </w:r>
      <w:r w:rsidR="00C733C7">
        <w:t>, including Aboriginal Community Controlled Health Services (</w:t>
      </w:r>
      <w:bookmarkStart w:id="63" w:name="_Int_7PJ2VeUn"/>
      <w:r w:rsidR="00C733C7">
        <w:t>ACCHOs</w:t>
      </w:r>
      <w:bookmarkEnd w:id="63"/>
      <w:r w:rsidR="00C733C7">
        <w:t>) and Aboriginal MCH</w:t>
      </w:r>
      <w:r>
        <w:t xml:space="preserve"> to support the transition of families to universal, secondary and specialist services</w:t>
      </w:r>
    </w:p>
    <w:p w14:paraId="5EE7A0AC" w14:textId="174471CB" w:rsidR="00BF180D" w:rsidRPr="00B45C87" w:rsidRDefault="3FA32783" w:rsidP="000D03F2">
      <w:pPr>
        <w:pStyle w:val="DHHSbullet1"/>
        <w:spacing w:after="120"/>
      </w:pPr>
      <w:r>
        <w:t>develop partnership agreements, protocols and/or memorandums of understanding with relevant service partners</w:t>
      </w:r>
      <w:r w:rsidR="4D609353">
        <w:t xml:space="preserve"> </w:t>
      </w:r>
      <w:r w:rsidR="7E93C080">
        <w:t>to</w:t>
      </w:r>
      <w:r>
        <w:t xml:space="preserve"> clarify roles and responsibilities </w:t>
      </w:r>
      <w:r w:rsidR="7C3BB031">
        <w:t>which</w:t>
      </w:r>
      <w:r>
        <w:t xml:space="preserve"> facilitate collaborative practice, co-delivery</w:t>
      </w:r>
      <w:r w:rsidR="10A47D40">
        <w:t>,</w:t>
      </w:r>
      <w:r>
        <w:t xml:space="preserve"> and earlier intervention.</w:t>
      </w:r>
    </w:p>
    <w:p w14:paraId="770BD41A" w14:textId="77777777" w:rsidR="00BF180D" w:rsidRPr="00B45C87" w:rsidRDefault="00BF180D" w:rsidP="000D03F2">
      <w:pPr>
        <w:pStyle w:val="DHHSbodyafterbullets"/>
        <w:spacing w:before="0"/>
        <w:rPr>
          <w:lang w:val="en-US"/>
        </w:rPr>
      </w:pPr>
      <w:r w:rsidRPr="00B45C87">
        <w:rPr>
          <w:lang w:val="en-US"/>
        </w:rPr>
        <w:t xml:space="preserve">Service delivery partnerships may be developed to increase access to EPC programs. For example, a partnership might expand the number of localities where EPC programs are offered and reduce geographic barriers to participation. </w:t>
      </w:r>
    </w:p>
    <w:p w14:paraId="1BD4DFAF" w14:textId="3A079A1A" w:rsidR="00BF180D" w:rsidRPr="00B45C87" w:rsidRDefault="3FA32783" w:rsidP="000D03F2">
      <w:pPr>
        <w:pStyle w:val="DHHSbody"/>
      </w:pPr>
      <w:r>
        <w:t xml:space="preserve">EPCs will develop partnerships with </w:t>
      </w:r>
      <w:r w:rsidR="009733A0">
        <w:t xml:space="preserve">ACCHOs and </w:t>
      </w:r>
      <w:bookmarkStart w:id="64" w:name="_Int_gsDnA9rt"/>
      <w:r w:rsidR="009733A0">
        <w:t>ACCOs</w:t>
      </w:r>
      <w:bookmarkEnd w:id="64"/>
      <w:r>
        <w:t xml:space="preserve"> in relation to the design, planning</w:t>
      </w:r>
      <w:r w:rsidR="23E6E8C1">
        <w:t>,</w:t>
      </w:r>
      <w:r>
        <w:t xml:space="preserve"> and delivery of EPC services for Aboriginal families and communities. These partnerships will promote cultural safety and self-determination.</w:t>
      </w:r>
    </w:p>
    <w:p w14:paraId="7446CE04" w14:textId="005670A9" w:rsidR="4A68A150" w:rsidRDefault="4A68A150" w:rsidP="000D03F2">
      <w:pPr>
        <w:pStyle w:val="DHHSbody"/>
      </w:pPr>
      <w:r>
        <w:t>EPCs are also encouraged to develop partnerships with organisations representing groups with</w:t>
      </w:r>
      <w:r w:rsidR="59DDCA9B">
        <w:t xml:space="preserve"> known</w:t>
      </w:r>
      <w:r>
        <w:t xml:space="preserve"> barriers to participation in programs, such as:</w:t>
      </w:r>
      <w:r w:rsidR="2DE87674">
        <w:t xml:space="preserve"> </w:t>
      </w:r>
      <w:r w:rsidR="0B0EB79E">
        <w:t>culturally and linguistically diverse communities, disability</w:t>
      </w:r>
      <w:r w:rsidR="0C39B527">
        <w:t xml:space="preserve"> providers</w:t>
      </w:r>
      <w:r w:rsidR="0B0EB79E">
        <w:t xml:space="preserve">, </w:t>
      </w:r>
      <w:r w:rsidR="2D6B74B0">
        <w:t xml:space="preserve">and </w:t>
      </w:r>
      <w:r w:rsidR="0B0EB79E">
        <w:t>LGBTIQ and single-parenting organisations.</w:t>
      </w:r>
    </w:p>
    <w:p w14:paraId="26CA4A7F" w14:textId="77777777" w:rsidR="00BF180D" w:rsidRPr="00B45C87" w:rsidRDefault="00BF180D" w:rsidP="000D03F2">
      <w:pPr>
        <w:pStyle w:val="DHHSbodyafterbullets"/>
        <w:spacing w:before="0"/>
        <w:rPr>
          <w:lang w:val="en-US"/>
        </w:rPr>
      </w:pPr>
      <w:r w:rsidRPr="41CC34DE">
        <w:rPr>
          <w:lang w:val="en-US"/>
        </w:rPr>
        <w:t xml:space="preserve">Partnerships should be developed in accordance with </w:t>
      </w:r>
      <w:bookmarkStart w:id="65" w:name="_Int_6QVANxkk"/>
      <w:r w:rsidRPr="41CC34DE">
        <w:rPr>
          <w:lang w:val="en-US"/>
        </w:rPr>
        <w:t>notional</w:t>
      </w:r>
      <w:bookmarkEnd w:id="65"/>
      <w:r w:rsidRPr="41CC34DE">
        <w:rPr>
          <w:lang w:val="en-US"/>
        </w:rPr>
        <w:t xml:space="preserve"> catchments and other targets agreed with the department.</w:t>
      </w:r>
    </w:p>
    <w:p w14:paraId="3998A4A8" w14:textId="1020976F" w:rsidR="00BF180D" w:rsidRPr="00B45C87" w:rsidRDefault="00BF180D" w:rsidP="000D03F2">
      <w:pPr>
        <w:pStyle w:val="DHHSbodyafterbullets"/>
        <w:spacing w:before="0"/>
      </w:pPr>
      <w:r w:rsidRPr="00B45C87">
        <w:t xml:space="preserve">Relevant services for these collaborations and partnerships include, but are not limited to, those shown in Table </w:t>
      </w:r>
      <w:r w:rsidR="00A05C41">
        <w:t>3</w:t>
      </w:r>
      <w:r w:rsidRPr="00B45C87">
        <w:t>.</w:t>
      </w:r>
    </w:p>
    <w:p w14:paraId="2FF1958D" w14:textId="01E6C725" w:rsidR="00BF180D" w:rsidRPr="00E73C27" w:rsidRDefault="00BF180D" w:rsidP="000D03F2">
      <w:pPr>
        <w:pStyle w:val="DHHStablecaption"/>
        <w:spacing w:before="0" w:line="270" w:lineRule="atLeast"/>
      </w:pPr>
      <w:r w:rsidRPr="00E73C27">
        <w:lastRenderedPageBreak/>
        <w:t xml:space="preserve">Table </w:t>
      </w:r>
      <w:r w:rsidR="00DE1E26" w:rsidRPr="00E73C27">
        <w:t>3</w:t>
      </w:r>
      <w:r w:rsidRPr="00E73C27">
        <w:t>: Services for collaborations/partnerships</w:t>
      </w:r>
    </w:p>
    <w:tbl>
      <w:tblPr>
        <w:tblStyle w:val="Style1"/>
        <w:tblW w:w="9498" w:type="dxa"/>
        <w:tblLook w:val="04A0" w:firstRow="1" w:lastRow="0" w:firstColumn="1" w:lastColumn="0" w:noHBand="0" w:noVBand="1"/>
      </w:tblPr>
      <w:tblGrid>
        <w:gridCol w:w="4647"/>
        <w:gridCol w:w="4851"/>
      </w:tblGrid>
      <w:tr w:rsidR="00BF180D" w:rsidRPr="00B45C87" w14:paraId="36863B8F" w14:textId="77777777" w:rsidTr="5CED14C9">
        <w:trPr>
          <w:tblHeader/>
        </w:trPr>
        <w:tc>
          <w:tcPr>
            <w:tcW w:w="4647" w:type="dxa"/>
          </w:tcPr>
          <w:p w14:paraId="620317DD" w14:textId="77777777" w:rsidR="00BF180D" w:rsidRPr="005C5879" w:rsidRDefault="00BF180D" w:rsidP="000D03F2">
            <w:pPr>
              <w:pStyle w:val="DHHStablecolhead"/>
              <w:keepNext/>
              <w:keepLines/>
              <w:spacing w:before="0" w:after="120" w:line="270" w:lineRule="atLeast"/>
              <w:rPr>
                <w:color w:val="002060"/>
              </w:rPr>
            </w:pPr>
            <w:r w:rsidRPr="005C5879">
              <w:rPr>
                <w:color w:val="002060"/>
              </w:rPr>
              <w:t>Health service</w:t>
            </w:r>
          </w:p>
        </w:tc>
        <w:tc>
          <w:tcPr>
            <w:tcW w:w="4851" w:type="dxa"/>
          </w:tcPr>
          <w:p w14:paraId="2BB76ABA" w14:textId="77777777" w:rsidR="00BF180D" w:rsidRPr="005C5879" w:rsidRDefault="00BF180D" w:rsidP="000D03F2">
            <w:pPr>
              <w:pStyle w:val="DHHStablecolhead"/>
              <w:keepNext/>
              <w:keepLines/>
              <w:spacing w:before="0" w:after="120" w:line="270" w:lineRule="atLeast"/>
              <w:rPr>
                <w:color w:val="002060"/>
              </w:rPr>
            </w:pPr>
            <w:r w:rsidRPr="005C5879">
              <w:rPr>
                <w:color w:val="002060"/>
              </w:rPr>
              <w:t>Other service</w:t>
            </w:r>
          </w:p>
        </w:tc>
      </w:tr>
      <w:tr w:rsidR="00BF180D" w:rsidRPr="00B45C87" w14:paraId="1B940406" w14:textId="77777777" w:rsidTr="5CED14C9">
        <w:tc>
          <w:tcPr>
            <w:tcW w:w="4647" w:type="dxa"/>
          </w:tcPr>
          <w:p w14:paraId="094F10AF" w14:textId="279AF1AC" w:rsidR="00BB4C52" w:rsidRDefault="00BB4C52" w:rsidP="000D03F2">
            <w:pPr>
              <w:pStyle w:val="DHHStablebullet1"/>
              <w:spacing w:before="0" w:after="120" w:line="270" w:lineRule="atLeast"/>
            </w:pPr>
            <w:r>
              <w:t>ACCHOs</w:t>
            </w:r>
          </w:p>
          <w:p w14:paraId="56A7BC8F" w14:textId="2A333398" w:rsidR="00BF180D" w:rsidRDefault="00BF180D" w:rsidP="000D03F2">
            <w:pPr>
              <w:pStyle w:val="DHHStablebullet1"/>
              <w:spacing w:before="0" w:after="120" w:line="270" w:lineRule="atLeast"/>
            </w:pPr>
            <w:r w:rsidRPr="00B45C87">
              <w:t>Community health services</w:t>
            </w:r>
          </w:p>
          <w:p w14:paraId="239A0C66" w14:textId="77777777" w:rsidR="00951A1B" w:rsidRPr="00B45C87" w:rsidRDefault="00951A1B" w:rsidP="000D03F2">
            <w:pPr>
              <w:pStyle w:val="DHHStablebullet1"/>
              <w:spacing w:before="0" w:after="120" w:line="270" w:lineRule="atLeast"/>
            </w:pPr>
            <w:r w:rsidRPr="00B45C87">
              <w:t xml:space="preserve">Hospitals </w:t>
            </w:r>
          </w:p>
          <w:p w14:paraId="7BF98B18" w14:textId="686FB48D" w:rsidR="00BF180D" w:rsidRPr="00B45C87" w:rsidRDefault="00BF180D" w:rsidP="000D03F2">
            <w:pPr>
              <w:pStyle w:val="DHHStablebullet1"/>
              <w:spacing w:before="0" w:after="120" w:line="270" w:lineRule="atLeast"/>
            </w:pPr>
            <w:r w:rsidRPr="00B45C87">
              <w:t xml:space="preserve">Maternal and child health </w:t>
            </w:r>
            <w:r w:rsidR="00E45D68">
              <w:t xml:space="preserve">(MCH) </w:t>
            </w:r>
            <w:r w:rsidRPr="00B45C87">
              <w:t>services</w:t>
            </w:r>
            <w:r w:rsidR="00E45D68">
              <w:t xml:space="preserve">, including Aboriginal MCH services </w:t>
            </w:r>
          </w:p>
          <w:p w14:paraId="2F5A0D0F" w14:textId="4398083D" w:rsidR="00BF180D" w:rsidRPr="00B45C87" w:rsidRDefault="00BF180D" w:rsidP="000D03F2">
            <w:pPr>
              <w:pStyle w:val="DHHStablebullet1"/>
              <w:spacing w:before="0" w:after="120" w:line="270" w:lineRule="atLeast"/>
            </w:pPr>
            <w:r w:rsidRPr="00B45C87">
              <w:t>Maternity services</w:t>
            </w:r>
            <w:r w:rsidR="00F524C5">
              <w:t xml:space="preserve"> (including Koori Maternity Services)</w:t>
            </w:r>
          </w:p>
          <w:p w14:paraId="2CB3BD4F" w14:textId="5C84E263" w:rsidR="00BF180D" w:rsidRPr="00B45C87" w:rsidRDefault="00BF180D" w:rsidP="000D03F2">
            <w:pPr>
              <w:pStyle w:val="DHHStablebullet1"/>
              <w:spacing w:before="0" w:after="120" w:line="270" w:lineRule="atLeast"/>
            </w:pPr>
            <w:r w:rsidRPr="00B45C87">
              <w:t xml:space="preserve">Mental health services </w:t>
            </w:r>
            <w:r w:rsidR="00321012">
              <w:t>including Infant, Child and Family Wellbeing Hubs (when they are in an EPC catchment)</w:t>
            </w:r>
          </w:p>
          <w:p w14:paraId="067256C5" w14:textId="77777777" w:rsidR="00BF180D" w:rsidRPr="00B45C87" w:rsidRDefault="00BF180D" w:rsidP="000D03F2">
            <w:pPr>
              <w:pStyle w:val="DHHStablebullet1"/>
              <w:spacing w:before="0" w:after="120" w:line="270" w:lineRule="atLeast"/>
            </w:pPr>
            <w:r w:rsidRPr="00B45C87">
              <w:t xml:space="preserve">Paediatricians </w:t>
            </w:r>
          </w:p>
          <w:p w14:paraId="6B777996" w14:textId="77777777" w:rsidR="00BF180D" w:rsidRPr="00B45C87" w:rsidRDefault="00BF180D" w:rsidP="000D03F2">
            <w:pPr>
              <w:pStyle w:val="DHHStablebullet1"/>
              <w:spacing w:before="0" w:after="120" w:line="270" w:lineRule="atLeast"/>
            </w:pPr>
            <w:r w:rsidRPr="00B45C87">
              <w:t>Primary health services</w:t>
            </w:r>
          </w:p>
          <w:p w14:paraId="171333CC" w14:textId="77777777" w:rsidR="00BF180D" w:rsidRPr="00B45C87" w:rsidRDefault="00BF180D" w:rsidP="000D03F2">
            <w:pPr>
              <w:pStyle w:val="DHHStablebullet1"/>
              <w:numPr>
                <w:ilvl w:val="0"/>
                <w:numId w:val="0"/>
              </w:numPr>
              <w:spacing w:before="0" w:after="120" w:line="270" w:lineRule="atLeast"/>
              <w:ind w:left="227"/>
            </w:pPr>
          </w:p>
        </w:tc>
        <w:tc>
          <w:tcPr>
            <w:tcW w:w="4851" w:type="dxa"/>
          </w:tcPr>
          <w:p w14:paraId="56B6CDB5" w14:textId="2E8E7535" w:rsidR="00BF180D" w:rsidRPr="00B45C87" w:rsidRDefault="00BB4C52" w:rsidP="000D03F2">
            <w:pPr>
              <w:pStyle w:val="DHHStablebullet1"/>
              <w:spacing w:before="0" w:after="120" w:line="270" w:lineRule="atLeast"/>
            </w:pPr>
            <w:r>
              <w:t>ACCOs</w:t>
            </w:r>
          </w:p>
          <w:p w14:paraId="3DFE8639" w14:textId="77777777" w:rsidR="00BF180D" w:rsidRPr="00B45C87" w:rsidRDefault="00BF180D" w:rsidP="000D03F2">
            <w:pPr>
              <w:pStyle w:val="DHHStablebullet1"/>
              <w:spacing w:before="0" w:after="120" w:line="270" w:lineRule="atLeast"/>
            </w:pPr>
            <w:r w:rsidRPr="00B45C87">
              <w:t xml:space="preserve">Alcohol and other drug services </w:t>
            </w:r>
          </w:p>
          <w:p w14:paraId="1FC8C55C" w14:textId="77777777" w:rsidR="00861E61" w:rsidRDefault="00861E61" w:rsidP="000D03F2">
            <w:pPr>
              <w:pStyle w:val="DHHStablebullet1"/>
              <w:spacing w:before="0" w:after="120" w:line="270" w:lineRule="atLeast"/>
            </w:pPr>
            <w:r w:rsidRPr="00B45C87">
              <w:t xml:space="preserve">Child protection </w:t>
            </w:r>
          </w:p>
          <w:p w14:paraId="74EB5818" w14:textId="77777777" w:rsidR="00861E61" w:rsidRPr="00B45C87" w:rsidRDefault="00861E61" w:rsidP="000D03F2">
            <w:pPr>
              <w:pStyle w:val="DHHStablebullet1"/>
              <w:spacing w:before="0" w:after="120" w:line="270" w:lineRule="atLeast"/>
            </w:pPr>
            <w:r w:rsidRPr="00B45C87">
              <w:t xml:space="preserve">Disability </w:t>
            </w:r>
            <w:r>
              <w:t xml:space="preserve">support </w:t>
            </w:r>
            <w:r w:rsidRPr="00B45C87">
              <w:t>services</w:t>
            </w:r>
            <w:r>
              <w:t xml:space="preserve"> (NDIS)</w:t>
            </w:r>
          </w:p>
          <w:p w14:paraId="41B27D96" w14:textId="77777777" w:rsidR="00861E61" w:rsidRPr="00B45C87" w:rsidRDefault="00861E61" w:rsidP="000D03F2">
            <w:pPr>
              <w:pStyle w:val="DHHStablebullet1"/>
              <w:spacing w:before="0" w:after="120" w:line="270" w:lineRule="atLeast"/>
            </w:pPr>
            <w:r w:rsidRPr="00B45C87">
              <w:t xml:space="preserve">Early childhood education and care </w:t>
            </w:r>
          </w:p>
          <w:p w14:paraId="7788C32D" w14:textId="77777777" w:rsidR="00861E61" w:rsidRPr="00B45C87" w:rsidRDefault="00861E61" w:rsidP="000D03F2">
            <w:pPr>
              <w:pStyle w:val="DHHStablebullet1"/>
              <w:spacing w:before="0" w:after="120" w:line="270" w:lineRule="atLeast"/>
            </w:pPr>
            <w:r w:rsidRPr="00B45C87">
              <w:t>Early parenting services</w:t>
            </w:r>
          </w:p>
          <w:p w14:paraId="4A88F74F" w14:textId="77777777" w:rsidR="00861E61" w:rsidRPr="00B45C87" w:rsidRDefault="00861E61" w:rsidP="000D03F2">
            <w:pPr>
              <w:pStyle w:val="DHHStablebullet1"/>
              <w:spacing w:before="0" w:after="120" w:line="270" w:lineRule="atLeast"/>
            </w:pPr>
            <w:r w:rsidRPr="00B45C87">
              <w:t xml:space="preserve">Family violence services </w:t>
            </w:r>
          </w:p>
          <w:p w14:paraId="03846519" w14:textId="342F1D05" w:rsidR="00861E61" w:rsidRPr="00B45C87" w:rsidRDefault="00861E61" w:rsidP="000D03F2">
            <w:pPr>
              <w:pStyle w:val="DHHStablebullet1"/>
              <w:spacing w:before="0" w:after="120" w:line="270" w:lineRule="atLeast"/>
            </w:pPr>
            <w:r w:rsidRPr="00B45C87">
              <w:t xml:space="preserve">Family services </w:t>
            </w:r>
            <w:r w:rsidR="009B28DD">
              <w:t>including Child FIRST</w:t>
            </w:r>
          </w:p>
          <w:p w14:paraId="092729EE" w14:textId="77777777" w:rsidR="00861E61" w:rsidRDefault="00861E61" w:rsidP="000D03F2">
            <w:pPr>
              <w:pStyle w:val="DHHStablebullet1"/>
              <w:spacing w:before="0" w:after="120" w:line="270" w:lineRule="atLeast"/>
            </w:pPr>
            <w:r w:rsidRPr="00B45C87">
              <w:t>Housing and homelessness services</w:t>
            </w:r>
          </w:p>
          <w:p w14:paraId="4A8B9D42" w14:textId="6B10E92A" w:rsidR="00861E61" w:rsidRPr="00B45C87" w:rsidRDefault="00861E61" w:rsidP="000D03F2">
            <w:pPr>
              <w:pStyle w:val="DHHStablebullet1"/>
              <w:spacing w:before="0" w:after="120" w:line="270" w:lineRule="atLeast"/>
            </w:pPr>
            <w:r>
              <w:t>Legal support services</w:t>
            </w:r>
          </w:p>
          <w:p w14:paraId="0B2D45E2" w14:textId="77777777" w:rsidR="00861E61" w:rsidRPr="00B45C87" w:rsidRDefault="00861E61" w:rsidP="000D03F2">
            <w:pPr>
              <w:pStyle w:val="DHHStablebullet1"/>
              <w:spacing w:before="0" w:after="120" w:line="270" w:lineRule="atLeast"/>
            </w:pPr>
            <w:r>
              <w:t>Multicultural and faith-based</w:t>
            </w:r>
            <w:r w:rsidRPr="00B45C87">
              <w:t xml:space="preserve"> services</w:t>
            </w:r>
          </w:p>
          <w:p w14:paraId="68702101" w14:textId="40504C1D" w:rsidR="00BF180D" w:rsidRPr="00B45C87" w:rsidRDefault="00BF180D" w:rsidP="000D03F2">
            <w:pPr>
              <w:pStyle w:val="DHHStablebullet1"/>
              <w:spacing w:before="0" w:after="120" w:line="270" w:lineRule="atLeast"/>
            </w:pPr>
            <w:r w:rsidRPr="00B45C87">
              <w:t>Out-of-home care services and leaving care services</w:t>
            </w:r>
          </w:p>
          <w:p w14:paraId="320C2536" w14:textId="77777777" w:rsidR="00BF180D" w:rsidRDefault="00BF180D" w:rsidP="000D03F2">
            <w:pPr>
              <w:pStyle w:val="DHHStablebullet1"/>
              <w:spacing w:before="0" w:after="120" w:line="270" w:lineRule="atLeast"/>
            </w:pPr>
            <w:r w:rsidRPr="00B45C87">
              <w:t>Services for LBGTIQ families</w:t>
            </w:r>
          </w:p>
          <w:p w14:paraId="6E107283" w14:textId="64AD74F5" w:rsidR="00951A1B" w:rsidRPr="00B45C87" w:rsidRDefault="00951A1B" w:rsidP="000D03F2">
            <w:pPr>
              <w:pStyle w:val="DHHStablebullet1"/>
              <w:spacing w:before="0" w:after="120" w:line="270" w:lineRule="atLeast"/>
            </w:pPr>
            <w:r>
              <w:t>Settlement services</w:t>
            </w:r>
          </w:p>
          <w:p w14:paraId="27524E56" w14:textId="19120B41" w:rsidR="003B149C" w:rsidRPr="00B45C87" w:rsidRDefault="00BF180D" w:rsidP="000D03F2">
            <w:pPr>
              <w:pStyle w:val="DHHStablebullet1"/>
              <w:spacing w:before="0" w:after="120" w:line="270" w:lineRule="atLeast"/>
            </w:pPr>
            <w:r w:rsidRPr="00B45C87">
              <w:t xml:space="preserve">The Orange Door </w:t>
            </w:r>
          </w:p>
        </w:tc>
      </w:tr>
    </w:tbl>
    <w:p w14:paraId="3884BB06" w14:textId="77777777" w:rsidR="00020B7F" w:rsidRDefault="00020B7F" w:rsidP="000D03F2">
      <w:pPr>
        <w:pStyle w:val="DHHSbodyaftertablefigure"/>
        <w:spacing w:before="0"/>
      </w:pPr>
    </w:p>
    <w:p w14:paraId="186B184C" w14:textId="1D96AD58" w:rsidR="00BF180D" w:rsidRPr="00B45C87" w:rsidRDefault="00BF180D" w:rsidP="000D03F2">
      <w:pPr>
        <w:pStyle w:val="DHHSbodyaftertablefigure"/>
        <w:spacing w:before="0"/>
      </w:pPr>
      <w:r w:rsidRPr="00B45C87">
        <w:t>It is important that partners consistently share information to ensure families receive sustained support before, during and after completing an EPC program. Further information is provided in the ‘Client care requirements’ section of this document.</w:t>
      </w:r>
    </w:p>
    <w:p w14:paraId="5F8FE556" w14:textId="5A64D09C" w:rsidR="00BF180D" w:rsidRPr="00B45C87" w:rsidRDefault="008A366E" w:rsidP="000D03F2">
      <w:pPr>
        <w:pStyle w:val="DHHSbody"/>
        <w:rPr>
          <w:rFonts w:cs="Arial"/>
          <w:lang w:val="en-US"/>
        </w:rPr>
      </w:pPr>
      <w:r w:rsidRPr="5CED14C9">
        <w:rPr>
          <w:rFonts w:cs="Arial"/>
          <w:lang w:val="en-US"/>
        </w:rPr>
        <w:t>It</w:t>
      </w:r>
      <w:r w:rsidR="58BAF883" w:rsidRPr="5CED14C9">
        <w:rPr>
          <w:rFonts w:cs="Arial"/>
          <w:lang w:val="en-US"/>
        </w:rPr>
        <w:t xml:space="preserve"> is</w:t>
      </w:r>
      <w:r w:rsidR="3FA32783" w:rsidRPr="5CED14C9">
        <w:rPr>
          <w:rFonts w:cs="Arial"/>
          <w:lang w:val="en-US"/>
        </w:rPr>
        <w:t xml:space="preserve"> also encourage</w:t>
      </w:r>
      <w:r w:rsidR="44BFD38C" w:rsidRPr="5CED14C9">
        <w:rPr>
          <w:rFonts w:cs="Arial"/>
          <w:lang w:val="en-US"/>
        </w:rPr>
        <w:t>d that</w:t>
      </w:r>
      <w:r w:rsidR="3FA32783" w:rsidRPr="5CED14C9">
        <w:rPr>
          <w:rFonts w:cs="Arial"/>
          <w:lang w:val="en-US"/>
        </w:rPr>
        <w:t xml:space="preserve"> EPCs partner with universities or other research bodies to build the evidence base for EPC programs.</w:t>
      </w:r>
    </w:p>
    <w:p w14:paraId="2E5E0A41" w14:textId="77777777" w:rsidR="00BF180D" w:rsidRPr="00B45C87" w:rsidRDefault="00BF180D" w:rsidP="000D03F2">
      <w:pPr>
        <w:spacing w:after="120" w:line="270" w:lineRule="atLeast"/>
        <w:rPr>
          <w:lang w:eastAsia="en-AU"/>
        </w:rPr>
        <w:sectPr w:rsidR="00BF180D" w:rsidRPr="00B45C87" w:rsidSect="00C81450">
          <w:footerReference w:type="even" r:id="rId47"/>
          <w:footerReference w:type="default" r:id="rId48"/>
          <w:footerReference w:type="first" r:id="rId49"/>
          <w:pgSz w:w="11906" w:h="16838" w:code="9"/>
          <w:pgMar w:top="1701" w:right="1304" w:bottom="1418" w:left="1304" w:header="459" w:footer="510" w:gutter="0"/>
          <w:cols w:space="340"/>
          <w:docGrid w:linePitch="360"/>
        </w:sectPr>
      </w:pPr>
    </w:p>
    <w:p w14:paraId="68BC3CAC" w14:textId="77777777" w:rsidR="00BF180D" w:rsidRPr="005C5879" w:rsidRDefault="00BF180D" w:rsidP="000D03F2">
      <w:pPr>
        <w:pStyle w:val="Heading2"/>
        <w:spacing w:before="0" w:after="120" w:line="270" w:lineRule="atLeast"/>
        <w:rPr>
          <w:color w:val="002060"/>
          <w:lang w:eastAsia="en-AU"/>
        </w:rPr>
      </w:pPr>
      <w:bookmarkStart w:id="66" w:name="_Toc44655588"/>
      <w:bookmarkStart w:id="67" w:name="_Toc159850405"/>
      <w:r w:rsidRPr="005C5879">
        <w:rPr>
          <w:color w:val="002060"/>
          <w:lang w:eastAsia="en-AU"/>
        </w:rPr>
        <w:lastRenderedPageBreak/>
        <w:t>Services and support</w:t>
      </w:r>
      <w:bookmarkEnd w:id="66"/>
      <w:bookmarkEnd w:id="67"/>
    </w:p>
    <w:p w14:paraId="18708341" w14:textId="77777777" w:rsidR="00BF180D" w:rsidRPr="00B45C87" w:rsidRDefault="00BF180D" w:rsidP="000D03F2">
      <w:pPr>
        <w:pStyle w:val="Heading3"/>
        <w:spacing w:before="0" w:line="270" w:lineRule="atLeast"/>
        <w:rPr>
          <w:lang w:eastAsia="en-AU"/>
        </w:rPr>
      </w:pPr>
      <w:bookmarkStart w:id="68" w:name="_Toc44655589"/>
      <w:r w:rsidRPr="00B45C87">
        <w:t>Opportunity</w:t>
      </w:r>
      <w:r w:rsidRPr="00B45C87">
        <w:rPr>
          <w:lang w:eastAsia="en-AU"/>
        </w:rPr>
        <w:t xml:space="preserve"> to explore a new client journey / service pathway</w:t>
      </w:r>
      <w:bookmarkEnd w:id="68"/>
    </w:p>
    <w:p w14:paraId="472A7396" w14:textId="1B755B70" w:rsidR="00BF180D" w:rsidRPr="00E73C27" w:rsidRDefault="00BF180D" w:rsidP="000D03F2">
      <w:pPr>
        <w:pStyle w:val="DHHStablecaption"/>
        <w:spacing w:before="0" w:line="270" w:lineRule="atLeast"/>
        <w:rPr>
          <w:lang w:eastAsia="en-AU"/>
        </w:rPr>
      </w:pPr>
      <w:r w:rsidRPr="00E73C27">
        <w:rPr>
          <w:lang w:eastAsia="en-AU"/>
        </w:rPr>
        <w:t xml:space="preserve">Figure </w:t>
      </w:r>
      <w:r w:rsidR="000D03F2" w:rsidRPr="00E73C27">
        <w:rPr>
          <w:lang w:eastAsia="en-AU"/>
        </w:rPr>
        <w:t>4</w:t>
      </w:r>
      <w:r w:rsidRPr="00E73C27">
        <w:rPr>
          <w:lang w:eastAsia="en-AU"/>
        </w:rPr>
        <w:t xml:space="preserve">: Client journey / service </w:t>
      </w:r>
      <w:r w:rsidRPr="00E73C27">
        <w:t>pathway</w:t>
      </w:r>
      <w:r w:rsidR="004F7F6E" w:rsidRPr="00E73C27">
        <w:rPr>
          <w:lang w:eastAsia="en-AU"/>
        </w:rPr>
        <w:t xml:space="preserve"> - sets out the proposed client journey / service pathway for EPCs</w:t>
      </w:r>
    </w:p>
    <w:p w14:paraId="42A10F45" w14:textId="475B1C85" w:rsidR="00BF180D" w:rsidRPr="00B45C87" w:rsidRDefault="0056732D" w:rsidP="000D03F2">
      <w:pPr>
        <w:pStyle w:val="DHHSbody"/>
      </w:pPr>
      <w:r w:rsidRPr="00B45C87">
        <w:rPr>
          <w:noProof/>
        </w:rPr>
        <w:drawing>
          <wp:inline distT="0" distB="0" distL="0" distR="0" wp14:anchorId="0D61FE0D" wp14:editId="6612A142">
            <wp:extent cx="8994666" cy="5013970"/>
            <wp:effectExtent l="0" t="0" r="0" b="0"/>
            <wp:docPr id="1" name="Picture 1" descr="This image shows the client journey or service pathway described in the following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 Client journey pathway_V1 DRAFT.png"/>
                    <pic:cNvPicPr/>
                  </pic:nvPicPr>
                  <pic:blipFill>
                    <a:blip r:embed="rId50"/>
                    <a:stretch>
                      <a:fillRect/>
                    </a:stretch>
                  </pic:blipFill>
                  <pic:spPr>
                    <a:xfrm>
                      <a:off x="0" y="0"/>
                      <a:ext cx="8994666" cy="5013970"/>
                    </a:xfrm>
                    <a:prstGeom prst="rect">
                      <a:avLst/>
                    </a:prstGeom>
                  </pic:spPr>
                </pic:pic>
              </a:graphicData>
            </a:graphic>
          </wp:inline>
        </w:drawing>
      </w:r>
    </w:p>
    <w:p w14:paraId="37D3925F" w14:textId="77777777" w:rsidR="00BF180D" w:rsidRPr="00B45C87" w:rsidRDefault="00BF180D" w:rsidP="000D03F2">
      <w:pPr>
        <w:spacing w:after="120" w:line="270" w:lineRule="atLeast"/>
        <w:rPr>
          <w:lang w:eastAsia="en-AU"/>
        </w:rPr>
        <w:sectPr w:rsidR="00BF180D" w:rsidRPr="00B45C87" w:rsidSect="00C81450">
          <w:footerReference w:type="even" r:id="rId51"/>
          <w:footerReference w:type="default" r:id="rId52"/>
          <w:footerReference w:type="first" r:id="rId53"/>
          <w:pgSz w:w="16838" w:h="11906" w:orient="landscape" w:code="9"/>
          <w:pgMar w:top="851" w:right="1418" w:bottom="851" w:left="1134" w:header="567" w:footer="510" w:gutter="0"/>
          <w:cols w:space="340"/>
          <w:docGrid w:linePitch="360"/>
        </w:sectPr>
      </w:pPr>
      <w:bookmarkStart w:id="69" w:name="_Toc19547681"/>
      <w:bookmarkStart w:id="70" w:name="_Toc19547729"/>
    </w:p>
    <w:p w14:paraId="4AA32B37" w14:textId="77777777" w:rsidR="00BF180D" w:rsidRPr="00B45C87" w:rsidRDefault="00BF180D" w:rsidP="000D03F2">
      <w:pPr>
        <w:pStyle w:val="Heading3"/>
        <w:spacing w:before="0" w:line="270" w:lineRule="atLeast"/>
      </w:pPr>
      <w:bookmarkStart w:id="71" w:name="_Toc44655590"/>
      <w:r w:rsidRPr="00B45C87">
        <w:rPr>
          <w:lang w:eastAsia="en-AU"/>
        </w:rPr>
        <w:lastRenderedPageBreak/>
        <w:t xml:space="preserve">Access and </w:t>
      </w:r>
      <w:r w:rsidRPr="00B45C87">
        <w:t>intake</w:t>
      </w:r>
      <w:bookmarkEnd w:id="69"/>
      <w:bookmarkEnd w:id="70"/>
      <w:bookmarkEnd w:id="71"/>
    </w:p>
    <w:p w14:paraId="70BDBB9D" w14:textId="77777777" w:rsidR="00BF180D" w:rsidRPr="005C5879" w:rsidRDefault="00BF180D" w:rsidP="000D03F2">
      <w:pPr>
        <w:pStyle w:val="Heading4"/>
        <w:spacing w:before="0" w:line="270" w:lineRule="atLeast"/>
        <w:rPr>
          <w:color w:val="002060"/>
        </w:rPr>
      </w:pPr>
      <w:bookmarkStart w:id="72" w:name="_Toc19547682"/>
      <w:bookmarkStart w:id="73" w:name="_Toc19547730"/>
      <w:r w:rsidRPr="005C5879">
        <w:rPr>
          <w:color w:val="002060"/>
        </w:rPr>
        <w:t>Eligibility</w:t>
      </w:r>
      <w:bookmarkEnd w:id="72"/>
      <w:bookmarkEnd w:id="73"/>
    </w:p>
    <w:p w14:paraId="39D35FAF" w14:textId="77777777" w:rsidR="00BF180D" w:rsidRPr="0048230E" w:rsidRDefault="00BF180D" w:rsidP="000D03F2">
      <w:pPr>
        <w:pStyle w:val="DHHSbody"/>
        <w:rPr>
          <w:rFonts w:cs="Arial"/>
        </w:rPr>
      </w:pPr>
      <w:r w:rsidRPr="0048230E">
        <w:rPr>
          <w:rFonts w:cs="Arial"/>
        </w:rPr>
        <w:t>Families will need to meet the following requirements to be considered for EPC support:</w:t>
      </w:r>
    </w:p>
    <w:p w14:paraId="7D0A9AE8" w14:textId="3ED6CCBD" w:rsidR="00BF180D" w:rsidRPr="0048230E" w:rsidRDefault="3FA32783" w:rsidP="000D03F2">
      <w:pPr>
        <w:pStyle w:val="DHHSnumberdigit"/>
        <w:numPr>
          <w:ilvl w:val="0"/>
          <w:numId w:val="3"/>
        </w:numPr>
        <w:rPr>
          <w:lang w:eastAsia="en-AU"/>
        </w:rPr>
      </w:pPr>
      <w:r w:rsidRPr="0048230E">
        <w:rPr>
          <w:b/>
          <w:bCs/>
          <w:lang w:eastAsia="en-AU"/>
        </w:rPr>
        <w:t xml:space="preserve">Victorian residency: </w:t>
      </w:r>
      <w:r w:rsidRPr="0048230E">
        <w:rPr>
          <w:lang w:eastAsia="en-AU"/>
        </w:rPr>
        <w:t>the family reside</w:t>
      </w:r>
      <w:r w:rsidR="2B80629E" w:rsidRPr="0048230E">
        <w:rPr>
          <w:lang w:eastAsia="en-AU"/>
        </w:rPr>
        <w:t>s</w:t>
      </w:r>
      <w:r w:rsidRPr="0048230E">
        <w:rPr>
          <w:lang w:eastAsia="en-AU"/>
        </w:rPr>
        <w:t xml:space="preserve"> in Victoria.</w:t>
      </w:r>
      <w:r w:rsidR="007413AC" w:rsidRPr="0048230E">
        <w:rPr>
          <w:lang w:eastAsia="en-AU"/>
        </w:rPr>
        <w:t xml:space="preserve"> Appendix 2 provides guidance on notional catchment areas for each EPC. Families living in cross border towns may be considered eligible if there is capacity.</w:t>
      </w:r>
    </w:p>
    <w:p w14:paraId="1AE5AA6C" w14:textId="0401E606" w:rsidR="00BF180D" w:rsidRPr="0048230E" w:rsidRDefault="00BF180D" w:rsidP="000D03F2">
      <w:pPr>
        <w:pStyle w:val="DHHSnumberdigit"/>
        <w:numPr>
          <w:ilvl w:val="0"/>
          <w:numId w:val="3"/>
        </w:numPr>
        <w:rPr>
          <w:lang w:eastAsia="en-AU"/>
        </w:rPr>
      </w:pPr>
      <w:r w:rsidRPr="0048230E">
        <w:rPr>
          <w:b/>
          <w:lang w:eastAsia="en-AU"/>
        </w:rPr>
        <w:t>Child’s age</w:t>
      </w:r>
      <w:r w:rsidRPr="0048230E">
        <w:rPr>
          <w:lang w:eastAsia="en-AU"/>
        </w:rPr>
        <w:t>: the child for which support is sought</w:t>
      </w:r>
      <w:r w:rsidR="00C407AA" w:rsidRPr="0048230E">
        <w:rPr>
          <w:lang w:eastAsia="en-AU"/>
        </w:rPr>
        <w:t xml:space="preserve"> from birth up to </w:t>
      </w:r>
      <w:r w:rsidRPr="0048230E">
        <w:rPr>
          <w:lang w:eastAsia="en-AU"/>
        </w:rPr>
        <w:t>4 years old.</w:t>
      </w:r>
    </w:p>
    <w:p w14:paraId="77C7B9B0" w14:textId="4E1811A2" w:rsidR="00BF180D" w:rsidRPr="0048230E" w:rsidRDefault="3FA32783" w:rsidP="000D03F2">
      <w:pPr>
        <w:pStyle w:val="DHHSnumberdigit"/>
        <w:numPr>
          <w:ilvl w:val="0"/>
          <w:numId w:val="3"/>
        </w:numPr>
        <w:rPr>
          <w:lang w:eastAsia="en-AU"/>
        </w:rPr>
      </w:pPr>
      <w:r w:rsidRPr="0048230E">
        <w:rPr>
          <w:b/>
          <w:bCs/>
          <w:lang w:eastAsia="en-AU"/>
        </w:rPr>
        <w:t>Need for EPC services</w:t>
      </w:r>
      <w:r w:rsidRPr="0048230E">
        <w:rPr>
          <w:lang w:eastAsia="en-AU"/>
        </w:rPr>
        <w:t xml:space="preserve">: the family has needs in relation to </w:t>
      </w:r>
      <w:r w:rsidRPr="0048230E">
        <w:t>sleep and settling, parent–child relationships, child behaviour</w:t>
      </w:r>
      <w:r w:rsidRPr="0048230E">
        <w:rPr>
          <w:lang w:eastAsia="en-AU"/>
        </w:rPr>
        <w:t xml:space="preserve"> </w:t>
      </w:r>
      <w:r w:rsidRPr="0048230E">
        <w:t>and/or health and wellbeing</w:t>
      </w:r>
      <w:r w:rsidRPr="0048230E">
        <w:rPr>
          <w:lang w:eastAsia="en-AU"/>
        </w:rPr>
        <w:t xml:space="preserve"> that have not been met, or are unlikely to be met, by other available supports</w:t>
      </w:r>
      <w:r w:rsidR="20ABFA09" w:rsidRPr="0048230E">
        <w:rPr>
          <w:lang w:eastAsia="en-AU"/>
        </w:rPr>
        <w:t>,</w:t>
      </w:r>
      <w:r w:rsidRPr="0048230E">
        <w:rPr>
          <w:lang w:eastAsia="en-AU"/>
        </w:rPr>
        <w:t xml:space="preserve"> such as</w:t>
      </w:r>
      <w:r w:rsidR="48F38846" w:rsidRPr="0048230E">
        <w:rPr>
          <w:lang w:eastAsia="en-AU"/>
        </w:rPr>
        <w:t>:</w:t>
      </w:r>
      <w:r w:rsidRPr="0048230E">
        <w:rPr>
          <w:lang w:eastAsia="en-AU"/>
        </w:rPr>
        <w:t xml:space="preserve"> MCH sleep and settling supports or enhanced MCH. </w:t>
      </w:r>
      <w:r w:rsidRPr="0048230E">
        <w:rPr>
          <w:rFonts w:cs="Arial"/>
        </w:rPr>
        <w:t>EPCs recognise the importance of the health and wellbeing of the e</w:t>
      </w:r>
      <w:r w:rsidR="67D27AB3" w:rsidRPr="0048230E">
        <w:rPr>
          <w:rFonts w:cs="Arial"/>
        </w:rPr>
        <w:t>ntire</w:t>
      </w:r>
      <w:r w:rsidRPr="0048230E">
        <w:rPr>
          <w:rFonts w:cs="Arial"/>
        </w:rPr>
        <w:t xml:space="preserve"> family</w:t>
      </w:r>
      <w:r w:rsidR="348EF585" w:rsidRPr="0048230E">
        <w:rPr>
          <w:rFonts w:cs="Arial"/>
        </w:rPr>
        <w:t xml:space="preserve"> unit</w:t>
      </w:r>
      <w:r w:rsidRPr="0048230E">
        <w:rPr>
          <w:rFonts w:cs="Arial"/>
        </w:rPr>
        <w:t xml:space="preserve"> </w:t>
      </w:r>
      <w:r w:rsidR="7FEAF35B" w:rsidRPr="0048230E">
        <w:rPr>
          <w:rFonts w:cs="Arial"/>
        </w:rPr>
        <w:t>in respect</w:t>
      </w:r>
      <w:r w:rsidRPr="0048230E">
        <w:rPr>
          <w:rFonts w:cs="Arial"/>
        </w:rPr>
        <w:t xml:space="preserve"> to the health, wellbeing and development of the child.</w:t>
      </w:r>
    </w:p>
    <w:p w14:paraId="58750275" w14:textId="0A8F62E4" w:rsidR="003803A7" w:rsidRPr="0048230E" w:rsidRDefault="003803A7" w:rsidP="000D03F2">
      <w:pPr>
        <w:pStyle w:val="DHHSnumberdigit"/>
        <w:numPr>
          <w:ilvl w:val="0"/>
          <w:numId w:val="3"/>
        </w:numPr>
        <w:rPr>
          <w:lang w:eastAsia="en-AU"/>
        </w:rPr>
      </w:pPr>
      <w:r w:rsidRPr="0048230E">
        <w:rPr>
          <w:b/>
          <w:bCs/>
          <w:lang w:eastAsia="en-AU"/>
        </w:rPr>
        <w:t>An EPC can respond effectively:</w:t>
      </w:r>
      <w:r w:rsidRPr="0048230E">
        <w:rPr>
          <w:lang w:eastAsia="en-AU"/>
        </w:rPr>
        <w:t xml:space="preserve"> This means a parent or child does not need acute or immediate clinical care or </w:t>
      </w:r>
      <w:r w:rsidR="3FB9C7C9" w:rsidRPr="0048230E">
        <w:rPr>
          <w:lang w:eastAsia="en-AU"/>
        </w:rPr>
        <w:t>treatment and</w:t>
      </w:r>
      <w:r w:rsidRPr="0048230E">
        <w:rPr>
          <w:lang w:eastAsia="en-AU"/>
        </w:rPr>
        <w:t xml:space="preserve"> does not </w:t>
      </w:r>
      <w:r w:rsidR="042368A3" w:rsidRPr="0048230E">
        <w:rPr>
          <w:lang w:eastAsia="en-AU"/>
        </w:rPr>
        <w:t>pose</w:t>
      </w:r>
      <w:r w:rsidRPr="0048230E">
        <w:rPr>
          <w:lang w:eastAsia="en-AU"/>
        </w:rPr>
        <w:t xml:space="preserve"> a safety risk to themselves or others. While EPCs provide families with support during their stay, the parents/carers are responsible for caring for their child while they are at the EPC. The management of parents/carers and their child’s health care needs remains the responsibility of their treating physician.</w:t>
      </w:r>
    </w:p>
    <w:p w14:paraId="54FD0F4F" w14:textId="5F0455C1" w:rsidR="00BF180D" w:rsidRPr="0048230E" w:rsidRDefault="00BF180D" w:rsidP="000D03F2">
      <w:pPr>
        <w:pStyle w:val="DHHSbody"/>
        <w:rPr>
          <w:lang w:eastAsia="en-AU"/>
        </w:rPr>
      </w:pPr>
      <w:r w:rsidRPr="0048230E">
        <w:rPr>
          <w:lang w:eastAsia="en-AU"/>
        </w:rPr>
        <w:t xml:space="preserve">No income test </w:t>
      </w:r>
      <w:r w:rsidR="00C574F6" w:rsidRPr="0048230E">
        <w:rPr>
          <w:lang w:eastAsia="en-AU"/>
        </w:rPr>
        <w:t xml:space="preserve">or visa eligibility test </w:t>
      </w:r>
      <w:r w:rsidRPr="0048230E">
        <w:rPr>
          <w:lang w:eastAsia="en-AU"/>
        </w:rPr>
        <w:t xml:space="preserve">applies to EPC services. </w:t>
      </w:r>
      <w:r w:rsidR="00C574F6" w:rsidRPr="0048230E">
        <w:rPr>
          <w:lang w:eastAsia="en-AU"/>
        </w:rPr>
        <w:t>Families</w:t>
      </w:r>
      <w:r w:rsidR="73830AE7" w:rsidRPr="0048230E">
        <w:rPr>
          <w:lang w:eastAsia="en-AU"/>
        </w:rPr>
        <w:t xml:space="preserve"> </w:t>
      </w:r>
      <w:r w:rsidR="00C574F6" w:rsidRPr="0048230E">
        <w:rPr>
          <w:lang w:eastAsia="en-AU"/>
        </w:rPr>
        <w:t xml:space="preserve">without </w:t>
      </w:r>
      <w:r w:rsidR="0085468E" w:rsidRPr="0048230E">
        <w:rPr>
          <w:lang w:eastAsia="en-AU"/>
        </w:rPr>
        <w:t xml:space="preserve">a </w:t>
      </w:r>
      <w:r w:rsidR="00C574F6" w:rsidRPr="0048230E">
        <w:rPr>
          <w:lang w:eastAsia="en-AU"/>
        </w:rPr>
        <w:t>M</w:t>
      </w:r>
      <w:r w:rsidR="73830AE7" w:rsidRPr="0048230E">
        <w:rPr>
          <w:lang w:eastAsia="en-AU"/>
        </w:rPr>
        <w:t>edicare card</w:t>
      </w:r>
      <w:r w:rsidR="00C574F6" w:rsidRPr="0048230E">
        <w:rPr>
          <w:lang w:eastAsia="en-AU"/>
        </w:rPr>
        <w:t xml:space="preserve"> or visa are </w:t>
      </w:r>
      <w:r w:rsidR="73830AE7" w:rsidRPr="0048230E">
        <w:rPr>
          <w:lang w:eastAsia="en-AU"/>
        </w:rPr>
        <w:t>eligible to access EPC services.</w:t>
      </w:r>
    </w:p>
    <w:p w14:paraId="0B411BAD" w14:textId="0C695CAE" w:rsidR="00BF180D" w:rsidRPr="0048230E" w:rsidRDefault="3FA32783" w:rsidP="000D03F2">
      <w:pPr>
        <w:pStyle w:val="DHHSbody"/>
        <w:rPr>
          <w:lang w:eastAsia="en-AU"/>
        </w:rPr>
      </w:pPr>
      <w:r w:rsidRPr="0048230E">
        <w:rPr>
          <w:lang w:eastAsia="en-AU"/>
        </w:rPr>
        <w:t xml:space="preserve">Families </w:t>
      </w:r>
      <w:r w:rsidR="52021B2D" w:rsidRPr="0048230E">
        <w:rPr>
          <w:lang w:eastAsia="en-AU"/>
        </w:rPr>
        <w:t>can</w:t>
      </w:r>
      <w:r w:rsidRPr="0048230E">
        <w:rPr>
          <w:lang w:eastAsia="en-AU"/>
        </w:rPr>
        <w:t xml:space="preserve"> access more than one program for the same child.</w:t>
      </w:r>
    </w:p>
    <w:tbl>
      <w:tblPr>
        <w:tblStyle w:val="boxes"/>
        <w:tblW w:w="0" w:type="auto"/>
        <w:tblLook w:val="04A0" w:firstRow="1" w:lastRow="0" w:firstColumn="1" w:lastColumn="0" w:noHBand="0" w:noVBand="1"/>
      </w:tblPr>
      <w:tblGrid>
        <w:gridCol w:w="9026"/>
      </w:tblGrid>
      <w:tr w:rsidR="00BF180D" w:rsidRPr="00B45C87" w14:paraId="75D4A0AB" w14:textId="77777777" w:rsidTr="009A0211">
        <w:tc>
          <w:tcPr>
            <w:tcW w:w="9026" w:type="dxa"/>
          </w:tcPr>
          <w:p w14:paraId="5BCF6462" w14:textId="2180118C" w:rsidR="00BF180D" w:rsidRPr="00B45C87" w:rsidRDefault="62FD87C5" w:rsidP="000D03F2">
            <w:pPr>
              <w:pStyle w:val="DHHStabletext"/>
              <w:spacing w:before="0" w:after="120" w:line="270" w:lineRule="atLeast"/>
              <w:rPr>
                <w:b/>
                <w:bCs/>
              </w:rPr>
            </w:pPr>
            <w:r w:rsidRPr="56DBE9CC">
              <w:rPr>
                <w:b/>
                <w:bCs/>
              </w:rPr>
              <w:t xml:space="preserve">The expansion of the EPC service system provides an opportunity to </w:t>
            </w:r>
            <w:r w:rsidR="613FCB9F" w:rsidRPr="56DBE9CC">
              <w:rPr>
                <w:b/>
                <w:bCs/>
              </w:rPr>
              <w:t>develop</w:t>
            </w:r>
            <w:r w:rsidR="59E95176" w:rsidRPr="56DBE9CC">
              <w:rPr>
                <w:b/>
                <w:bCs/>
              </w:rPr>
              <w:t xml:space="preserve"> a culture of</w:t>
            </w:r>
            <w:r w:rsidR="570F130A" w:rsidRPr="56DBE9CC">
              <w:rPr>
                <w:b/>
                <w:bCs/>
              </w:rPr>
              <w:t xml:space="preserve"> collaboration across EPCs.</w:t>
            </w:r>
          </w:p>
          <w:p w14:paraId="3E4AE7B5" w14:textId="77777777" w:rsidR="00BF180D" w:rsidRPr="00B45C87" w:rsidRDefault="00BF180D" w:rsidP="000D03F2">
            <w:pPr>
              <w:pStyle w:val="DHHStabletext"/>
              <w:spacing w:before="0" w:after="120" w:line="270" w:lineRule="atLeast"/>
            </w:pPr>
            <w:r w:rsidRPr="00B45C87">
              <w:t>It is expected that:</w:t>
            </w:r>
          </w:p>
          <w:p w14:paraId="5AA7D801" w14:textId="7F192327" w:rsidR="00BF180D" w:rsidRPr="00B45C87" w:rsidRDefault="1F05FB2E" w:rsidP="000D03F2">
            <w:pPr>
              <w:pStyle w:val="DHHStablebullet1"/>
              <w:spacing w:before="0" w:after="120" w:line="270" w:lineRule="atLeast"/>
            </w:pPr>
            <w:r>
              <w:t>families can self-refer</w:t>
            </w:r>
            <w:r w:rsidR="3FA32783">
              <w:t xml:space="preserve"> through a standard referral form</w:t>
            </w:r>
            <w:r>
              <w:t>, or have a professional referral</w:t>
            </w:r>
            <w:r w:rsidR="3FA32783">
              <w:t xml:space="preserve"> completed and submitted by an MCH nurse, general practitioner, paediatrician, Aboriginal community-controlled organisation</w:t>
            </w:r>
            <w:r w:rsidR="206BA25B">
              <w:t>,</w:t>
            </w:r>
            <w:r w:rsidR="3FA32783">
              <w:t xml:space="preserve"> or other health or human services practitioner. </w:t>
            </w:r>
          </w:p>
          <w:p w14:paraId="7416829D" w14:textId="278A007E" w:rsidR="00BF180D" w:rsidRDefault="62FD87C5" w:rsidP="000D03F2">
            <w:pPr>
              <w:pStyle w:val="DHHStablebullet1"/>
              <w:spacing w:before="0" w:after="120" w:line="270" w:lineRule="atLeast"/>
            </w:pPr>
            <w:r>
              <w:t xml:space="preserve">if the family does not meet the EPC eligibility criteria, they will be offered advice and/or a referral to another service. If the family does meet the criteria, </w:t>
            </w:r>
            <w:r w:rsidR="31829D00">
              <w:t>EPCs</w:t>
            </w:r>
            <w:r>
              <w:t xml:space="preserve"> will advise families about </w:t>
            </w:r>
            <w:r w:rsidR="31829D00">
              <w:t xml:space="preserve">all </w:t>
            </w:r>
            <w:r w:rsidR="68F464AD">
              <w:t>available</w:t>
            </w:r>
            <w:r>
              <w:t xml:space="preserve"> </w:t>
            </w:r>
            <w:r w:rsidR="7473C89E">
              <w:t>programs a</w:t>
            </w:r>
            <w:r w:rsidR="2B1CB63F">
              <w:t>nd the broader network of EPCs</w:t>
            </w:r>
            <w:r w:rsidR="0A13D9CC">
              <w:t xml:space="preserve"> they can choose to attend</w:t>
            </w:r>
            <w:r>
              <w:t xml:space="preserve"> </w:t>
            </w:r>
          </w:p>
          <w:p w14:paraId="253ED095" w14:textId="6B022197" w:rsidR="00BF180D" w:rsidRPr="00B45C87" w:rsidRDefault="1F05FB2E" w:rsidP="000D03F2">
            <w:pPr>
              <w:pStyle w:val="DHHStablebullet1"/>
              <w:spacing w:before="0" w:after="120" w:line="270" w:lineRule="atLeast"/>
            </w:pPr>
            <w:r>
              <w:t>EPCs will work closely with one another to prioritise families and ensure they are supported as quickly as possible by the service.</w:t>
            </w:r>
          </w:p>
        </w:tc>
      </w:tr>
    </w:tbl>
    <w:p w14:paraId="3F92A3D9" w14:textId="77777777" w:rsidR="00315ED4" w:rsidRDefault="00315ED4" w:rsidP="000D03F2">
      <w:pPr>
        <w:pStyle w:val="Heading3"/>
        <w:spacing w:before="0" w:line="270" w:lineRule="atLeast"/>
      </w:pPr>
      <w:bookmarkStart w:id="74" w:name="_Toc19547684"/>
      <w:bookmarkStart w:id="75" w:name="_Toc19547732"/>
      <w:bookmarkStart w:id="76" w:name="_Toc44655591"/>
    </w:p>
    <w:p w14:paraId="7924B754" w14:textId="7AB2FCA1" w:rsidR="00BF180D" w:rsidRPr="00B45C87" w:rsidRDefault="00BF180D" w:rsidP="000D03F2">
      <w:pPr>
        <w:pStyle w:val="Heading3"/>
        <w:spacing w:before="0" w:line="270" w:lineRule="atLeast"/>
      </w:pPr>
      <w:r w:rsidRPr="00B45C87">
        <w:t>Assessment</w:t>
      </w:r>
      <w:bookmarkEnd w:id="74"/>
      <w:bookmarkEnd w:id="75"/>
      <w:bookmarkEnd w:id="76"/>
      <w:r w:rsidRPr="00B45C87">
        <w:t xml:space="preserve"> </w:t>
      </w:r>
    </w:p>
    <w:p w14:paraId="109A116C" w14:textId="060E4AF4" w:rsidR="00BF180D" w:rsidRPr="00B45C87" w:rsidRDefault="3FA32783" w:rsidP="000D03F2">
      <w:pPr>
        <w:pStyle w:val="DHHSbody"/>
        <w:rPr>
          <w:rFonts w:cs="Arial"/>
        </w:rPr>
      </w:pPr>
      <w:r w:rsidRPr="5CED14C9">
        <w:rPr>
          <w:rFonts w:cs="Arial"/>
        </w:rPr>
        <w:t>After receiving a referral, the EPC will contact the family to discuss their needs, request any further information needed about risk and protective factors</w:t>
      </w:r>
      <w:r w:rsidR="59BF437C" w:rsidRPr="5CED14C9">
        <w:rPr>
          <w:rFonts w:cs="Arial"/>
        </w:rPr>
        <w:t>,</w:t>
      </w:r>
      <w:r w:rsidRPr="5CED14C9">
        <w:rPr>
          <w:rFonts w:cs="Arial"/>
        </w:rPr>
        <w:t xml:space="preserve"> and discuss an appropriate service response.</w:t>
      </w:r>
    </w:p>
    <w:p w14:paraId="019B121D" w14:textId="6470C66B" w:rsidR="00BF180D" w:rsidRPr="00B45C87" w:rsidRDefault="62FD87C5" w:rsidP="000D03F2">
      <w:pPr>
        <w:pStyle w:val="DHHSbody"/>
        <w:rPr>
          <w:rFonts w:cs="Arial"/>
        </w:rPr>
      </w:pPr>
      <w:r w:rsidRPr="56DBE9CC">
        <w:rPr>
          <w:rFonts w:cs="Arial"/>
        </w:rPr>
        <w:t>Assessments will inform</w:t>
      </w:r>
      <w:r w:rsidR="40814D72" w:rsidRPr="56DBE9CC">
        <w:rPr>
          <w:rFonts w:cs="Arial"/>
        </w:rPr>
        <w:t xml:space="preserve"> </w:t>
      </w:r>
      <w:r w:rsidR="36A344B1" w:rsidRPr="56DBE9CC">
        <w:rPr>
          <w:rFonts w:cs="Arial"/>
        </w:rPr>
        <w:t>prioritisation</w:t>
      </w:r>
      <w:r w:rsidR="40814D72" w:rsidRPr="56DBE9CC">
        <w:rPr>
          <w:rFonts w:cs="Arial"/>
        </w:rPr>
        <w:t xml:space="preserve"> for service and the individual package of care</w:t>
      </w:r>
      <w:r w:rsidR="61553FAD" w:rsidRPr="56DBE9CC">
        <w:rPr>
          <w:rFonts w:cs="Arial"/>
        </w:rPr>
        <w:t xml:space="preserve"> </w:t>
      </w:r>
      <w:r w:rsidR="40814D72" w:rsidRPr="56DBE9CC">
        <w:rPr>
          <w:rFonts w:cs="Arial"/>
        </w:rPr>
        <w:t>(see sections below), determining</w:t>
      </w:r>
      <w:r w:rsidRPr="56DBE9CC">
        <w:rPr>
          <w:rFonts w:cs="Arial"/>
        </w:rPr>
        <w:t xml:space="preserve"> whether the family is offered a low, medium</w:t>
      </w:r>
      <w:r w:rsidR="1D271B49" w:rsidRPr="56DBE9CC">
        <w:rPr>
          <w:rFonts w:cs="Arial"/>
        </w:rPr>
        <w:t>,</w:t>
      </w:r>
      <w:r w:rsidRPr="56DBE9CC">
        <w:rPr>
          <w:rFonts w:cs="Arial"/>
        </w:rPr>
        <w:t xml:space="preserve"> or high-intensity service stream.</w:t>
      </w:r>
    </w:p>
    <w:p w14:paraId="351286A7" w14:textId="40E41D5A" w:rsidR="00BF180D" w:rsidRPr="00B45C87" w:rsidRDefault="3FA32783" w:rsidP="000D03F2">
      <w:pPr>
        <w:pStyle w:val="DHHSbody"/>
        <w:rPr>
          <w:rFonts w:cs="Arial"/>
        </w:rPr>
      </w:pPr>
      <w:r w:rsidRPr="41CC34DE">
        <w:rPr>
          <w:rFonts w:cs="Arial"/>
        </w:rPr>
        <w:t xml:space="preserve">Assessments will be undertaken by telephone, telehealth/videoconferencing </w:t>
      </w:r>
      <w:r w:rsidR="63520885" w:rsidRPr="41CC34DE">
        <w:rPr>
          <w:rFonts w:cs="Arial"/>
        </w:rPr>
        <w:t>and</w:t>
      </w:r>
      <w:r w:rsidRPr="41CC34DE">
        <w:rPr>
          <w:rFonts w:cs="Arial"/>
        </w:rPr>
        <w:t xml:space="preserve"> web-based platforms</w:t>
      </w:r>
      <w:r w:rsidR="01742A1E" w:rsidRPr="41CC34DE">
        <w:rPr>
          <w:rFonts w:cs="Arial"/>
        </w:rPr>
        <w:t>,</w:t>
      </w:r>
      <w:r w:rsidRPr="41CC34DE">
        <w:rPr>
          <w:rFonts w:cs="Arial"/>
        </w:rPr>
        <w:t xml:space="preserve"> or in person. Where possible, families identified as having </w:t>
      </w:r>
      <w:r w:rsidR="100149A3" w:rsidRPr="41CC34DE">
        <w:rPr>
          <w:rFonts w:cs="Arial"/>
        </w:rPr>
        <w:t>high</w:t>
      </w:r>
      <w:r w:rsidRPr="41CC34DE">
        <w:rPr>
          <w:rFonts w:cs="Arial"/>
        </w:rPr>
        <w:t xml:space="preserve"> needs and risks will be met with in person.</w:t>
      </w:r>
    </w:p>
    <w:p w14:paraId="4CE60FFE" w14:textId="5BB6EDFF" w:rsidR="00B84786" w:rsidRDefault="00EA782F" w:rsidP="000D03F2">
      <w:pPr>
        <w:pStyle w:val="DHHSbodyafterbullets"/>
        <w:spacing w:before="0"/>
        <w:rPr>
          <w:lang w:eastAsia="en-AU"/>
        </w:rPr>
      </w:pPr>
      <w:r>
        <w:rPr>
          <w:lang w:eastAsia="en-AU"/>
        </w:rPr>
        <w:lastRenderedPageBreak/>
        <w:t xml:space="preserve">Detailed </w:t>
      </w:r>
      <w:r w:rsidR="00B84786">
        <w:rPr>
          <w:lang w:eastAsia="en-AU"/>
        </w:rPr>
        <w:t xml:space="preserve">information regarding the assessment process at EPCs is outlined in the </w:t>
      </w:r>
      <w:r w:rsidR="00B84786" w:rsidRPr="00B84786">
        <w:rPr>
          <w:b/>
          <w:bCs/>
          <w:lang w:eastAsia="en-AU"/>
        </w:rPr>
        <w:t>Assessment and Intake Guidance</w:t>
      </w:r>
      <w:r w:rsidR="00B84786">
        <w:rPr>
          <w:lang w:eastAsia="en-AU"/>
        </w:rPr>
        <w:t xml:space="preserve"> document.</w:t>
      </w:r>
    </w:p>
    <w:p w14:paraId="040C27B6" w14:textId="77777777" w:rsidR="00BF180D" w:rsidRPr="005C5879" w:rsidRDefault="00BF180D" w:rsidP="000D03F2">
      <w:pPr>
        <w:pStyle w:val="Heading2"/>
        <w:spacing w:before="0" w:after="120" w:line="270" w:lineRule="atLeast"/>
        <w:rPr>
          <w:color w:val="002060"/>
          <w:lang w:eastAsia="en-AU"/>
        </w:rPr>
      </w:pPr>
      <w:bookmarkStart w:id="77" w:name="_Toc19547687"/>
      <w:bookmarkStart w:id="78" w:name="_Toc19547735"/>
      <w:bookmarkStart w:id="79" w:name="_Toc44655593"/>
      <w:bookmarkStart w:id="80" w:name="_Toc159850406"/>
      <w:r w:rsidRPr="005C5879">
        <w:rPr>
          <w:color w:val="002060"/>
          <w:lang w:eastAsia="en-AU"/>
        </w:rPr>
        <w:t>Service responses</w:t>
      </w:r>
      <w:bookmarkEnd w:id="77"/>
      <w:bookmarkEnd w:id="78"/>
      <w:bookmarkEnd w:id="79"/>
      <w:bookmarkEnd w:id="80"/>
    </w:p>
    <w:p w14:paraId="615C196D" w14:textId="77777777" w:rsidR="00BF180D" w:rsidRPr="00B45C87" w:rsidRDefault="00BF180D" w:rsidP="000D03F2">
      <w:pPr>
        <w:pStyle w:val="Heading3"/>
        <w:spacing w:before="0" w:line="270" w:lineRule="atLeast"/>
      </w:pPr>
      <w:bookmarkStart w:id="81" w:name="_Toc44655594"/>
      <w:bookmarkStart w:id="82" w:name="_Toc19547688"/>
      <w:bookmarkStart w:id="83" w:name="_Toc19547736"/>
      <w:r w:rsidRPr="00B45C87">
        <w:t>Family partnership model</w:t>
      </w:r>
      <w:bookmarkEnd w:id="81"/>
    </w:p>
    <w:p w14:paraId="25486029" w14:textId="77777777" w:rsidR="00BF180D" w:rsidRPr="00B45C87" w:rsidRDefault="00BF180D" w:rsidP="000D03F2">
      <w:pPr>
        <w:pStyle w:val="DHHSbody"/>
        <w:rPr>
          <w:rFonts w:cs="Arial"/>
        </w:rPr>
      </w:pPr>
      <w:r w:rsidRPr="00B45C87">
        <w:rPr>
          <w:rFonts w:cs="Arial"/>
        </w:rPr>
        <w:t xml:space="preserve">EPCs will implement the Family Partnership Model approach. This includes: </w:t>
      </w:r>
    </w:p>
    <w:p w14:paraId="649DDE82" w14:textId="77777777" w:rsidR="00BF180D" w:rsidRPr="00B45C87" w:rsidRDefault="3FA32783" w:rsidP="000D03F2">
      <w:pPr>
        <w:pStyle w:val="DHHSbullet1"/>
        <w:spacing w:after="120"/>
      </w:pPr>
      <w:r>
        <w:t>focusing on family strengths and needs</w:t>
      </w:r>
    </w:p>
    <w:p w14:paraId="176E045C" w14:textId="77777777" w:rsidR="00BF180D" w:rsidRPr="00B45C87" w:rsidRDefault="3FA32783" w:rsidP="000D03F2">
      <w:pPr>
        <w:pStyle w:val="DHHSbullet1"/>
        <w:spacing w:after="120"/>
      </w:pPr>
      <w:r>
        <w:t xml:space="preserve">developing a respectful partnership between parents and EPC practitioners that combines the knowledge of both parents and practitioners </w:t>
      </w:r>
    </w:p>
    <w:p w14:paraId="72A9FCCF" w14:textId="77777777" w:rsidR="00BF180D" w:rsidRPr="00B45C87" w:rsidRDefault="3FA32783" w:rsidP="000D03F2">
      <w:pPr>
        <w:pStyle w:val="DHHSbullet1"/>
        <w:spacing w:after="120"/>
      </w:pPr>
      <w:r w:rsidRPr="00B45C87">
        <w:t>building parental self-efficacy.</w:t>
      </w:r>
      <w:r w:rsidR="00BF180D" w:rsidRPr="00B45C87">
        <w:rPr>
          <w:vertAlign w:val="superscript"/>
        </w:rPr>
        <w:footnoteReference w:id="3"/>
      </w:r>
    </w:p>
    <w:p w14:paraId="7E5484A9" w14:textId="0058A888" w:rsidR="00BF180D" w:rsidRDefault="3FA32783" w:rsidP="000D03F2">
      <w:pPr>
        <w:pStyle w:val="DHHSbodyafterbullets"/>
        <w:spacing w:before="0"/>
      </w:pPr>
      <w:r>
        <w:t xml:space="preserve">EPCs will include all family members who have a key role in caring for the child/children for which support is </w:t>
      </w:r>
      <w:r w:rsidR="00443EB9">
        <w:t>sought, this</w:t>
      </w:r>
      <w:r>
        <w:t xml:space="preserve"> </w:t>
      </w:r>
      <w:r w:rsidR="00B255F8">
        <w:t>includes</w:t>
      </w:r>
      <w:r>
        <w:t xml:space="preserve"> mothers, fathers,</w:t>
      </w:r>
      <w:r w:rsidR="00C60AF7">
        <w:t xml:space="preserve"> c</w:t>
      </w:r>
      <w:r w:rsidR="00DD089E">
        <w:t>arers</w:t>
      </w:r>
      <w:r w:rsidR="00C60AF7">
        <w:t>,</w:t>
      </w:r>
      <w:r>
        <w:t xml:space="preserve"> grandparents and other family members or support people.</w:t>
      </w:r>
    </w:p>
    <w:p w14:paraId="713882FF" w14:textId="6B2CCD49" w:rsidR="00A44C0D" w:rsidRPr="00B45C87" w:rsidRDefault="00A44C0D" w:rsidP="000D03F2">
      <w:pPr>
        <w:pStyle w:val="DHHSbodyafterbullets"/>
        <w:spacing w:before="0"/>
      </w:pPr>
      <w:r w:rsidRPr="00A44C0D">
        <w:t xml:space="preserve">EPCs will provide services to support all types of families including, </w:t>
      </w:r>
      <w:r w:rsidR="00251B65">
        <w:t>multicultural</w:t>
      </w:r>
      <w:r w:rsidRPr="00A44C0D">
        <w:t xml:space="preserve"> families, LGBTIQ+ families, fathers, </w:t>
      </w:r>
      <w:r w:rsidR="00251B65">
        <w:t>young</w:t>
      </w:r>
      <w:r w:rsidRPr="00A44C0D">
        <w:t xml:space="preserve"> parents, parents with involvement in the criminal justice system, grandparents, kinship carers and foster carers.</w:t>
      </w:r>
    </w:p>
    <w:p w14:paraId="0EF440CB" w14:textId="77777777" w:rsidR="009A0211" w:rsidRPr="00B45C87" w:rsidRDefault="009A0211" w:rsidP="000D03F2">
      <w:pPr>
        <w:pStyle w:val="DHHSbodyafterbullets"/>
        <w:spacing w:before="0"/>
      </w:pPr>
    </w:p>
    <w:p w14:paraId="0B724427" w14:textId="77777777" w:rsidR="00BF180D" w:rsidRPr="00B45C87" w:rsidRDefault="00BF180D" w:rsidP="000D03F2">
      <w:pPr>
        <w:pStyle w:val="Heading3"/>
        <w:spacing w:before="0" w:line="270" w:lineRule="atLeast"/>
      </w:pPr>
      <w:bookmarkStart w:id="84" w:name="_Toc44655595"/>
      <w:bookmarkEnd w:id="82"/>
      <w:bookmarkEnd w:id="83"/>
      <w:r w:rsidRPr="00B45C87">
        <w:t>Package of care</w:t>
      </w:r>
      <w:bookmarkEnd w:id="84"/>
    </w:p>
    <w:p w14:paraId="39AD5047" w14:textId="40D3B56F" w:rsidR="00BF180D" w:rsidRDefault="00BF180D" w:rsidP="000D03F2">
      <w:pPr>
        <w:pStyle w:val="DHHSbody"/>
      </w:pPr>
      <w:r w:rsidRPr="00B45C87">
        <w:t xml:space="preserve">Families will receive care based on their needs, goals and preferences. The selected service stream will influence the package of care. This will include one or more of the core </w:t>
      </w:r>
      <w:r w:rsidR="00A44C0D">
        <w:t>EPC</w:t>
      </w:r>
      <w:r w:rsidR="0085322B">
        <w:t xml:space="preserve"> funded </w:t>
      </w:r>
      <w:r w:rsidRPr="00B45C87">
        <w:t xml:space="preserve">services shown in Table </w:t>
      </w:r>
      <w:r w:rsidR="00DE1E26">
        <w:t>4</w:t>
      </w:r>
      <w:r w:rsidRPr="00B45C87">
        <w:t>.</w:t>
      </w:r>
    </w:p>
    <w:p w14:paraId="48ED91E7" w14:textId="7CCBBD6F" w:rsidR="00BF180D" w:rsidRPr="00E73C27" w:rsidRDefault="00BF180D" w:rsidP="000D03F2">
      <w:pPr>
        <w:pStyle w:val="DHHStablecaption"/>
        <w:spacing w:before="0" w:line="270" w:lineRule="atLeast"/>
        <w:rPr>
          <w:lang w:val="en-US"/>
        </w:rPr>
      </w:pPr>
      <w:r w:rsidRPr="00E73C27">
        <w:rPr>
          <w:lang w:val="en-US"/>
        </w:rPr>
        <w:t xml:space="preserve">Table </w:t>
      </w:r>
      <w:r w:rsidR="00DE1E26" w:rsidRPr="00E73C27">
        <w:rPr>
          <w:lang w:val="en-US"/>
        </w:rPr>
        <w:t>4</w:t>
      </w:r>
      <w:r w:rsidRPr="00E73C27">
        <w:rPr>
          <w:lang w:val="en-US"/>
        </w:rPr>
        <w:t>: Core EPC services</w:t>
      </w:r>
      <w:r w:rsidRPr="00E73C27">
        <w:t xml:space="preserve"> </w:t>
      </w:r>
    </w:p>
    <w:tbl>
      <w:tblPr>
        <w:tblStyle w:val="Style1"/>
        <w:tblW w:w="10206" w:type="dxa"/>
        <w:tblLook w:val="04A0" w:firstRow="1" w:lastRow="0" w:firstColumn="1" w:lastColumn="0" w:noHBand="0" w:noVBand="1"/>
      </w:tblPr>
      <w:tblGrid>
        <w:gridCol w:w="2835"/>
        <w:gridCol w:w="7371"/>
      </w:tblGrid>
      <w:tr w:rsidR="00BF180D" w:rsidRPr="00B45C87" w14:paraId="69FB6B52" w14:textId="77777777" w:rsidTr="25D799B6">
        <w:trPr>
          <w:tblHeader/>
        </w:trPr>
        <w:tc>
          <w:tcPr>
            <w:tcW w:w="2835" w:type="dxa"/>
          </w:tcPr>
          <w:p w14:paraId="5D032A26" w14:textId="77777777" w:rsidR="00BF180D" w:rsidRPr="004A75CA" w:rsidRDefault="00BF180D" w:rsidP="000D03F2">
            <w:pPr>
              <w:pStyle w:val="DHHStablecolhead"/>
              <w:keepNext/>
              <w:keepLines/>
              <w:spacing w:before="0" w:after="120" w:line="270" w:lineRule="atLeast"/>
              <w:rPr>
                <w:color w:val="002060"/>
              </w:rPr>
            </w:pPr>
            <w:r w:rsidRPr="004A75CA">
              <w:rPr>
                <w:color w:val="002060"/>
              </w:rPr>
              <w:t>Core services</w:t>
            </w:r>
          </w:p>
        </w:tc>
        <w:tc>
          <w:tcPr>
            <w:tcW w:w="7371" w:type="dxa"/>
          </w:tcPr>
          <w:p w14:paraId="5D74EED6" w14:textId="77777777" w:rsidR="00BF180D" w:rsidRPr="004A75CA" w:rsidRDefault="00BF180D" w:rsidP="000D03F2">
            <w:pPr>
              <w:pStyle w:val="DHHStablecolhead"/>
              <w:keepNext/>
              <w:keepLines/>
              <w:spacing w:before="0" w:after="120" w:line="270" w:lineRule="atLeast"/>
              <w:rPr>
                <w:color w:val="002060"/>
              </w:rPr>
            </w:pPr>
            <w:r w:rsidRPr="004A75CA">
              <w:rPr>
                <w:color w:val="002060"/>
              </w:rPr>
              <w:t>Description</w:t>
            </w:r>
          </w:p>
        </w:tc>
      </w:tr>
      <w:tr w:rsidR="00BF180D" w:rsidRPr="00B45C87" w14:paraId="62E245F1" w14:textId="77777777" w:rsidTr="25D799B6">
        <w:tc>
          <w:tcPr>
            <w:tcW w:w="2835" w:type="dxa"/>
          </w:tcPr>
          <w:p w14:paraId="6D5111FC" w14:textId="2B56303D" w:rsidR="00BF180D" w:rsidRPr="00B45C87" w:rsidRDefault="00BF180D" w:rsidP="000D03F2">
            <w:pPr>
              <w:pStyle w:val="DHHStabletext"/>
              <w:spacing w:before="0" w:after="120" w:line="270" w:lineRule="atLeast"/>
              <w:rPr>
                <w:b/>
                <w:bCs/>
              </w:rPr>
            </w:pPr>
            <w:r w:rsidRPr="00B45C87">
              <w:rPr>
                <w:b/>
                <w:bCs/>
              </w:rPr>
              <w:t xml:space="preserve">Day </w:t>
            </w:r>
            <w:r w:rsidR="00E146B8">
              <w:rPr>
                <w:b/>
                <w:bCs/>
              </w:rPr>
              <w:t xml:space="preserve">Program </w:t>
            </w:r>
          </w:p>
        </w:tc>
        <w:tc>
          <w:tcPr>
            <w:tcW w:w="7371" w:type="dxa"/>
          </w:tcPr>
          <w:p w14:paraId="5A2BF1A6" w14:textId="60F2B2B2" w:rsidR="00BF180D" w:rsidRPr="00B45C87" w:rsidRDefault="00BF180D" w:rsidP="000D03F2">
            <w:pPr>
              <w:pStyle w:val="DHHStabletext"/>
              <w:spacing w:before="0" w:after="120" w:line="270" w:lineRule="atLeast"/>
            </w:pPr>
            <w:r w:rsidRPr="00B45C87">
              <w:t>Includes a mix of group sessions and individual support to enable families to work towards their identified goal/s for the day.</w:t>
            </w:r>
            <w:r w:rsidRPr="00B45C87" w:rsidDel="002D4227">
              <w:t xml:space="preserve"> </w:t>
            </w:r>
          </w:p>
        </w:tc>
      </w:tr>
      <w:tr w:rsidR="00BF180D" w:rsidRPr="00B45C87" w14:paraId="6AC2D100" w14:textId="77777777" w:rsidTr="25D799B6">
        <w:tc>
          <w:tcPr>
            <w:tcW w:w="2835" w:type="dxa"/>
          </w:tcPr>
          <w:p w14:paraId="71391BAC" w14:textId="38CA7357" w:rsidR="00BF180D" w:rsidRPr="00B45C87" w:rsidRDefault="00BF180D" w:rsidP="000D03F2">
            <w:pPr>
              <w:pStyle w:val="DHHStabletext"/>
              <w:spacing w:before="0" w:after="120" w:line="270" w:lineRule="atLeast"/>
              <w:rPr>
                <w:b/>
                <w:bCs/>
              </w:rPr>
            </w:pPr>
            <w:r w:rsidRPr="00B45C87">
              <w:rPr>
                <w:b/>
                <w:bCs/>
              </w:rPr>
              <w:t xml:space="preserve">Residential </w:t>
            </w:r>
          </w:p>
        </w:tc>
        <w:tc>
          <w:tcPr>
            <w:tcW w:w="7371" w:type="dxa"/>
          </w:tcPr>
          <w:p w14:paraId="36E78414" w14:textId="2DB62150" w:rsidR="00BF180D" w:rsidRPr="00B45C87" w:rsidRDefault="3FA32783" w:rsidP="000D03F2">
            <w:pPr>
              <w:pStyle w:val="DHHStabletext"/>
              <w:spacing w:before="0" w:after="120" w:line="270" w:lineRule="atLeast"/>
            </w:pPr>
            <w:r>
              <w:t xml:space="preserve">Includes a mix of group sessions and individual supports </w:t>
            </w:r>
            <w:r w:rsidR="0F81E837">
              <w:t xml:space="preserve">which </w:t>
            </w:r>
            <w:r>
              <w:t xml:space="preserve">enable families to work towards their identified goals. Currently residential programs may be provided for periods of </w:t>
            </w:r>
            <w:r w:rsidR="51C7788D">
              <w:t xml:space="preserve">up to </w:t>
            </w:r>
            <w:r>
              <w:t>four nights.</w:t>
            </w:r>
          </w:p>
        </w:tc>
      </w:tr>
      <w:tr w:rsidR="00BF180D" w:rsidRPr="00B45C87" w14:paraId="18F99FAD" w14:textId="77777777" w:rsidTr="25D799B6">
        <w:tc>
          <w:tcPr>
            <w:tcW w:w="2835" w:type="dxa"/>
          </w:tcPr>
          <w:p w14:paraId="4ED8CFC1" w14:textId="77777777" w:rsidR="00BF180D" w:rsidRPr="00B45C87" w:rsidRDefault="00BF180D" w:rsidP="000D03F2">
            <w:pPr>
              <w:pStyle w:val="DHHStabletext"/>
              <w:spacing w:before="0" w:after="120" w:line="270" w:lineRule="atLeast"/>
              <w:rPr>
                <w:b/>
                <w:bCs/>
              </w:rPr>
            </w:pPr>
            <w:r w:rsidRPr="00B45C87">
              <w:rPr>
                <w:b/>
                <w:bCs/>
              </w:rPr>
              <w:t>Telehealth and web-based services</w:t>
            </w:r>
          </w:p>
        </w:tc>
        <w:tc>
          <w:tcPr>
            <w:tcW w:w="7371" w:type="dxa"/>
          </w:tcPr>
          <w:p w14:paraId="6EA70863" w14:textId="77777777" w:rsidR="00BF180D" w:rsidRPr="00B45C87" w:rsidRDefault="00BF180D" w:rsidP="000D03F2">
            <w:pPr>
              <w:pStyle w:val="DHHStabletext"/>
              <w:spacing w:before="0" w:after="120" w:line="270" w:lineRule="atLeast"/>
            </w:pPr>
            <w:r w:rsidRPr="00B45C87">
              <w:t xml:space="preserve">Includes group, family or individual support that enables families to work towards identified goals. This may be offered as a stand-alone service or complementary modality. </w:t>
            </w:r>
          </w:p>
        </w:tc>
      </w:tr>
      <w:tr w:rsidR="001A1A70" w:rsidRPr="00B45C87" w14:paraId="61883261" w14:textId="77777777" w:rsidTr="25D799B6">
        <w:tc>
          <w:tcPr>
            <w:tcW w:w="2835" w:type="dxa"/>
          </w:tcPr>
          <w:p w14:paraId="6314AD97" w14:textId="0F6A7D04" w:rsidR="001A1A70" w:rsidRPr="00B45C87" w:rsidRDefault="3D82200B" w:rsidP="000D03F2">
            <w:pPr>
              <w:pStyle w:val="DHHStabletext"/>
              <w:spacing w:before="0" w:after="120" w:line="270" w:lineRule="atLeast"/>
              <w:rPr>
                <w:b/>
                <w:bCs/>
              </w:rPr>
            </w:pPr>
            <w:r w:rsidRPr="25D799B6">
              <w:rPr>
                <w:b/>
                <w:bCs/>
              </w:rPr>
              <w:t>Home-based support</w:t>
            </w:r>
          </w:p>
        </w:tc>
        <w:tc>
          <w:tcPr>
            <w:tcW w:w="7371" w:type="dxa"/>
          </w:tcPr>
          <w:p w14:paraId="2B547138" w14:textId="3F28D746" w:rsidR="001A1A70" w:rsidRPr="00B45C87" w:rsidRDefault="1F05FB2E" w:rsidP="000D03F2">
            <w:pPr>
              <w:pStyle w:val="DHHStabletext"/>
              <w:spacing w:before="0" w:after="120" w:line="270" w:lineRule="atLeast"/>
            </w:pPr>
            <w:r>
              <w:t>Includes home visits to families to provide targeted individual support t</w:t>
            </w:r>
            <w:r w:rsidR="1C39AB87">
              <w:t>hat</w:t>
            </w:r>
            <w:r>
              <w:t xml:space="preserve"> enable</w:t>
            </w:r>
            <w:r w:rsidR="5A6FC80E">
              <w:t>s</w:t>
            </w:r>
            <w:r>
              <w:t xml:space="preserve"> families to work towards their identified goal/s.</w:t>
            </w:r>
          </w:p>
        </w:tc>
      </w:tr>
    </w:tbl>
    <w:p w14:paraId="180BBCA4" w14:textId="77777777" w:rsidR="00020B7F" w:rsidRDefault="00020B7F" w:rsidP="000D03F2">
      <w:pPr>
        <w:pStyle w:val="DHHSbodyaftertablefigure"/>
        <w:spacing w:before="0"/>
      </w:pPr>
    </w:p>
    <w:p w14:paraId="3B6F5DEE" w14:textId="21356260" w:rsidR="00BF180D" w:rsidRDefault="3FA32783" w:rsidP="000D03F2">
      <w:pPr>
        <w:pStyle w:val="DHHSbodyaftertablefigure"/>
        <w:spacing w:before="0"/>
      </w:pPr>
      <w:r>
        <w:t xml:space="preserve">EPCs may </w:t>
      </w:r>
      <w:r w:rsidR="3DC56037">
        <w:t xml:space="preserve">choose to </w:t>
      </w:r>
      <w:r>
        <w:t>provide additional services (</w:t>
      </w:r>
      <w:r w:rsidR="5E52056F">
        <w:t xml:space="preserve">as outlined in </w:t>
      </w:r>
      <w:r>
        <w:t xml:space="preserve">Table </w:t>
      </w:r>
      <w:r w:rsidR="0075771F">
        <w:t>5</w:t>
      </w:r>
      <w:r>
        <w:t>) where there are identified needs which are not being met locally</w:t>
      </w:r>
      <w:r w:rsidR="2D794001">
        <w:t xml:space="preserve"> by existing programs</w:t>
      </w:r>
      <w:r>
        <w:t xml:space="preserve">. </w:t>
      </w:r>
      <w:r w:rsidR="5E52056F">
        <w:t>These services are not funded through the EPC program funding provided by the Department of Health but may complement existing EPC</w:t>
      </w:r>
      <w:r w:rsidR="4BF21FFE">
        <w:t xml:space="preserve"> core services as outlined in table </w:t>
      </w:r>
      <w:r w:rsidR="0075771F">
        <w:t>4</w:t>
      </w:r>
      <w:r w:rsidR="4BF21FFE">
        <w:t xml:space="preserve"> </w:t>
      </w:r>
      <w:r w:rsidR="6C1E2532">
        <w:t>(</w:t>
      </w:r>
      <w:r w:rsidR="4BF21FFE">
        <w:t>above</w:t>
      </w:r>
      <w:r w:rsidR="1914AD40">
        <w:t>).</w:t>
      </w:r>
    </w:p>
    <w:p w14:paraId="52764B9B" w14:textId="77777777" w:rsidR="009A0211" w:rsidRDefault="009A0211" w:rsidP="009A0211">
      <w:pPr>
        <w:pStyle w:val="DHHSbody"/>
      </w:pPr>
    </w:p>
    <w:p w14:paraId="5D1D76B0" w14:textId="77777777" w:rsidR="009A0211" w:rsidRPr="009A0211" w:rsidRDefault="009A0211" w:rsidP="009A0211">
      <w:pPr>
        <w:pStyle w:val="DHHSbody"/>
      </w:pPr>
    </w:p>
    <w:p w14:paraId="3A734223" w14:textId="4084571C" w:rsidR="00BF180D" w:rsidRPr="00E73C27" w:rsidRDefault="00BF180D" w:rsidP="000D03F2">
      <w:pPr>
        <w:pStyle w:val="DHHStablecaption"/>
        <w:spacing w:before="0" w:line="270" w:lineRule="atLeast"/>
        <w:rPr>
          <w:lang w:val="en-US"/>
        </w:rPr>
      </w:pPr>
      <w:r w:rsidRPr="00E73C27">
        <w:rPr>
          <w:lang w:val="en-US"/>
        </w:rPr>
        <w:lastRenderedPageBreak/>
        <w:t xml:space="preserve">Table </w:t>
      </w:r>
      <w:r w:rsidR="005C46C9" w:rsidRPr="00E73C27">
        <w:rPr>
          <w:lang w:val="en-US"/>
        </w:rPr>
        <w:t>5</w:t>
      </w:r>
      <w:r w:rsidRPr="00E73C27">
        <w:rPr>
          <w:lang w:val="en-US"/>
        </w:rPr>
        <w:t>: Additional EPC services</w:t>
      </w:r>
      <w:r w:rsidRPr="00E73C27">
        <w:t xml:space="preserve"> </w:t>
      </w:r>
    </w:p>
    <w:tbl>
      <w:tblPr>
        <w:tblStyle w:val="Style1"/>
        <w:tblW w:w="9072" w:type="dxa"/>
        <w:tblLook w:val="04A0" w:firstRow="1" w:lastRow="0" w:firstColumn="1" w:lastColumn="0" w:noHBand="0" w:noVBand="1"/>
      </w:tblPr>
      <w:tblGrid>
        <w:gridCol w:w="2835"/>
        <w:gridCol w:w="6237"/>
      </w:tblGrid>
      <w:tr w:rsidR="00BF180D" w:rsidRPr="00B45C87" w14:paraId="75DE37E4" w14:textId="77777777" w:rsidTr="009A0211">
        <w:trPr>
          <w:tblHeader/>
        </w:trPr>
        <w:tc>
          <w:tcPr>
            <w:tcW w:w="2835" w:type="dxa"/>
          </w:tcPr>
          <w:p w14:paraId="72BD07E9" w14:textId="77777777" w:rsidR="00BF180D" w:rsidRPr="004A75CA" w:rsidRDefault="00BF180D" w:rsidP="000D03F2">
            <w:pPr>
              <w:pStyle w:val="DHHStablecolhead"/>
              <w:spacing w:before="0" w:after="120" w:line="270" w:lineRule="atLeast"/>
              <w:rPr>
                <w:color w:val="002060"/>
              </w:rPr>
            </w:pPr>
            <w:r w:rsidRPr="004A75CA">
              <w:rPr>
                <w:color w:val="002060"/>
              </w:rPr>
              <w:t>Additional services</w:t>
            </w:r>
          </w:p>
        </w:tc>
        <w:tc>
          <w:tcPr>
            <w:tcW w:w="6237" w:type="dxa"/>
          </w:tcPr>
          <w:p w14:paraId="58E5759F" w14:textId="77777777" w:rsidR="00BF180D" w:rsidRPr="004A75CA" w:rsidRDefault="00BF180D" w:rsidP="000D03F2">
            <w:pPr>
              <w:pStyle w:val="DHHStablecolhead"/>
              <w:spacing w:before="0" w:after="120" w:line="270" w:lineRule="atLeast"/>
              <w:rPr>
                <w:color w:val="002060"/>
              </w:rPr>
            </w:pPr>
            <w:r w:rsidRPr="004A75CA">
              <w:rPr>
                <w:color w:val="002060"/>
              </w:rPr>
              <w:t>Description</w:t>
            </w:r>
          </w:p>
        </w:tc>
      </w:tr>
      <w:tr w:rsidR="00BF180D" w:rsidRPr="00B45C87" w14:paraId="71D70D7D" w14:textId="77777777" w:rsidTr="009A0211">
        <w:tc>
          <w:tcPr>
            <w:tcW w:w="2835" w:type="dxa"/>
          </w:tcPr>
          <w:p w14:paraId="69130B94" w14:textId="77777777" w:rsidR="00BF180D" w:rsidRPr="00B45C87" w:rsidRDefault="00BF180D" w:rsidP="000D03F2">
            <w:pPr>
              <w:pStyle w:val="DHHStabletext"/>
              <w:spacing w:before="0" w:after="120" w:line="270" w:lineRule="atLeast"/>
              <w:rPr>
                <w:b/>
                <w:bCs/>
              </w:rPr>
            </w:pPr>
            <w:r w:rsidRPr="00B45C87">
              <w:rPr>
                <w:b/>
                <w:bCs/>
              </w:rPr>
              <w:t>Weekly group programs</w:t>
            </w:r>
          </w:p>
        </w:tc>
        <w:tc>
          <w:tcPr>
            <w:tcW w:w="6237" w:type="dxa"/>
          </w:tcPr>
          <w:p w14:paraId="1AB02062" w14:textId="77777777" w:rsidR="00BF180D" w:rsidRPr="00B45C87" w:rsidRDefault="00BF180D" w:rsidP="000D03F2">
            <w:pPr>
              <w:pStyle w:val="DHHStabletext"/>
              <w:spacing w:before="0" w:after="120" w:line="270" w:lineRule="atLeast"/>
            </w:pPr>
            <w:r w:rsidRPr="00B45C87">
              <w:t xml:space="preserve">Weekly programs which aim to strengthen early parenting knowledge and skills. </w:t>
            </w:r>
          </w:p>
        </w:tc>
      </w:tr>
      <w:tr w:rsidR="00BF180D" w:rsidRPr="00B45C87" w14:paraId="4DB6570C" w14:textId="77777777" w:rsidTr="009A0211">
        <w:tc>
          <w:tcPr>
            <w:tcW w:w="2835" w:type="dxa"/>
          </w:tcPr>
          <w:p w14:paraId="622D75F6" w14:textId="77777777" w:rsidR="00BF180D" w:rsidRPr="00B45C87" w:rsidRDefault="00BF180D" w:rsidP="000D03F2">
            <w:pPr>
              <w:pStyle w:val="DHHStabletext"/>
              <w:spacing w:before="0" w:after="120" w:line="270" w:lineRule="atLeast"/>
              <w:rPr>
                <w:b/>
                <w:bCs/>
              </w:rPr>
            </w:pPr>
            <w:r w:rsidRPr="00B45C87">
              <w:rPr>
                <w:b/>
                <w:bCs/>
              </w:rPr>
              <w:t>Single session programs</w:t>
            </w:r>
          </w:p>
        </w:tc>
        <w:tc>
          <w:tcPr>
            <w:tcW w:w="6237" w:type="dxa"/>
          </w:tcPr>
          <w:p w14:paraId="05133A75" w14:textId="77777777" w:rsidR="00BF180D" w:rsidRPr="00B45C87" w:rsidRDefault="00BF180D" w:rsidP="000D03F2">
            <w:pPr>
              <w:pStyle w:val="DHHStabletext"/>
              <w:spacing w:before="0" w:after="120" w:line="270" w:lineRule="atLeast"/>
            </w:pPr>
            <w:r w:rsidRPr="00B45C87">
              <w:t>Single session programs on a specific early parenting topic.</w:t>
            </w:r>
          </w:p>
        </w:tc>
      </w:tr>
      <w:tr w:rsidR="00BF180D" w:rsidRPr="00B45C87" w14:paraId="609BC209" w14:textId="77777777" w:rsidTr="009A0211">
        <w:tc>
          <w:tcPr>
            <w:tcW w:w="2835" w:type="dxa"/>
          </w:tcPr>
          <w:p w14:paraId="67363834" w14:textId="77777777" w:rsidR="00BF180D" w:rsidRPr="00B45C87" w:rsidRDefault="00BF180D" w:rsidP="000D03F2">
            <w:pPr>
              <w:pStyle w:val="DHHStabletext"/>
              <w:spacing w:before="0" w:after="120" w:line="270" w:lineRule="atLeast"/>
              <w:rPr>
                <w:b/>
                <w:bCs/>
              </w:rPr>
            </w:pPr>
            <w:r w:rsidRPr="00B45C87">
              <w:rPr>
                <w:b/>
                <w:bCs/>
              </w:rPr>
              <w:t>Targeted programs</w:t>
            </w:r>
          </w:p>
        </w:tc>
        <w:tc>
          <w:tcPr>
            <w:tcW w:w="6237" w:type="dxa"/>
          </w:tcPr>
          <w:p w14:paraId="261722B8" w14:textId="39C188A7" w:rsidR="00BF180D" w:rsidRPr="003F5DD8" w:rsidRDefault="657C5E0D" w:rsidP="000D03F2">
            <w:pPr>
              <w:pStyle w:val="DHHStabletext"/>
              <w:spacing w:before="0" w:after="120" w:line="270" w:lineRule="atLeast"/>
              <w:rPr>
                <w:highlight w:val="yellow"/>
              </w:rPr>
            </w:pPr>
            <w:r>
              <w:t>W</w:t>
            </w:r>
            <w:r w:rsidR="34CE2F60">
              <w:t>orking with local government supported playgroups, kinship carers, providing breastfeeding support programs in partnership with local government.</w:t>
            </w:r>
          </w:p>
        </w:tc>
      </w:tr>
      <w:tr w:rsidR="00BF180D" w:rsidRPr="00B45C87" w14:paraId="16326873" w14:textId="77777777" w:rsidTr="009A0211">
        <w:tc>
          <w:tcPr>
            <w:tcW w:w="2835" w:type="dxa"/>
          </w:tcPr>
          <w:p w14:paraId="526FC143" w14:textId="77777777" w:rsidR="00BF180D" w:rsidRPr="003161A2" w:rsidRDefault="00BF180D" w:rsidP="000D03F2">
            <w:pPr>
              <w:pStyle w:val="DHHStabletext"/>
              <w:spacing w:before="0" w:after="120" w:line="270" w:lineRule="atLeast"/>
              <w:rPr>
                <w:b/>
                <w:bCs/>
              </w:rPr>
            </w:pPr>
            <w:r w:rsidRPr="003161A2">
              <w:rPr>
                <w:b/>
                <w:bCs/>
              </w:rPr>
              <w:t>Antenatal programs</w:t>
            </w:r>
          </w:p>
        </w:tc>
        <w:tc>
          <w:tcPr>
            <w:tcW w:w="6237" w:type="dxa"/>
          </w:tcPr>
          <w:p w14:paraId="24561A0F" w14:textId="77777777" w:rsidR="00BF180D" w:rsidRPr="003161A2" w:rsidRDefault="00BF180D" w:rsidP="000D03F2">
            <w:pPr>
              <w:pStyle w:val="DHHStabletext"/>
              <w:spacing w:before="0" w:after="120" w:line="270" w:lineRule="atLeast"/>
            </w:pPr>
            <w:r w:rsidRPr="003161A2">
              <w:t>Antenatal programs for targeted groups, in partnership with maternity services.</w:t>
            </w:r>
          </w:p>
        </w:tc>
      </w:tr>
    </w:tbl>
    <w:p w14:paraId="26DDC3B1" w14:textId="77777777" w:rsidR="00BF180D" w:rsidRPr="00B45C87" w:rsidRDefault="00BF180D" w:rsidP="000D03F2">
      <w:pPr>
        <w:pStyle w:val="DHHSbody"/>
      </w:pPr>
      <w:bookmarkStart w:id="85" w:name="_Toc19547689"/>
      <w:bookmarkStart w:id="86" w:name="_Toc19547737"/>
    </w:p>
    <w:tbl>
      <w:tblPr>
        <w:tblStyle w:val="boxes"/>
        <w:tblW w:w="9214" w:type="dxa"/>
        <w:tblLook w:val="04A0" w:firstRow="1" w:lastRow="0" w:firstColumn="1" w:lastColumn="0" w:noHBand="0" w:noVBand="1"/>
      </w:tblPr>
      <w:tblGrid>
        <w:gridCol w:w="9214"/>
      </w:tblGrid>
      <w:tr w:rsidR="00BF180D" w:rsidRPr="00B45C87" w14:paraId="5746BE13" w14:textId="77777777" w:rsidTr="009A0211">
        <w:tc>
          <w:tcPr>
            <w:tcW w:w="9214" w:type="dxa"/>
          </w:tcPr>
          <w:p w14:paraId="24A934D2" w14:textId="50A430C1" w:rsidR="00BF180D" w:rsidRPr="00B45C87" w:rsidRDefault="3FA32783" w:rsidP="000D03F2">
            <w:pPr>
              <w:pStyle w:val="DHHSbody"/>
            </w:pPr>
            <w:r w:rsidRPr="5CED14C9">
              <w:rPr>
                <w:b/>
                <w:bCs/>
              </w:rPr>
              <w:t>The expansion of the EPC service system provides an opportunity to explore</w:t>
            </w:r>
            <w:r>
              <w:t xml:space="preserve"> tailored package</w:t>
            </w:r>
            <w:r w:rsidR="3A3833AF">
              <w:t>s</w:t>
            </w:r>
            <w:r>
              <w:t xml:space="preserve"> of care based on </w:t>
            </w:r>
            <w:r w:rsidR="63015931">
              <w:t>family needs</w:t>
            </w:r>
            <w:r>
              <w:t>, goals and preference</w:t>
            </w:r>
            <w:r w:rsidR="7D658444">
              <w:t>s</w:t>
            </w:r>
            <w:r>
              <w:t>.</w:t>
            </w:r>
          </w:p>
          <w:p w14:paraId="09BB9988" w14:textId="77777777" w:rsidR="00BF180D" w:rsidRPr="00B45C87" w:rsidRDefault="00BF180D" w:rsidP="000D03F2">
            <w:pPr>
              <w:pStyle w:val="DHHSbody"/>
            </w:pPr>
            <w:r w:rsidRPr="00B45C87">
              <w:t>The selected service stream will influence the package of care, which will include one or more of the core services:</w:t>
            </w:r>
          </w:p>
          <w:p w14:paraId="7CFDB904" w14:textId="24855ABF" w:rsidR="00BF180D" w:rsidRPr="00B45C87" w:rsidRDefault="3FA32783" w:rsidP="000D03F2">
            <w:pPr>
              <w:pStyle w:val="DHHSbullet1"/>
              <w:spacing w:after="120"/>
            </w:pPr>
            <w:r>
              <w:t xml:space="preserve">day </w:t>
            </w:r>
            <w:r w:rsidR="00E146B8">
              <w:t>program</w:t>
            </w:r>
            <w:r>
              <w:t xml:space="preserve"> – </w:t>
            </w:r>
            <w:r w:rsidR="545456C6">
              <w:t>including programs</w:t>
            </w:r>
            <w:r>
              <w:t xml:space="preserve"> being provided at outreach locations</w:t>
            </w:r>
            <w:r w:rsidR="00BA203A">
              <w:t>.</w:t>
            </w:r>
          </w:p>
          <w:p w14:paraId="2CAFBAA7" w14:textId="51733736" w:rsidR="00BF180D" w:rsidRPr="0073357A" w:rsidRDefault="3FA32783" w:rsidP="000D03F2">
            <w:pPr>
              <w:pStyle w:val="DHHSbullet1"/>
              <w:spacing w:after="120"/>
            </w:pPr>
            <w:r>
              <w:t xml:space="preserve">residential – </w:t>
            </w:r>
            <w:r w:rsidR="545456C6">
              <w:t>flexible programs provided</w:t>
            </w:r>
            <w:r>
              <w:t xml:space="preserve"> for periods </w:t>
            </w:r>
            <w:r w:rsidR="457FFA6F">
              <w:t xml:space="preserve">of </w:t>
            </w:r>
            <w:r>
              <w:t xml:space="preserve">two to six nights, depending on family needs, preferences and circumstances. </w:t>
            </w:r>
          </w:p>
          <w:p w14:paraId="6C98573B" w14:textId="696E8EED" w:rsidR="00BF180D" w:rsidRPr="00B45C87" w:rsidRDefault="3FA32783" w:rsidP="000D03F2">
            <w:pPr>
              <w:pStyle w:val="DHHSbullet1"/>
              <w:spacing w:after="120"/>
            </w:pPr>
            <w:r>
              <w:t>in-home support – provides home visits at times agreed</w:t>
            </w:r>
            <w:r w:rsidR="78705EF8">
              <w:t xml:space="preserve"> upon</w:t>
            </w:r>
            <w:r>
              <w:t xml:space="preserve"> with the family</w:t>
            </w:r>
            <w:r w:rsidR="6832ECC0">
              <w:t xml:space="preserve">, </w:t>
            </w:r>
            <w:r w:rsidR="3D77606A">
              <w:t>to</w:t>
            </w:r>
            <w:r>
              <w:t xml:space="preserve"> enable families to work towards their identified goals in their home </w:t>
            </w:r>
            <w:proofErr w:type="gramStart"/>
            <w:r>
              <w:t>environment</w:t>
            </w:r>
            <w:r w:rsidR="7B0254B9">
              <w:t>;</w:t>
            </w:r>
            <w:proofErr w:type="gramEnd"/>
            <w:r w:rsidR="1E648E14">
              <w:t xml:space="preserve"> </w:t>
            </w:r>
            <w:r w:rsidR="14517D0F">
              <w:t>either as</w:t>
            </w:r>
            <w:r>
              <w:t xml:space="preserve"> a stand-alone service, or before or after other services. The hours of support provided will vary depending on individual needs</w:t>
            </w:r>
            <w:r w:rsidR="1E648E14">
              <w:t>.</w:t>
            </w:r>
          </w:p>
          <w:p w14:paraId="52EFDEE4" w14:textId="5D48B3A2" w:rsidR="00BF180D" w:rsidRPr="00B45C87" w:rsidRDefault="3FA32783" w:rsidP="000D03F2">
            <w:pPr>
              <w:pStyle w:val="DHHSbullet1"/>
              <w:spacing w:after="120"/>
            </w:pPr>
            <w:r>
              <w:t>telehealth (telephone/ videoconference services) – telephone or videoconferencing sessions offered as an alternative to attending EPC programs onsite. Where possible, sessions will involve a local service provider already working with the family, to provide additional support to the family to meet their identified goals.</w:t>
            </w:r>
          </w:p>
        </w:tc>
      </w:tr>
    </w:tbl>
    <w:p w14:paraId="0219E19F" w14:textId="77777777" w:rsidR="00315ED4" w:rsidRDefault="00315ED4" w:rsidP="000D03F2">
      <w:pPr>
        <w:pStyle w:val="Heading3"/>
        <w:spacing w:before="0" w:line="270" w:lineRule="atLeast"/>
      </w:pPr>
      <w:bookmarkStart w:id="87" w:name="_Toc44655596"/>
    </w:p>
    <w:p w14:paraId="4FF6B24C" w14:textId="77A4A34E" w:rsidR="00BF180D" w:rsidRPr="00B45C87" w:rsidRDefault="00BF180D" w:rsidP="000D03F2">
      <w:pPr>
        <w:pStyle w:val="Heading3"/>
        <w:spacing w:before="0" w:line="270" w:lineRule="atLeast"/>
      </w:pPr>
      <w:r w:rsidRPr="00B45C87">
        <w:t>Program elements</w:t>
      </w:r>
      <w:bookmarkEnd w:id="85"/>
      <w:bookmarkEnd w:id="86"/>
      <w:bookmarkEnd w:id="87"/>
    </w:p>
    <w:p w14:paraId="4622EDD1" w14:textId="77777777" w:rsidR="00BF180D" w:rsidRPr="00B45C87" w:rsidRDefault="00BF180D" w:rsidP="000D03F2">
      <w:pPr>
        <w:pStyle w:val="DHHSbullet1"/>
        <w:numPr>
          <w:ilvl w:val="0"/>
          <w:numId w:val="0"/>
        </w:numPr>
        <w:spacing w:after="120"/>
        <w:ind w:left="284" w:hanging="284"/>
        <w:rPr>
          <w:rFonts w:cs="Arial"/>
        </w:rPr>
      </w:pPr>
      <w:r w:rsidRPr="00B45C87">
        <w:rPr>
          <w:rFonts w:cs="Arial"/>
        </w:rPr>
        <w:t xml:space="preserve">Programs will have core elements tailored to family (including child) needs and goals, including: </w:t>
      </w:r>
    </w:p>
    <w:p w14:paraId="450A4D75" w14:textId="77777777" w:rsidR="00BF180D" w:rsidRPr="00B45C87" w:rsidRDefault="3FA32783" w:rsidP="000D03F2">
      <w:pPr>
        <w:pStyle w:val="DHHSbullet1"/>
        <w:spacing w:after="120"/>
      </w:pPr>
      <w:r>
        <w:t>identification of key family goals for program</w:t>
      </w:r>
    </w:p>
    <w:p w14:paraId="374A55E0" w14:textId="77777777" w:rsidR="00BF180D" w:rsidRPr="00B45C87" w:rsidRDefault="3FA32783" w:rsidP="000D03F2">
      <w:pPr>
        <w:pStyle w:val="DHHSbullet1"/>
        <w:spacing w:after="120"/>
      </w:pPr>
      <w:r>
        <w:t>development of a care plan on the day of admission/first program session</w:t>
      </w:r>
    </w:p>
    <w:p w14:paraId="39CD3A15" w14:textId="77777777" w:rsidR="00BF180D" w:rsidRPr="00B45C87" w:rsidRDefault="3FA32783" w:rsidP="000D03F2">
      <w:pPr>
        <w:pStyle w:val="DHHSbullet1"/>
        <w:spacing w:after="120"/>
      </w:pPr>
      <w:r>
        <w:t>provision of group sessions covering topics addressing identified family needs and goals</w:t>
      </w:r>
    </w:p>
    <w:p w14:paraId="113A0AF4" w14:textId="77777777" w:rsidR="00BF180D" w:rsidRPr="00B45C87" w:rsidRDefault="3FA32783" w:rsidP="000D03F2">
      <w:pPr>
        <w:pStyle w:val="DHHSbullet1"/>
        <w:spacing w:after="120"/>
      </w:pPr>
      <w:r>
        <w:t>individual guidance and support addressing family needs and goals</w:t>
      </w:r>
    </w:p>
    <w:p w14:paraId="7AC2E584" w14:textId="703519A8" w:rsidR="00BF180D" w:rsidRPr="00B45C87" w:rsidRDefault="3FA32783" w:rsidP="000D03F2">
      <w:pPr>
        <w:pStyle w:val="DHHSbullet1"/>
        <w:spacing w:after="120"/>
      </w:pPr>
      <w:r>
        <w:t>specialist supports such as psychologist, social worker</w:t>
      </w:r>
      <w:r w:rsidR="52B39866">
        <w:t>,</w:t>
      </w:r>
      <w:r>
        <w:t xml:space="preserve"> or occupational therapist support where</w:t>
      </w:r>
      <w:r w:rsidR="2C43900C">
        <w:t xml:space="preserve"> it is</w:t>
      </w:r>
      <w:r>
        <w:t xml:space="preserve"> identified as needed in</w:t>
      </w:r>
      <w:r w:rsidR="5E0641E5">
        <w:t xml:space="preserve"> the</w:t>
      </w:r>
      <w:r>
        <w:t xml:space="preserve"> care plan</w:t>
      </w:r>
    </w:p>
    <w:p w14:paraId="21EBDF9B" w14:textId="18D84389" w:rsidR="00BF180D" w:rsidRPr="00B45C87" w:rsidRDefault="3FA32783" w:rsidP="000D03F2">
      <w:pPr>
        <w:pStyle w:val="DHHSbullet1"/>
        <w:spacing w:after="120"/>
      </w:pPr>
      <w:r>
        <w:t>use of techniques such as motivational interviewing, coaching, demonstration</w:t>
      </w:r>
      <w:r w:rsidR="112735E4">
        <w:t>,</w:t>
      </w:r>
      <w:r>
        <w:t xml:space="preserve"> and modelling</w:t>
      </w:r>
    </w:p>
    <w:p w14:paraId="70EE1173" w14:textId="02036B0D" w:rsidR="00BF180D" w:rsidRPr="00B45C87" w:rsidRDefault="3FA32783" w:rsidP="000D03F2">
      <w:pPr>
        <w:pStyle w:val="DHHSbullet1"/>
        <w:spacing w:after="120"/>
      </w:pPr>
      <w:r>
        <w:t>regular review of progress against agreed roles</w:t>
      </w:r>
      <w:r w:rsidR="4EA3D4A8">
        <w:t>,</w:t>
      </w:r>
      <w:r>
        <w:t xml:space="preserve"> and any changes agreed to supports and actions</w:t>
      </w:r>
    </w:p>
    <w:p w14:paraId="7820684D" w14:textId="77777777" w:rsidR="00BF180D" w:rsidRPr="00B45C87" w:rsidRDefault="3FA32783" w:rsidP="000D03F2">
      <w:pPr>
        <w:pStyle w:val="DHHSbullet1"/>
        <w:spacing w:after="120"/>
      </w:pPr>
      <w:r>
        <w:t>review and update of care plan at discharge/program completion</w:t>
      </w:r>
    </w:p>
    <w:p w14:paraId="0E4E582C" w14:textId="52B8B586" w:rsidR="00BF180D" w:rsidRPr="00B45C87" w:rsidRDefault="3FA32783" w:rsidP="000D03F2">
      <w:pPr>
        <w:pStyle w:val="DHHSbullet1"/>
        <w:spacing w:after="120"/>
        <w:rPr>
          <w:rFonts w:cs="Arial"/>
        </w:rPr>
      </w:pPr>
      <w:r>
        <w:lastRenderedPageBreak/>
        <w:t>connecting family back to universal services</w:t>
      </w:r>
      <w:r w:rsidR="1431B66D">
        <w:t>,</w:t>
      </w:r>
      <w:r>
        <w:t xml:space="preserve"> and provision of referrals to other service providers as needed.</w:t>
      </w:r>
    </w:p>
    <w:p w14:paraId="06578CDF" w14:textId="77777777" w:rsidR="00315ED4" w:rsidRDefault="00315ED4" w:rsidP="000D03F2">
      <w:pPr>
        <w:pStyle w:val="Heading3"/>
        <w:spacing w:before="0" w:line="270" w:lineRule="atLeast"/>
      </w:pPr>
      <w:bookmarkStart w:id="88" w:name="_Toc328056248"/>
      <w:bookmarkStart w:id="89" w:name="_Toc19547690"/>
      <w:bookmarkStart w:id="90" w:name="_Toc19547738"/>
      <w:bookmarkStart w:id="91" w:name="_Toc44655597"/>
    </w:p>
    <w:p w14:paraId="6E994FBF" w14:textId="35F15506" w:rsidR="00BF180D" w:rsidRPr="00B45C87" w:rsidRDefault="00BF180D" w:rsidP="000D03F2">
      <w:pPr>
        <w:pStyle w:val="Heading3"/>
        <w:spacing w:before="0" w:line="270" w:lineRule="atLeast"/>
      </w:pPr>
      <w:r w:rsidRPr="00B45C87">
        <w:t>Care planning and coordination</w:t>
      </w:r>
      <w:bookmarkEnd w:id="88"/>
      <w:bookmarkEnd w:id="89"/>
      <w:bookmarkEnd w:id="90"/>
      <w:bookmarkEnd w:id="91"/>
    </w:p>
    <w:p w14:paraId="0A954255" w14:textId="0F61B9FD" w:rsidR="00BF180D" w:rsidRPr="00B45C87" w:rsidRDefault="00AC6545" w:rsidP="000D03F2">
      <w:pPr>
        <w:spacing w:after="120" w:line="270" w:lineRule="atLeast"/>
        <w:rPr>
          <w:rFonts w:ascii="Arial" w:eastAsia="Times" w:hAnsi="Arial"/>
        </w:rPr>
      </w:pPr>
      <w:r w:rsidRPr="5883C31D">
        <w:rPr>
          <w:rStyle w:val="DHHSbodyChar"/>
        </w:rPr>
        <w:t>Each family will have a coordinated c</w:t>
      </w:r>
      <w:r w:rsidR="0ECA7EEC" w:rsidRPr="5883C31D">
        <w:rPr>
          <w:rStyle w:val="DHHSbodyChar"/>
        </w:rPr>
        <w:t>are plan</w:t>
      </w:r>
      <w:r w:rsidRPr="5883C31D">
        <w:rPr>
          <w:rStyle w:val="DHHSbodyChar"/>
        </w:rPr>
        <w:t>. They</w:t>
      </w:r>
      <w:r w:rsidR="0ECA7EEC" w:rsidRPr="5883C31D">
        <w:rPr>
          <w:rStyle w:val="DHHSbodyChar"/>
        </w:rPr>
        <w:t xml:space="preserve"> will be developed in partnership with families</w:t>
      </w:r>
      <w:r w:rsidRPr="5883C31D">
        <w:rPr>
          <w:rStyle w:val="DHHSbodyChar"/>
        </w:rPr>
        <w:t xml:space="preserve"> and</w:t>
      </w:r>
      <w:r w:rsidR="0ECA7EEC" w:rsidRPr="5883C31D">
        <w:rPr>
          <w:rStyle w:val="DHHSbodyChar"/>
        </w:rPr>
        <w:t xml:space="preserve"> will</w:t>
      </w:r>
      <w:r w:rsidR="0ECA7EEC" w:rsidRPr="5883C31D">
        <w:rPr>
          <w:rFonts w:ascii="Arial" w:eastAsia="Times" w:hAnsi="Arial"/>
        </w:rPr>
        <w:t>:</w:t>
      </w:r>
    </w:p>
    <w:p w14:paraId="1B1E78BE" w14:textId="77777777" w:rsidR="00BF180D" w:rsidRPr="00B45C87" w:rsidRDefault="3FA32783" w:rsidP="000D03F2">
      <w:pPr>
        <w:pStyle w:val="DHHSbullet1"/>
        <w:spacing w:after="120"/>
      </w:pPr>
      <w:r>
        <w:t>identify the child’s safety, age, culture, gender and stage of development</w:t>
      </w:r>
    </w:p>
    <w:p w14:paraId="7B0ADDE6" w14:textId="77777777" w:rsidR="00BF180D" w:rsidRPr="00B45C87" w:rsidRDefault="3FA32783" w:rsidP="000D03F2">
      <w:pPr>
        <w:pStyle w:val="DHHSbullet1"/>
        <w:spacing w:after="120"/>
      </w:pPr>
      <w:r>
        <w:t>describe the family members and roles of extended family and environmental issues such as housing</w:t>
      </w:r>
    </w:p>
    <w:p w14:paraId="6AEFA854" w14:textId="6CD99A7F" w:rsidR="00BF180D" w:rsidRPr="00B45C87" w:rsidRDefault="3FA32783" w:rsidP="000D03F2">
      <w:pPr>
        <w:pStyle w:val="DHHSbullet1"/>
        <w:spacing w:after="120"/>
      </w:pPr>
      <w:r>
        <w:t>support parents with strategies to enhance the parent–child relationship and meet their child’s needs</w:t>
      </w:r>
    </w:p>
    <w:p w14:paraId="07198E63" w14:textId="77777777" w:rsidR="00BF180D" w:rsidRPr="00B45C87" w:rsidRDefault="3FA32783" w:rsidP="000D03F2">
      <w:pPr>
        <w:pStyle w:val="DHHSbullet1"/>
        <w:spacing w:after="120"/>
      </w:pPr>
      <w:r>
        <w:t xml:space="preserve">address needs and risks identified in the referral and initial assessment </w:t>
      </w:r>
    </w:p>
    <w:p w14:paraId="7A7826C8" w14:textId="77777777" w:rsidR="00BF180D" w:rsidRPr="00B45C87" w:rsidRDefault="3FA32783" w:rsidP="000D03F2">
      <w:pPr>
        <w:pStyle w:val="DHHSbullet1"/>
        <w:spacing w:after="120"/>
      </w:pPr>
      <w:r>
        <w:t>have clear goals, expectations, roles, responsibilities and timelines for review</w:t>
      </w:r>
    </w:p>
    <w:p w14:paraId="6E74B70C" w14:textId="77777777" w:rsidR="00BF180D" w:rsidRPr="00B45C87" w:rsidRDefault="3FA32783" w:rsidP="000D03F2">
      <w:pPr>
        <w:pStyle w:val="DHHSbullet1"/>
        <w:spacing w:after="120"/>
      </w:pPr>
      <w:r>
        <w:t>identify tailored supports to be provided (see ‘Tailored supports’ section below)</w:t>
      </w:r>
    </w:p>
    <w:p w14:paraId="0E9F32E3" w14:textId="77777777" w:rsidR="00BF180D" w:rsidRPr="00B45C87" w:rsidRDefault="3FA32783" w:rsidP="000D03F2">
      <w:pPr>
        <w:pStyle w:val="DHHSbullet1"/>
        <w:spacing w:after="120"/>
      </w:pPr>
      <w:r>
        <w:t>link families back into the community and provide appropriate referrals, as needed.</w:t>
      </w:r>
    </w:p>
    <w:p w14:paraId="0C6FD4C2" w14:textId="22BC1F0A" w:rsidR="00BF180D" w:rsidRPr="00B45C87" w:rsidRDefault="00BF180D" w:rsidP="000D03F2">
      <w:pPr>
        <w:pStyle w:val="DHHSbodyafterbullets"/>
        <w:spacing w:before="0"/>
      </w:pPr>
      <w:r w:rsidRPr="00B45C87">
        <w:rPr>
          <w:rFonts w:cs="Arial"/>
        </w:rPr>
        <w:t>It is important for EPCs to be aware of</w:t>
      </w:r>
      <w:r w:rsidR="1F28B3DD" w:rsidRPr="3CD04041">
        <w:rPr>
          <w:rFonts w:cs="Arial"/>
        </w:rPr>
        <w:t>,</w:t>
      </w:r>
      <w:r w:rsidRPr="00B45C87">
        <w:rPr>
          <w:rFonts w:cs="Arial"/>
        </w:rPr>
        <w:t xml:space="preserve"> and work closely with</w:t>
      </w:r>
      <w:r w:rsidR="6A337455" w:rsidRPr="3CD04041">
        <w:rPr>
          <w:rFonts w:cs="Arial"/>
        </w:rPr>
        <w:t>,</w:t>
      </w:r>
      <w:r w:rsidRPr="00B45C87">
        <w:rPr>
          <w:rFonts w:cs="Arial"/>
        </w:rPr>
        <w:t xml:space="preserve"> any other services already engaged with the family. </w:t>
      </w:r>
      <w:r w:rsidRPr="00B45C87">
        <w:t>The care plan will build on any existing plans families have with other agencies.</w:t>
      </w:r>
    </w:p>
    <w:p w14:paraId="3941C2FC" w14:textId="77777777" w:rsidR="00BF180D" w:rsidRPr="00B45C87" w:rsidRDefault="00BF180D" w:rsidP="000D03F2">
      <w:pPr>
        <w:pStyle w:val="DHHSbodyafterbullets"/>
        <w:spacing w:before="0"/>
      </w:pPr>
      <w:r w:rsidRPr="00B45C87">
        <w:t>Transition planning will commence as part of the care plan.</w:t>
      </w:r>
    </w:p>
    <w:p w14:paraId="2AE21357" w14:textId="77777777" w:rsidR="00BF180D" w:rsidRPr="00B45C87" w:rsidRDefault="00BF180D" w:rsidP="000D03F2">
      <w:pPr>
        <w:pStyle w:val="DHHSbodyafterbullets"/>
        <w:spacing w:before="0"/>
      </w:pPr>
      <w:r w:rsidRPr="00B45C87">
        <w:t xml:space="preserve">The plan will be reviewed regularly, in partnership with the family, to ensure it: </w:t>
      </w:r>
    </w:p>
    <w:p w14:paraId="3E0CC99F" w14:textId="77777777" w:rsidR="00BF180D" w:rsidRPr="00B45C87" w:rsidRDefault="3FA32783" w:rsidP="000D03F2">
      <w:pPr>
        <w:pStyle w:val="DHHSbullet1"/>
        <w:spacing w:after="120"/>
      </w:pPr>
      <w:r>
        <w:t>remains relevant to the child and family needs and goals</w:t>
      </w:r>
    </w:p>
    <w:p w14:paraId="0B9FAA83" w14:textId="77777777" w:rsidR="00BF180D" w:rsidRPr="00B45C87" w:rsidRDefault="3FA32783" w:rsidP="000D03F2">
      <w:pPr>
        <w:pStyle w:val="DHHSbullet1"/>
        <w:spacing w:after="120"/>
      </w:pPr>
      <w:r>
        <w:t xml:space="preserve">addresses any child and family risk or vulnerability issues </w:t>
      </w:r>
    </w:p>
    <w:p w14:paraId="075D1D97" w14:textId="77777777" w:rsidR="00BF180D" w:rsidRPr="00B45C87" w:rsidRDefault="3FA32783" w:rsidP="000D03F2">
      <w:pPr>
        <w:pStyle w:val="DHHSbullet1"/>
        <w:spacing w:after="120"/>
      </w:pPr>
      <w:r>
        <w:t>upholds the family’s choices.</w:t>
      </w:r>
    </w:p>
    <w:p w14:paraId="1A44CD99" w14:textId="42A77D79" w:rsidR="00BF180D" w:rsidRPr="00B45C87" w:rsidRDefault="00416340" w:rsidP="000D03F2">
      <w:pPr>
        <w:pStyle w:val="DHHSbodyafterbullets"/>
        <w:spacing w:before="0"/>
        <w:rPr>
          <w:rStyle w:val="eop"/>
          <w:rFonts w:cs="Arial"/>
        </w:rPr>
      </w:pPr>
      <w:r>
        <w:t xml:space="preserve">To enable a </w:t>
      </w:r>
      <w:r w:rsidR="009B7202">
        <w:t>seamless experience for families, EPCs will have staff members who will:</w:t>
      </w:r>
    </w:p>
    <w:p w14:paraId="5C9032B5" w14:textId="77777777" w:rsidR="00BF180D" w:rsidRPr="00B45C87" w:rsidRDefault="3FA32783" w:rsidP="000D03F2">
      <w:pPr>
        <w:pStyle w:val="DHHSbullet1"/>
        <w:spacing w:after="120"/>
        <w:rPr>
          <w:lang w:eastAsia="en-AU"/>
        </w:rPr>
      </w:pPr>
      <w:r w:rsidRPr="5CED14C9">
        <w:rPr>
          <w:lang w:eastAsia="en-AU"/>
        </w:rPr>
        <w:t>be the main point of contact for the family, who can engage the family in making choices and effecting change</w:t>
      </w:r>
    </w:p>
    <w:p w14:paraId="22F63893" w14:textId="77777777" w:rsidR="00BF180D" w:rsidRPr="00B45C87" w:rsidRDefault="3FA32783" w:rsidP="000D03F2">
      <w:pPr>
        <w:pStyle w:val="DHHSbullet1"/>
        <w:spacing w:after="120"/>
        <w:rPr>
          <w:lang w:eastAsia="en-AU"/>
        </w:rPr>
      </w:pPr>
      <w:r w:rsidRPr="5CED14C9">
        <w:rPr>
          <w:lang w:eastAsia="en-AU"/>
        </w:rPr>
        <w:t>coordinate the delivery of any actions agreed in the care plan</w:t>
      </w:r>
    </w:p>
    <w:p w14:paraId="5AE52BAE" w14:textId="77777777" w:rsidR="00BF180D" w:rsidRPr="00B45C87" w:rsidRDefault="3FA32783" w:rsidP="000D03F2">
      <w:pPr>
        <w:pStyle w:val="DHHSbullet1"/>
        <w:spacing w:after="120"/>
        <w:rPr>
          <w:lang w:eastAsia="en-AU"/>
        </w:rPr>
      </w:pPr>
      <w:r w:rsidRPr="5CED14C9">
        <w:rPr>
          <w:lang w:eastAsia="en-AU"/>
        </w:rPr>
        <w:t>reduce overlap and inconsistency in any services received</w:t>
      </w:r>
    </w:p>
    <w:p w14:paraId="24C9889B" w14:textId="77777777" w:rsidR="00BF180D" w:rsidRPr="00B45C87" w:rsidRDefault="3FA32783" w:rsidP="000D03F2">
      <w:pPr>
        <w:pStyle w:val="DHHSbullet1"/>
        <w:spacing w:after="120"/>
        <w:rPr>
          <w:lang w:eastAsia="en-AU"/>
        </w:rPr>
      </w:pPr>
      <w:r w:rsidRPr="5CED14C9">
        <w:rPr>
          <w:lang w:eastAsia="en-AU"/>
        </w:rPr>
        <w:t>support interagency collaboration.</w:t>
      </w:r>
    </w:p>
    <w:p w14:paraId="61B2DE82" w14:textId="77777777" w:rsidR="00315ED4" w:rsidRDefault="00315ED4" w:rsidP="000D03F2">
      <w:pPr>
        <w:pStyle w:val="Heading3"/>
        <w:spacing w:before="0" w:line="270" w:lineRule="atLeast"/>
      </w:pPr>
      <w:bookmarkStart w:id="92" w:name="_Toc19547692"/>
      <w:bookmarkStart w:id="93" w:name="_Toc19547740"/>
      <w:bookmarkStart w:id="94" w:name="_Toc44655598"/>
    </w:p>
    <w:p w14:paraId="628A6657" w14:textId="67C3E847" w:rsidR="00BF180D" w:rsidRPr="00B45C87" w:rsidRDefault="00BF180D" w:rsidP="000D03F2">
      <w:pPr>
        <w:pStyle w:val="Heading3"/>
        <w:spacing w:before="0" w:line="270" w:lineRule="atLeast"/>
      </w:pPr>
      <w:r w:rsidRPr="00B45C87">
        <w:t>Tailored supports</w:t>
      </w:r>
      <w:bookmarkEnd w:id="92"/>
      <w:bookmarkEnd w:id="93"/>
      <w:bookmarkEnd w:id="94"/>
    </w:p>
    <w:p w14:paraId="7285151C" w14:textId="77777777" w:rsidR="00BF180D" w:rsidRPr="00B45C87" w:rsidRDefault="00BF180D" w:rsidP="000D03F2">
      <w:pPr>
        <w:pStyle w:val="DHHSbody"/>
        <w:rPr>
          <w:rFonts w:cs="Arial"/>
        </w:rPr>
      </w:pPr>
      <w:r w:rsidRPr="00B45C87">
        <w:rPr>
          <w:rFonts w:cs="Arial"/>
        </w:rPr>
        <w:t>Group sessions and individual support will be tailored to identified family (and child) needs and goals, and may address:</w:t>
      </w:r>
    </w:p>
    <w:p w14:paraId="7687B686" w14:textId="77777777" w:rsidR="00BF180D" w:rsidRPr="00B45C87" w:rsidRDefault="3FA32783" w:rsidP="000D03F2">
      <w:pPr>
        <w:pStyle w:val="DHHSbullet1"/>
        <w:spacing w:after="120"/>
        <w:rPr>
          <w:lang w:eastAsia="en-AU"/>
        </w:rPr>
      </w:pPr>
      <w:r w:rsidRPr="5CED14C9">
        <w:rPr>
          <w:lang w:eastAsia="en-AU"/>
        </w:rPr>
        <w:t>parent–child relationships, including attachment, child and parent temperament, flexible and sensitive parenting, and recognising and responding to infant cues (for example, Keys to Caregiving)</w:t>
      </w:r>
    </w:p>
    <w:p w14:paraId="4F722D7D" w14:textId="77777777" w:rsidR="00BF180D" w:rsidRPr="00B45C87" w:rsidRDefault="3FA32783" w:rsidP="000D03F2">
      <w:pPr>
        <w:pStyle w:val="DHHSbullet1"/>
        <w:spacing w:after="120"/>
        <w:rPr>
          <w:i/>
          <w:lang w:eastAsia="en-AU"/>
        </w:rPr>
      </w:pPr>
      <w:r w:rsidRPr="5CED14C9">
        <w:rPr>
          <w:lang w:eastAsia="en-AU"/>
        </w:rPr>
        <w:t xml:space="preserve">age-related sleep and settling information and strategies to improve sleep and settling consistent with the department’s </w:t>
      </w:r>
      <w:r w:rsidRPr="5CED14C9">
        <w:rPr>
          <w:i/>
          <w:iCs/>
          <w:lang w:eastAsia="en-AU"/>
        </w:rPr>
        <w:t xml:space="preserve">Sleep and settling model of care: maternal and child health guideline </w:t>
      </w:r>
    </w:p>
    <w:p w14:paraId="6A47E328" w14:textId="77777777" w:rsidR="00BF180D" w:rsidRPr="00B45C87" w:rsidRDefault="3FA32783" w:rsidP="000D03F2">
      <w:pPr>
        <w:pStyle w:val="DHHSbullet1"/>
        <w:spacing w:after="120"/>
        <w:rPr>
          <w:lang w:eastAsia="en-AU"/>
        </w:rPr>
      </w:pPr>
      <w:r w:rsidRPr="5CED14C9">
        <w:rPr>
          <w:lang w:eastAsia="en-AU"/>
        </w:rPr>
        <w:t>parent mental and physical health, wellbeing and self-care</w:t>
      </w:r>
    </w:p>
    <w:p w14:paraId="62E2720F" w14:textId="77777777" w:rsidR="00BF180D" w:rsidRPr="00B45C87" w:rsidRDefault="3FA32783" w:rsidP="000D03F2">
      <w:pPr>
        <w:pStyle w:val="DHHSbullet1"/>
        <w:spacing w:after="120"/>
        <w:rPr>
          <w:lang w:eastAsia="en-AU"/>
        </w:rPr>
      </w:pPr>
      <w:r w:rsidRPr="5CED14C9">
        <w:rPr>
          <w:lang w:eastAsia="en-AU"/>
        </w:rPr>
        <w:t>breastfeeding/nutrition</w:t>
      </w:r>
    </w:p>
    <w:p w14:paraId="243EA54F" w14:textId="77777777" w:rsidR="00BF180D" w:rsidRPr="00B45C87" w:rsidRDefault="3FA32783" w:rsidP="000D03F2">
      <w:pPr>
        <w:pStyle w:val="DHHSbullet1"/>
        <w:spacing w:after="120"/>
        <w:rPr>
          <w:lang w:eastAsia="en-AU"/>
        </w:rPr>
      </w:pPr>
      <w:r w:rsidRPr="5CED14C9">
        <w:rPr>
          <w:lang w:eastAsia="en-AU"/>
        </w:rPr>
        <w:lastRenderedPageBreak/>
        <w:t>child behavioural issues</w:t>
      </w:r>
    </w:p>
    <w:p w14:paraId="125884D8" w14:textId="77777777" w:rsidR="00BF180D" w:rsidRPr="00B45C87" w:rsidRDefault="3FA32783" w:rsidP="000D03F2">
      <w:pPr>
        <w:pStyle w:val="DHHSbullet1"/>
        <w:spacing w:after="120"/>
        <w:rPr>
          <w:lang w:eastAsia="en-AU"/>
        </w:rPr>
      </w:pPr>
      <w:r w:rsidRPr="5CED14C9">
        <w:rPr>
          <w:lang w:eastAsia="en-AU"/>
        </w:rPr>
        <w:t>home safety (accident prevention)</w:t>
      </w:r>
    </w:p>
    <w:p w14:paraId="68ED0E56" w14:textId="77777777" w:rsidR="00BF180D" w:rsidRPr="00B45C87" w:rsidRDefault="3FA32783" w:rsidP="000D03F2">
      <w:pPr>
        <w:pStyle w:val="DHHSbullet1"/>
        <w:spacing w:after="120"/>
        <w:rPr>
          <w:lang w:eastAsia="en-AU"/>
        </w:rPr>
      </w:pPr>
      <w:r w:rsidRPr="5CED14C9">
        <w:rPr>
          <w:lang w:eastAsia="en-AU"/>
        </w:rPr>
        <w:t>family violence issues</w:t>
      </w:r>
    </w:p>
    <w:p w14:paraId="694BD819" w14:textId="77777777" w:rsidR="00BF180D" w:rsidRPr="00B45C87" w:rsidRDefault="3FA32783" w:rsidP="000D03F2">
      <w:pPr>
        <w:pStyle w:val="DHHSbullet1"/>
        <w:spacing w:after="120"/>
        <w:rPr>
          <w:lang w:eastAsia="en-AU"/>
        </w:rPr>
      </w:pPr>
      <w:r w:rsidRPr="5CED14C9">
        <w:rPr>
          <w:lang w:eastAsia="en-AU"/>
        </w:rPr>
        <w:t>child development and play</w:t>
      </w:r>
    </w:p>
    <w:p w14:paraId="1DAE35A3" w14:textId="77777777" w:rsidR="00BF180D" w:rsidRPr="00B45C87" w:rsidRDefault="3FA32783" w:rsidP="000D03F2">
      <w:pPr>
        <w:pStyle w:val="DHHSbullet1"/>
        <w:spacing w:after="120"/>
        <w:rPr>
          <w:lang w:eastAsia="en-AU"/>
        </w:rPr>
      </w:pPr>
      <w:r w:rsidRPr="5CED14C9">
        <w:rPr>
          <w:lang w:eastAsia="en-AU"/>
        </w:rPr>
        <w:t>health promotion</w:t>
      </w:r>
    </w:p>
    <w:p w14:paraId="3F4C8009" w14:textId="77777777" w:rsidR="00BF180D" w:rsidRPr="00B45C87" w:rsidRDefault="3FA32783" w:rsidP="000D03F2">
      <w:pPr>
        <w:pStyle w:val="DHHSbullet1"/>
        <w:spacing w:after="120"/>
        <w:rPr>
          <w:lang w:eastAsia="en-AU"/>
        </w:rPr>
      </w:pPr>
      <w:r w:rsidRPr="5CED14C9">
        <w:rPr>
          <w:lang w:eastAsia="en-AU"/>
        </w:rPr>
        <w:t>the importance of parenting consistency/working as a ‘team’</w:t>
      </w:r>
    </w:p>
    <w:p w14:paraId="74D8C098" w14:textId="77777777" w:rsidR="00BF180D" w:rsidRPr="00B45C87" w:rsidRDefault="3FA32783" w:rsidP="000D03F2">
      <w:pPr>
        <w:pStyle w:val="DHHSbullet1"/>
        <w:spacing w:after="120"/>
        <w:rPr>
          <w:lang w:eastAsia="en-AU"/>
        </w:rPr>
      </w:pPr>
      <w:r w:rsidRPr="5CED14C9">
        <w:rPr>
          <w:lang w:eastAsia="en-AU"/>
        </w:rPr>
        <w:t>community connection</w:t>
      </w:r>
    </w:p>
    <w:p w14:paraId="3A617391" w14:textId="77777777" w:rsidR="00BF180D" w:rsidRPr="00B45C87" w:rsidRDefault="3FA32783" w:rsidP="000D03F2">
      <w:pPr>
        <w:pStyle w:val="DHHSbullet1"/>
        <w:spacing w:after="120"/>
        <w:rPr>
          <w:lang w:eastAsia="en-AU"/>
        </w:rPr>
      </w:pPr>
      <w:r w:rsidRPr="5CED14C9">
        <w:rPr>
          <w:lang w:eastAsia="en-AU"/>
        </w:rPr>
        <w:t>other parenting issues.</w:t>
      </w:r>
    </w:p>
    <w:p w14:paraId="479B4E54" w14:textId="6D02DEC8" w:rsidR="00BF180D" w:rsidRPr="00B45C87" w:rsidRDefault="00BF180D" w:rsidP="000D03F2">
      <w:pPr>
        <w:pStyle w:val="DHHSbodyafterbullets"/>
        <w:spacing w:before="0"/>
        <w:rPr>
          <w:lang w:eastAsia="en-AU"/>
        </w:rPr>
      </w:pPr>
      <w:r w:rsidRPr="00B45C87">
        <w:rPr>
          <w:lang w:eastAsia="en-AU"/>
        </w:rPr>
        <w:t>Families will be informed about a range of evidence-based sleep and settling strategies</w:t>
      </w:r>
      <w:r w:rsidRPr="00B45C87">
        <w:rPr>
          <w:i/>
          <w:lang w:eastAsia="en-AU"/>
        </w:rPr>
        <w:t xml:space="preserve"> </w:t>
      </w:r>
      <w:r w:rsidRPr="00B45C87">
        <w:rPr>
          <w:lang w:eastAsia="en-AU"/>
        </w:rPr>
        <w:t>consistent with the</w:t>
      </w:r>
      <w:r w:rsidRPr="00B45C87">
        <w:rPr>
          <w:i/>
          <w:lang w:eastAsia="en-AU"/>
        </w:rPr>
        <w:t xml:space="preserve"> </w:t>
      </w:r>
      <w:hyperlink r:id="rId54" w:history="1">
        <w:r w:rsidRPr="002C09F5">
          <w:rPr>
            <w:rStyle w:val="Hyperlink"/>
            <w:i/>
            <w:lang w:eastAsia="en-AU"/>
          </w:rPr>
          <w:t>Sleep and settling model of care: maternal and child health guideline</w:t>
        </w:r>
      </w:hyperlink>
      <w:r w:rsidRPr="00B45C87">
        <w:rPr>
          <w:lang w:eastAsia="en-AU"/>
        </w:rPr>
        <w:t xml:space="preserve"> </w:t>
      </w:r>
      <w:r w:rsidR="008D707F">
        <w:rPr>
          <w:lang w:eastAsia="en-AU"/>
        </w:rPr>
        <w:t>&lt;</w:t>
      </w:r>
      <w:hyperlink r:id="rId55" w:history="1">
        <w:r w:rsidR="008D707F" w:rsidRPr="00AC7C67">
          <w:rPr>
            <w:rStyle w:val="Hyperlink"/>
            <w:lang w:eastAsia="en-AU"/>
          </w:rPr>
          <w:t>https://www.health.vic.gov.au/publications/sleep-and-settling-model-of-care</w:t>
        </w:r>
      </w:hyperlink>
      <w:r w:rsidR="008D707F">
        <w:rPr>
          <w:lang w:eastAsia="en-AU"/>
        </w:rPr>
        <w:t>&gt; h</w:t>
      </w:r>
      <w:r w:rsidRPr="00B45C87">
        <w:rPr>
          <w:lang w:eastAsia="en-AU"/>
        </w:rPr>
        <w:t>and supported to trial strategies which best fit their needs and preferences.</w:t>
      </w:r>
    </w:p>
    <w:p w14:paraId="41F5045C" w14:textId="77777777" w:rsidR="00FA38F0" w:rsidRPr="00B45C87" w:rsidRDefault="00FA38F0" w:rsidP="000D03F2">
      <w:pPr>
        <w:spacing w:after="120" w:line="270" w:lineRule="atLeast"/>
        <w:rPr>
          <w:rFonts w:ascii="Arial" w:hAnsi="Arial"/>
          <w:b/>
          <w:color w:val="004EA8"/>
          <w:sz w:val="28"/>
          <w:szCs w:val="28"/>
          <w:lang w:val="en-US"/>
        </w:rPr>
      </w:pPr>
      <w:bookmarkStart w:id="95" w:name="_Toc19547694"/>
      <w:bookmarkStart w:id="96" w:name="_Toc19547742"/>
      <w:bookmarkStart w:id="97" w:name="_Toc44655599"/>
      <w:bookmarkStart w:id="98" w:name="_Toc328050867"/>
      <w:bookmarkStart w:id="99" w:name="_Toc328056204"/>
      <w:bookmarkStart w:id="100" w:name="_Toc529525426"/>
      <w:bookmarkStart w:id="101" w:name="_Toc328050852"/>
      <w:bookmarkStart w:id="102" w:name="_Toc328056189"/>
      <w:bookmarkStart w:id="103" w:name="_Toc529525411"/>
      <w:r w:rsidRPr="00B45C87">
        <w:rPr>
          <w:lang w:val="en-US"/>
        </w:rPr>
        <w:br w:type="page"/>
      </w:r>
    </w:p>
    <w:p w14:paraId="2C18BF63" w14:textId="66400B0E" w:rsidR="00BF180D" w:rsidRPr="004A75CA" w:rsidRDefault="00BF180D" w:rsidP="000D03F2">
      <w:pPr>
        <w:pStyle w:val="Heading2"/>
        <w:spacing w:before="0" w:after="120" w:line="270" w:lineRule="atLeast"/>
        <w:rPr>
          <w:color w:val="002060"/>
          <w:lang w:val="en-US"/>
        </w:rPr>
      </w:pPr>
      <w:bookmarkStart w:id="104" w:name="_Toc159850407"/>
      <w:r w:rsidRPr="004A75CA">
        <w:rPr>
          <w:color w:val="002060"/>
          <w:lang w:val="en-US"/>
        </w:rPr>
        <w:lastRenderedPageBreak/>
        <w:t>Transition</w:t>
      </w:r>
      <w:bookmarkEnd w:id="95"/>
      <w:bookmarkEnd w:id="96"/>
      <w:bookmarkEnd w:id="97"/>
      <w:bookmarkEnd w:id="104"/>
      <w:r w:rsidRPr="004A75CA">
        <w:rPr>
          <w:color w:val="002060"/>
          <w:lang w:val="en-US"/>
        </w:rPr>
        <w:t xml:space="preserve"> </w:t>
      </w:r>
    </w:p>
    <w:p w14:paraId="4C730EC2" w14:textId="77777777" w:rsidR="00BF180D" w:rsidRPr="00B45C87" w:rsidRDefault="00BF180D" w:rsidP="000D03F2">
      <w:pPr>
        <w:pStyle w:val="Heading3"/>
        <w:spacing w:before="0" w:line="270" w:lineRule="atLeast"/>
        <w:rPr>
          <w:lang w:val="en-US"/>
        </w:rPr>
      </w:pPr>
      <w:bookmarkStart w:id="105" w:name="_Toc19547695"/>
      <w:bookmarkStart w:id="106" w:name="_Toc19547743"/>
      <w:bookmarkStart w:id="107" w:name="_Toc44655600"/>
      <w:r w:rsidRPr="00B45C87">
        <w:rPr>
          <w:lang w:val="en-US"/>
        </w:rPr>
        <w:t>Care plan</w:t>
      </w:r>
      <w:bookmarkEnd w:id="105"/>
      <w:bookmarkEnd w:id="106"/>
      <w:bookmarkEnd w:id="107"/>
      <w:r w:rsidRPr="00B45C87">
        <w:rPr>
          <w:lang w:val="en-US"/>
        </w:rPr>
        <w:t xml:space="preserve"> </w:t>
      </w:r>
    </w:p>
    <w:p w14:paraId="750A017D" w14:textId="6EDDCCC5" w:rsidR="00BF180D" w:rsidRPr="00B45C87" w:rsidRDefault="352442DC" w:rsidP="000D03F2">
      <w:pPr>
        <w:pStyle w:val="DHHSbody"/>
        <w:rPr>
          <w:rFonts w:cs="Arial"/>
          <w:lang w:val="en-US"/>
        </w:rPr>
      </w:pPr>
      <w:r w:rsidRPr="56DBE9CC">
        <w:rPr>
          <w:rFonts w:cs="Arial"/>
          <w:lang w:val="en-US"/>
        </w:rPr>
        <w:t xml:space="preserve">When a family finishes their program, the </w:t>
      </w:r>
      <w:r w:rsidR="34A0CD6F" w:rsidRPr="56DBE9CC">
        <w:rPr>
          <w:rFonts w:cs="Arial"/>
          <w:lang w:val="en-US"/>
        </w:rPr>
        <w:t>EPC will review their care plan</w:t>
      </w:r>
      <w:r w:rsidR="62FD87C5" w:rsidRPr="56DBE9CC">
        <w:rPr>
          <w:rFonts w:cs="Arial"/>
          <w:lang w:val="en-US"/>
        </w:rPr>
        <w:t xml:space="preserve"> </w:t>
      </w:r>
      <w:r w:rsidRPr="56DBE9CC">
        <w:rPr>
          <w:rFonts w:cs="Arial"/>
          <w:lang w:val="en-US"/>
        </w:rPr>
        <w:t>with them</w:t>
      </w:r>
      <w:r w:rsidR="0439D488" w:rsidRPr="56DBE9CC">
        <w:rPr>
          <w:rFonts w:cs="Arial"/>
          <w:lang w:val="en-US"/>
        </w:rPr>
        <w:t>,</w:t>
      </w:r>
      <w:r w:rsidRPr="56DBE9CC">
        <w:rPr>
          <w:rFonts w:cs="Arial"/>
          <w:lang w:val="en-US"/>
        </w:rPr>
        <w:t xml:space="preserve"> </w:t>
      </w:r>
      <w:r w:rsidR="62FD87C5" w:rsidRPr="56DBE9CC">
        <w:rPr>
          <w:rFonts w:cs="Arial"/>
          <w:lang w:val="en-US"/>
        </w:rPr>
        <w:t>updat</w:t>
      </w:r>
      <w:r w:rsidR="0FDBEF4A" w:rsidRPr="56DBE9CC">
        <w:rPr>
          <w:rFonts w:cs="Arial"/>
          <w:lang w:val="en-US"/>
        </w:rPr>
        <w:t>ing</w:t>
      </w:r>
      <w:r w:rsidR="46C14C3D" w:rsidRPr="56DBE9CC">
        <w:rPr>
          <w:rFonts w:cs="Arial"/>
          <w:lang w:val="en-US"/>
        </w:rPr>
        <w:t xml:space="preserve"> it</w:t>
      </w:r>
      <w:r w:rsidRPr="56DBE9CC">
        <w:rPr>
          <w:rFonts w:cs="Arial"/>
          <w:lang w:val="en-US"/>
        </w:rPr>
        <w:t xml:space="preserve"> to include </w:t>
      </w:r>
      <w:r w:rsidR="4617D300" w:rsidRPr="56DBE9CC">
        <w:rPr>
          <w:rFonts w:cs="Arial"/>
          <w:lang w:val="en-US"/>
        </w:rPr>
        <w:t>the</w:t>
      </w:r>
      <w:r w:rsidR="62FD87C5" w:rsidRPr="56DBE9CC">
        <w:rPr>
          <w:rFonts w:cs="Arial"/>
          <w:lang w:val="en-US"/>
        </w:rPr>
        <w:t xml:space="preserve"> </w:t>
      </w:r>
      <w:r w:rsidRPr="56DBE9CC">
        <w:rPr>
          <w:rFonts w:cs="Arial"/>
          <w:lang w:val="en-US"/>
        </w:rPr>
        <w:t xml:space="preserve">follow-up actions and support needed to implement changes. </w:t>
      </w:r>
    </w:p>
    <w:p w14:paraId="1BE81086" w14:textId="3703FFEF" w:rsidR="00BF180D" w:rsidRPr="00B45C87" w:rsidRDefault="00BF180D" w:rsidP="000D03F2">
      <w:pPr>
        <w:pStyle w:val="DHHSbody"/>
        <w:rPr>
          <w:rFonts w:cs="Arial"/>
          <w:lang w:val="en-US"/>
        </w:rPr>
      </w:pPr>
      <w:r w:rsidRPr="00B45C87">
        <w:rPr>
          <w:rFonts w:cs="Arial"/>
          <w:lang w:val="en-US"/>
        </w:rPr>
        <w:t xml:space="preserve">Families will be linked back in with universal services and with other health and community services where </w:t>
      </w:r>
      <w:r w:rsidR="3FA32783" w:rsidRPr="3CD04041">
        <w:rPr>
          <w:rFonts w:cs="Arial"/>
          <w:lang w:val="en-US"/>
        </w:rPr>
        <w:t>ne</w:t>
      </w:r>
      <w:r w:rsidR="1F2BB671" w:rsidRPr="3CD04041">
        <w:rPr>
          <w:rFonts w:cs="Arial"/>
          <w:lang w:val="en-US"/>
        </w:rPr>
        <w:t>cessary</w:t>
      </w:r>
      <w:r w:rsidR="3FA32783" w:rsidRPr="3CD04041">
        <w:rPr>
          <w:rFonts w:cs="Arial"/>
          <w:lang w:val="en-US"/>
        </w:rPr>
        <w:t>.</w:t>
      </w:r>
      <w:r w:rsidRPr="00B45C87">
        <w:rPr>
          <w:rFonts w:cs="Arial"/>
          <w:lang w:val="en-US"/>
        </w:rPr>
        <w:t xml:space="preserve"> EPCs will, where possible, provide ‘warm referrals’ (contacting a service on the client’s behalf) for families experiencing vulnerability</w:t>
      </w:r>
      <w:r w:rsidR="1A0BB3EC" w:rsidRPr="3CD04041">
        <w:rPr>
          <w:rFonts w:cs="Arial"/>
          <w:lang w:val="en-US"/>
        </w:rPr>
        <w:t>,</w:t>
      </w:r>
      <w:r w:rsidR="3FA32783" w:rsidRPr="3CD04041">
        <w:rPr>
          <w:rFonts w:cs="Arial"/>
          <w:lang w:val="en-US"/>
        </w:rPr>
        <w:t xml:space="preserve"> o</w:t>
      </w:r>
      <w:r w:rsidR="5F0E9D79" w:rsidRPr="3CD04041">
        <w:rPr>
          <w:rFonts w:cs="Arial"/>
          <w:lang w:val="en-US"/>
        </w:rPr>
        <w:t>r</w:t>
      </w:r>
      <w:r w:rsidRPr="00B45C87">
        <w:rPr>
          <w:rFonts w:cs="Arial"/>
          <w:lang w:val="en-US"/>
        </w:rPr>
        <w:t xml:space="preserve"> may otherwise face challenges in accessing needed services.</w:t>
      </w:r>
    </w:p>
    <w:p w14:paraId="30CE9EC0" w14:textId="21C199B7" w:rsidR="00BF180D" w:rsidRPr="00B45C87" w:rsidRDefault="00BF180D" w:rsidP="000D03F2">
      <w:pPr>
        <w:pStyle w:val="DHHSbody"/>
        <w:rPr>
          <w:rFonts w:cs="Arial"/>
          <w:lang w:val="en-US"/>
        </w:rPr>
      </w:pPr>
      <w:r w:rsidRPr="00B45C87">
        <w:rPr>
          <w:rFonts w:cs="Arial"/>
          <w:lang w:val="en-US"/>
        </w:rPr>
        <w:t xml:space="preserve">EPCs will also facilitate </w:t>
      </w:r>
      <w:r w:rsidR="59A33917" w:rsidRPr="3CD04041">
        <w:rPr>
          <w:rFonts w:cs="Arial"/>
          <w:lang w:val="en-US"/>
        </w:rPr>
        <w:t>ongo</w:t>
      </w:r>
      <w:r w:rsidR="3FA32783" w:rsidRPr="3CD04041">
        <w:rPr>
          <w:rFonts w:cs="Arial"/>
          <w:lang w:val="en-US"/>
        </w:rPr>
        <w:t>ing</w:t>
      </w:r>
      <w:r w:rsidRPr="00B45C87">
        <w:rPr>
          <w:rFonts w:cs="Arial"/>
          <w:lang w:val="en-US"/>
        </w:rPr>
        <w:t xml:space="preserve"> peer connections between families</w:t>
      </w:r>
      <w:r w:rsidR="1E2A828B" w:rsidRPr="3CD04041">
        <w:rPr>
          <w:rFonts w:cs="Arial"/>
          <w:lang w:val="en-US"/>
        </w:rPr>
        <w:t>.</w:t>
      </w:r>
      <w:r w:rsidRPr="00B45C87">
        <w:rPr>
          <w:rFonts w:cs="Arial"/>
          <w:lang w:val="en-US"/>
        </w:rPr>
        <w:t xml:space="preserve"> </w:t>
      </w:r>
      <w:r w:rsidR="0B6D4A69" w:rsidRPr="3CD04041">
        <w:rPr>
          <w:rFonts w:cs="Arial"/>
          <w:lang w:val="en-US"/>
        </w:rPr>
        <w:t xml:space="preserve">This may involve </w:t>
      </w:r>
      <w:r w:rsidRPr="00B45C87">
        <w:rPr>
          <w:rFonts w:cs="Arial"/>
          <w:lang w:val="en-US"/>
        </w:rPr>
        <w:t xml:space="preserve">asking </w:t>
      </w:r>
      <w:r w:rsidR="2DEA1039" w:rsidRPr="3CD04041">
        <w:rPr>
          <w:rFonts w:cs="Arial"/>
          <w:lang w:val="en-US"/>
        </w:rPr>
        <w:t xml:space="preserve">parents </w:t>
      </w:r>
      <w:r w:rsidRPr="00B45C87">
        <w:rPr>
          <w:rFonts w:cs="Arial"/>
          <w:lang w:val="en-US"/>
        </w:rPr>
        <w:t xml:space="preserve">if they would like to be included on a group email address list </w:t>
      </w:r>
      <w:r w:rsidR="3F5C4214" w:rsidRPr="3CD04041">
        <w:rPr>
          <w:rFonts w:cs="Arial"/>
          <w:lang w:val="en-US"/>
        </w:rPr>
        <w:t>that is shared</w:t>
      </w:r>
      <w:r w:rsidR="3FA32783" w:rsidRPr="3CD04041">
        <w:rPr>
          <w:rFonts w:cs="Arial"/>
          <w:lang w:val="en-US"/>
        </w:rPr>
        <w:t xml:space="preserve"> </w:t>
      </w:r>
      <w:r w:rsidRPr="00B45C87">
        <w:rPr>
          <w:rFonts w:cs="Arial"/>
          <w:lang w:val="en-US"/>
        </w:rPr>
        <w:t>with other families in their program group.</w:t>
      </w:r>
    </w:p>
    <w:p w14:paraId="01ACFCD4" w14:textId="07F81745" w:rsidR="00BF180D" w:rsidRPr="00B45C87" w:rsidRDefault="352442DC" w:rsidP="000D03F2">
      <w:pPr>
        <w:pStyle w:val="DHHSbody"/>
        <w:rPr>
          <w:rFonts w:cs="Arial"/>
          <w:lang w:val="en-US"/>
        </w:rPr>
      </w:pPr>
      <w:r w:rsidRPr="41CC34DE">
        <w:rPr>
          <w:rFonts w:cs="Arial"/>
          <w:lang w:val="en-US"/>
        </w:rPr>
        <w:t xml:space="preserve">Each family will be provided with a copy of their care plan. </w:t>
      </w:r>
      <w:r w:rsidR="7682BAD2" w:rsidRPr="41CC34DE">
        <w:rPr>
          <w:rFonts w:cs="Arial"/>
          <w:lang w:val="en-US"/>
        </w:rPr>
        <w:t>When a professional referral has been received, t</w:t>
      </w:r>
      <w:r w:rsidRPr="41CC34DE">
        <w:rPr>
          <w:rFonts w:cs="Arial"/>
          <w:lang w:val="en-US"/>
        </w:rPr>
        <w:t xml:space="preserve">he family’s referring agency will also be provided with a copy, subject to </w:t>
      </w:r>
      <w:bookmarkStart w:id="108" w:name="_Int_8zI8YED5"/>
      <w:r w:rsidRPr="41CC34DE">
        <w:rPr>
          <w:rFonts w:cs="Arial"/>
          <w:lang w:val="en-US"/>
        </w:rPr>
        <w:t>agreement</w:t>
      </w:r>
      <w:bookmarkEnd w:id="108"/>
      <w:r w:rsidRPr="41CC34DE">
        <w:rPr>
          <w:rFonts w:cs="Arial"/>
          <w:lang w:val="en-US"/>
        </w:rPr>
        <w:t xml:space="preserve"> of the family, regardless of the referral source. Where possible</w:t>
      </w:r>
      <w:r w:rsidR="635D3B33" w:rsidRPr="41CC34DE">
        <w:rPr>
          <w:rFonts w:cs="Arial"/>
          <w:lang w:val="en-US"/>
        </w:rPr>
        <w:t>,</w:t>
      </w:r>
      <w:r w:rsidRPr="41CC34DE">
        <w:rPr>
          <w:rFonts w:cs="Arial"/>
          <w:lang w:val="en-US"/>
        </w:rPr>
        <w:t xml:space="preserve"> the plan will be sent electronically to the </w:t>
      </w:r>
      <w:r w:rsidR="3D7A438C" w:rsidRPr="41CC34DE">
        <w:rPr>
          <w:rFonts w:cs="Arial"/>
          <w:lang w:val="en-US"/>
        </w:rPr>
        <w:t xml:space="preserve">family’s </w:t>
      </w:r>
      <w:r w:rsidRPr="41CC34DE">
        <w:rPr>
          <w:rFonts w:cs="Arial"/>
          <w:lang w:val="en-US"/>
        </w:rPr>
        <w:t>MCH service to ensure timely receipt of the plan.</w:t>
      </w:r>
    </w:p>
    <w:p w14:paraId="646BF2A8" w14:textId="77777777" w:rsidR="00BF180D" w:rsidRPr="00B45C87" w:rsidRDefault="00BF180D" w:rsidP="000D03F2">
      <w:pPr>
        <w:pStyle w:val="DHHSbody"/>
        <w:rPr>
          <w:rFonts w:cs="Arial"/>
          <w:lang w:val="en-US"/>
        </w:rPr>
      </w:pPr>
      <w:r w:rsidRPr="00B45C87">
        <w:rPr>
          <w:rFonts w:cs="Arial"/>
          <w:lang w:val="en-US"/>
        </w:rPr>
        <w:t>Care plans will be added to each child's </w:t>
      </w:r>
      <w:r w:rsidRPr="00B45C87">
        <w:rPr>
          <w:rFonts w:cs="Arial"/>
          <w:iCs/>
          <w:lang w:val="en-US"/>
        </w:rPr>
        <w:t>My Health, Learning and Development Record.</w:t>
      </w:r>
      <w:r w:rsidRPr="00B45C87">
        <w:rPr>
          <w:rFonts w:cs="Arial"/>
          <w:lang w:val="en-US"/>
        </w:rPr>
        <w:t> </w:t>
      </w:r>
    </w:p>
    <w:p w14:paraId="1EA32477" w14:textId="77777777" w:rsidR="00315ED4" w:rsidRDefault="00315ED4" w:rsidP="000D03F2">
      <w:pPr>
        <w:pStyle w:val="Heading3"/>
        <w:spacing w:before="0" w:line="270" w:lineRule="atLeast"/>
        <w:rPr>
          <w:lang w:val="en-US"/>
        </w:rPr>
      </w:pPr>
      <w:bookmarkStart w:id="109" w:name="_Toc19547696"/>
      <w:bookmarkStart w:id="110" w:name="_Toc19547744"/>
      <w:bookmarkStart w:id="111" w:name="_Toc44655601"/>
    </w:p>
    <w:p w14:paraId="1C49063B" w14:textId="2C8FAB16" w:rsidR="00BF180D" w:rsidRPr="00B45C87" w:rsidRDefault="00BF180D" w:rsidP="000D03F2">
      <w:pPr>
        <w:pStyle w:val="Heading3"/>
        <w:spacing w:before="0" w:line="270" w:lineRule="atLeast"/>
        <w:rPr>
          <w:lang w:val="en-US"/>
        </w:rPr>
      </w:pPr>
      <w:r w:rsidRPr="00B45C87">
        <w:rPr>
          <w:lang w:val="en-US"/>
        </w:rPr>
        <w:t>Follow-up services</w:t>
      </w:r>
      <w:bookmarkEnd w:id="109"/>
      <w:bookmarkEnd w:id="110"/>
      <w:bookmarkEnd w:id="111"/>
      <w:r w:rsidRPr="00B45C87">
        <w:rPr>
          <w:lang w:val="en-US"/>
        </w:rPr>
        <w:t xml:space="preserve"> </w:t>
      </w:r>
    </w:p>
    <w:p w14:paraId="3880BED4" w14:textId="7D253FE0" w:rsidR="00BF180D" w:rsidRPr="00B45C87" w:rsidRDefault="00BF180D" w:rsidP="000D03F2">
      <w:pPr>
        <w:pStyle w:val="DHHSbody"/>
        <w:rPr>
          <w:rFonts w:cs="Arial"/>
          <w:lang w:val="en-US"/>
        </w:rPr>
      </w:pPr>
      <w:r w:rsidRPr="00B45C87">
        <w:rPr>
          <w:rFonts w:cs="Arial"/>
          <w:lang w:val="en-US"/>
        </w:rPr>
        <w:t>Families may have trouble transferring or maintaining their new parenting strategies and routines once they get home. EPC staff are well placed to provide follow-up support for these families</w:t>
      </w:r>
      <w:r w:rsidR="0CC4BC14" w:rsidRPr="3CD04041">
        <w:rPr>
          <w:rFonts w:cs="Arial"/>
          <w:lang w:val="en-US"/>
        </w:rPr>
        <w:t>,</w:t>
      </w:r>
      <w:r w:rsidRPr="00B45C87">
        <w:rPr>
          <w:rFonts w:cs="Arial"/>
          <w:lang w:val="en-US"/>
        </w:rPr>
        <w:t xml:space="preserve"> and to link them with other support services where needed.</w:t>
      </w:r>
    </w:p>
    <w:p w14:paraId="3E25AA1A" w14:textId="3CAEB3A4" w:rsidR="00BF180D" w:rsidRPr="00B45C87" w:rsidRDefault="00BF180D" w:rsidP="000D03F2">
      <w:pPr>
        <w:pStyle w:val="DHHSbody"/>
        <w:rPr>
          <w:rFonts w:cs="Arial"/>
          <w:lang w:val="en-US"/>
        </w:rPr>
      </w:pPr>
      <w:r w:rsidRPr="00B45C87">
        <w:rPr>
          <w:rFonts w:cs="Arial"/>
          <w:lang w:val="en-US"/>
        </w:rPr>
        <w:t xml:space="preserve">EPCs will offer follow-up services and programs to families who have completed an initial program, as outlined in Table </w:t>
      </w:r>
      <w:r w:rsidR="0075771F">
        <w:rPr>
          <w:rFonts w:cs="Arial"/>
          <w:lang w:val="en-US"/>
        </w:rPr>
        <w:t>6</w:t>
      </w:r>
      <w:r w:rsidRPr="00B45C87">
        <w:rPr>
          <w:rFonts w:cs="Arial"/>
          <w:lang w:val="en-US"/>
        </w:rPr>
        <w:t xml:space="preserve">. </w:t>
      </w:r>
    </w:p>
    <w:p w14:paraId="45FB6E2D" w14:textId="6F969020" w:rsidR="00BF180D" w:rsidRDefault="00BF180D" w:rsidP="000D03F2">
      <w:pPr>
        <w:pStyle w:val="DHHSbody"/>
        <w:rPr>
          <w:rFonts w:cs="Arial"/>
          <w:lang w:val="en-US"/>
        </w:rPr>
      </w:pPr>
      <w:r w:rsidRPr="00B45C87">
        <w:rPr>
          <w:rFonts w:cs="Arial"/>
          <w:lang w:val="en-US"/>
        </w:rPr>
        <w:t>A higher level of follow</w:t>
      </w:r>
      <w:r w:rsidR="5F3E99F1" w:rsidRPr="3CD04041">
        <w:rPr>
          <w:rFonts w:cs="Arial"/>
          <w:lang w:val="en-US"/>
        </w:rPr>
        <w:t>-</w:t>
      </w:r>
      <w:r w:rsidRPr="00B45C87">
        <w:rPr>
          <w:rFonts w:cs="Arial"/>
          <w:lang w:val="en-US"/>
        </w:rPr>
        <w:t>up will be provided to families with greater need. Where possible, follow</w:t>
      </w:r>
      <w:r w:rsidR="2876D62F" w:rsidRPr="3CD04041">
        <w:rPr>
          <w:rFonts w:cs="Arial"/>
          <w:lang w:val="en-US"/>
        </w:rPr>
        <w:t>-</w:t>
      </w:r>
      <w:r w:rsidRPr="00B45C87">
        <w:rPr>
          <w:rFonts w:cs="Arial"/>
          <w:lang w:val="en-US"/>
        </w:rPr>
        <w:t>up will be provided by a staff member who worked with the family during their stay.</w:t>
      </w:r>
    </w:p>
    <w:p w14:paraId="0089B5CE" w14:textId="77777777" w:rsidR="009A0211" w:rsidRDefault="009A0211" w:rsidP="000D03F2">
      <w:pPr>
        <w:pStyle w:val="DHHSbody"/>
        <w:rPr>
          <w:rFonts w:cs="Arial"/>
          <w:lang w:val="en-US"/>
        </w:rPr>
      </w:pPr>
    </w:p>
    <w:p w14:paraId="59BEA02B" w14:textId="305AB3E2" w:rsidR="00BF180D" w:rsidRPr="00E73C27" w:rsidRDefault="00BF180D" w:rsidP="000D03F2">
      <w:pPr>
        <w:pStyle w:val="DHHStablecaption"/>
        <w:spacing w:before="0" w:line="270" w:lineRule="atLeast"/>
        <w:rPr>
          <w:lang w:val="en-US"/>
        </w:rPr>
      </w:pPr>
      <w:r w:rsidRPr="00E73C27">
        <w:rPr>
          <w:lang w:val="en-US"/>
        </w:rPr>
        <w:t xml:space="preserve">Table </w:t>
      </w:r>
      <w:r w:rsidR="0075771F" w:rsidRPr="00E73C27">
        <w:rPr>
          <w:lang w:val="en-US"/>
        </w:rPr>
        <w:t>6</w:t>
      </w:r>
      <w:r w:rsidRPr="00E73C27">
        <w:rPr>
          <w:lang w:val="en-US"/>
        </w:rPr>
        <w:t>: Follow-up services</w:t>
      </w:r>
    </w:p>
    <w:tbl>
      <w:tblPr>
        <w:tblStyle w:val="Style1"/>
        <w:tblW w:w="0" w:type="auto"/>
        <w:tblLook w:val="04A0" w:firstRow="1" w:lastRow="0" w:firstColumn="1" w:lastColumn="0" w:noHBand="0" w:noVBand="1"/>
      </w:tblPr>
      <w:tblGrid>
        <w:gridCol w:w="2334"/>
        <w:gridCol w:w="6692"/>
      </w:tblGrid>
      <w:tr w:rsidR="00BF180D" w:rsidRPr="00B45C87" w14:paraId="7F16B333" w14:textId="77777777" w:rsidTr="41CC34DE">
        <w:tc>
          <w:tcPr>
            <w:tcW w:w="2547" w:type="dxa"/>
          </w:tcPr>
          <w:p w14:paraId="01137A13" w14:textId="77777777" w:rsidR="00BF180D" w:rsidRPr="004A75CA" w:rsidRDefault="00BF180D" w:rsidP="000D03F2">
            <w:pPr>
              <w:pStyle w:val="DHHStablecolhead"/>
              <w:spacing w:before="0" w:after="120" w:line="270" w:lineRule="atLeast"/>
              <w:rPr>
                <w:b w:val="0"/>
                <w:color w:val="002060"/>
                <w:lang w:val="en-US"/>
              </w:rPr>
            </w:pPr>
            <w:r w:rsidRPr="004A75CA">
              <w:rPr>
                <w:color w:val="002060"/>
                <w:lang w:val="en-US"/>
              </w:rPr>
              <w:t>Follow-up type</w:t>
            </w:r>
          </w:p>
        </w:tc>
        <w:tc>
          <w:tcPr>
            <w:tcW w:w="7647" w:type="dxa"/>
          </w:tcPr>
          <w:p w14:paraId="633EE652" w14:textId="77777777" w:rsidR="00BF180D" w:rsidRPr="004A75CA" w:rsidRDefault="00BF180D" w:rsidP="000D03F2">
            <w:pPr>
              <w:pStyle w:val="DHHStablecolhead"/>
              <w:spacing w:before="0" w:after="120" w:line="270" w:lineRule="atLeast"/>
              <w:rPr>
                <w:b w:val="0"/>
                <w:color w:val="002060"/>
                <w:lang w:val="en-US"/>
              </w:rPr>
            </w:pPr>
            <w:r w:rsidRPr="004A75CA">
              <w:rPr>
                <w:color w:val="002060"/>
                <w:lang w:val="en-US"/>
              </w:rPr>
              <w:t>Purpose</w:t>
            </w:r>
          </w:p>
        </w:tc>
      </w:tr>
      <w:tr w:rsidR="00BF180D" w:rsidRPr="00B45C87" w14:paraId="23C0B3EA" w14:textId="77777777" w:rsidTr="41CC34DE">
        <w:tc>
          <w:tcPr>
            <w:tcW w:w="2547" w:type="dxa"/>
          </w:tcPr>
          <w:p w14:paraId="19675D34" w14:textId="697A9AEA" w:rsidR="00BF180D" w:rsidRPr="00B45C87" w:rsidRDefault="00BF180D" w:rsidP="000D03F2">
            <w:pPr>
              <w:pStyle w:val="DHHStabletext"/>
              <w:spacing w:before="0" w:after="120" w:line="270" w:lineRule="atLeast"/>
              <w:rPr>
                <w:b/>
                <w:bCs/>
                <w:lang w:val="en-US"/>
              </w:rPr>
            </w:pPr>
            <w:r w:rsidRPr="00B45C87">
              <w:rPr>
                <w:b/>
                <w:bCs/>
                <w:lang w:val="en-US"/>
              </w:rPr>
              <w:t>Phone call follow-ups at</w:t>
            </w:r>
            <w:r w:rsidR="00A72CE2">
              <w:rPr>
                <w:b/>
                <w:bCs/>
                <w:lang w:val="en-US"/>
              </w:rPr>
              <w:t xml:space="preserve"> single or</w:t>
            </w:r>
            <w:r w:rsidRPr="00B45C87">
              <w:rPr>
                <w:b/>
                <w:bCs/>
                <w:lang w:val="en-US"/>
              </w:rPr>
              <w:t xml:space="preserve"> multiple time points</w:t>
            </w:r>
          </w:p>
        </w:tc>
        <w:tc>
          <w:tcPr>
            <w:tcW w:w="7647" w:type="dxa"/>
          </w:tcPr>
          <w:p w14:paraId="2D6F5947" w14:textId="057E5767" w:rsidR="00BF180D" w:rsidRPr="00B45C87" w:rsidRDefault="56C52A6C" w:rsidP="000D03F2">
            <w:pPr>
              <w:pStyle w:val="DHHStabletext"/>
              <w:spacing w:before="0" w:after="120" w:line="270" w:lineRule="atLeast"/>
              <w:rPr>
                <w:lang w:val="en-US"/>
              </w:rPr>
            </w:pPr>
            <w:r w:rsidRPr="41CC34DE">
              <w:rPr>
                <w:lang w:val="en-US"/>
              </w:rPr>
              <w:t>Advice and support parents facing challenges implementing strategies in the home environment or experiencing a recurrence of sleeping/settling or other issues.</w:t>
            </w:r>
            <w:r w:rsidR="00BF180D" w:rsidRPr="41CC34DE">
              <w:rPr>
                <w:lang w:val="en-US"/>
              </w:rPr>
              <w:t xml:space="preserve"> </w:t>
            </w:r>
          </w:p>
        </w:tc>
      </w:tr>
      <w:tr w:rsidR="00BF180D" w:rsidRPr="00B45C87" w14:paraId="18CD75A2" w14:textId="77777777" w:rsidTr="41CC34DE">
        <w:tc>
          <w:tcPr>
            <w:tcW w:w="2547" w:type="dxa"/>
          </w:tcPr>
          <w:p w14:paraId="32C2D78C" w14:textId="77777777" w:rsidR="00BF180D" w:rsidRPr="00B45C87" w:rsidRDefault="00BF180D" w:rsidP="000D03F2">
            <w:pPr>
              <w:pStyle w:val="DHHStabletext"/>
              <w:spacing w:before="0" w:after="120" w:line="270" w:lineRule="atLeast"/>
              <w:rPr>
                <w:b/>
                <w:bCs/>
                <w:lang w:val="en-US"/>
              </w:rPr>
            </w:pPr>
            <w:r w:rsidRPr="00B45C87">
              <w:rPr>
                <w:b/>
                <w:bCs/>
                <w:lang w:val="en-US"/>
              </w:rPr>
              <w:t>Text message</w:t>
            </w:r>
          </w:p>
        </w:tc>
        <w:tc>
          <w:tcPr>
            <w:tcW w:w="7647" w:type="dxa"/>
          </w:tcPr>
          <w:p w14:paraId="77D3F0E5" w14:textId="27A4B6D2" w:rsidR="00BF180D" w:rsidRPr="00B45C87" w:rsidRDefault="00BF180D" w:rsidP="000D03F2">
            <w:pPr>
              <w:pStyle w:val="DHHStabletext"/>
              <w:spacing w:before="0" w:after="120" w:line="270" w:lineRule="atLeast"/>
              <w:rPr>
                <w:lang w:val="en-US"/>
              </w:rPr>
            </w:pPr>
            <w:r w:rsidRPr="00B45C87">
              <w:rPr>
                <w:lang w:val="en-US"/>
              </w:rPr>
              <w:t>Check in opportunity for parents to re-engage with the EPC if they need additional support.</w:t>
            </w:r>
          </w:p>
        </w:tc>
      </w:tr>
      <w:tr w:rsidR="00BF180D" w:rsidRPr="00B45C87" w14:paraId="18464E86" w14:textId="77777777" w:rsidTr="41CC34DE">
        <w:tc>
          <w:tcPr>
            <w:tcW w:w="2547" w:type="dxa"/>
          </w:tcPr>
          <w:p w14:paraId="1D2685D2" w14:textId="2467E9D3" w:rsidR="00BF180D" w:rsidRPr="00B45C87" w:rsidRDefault="00BF180D" w:rsidP="000D03F2">
            <w:pPr>
              <w:pStyle w:val="DHHStabletext"/>
              <w:spacing w:before="0" w:after="120" w:line="270" w:lineRule="atLeast"/>
              <w:rPr>
                <w:b/>
                <w:bCs/>
                <w:lang w:val="en-US"/>
              </w:rPr>
            </w:pPr>
            <w:r w:rsidRPr="00B45C87">
              <w:rPr>
                <w:b/>
                <w:bCs/>
                <w:lang w:val="en-US"/>
              </w:rPr>
              <w:t xml:space="preserve">Telehealth and </w:t>
            </w:r>
            <w:r w:rsidR="004170A0">
              <w:rPr>
                <w:b/>
                <w:bCs/>
                <w:lang w:val="en-US"/>
              </w:rPr>
              <w:t xml:space="preserve">               </w:t>
            </w:r>
            <w:r w:rsidRPr="00B45C87">
              <w:rPr>
                <w:b/>
                <w:bCs/>
                <w:lang w:val="en-US"/>
              </w:rPr>
              <w:t>web-based services</w:t>
            </w:r>
          </w:p>
        </w:tc>
        <w:tc>
          <w:tcPr>
            <w:tcW w:w="7647" w:type="dxa"/>
          </w:tcPr>
          <w:p w14:paraId="69E88514" w14:textId="7E24111C" w:rsidR="00BF180D" w:rsidRPr="00B45C87" w:rsidRDefault="352442DC" w:rsidP="000D03F2">
            <w:pPr>
              <w:pStyle w:val="DHHStabletext"/>
              <w:spacing w:before="0" w:after="120" w:line="270" w:lineRule="atLeast"/>
            </w:pPr>
            <w:r w:rsidRPr="56DBE9CC">
              <w:t xml:space="preserve">Used as an alternative to face-to-face services </w:t>
            </w:r>
            <w:r w:rsidR="62FD87C5" w:rsidRPr="56DBE9CC">
              <w:t>whe</w:t>
            </w:r>
            <w:r w:rsidR="280F4A17" w:rsidRPr="56DBE9CC">
              <w:t>n</w:t>
            </w:r>
            <w:r w:rsidRPr="56DBE9CC">
              <w:t xml:space="preserve"> families prefer a visual medium rather than a text message or phone call, or as a more personalised introduction to a support service where a referral has been made. </w:t>
            </w:r>
          </w:p>
        </w:tc>
      </w:tr>
    </w:tbl>
    <w:p w14:paraId="7B4269F5" w14:textId="77777777" w:rsidR="00020B7F" w:rsidRDefault="00020B7F" w:rsidP="000D03F2">
      <w:pPr>
        <w:pStyle w:val="DHHSbodyaftertablefigure"/>
        <w:spacing w:before="0"/>
      </w:pPr>
    </w:p>
    <w:p w14:paraId="5C3F20A0" w14:textId="5BD0FB38" w:rsidR="00BF180D" w:rsidRDefault="00BF180D" w:rsidP="000D03F2">
      <w:pPr>
        <w:pStyle w:val="DHHSbodyaftertablefigure"/>
        <w:spacing w:before="0"/>
      </w:pPr>
      <w:r w:rsidRPr="00B45C87">
        <w:t>EPCs may also offer the family a more intensive program where needed to address family risks and needs</w:t>
      </w:r>
      <w:r w:rsidR="3603DA9E">
        <w:t xml:space="preserve">; </w:t>
      </w:r>
      <w:r w:rsidR="6DBE6B0B">
        <w:t>f</w:t>
      </w:r>
      <w:r w:rsidR="3FA32783">
        <w:t>or</w:t>
      </w:r>
      <w:r w:rsidRPr="00B45C87">
        <w:t xml:space="preserve"> example, a family which has participated in a day-stay program and is assessed as needing additional EPC supports may be offered a place in a residential program</w:t>
      </w:r>
      <w:bookmarkStart w:id="112" w:name="_Toc19547697"/>
      <w:bookmarkStart w:id="113" w:name="_Toc19547745"/>
      <w:r w:rsidRPr="00B45C87">
        <w:t>.</w:t>
      </w:r>
    </w:p>
    <w:p w14:paraId="2849A6C5" w14:textId="77777777" w:rsidR="00315ED4" w:rsidRPr="00315ED4" w:rsidRDefault="00315ED4" w:rsidP="00315ED4">
      <w:pPr>
        <w:pStyle w:val="DHHSbody"/>
      </w:pPr>
    </w:p>
    <w:tbl>
      <w:tblPr>
        <w:tblStyle w:val="boxes"/>
        <w:tblW w:w="0" w:type="auto"/>
        <w:tblLook w:val="04A0" w:firstRow="1" w:lastRow="0" w:firstColumn="1" w:lastColumn="0" w:noHBand="0" w:noVBand="1"/>
      </w:tblPr>
      <w:tblGrid>
        <w:gridCol w:w="9026"/>
      </w:tblGrid>
      <w:tr w:rsidR="00BF180D" w:rsidRPr="00B45C87" w14:paraId="76DBB3BA" w14:textId="77777777" w:rsidTr="5CED14C9">
        <w:tc>
          <w:tcPr>
            <w:tcW w:w="10194" w:type="dxa"/>
          </w:tcPr>
          <w:p w14:paraId="7CD391EF" w14:textId="77777777" w:rsidR="00BF180D" w:rsidRPr="00B45C87" w:rsidRDefault="00BF180D" w:rsidP="000D03F2">
            <w:pPr>
              <w:pStyle w:val="DHHStabletext"/>
              <w:spacing w:before="0" w:after="120" w:line="270" w:lineRule="atLeast"/>
            </w:pPr>
            <w:r w:rsidRPr="00B45C87">
              <w:rPr>
                <w:rFonts w:cs="Arial"/>
                <w:b/>
                <w:bCs/>
              </w:rPr>
              <w:lastRenderedPageBreak/>
              <w:t>The expansion of the EPC service system provides an opportunity to explore</w:t>
            </w:r>
            <w:r w:rsidRPr="00F67144">
              <w:rPr>
                <w:b/>
              </w:rPr>
              <w:t xml:space="preserve"> home visiting as an additional follow-up service. Home visits provides an opportunity to:</w:t>
            </w:r>
          </w:p>
          <w:p w14:paraId="5B9268AC" w14:textId="18A5FAB7" w:rsidR="00BF180D" w:rsidRPr="00B45C87" w:rsidRDefault="3FA32783" w:rsidP="000D03F2">
            <w:pPr>
              <w:pStyle w:val="DHHStablebullet1"/>
              <w:spacing w:before="0" w:after="120" w:line="270" w:lineRule="atLeast"/>
              <w:rPr>
                <w:lang w:val="en-US"/>
              </w:rPr>
            </w:pPr>
            <w:r w:rsidRPr="5CED14C9">
              <w:rPr>
                <w:lang w:val="en-US"/>
              </w:rPr>
              <w:t xml:space="preserve">provide advice and support </w:t>
            </w:r>
            <w:r w:rsidR="1983AFC2" w:rsidRPr="3CD04041">
              <w:rPr>
                <w:lang w:val="en-US"/>
              </w:rPr>
              <w:t>to</w:t>
            </w:r>
            <w:r w:rsidRPr="3CD04041">
              <w:rPr>
                <w:lang w:val="en-US"/>
              </w:rPr>
              <w:t xml:space="preserve"> </w:t>
            </w:r>
            <w:r w:rsidRPr="5CED14C9">
              <w:rPr>
                <w:lang w:val="en-US"/>
              </w:rPr>
              <w:t>parents who are facing challenges implementing strategies in the home environment</w:t>
            </w:r>
            <w:r w:rsidR="78D6225A" w:rsidRPr="3CD04041">
              <w:rPr>
                <w:lang w:val="en-US"/>
              </w:rPr>
              <w:t>,</w:t>
            </w:r>
            <w:r w:rsidRPr="5CED14C9">
              <w:rPr>
                <w:lang w:val="en-US"/>
              </w:rPr>
              <w:t xml:space="preserve"> or</w:t>
            </w:r>
            <w:r w:rsidR="3607D516" w:rsidRPr="3CD04041">
              <w:rPr>
                <w:lang w:val="en-US"/>
              </w:rPr>
              <w:t xml:space="preserve"> who</w:t>
            </w:r>
            <w:r w:rsidRPr="5CED14C9">
              <w:rPr>
                <w:lang w:val="en-US"/>
              </w:rPr>
              <w:t xml:space="preserve"> are experiencing a recurrence of sleeping/settling or other </w:t>
            </w:r>
            <w:proofErr w:type="gramStart"/>
            <w:r w:rsidRPr="5CED14C9">
              <w:rPr>
                <w:lang w:val="en-US"/>
              </w:rPr>
              <w:t>issues</w:t>
            </w:r>
            <w:proofErr w:type="gramEnd"/>
          </w:p>
          <w:p w14:paraId="1AC6693A" w14:textId="77777777" w:rsidR="00BF180D" w:rsidRPr="00B45C87" w:rsidRDefault="3FA32783" w:rsidP="000D03F2">
            <w:pPr>
              <w:pStyle w:val="DHHStablebullet1"/>
              <w:spacing w:before="0" w:after="120" w:line="270" w:lineRule="atLeast"/>
              <w:rPr>
                <w:lang w:val="en-US"/>
              </w:rPr>
            </w:pPr>
            <w:r w:rsidRPr="5CED14C9">
              <w:rPr>
                <w:lang w:val="en-US"/>
              </w:rPr>
              <w:t>further assess family needs/risks within the home environment</w:t>
            </w:r>
          </w:p>
          <w:p w14:paraId="48BF8846" w14:textId="507888B7" w:rsidR="00BF180D" w:rsidRPr="00B45C87" w:rsidRDefault="3FA32783" w:rsidP="000D03F2">
            <w:pPr>
              <w:pStyle w:val="DHHStablebullet1"/>
              <w:spacing w:before="0" w:after="120" w:line="270" w:lineRule="atLeast"/>
            </w:pPr>
            <w:r w:rsidRPr="5CED14C9">
              <w:rPr>
                <w:lang w:val="en-US"/>
              </w:rPr>
              <w:t xml:space="preserve">include extended family in </w:t>
            </w:r>
            <w:r w:rsidR="59EA4AD7" w:rsidRPr="3CD04041">
              <w:rPr>
                <w:lang w:val="en-US"/>
              </w:rPr>
              <w:t>the</w:t>
            </w:r>
            <w:r w:rsidRPr="3CD04041">
              <w:rPr>
                <w:lang w:val="en-US"/>
              </w:rPr>
              <w:t xml:space="preserve"> </w:t>
            </w:r>
            <w:r w:rsidRPr="5CED14C9">
              <w:rPr>
                <w:lang w:val="en-US"/>
              </w:rPr>
              <w:t>discussion and demonstration of strategies</w:t>
            </w:r>
            <w:r w:rsidR="1F05FB2E" w:rsidRPr="5CED14C9">
              <w:rPr>
                <w:lang w:val="en-US"/>
              </w:rPr>
              <w:t>.</w:t>
            </w:r>
          </w:p>
        </w:tc>
      </w:tr>
    </w:tbl>
    <w:p w14:paraId="5AEF2858" w14:textId="28249C94" w:rsidR="00020B7F" w:rsidRDefault="00020B7F" w:rsidP="000D03F2">
      <w:pPr>
        <w:pStyle w:val="Heading1"/>
        <w:spacing w:before="0" w:after="120" w:line="270" w:lineRule="atLeast"/>
        <w:rPr>
          <w:color w:val="002060"/>
          <w:lang w:val="en-US"/>
        </w:rPr>
      </w:pPr>
      <w:bookmarkStart w:id="114" w:name="_Toc44655602"/>
    </w:p>
    <w:p w14:paraId="1F97A093" w14:textId="77777777" w:rsidR="00020B7F" w:rsidRDefault="00020B7F">
      <w:pPr>
        <w:rPr>
          <w:rFonts w:ascii="Arial" w:hAnsi="Arial"/>
          <w:bCs/>
          <w:color w:val="002060"/>
          <w:sz w:val="44"/>
          <w:szCs w:val="44"/>
          <w:lang w:val="en-US"/>
        </w:rPr>
      </w:pPr>
      <w:r>
        <w:rPr>
          <w:color w:val="002060"/>
          <w:lang w:val="en-US"/>
        </w:rPr>
        <w:br w:type="page"/>
      </w:r>
    </w:p>
    <w:p w14:paraId="1BB2F7E4" w14:textId="73BAA8EB" w:rsidR="00BF180D" w:rsidRPr="004A75CA" w:rsidRDefault="00BF180D" w:rsidP="000D03F2">
      <w:pPr>
        <w:pStyle w:val="Heading1"/>
        <w:spacing w:before="0" w:after="120" w:line="270" w:lineRule="atLeast"/>
        <w:rPr>
          <w:color w:val="002060"/>
          <w:lang w:val="en-US"/>
        </w:rPr>
      </w:pPr>
      <w:bookmarkStart w:id="115" w:name="_Toc159850408"/>
      <w:r w:rsidRPr="004A75CA">
        <w:rPr>
          <w:color w:val="002060"/>
          <w:lang w:val="en-US"/>
        </w:rPr>
        <w:lastRenderedPageBreak/>
        <w:t>Facility requirements</w:t>
      </w:r>
      <w:bookmarkEnd w:id="114"/>
      <w:bookmarkEnd w:id="115"/>
      <w:r w:rsidRPr="004A75CA">
        <w:rPr>
          <w:color w:val="002060"/>
          <w:lang w:val="en-US"/>
        </w:rPr>
        <w:t xml:space="preserve"> </w:t>
      </w:r>
    </w:p>
    <w:p w14:paraId="3BDCA0B9" w14:textId="00EAF056" w:rsidR="00BF180D" w:rsidRPr="00B45C87" w:rsidRDefault="00E92F3F" w:rsidP="000D03F2">
      <w:pPr>
        <w:pStyle w:val="DHHStabletext"/>
        <w:spacing w:before="0" w:after="120" w:line="270" w:lineRule="atLeast"/>
      </w:pPr>
      <w:r>
        <w:t>EPCs</w:t>
      </w:r>
      <w:r w:rsidR="00FD2AF2">
        <w:t xml:space="preserve"> are </w:t>
      </w:r>
      <w:r w:rsidR="00733F78">
        <w:t xml:space="preserve">fit for </w:t>
      </w:r>
      <w:bookmarkStart w:id="116" w:name="_Int_OeoZeX7I"/>
      <w:r w:rsidR="00FD2AF2">
        <w:t>purpose built</w:t>
      </w:r>
      <w:bookmarkEnd w:id="116"/>
      <w:r w:rsidR="00FD2AF2">
        <w:t xml:space="preserve"> facilities. </w:t>
      </w:r>
      <w:r w:rsidR="00BF180D">
        <w:t xml:space="preserve">Each family undertaking a residential program will be accommodated </w:t>
      </w:r>
      <w:r w:rsidR="37115066">
        <w:t xml:space="preserve">with </w:t>
      </w:r>
      <w:r w:rsidR="00BF180D">
        <w:t xml:space="preserve">a separate bedroom for adult family members </w:t>
      </w:r>
      <w:r w:rsidR="1207EAFE">
        <w:t xml:space="preserve">and an </w:t>
      </w:r>
      <w:r w:rsidR="00BF180D">
        <w:t>adjacent bedroom/s for their child/children where possible. All meals will be provided during residential programs.</w:t>
      </w:r>
    </w:p>
    <w:p w14:paraId="1A0EAA35" w14:textId="37BD2E4E" w:rsidR="00BF180D" w:rsidRPr="00B45C87" w:rsidRDefault="3844B63C" w:rsidP="000D03F2">
      <w:pPr>
        <w:pStyle w:val="DHHSbody"/>
      </w:pPr>
      <w:r>
        <w:t>Provision of larger bedrooms and ensuites</w:t>
      </w:r>
      <w:r w:rsidR="0E5C88A6">
        <w:t xml:space="preserve">, which comply to the </w:t>
      </w:r>
      <w:r w:rsidR="0E5C88A6" w:rsidRPr="00E83B2D">
        <w:rPr>
          <w:i/>
          <w:iCs/>
        </w:rPr>
        <w:t>Disability Discrimination Act</w:t>
      </w:r>
      <w:r w:rsidR="00E83B2D">
        <w:t xml:space="preserve"> 1992</w:t>
      </w:r>
      <w:r w:rsidR="0E5C88A6">
        <w:t>,</w:t>
      </w:r>
      <w:r w:rsidR="25CB9218">
        <w:t xml:space="preserve"> is available</w:t>
      </w:r>
      <w:r>
        <w:t xml:space="preserve">. Some pairs of bedroom suites are interconnected with a shared sibling room to </w:t>
      </w:r>
      <w:r w:rsidR="09994755">
        <w:t xml:space="preserve">accommodate the needs of families with two or more adults and children attending the program. </w:t>
      </w:r>
    </w:p>
    <w:p w14:paraId="3FA4744B" w14:textId="77777777" w:rsidR="00BF180D" w:rsidRPr="00B45C87" w:rsidRDefault="00BF180D" w:rsidP="000D03F2">
      <w:pPr>
        <w:pStyle w:val="DHHStabletext"/>
        <w:spacing w:before="0" w:after="120" w:line="270" w:lineRule="atLeast"/>
      </w:pPr>
      <w:r w:rsidRPr="00B45C87">
        <w:t>Flexible sleeping areas for children will be provided for day-stay programs.</w:t>
      </w:r>
    </w:p>
    <w:p w14:paraId="230E2E33" w14:textId="77777777" w:rsidR="00BF180D" w:rsidRPr="00B45C87" w:rsidRDefault="00BF180D" w:rsidP="000D03F2">
      <w:pPr>
        <w:pStyle w:val="DHHSbullet1"/>
        <w:numPr>
          <w:ilvl w:val="0"/>
          <w:numId w:val="0"/>
        </w:numPr>
        <w:spacing w:after="120"/>
        <w:ind w:left="284" w:hanging="284"/>
      </w:pPr>
      <w:r w:rsidRPr="00B45C87">
        <w:t>EPCs will also include the following rooms/areas:</w:t>
      </w:r>
    </w:p>
    <w:p w14:paraId="720F22E8" w14:textId="77777777" w:rsidR="00BF180D" w:rsidRPr="00B45C87" w:rsidRDefault="3FA32783" w:rsidP="000D03F2">
      <w:pPr>
        <w:pStyle w:val="DHHSbullet1"/>
        <w:spacing w:after="120"/>
      </w:pPr>
      <w:r>
        <w:t>flexible spaces to provide group programs</w:t>
      </w:r>
    </w:p>
    <w:p w14:paraId="49BB09F4" w14:textId="77777777" w:rsidR="00BF180D" w:rsidRPr="00B45C87" w:rsidRDefault="3FA32783" w:rsidP="000D03F2">
      <w:pPr>
        <w:pStyle w:val="DHHSbullet1"/>
        <w:spacing w:after="120"/>
      </w:pPr>
      <w:r>
        <w:t xml:space="preserve">indoor and outdoor play areas for babies and older children, including sensory areas </w:t>
      </w:r>
    </w:p>
    <w:p w14:paraId="2779B03B" w14:textId="77777777" w:rsidR="00BF180D" w:rsidRPr="00B45C87" w:rsidRDefault="3FA32783" w:rsidP="000D03F2">
      <w:pPr>
        <w:pStyle w:val="DHHSbullet1"/>
        <w:spacing w:after="120"/>
      </w:pPr>
      <w:r>
        <w:t>clinical and administrative office space</w:t>
      </w:r>
    </w:p>
    <w:p w14:paraId="026A9211" w14:textId="77777777" w:rsidR="00BF180D" w:rsidRPr="00B45C87" w:rsidRDefault="3FA32783" w:rsidP="000D03F2">
      <w:pPr>
        <w:pStyle w:val="DHHSbullet1"/>
        <w:spacing w:after="120"/>
      </w:pPr>
      <w:r>
        <w:t>rooms for counselling and visiting clinicians and practitioners</w:t>
      </w:r>
    </w:p>
    <w:p w14:paraId="71AC93BF" w14:textId="3E771A53" w:rsidR="001A1A70" w:rsidRPr="00B45C87" w:rsidRDefault="3FA32783" w:rsidP="000D03F2">
      <w:pPr>
        <w:pStyle w:val="DHHSbullet1"/>
        <w:spacing w:after="120"/>
      </w:pPr>
      <w:r>
        <w:t>private/quiet space</w:t>
      </w:r>
      <w:r w:rsidR="1F05FB2E">
        <w:t xml:space="preserve">/prayer room </w:t>
      </w:r>
    </w:p>
    <w:p w14:paraId="476F8FCF" w14:textId="77777777" w:rsidR="00BF180D" w:rsidRPr="00B45C87" w:rsidRDefault="3FA32783" w:rsidP="000D03F2">
      <w:pPr>
        <w:pStyle w:val="DHHSbullet1"/>
        <w:spacing w:after="120"/>
      </w:pPr>
      <w:r>
        <w:t>room/s for videoconferencing</w:t>
      </w:r>
    </w:p>
    <w:p w14:paraId="1DECD33D" w14:textId="77777777" w:rsidR="00BF180D" w:rsidRPr="00B45C87" w:rsidRDefault="3FA32783" w:rsidP="000D03F2">
      <w:pPr>
        <w:pStyle w:val="DHHSbullet1"/>
        <w:spacing w:after="120"/>
      </w:pPr>
      <w:r>
        <w:t>accessible bathrooms</w:t>
      </w:r>
    </w:p>
    <w:p w14:paraId="2170993D" w14:textId="77777777" w:rsidR="00BF180D" w:rsidRPr="00B45C87" w:rsidRDefault="3FA32783" w:rsidP="000D03F2">
      <w:pPr>
        <w:pStyle w:val="DHHSbullet1"/>
        <w:spacing w:after="120"/>
      </w:pPr>
      <w:r>
        <w:t>kitchen space for family meal preparation</w:t>
      </w:r>
    </w:p>
    <w:p w14:paraId="77B376F9" w14:textId="77777777" w:rsidR="00BF180D" w:rsidRPr="00B45C87" w:rsidRDefault="3FA32783" w:rsidP="000D03F2">
      <w:pPr>
        <w:pStyle w:val="DHHSbullet1"/>
        <w:spacing w:after="120"/>
      </w:pPr>
      <w:r>
        <w:t>shared dining/lounge space</w:t>
      </w:r>
    </w:p>
    <w:p w14:paraId="3AE8290A" w14:textId="77777777" w:rsidR="00BF180D" w:rsidRPr="00B45C87" w:rsidRDefault="3FA32783" w:rsidP="000D03F2">
      <w:pPr>
        <w:pStyle w:val="DHHSbullet1"/>
        <w:spacing w:after="120"/>
      </w:pPr>
      <w:r>
        <w:t xml:space="preserve">community room/s. </w:t>
      </w:r>
    </w:p>
    <w:p w14:paraId="777B44C3" w14:textId="77777777" w:rsidR="00BF180D" w:rsidRPr="00B45C87" w:rsidRDefault="00BF180D" w:rsidP="000D03F2">
      <w:pPr>
        <w:pStyle w:val="DHHSbodyafterbullets"/>
        <w:spacing w:before="0"/>
      </w:pPr>
      <w:r w:rsidRPr="00B45C87">
        <w:t xml:space="preserve">Facilities will be designed to: </w:t>
      </w:r>
    </w:p>
    <w:p w14:paraId="4F09EEC4" w14:textId="77777777" w:rsidR="00BF180D" w:rsidRPr="00B45C87" w:rsidRDefault="3FA32783" w:rsidP="000D03F2">
      <w:pPr>
        <w:pStyle w:val="DHHSbullet1"/>
        <w:spacing w:after="120"/>
      </w:pPr>
      <w:r>
        <w:t>provide a homelike rather than clinical environment and be welcoming for families from diverse backgrounds</w:t>
      </w:r>
    </w:p>
    <w:p w14:paraId="4B19ADD8" w14:textId="77777777" w:rsidR="00BF180D" w:rsidRPr="00B45C87" w:rsidRDefault="3FA32783" w:rsidP="000D03F2">
      <w:pPr>
        <w:pStyle w:val="DHHSbullet1"/>
        <w:spacing w:after="120"/>
      </w:pPr>
      <w:r>
        <w:t>provide natural light</w:t>
      </w:r>
    </w:p>
    <w:p w14:paraId="332F0CBD" w14:textId="3B93203B" w:rsidR="00BF180D" w:rsidRPr="00B45C87" w:rsidRDefault="3FA32783" w:rsidP="000D03F2">
      <w:pPr>
        <w:pStyle w:val="DHHSbullet1"/>
        <w:spacing w:after="120"/>
      </w:pPr>
      <w:r>
        <w:t xml:space="preserve">include </w:t>
      </w:r>
      <w:r w:rsidR="14F91C39">
        <w:t>enhanced acoustic performance to bedrooms, and the provision of thermally comfortable environment with individual controls to each room</w:t>
      </w:r>
      <w:r w:rsidR="00733F78">
        <w:t>.</w:t>
      </w:r>
    </w:p>
    <w:p w14:paraId="2F087D43" w14:textId="4EE802D4" w:rsidR="00BF180D" w:rsidRPr="00B45C87" w:rsidRDefault="00BF180D" w:rsidP="000D03F2">
      <w:pPr>
        <w:pStyle w:val="DHHSbodyafterbullets"/>
        <w:spacing w:before="0"/>
      </w:pPr>
      <w:r w:rsidRPr="00B45C87">
        <w:t xml:space="preserve">Child rooms will include observation windows to enable viewing without waking </w:t>
      </w:r>
      <w:r w:rsidR="001848B0">
        <w:t xml:space="preserve">the </w:t>
      </w:r>
      <w:r w:rsidRPr="00B45C87">
        <w:t>children.</w:t>
      </w:r>
    </w:p>
    <w:p w14:paraId="73BA3B91" w14:textId="722267C3" w:rsidR="00BF180D" w:rsidRPr="00B45C87" w:rsidRDefault="00BF180D" w:rsidP="000D03F2">
      <w:pPr>
        <w:pStyle w:val="DHHSbodyafterbullets"/>
        <w:spacing w:before="0"/>
      </w:pPr>
      <w:r w:rsidRPr="00B45C87">
        <w:t>Facilities will address the security needs of clients and staff through lockable bedrooms, lock</w:t>
      </w:r>
      <w:r w:rsidR="11A1BBE4">
        <w:t>-</w:t>
      </w:r>
      <w:r w:rsidRPr="00B45C87">
        <w:t>down spaces</w:t>
      </w:r>
      <w:r w:rsidR="6FCA82B0">
        <w:t>,</w:t>
      </w:r>
      <w:r w:rsidRPr="00B45C87">
        <w:t xml:space="preserve"> and multiple exit pathways.</w:t>
      </w:r>
    </w:p>
    <w:p w14:paraId="4AF32E1B" w14:textId="1D5B7F32" w:rsidR="00BF180D" w:rsidRPr="00B45C87" w:rsidRDefault="00BF180D" w:rsidP="000D03F2">
      <w:pPr>
        <w:pStyle w:val="DHHSbodyafterbullets"/>
        <w:spacing w:before="0"/>
      </w:pPr>
      <w:r w:rsidRPr="00B45C87">
        <w:t xml:space="preserve">Facilities </w:t>
      </w:r>
      <w:r w:rsidR="286AB42E">
        <w:t>have been</w:t>
      </w:r>
      <w:r w:rsidRPr="00B45C87">
        <w:t xml:space="preserve"> designed in accordance with universal design principles which aim to ensure accessibility for as many people as possible, regardless of their age, level of ability, cultural background, or any other differentiating factors (see </w:t>
      </w:r>
      <w:hyperlink r:id="rId56">
        <w:r w:rsidR="3FA32783" w:rsidRPr="3CD04041">
          <w:rPr>
            <w:rStyle w:val="Hyperlink"/>
          </w:rPr>
          <w:t>universal design</w:t>
        </w:r>
      </w:hyperlink>
      <w:r w:rsidRPr="00B45C87">
        <w:t xml:space="preserve"> &lt;</w:t>
      </w:r>
      <w:r w:rsidR="00772671" w:rsidRPr="00772671">
        <w:t>https://www.vhba.vic.gov.au/resources/universal-design</w:t>
      </w:r>
      <w:r w:rsidRPr="00B45C87">
        <w:t>&gt;).</w:t>
      </w:r>
    </w:p>
    <w:p w14:paraId="47D07DE5" w14:textId="35357577" w:rsidR="00BF180D" w:rsidRPr="00B45C87" w:rsidRDefault="6C72DE34" w:rsidP="000D03F2">
      <w:pPr>
        <w:pStyle w:val="DHHSbodyafterbullets"/>
        <w:spacing w:before="0"/>
      </w:pPr>
      <w:r>
        <w:t xml:space="preserve">The facilities have been designed with the intention of providing a culturally safe environment for Aboriginal families. </w:t>
      </w:r>
    </w:p>
    <w:p w14:paraId="4A8C2DC6" w14:textId="37E45728" w:rsidR="00BF180D" w:rsidRPr="00B45C87" w:rsidRDefault="6C72DE34" w:rsidP="000D03F2">
      <w:pPr>
        <w:pStyle w:val="DHHSbodyafterbullets"/>
        <w:spacing w:before="0"/>
      </w:pPr>
      <w:r>
        <w:t>The facilities have been designed with environmental sustainability initiatives including thermal comfort and enhanced energy</w:t>
      </w:r>
      <w:r w:rsidR="3FA32783">
        <w:t> </w:t>
      </w:r>
      <w:r w:rsidR="4428D81F">
        <w:t>performance front of mind.</w:t>
      </w:r>
    </w:p>
    <w:p w14:paraId="602D1023" w14:textId="77777777" w:rsidR="00C81450" w:rsidRPr="00B45C87" w:rsidRDefault="00C81450" w:rsidP="000D03F2">
      <w:pPr>
        <w:spacing w:after="120" w:line="270" w:lineRule="atLeast"/>
        <w:rPr>
          <w:rFonts w:ascii="Arial" w:hAnsi="Arial"/>
          <w:bCs/>
          <w:color w:val="004EA8"/>
          <w:sz w:val="44"/>
          <w:szCs w:val="44"/>
        </w:rPr>
      </w:pPr>
      <w:bookmarkStart w:id="117" w:name="_Toc44655603"/>
      <w:r w:rsidRPr="00B45C87">
        <w:br w:type="page"/>
      </w:r>
    </w:p>
    <w:p w14:paraId="7EC4E7C2" w14:textId="1DB5BD54" w:rsidR="00BF180D" w:rsidRPr="004A75CA" w:rsidRDefault="00BF180D" w:rsidP="000D03F2">
      <w:pPr>
        <w:pStyle w:val="Heading1"/>
        <w:spacing w:before="0" w:after="120" w:line="270" w:lineRule="atLeast"/>
        <w:rPr>
          <w:color w:val="002060"/>
        </w:rPr>
      </w:pPr>
      <w:bookmarkStart w:id="118" w:name="_Client_care_requirements"/>
      <w:bookmarkStart w:id="119" w:name="client"/>
      <w:bookmarkStart w:id="120" w:name="_Toc159850409"/>
      <w:bookmarkEnd w:id="118"/>
      <w:bookmarkEnd w:id="119"/>
      <w:r w:rsidRPr="004A75CA">
        <w:rPr>
          <w:color w:val="002060"/>
        </w:rPr>
        <w:lastRenderedPageBreak/>
        <w:t>Client care requirements</w:t>
      </w:r>
      <w:bookmarkEnd w:id="98"/>
      <w:bookmarkEnd w:id="99"/>
      <w:bookmarkEnd w:id="100"/>
      <w:bookmarkEnd w:id="112"/>
      <w:bookmarkEnd w:id="113"/>
      <w:bookmarkEnd w:id="117"/>
      <w:bookmarkEnd w:id="120"/>
    </w:p>
    <w:p w14:paraId="77747C2B" w14:textId="772E9674" w:rsidR="00B07EA0" w:rsidRDefault="00BF180D" w:rsidP="000D03F2">
      <w:pPr>
        <w:pStyle w:val="DHHSbody"/>
        <w:rPr>
          <w:rFonts w:ascii="Segoe UI" w:hAnsi="Segoe UI" w:cs="Segoe UI"/>
          <w:color w:val="313131"/>
          <w:sz w:val="30"/>
          <w:szCs w:val="30"/>
          <w:shd w:val="clear" w:color="auto" w:fill="FFFFFF"/>
        </w:rPr>
      </w:pPr>
      <w:r w:rsidRPr="00B45C87">
        <w:rPr>
          <w:rFonts w:cs="Arial"/>
        </w:rPr>
        <w:t>Client care requirements relate to the responsibilities of funded organisations. These include supporting the safety, wellbeing</w:t>
      </w:r>
      <w:r w:rsidR="6B11CA3A" w:rsidRPr="3CD04041">
        <w:rPr>
          <w:rFonts w:cs="Arial"/>
        </w:rPr>
        <w:t>,</w:t>
      </w:r>
      <w:r w:rsidRPr="00B45C87">
        <w:rPr>
          <w:rFonts w:cs="Arial"/>
        </w:rPr>
        <w:t xml:space="preserve"> and development of children and their families</w:t>
      </w:r>
      <w:r w:rsidR="07B3A8F4" w:rsidRPr="3CD04041">
        <w:rPr>
          <w:rFonts w:cs="Arial"/>
        </w:rPr>
        <w:t>—</w:t>
      </w:r>
      <w:r w:rsidRPr="00B45C87">
        <w:rPr>
          <w:rFonts w:cs="Arial"/>
        </w:rPr>
        <w:t xml:space="preserve">providing services that respect and respond to individual needs and backgrounds. </w:t>
      </w:r>
      <w:r w:rsidR="00B07EA0">
        <w:rPr>
          <w:rFonts w:cs="Arial"/>
        </w:rPr>
        <w:t>EPCs are accredited</w:t>
      </w:r>
      <w:r w:rsidR="00EE4E76">
        <w:rPr>
          <w:rFonts w:cs="Arial"/>
        </w:rPr>
        <w:t>, or in a process of moving to accreditation, under the</w:t>
      </w:r>
      <w:r w:rsidR="00B07EA0">
        <w:rPr>
          <w:rFonts w:cs="Arial"/>
        </w:rPr>
        <w:t xml:space="preserve"> </w:t>
      </w:r>
      <w:hyperlink r:id="rId57" w:history="1">
        <w:r w:rsidR="00B07EA0" w:rsidRPr="00B875FA">
          <w:rPr>
            <w:rStyle w:val="Hyperlink"/>
          </w:rPr>
          <w:t>Australian Commission of Safety and Quality Hospital standards</w:t>
        </w:r>
      </w:hyperlink>
      <w:r w:rsidR="002124AC">
        <w:rPr>
          <w:rStyle w:val="Hyperlink"/>
        </w:rPr>
        <w:t xml:space="preserve"> &lt;</w:t>
      </w:r>
      <w:r w:rsidR="002124AC" w:rsidRPr="002124AC">
        <w:rPr>
          <w:rStyle w:val="Hyperlink"/>
        </w:rPr>
        <w:t>https://www.safetyandquality.gov.au/</w:t>
      </w:r>
      <w:r w:rsidR="002124AC">
        <w:rPr>
          <w:rStyle w:val="Hyperlink"/>
        </w:rPr>
        <w:t>&gt;</w:t>
      </w:r>
      <w:r w:rsidR="00EE4E76">
        <w:t>.</w:t>
      </w:r>
      <w:r w:rsidR="002238D3" w:rsidRPr="002238D3">
        <w:rPr>
          <w:rFonts w:ascii="Segoe UI" w:hAnsi="Segoe UI" w:cs="Segoe UI"/>
          <w:color w:val="313131"/>
          <w:sz w:val="30"/>
          <w:szCs w:val="30"/>
          <w:shd w:val="clear" w:color="auto" w:fill="FFFFFF"/>
        </w:rPr>
        <w:t xml:space="preserve"> </w:t>
      </w:r>
    </w:p>
    <w:p w14:paraId="76E3B11B" w14:textId="77777777" w:rsidR="00A079D2" w:rsidRPr="00B45C87" w:rsidRDefault="00A079D2" w:rsidP="000D03F2">
      <w:pPr>
        <w:pStyle w:val="DHHSbody"/>
        <w:rPr>
          <w:rFonts w:cs="Arial"/>
        </w:rPr>
      </w:pPr>
    </w:p>
    <w:p w14:paraId="75DB8993" w14:textId="77777777" w:rsidR="00BF180D" w:rsidRPr="004A75CA" w:rsidRDefault="00BF180D" w:rsidP="000D03F2">
      <w:pPr>
        <w:pStyle w:val="Heading2"/>
        <w:spacing w:before="0" w:after="120" w:line="270" w:lineRule="atLeast"/>
        <w:rPr>
          <w:color w:val="002060"/>
        </w:rPr>
      </w:pPr>
      <w:bookmarkStart w:id="121" w:name="_Toc44655604"/>
      <w:bookmarkStart w:id="122" w:name="_Toc159850410"/>
      <w:bookmarkStart w:id="123" w:name="_Toc328056178"/>
      <w:bookmarkStart w:id="124" w:name="_Toc19547698"/>
      <w:bookmarkStart w:id="125" w:name="_Toc19547746"/>
      <w:r w:rsidRPr="004A75CA">
        <w:rPr>
          <w:color w:val="002060"/>
        </w:rPr>
        <w:t>Safer Care Victoria Clinical Governance Framework</w:t>
      </w:r>
      <w:bookmarkEnd w:id="121"/>
      <w:bookmarkEnd w:id="122"/>
    </w:p>
    <w:p w14:paraId="0239D586" w14:textId="2A23A2F2" w:rsidR="00BF180D" w:rsidRPr="00B45C87" w:rsidRDefault="00BF180D" w:rsidP="000D03F2">
      <w:pPr>
        <w:pStyle w:val="DHHSbody"/>
      </w:pPr>
      <w:r w:rsidRPr="00B45C87">
        <w:t>Safer Care Victoria’s Clinical governance framework helps health services achieve good clinical governance and instil continuous improvement</w:t>
      </w:r>
      <w:r w:rsidR="3BE20E54">
        <w:t xml:space="preserve"> methodologies</w:t>
      </w:r>
      <w:r w:rsidR="3FA32783">
        <w:t>.</w:t>
      </w:r>
      <w:r w:rsidRPr="00B45C87">
        <w:t xml:space="preserve"> Under the framework, health services must:</w:t>
      </w:r>
    </w:p>
    <w:p w14:paraId="7FC138BD" w14:textId="77777777" w:rsidR="00BF180D" w:rsidRPr="00B45C87" w:rsidRDefault="3FA32783" w:rsidP="000D03F2">
      <w:pPr>
        <w:pStyle w:val="DHHSbullet1"/>
        <w:spacing w:after="120"/>
      </w:pPr>
      <w:r>
        <w:t>review their clinical governance structure to ensure it is consistent with the framework</w:t>
      </w:r>
    </w:p>
    <w:p w14:paraId="32AA9A4F" w14:textId="77777777" w:rsidR="00BF180D" w:rsidRPr="00B45C87" w:rsidRDefault="3FA32783" w:rsidP="000D03F2">
      <w:pPr>
        <w:pStyle w:val="DHHSbullet1"/>
        <w:spacing w:after="120"/>
      </w:pPr>
      <w:r>
        <w:t>frequently evaluate their clinical governance systems and processes to drive continuous improvement</w:t>
      </w:r>
    </w:p>
    <w:p w14:paraId="55EE859D" w14:textId="77777777" w:rsidR="00BF180D" w:rsidRPr="00B45C87" w:rsidRDefault="3FA32783" w:rsidP="000D03F2">
      <w:pPr>
        <w:pStyle w:val="DHHSbullet1"/>
        <w:spacing w:after="120"/>
      </w:pPr>
      <w:r>
        <w:t>ensure adequate internal documentation in line with the framework.</w:t>
      </w:r>
    </w:p>
    <w:p w14:paraId="3A88CBBA" w14:textId="2C34B88F" w:rsidR="00BF180D" w:rsidRPr="00B45C87" w:rsidRDefault="3FA32783" w:rsidP="000D03F2">
      <w:pPr>
        <w:pStyle w:val="DHHSbodyafterbullets"/>
        <w:spacing w:before="0"/>
      </w:pPr>
      <w:r>
        <w:t xml:space="preserve">Further information is available at: </w:t>
      </w:r>
      <w:hyperlink r:id="rId58" w:history="1">
        <w:r w:rsidRPr="008D3431">
          <w:rPr>
            <w:rStyle w:val="Hyperlink"/>
          </w:rPr>
          <w:t>Safer Care Victoria Clinical Governance Framework</w:t>
        </w:r>
      </w:hyperlink>
      <w:r w:rsidR="00A079D2">
        <w:t xml:space="preserve"> </w:t>
      </w:r>
      <w:r w:rsidR="00A079D2">
        <w:br/>
        <w:t>&lt;</w:t>
      </w:r>
      <w:r w:rsidR="00A079D2" w:rsidRPr="00A079D2">
        <w:t>https://www.bettersafercare.vic.gov.au/reports-and-publications/clinical-governance-framework</w:t>
      </w:r>
      <w:r w:rsidR="00A079D2">
        <w:t>&gt;</w:t>
      </w:r>
      <w:r w:rsidR="008D3431">
        <w:t>.</w:t>
      </w:r>
      <w:r w:rsidRPr="3CD04041">
        <w:rPr>
          <w:rStyle w:val="Hyperlink"/>
        </w:rPr>
        <w:t xml:space="preserve"> </w:t>
      </w:r>
    </w:p>
    <w:p w14:paraId="0200EC5B" w14:textId="77777777" w:rsidR="008D3431" w:rsidRDefault="008D3431" w:rsidP="000D03F2">
      <w:pPr>
        <w:pStyle w:val="Heading2"/>
        <w:spacing w:before="0" w:after="120" w:line="270" w:lineRule="atLeast"/>
        <w:rPr>
          <w:color w:val="002060"/>
        </w:rPr>
      </w:pPr>
      <w:bookmarkStart w:id="126" w:name="_Toc529525427"/>
      <w:bookmarkStart w:id="127" w:name="_Toc19547699"/>
      <w:bookmarkStart w:id="128" w:name="_Toc19547747"/>
      <w:bookmarkStart w:id="129" w:name="_Toc44655606"/>
      <w:bookmarkEnd w:id="123"/>
      <w:bookmarkEnd w:id="124"/>
      <w:bookmarkEnd w:id="125"/>
    </w:p>
    <w:p w14:paraId="5B84370A" w14:textId="4CD085EE" w:rsidR="00BF180D" w:rsidRPr="004A75CA" w:rsidRDefault="00BF180D" w:rsidP="000D03F2">
      <w:pPr>
        <w:pStyle w:val="Heading2"/>
        <w:spacing w:before="0" w:after="120" w:line="270" w:lineRule="atLeast"/>
        <w:rPr>
          <w:rFonts w:eastAsia="Times"/>
          <w:color w:val="002060"/>
        </w:rPr>
      </w:pPr>
      <w:bookmarkStart w:id="130" w:name="_Toc19547700"/>
      <w:bookmarkStart w:id="131" w:name="_Toc19547748"/>
      <w:bookmarkStart w:id="132" w:name="_Toc44655607"/>
      <w:bookmarkStart w:id="133" w:name="_Toc159850411"/>
      <w:bookmarkStart w:id="134" w:name="_Toc328050855"/>
      <w:bookmarkStart w:id="135" w:name="_Toc328056192"/>
      <w:bookmarkStart w:id="136" w:name="_Toc529525414"/>
      <w:bookmarkEnd w:id="126"/>
      <w:bookmarkEnd w:id="127"/>
      <w:bookmarkEnd w:id="128"/>
      <w:bookmarkEnd w:id="129"/>
      <w:r w:rsidRPr="004A75CA">
        <w:rPr>
          <w:rFonts w:eastAsia="Times"/>
          <w:color w:val="002060"/>
        </w:rPr>
        <w:t xml:space="preserve">Child </w:t>
      </w:r>
      <w:r w:rsidR="005B3411">
        <w:rPr>
          <w:rFonts w:eastAsia="Times"/>
          <w:color w:val="002060"/>
        </w:rPr>
        <w:t>S</w:t>
      </w:r>
      <w:r w:rsidRPr="004A75CA">
        <w:rPr>
          <w:rFonts w:eastAsia="Times"/>
          <w:color w:val="002060"/>
        </w:rPr>
        <w:t xml:space="preserve">afe </w:t>
      </w:r>
      <w:r w:rsidR="005B3411">
        <w:rPr>
          <w:rFonts w:eastAsia="Times"/>
          <w:color w:val="002060"/>
        </w:rPr>
        <w:t>S</w:t>
      </w:r>
      <w:r w:rsidRPr="004A75CA">
        <w:rPr>
          <w:rFonts w:eastAsia="Times"/>
          <w:color w:val="002060"/>
        </w:rPr>
        <w:t>tandards</w:t>
      </w:r>
      <w:bookmarkEnd w:id="130"/>
      <w:bookmarkEnd w:id="131"/>
      <w:bookmarkEnd w:id="132"/>
      <w:bookmarkEnd w:id="133"/>
    </w:p>
    <w:p w14:paraId="03253712" w14:textId="66A6735C" w:rsidR="003D6382" w:rsidRDefault="005B3411" w:rsidP="000D03F2">
      <w:pPr>
        <w:pStyle w:val="DHHSbody"/>
        <w:rPr>
          <w:rFonts w:cs="Arial"/>
        </w:rPr>
      </w:pPr>
      <w:r>
        <w:rPr>
          <w:rFonts w:cs="Arial"/>
        </w:rPr>
        <w:t xml:space="preserve">The new </w:t>
      </w:r>
      <w:hyperlink r:id="rId59" w:history="1">
        <w:r w:rsidRPr="000D48A0">
          <w:rPr>
            <w:rStyle w:val="Hyperlink"/>
            <w:rFonts w:cs="Arial"/>
          </w:rPr>
          <w:t>Child Safe Standards</w:t>
        </w:r>
      </w:hyperlink>
      <w:r w:rsidR="00A415FD">
        <w:rPr>
          <w:rStyle w:val="Hyperlink"/>
          <w:rFonts w:cs="Arial"/>
        </w:rPr>
        <w:t xml:space="preserve"> &lt;</w:t>
      </w:r>
      <w:r w:rsidR="00A415FD" w:rsidRPr="00A415FD">
        <w:rPr>
          <w:rStyle w:val="Hyperlink"/>
          <w:rFonts w:cs="Arial"/>
        </w:rPr>
        <w:t>https://ccyp.vic.gov.au/child-safe-standards/new-child-safe-standards-now-apply/</w:t>
      </w:r>
      <w:r w:rsidR="00A415FD">
        <w:rPr>
          <w:rStyle w:val="Hyperlink"/>
          <w:rFonts w:cs="Arial"/>
        </w:rPr>
        <w:t>&gt;</w:t>
      </w:r>
      <w:r w:rsidR="00011814">
        <w:rPr>
          <w:rFonts w:cs="Arial"/>
        </w:rPr>
        <w:t xml:space="preserve"> came into effect on 1 July 2022. All EPCs </w:t>
      </w:r>
      <w:r w:rsidR="00282116">
        <w:rPr>
          <w:rFonts w:cs="Arial"/>
        </w:rPr>
        <w:t xml:space="preserve">must </w:t>
      </w:r>
      <w:r w:rsidR="00011814">
        <w:rPr>
          <w:rFonts w:cs="Arial"/>
        </w:rPr>
        <w:t xml:space="preserve">comply with the </w:t>
      </w:r>
      <w:r w:rsidR="00AE7034">
        <w:rPr>
          <w:rFonts w:cs="Arial"/>
        </w:rPr>
        <w:t>S</w:t>
      </w:r>
      <w:r w:rsidR="00011814">
        <w:rPr>
          <w:rFonts w:cs="Arial"/>
        </w:rPr>
        <w:t>tandards.</w:t>
      </w:r>
      <w:r w:rsidR="0051382D">
        <w:rPr>
          <w:rFonts w:cs="Arial"/>
        </w:rPr>
        <w:t xml:space="preserve"> The Commission for Children and Young People </w:t>
      </w:r>
      <w:r w:rsidR="00D74681">
        <w:rPr>
          <w:rFonts w:cs="Arial"/>
        </w:rPr>
        <w:t xml:space="preserve">have resources available to support organisations to </w:t>
      </w:r>
      <w:r w:rsidR="00AE7034">
        <w:rPr>
          <w:rFonts w:cs="Arial"/>
        </w:rPr>
        <w:t>implement</w:t>
      </w:r>
      <w:r w:rsidR="00D74681">
        <w:rPr>
          <w:rFonts w:cs="Arial"/>
        </w:rPr>
        <w:t xml:space="preserve"> the standards</w:t>
      </w:r>
      <w:r w:rsidR="000D48A0">
        <w:rPr>
          <w:rFonts w:cs="Arial"/>
        </w:rPr>
        <w:t xml:space="preserve">. </w:t>
      </w:r>
    </w:p>
    <w:p w14:paraId="7A4070DE" w14:textId="73D825CF" w:rsidR="00BF180D" w:rsidRPr="00B45C87" w:rsidRDefault="00BF180D" w:rsidP="000D03F2">
      <w:pPr>
        <w:pStyle w:val="DHHSbody"/>
        <w:rPr>
          <w:rFonts w:cs="Arial"/>
        </w:rPr>
      </w:pPr>
      <w:r w:rsidRPr="00B45C87">
        <w:rPr>
          <w:rFonts w:cs="Arial"/>
        </w:rPr>
        <w:t xml:space="preserve">The standards </w:t>
      </w:r>
      <w:r w:rsidR="00386122">
        <w:rPr>
          <w:rFonts w:cs="Arial"/>
        </w:rPr>
        <w:t>include</w:t>
      </w:r>
      <w:r w:rsidRPr="00B45C87">
        <w:rPr>
          <w:rFonts w:cs="Arial"/>
        </w:rPr>
        <w:t>:</w:t>
      </w:r>
    </w:p>
    <w:p w14:paraId="1536E69E" w14:textId="7D9230F2" w:rsidR="00BF180D" w:rsidRPr="00B45C87" w:rsidRDefault="00BF180D" w:rsidP="000D03F2">
      <w:pPr>
        <w:pStyle w:val="DHHSbody"/>
        <w:rPr>
          <w:rFonts w:cs="Arial"/>
        </w:rPr>
      </w:pPr>
      <w:r w:rsidRPr="00B45C87">
        <w:rPr>
          <w:rFonts w:cs="Arial"/>
          <w:b/>
        </w:rPr>
        <w:t>Standard 1</w:t>
      </w:r>
      <w:r w:rsidRPr="00B45C87">
        <w:rPr>
          <w:rFonts w:cs="Arial"/>
        </w:rPr>
        <w:t xml:space="preserve">: </w:t>
      </w:r>
      <w:r w:rsidR="00AC6C6F">
        <w:rPr>
          <w:rFonts w:cs="Arial"/>
        </w:rPr>
        <w:t xml:space="preserve">Organisations establish a </w:t>
      </w:r>
      <w:r w:rsidR="00AC6C6F" w:rsidRPr="00AC6C6F">
        <w:rPr>
          <w:rFonts w:cs="Arial"/>
        </w:rPr>
        <w:t>culturally safe environment in</w:t>
      </w:r>
      <w:r w:rsidR="00AC6C6F">
        <w:rPr>
          <w:rFonts w:cs="Arial"/>
        </w:rPr>
        <w:t xml:space="preserve"> which the diverse and unique </w:t>
      </w:r>
      <w:r w:rsidR="2B78A2AA" w:rsidRPr="3CD04041">
        <w:rPr>
          <w:rFonts w:cs="Arial"/>
        </w:rPr>
        <w:t>identi</w:t>
      </w:r>
      <w:r w:rsidR="02D0FAF1" w:rsidRPr="3CD04041">
        <w:rPr>
          <w:rFonts w:cs="Arial"/>
        </w:rPr>
        <w:t>t</w:t>
      </w:r>
      <w:r w:rsidR="2B78A2AA" w:rsidRPr="3CD04041">
        <w:rPr>
          <w:rFonts w:cs="Arial"/>
        </w:rPr>
        <w:t>ies</w:t>
      </w:r>
      <w:r w:rsidR="00AC6C6F">
        <w:rPr>
          <w:rFonts w:cs="Arial"/>
        </w:rPr>
        <w:t xml:space="preserve"> and experiences of Aboriginal children</w:t>
      </w:r>
      <w:r w:rsidR="673EE376" w:rsidRPr="3CD04041">
        <w:rPr>
          <w:rFonts w:cs="Arial"/>
        </w:rPr>
        <w:t>,</w:t>
      </w:r>
      <w:r w:rsidR="00AC6C6F">
        <w:rPr>
          <w:rFonts w:cs="Arial"/>
        </w:rPr>
        <w:t xml:space="preserve"> and young people</w:t>
      </w:r>
      <w:r w:rsidR="1645D3F2" w:rsidRPr="3CD04041">
        <w:rPr>
          <w:rFonts w:cs="Arial"/>
        </w:rPr>
        <w:t>,</w:t>
      </w:r>
      <w:r w:rsidR="00AC6C6F">
        <w:rPr>
          <w:rFonts w:cs="Arial"/>
        </w:rPr>
        <w:t xml:space="preserve"> are respected and valued</w:t>
      </w:r>
      <w:r w:rsidRPr="00B45C87">
        <w:rPr>
          <w:rFonts w:cs="Arial"/>
        </w:rPr>
        <w:t>.</w:t>
      </w:r>
    </w:p>
    <w:p w14:paraId="7639F983" w14:textId="11184594" w:rsidR="00BF180D" w:rsidRPr="00B45C87" w:rsidRDefault="00BF180D" w:rsidP="000D03F2">
      <w:pPr>
        <w:pStyle w:val="DHHSbody"/>
        <w:rPr>
          <w:rFonts w:cs="Arial"/>
        </w:rPr>
      </w:pPr>
      <w:r w:rsidRPr="00B45C87">
        <w:rPr>
          <w:rFonts w:cs="Arial"/>
          <w:b/>
        </w:rPr>
        <w:t>Standard 2</w:t>
      </w:r>
      <w:r w:rsidRPr="00B45C87">
        <w:rPr>
          <w:rFonts w:cs="Arial"/>
        </w:rPr>
        <w:t xml:space="preserve">: </w:t>
      </w:r>
      <w:r w:rsidR="00AC6C6F">
        <w:rPr>
          <w:rFonts w:cs="Arial"/>
        </w:rPr>
        <w:t xml:space="preserve">Child </w:t>
      </w:r>
      <w:r w:rsidR="00AC6C6F" w:rsidRPr="00AC6C6F">
        <w:rPr>
          <w:rFonts w:cs="Arial"/>
        </w:rPr>
        <w:t>safety and wellbeing is embedded</w:t>
      </w:r>
      <w:r w:rsidR="00AC6C6F">
        <w:rPr>
          <w:rFonts w:cs="Arial"/>
        </w:rPr>
        <w:t xml:space="preserve"> in organisational leadership, governance</w:t>
      </w:r>
      <w:r w:rsidR="2FC79B15" w:rsidRPr="3CD04041">
        <w:rPr>
          <w:rFonts w:cs="Arial"/>
        </w:rPr>
        <w:t>,</w:t>
      </w:r>
      <w:r w:rsidR="00AC6C6F">
        <w:rPr>
          <w:rFonts w:cs="Arial"/>
        </w:rPr>
        <w:t xml:space="preserve"> and culture</w:t>
      </w:r>
      <w:r w:rsidRPr="00B45C87">
        <w:rPr>
          <w:rFonts w:cs="Arial"/>
        </w:rPr>
        <w:t>.</w:t>
      </w:r>
    </w:p>
    <w:p w14:paraId="292606AF" w14:textId="3C547EDE" w:rsidR="00BF180D" w:rsidRPr="00B45C87" w:rsidRDefault="00BF180D" w:rsidP="000D03F2">
      <w:pPr>
        <w:pStyle w:val="DHHSbody"/>
        <w:rPr>
          <w:rFonts w:cs="Arial"/>
        </w:rPr>
      </w:pPr>
      <w:r w:rsidRPr="00B45C87">
        <w:rPr>
          <w:rFonts w:cs="Arial"/>
          <w:b/>
        </w:rPr>
        <w:t>Standard 3</w:t>
      </w:r>
      <w:r w:rsidRPr="00B45C87">
        <w:rPr>
          <w:rFonts w:cs="Arial"/>
        </w:rPr>
        <w:t xml:space="preserve">: </w:t>
      </w:r>
      <w:r w:rsidR="00AC6C6F">
        <w:rPr>
          <w:rFonts w:cs="Arial"/>
        </w:rPr>
        <w:t xml:space="preserve">Children and young people are </w:t>
      </w:r>
      <w:r w:rsidR="00AC6C6F" w:rsidRPr="00AC6C6F">
        <w:rPr>
          <w:rFonts w:cs="Arial"/>
        </w:rPr>
        <w:t>empowered about their rights</w:t>
      </w:r>
      <w:r w:rsidR="00AC6C6F">
        <w:rPr>
          <w:rFonts w:cs="Arial"/>
        </w:rPr>
        <w:t>, participate in decisions affecting them</w:t>
      </w:r>
      <w:r w:rsidR="5D9DE553" w:rsidRPr="3CD04041">
        <w:rPr>
          <w:rFonts w:cs="Arial"/>
        </w:rPr>
        <w:t>,</w:t>
      </w:r>
      <w:r w:rsidR="00AC6C6F">
        <w:rPr>
          <w:rFonts w:cs="Arial"/>
        </w:rPr>
        <w:t xml:space="preserve"> and are taken seriously</w:t>
      </w:r>
      <w:r w:rsidRPr="00B45C87">
        <w:rPr>
          <w:rFonts w:cs="Arial"/>
        </w:rPr>
        <w:t>.</w:t>
      </w:r>
    </w:p>
    <w:p w14:paraId="32DB3739" w14:textId="7751DE83" w:rsidR="00BF180D" w:rsidRPr="00B45C87" w:rsidRDefault="00BF180D" w:rsidP="000D03F2">
      <w:pPr>
        <w:pStyle w:val="DHHSbody"/>
        <w:rPr>
          <w:rFonts w:cs="Arial"/>
        </w:rPr>
      </w:pPr>
      <w:r w:rsidRPr="00B45C87">
        <w:rPr>
          <w:rFonts w:cs="Arial"/>
          <w:b/>
        </w:rPr>
        <w:t>Standard 4</w:t>
      </w:r>
      <w:r w:rsidRPr="00B45C87">
        <w:rPr>
          <w:rFonts w:cs="Arial"/>
        </w:rPr>
        <w:t xml:space="preserve">: </w:t>
      </w:r>
      <w:r w:rsidR="00AC6C6F">
        <w:rPr>
          <w:rFonts w:cs="Arial"/>
        </w:rPr>
        <w:t xml:space="preserve">Families and communities are </w:t>
      </w:r>
      <w:r w:rsidR="00AC6C6F" w:rsidRPr="00AC6C6F">
        <w:rPr>
          <w:rFonts w:cs="Arial"/>
        </w:rPr>
        <w:t>informed and involved</w:t>
      </w:r>
      <w:r w:rsidR="00AC6C6F">
        <w:rPr>
          <w:rFonts w:cs="Arial"/>
        </w:rPr>
        <w:t xml:space="preserve"> in promoting child safety and wellbeing</w:t>
      </w:r>
      <w:r w:rsidRPr="00B45C87">
        <w:rPr>
          <w:rFonts w:cs="Arial"/>
        </w:rPr>
        <w:t>.</w:t>
      </w:r>
    </w:p>
    <w:p w14:paraId="1EE262C5" w14:textId="6C6CAF52" w:rsidR="00BF180D" w:rsidRPr="00B45C87" w:rsidRDefault="00BF180D" w:rsidP="000D03F2">
      <w:pPr>
        <w:pStyle w:val="DHHSbody"/>
        <w:rPr>
          <w:rFonts w:cs="Arial"/>
        </w:rPr>
      </w:pPr>
      <w:r w:rsidRPr="00B45C87">
        <w:rPr>
          <w:rFonts w:cs="Arial"/>
          <w:b/>
        </w:rPr>
        <w:t>Standard 5</w:t>
      </w:r>
      <w:r w:rsidRPr="00B45C87">
        <w:rPr>
          <w:rFonts w:cs="Arial"/>
        </w:rPr>
        <w:t xml:space="preserve">: </w:t>
      </w:r>
      <w:r w:rsidR="00AC6C6F" w:rsidRPr="00252495">
        <w:rPr>
          <w:rFonts w:cs="Arial"/>
        </w:rPr>
        <w:t>Equity</w:t>
      </w:r>
      <w:r w:rsidR="00AC6C6F">
        <w:rPr>
          <w:rFonts w:cs="Arial"/>
        </w:rPr>
        <w:t xml:space="preserve"> is </w:t>
      </w:r>
      <w:r w:rsidR="74F35891" w:rsidRPr="3CD04041">
        <w:rPr>
          <w:rFonts w:cs="Arial"/>
        </w:rPr>
        <w:t>upheld,</w:t>
      </w:r>
      <w:r w:rsidR="00AC6C6F">
        <w:rPr>
          <w:rFonts w:cs="Arial"/>
        </w:rPr>
        <w:t xml:space="preserve"> and diverse needs respected in policy and practice</w:t>
      </w:r>
      <w:r w:rsidRPr="00B45C87">
        <w:rPr>
          <w:rFonts w:cs="Arial"/>
        </w:rPr>
        <w:t>.</w:t>
      </w:r>
    </w:p>
    <w:p w14:paraId="6DF3E9F8" w14:textId="4FFAAEAA" w:rsidR="00BF180D" w:rsidRPr="00B45C87" w:rsidRDefault="00BF180D" w:rsidP="000D03F2">
      <w:pPr>
        <w:pStyle w:val="DHHSbody"/>
        <w:rPr>
          <w:rFonts w:cs="Arial"/>
        </w:rPr>
      </w:pPr>
      <w:r w:rsidRPr="00B45C87">
        <w:rPr>
          <w:rFonts w:cs="Arial"/>
          <w:b/>
        </w:rPr>
        <w:t>Standard 6</w:t>
      </w:r>
      <w:r w:rsidRPr="00B45C87">
        <w:rPr>
          <w:rFonts w:cs="Arial"/>
        </w:rPr>
        <w:t xml:space="preserve">: </w:t>
      </w:r>
      <w:r w:rsidR="00AC6C6F">
        <w:rPr>
          <w:rFonts w:cs="Arial"/>
        </w:rPr>
        <w:t>People working with children and young people are suitable</w:t>
      </w:r>
      <w:r w:rsidR="7ECFA4DC" w:rsidRPr="3CD04041">
        <w:rPr>
          <w:rFonts w:cs="Arial"/>
        </w:rPr>
        <w:t>,</w:t>
      </w:r>
      <w:r w:rsidR="00AC6C6F">
        <w:rPr>
          <w:rFonts w:cs="Arial"/>
        </w:rPr>
        <w:t xml:space="preserve"> and supported</w:t>
      </w:r>
      <w:r w:rsidR="32D299E2" w:rsidRPr="3CD04041">
        <w:rPr>
          <w:rFonts w:cs="Arial"/>
        </w:rPr>
        <w:t>,</w:t>
      </w:r>
      <w:r w:rsidR="00AC6C6F">
        <w:rPr>
          <w:rFonts w:cs="Arial"/>
        </w:rPr>
        <w:t xml:space="preserve"> to reflect child safety and wellbeing values in practice</w:t>
      </w:r>
      <w:r w:rsidRPr="00B45C87">
        <w:rPr>
          <w:rFonts w:cs="Arial"/>
        </w:rPr>
        <w:t>.</w:t>
      </w:r>
    </w:p>
    <w:p w14:paraId="4163B718" w14:textId="208EBCED" w:rsidR="00BF180D" w:rsidRDefault="00BF180D" w:rsidP="000D03F2">
      <w:pPr>
        <w:pStyle w:val="DHHSbody"/>
        <w:rPr>
          <w:rFonts w:cs="Arial"/>
        </w:rPr>
      </w:pPr>
      <w:r w:rsidRPr="41CC34DE">
        <w:rPr>
          <w:rFonts w:cs="Arial"/>
          <w:b/>
          <w:bCs/>
        </w:rPr>
        <w:t>Standard 7</w:t>
      </w:r>
      <w:r w:rsidRPr="41CC34DE">
        <w:rPr>
          <w:rFonts w:cs="Arial"/>
        </w:rPr>
        <w:t xml:space="preserve">: </w:t>
      </w:r>
      <w:r w:rsidR="00AC6C6F" w:rsidRPr="41CC34DE">
        <w:rPr>
          <w:rFonts w:cs="Arial"/>
        </w:rPr>
        <w:t xml:space="preserve">Processes for complaints and concerns are </w:t>
      </w:r>
      <w:bookmarkStart w:id="137" w:name="_Int_3RlTkUoA"/>
      <w:proofErr w:type="gramStart"/>
      <w:r w:rsidR="00AC6C6F" w:rsidRPr="41CC34DE">
        <w:rPr>
          <w:rFonts w:cs="Arial"/>
        </w:rPr>
        <w:t>child-focused</w:t>
      </w:r>
      <w:bookmarkEnd w:id="137"/>
      <w:proofErr w:type="gramEnd"/>
      <w:r w:rsidR="00AC6C6F" w:rsidRPr="41CC34DE">
        <w:rPr>
          <w:rFonts w:cs="Arial"/>
        </w:rPr>
        <w:t>.</w:t>
      </w:r>
    </w:p>
    <w:p w14:paraId="1CCF19A9" w14:textId="634D9768" w:rsidR="00AC6C6F" w:rsidRPr="00252495" w:rsidRDefault="00AC6C6F" w:rsidP="000D03F2">
      <w:pPr>
        <w:pStyle w:val="DHHSbody"/>
        <w:rPr>
          <w:rFonts w:cs="Arial"/>
        </w:rPr>
      </w:pPr>
      <w:r w:rsidRPr="00AC6C6F">
        <w:rPr>
          <w:rFonts w:cs="Arial"/>
          <w:b/>
          <w:bCs/>
        </w:rPr>
        <w:t>Standard 8:</w:t>
      </w:r>
      <w:r>
        <w:rPr>
          <w:rFonts w:cs="Arial"/>
          <w:b/>
          <w:bCs/>
        </w:rPr>
        <w:t xml:space="preserve"> </w:t>
      </w:r>
      <w:r>
        <w:rPr>
          <w:rFonts w:cs="Arial"/>
        </w:rPr>
        <w:t>Staff and volunteers are equipped with knowledge, skills and awareness to keep children and young people safe through ongoing training.</w:t>
      </w:r>
    </w:p>
    <w:p w14:paraId="100C48AF" w14:textId="43D60E38" w:rsidR="00AC6C6F" w:rsidRPr="00252495" w:rsidRDefault="00AC6C6F" w:rsidP="000D03F2">
      <w:pPr>
        <w:pStyle w:val="DHHSbody"/>
        <w:rPr>
          <w:rFonts w:cs="Arial"/>
        </w:rPr>
      </w:pPr>
      <w:r w:rsidRPr="00AC6C6F">
        <w:rPr>
          <w:rFonts w:cs="Arial"/>
          <w:b/>
          <w:bCs/>
        </w:rPr>
        <w:t>Standard 9:</w:t>
      </w:r>
      <w:r>
        <w:rPr>
          <w:rFonts w:cs="Arial"/>
          <w:b/>
          <w:bCs/>
        </w:rPr>
        <w:t xml:space="preserve"> </w:t>
      </w:r>
      <w:r>
        <w:rPr>
          <w:rFonts w:cs="Arial"/>
        </w:rPr>
        <w:t>Physical and online environments promote safety and wellbeing while minimising the opportunity for children and young people to be harmed.</w:t>
      </w:r>
    </w:p>
    <w:p w14:paraId="3E4E8D66" w14:textId="16AE5698" w:rsidR="00AC6C6F" w:rsidRPr="00252495" w:rsidRDefault="00AC6C6F" w:rsidP="000D03F2">
      <w:pPr>
        <w:pStyle w:val="DHHSbody"/>
        <w:rPr>
          <w:rFonts w:cs="Arial"/>
        </w:rPr>
      </w:pPr>
      <w:r w:rsidRPr="00AC6C6F">
        <w:rPr>
          <w:rFonts w:cs="Arial"/>
          <w:b/>
          <w:bCs/>
        </w:rPr>
        <w:lastRenderedPageBreak/>
        <w:t>Standard 10:</w:t>
      </w:r>
      <w:r>
        <w:rPr>
          <w:rFonts w:cs="Arial"/>
          <w:b/>
          <w:bCs/>
        </w:rPr>
        <w:t xml:space="preserve"> </w:t>
      </w:r>
      <w:r>
        <w:rPr>
          <w:rFonts w:cs="Arial"/>
        </w:rPr>
        <w:t>Implementation of the Child Safe Standards is regularly reviewed and improved.</w:t>
      </w:r>
    </w:p>
    <w:p w14:paraId="395B6CB4" w14:textId="77D25DF6" w:rsidR="00AC6C6F" w:rsidRPr="00252495" w:rsidRDefault="00AC6C6F" w:rsidP="000D03F2">
      <w:pPr>
        <w:pStyle w:val="DHHSbody"/>
        <w:rPr>
          <w:rFonts w:cs="Arial"/>
        </w:rPr>
      </w:pPr>
      <w:r w:rsidRPr="00AC6C6F">
        <w:rPr>
          <w:rFonts w:cs="Arial"/>
          <w:b/>
          <w:bCs/>
        </w:rPr>
        <w:t>Standard 11:</w:t>
      </w:r>
      <w:r>
        <w:rPr>
          <w:rFonts w:cs="Arial"/>
          <w:b/>
          <w:bCs/>
        </w:rPr>
        <w:t xml:space="preserve"> </w:t>
      </w:r>
      <w:r>
        <w:rPr>
          <w:rFonts w:cs="Arial"/>
        </w:rPr>
        <w:t>Policies and procedures document how the organisation is safe for children and young people.</w:t>
      </w:r>
    </w:p>
    <w:p w14:paraId="2973F20E" w14:textId="5BE80165" w:rsidR="00BF180D" w:rsidRDefault="00BF180D" w:rsidP="000D03F2">
      <w:pPr>
        <w:pStyle w:val="DHHSbody"/>
        <w:rPr>
          <w:rFonts w:cs="Arial"/>
        </w:rPr>
      </w:pPr>
      <w:r w:rsidRPr="00B45C87">
        <w:rPr>
          <w:rFonts w:cs="Arial"/>
        </w:rPr>
        <w:t xml:space="preserve">Further information is available at: </w:t>
      </w:r>
      <w:hyperlink r:id="rId60" w:history="1">
        <w:r w:rsidRPr="00B45C87">
          <w:rPr>
            <w:rStyle w:val="Hyperlink"/>
            <w:rFonts w:cs="Arial"/>
          </w:rPr>
          <w:t>The Child Safe Standards</w:t>
        </w:r>
      </w:hyperlink>
      <w:r w:rsidRPr="00B45C87">
        <w:rPr>
          <w:rFonts w:cs="Arial"/>
        </w:rPr>
        <w:t xml:space="preserve"> &lt;</w:t>
      </w:r>
      <w:r w:rsidR="00E104D7" w:rsidRPr="00E104D7">
        <w:rPr>
          <w:rFonts w:cs="Arial"/>
        </w:rPr>
        <w:t>https://ccyp.vic.gov.au/child-safe-standards/the-11-child-safe-standards/</w:t>
      </w:r>
      <w:r w:rsidRPr="00B45C87">
        <w:rPr>
          <w:rFonts w:cs="Arial"/>
        </w:rPr>
        <w:t>&gt;</w:t>
      </w:r>
    </w:p>
    <w:p w14:paraId="2208A40F" w14:textId="77777777" w:rsidR="00315ED4" w:rsidRDefault="00315ED4" w:rsidP="000D03F2">
      <w:pPr>
        <w:pStyle w:val="Heading2"/>
        <w:spacing w:before="0" w:after="120" w:line="270" w:lineRule="atLeast"/>
        <w:rPr>
          <w:rFonts w:eastAsia="Times"/>
          <w:color w:val="002060"/>
        </w:rPr>
      </w:pPr>
      <w:bookmarkStart w:id="138" w:name="_Toc19547701"/>
      <w:bookmarkStart w:id="139" w:name="_Toc19547749"/>
      <w:bookmarkStart w:id="140" w:name="_Toc44655608"/>
    </w:p>
    <w:p w14:paraId="6019D0DC" w14:textId="23EBA43E" w:rsidR="00BF180D" w:rsidRPr="004A75CA" w:rsidRDefault="00BF180D" w:rsidP="000D03F2">
      <w:pPr>
        <w:pStyle w:val="Heading2"/>
        <w:spacing w:before="0" w:after="120" w:line="270" w:lineRule="atLeast"/>
        <w:rPr>
          <w:rFonts w:eastAsia="Times"/>
          <w:color w:val="002060"/>
        </w:rPr>
      </w:pPr>
      <w:bookmarkStart w:id="141" w:name="_Toc159850412"/>
      <w:r w:rsidRPr="004A75CA">
        <w:rPr>
          <w:rFonts w:eastAsia="Times"/>
          <w:color w:val="002060"/>
        </w:rPr>
        <w:t xml:space="preserve">Information </w:t>
      </w:r>
      <w:r w:rsidR="00B72AEC">
        <w:rPr>
          <w:rFonts w:eastAsia="Times"/>
          <w:color w:val="002060"/>
        </w:rPr>
        <w:t>S</w:t>
      </w:r>
      <w:r w:rsidRPr="004A75CA">
        <w:rPr>
          <w:rFonts w:eastAsia="Times"/>
          <w:color w:val="002060"/>
        </w:rPr>
        <w:t xml:space="preserve">haring </w:t>
      </w:r>
      <w:r w:rsidR="00B72AEC">
        <w:rPr>
          <w:rFonts w:eastAsia="Times"/>
          <w:color w:val="002060"/>
        </w:rPr>
        <w:t>S</w:t>
      </w:r>
      <w:r w:rsidRPr="004A75CA">
        <w:rPr>
          <w:rFonts w:eastAsia="Times"/>
          <w:color w:val="002060"/>
        </w:rPr>
        <w:t>chemes and the MARAM framework</w:t>
      </w:r>
      <w:bookmarkEnd w:id="138"/>
      <w:bookmarkEnd w:id="139"/>
      <w:bookmarkEnd w:id="140"/>
      <w:bookmarkEnd w:id="141"/>
    </w:p>
    <w:p w14:paraId="420CF828" w14:textId="6593E18D" w:rsidR="00F8285A" w:rsidRPr="00386122" w:rsidRDefault="00F8285A" w:rsidP="000D03F2">
      <w:pPr>
        <w:pStyle w:val="DHHSbody"/>
      </w:pPr>
      <w:r w:rsidRPr="00386122">
        <w:t xml:space="preserve">Service providers will have information sharing policies in place that comply with </w:t>
      </w:r>
      <w:r w:rsidR="00EF6D87" w:rsidRPr="00386122">
        <w:t xml:space="preserve">various </w:t>
      </w:r>
      <w:r w:rsidRPr="00386122">
        <w:t>Act</w:t>
      </w:r>
      <w:r w:rsidR="00EF6D87" w:rsidRPr="00386122">
        <w:t>s</w:t>
      </w:r>
      <w:r w:rsidR="00386122">
        <w:t xml:space="preserve"> including the</w:t>
      </w:r>
      <w:r w:rsidR="00EF6D87" w:rsidRPr="00386122">
        <w:t xml:space="preserve"> - </w:t>
      </w:r>
      <w:r w:rsidRPr="00386122">
        <w:rPr>
          <w:i/>
        </w:rPr>
        <w:t>Information Privacy Act 2000, Health Records Act 2001,</w:t>
      </w:r>
      <w:r w:rsidRPr="00386122">
        <w:t xml:space="preserve"> </w:t>
      </w:r>
      <w:r w:rsidRPr="00386122">
        <w:rPr>
          <w:i/>
        </w:rPr>
        <w:t>Health Services Act 1988</w:t>
      </w:r>
      <w:r w:rsidRPr="00386122">
        <w:t xml:space="preserve"> </w:t>
      </w:r>
      <w:r w:rsidR="00EF6D87" w:rsidRPr="00386122">
        <w:t xml:space="preserve">- </w:t>
      </w:r>
      <w:r w:rsidRPr="00386122">
        <w:t xml:space="preserve">and relevant departmental guidelines. </w:t>
      </w:r>
      <w:r w:rsidR="00B2305E">
        <w:t xml:space="preserve"> </w:t>
      </w:r>
      <w:r w:rsidRPr="00386122">
        <w:t>Service providers will maintain accurate and comprehensive client records</w:t>
      </w:r>
      <w:r w:rsidR="003E40D9">
        <w:t xml:space="preserve">, </w:t>
      </w:r>
      <w:r w:rsidR="00746BE1">
        <w:t xml:space="preserve">as outlined in the </w:t>
      </w:r>
      <w:r w:rsidR="003E40D9">
        <w:t>sect</w:t>
      </w:r>
      <w:r w:rsidR="00746BE1">
        <w:t xml:space="preserve">ion on Records, </w:t>
      </w:r>
      <w:r w:rsidR="00B2305E">
        <w:t>knowledge,</w:t>
      </w:r>
      <w:r w:rsidR="00746BE1">
        <w:t xml:space="preserve"> and information management</w:t>
      </w:r>
      <w:r w:rsidRPr="00386122">
        <w:t>.</w:t>
      </w:r>
    </w:p>
    <w:p w14:paraId="0698F6E5" w14:textId="0677B715" w:rsidR="00F8285A" w:rsidRPr="00386122" w:rsidRDefault="00F8285A" w:rsidP="000D03F2">
      <w:pPr>
        <w:pStyle w:val="DHHSbody"/>
      </w:pPr>
      <w:r w:rsidRPr="00386122">
        <w:t>Service providers will share information appropriately with other services that work with children, you</w:t>
      </w:r>
      <w:r w:rsidR="00EF6D87" w:rsidRPr="00386122">
        <w:t>ng people</w:t>
      </w:r>
      <w:r w:rsidR="784BC874" w:rsidRPr="00386122">
        <w:t>,</w:t>
      </w:r>
      <w:r w:rsidR="00EF6D87" w:rsidRPr="00386122">
        <w:t xml:space="preserve"> </w:t>
      </w:r>
      <w:r w:rsidRPr="00386122">
        <w:t>and families</w:t>
      </w:r>
      <w:r w:rsidR="7E3000FF" w:rsidRPr="00386122">
        <w:t>,</w:t>
      </w:r>
      <w:r w:rsidRPr="00386122">
        <w:t xml:space="preserve"> in line with the Family Violence and Child Wellbeing Information Sharing Schemes</w:t>
      </w:r>
      <w:r w:rsidR="00EF6D87" w:rsidRPr="00386122">
        <w:t xml:space="preserve">. </w:t>
      </w:r>
    </w:p>
    <w:p w14:paraId="2154545A" w14:textId="5F061423" w:rsidR="00BF180D" w:rsidRPr="00386122" w:rsidRDefault="00BF180D" w:rsidP="000D03F2">
      <w:pPr>
        <w:pStyle w:val="DHHSbodyafterbullets"/>
        <w:spacing w:before="0"/>
      </w:pPr>
      <w:r w:rsidRPr="00386122">
        <w:t xml:space="preserve">Further information about these schemes and the MARAM Framework is available at </w:t>
      </w:r>
      <w:hyperlink r:id="rId61" w:history="1">
        <w:r w:rsidRPr="00386122">
          <w:rPr>
            <w:rStyle w:val="Hyperlink"/>
          </w:rPr>
          <w:t>About information sharing schemes and risk management framework</w:t>
        </w:r>
      </w:hyperlink>
      <w:r w:rsidRPr="00386122">
        <w:t xml:space="preserve"> &lt;</w:t>
      </w:r>
      <w:r w:rsidR="00CE5547" w:rsidRPr="00CE5547">
        <w:t>https://www.health.vic.gov.au/health-workforce/family-violence-multi-agency-risk-assessment-and-management-framework</w:t>
      </w:r>
      <w:r w:rsidRPr="00386122">
        <w:t>&gt;.</w:t>
      </w:r>
    </w:p>
    <w:p w14:paraId="79503ACB" w14:textId="77777777" w:rsidR="00BB52E5" w:rsidRPr="00B45C87" w:rsidRDefault="00BB52E5" w:rsidP="000D03F2">
      <w:pPr>
        <w:pStyle w:val="DHHSbodyafterbullets"/>
        <w:spacing w:before="0"/>
      </w:pPr>
    </w:p>
    <w:p w14:paraId="3B34BC6A" w14:textId="77777777" w:rsidR="00BF180D" w:rsidRPr="004A75CA" w:rsidRDefault="00BF180D" w:rsidP="000D03F2">
      <w:pPr>
        <w:pStyle w:val="Heading2"/>
        <w:spacing w:before="0" w:after="120" w:line="270" w:lineRule="atLeast"/>
        <w:rPr>
          <w:color w:val="002060"/>
        </w:rPr>
      </w:pPr>
      <w:bookmarkStart w:id="142" w:name="_Toc19547702"/>
      <w:bookmarkStart w:id="143" w:name="_Toc19547750"/>
      <w:bookmarkStart w:id="144" w:name="_Toc44655609"/>
      <w:bookmarkStart w:id="145" w:name="_Toc159850413"/>
      <w:bookmarkEnd w:id="101"/>
      <w:bookmarkEnd w:id="102"/>
      <w:bookmarkEnd w:id="103"/>
      <w:bookmarkEnd w:id="134"/>
      <w:bookmarkEnd w:id="135"/>
      <w:bookmarkEnd w:id="136"/>
      <w:r w:rsidRPr="004A75CA">
        <w:rPr>
          <w:color w:val="002060"/>
        </w:rPr>
        <w:t>Diversity and inclusion</w:t>
      </w:r>
      <w:bookmarkEnd w:id="142"/>
      <w:bookmarkEnd w:id="143"/>
      <w:bookmarkEnd w:id="144"/>
      <w:bookmarkEnd w:id="145"/>
    </w:p>
    <w:p w14:paraId="712CFF6D" w14:textId="5467C9D3" w:rsidR="00BF180D" w:rsidRPr="00B45C87" w:rsidRDefault="00BF180D" w:rsidP="000D03F2">
      <w:pPr>
        <w:pStyle w:val="DHHSbody"/>
        <w:rPr>
          <w:rFonts w:cs="Arial"/>
        </w:rPr>
      </w:pPr>
      <w:r w:rsidRPr="41CC34DE">
        <w:rPr>
          <w:rFonts w:cs="Arial"/>
        </w:rPr>
        <w:t xml:space="preserve">When working with families, EPCs will adopt </w:t>
      </w:r>
      <w:bookmarkStart w:id="146" w:name="_Int_3dlb8Cbd"/>
      <w:r w:rsidRPr="41CC34DE">
        <w:rPr>
          <w:rFonts w:cs="Arial"/>
        </w:rPr>
        <w:t>a holistic approach</w:t>
      </w:r>
      <w:bookmarkEnd w:id="146"/>
      <w:r w:rsidRPr="41CC34DE">
        <w:rPr>
          <w:rFonts w:cs="Arial"/>
        </w:rPr>
        <w:t xml:space="preserve"> that encompasses the social, emotional, spiritual and cultural wellbeing of individuals and the community and be welcoming for families from all backgrounds.</w:t>
      </w:r>
    </w:p>
    <w:p w14:paraId="664FFF64" w14:textId="77777777" w:rsidR="00BF180D" w:rsidRPr="00B45C87" w:rsidRDefault="00BF180D" w:rsidP="000D03F2">
      <w:pPr>
        <w:pStyle w:val="DHHSbody"/>
        <w:rPr>
          <w:rFonts w:cs="Arial"/>
        </w:rPr>
      </w:pPr>
      <w:r w:rsidRPr="00B45C87">
        <w:rPr>
          <w:rFonts w:cs="Arial"/>
        </w:rPr>
        <w:t xml:space="preserve">EPCs will: </w:t>
      </w:r>
    </w:p>
    <w:p w14:paraId="260596D7" w14:textId="77777777" w:rsidR="00BF180D" w:rsidRPr="00B45C87" w:rsidRDefault="3FA32783" w:rsidP="000D03F2">
      <w:pPr>
        <w:pStyle w:val="DHHSbullet1"/>
        <w:spacing w:after="120"/>
      </w:pPr>
      <w:r>
        <w:t>have policies, procedures and/or practice guidelines in place regarding specific considerations when working with families from diverse backgrounds</w:t>
      </w:r>
    </w:p>
    <w:p w14:paraId="3F788515" w14:textId="77777777" w:rsidR="00BF180D" w:rsidRPr="00B45C87" w:rsidRDefault="3FA32783" w:rsidP="000D03F2">
      <w:pPr>
        <w:pStyle w:val="DHHSbullet1"/>
        <w:spacing w:after="120"/>
      </w:pPr>
      <w:r>
        <w:t xml:space="preserve">have policies, processes and/or practice guidelines in place to promote the cultural competence of management and staff </w:t>
      </w:r>
    </w:p>
    <w:p w14:paraId="0D963B57" w14:textId="77777777" w:rsidR="00BF180D" w:rsidRPr="00B45C87" w:rsidRDefault="3FA32783" w:rsidP="000D03F2">
      <w:pPr>
        <w:pStyle w:val="DHHSbullet1"/>
        <w:spacing w:after="120"/>
      </w:pPr>
      <w:r>
        <w:t>ensure that their assessment, planning and practice guidelines recognise family diversity</w:t>
      </w:r>
    </w:p>
    <w:p w14:paraId="576F41BC" w14:textId="77777777" w:rsidR="00BF180D" w:rsidRPr="00B45C87" w:rsidRDefault="3FA32783" w:rsidP="000D03F2">
      <w:pPr>
        <w:pStyle w:val="DHHSbullet1"/>
        <w:spacing w:after="120"/>
      </w:pPr>
      <w:r>
        <w:t xml:space="preserve">work in partnership with families to tailor strategies and supports which respect their diversity. </w:t>
      </w:r>
    </w:p>
    <w:p w14:paraId="6239ADEC" w14:textId="67E0F0DF" w:rsidR="00BF180D" w:rsidRDefault="00BF180D" w:rsidP="000D03F2">
      <w:pPr>
        <w:pStyle w:val="DHHSbodyafterbullets"/>
        <w:spacing w:before="0"/>
      </w:pPr>
      <w:r w:rsidRPr="00B45C87">
        <w:t xml:space="preserve">EPCs </w:t>
      </w:r>
      <w:r w:rsidRPr="00B45C87" w:rsidDel="001F2392">
        <w:t xml:space="preserve">will </w:t>
      </w:r>
      <w:r w:rsidR="001F2392">
        <w:t>embed intersectional approaches</w:t>
      </w:r>
      <w:r w:rsidR="09816189">
        <w:t>,</w:t>
      </w:r>
      <w:r w:rsidRPr="00B45C87">
        <w:t xml:space="preserve"> defined as an ‘approach that understands the interconnected nature of social categorisations – such as gender, sexual orientation, ethnicity, language, religion, class, socioeconomic status, gender identity, ability or age – which create overlapping and interdependent systems of discrimination or disadvantage for either an individuals or group’</w:t>
      </w:r>
      <w:r w:rsidR="7F280413" w:rsidRPr="00B45C87">
        <w:t>, into their practice</w:t>
      </w:r>
      <w:r w:rsidRPr="00B45C87">
        <w:t>.</w:t>
      </w:r>
      <w:r w:rsidRPr="00B45C87">
        <w:rPr>
          <w:rStyle w:val="FootnoteReference"/>
        </w:rPr>
        <w:footnoteReference w:id="4"/>
      </w:r>
    </w:p>
    <w:p w14:paraId="77625269" w14:textId="5762FC89" w:rsidR="003D6382" w:rsidRPr="00B45C87" w:rsidRDefault="003D6382" w:rsidP="000D03F2">
      <w:pPr>
        <w:pStyle w:val="DHHSbodyafterbullets"/>
        <w:spacing w:before="0"/>
      </w:pPr>
    </w:p>
    <w:p w14:paraId="59D234C3" w14:textId="77777777" w:rsidR="00BF180D" w:rsidRPr="00B45C87" w:rsidRDefault="00BF180D" w:rsidP="000D03F2">
      <w:pPr>
        <w:pStyle w:val="Heading3"/>
        <w:spacing w:before="0" w:line="270" w:lineRule="atLeast"/>
      </w:pPr>
      <w:bookmarkStart w:id="148" w:name="_Toc19547703"/>
      <w:bookmarkStart w:id="149" w:name="_Toc19547751"/>
      <w:bookmarkStart w:id="150" w:name="_Toc44655610"/>
      <w:bookmarkStart w:id="151" w:name="_Toc328050873"/>
      <w:bookmarkStart w:id="152" w:name="_Toc328056210"/>
      <w:bookmarkStart w:id="153" w:name="_Toc529525435"/>
      <w:r w:rsidRPr="00B45C87">
        <w:t>Aboriginal families</w:t>
      </w:r>
      <w:bookmarkEnd w:id="148"/>
      <w:bookmarkEnd w:id="149"/>
      <w:bookmarkEnd w:id="150"/>
    </w:p>
    <w:p w14:paraId="703F0A9B" w14:textId="2155CB4F" w:rsidR="00BF180D" w:rsidRPr="00B45C87" w:rsidRDefault="00BF180D" w:rsidP="000D03F2">
      <w:pPr>
        <w:pStyle w:val="DHHSbody"/>
        <w:rPr>
          <w:rFonts w:cs="Arial"/>
        </w:rPr>
      </w:pPr>
      <w:r w:rsidRPr="00B45C87">
        <w:rPr>
          <w:rFonts w:cs="Arial"/>
        </w:rPr>
        <w:t>Assessment, planning</w:t>
      </w:r>
      <w:r w:rsidR="441B9487" w:rsidRPr="3CD04041">
        <w:rPr>
          <w:rFonts w:cs="Arial"/>
        </w:rPr>
        <w:t>,</w:t>
      </w:r>
      <w:r w:rsidRPr="00B45C87">
        <w:rPr>
          <w:rFonts w:cs="Arial"/>
        </w:rPr>
        <w:t xml:space="preserve"> and practice guidelines will emphasise the need for engagement based on respect for Aboriginal cultural identity</w:t>
      </w:r>
      <w:r w:rsidR="26F48731" w:rsidRPr="3CD04041">
        <w:rPr>
          <w:rFonts w:cs="Arial"/>
        </w:rPr>
        <w:t>,</w:t>
      </w:r>
      <w:r w:rsidRPr="00B45C87">
        <w:rPr>
          <w:rFonts w:cs="Arial"/>
        </w:rPr>
        <w:t xml:space="preserve"> and </w:t>
      </w:r>
      <w:r w:rsidR="464E84B8" w:rsidRPr="3CD04041">
        <w:rPr>
          <w:rFonts w:cs="Arial"/>
        </w:rPr>
        <w:t>the need</w:t>
      </w:r>
      <w:r w:rsidR="3FA32783" w:rsidRPr="3CD04041">
        <w:rPr>
          <w:rFonts w:cs="Arial"/>
        </w:rPr>
        <w:t xml:space="preserve"> </w:t>
      </w:r>
      <w:r w:rsidRPr="00B45C87">
        <w:rPr>
          <w:rFonts w:cs="Arial"/>
        </w:rPr>
        <w:t xml:space="preserve">to provide strategies </w:t>
      </w:r>
      <w:r w:rsidR="482646BA" w:rsidRPr="3CD04041">
        <w:rPr>
          <w:rFonts w:cs="Arial"/>
        </w:rPr>
        <w:t xml:space="preserve">that </w:t>
      </w:r>
      <w:r w:rsidRPr="00B45C87">
        <w:rPr>
          <w:rFonts w:cs="Arial"/>
        </w:rPr>
        <w:t xml:space="preserve">are culturally safe and </w:t>
      </w:r>
      <w:r w:rsidR="00CC20AA" w:rsidRPr="00B45C87">
        <w:rPr>
          <w:rFonts w:cs="Arial"/>
        </w:rPr>
        <w:t>respectful</w:t>
      </w:r>
      <w:r w:rsidR="00CC20AA" w:rsidRPr="3CD04041">
        <w:rPr>
          <w:rFonts w:cs="Arial"/>
        </w:rPr>
        <w:t xml:space="preserve"> and</w:t>
      </w:r>
      <w:r w:rsidRPr="00B45C87">
        <w:rPr>
          <w:rFonts w:cs="Arial"/>
        </w:rPr>
        <w:t xml:space="preserve"> reflect Aboriginal parenting styles.</w:t>
      </w:r>
    </w:p>
    <w:p w14:paraId="3D86E07C" w14:textId="51DC290D" w:rsidR="00BF180D" w:rsidRPr="00B45C87" w:rsidRDefault="00BF180D" w:rsidP="000D03F2">
      <w:pPr>
        <w:pStyle w:val="DHHSbody"/>
      </w:pPr>
      <w:bookmarkStart w:id="154" w:name="_Hlk24712679"/>
      <w:r w:rsidRPr="00B45C87">
        <w:lastRenderedPageBreak/>
        <w:t>EPCs will develop partnerships with Aboriginal community-controlled organisations</w:t>
      </w:r>
      <w:r w:rsidR="5502806C">
        <w:t>,</w:t>
      </w:r>
      <w:r w:rsidRPr="00B45C87">
        <w:t xml:space="preserve"> in relation to the design, planning</w:t>
      </w:r>
      <w:r w:rsidR="578582D4">
        <w:t>,</w:t>
      </w:r>
      <w:r w:rsidRPr="00B45C87">
        <w:t xml:space="preserve"> and delivery of EPC services to Aboriginal families and communities, to promote cultural safety and self-determination. </w:t>
      </w:r>
    </w:p>
    <w:bookmarkEnd w:id="154"/>
    <w:p w14:paraId="7A5EB867" w14:textId="77777777" w:rsidR="00BF180D" w:rsidRPr="00B45C87" w:rsidRDefault="00BF180D" w:rsidP="000D03F2">
      <w:pPr>
        <w:pStyle w:val="DHHSbody"/>
        <w:rPr>
          <w:rFonts w:cs="Arial"/>
        </w:rPr>
      </w:pPr>
      <w:r w:rsidRPr="00B45C87">
        <w:rPr>
          <w:rFonts w:cs="Arial"/>
        </w:rPr>
        <w:t>EPCs will:</w:t>
      </w:r>
    </w:p>
    <w:p w14:paraId="1ED552F0" w14:textId="77777777" w:rsidR="00BF180D" w:rsidRPr="00B45C87" w:rsidRDefault="3FA32783" w:rsidP="000D03F2">
      <w:pPr>
        <w:pStyle w:val="DHHSbullet1"/>
        <w:spacing w:after="120"/>
        <w:rPr>
          <w:rFonts w:cs="Arial"/>
        </w:rPr>
      </w:pPr>
      <w:r w:rsidRPr="5CED14C9">
        <w:rPr>
          <w:rFonts w:cs="Arial"/>
        </w:rPr>
        <w:t>identify the Aboriginal and Torres Strait Islander status of all family members and seek information about the involvement of any Aboriginal services</w:t>
      </w:r>
    </w:p>
    <w:p w14:paraId="78DB7D0D" w14:textId="336EED59" w:rsidR="00BF180D" w:rsidRPr="00121598" w:rsidRDefault="3FA32783" w:rsidP="000D03F2">
      <w:pPr>
        <w:pStyle w:val="DHHSbullet1"/>
        <w:spacing w:after="120"/>
        <w:rPr>
          <w:rFonts w:cs="Arial"/>
        </w:rPr>
      </w:pPr>
      <w:r w:rsidRPr="5CED14C9">
        <w:rPr>
          <w:rFonts w:cs="Arial"/>
        </w:rPr>
        <w:t>explore the role of extended family, clans</w:t>
      </w:r>
      <w:r w:rsidR="221ADC10" w:rsidRPr="3CD04041">
        <w:rPr>
          <w:rFonts w:cs="Arial"/>
        </w:rPr>
        <w:t>,</w:t>
      </w:r>
      <w:r w:rsidRPr="5CED14C9">
        <w:rPr>
          <w:rFonts w:cs="Arial"/>
        </w:rPr>
        <w:t xml:space="preserve"> and kinship networks in undertaking assessment, </w:t>
      </w:r>
      <w:r w:rsidRPr="00121598">
        <w:rPr>
          <w:rFonts w:cs="Arial"/>
        </w:rPr>
        <w:t>planning and action</w:t>
      </w:r>
    </w:p>
    <w:p w14:paraId="175960F3" w14:textId="2ED113D4" w:rsidR="00BF180D" w:rsidRPr="00121598" w:rsidRDefault="0081055B" w:rsidP="000D03F2">
      <w:pPr>
        <w:pStyle w:val="DHHSbullet1"/>
        <w:spacing w:after="120"/>
        <w:rPr>
          <w:rFonts w:cs="Arial"/>
          <w:lang w:val="en"/>
        </w:rPr>
      </w:pPr>
      <w:r w:rsidRPr="41CC34DE">
        <w:rPr>
          <w:rFonts w:cs="Arial"/>
        </w:rPr>
        <w:t xml:space="preserve">work with ACCOS and ACCHOs to embed the learnings from the Aboriginal early </w:t>
      </w:r>
      <w:bookmarkStart w:id="155" w:name="_Int_WMzlrPn6"/>
      <w:proofErr w:type="gramStart"/>
      <w:r w:rsidRPr="41CC34DE">
        <w:rPr>
          <w:rFonts w:cs="Arial"/>
        </w:rPr>
        <w:t>years</w:t>
      </w:r>
      <w:bookmarkEnd w:id="155"/>
      <w:proofErr w:type="gramEnd"/>
      <w:r w:rsidRPr="41CC34DE">
        <w:rPr>
          <w:rFonts w:cs="Arial"/>
        </w:rPr>
        <w:t xml:space="preserve"> co-design project.</w:t>
      </w:r>
    </w:p>
    <w:p w14:paraId="20A2DE87" w14:textId="77777777" w:rsidR="00315ED4" w:rsidRDefault="00315ED4" w:rsidP="000D03F2">
      <w:pPr>
        <w:pStyle w:val="Heading3"/>
        <w:spacing w:before="0" w:line="270" w:lineRule="atLeast"/>
      </w:pPr>
      <w:bookmarkStart w:id="156" w:name="_Toc328050853"/>
      <w:bookmarkStart w:id="157" w:name="_Toc328056190"/>
      <w:bookmarkStart w:id="158" w:name="_Toc529525412"/>
      <w:bookmarkStart w:id="159" w:name="_Toc19547704"/>
      <w:bookmarkStart w:id="160" w:name="_Toc19547752"/>
      <w:bookmarkStart w:id="161" w:name="_Toc44655611"/>
      <w:bookmarkEnd w:id="151"/>
      <w:bookmarkEnd w:id="152"/>
      <w:bookmarkEnd w:id="153"/>
    </w:p>
    <w:p w14:paraId="5AE8FC41" w14:textId="60B66F5D" w:rsidR="00BF180D" w:rsidRPr="00B45C87" w:rsidRDefault="0081055B" w:rsidP="000D03F2">
      <w:pPr>
        <w:pStyle w:val="Heading3"/>
        <w:spacing w:before="0" w:line="270" w:lineRule="atLeast"/>
      </w:pPr>
      <w:r>
        <w:t>Multicultural</w:t>
      </w:r>
      <w:r w:rsidR="008C3E42">
        <w:t xml:space="preserve"> </w:t>
      </w:r>
      <w:bookmarkEnd w:id="156"/>
      <w:bookmarkEnd w:id="157"/>
      <w:bookmarkEnd w:id="158"/>
      <w:r w:rsidR="0ECA7EEC">
        <w:t>families</w:t>
      </w:r>
      <w:bookmarkEnd w:id="159"/>
      <w:bookmarkEnd w:id="160"/>
      <w:bookmarkEnd w:id="161"/>
    </w:p>
    <w:p w14:paraId="3722295F" w14:textId="1FC077E9" w:rsidR="00BF180D" w:rsidRPr="00B45C87" w:rsidRDefault="00BF180D" w:rsidP="000D03F2">
      <w:pPr>
        <w:pStyle w:val="DHHSbody"/>
        <w:rPr>
          <w:rFonts w:cs="Arial"/>
        </w:rPr>
      </w:pPr>
      <w:r w:rsidRPr="00B45C87">
        <w:rPr>
          <w:rFonts w:cs="Arial"/>
        </w:rPr>
        <w:t>Assessment, planning, procedures</w:t>
      </w:r>
      <w:r w:rsidR="7BEEA977" w:rsidRPr="3CD04041">
        <w:rPr>
          <w:rFonts w:cs="Arial"/>
        </w:rPr>
        <w:t>,</w:t>
      </w:r>
      <w:r w:rsidRPr="00B45C87">
        <w:rPr>
          <w:rFonts w:cs="Arial"/>
        </w:rPr>
        <w:t xml:space="preserve"> and practice guidelines will recognise that each family has a different background, culture</w:t>
      </w:r>
      <w:r w:rsidR="67017ECE" w:rsidRPr="3CD04041">
        <w:rPr>
          <w:rFonts w:cs="Arial"/>
        </w:rPr>
        <w:t>,</w:t>
      </w:r>
      <w:r w:rsidRPr="00B45C87">
        <w:rPr>
          <w:rFonts w:cs="Arial"/>
        </w:rPr>
        <w:t xml:space="preserve"> or faith, and strategies and supports will be tailored to be culturally safe and respectful of these differences.</w:t>
      </w:r>
    </w:p>
    <w:p w14:paraId="349A0099" w14:textId="11F1C226" w:rsidR="00BF180D" w:rsidRPr="001D264A" w:rsidRDefault="00BF180D" w:rsidP="000D03F2">
      <w:pPr>
        <w:pStyle w:val="DHHSbody"/>
        <w:keepNext/>
        <w:keepLines/>
        <w:rPr>
          <w:rFonts w:cs="Arial"/>
        </w:rPr>
      </w:pPr>
      <w:r w:rsidRPr="00B45C87">
        <w:rPr>
          <w:rFonts w:cs="Arial"/>
        </w:rPr>
        <w:t xml:space="preserve">In working with </w:t>
      </w:r>
      <w:r w:rsidR="008077A4" w:rsidRPr="001D264A">
        <w:rPr>
          <w:rFonts w:cs="Arial"/>
        </w:rPr>
        <w:t>multicultural and faith-based communities</w:t>
      </w:r>
      <w:r w:rsidRPr="001D264A">
        <w:rPr>
          <w:rFonts w:cs="Arial"/>
        </w:rPr>
        <w:t>, EPCs will:</w:t>
      </w:r>
    </w:p>
    <w:p w14:paraId="1315B451" w14:textId="6F1BC0E1" w:rsidR="00BF180D" w:rsidRPr="001D264A" w:rsidRDefault="3FA32783" w:rsidP="000D03F2">
      <w:pPr>
        <w:pStyle w:val="DHHSbullet1"/>
        <w:spacing w:after="120"/>
        <w:rPr>
          <w:rFonts w:cs="Arial"/>
        </w:rPr>
      </w:pPr>
      <w:r w:rsidRPr="5CED14C9">
        <w:rPr>
          <w:rFonts w:cs="Arial"/>
        </w:rPr>
        <w:t xml:space="preserve">develop strategies to support the cultural needs of families from </w:t>
      </w:r>
      <w:r w:rsidR="3386CF32" w:rsidRPr="5CED14C9">
        <w:rPr>
          <w:rFonts w:cs="Arial"/>
        </w:rPr>
        <w:t>multicultural and faith-based</w:t>
      </w:r>
      <w:r w:rsidR="53FBCB2A" w:rsidRPr="5CED14C9">
        <w:rPr>
          <w:rFonts w:cs="Arial"/>
        </w:rPr>
        <w:t xml:space="preserve"> communities</w:t>
      </w:r>
      <w:r w:rsidRPr="5CED14C9">
        <w:rPr>
          <w:rFonts w:cs="Arial"/>
        </w:rPr>
        <w:t xml:space="preserve">, in particular recent arrivals, refugees and people seeking asylum, and establish referral pathways and service networks with services for </w:t>
      </w:r>
      <w:r w:rsidR="3386CF32" w:rsidRPr="5CED14C9">
        <w:rPr>
          <w:rFonts w:cs="Arial"/>
        </w:rPr>
        <w:t>multicultural and faith-based</w:t>
      </w:r>
      <w:r w:rsidR="53FBCB2A" w:rsidRPr="5CED14C9">
        <w:rPr>
          <w:rFonts w:cs="Arial"/>
        </w:rPr>
        <w:t xml:space="preserve"> </w:t>
      </w:r>
      <w:r w:rsidRPr="5CED14C9">
        <w:rPr>
          <w:rFonts w:cs="Arial"/>
        </w:rPr>
        <w:t>communities</w:t>
      </w:r>
    </w:p>
    <w:p w14:paraId="42B34CE2" w14:textId="69E61A48" w:rsidR="00BF180D" w:rsidRPr="00B45C87" w:rsidRDefault="3FA32783" w:rsidP="000D03F2">
      <w:pPr>
        <w:pStyle w:val="DHHSbullet1"/>
        <w:spacing w:after="120"/>
      </w:pPr>
      <w:r>
        <w:t xml:space="preserve">collect information on the cultural identity of clients, including country of birth, year of arrival </w:t>
      </w:r>
      <w:r w:rsidR="606602A5">
        <w:t>(</w:t>
      </w:r>
      <w:r w:rsidR="4B316462">
        <w:t xml:space="preserve">if </w:t>
      </w:r>
      <w:r w:rsidR="606602A5">
        <w:t xml:space="preserve">in past five </w:t>
      </w:r>
      <w:r w:rsidR="7B27726F">
        <w:t>years)</w:t>
      </w:r>
      <w:r w:rsidR="606602A5">
        <w:t xml:space="preserve"> </w:t>
      </w:r>
      <w:r>
        <w:t xml:space="preserve">and languages spoken at home </w:t>
      </w:r>
    </w:p>
    <w:p w14:paraId="7399628C" w14:textId="77777777" w:rsidR="00BF180D" w:rsidRPr="00B45C87" w:rsidRDefault="3FA32783" w:rsidP="000D03F2">
      <w:pPr>
        <w:pStyle w:val="DHHSbullet1"/>
        <w:spacing w:after="120"/>
      </w:pPr>
      <w:r>
        <w:t>proactively ascertain whether an interpreter is required and arrange for this to be provided</w:t>
      </w:r>
    </w:p>
    <w:p w14:paraId="5E669D01" w14:textId="77777777" w:rsidR="00BF180D" w:rsidRPr="00B45C87" w:rsidRDefault="3FA32783" w:rsidP="000D03F2">
      <w:pPr>
        <w:pStyle w:val="DHHSbullet1"/>
        <w:spacing w:after="120"/>
        <w:rPr>
          <w:rFonts w:cs="Arial"/>
        </w:rPr>
      </w:pPr>
      <w:r w:rsidRPr="5CED14C9">
        <w:rPr>
          <w:rFonts w:cs="Arial"/>
        </w:rPr>
        <w:t>develop an understanding of cultural identity and culturally specific practices and, where required, consult with culturally specific services and/or local communities</w:t>
      </w:r>
    </w:p>
    <w:p w14:paraId="21A20ADA" w14:textId="53B2C0FA" w:rsidR="00BF180D" w:rsidRPr="00B45C87" w:rsidRDefault="3FA32783" w:rsidP="000D03F2">
      <w:pPr>
        <w:pStyle w:val="DHHSbullet1"/>
        <w:spacing w:after="120"/>
        <w:rPr>
          <w:rFonts w:cs="Arial"/>
        </w:rPr>
      </w:pPr>
      <w:r w:rsidRPr="5CED14C9">
        <w:rPr>
          <w:rFonts w:cs="Arial"/>
        </w:rPr>
        <w:t>consider issues of unresolved trauma, grief</w:t>
      </w:r>
      <w:r w:rsidR="2CBD0AD4" w:rsidRPr="3CD04041">
        <w:rPr>
          <w:rFonts w:cs="Arial"/>
        </w:rPr>
        <w:t>,</w:t>
      </w:r>
      <w:r w:rsidRPr="5CED14C9">
        <w:rPr>
          <w:rFonts w:cs="Arial"/>
        </w:rPr>
        <w:t xml:space="preserve"> and loss in refugee, asylum seeker and migrant families who may have fled from war or oppression </w:t>
      </w:r>
    </w:p>
    <w:p w14:paraId="60871EB7" w14:textId="77777777" w:rsidR="00BF180D" w:rsidRPr="00B45C87" w:rsidRDefault="3FA32783" w:rsidP="000D03F2">
      <w:pPr>
        <w:pStyle w:val="DHHSbullet1"/>
        <w:spacing w:after="120"/>
        <w:rPr>
          <w:rFonts w:cs="Arial"/>
        </w:rPr>
      </w:pPr>
      <w:r w:rsidRPr="5CED14C9">
        <w:rPr>
          <w:rFonts w:cs="Arial"/>
        </w:rPr>
        <w:t>consider the impact of traditional parenting practices on the care-giving role of the parents</w:t>
      </w:r>
    </w:p>
    <w:p w14:paraId="3AB2444C" w14:textId="16C36BCE" w:rsidR="00BF180D" w:rsidRPr="001D264A" w:rsidRDefault="3FA32783" w:rsidP="000D03F2">
      <w:pPr>
        <w:pStyle w:val="DHHSbullet1"/>
        <w:spacing w:after="120"/>
        <w:rPr>
          <w:rFonts w:cs="Arial"/>
        </w:rPr>
      </w:pPr>
      <w:r w:rsidRPr="5CED14C9">
        <w:rPr>
          <w:rFonts w:cs="Arial"/>
        </w:rPr>
        <w:t xml:space="preserve">work in partnership with </w:t>
      </w:r>
      <w:r w:rsidR="3386CF32" w:rsidRPr="5CED14C9">
        <w:rPr>
          <w:rFonts w:cs="Arial"/>
        </w:rPr>
        <w:t>multicultural and faith-based</w:t>
      </w:r>
      <w:r w:rsidR="7E083731" w:rsidRPr="5CED14C9">
        <w:rPr>
          <w:rFonts w:cs="Arial"/>
        </w:rPr>
        <w:t xml:space="preserve"> </w:t>
      </w:r>
      <w:r w:rsidRPr="5CED14C9">
        <w:rPr>
          <w:rFonts w:cs="Arial"/>
        </w:rPr>
        <w:t>organisations to provide integrated services to families experiencing periods of vulnerability</w:t>
      </w:r>
    </w:p>
    <w:p w14:paraId="63F2EE13" w14:textId="620B7F3F" w:rsidR="00BF180D" w:rsidRPr="001D264A" w:rsidRDefault="3FA32783" w:rsidP="000D03F2">
      <w:pPr>
        <w:pStyle w:val="DHHSbullet1"/>
        <w:spacing w:after="120"/>
      </w:pPr>
      <w:r>
        <w:t xml:space="preserve">provide learning opportunities to enhance the cultural competence of staff in working with </w:t>
      </w:r>
      <w:r w:rsidR="3386CF32">
        <w:t xml:space="preserve">multicultural </w:t>
      </w:r>
      <w:r>
        <w:t>families.</w:t>
      </w:r>
    </w:p>
    <w:p w14:paraId="79A44044" w14:textId="4A4487A4" w:rsidR="00BF180D" w:rsidRDefault="0ECA7EEC" w:rsidP="000D03F2">
      <w:pPr>
        <w:pStyle w:val="DHHSbodyafterbullets"/>
        <w:spacing w:before="0"/>
      </w:pPr>
      <w:r>
        <w:t xml:space="preserve">For more information, see </w:t>
      </w:r>
      <w:hyperlink r:id="rId62">
        <w:r w:rsidRPr="5883C31D">
          <w:rPr>
            <w:rStyle w:val="Hyperlink"/>
          </w:rPr>
          <w:t xml:space="preserve">Improving health for Victorians from </w:t>
        </w:r>
        <w:r w:rsidR="48013D44" w:rsidRPr="5883C31D">
          <w:rPr>
            <w:rStyle w:val="Hyperlink"/>
          </w:rPr>
          <w:t xml:space="preserve">culturally and linguistically diverse </w:t>
        </w:r>
        <w:r w:rsidRPr="5883C31D">
          <w:rPr>
            <w:rStyle w:val="Hyperlink"/>
          </w:rPr>
          <w:t>backgrounds</w:t>
        </w:r>
      </w:hyperlink>
      <w:r w:rsidRPr="5883C31D">
        <w:rPr>
          <w:rStyle w:val="Hyperlink"/>
        </w:rPr>
        <w:t xml:space="preserve"> </w:t>
      </w:r>
      <w:r w:rsidR="1BAC49AE">
        <w:t>&lt;https://www.health.vic.gov.au/populations/improving-health-for-victorians-from-culturally-and-linguistically-diverse-backgrounds&gt;.</w:t>
      </w:r>
    </w:p>
    <w:p w14:paraId="6EC00C9F" w14:textId="77777777" w:rsidR="00D708BE" w:rsidRPr="00B45C87" w:rsidRDefault="00D708BE" w:rsidP="000D03F2">
      <w:pPr>
        <w:pStyle w:val="DHHSbodyafterbullets"/>
        <w:spacing w:before="0"/>
      </w:pPr>
    </w:p>
    <w:p w14:paraId="2D426A17" w14:textId="75A7F9D4" w:rsidR="00BF180D" w:rsidRDefault="00BF180D" w:rsidP="000D03F2">
      <w:pPr>
        <w:pStyle w:val="Heading3"/>
        <w:spacing w:before="0" w:line="270" w:lineRule="atLeast"/>
      </w:pPr>
      <w:bookmarkStart w:id="162" w:name="_Toc19547705"/>
      <w:bookmarkStart w:id="163" w:name="_Toc19547753"/>
      <w:bookmarkStart w:id="164" w:name="_Toc44655612"/>
      <w:bookmarkStart w:id="165" w:name="_Toc328050854"/>
      <w:bookmarkStart w:id="166" w:name="_Toc328056191"/>
      <w:bookmarkStart w:id="167" w:name="_Toc529525413"/>
      <w:r w:rsidRPr="00B45C87">
        <w:t>LGBTIQ</w:t>
      </w:r>
      <w:r w:rsidR="00421558">
        <w:t>+</w:t>
      </w:r>
      <w:r w:rsidRPr="00B45C87">
        <w:t xml:space="preserve"> and same-sex couple parents</w:t>
      </w:r>
      <w:bookmarkEnd w:id="162"/>
      <w:bookmarkEnd w:id="163"/>
      <w:bookmarkEnd w:id="164"/>
    </w:p>
    <w:p w14:paraId="583B31D4" w14:textId="1A2EC6CF" w:rsidR="003D0E86" w:rsidRPr="005065BB" w:rsidRDefault="005852EA" w:rsidP="000D03F2">
      <w:pPr>
        <w:pStyle w:val="DHHSbody"/>
      </w:pPr>
      <w:r>
        <w:t>The Whole of Victorian Government</w:t>
      </w:r>
      <w:r w:rsidR="005065BB">
        <w:t xml:space="preserve">’s </w:t>
      </w:r>
      <w:hyperlink r:id="rId63" w:history="1">
        <w:r w:rsidR="005065BB" w:rsidRPr="003B0E14">
          <w:rPr>
            <w:rStyle w:val="Hyperlink"/>
          </w:rPr>
          <w:t xml:space="preserve">LGBITQ+ Strategy </w:t>
        </w:r>
        <w:r w:rsidR="00D30C95" w:rsidRPr="003B0E14">
          <w:rPr>
            <w:rStyle w:val="Hyperlink"/>
          </w:rPr>
          <w:t>2022-2032</w:t>
        </w:r>
        <w:r w:rsidR="005065BB" w:rsidRPr="003B0E14">
          <w:rPr>
            <w:rStyle w:val="Hyperlink"/>
          </w:rPr>
          <w:t xml:space="preserve">– </w:t>
        </w:r>
        <w:r w:rsidR="005065BB" w:rsidRPr="003B0E14">
          <w:rPr>
            <w:rStyle w:val="Hyperlink"/>
            <w:i/>
            <w:iCs/>
          </w:rPr>
          <w:t>Pride in our future</w:t>
        </w:r>
      </w:hyperlink>
      <w:r w:rsidR="003B0E14">
        <w:t xml:space="preserve"> &lt;</w:t>
      </w:r>
      <w:r w:rsidR="003B0E14" w:rsidRPr="003B0E14">
        <w:t>https://www.vic.gov.au/pride-our-future-victorias-lgbtiq-strategy-2022-32/print-all</w:t>
      </w:r>
      <w:r w:rsidR="003B0E14">
        <w:t>&gt;</w:t>
      </w:r>
      <w:r w:rsidR="00D30C95">
        <w:t xml:space="preserve">, outlines the role all </w:t>
      </w:r>
      <w:r w:rsidR="001759CE">
        <w:t xml:space="preserve">services </w:t>
      </w:r>
      <w:r w:rsidR="00D30C95">
        <w:t xml:space="preserve">play in </w:t>
      </w:r>
      <w:r w:rsidR="0064556A">
        <w:t xml:space="preserve">achieving the vision of </w:t>
      </w:r>
      <w:r w:rsidR="2ED3910E">
        <w:t xml:space="preserve">a </w:t>
      </w:r>
      <w:r w:rsidR="00746A41">
        <w:t>state where all Victorians feel safe, are healthy, have equal human rights</w:t>
      </w:r>
      <w:r w:rsidR="08A9B0FA">
        <w:t>,</w:t>
      </w:r>
      <w:r w:rsidR="00746A41">
        <w:t xml:space="preserve"> and can live wholly and freely. For EPCs</w:t>
      </w:r>
      <w:r w:rsidR="0064556A">
        <w:t xml:space="preserve"> </w:t>
      </w:r>
      <w:r w:rsidR="00746A41">
        <w:t>a key area of focus in the strategy is</w:t>
      </w:r>
      <w:r>
        <w:t xml:space="preserve"> priority area two </w:t>
      </w:r>
      <w:r w:rsidR="005065BB">
        <w:t>–</w:t>
      </w:r>
      <w:r>
        <w:t xml:space="preserve"> </w:t>
      </w:r>
      <w:r w:rsidR="005065BB">
        <w:rPr>
          <w:i/>
          <w:iCs/>
        </w:rPr>
        <w:t>equitable, inclusive and accessible services.</w:t>
      </w:r>
    </w:p>
    <w:p w14:paraId="67ECB1B8" w14:textId="48281FC5" w:rsidR="00BF180D" w:rsidRPr="00B45C87" w:rsidRDefault="00BF180D" w:rsidP="000D03F2">
      <w:pPr>
        <w:pStyle w:val="DHHSbody"/>
        <w:rPr>
          <w:rFonts w:cs="Arial"/>
        </w:rPr>
      </w:pPr>
      <w:r w:rsidRPr="00B45C87">
        <w:rPr>
          <w:rFonts w:cs="Arial"/>
        </w:rPr>
        <w:lastRenderedPageBreak/>
        <w:t>EPCs will work in ways that are sensitive to the needs of LGBTIQ</w:t>
      </w:r>
      <w:r w:rsidR="00421558">
        <w:rPr>
          <w:rFonts w:cs="Arial"/>
        </w:rPr>
        <w:t>+</w:t>
      </w:r>
      <w:r w:rsidRPr="00B45C87">
        <w:rPr>
          <w:rFonts w:cs="Arial"/>
        </w:rPr>
        <w:t xml:space="preserve"> and same-sex couple parents, including: </w:t>
      </w:r>
    </w:p>
    <w:p w14:paraId="7E6AD6FA" w14:textId="77777777" w:rsidR="00BF180D" w:rsidRPr="00B45C87" w:rsidRDefault="3FA32783" w:rsidP="000D03F2">
      <w:pPr>
        <w:pStyle w:val="DHHSbullet1"/>
        <w:spacing w:after="120"/>
        <w:rPr>
          <w:lang w:eastAsia="en-AU"/>
        </w:rPr>
      </w:pPr>
      <w:r w:rsidRPr="5CED14C9">
        <w:rPr>
          <w:lang w:eastAsia="en-AU"/>
        </w:rPr>
        <w:t>being familiar with the terms associated with families parented by couples that are same sex or include trans, gender diverse or intersex parents or children, and using appropriate language to create a welcoming and affirming environment</w:t>
      </w:r>
    </w:p>
    <w:p w14:paraId="63C62DAE" w14:textId="77777777" w:rsidR="00BF180D" w:rsidRPr="00B45C87" w:rsidRDefault="3FA32783" w:rsidP="000D03F2">
      <w:pPr>
        <w:pStyle w:val="DHHSbullet1"/>
        <w:spacing w:after="120"/>
        <w:rPr>
          <w:lang w:eastAsia="en-AU"/>
        </w:rPr>
      </w:pPr>
      <w:r w:rsidRPr="5CED14C9">
        <w:rPr>
          <w:lang w:eastAsia="en-AU"/>
        </w:rPr>
        <w:t>exploring the roles that a parent plays in their family, recognising that they are fluid and may change over time</w:t>
      </w:r>
    </w:p>
    <w:p w14:paraId="44D3459A" w14:textId="7575DC96" w:rsidR="00BF180D" w:rsidRPr="00B45C87" w:rsidRDefault="3FA32783" w:rsidP="000D03F2">
      <w:pPr>
        <w:pStyle w:val="DHHSbullet1"/>
        <w:spacing w:after="120"/>
        <w:rPr>
          <w:lang w:eastAsia="en-AU"/>
        </w:rPr>
      </w:pPr>
      <w:r w:rsidRPr="5CED14C9">
        <w:rPr>
          <w:lang w:eastAsia="en-AU"/>
        </w:rPr>
        <w:t>recognising that LGBTIQ</w:t>
      </w:r>
      <w:r w:rsidR="7D39A75C" w:rsidRPr="5CED14C9">
        <w:rPr>
          <w:lang w:eastAsia="en-AU"/>
        </w:rPr>
        <w:t>+</w:t>
      </w:r>
      <w:r w:rsidRPr="5CED14C9">
        <w:rPr>
          <w:lang w:eastAsia="en-AU"/>
        </w:rPr>
        <w:t xml:space="preserve"> family members may experience discrimination and exclusion </w:t>
      </w:r>
    </w:p>
    <w:p w14:paraId="7821F32B" w14:textId="4224E84D" w:rsidR="00BF180D" w:rsidRPr="00B45C87" w:rsidRDefault="3FA32783" w:rsidP="000D03F2">
      <w:pPr>
        <w:pStyle w:val="DHHSbullet1"/>
        <w:spacing w:after="120"/>
        <w:rPr>
          <w:lang w:eastAsia="en-AU"/>
        </w:rPr>
      </w:pPr>
      <w:r w:rsidRPr="41CC34DE">
        <w:rPr>
          <w:lang w:eastAsia="en-AU"/>
        </w:rPr>
        <w:t>connecting families with LGBTIQ</w:t>
      </w:r>
      <w:r w:rsidR="7D39A75C" w:rsidRPr="41CC34DE">
        <w:rPr>
          <w:lang w:eastAsia="en-AU"/>
        </w:rPr>
        <w:t>+</w:t>
      </w:r>
      <w:r w:rsidRPr="41CC34DE">
        <w:rPr>
          <w:lang w:eastAsia="en-AU"/>
        </w:rPr>
        <w:t xml:space="preserve"> parents through referral to local LGBTIQ</w:t>
      </w:r>
      <w:r w:rsidR="7D39A75C" w:rsidRPr="41CC34DE">
        <w:rPr>
          <w:lang w:eastAsia="en-AU"/>
        </w:rPr>
        <w:t>+</w:t>
      </w:r>
      <w:r w:rsidRPr="41CC34DE">
        <w:rPr>
          <w:lang w:eastAsia="en-AU"/>
        </w:rPr>
        <w:t xml:space="preserve"> </w:t>
      </w:r>
      <w:bookmarkStart w:id="168" w:name="_Int_UwkLVozh"/>
      <w:proofErr w:type="gramStart"/>
      <w:r w:rsidRPr="41CC34DE">
        <w:rPr>
          <w:lang w:eastAsia="en-AU"/>
        </w:rPr>
        <w:t>families</w:t>
      </w:r>
      <w:bookmarkEnd w:id="168"/>
      <w:proofErr w:type="gramEnd"/>
      <w:r w:rsidRPr="41CC34DE">
        <w:rPr>
          <w:lang w:eastAsia="en-AU"/>
        </w:rPr>
        <w:t xml:space="preserve"> groups, such as playgroups</w:t>
      </w:r>
    </w:p>
    <w:p w14:paraId="497AAABD" w14:textId="18063B7D" w:rsidR="00BF180D" w:rsidRPr="00B45C87" w:rsidRDefault="3FA32783" w:rsidP="000D03F2">
      <w:pPr>
        <w:pStyle w:val="DHHSbullet1"/>
        <w:spacing w:after="120"/>
        <w:rPr>
          <w:lang w:eastAsia="en-AU"/>
        </w:rPr>
      </w:pPr>
      <w:r w:rsidRPr="5CED14C9">
        <w:rPr>
          <w:lang w:eastAsia="en-AU"/>
        </w:rPr>
        <w:t>referring families to LGBTIQ</w:t>
      </w:r>
      <w:r w:rsidR="7D39A75C" w:rsidRPr="5CED14C9">
        <w:rPr>
          <w:lang w:eastAsia="en-AU"/>
        </w:rPr>
        <w:t>+</w:t>
      </w:r>
      <w:r w:rsidRPr="5CED14C9">
        <w:rPr>
          <w:lang w:eastAsia="en-AU"/>
        </w:rPr>
        <w:t>-sensitive counselling where needed.</w:t>
      </w:r>
    </w:p>
    <w:p w14:paraId="01F4E0B7" w14:textId="27094971" w:rsidR="00BF180D" w:rsidRDefault="00BF180D" w:rsidP="000D03F2">
      <w:pPr>
        <w:pStyle w:val="DHHSbodyafterbullets"/>
        <w:spacing w:before="0"/>
      </w:pPr>
      <w:r w:rsidRPr="00B45C87">
        <w:t xml:space="preserve">For more information, see </w:t>
      </w:r>
      <w:hyperlink r:id="rId64">
        <w:r w:rsidRPr="3BD9EBC3">
          <w:rPr>
            <w:rStyle w:val="Hyperlink"/>
          </w:rPr>
          <w:t>Working with LGBTI families</w:t>
        </w:r>
      </w:hyperlink>
      <w:r w:rsidRPr="00B45C87">
        <w:t xml:space="preserve"> &lt;</w:t>
      </w:r>
      <w:r w:rsidR="00452FE2" w:rsidRPr="00452FE2">
        <w:t>https://www.vic.gov.au/working-lgbtiqa-families</w:t>
      </w:r>
      <w:r w:rsidRPr="00B45C87">
        <w:t xml:space="preserve">&gt; and </w:t>
      </w:r>
      <w:hyperlink r:id="rId65">
        <w:r w:rsidRPr="3BD9EBC3">
          <w:rPr>
            <w:rStyle w:val="Hyperlink"/>
          </w:rPr>
          <w:t>LGBTIQ Inclusive Language Guide</w:t>
        </w:r>
      </w:hyperlink>
      <w:r w:rsidRPr="00B45C87">
        <w:t xml:space="preserve"> &lt;https://www.vic.gov.au/inclusive-language-guide</w:t>
      </w:r>
      <w:r w:rsidR="5C8840A0">
        <w:t>&gt;.</w:t>
      </w:r>
    </w:p>
    <w:p w14:paraId="46C0D972" w14:textId="77777777" w:rsidR="00D708BE" w:rsidRPr="00B45C87" w:rsidRDefault="00D708BE" w:rsidP="000D03F2">
      <w:pPr>
        <w:pStyle w:val="DHHSbodyafterbullets"/>
        <w:spacing w:before="0"/>
      </w:pPr>
    </w:p>
    <w:p w14:paraId="2A5D8DF8" w14:textId="3B4F37F4" w:rsidR="00BF180D" w:rsidRPr="00B45C87" w:rsidRDefault="003732A3" w:rsidP="000D03F2">
      <w:pPr>
        <w:pStyle w:val="Heading3"/>
        <w:spacing w:before="0" w:line="270" w:lineRule="atLeast"/>
      </w:pPr>
      <w:bookmarkStart w:id="169" w:name="_Toc19547706"/>
      <w:bookmarkStart w:id="170" w:name="_Toc19547754"/>
      <w:bookmarkStart w:id="171" w:name="_Toc44655613"/>
      <w:r>
        <w:t xml:space="preserve">People </w:t>
      </w:r>
      <w:r w:rsidR="00BF180D" w:rsidRPr="00B45C87">
        <w:t>with disabilit</w:t>
      </w:r>
      <w:r>
        <w:t xml:space="preserve">ies </w:t>
      </w:r>
      <w:bookmarkEnd w:id="165"/>
      <w:bookmarkEnd w:id="166"/>
      <w:bookmarkEnd w:id="167"/>
      <w:bookmarkEnd w:id="169"/>
      <w:bookmarkEnd w:id="170"/>
      <w:bookmarkEnd w:id="171"/>
    </w:p>
    <w:p w14:paraId="621C337E" w14:textId="1E894E4B" w:rsidR="00BF180D" w:rsidRPr="00B45C87" w:rsidRDefault="00BF180D" w:rsidP="000D03F2">
      <w:pPr>
        <w:pStyle w:val="DHHSbody"/>
        <w:rPr>
          <w:rFonts w:cs="Arial"/>
        </w:rPr>
      </w:pPr>
      <w:r w:rsidRPr="00B45C87">
        <w:rPr>
          <w:rFonts w:cs="Arial"/>
        </w:rPr>
        <w:t>EPCs will work in ways that are sensitive to the needs of children and parents with disabilit</w:t>
      </w:r>
      <w:r w:rsidR="003732A3">
        <w:rPr>
          <w:rFonts w:cs="Arial"/>
        </w:rPr>
        <w:t>ies</w:t>
      </w:r>
      <w:r w:rsidRPr="00B45C87">
        <w:rPr>
          <w:rFonts w:cs="Arial"/>
        </w:rPr>
        <w:t xml:space="preserve">, including: </w:t>
      </w:r>
    </w:p>
    <w:p w14:paraId="6EF055CB" w14:textId="77777777" w:rsidR="00BF180D" w:rsidRPr="00B45C87" w:rsidRDefault="3FA32783" w:rsidP="000D03F2">
      <w:pPr>
        <w:pStyle w:val="DHHSbullet1"/>
        <w:spacing w:after="120"/>
        <w:rPr>
          <w:rFonts w:cs="Arial"/>
        </w:rPr>
      </w:pPr>
      <w:r w:rsidRPr="5CED14C9">
        <w:rPr>
          <w:rFonts w:cs="Arial"/>
        </w:rPr>
        <w:t>seeking to understand the impact of the disability on the person and family</w:t>
      </w:r>
    </w:p>
    <w:p w14:paraId="1518319A" w14:textId="559E8321" w:rsidR="00BF180D" w:rsidRPr="00B45C87" w:rsidRDefault="3FA32783" w:rsidP="000D03F2">
      <w:pPr>
        <w:pStyle w:val="DHHSbullet1"/>
        <w:spacing w:after="120"/>
        <w:rPr>
          <w:rFonts w:cs="Arial"/>
        </w:rPr>
      </w:pPr>
      <w:r w:rsidRPr="5CED14C9">
        <w:rPr>
          <w:rFonts w:cs="Arial"/>
        </w:rPr>
        <w:t>providing a flexible service that recognises the strengths, wishes</w:t>
      </w:r>
      <w:r w:rsidR="3E7B2E38" w:rsidRPr="3CD04041">
        <w:rPr>
          <w:rFonts w:cs="Arial"/>
        </w:rPr>
        <w:t>,</w:t>
      </w:r>
      <w:r w:rsidRPr="5CED14C9">
        <w:rPr>
          <w:rFonts w:cs="Arial"/>
        </w:rPr>
        <w:t xml:space="preserve"> and desires of the person with a disability in their family context</w:t>
      </w:r>
    </w:p>
    <w:p w14:paraId="5C33A74D" w14:textId="0FBE32B9" w:rsidR="00BF180D" w:rsidRPr="00B45C87" w:rsidRDefault="3FA32783" w:rsidP="000D03F2">
      <w:pPr>
        <w:pStyle w:val="DHHSbullet1"/>
        <w:spacing w:after="120"/>
        <w:rPr>
          <w:rFonts w:cs="Arial"/>
        </w:rPr>
      </w:pPr>
      <w:r w:rsidRPr="5CED14C9">
        <w:rPr>
          <w:rFonts w:cs="Arial"/>
        </w:rPr>
        <w:t>enabling parents with a disability to develop skills through modelling, practice</w:t>
      </w:r>
      <w:r w:rsidR="2F562A75" w:rsidRPr="3CD04041">
        <w:rPr>
          <w:rFonts w:cs="Arial"/>
        </w:rPr>
        <w:t>,</w:t>
      </w:r>
      <w:r w:rsidRPr="5CED14C9">
        <w:rPr>
          <w:rFonts w:cs="Arial"/>
        </w:rPr>
        <w:t xml:space="preserve"> and feedback</w:t>
      </w:r>
      <w:r w:rsidR="195B391F" w:rsidRPr="3CD04041">
        <w:rPr>
          <w:rFonts w:cs="Arial"/>
        </w:rPr>
        <w:t>,</w:t>
      </w:r>
      <w:r w:rsidRPr="5CED14C9">
        <w:rPr>
          <w:rFonts w:cs="Arial"/>
        </w:rPr>
        <w:t xml:space="preserve"> to ensure generalisation (the ability to apply skills learned in one setting or situation to another) and maintenance of skills</w:t>
      </w:r>
    </w:p>
    <w:p w14:paraId="44A62451" w14:textId="47F0238A" w:rsidR="00BF180D" w:rsidRPr="00B45C87" w:rsidRDefault="3FA32783" w:rsidP="000D03F2">
      <w:pPr>
        <w:pStyle w:val="DHHSbullet1"/>
        <w:spacing w:after="120"/>
        <w:rPr>
          <w:rFonts w:cs="Arial"/>
        </w:rPr>
      </w:pPr>
      <w:r>
        <w:t>when working with parents with a learning difficulty</w:t>
      </w:r>
      <w:r w:rsidR="2268A1A5">
        <w:t>,</w:t>
      </w:r>
      <w:r>
        <w:t xml:space="preserve"> or an intellectual disability, using available resources and consulting with disability services to ensure the best means of communication and service response </w:t>
      </w:r>
    </w:p>
    <w:p w14:paraId="34CC0E1E" w14:textId="148D5BEE" w:rsidR="00BF180D" w:rsidRPr="00B45C87" w:rsidRDefault="3FA32783" w:rsidP="000D03F2">
      <w:pPr>
        <w:pStyle w:val="DHHSbullet1"/>
        <w:spacing w:after="120"/>
        <w:rPr>
          <w:rFonts w:cs="Arial"/>
        </w:rPr>
      </w:pPr>
      <w:r w:rsidRPr="5CED14C9">
        <w:rPr>
          <w:rFonts w:cs="Arial"/>
        </w:rPr>
        <w:t>understanding Early Childhood Early Intervention Services</w:t>
      </w:r>
      <w:r w:rsidR="5EFF01A2" w:rsidRPr="3CD04041">
        <w:rPr>
          <w:rFonts w:cs="Arial"/>
        </w:rPr>
        <w:t>,</w:t>
      </w:r>
      <w:r w:rsidRPr="5CED14C9">
        <w:rPr>
          <w:rFonts w:cs="Arial"/>
        </w:rPr>
        <w:t xml:space="preserve"> the National Disability Insurance Scheme (NDIS) and how families can access them</w:t>
      </w:r>
    </w:p>
    <w:p w14:paraId="134674CF" w14:textId="0E0C7448" w:rsidR="00BF180D" w:rsidRPr="00B45C87" w:rsidRDefault="3FA32783" w:rsidP="000D03F2">
      <w:pPr>
        <w:pStyle w:val="DHHSbullet1"/>
        <w:spacing w:after="120"/>
      </w:pPr>
      <w:r>
        <w:t>provid</w:t>
      </w:r>
      <w:r w:rsidR="5B350E17">
        <w:t xml:space="preserve">ing </w:t>
      </w:r>
      <w:r>
        <w:t>learning opportunities to enhance the staff knowledge and skills in working with families with disability</w:t>
      </w:r>
    </w:p>
    <w:p w14:paraId="10FBEFDC" w14:textId="77777777" w:rsidR="00BF180D" w:rsidRPr="00B45C87" w:rsidRDefault="3FA32783" w:rsidP="000D03F2">
      <w:pPr>
        <w:pStyle w:val="DHHSbullet1"/>
        <w:spacing w:after="120"/>
      </w:pPr>
      <w:r>
        <w:t>seeking secondary consultation from disability service providers where required.</w:t>
      </w:r>
    </w:p>
    <w:p w14:paraId="2C2D896A" w14:textId="572F4023" w:rsidR="00BF180D" w:rsidRPr="00B45C87" w:rsidRDefault="00AC22F1" w:rsidP="000D03F2">
      <w:pPr>
        <w:pStyle w:val="DHHSbodyafterbullets"/>
        <w:spacing w:before="0"/>
      </w:pPr>
      <w:hyperlink r:id="rId66" w:history="1">
        <w:r w:rsidR="00BF180D" w:rsidRPr="00175191">
          <w:rPr>
            <w:rStyle w:val="Hyperlink"/>
          </w:rPr>
          <w:t>Practice guidelines: NDIS and mainstream services interface</w:t>
        </w:r>
      </w:hyperlink>
      <w:r w:rsidR="00BF180D" w:rsidRPr="00B45C87">
        <w:t xml:space="preserve"> &lt;</w:t>
      </w:r>
      <w:r w:rsidR="0074484F" w:rsidRPr="0074484F">
        <w:t>https://providers.dffh.vic.gov.au/practice-guidelines-national-disability-insurance-scheme-and-mainstream-services-interface-word</w:t>
      </w:r>
      <w:r w:rsidR="00BF180D" w:rsidRPr="00B45C87">
        <w:t>&gt;</w:t>
      </w:r>
      <w:r w:rsidR="00BF180D" w:rsidRPr="00B45C87">
        <w:rPr>
          <w:i/>
        </w:rPr>
        <w:t xml:space="preserve"> </w:t>
      </w:r>
      <w:r w:rsidR="00BF180D" w:rsidRPr="00B45C87">
        <w:t xml:space="preserve">have been developed by the department for frontline staff including family and early parenting services practitioners. </w:t>
      </w:r>
    </w:p>
    <w:p w14:paraId="69FD6DB7" w14:textId="77777777" w:rsidR="00BF180D" w:rsidRDefault="00BF180D" w:rsidP="000D03F2">
      <w:pPr>
        <w:pStyle w:val="DHHSbody"/>
      </w:pPr>
      <w:r w:rsidRPr="00B45C87">
        <w:t>The guidelines will support staff in building their knowledge and practice skills in working across the NDIS and mainstream services.</w:t>
      </w:r>
      <w:bookmarkStart w:id="172" w:name="_Toc327542757"/>
      <w:bookmarkStart w:id="173" w:name="_Toc327542823"/>
      <w:bookmarkStart w:id="174" w:name="_Toc327542758"/>
      <w:bookmarkStart w:id="175" w:name="_Toc327542824"/>
      <w:bookmarkStart w:id="176" w:name="_Toc327542759"/>
      <w:bookmarkStart w:id="177" w:name="_Toc327542825"/>
      <w:bookmarkEnd w:id="172"/>
      <w:bookmarkEnd w:id="173"/>
      <w:bookmarkEnd w:id="174"/>
      <w:bookmarkEnd w:id="175"/>
      <w:bookmarkEnd w:id="176"/>
      <w:bookmarkEnd w:id="177"/>
    </w:p>
    <w:p w14:paraId="31977564" w14:textId="77777777" w:rsidR="00D708BE" w:rsidRPr="00B45C87" w:rsidRDefault="00D708BE" w:rsidP="000D03F2">
      <w:pPr>
        <w:pStyle w:val="DHHSbody"/>
      </w:pPr>
    </w:p>
    <w:p w14:paraId="3A66E6E3" w14:textId="77777777" w:rsidR="00BF180D" w:rsidRPr="00B45C87" w:rsidRDefault="00BF180D" w:rsidP="000D03F2">
      <w:pPr>
        <w:pStyle w:val="Heading3"/>
        <w:spacing w:before="0" w:line="270" w:lineRule="atLeast"/>
      </w:pPr>
      <w:bookmarkStart w:id="178" w:name="_Toc44655614"/>
      <w:r w:rsidRPr="00B45C87">
        <w:t>Families experiencing a period of vulnerability</w:t>
      </w:r>
      <w:bookmarkEnd w:id="178"/>
    </w:p>
    <w:p w14:paraId="18B47167" w14:textId="77777777" w:rsidR="00BF180D" w:rsidRPr="00B45C87" w:rsidRDefault="00BF180D" w:rsidP="000D03F2">
      <w:pPr>
        <w:pStyle w:val="DHHSbody"/>
      </w:pPr>
      <w:r w:rsidRPr="00B45C87">
        <w:t>The challenges associated with parenting in the early years of a child’s life can affect families very differently. EPCs will work to support families experiencing a period of vulnerability, which may include:</w:t>
      </w:r>
    </w:p>
    <w:p w14:paraId="5D6F3536" w14:textId="77777777" w:rsidR="00BF180D" w:rsidRPr="00B45C87" w:rsidRDefault="3FA32783" w:rsidP="000D03F2">
      <w:pPr>
        <w:pStyle w:val="DHHSbullet1"/>
        <w:spacing w:after="120"/>
      </w:pPr>
      <w:r>
        <w:lastRenderedPageBreak/>
        <w:t xml:space="preserve">families in </w:t>
      </w:r>
      <w:bookmarkStart w:id="179" w:name="_Int_0CoWZ28k"/>
      <w:r>
        <w:t>financial crisis</w:t>
      </w:r>
      <w:bookmarkEnd w:id="179"/>
    </w:p>
    <w:p w14:paraId="0E594CAF" w14:textId="77777777" w:rsidR="00BF180D" w:rsidRPr="00B45C87" w:rsidRDefault="3FA32783" w:rsidP="000D03F2">
      <w:pPr>
        <w:pStyle w:val="DHHSbullet1"/>
        <w:spacing w:after="120"/>
      </w:pPr>
      <w:r>
        <w:t>families experiencing housing insecurity</w:t>
      </w:r>
    </w:p>
    <w:p w14:paraId="12DF96EA" w14:textId="77777777" w:rsidR="00BF180D" w:rsidRPr="00B45C87" w:rsidRDefault="3FA32783" w:rsidP="000D03F2">
      <w:pPr>
        <w:pStyle w:val="DHHSbullet1"/>
        <w:spacing w:after="120"/>
      </w:pPr>
      <w:r>
        <w:t>parents experiencing social isolation</w:t>
      </w:r>
    </w:p>
    <w:p w14:paraId="26AD5179" w14:textId="77777777" w:rsidR="00BF180D" w:rsidRPr="00B45C87" w:rsidRDefault="3FA32783" w:rsidP="000D03F2">
      <w:pPr>
        <w:pStyle w:val="DHHSbullet1"/>
        <w:spacing w:after="120"/>
      </w:pPr>
      <w:r>
        <w:t>families experiencing family violence</w:t>
      </w:r>
    </w:p>
    <w:p w14:paraId="553C2B63" w14:textId="09C9AF9E" w:rsidR="00BF180D" w:rsidRPr="00B45C87" w:rsidRDefault="3FA32783" w:rsidP="000D03F2">
      <w:pPr>
        <w:pStyle w:val="DHHSbullet1"/>
        <w:spacing w:after="120"/>
      </w:pPr>
      <w:r>
        <w:t>parents experiencing mental health issues</w:t>
      </w:r>
    </w:p>
    <w:p w14:paraId="4B7A065E" w14:textId="4D9503C0" w:rsidR="00DB224F" w:rsidRDefault="00BF180D" w:rsidP="000D03F2">
      <w:pPr>
        <w:pStyle w:val="DHHSbullet1"/>
        <w:spacing w:after="120"/>
      </w:pPr>
      <w:r w:rsidRPr="00B45C87">
        <w:t>adjusting to parenthood.</w:t>
      </w:r>
    </w:p>
    <w:p w14:paraId="68BDBA8F" w14:textId="77777777" w:rsidR="00DB224F" w:rsidRDefault="00DB224F" w:rsidP="000D03F2">
      <w:pPr>
        <w:spacing w:after="120" w:line="270" w:lineRule="atLeast"/>
        <w:rPr>
          <w:rFonts w:ascii="Arial" w:eastAsia="Times" w:hAnsi="Arial"/>
        </w:rPr>
      </w:pPr>
      <w:r>
        <w:br w:type="page"/>
      </w:r>
    </w:p>
    <w:p w14:paraId="5F0DFC98" w14:textId="77777777" w:rsidR="00DB224F" w:rsidRPr="004A75CA" w:rsidRDefault="00DB224F" w:rsidP="000D03F2">
      <w:pPr>
        <w:pStyle w:val="Heading2"/>
        <w:spacing w:before="0" w:after="120" w:line="270" w:lineRule="atLeast"/>
        <w:rPr>
          <w:b w:val="0"/>
          <w:bCs/>
          <w:color w:val="002060"/>
          <w:sz w:val="44"/>
          <w:szCs w:val="44"/>
        </w:rPr>
      </w:pPr>
      <w:bookmarkStart w:id="180" w:name="_Program_requirements"/>
      <w:bookmarkStart w:id="181" w:name="_Toc159850414"/>
      <w:bookmarkStart w:id="182" w:name="_Toc19547707"/>
      <w:bookmarkStart w:id="183" w:name="_Toc19547755"/>
      <w:bookmarkStart w:id="184" w:name="_Toc44655615"/>
      <w:bookmarkEnd w:id="180"/>
      <w:r w:rsidRPr="004A75CA">
        <w:rPr>
          <w:b w:val="0"/>
          <w:bCs/>
          <w:color w:val="002060"/>
          <w:sz w:val="44"/>
          <w:szCs w:val="44"/>
        </w:rPr>
        <w:lastRenderedPageBreak/>
        <w:t>Program requirements</w:t>
      </w:r>
      <w:bookmarkEnd w:id="181"/>
    </w:p>
    <w:p w14:paraId="5A59CC74" w14:textId="5B596A6F" w:rsidR="00F8285A" w:rsidRPr="004A75CA" w:rsidRDefault="00F8285A" w:rsidP="000D03F2">
      <w:pPr>
        <w:pStyle w:val="Heading2"/>
        <w:spacing w:before="0" w:after="120" w:line="270" w:lineRule="atLeast"/>
        <w:rPr>
          <w:b w:val="0"/>
          <w:bCs/>
          <w:color w:val="002060"/>
          <w:sz w:val="44"/>
          <w:szCs w:val="44"/>
        </w:rPr>
      </w:pPr>
      <w:bookmarkStart w:id="185" w:name="records"/>
      <w:bookmarkStart w:id="186" w:name="_Toc80196585"/>
      <w:bookmarkStart w:id="187" w:name="_Toc159850415"/>
      <w:bookmarkEnd w:id="185"/>
      <w:r w:rsidRPr="004A75CA">
        <w:rPr>
          <w:rFonts w:eastAsia="Times"/>
          <w:color w:val="002060"/>
        </w:rPr>
        <w:t>Records, knowledge and information management</w:t>
      </w:r>
      <w:bookmarkEnd w:id="186"/>
      <w:bookmarkEnd w:id="187"/>
    </w:p>
    <w:p w14:paraId="111C6B3D" w14:textId="00829991" w:rsidR="009847DE" w:rsidRPr="008325BD" w:rsidRDefault="009847DE" w:rsidP="000D03F2">
      <w:pPr>
        <w:pStyle w:val="DHHSbody"/>
      </w:pPr>
      <w:r w:rsidRPr="008325BD">
        <w:t>EPCs</w:t>
      </w:r>
      <w:r w:rsidR="00F8285A" w:rsidRPr="008325BD">
        <w:t xml:space="preserve"> will use information systems to ensure electronic documents and records are secure, safe</w:t>
      </w:r>
      <w:r w:rsidR="6BACEDFD">
        <w:t>,</w:t>
      </w:r>
      <w:r w:rsidR="00F8285A" w:rsidRPr="008325BD">
        <w:t xml:space="preserve"> and accessible only by appropriate management and staff</w:t>
      </w:r>
      <w:r w:rsidRPr="008325BD">
        <w:t xml:space="preserve"> and will manage all personal information in accordance with the </w:t>
      </w:r>
      <w:r w:rsidRPr="008325BD">
        <w:rPr>
          <w:i/>
          <w:iCs/>
        </w:rPr>
        <w:t>Privacy and Data Collection Act 2014</w:t>
      </w:r>
      <w:r w:rsidRPr="008325BD">
        <w:t xml:space="preserve">, </w:t>
      </w:r>
      <w:r w:rsidRPr="008325BD">
        <w:rPr>
          <w:i/>
          <w:iCs/>
        </w:rPr>
        <w:t xml:space="preserve">Information Privacy Act 2000, Health Records Regulation 2012 </w:t>
      </w:r>
      <w:r w:rsidRPr="008325BD">
        <w:t xml:space="preserve">and the </w:t>
      </w:r>
      <w:r w:rsidRPr="008325BD">
        <w:rPr>
          <w:i/>
          <w:iCs/>
        </w:rPr>
        <w:t>Health Records Act 2001</w:t>
      </w:r>
      <w:r w:rsidRPr="008325BD">
        <w:t>.</w:t>
      </w:r>
    </w:p>
    <w:p w14:paraId="648B2D25" w14:textId="70A38897" w:rsidR="00F8285A" w:rsidRPr="008325BD" w:rsidRDefault="009847DE" w:rsidP="000D03F2">
      <w:pPr>
        <w:pStyle w:val="DHHSbody"/>
      </w:pPr>
      <w:r w:rsidRPr="008325BD">
        <w:t>EPCs</w:t>
      </w:r>
      <w:r w:rsidR="00F8285A" w:rsidRPr="008325BD">
        <w:t xml:space="preserve"> will store physical client records safely and securely, in a manner that can only be accessed by appropriate management and staff</w:t>
      </w:r>
      <w:r w:rsidRPr="008325BD">
        <w:t xml:space="preserve">, and </w:t>
      </w:r>
      <w:r w:rsidR="71F1887A">
        <w:t xml:space="preserve">which </w:t>
      </w:r>
      <w:r w:rsidRPr="008325BD">
        <w:t xml:space="preserve">will ensure </w:t>
      </w:r>
      <w:r w:rsidR="00867D33" w:rsidRPr="008325BD">
        <w:t>old records can be retrieved</w:t>
      </w:r>
      <w:r w:rsidRPr="008325BD">
        <w:t xml:space="preserve"> in accordance with legislative requirements and departmental policy</w:t>
      </w:r>
    </w:p>
    <w:p w14:paraId="71129884" w14:textId="6C89FBB6" w:rsidR="00F8285A" w:rsidRPr="008325BD" w:rsidRDefault="009847DE" w:rsidP="000D03F2">
      <w:pPr>
        <w:pStyle w:val="DHHSbody"/>
      </w:pPr>
      <w:r w:rsidRPr="008325BD">
        <w:t>EPCs</w:t>
      </w:r>
      <w:r w:rsidR="00F8285A" w:rsidRPr="008325BD">
        <w:t xml:space="preserve"> will collect data and client information in line with the reporting and accountability requirements in the service agreement</w:t>
      </w:r>
      <w:r w:rsidR="4AFF6096">
        <w:t>,</w:t>
      </w:r>
      <w:r w:rsidR="00F8285A" w:rsidRPr="008325BD">
        <w:t xml:space="preserve"> and other departmental guidelines.</w:t>
      </w:r>
    </w:p>
    <w:p w14:paraId="3932C1AE" w14:textId="4F819920" w:rsidR="00F8285A" w:rsidRDefault="00F8285A" w:rsidP="000D03F2">
      <w:pPr>
        <w:pStyle w:val="DHHSbody"/>
      </w:pPr>
      <w:r w:rsidRPr="008325BD">
        <w:t>Current and former clients of early parenting</w:t>
      </w:r>
      <w:r w:rsidR="009847DE" w:rsidRPr="008325BD">
        <w:t xml:space="preserve"> centres </w:t>
      </w:r>
      <w:r w:rsidRPr="008325BD">
        <w:t>will be able to access and update information regarding services provided to them</w:t>
      </w:r>
      <w:r w:rsidR="34746972">
        <w:t>,</w:t>
      </w:r>
      <w:r w:rsidRPr="008325BD">
        <w:t xml:space="preserve"> in line with the freedom of information provisions and requirements</w:t>
      </w:r>
      <w:r w:rsidRPr="008325BD">
        <w:rPr>
          <w:i/>
        </w:rPr>
        <w:t>, Health Records Act</w:t>
      </w:r>
      <w:r w:rsidRPr="008325BD">
        <w:t xml:space="preserve"> and</w:t>
      </w:r>
      <w:r w:rsidRPr="008325BD">
        <w:rPr>
          <w:i/>
        </w:rPr>
        <w:t xml:space="preserve"> Information Privacy Act</w:t>
      </w:r>
      <w:r w:rsidR="009847DE" w:rsidRPr="008325BD">
        <w:rPr>
          <w:i/>
        </w:rPr>
        <w:t xml:space="preserve"> 2000</w:t>
      </w:r>
      <w:r w:rsidRPr="008325BD">
        <w:t>.</w:t>
      </w:r>
    </w:p>
    <w:p w14:paraId="4A4AB8DC" w14:textId="09DB6835" w:rsidR="00D708BE" w:rsidRDefault="00CD3C25" w:rsidP="000D03F2">
      <w:pPr>
        <w:pStyle w:val="DHHSbody"/>
        <w:rPr>
          <w:b/>
          <w:bCs/>
        </w:rPr>
      </w:pPr>
      <w:r>
        <w:t xml:space="preserve">Further information regarding data and reporting requirements for EPCs can be found in the </w:t>
      </w:r>
      <w:r w:rsidRPr="00CD3C25">
        <w:rPr>
          <w:b/>
          <w:bCs/>
        </w:rPr>
        <w:t>Data and Reporting Guidance document.</w:t>
      </w:r>
    </w:p>
    <w:p w14:paraId="4EE08328" w14:textId="77777777" w:rsidR="00CD3C25" w:rsidRPr="00CD3C25" w:rsidRDefault="00CD3C25" w:rsidP="000D03F2">
      <w:pPr>
        <w:pStyle w:val="DHHSbody"/>
        <w:rPr>
          <w:b/>
          <w:bCs/>
        </w:rPr>
      </w:pPr>
    </w:p>
    <w:p w14:paraId="6B3D11FD" w14:textId="77777777" w:rsidR="00F8285A" w:rsidRPr="004A75CA" w:rsidRDefault="00F8285A" w:rsidP="000D03F2">
      <w:pPr>
        <w:pStyle w:val="Heading2"/>
        <w:spacing w:before="0" w:after="120" w:line="270" w:lineRule="atLeast"/>
        <w:rPr>
          <w:rFonts w:eastAsia="Times"/>
          <w:color w:val="002060"/>
        </w:rPr>
      </w:pPr>
      <w:bookmarkStart w:id="188" w:name="_Toc328050859"/>
      <w:bookmarkStart w:id="189" w:name="_Toc328056196"/>
      <w:bookmarkStart w:id="190" w:name="_Toc80196586"/>
      <w:bookmarkStart w:id="191" w:name="_Toc159850416"/>
      <w:r w:rsidRPr="004A75CA">
        <w:rPr>
          <w:rFonts w:eastAsia="Times"/>
          <w:color w:val="002060"/>
        </w:rPr>
        <w:t>Complaint and allegations management</w:t>
      </w:r>
      <w:bookmarkEnd w:id="188"/>
      <w:bookmarkEnd w:id="189"/>
      <w:bookmarkEnd w:id="190"/>
      <w:bookmarkEnd w:id="191"/>
      <w:r w:rsidRPr="004A75CA">
        <w:rPr>
          <w:rFonts w:eastAsia="Times"/>
          <w:color w:val="002060"/>
        </w:rPr>
        <w:t xml:space="preserve"> </w:t>
      </w:r>
    </w:p>
    <w:p w14:paraId="20E818B0" w14:textId="0ED5B830" w:rsidR="00F8285A" w:rsidRPr="008325BD" w:rsidRDefault="00867D33" w:rsidP="000D03F2">
      <w:pPr>
        <w:pStyle w:val="DHHSbody"/>
      </w:pPr>
      <w:r w:rsidRPr="008325BD">
        <w:t>All EPCs</w:t>
      </w:r>
      <w:r w:rsidR="00F8285A" w:rsidRPr="008325BD">
        <w:t xml:space="preserve"> will have documented procedures in place for managing complaints and allegations by staff, children, families</w:t>
      </w:r>
      <w:r w:rsidR="369ACDD5">
        <w:t>,</w:t>
      </w:r>
      <w:r w:rsidR="00F8285A" w:rsidRPr="008325BD">
        <w:t xml:space="preserve"> and the community. The procedures will meet all legislative and departmental guidelines including Victoria’s Reportable Conduct Scheme.</w:t>
      </w:r>
    </w:p>
    <w:p w14:paraId="0307E27F" w14:textId="77777777" w:rsidR="00F8285A" w:rsidRPr="008325BD" w:rsidRDefault="00F8285A" w:rsidP="000D03F2">
      <w:pPr>
        <w:pStyle w:val="DHHSbody"/>
      </w:pPr>
      <w:r w:rsidRPr="008325BD">
        <w:t xml:space="preserve">The Reportable Conduct Scheme requires some organisations, including family and early parenting services, to respond to allegations of child abuse (and other child-related misconduct) made against their workers and volunteers, and to notify the Commission for Children and Young People of any allegations. </w:t>
      </w:r>
    </w:p>
    <w:p w14:paraId="6088CB58" w14:textId="00D3BE1C" w:rsidR="00F8285A" w:rsidRPr="008325BD" w:rsidRDefault="00F8285A" w:rsidP="000D03F2">
      <w:pPr>
        <w:pStyle w:val="DHHSbody"/>
      </w:pPr>
      <w:r w:rsidRPr="008325BD">
        <w:t xml:space="preserve">More information about the </w:t>
      </w:r>
      <w:hyperlink r:id="rId67" w:history="1">
        <w:r w:rsidRPr="008325BD">
          <w:rPr>
            <w:rStyle w:val="Hyperlink"/>
          </w:rPr>
          <w:t>Reportable Conduct Scheme</w:t>
        </w:r>
      </w:hyperlink>
      <w:r w:rsidRPr="008325BD">
        <w:t xml:space="preserve"> &lt;https://ccyp.vic.gov.au/reportable-conduct-scheme&gt; is available from the Commission for Children and Young People website.</w:t>
      </w:r>
    </w:p>
    <w:p w14:paraId="7AEDEB6C" w14:textId="3255418C" w:rsidR="00F8285A" w:rsidRPr="008325BD" w:rsidRDefault="00867D33" w:rsidP="000D03F2">
      <w:pPr>
        <w:pStyle w:val="DHHSbody"/>
      </w:pPr>
      <w:r w:rsidRPr="008325BD">
        <w:t>EPCs</w:t>
      </w:r>
      <w:r w:rsidR="00F8285A" w:rsidRPr="008325BD">
        <w:t xml:space="preserve"> will have processes</w:t>
      </w:r>
      <w:r w:rsidR="3D016439">
        <w:t>,</w:t>
      </w:r>
      <w:r w:rsidR="00F8285A" w:rsidRPr="008325BD">
        <w:t xml:space="preserve"> and disciplinary actions</w:t>
      </w:r>
      <w:r w:rsidR="7788BF1C">
        <w:t>,</w:t>
      </w:r>
      <w:r w:rsidR="00F8285A" w:rsidRPr="008325BD">
        <w:t xml:space="preserve"> in place to respond to allegations of misconduct / abuse in ways that ensure children and young people are protected from future harm.</w:t>
      </w:r>
    </w:p>
    <w:p w14:paraId="146D9A21" w14:textId="354799CD" w:rsidR="00F8285A" w:rsidRDefault="00867D33" w:rsidP="000D03F2">
      <w:pPr>
        <w:pStyle w:val="DHHSbody"/>
        <w:rPr>
          <w:sz w:val="21"/>
          <w:szCs w:val="21"/>
        </w:rPr>
      </w:pPr>
      <w:r w:rsidRPr="008325BD">
        <w:t>EPCs</w:t>
      </w:r>
      <w:r w:rsidR="00F8285A" w:rsidRPr="008325BD">
        <w:t xml:space="preserve"> will maintain a written record of all complaints and allegations made, actions taken</w:t>
      </w:r>
      <w:r w:rsidR="4E2B8F3B">
        <w:t>,</w:t>
      </w:r>
      <w:r w:rsidR="00F8285A" w:rsidRPr="008325BD">
        <w:t xml:space="preserve"> and outcomes</w:t>
      </w:r>
      <w:r w:rsidR="00F8285A" w:rsidRPr="009E444F">
        <w:rPr>
          <w:sz w:val="21"/>
          <w:szCs w:val="21"/>
        </w:rPr>
        <w:t>.</w:t>
      </w:r>
    </w:p>
    <w:p w14:paraId="58365365" w14:textId="77777777" w:rsidR="00D708BE" w:rsidRPr="009E444F" w:rsidRDefault="00D708BE" w:rsidP="000D03F2">
      <w:pPr>
        <w:pStyle w:val="DHHSbody"/>
        <w:rPr>
          <w:sz w:val="21"/>
          <w:szCs w:val="21"/>
        </w:rPr>
      </w:pPr>
    </w:p>
    <w:p w14:paraId="4BBE9C42" w14:textId="77777777" w:rsidR="00F8285A" w:rsidRPr="004A75CA" w:rsidRDefault="00F8285A" w:rsidP="000D03F2">
      <w:pPr>
        <w:pStyle w:val="Heading3"/>
        <w:spacing w:before="0" w:line="270" w:lineRule="atLeast"/>
        <w:rPr>
          <w:color w:val="002060"/>
        </w:rPr>
      </w:pPr>
      <w:r w:rsidRPr="004A75CA">
        <w:rPr>
          <w:color w:val="002060"/>
        </w:rPr>
        <w:t>Failure to protect</w:t>
      </w:r>
    </w:p>
    <w:p w14:paraId="6A7D79A0" w14:textId="447F0690" w:rsidR="00F8285A" w:rsidRPr="008325BD" w:rsidRDefault="00F8285A" w:rsidP="000D03F2">
      <w:pPr>
        <w:pStyle w:val="DHHSbody"/>
      </w:pPr>
      <w:r w:rsidRPr="008325BD">
        <w:t>A ‘failure to protect’ criminal offence applies where there is a substantial risk that a child under the age of 16</w:t>
      </w:r>
      <w:r w:rsidR="7BA6496A">
        <w:t>,</w:t>
      </w:r>
      <w:r w:rsidRPr="008325BD">
        <w:t xml:space="preserve"> under the care, supervision</w:t>
      </w:r>
      <w:r w:rsidR="7C8E810B">
        <w:t>,</w:t>
      </w:r>
      <w:r w:rsidRPr="008325BD">
        <w:t xml:space="preserve"> or authority of a relevant organisation</w:t>
      </w:r>
      <w:r w:rsidR="4B900EDB">
        <w:t>,</w:t>
      </w:r>
      <w:r w:rsidRPr="008325BD">
        <w:t xml:space="preserve"> will become a victim of a sexual offence committed by an adult associated with that organisation. A person in a position of authority in the organisation</w:t>
      </w:r>
      <w:r w:rsidR="7E4E45ED">
        <w:t>,</w:t>
      </w:r>
      <w:r w:rsidRPr="008325BD">
        <w:t xml:space="preserve"> will </w:t>
      </w:r>
      <w:r w:rsidR="30D19D5C">
        <w:t>be understood to have</w:t>
      </w:r>
      <w:r w:rsidR="51A0F7B4">
        <w:t xml:space="preserve"> commit</w:t>
      </w:r>
      <w:r w:rsidR="64A4CF36">
        <w:t>ted</w:t>
      </w:r>
      <w:r w:rsidRPr="008325BD">
        <w:t xml:space="preserve"> the offence if they know of the risk of abuse and have the power or responsibility to reduce or remove the risk, but negligently fail to do so.</w:t>
      </w:r>
    </w:p>
    <w:p w14:paraId="6AAFCD4F" w14:textId="3AFC706F" w:rsidR="00F8285A" w:rsidRDefault="00F8285A" w:rsidP="000D03F2">
      <w:pPr>
        <w:pStyle w:val="DHHSbody"/>
      </w:pPr>
      <w:r w:rsidRPr="008325BD">
        <w:t xml:space="preserve">More information about the </w:t>
      </w:r>
      <w:hyperlink r:id="rId68" w:history="1">
        <w:r w:rsidRPr="008325BD">
          <w:rPr>
            <w:rStyle w:val="Hyperlink"/>
          </w:rPr>
          <w:t>failure to protect offence</w:t>
        </w:r>
      </w:hyperlink>
      <w:r w:rsidRPr="008325BD">
        <w:t xml:space="preserve"> &lt;https://www.justice.vic.gov.au/safer-communities/protecting-children-and-families/failure-to-protect-a-new-criminal-offence-to&gt; is available on the Department of Justice and Community Safety website.</w:t>
      </w:r>
    </w:p>
    <w:p w14:paraId="756435E6" w14:textId="77777777" w:rsidR="00F8285A" w:rsidRPr="004A75CA" w:rsidRDefault="00F8285A" w:rsidP="000D03F2">
      <w:pPr>
        <w:pStyle w:val="Heading3"/>
        <w:spacing w:before="0" w:line="270" w:lineRule="atLeast"/>
        <w:rPr>
          <w:color w:val="002060"/>
        </w:rPr>
      </w:pPr>
      <w:r w:rsidRPr="004A75CA">
        <w:rPr>
          <w:color w:val="002060"/>
        </w:rPr>
        <w:lastRenderedPageBreak/>
        <w:t>Failure to disclose</w:t>
      </w:r>
    </w:p>
    <w:p w14:paraId="2074AF78" w14:textId="56F34298" w:rsidR="00F8285A" w:rsidRPr="008325BD" w:rsidRDefault="00F8285A" w:rsidP="000D03F2">
      <w:pPr>
        <w:pStyle w:val="DHHSbody"/>
      </w:pPr>
      <w:r w:rsidRPr="008325BD">
        <w:t>A '</w:t>
      </w:r>
      <w:hyperlink r:id="rId69">
        <w:r w:rsidR="51A0F7B4" w:rsidRPr="3CD04041">
          <w:rPr>
            <w:rStyle w:val="Hyperlink"/>
          </w:rPr>
          <w:t>failure to disclose</w:t>
        </w:r>
      </w:hyperlink>
      <w:r w:rsidRPr="008325BD">
        <w:t>’ criminal offence applies to any adult who fails to report a reasonable belief that a sexual offence has been committed against a child under the age of 16</w:t>
      </w:r>
      <w:r w:rsidR="199DA135">
        <w:t xml:space="preserve"> to Victoria Police</w:t>
      </w:r>
      <w:r w:rsidRPr="008325BD">
        <w:t>, unless there is a reasonable excuse for not doing so.</w:t>
      </w:r>
    </w:p>
    <w:p w14:paraId="377C4C43" w14:textId="423B1BE4" w:rsidR="00F8285A" w:rsidRDefault="00F8285A" w:rsidP="000D03F2">
      <w:pPr>
        <w:pStyle w:val="DHHSbody"/>
      </w:pPr>
      <w:r w:rsidRPr="008325BD">
        <w:t xml:space="preserve">More information about the </w:t>
      </w:r>
      <w:hyperlink r:id="rId70" w:history="1">
        <w:r w:rsidRPr="008325BD">
          <w:rPr>
            <w:rStyle w:val="Hyperlink"/>
          </w:rPr>
          <w:t>failure to disclose offence</w:t>
        </w:r>
      </w:hyperlink>
      <w:r w:rsidRPr="008325BD">
        <w:t xml:space="preserve"> &lt;https://www.justice.vic.gov.au/safer-communities/protecting-children-and-families/failure-to-disclose-offence</w:t>
      </w:r>
      <w:r w:rsidRPr="00395CA9">
        <w:rPr>
          <w:rStyle w:val="Hyperlink"/>
          <w:color w:val="auto"/>
        </w:rPr>
        <w:t>&gt;</w:t>
      </w:r>
      <w:r w:rsidRPr="00395CA9">
        <w:t xml:space="preserve"> </w:t>
      </w:r>
      <w:r w:rsidRPr="008325BD">
        <w:t>is available on the Department of Justice and Community Safety website.</w:t>
      </w:r>
    </w:p>
    <w:p w14:paraId="5AAD0283" w14:textId="77777777" w:rsidR="00D708BE" w:rsidRPr="008325BD" w:rsidRDefault="00D708BE" w:rsidP="000D03F2">
      <w:pPr>
        <w:pStyle w:val="DHHSbody"/>
      </w:pPr>
    </w:p>
    <w:p w14:paraId="36866CA0" w14:textId="4CA98101" w:rsidR="00F8285A" w:rsidRPr="004A75CA" w:rsidRDefault="00F8285A" w:rsidP="000D03F2">
      <w:pPr>
        <w:pStyle w:val="Heading2"/>
        <w:spacing w:before="0" w:after="120" w:line="270" w:lineRule="atLeast"/>
        <w:rPr>
          <w:rFonts w:eastAsia="Times"/>
          <w:color w:val="002060"/>
        </w:rPr>
      </w:pPr>
      <w:bookmarkStart w:id="192" w:name="_Toc328050860"/>
      <w:bookmarkStart w:id="193" w:name="_Toc328056197"/>
      <w:bookmarkStart w:id="194" w:name="_Toc80196587"/>
      <w:bookmarkStart w:id="195" w:name="_Toc159850417"/>
      <w:r w:rsidRPr="004A75CA">
        <w:rPr>
          <w:rFonts w:eastAsia="Times"/>
          <w:color w:val="002060"/>
        </w:rPr>
        <w:t xml:space="preserve">Client </w:t>
      </w:r>
      <w:r w:rsidR="004936C7">
        <w:rPr>
          <w:rFonts w:eastAsia="Times"/>
          <w:color w:val="002060"/>
        </w:rPr>
        <w:t xml:space="preserve">voice and client </w:t>
      </w:r>
      <w:r w:rsidRPr="004A75CA">
        <w:rPr>
          <w:rFonts w:eastAsia="Times"/>
          <w:color w:val="002060"/>
        </w:rPr>
        <w:t>feedback</w:t>
      </w:r>
      <w:bookmarkEnd w:id="192"/>
      <w:bookmarkEnd w:id="193"/>
      <w:bookmarkEnd w:id="194"/>
      <w:bookmarkEnd w:id="195"/>
      <w:r w:rsidRPr="004A75CA">
        <w:rPr>
          <w:rFonts w:eastAsia="Times"/>
          <w:color w:val="002060"/>
        </w:rPr>
        <w:t xml:space="preserve"> </w:t>
      </w:r>
    </w:p>
    <w:p w14:paraId="16E94EA2" w14:textId="54EC6DE6" w:rsidR="00683F31" w:rsidRDefault="00683F31" w:rsidP="000D03F2">
      <w:pPr>
        <w:pStyle w:val="DHHSbody"/>
      </w:pPr>
      <w:r>
        <w:t xml:space="preserve">Wherever possible, EPCs will have client advisory groups to provide feedback on service provision and development. </w:t>
      </w:r>
    </w:p>
    <w:p w14:paraId="5E01F823" w14:textId="1194BE59" w:rsidR="00F8285A" w:rsidRPr="008325BD" w:rsidRDefault="00683F31" w:rsidP="000D03F2">
      <w:pPr>
        <w:pStyle w:val="DHHSbody"/>
      </w:pPr>
      <w:r>
        <w:t xml:space="preserve">In addition to this, </w:t>
      </w:r>
      <w:r w:rsidR="00867D33" w:rsidRPr="008325BD">
        <w:t>EPCs</w:t>
      </w:r>
      <w:r w:rsidR="00F8285A" w:rsidRPr="008325BD">
        <w:t xml:space="preserve"> will have a feedback system in place to allow for staff, children</w:t>
      </w:r>
      <w:r w:rsidR="00D704BD">
        <w:t xml:space="preserve">, </w:t>
      </w:r>
      <w:r w:rsidR="00F8285A" w:rsidRPr="008325BD">
        <w:t>families</w:t>
      </w:r>
      <w:r w:rsidR="5E24EAA8">
        <w:t>,</w:t>
      </w:r>
      <w:r w:rsidR="00F8285A" w:rsidRPr="008325BD">
        <w:t xml:space="preserve"> and carers to provide views on the funded organisation’s management and service delivery.</w:t>
      </w:r>
    </w:p>
    <w:p w14:paraId="0C993188" w14:textId="7DF26994" w:rsidR="00F8285A" w:rsidRPr="008325BD" w:rsidRDefault="00867D33" w:rsidP="000D03F2">
      <w:pPr>
        <w:pStyle w:val="DHHSbody"/>
      </w:pPr>
      <w:r w:rsidRPr="008325BD">
        <w:t>EPCs</w:t>
      </w:r>
      <w:r w:rsidR="00F8285A" w:rsidRPr="008325BD">
        <w:t xml:space="preserve"> will define the standard of service that children, young people</w:t>
      </w:r>
      <w:r w:rsidR="73B6A09B">
        <w:t>,</w:t>
      </w:r>
      <w:r w:rsidR="00F8285A" w:rsidRPr="008325BD">
        <w:t xml:space="preserve"> and families can expect to receive</w:t>
      </w:r>
      <w:r w:rsidR="58428666">
        <w:t>,</w:t>
      </w:r>
      <w:r w:rsidR="00F8285A" w:rsidRPr="008325BD">
        <w:t xml:space="preserve"> and make the information about that standard accessible to them.</w:t>
      </w:r>
    </w:p>
    <w:p w14:paraId="6C0DE793" w14:textId="1A99151F" w:rsidR="00F8285A" w:rsidRPr="008325BD" w:rsidRDefault="00867D33" w:rsidP="000D03F2">
      <w:pPr>
        <w:pStyle w:val="DHHSbody"/>
      </w:pPr>
      <w:r w:rsidRPr="008325BD">
        <w:t>EPCs</w:t>
      </w:r>
      <w:r w:rsidR="00F8285A" w:rsidRPr="008325BD">
        <w:t xml:space="preserve"> will maintain appropriate records of client feedback and use this information to inform service planning.</w:t>
      </w:r>
    </w:p>
    <w:p w14:paraId="5B05C3C5" w14:textId="7DCC1096" w:rsidR="00867D33" w:rsidRDefault="00867D33" w:rsidP="000D03F2">
      <w:pPr>
        <w:spacing w:after="120" w:line="270" w:lineRule="atLeast"/>
        <w:rPr>
          <w:rFonts w:ascii="Arial" w:hAnsi="Arial"/>
          <w:bCs/>
          <w:color w:val="004EA8"/>
          <w:sz w:val="44"/>
          <w:szCs w:val="44"/>
        </w:rPr>
      </w:pPr>
      <w:r>
        <w:rPr>
          <w:rFonts w:ascii="Arial" w:hAnsi="Arial"/>
          <w:bCs/>
          <w:color w:val="004EA8"/>
          <w:sz w:val="44"/>
          <w:szCs w:val="44"/>
        </w:rPr>
        <w:br w:type="page"/>
      </w:r>
    </w:p>
    <w:p w14:paraId="23531094" w14:textId="5A6E30ED" w:rsidR="00BF180D" w:rsidRPr="004A75CA" w:rsidRDefault="00BF180D" w:rsidP="000D03F2">
      <w:pPr>
        <w:pStyle w:val="Heading1"/>
        <w:spacing w:before="0" w:after="120" w:line="270" w:lineRule="atLeast"/>
        <w:rPr>
          <w:color w:val="002060"/>
        </w:rPr>
      </w:pPr>
      <w:bookmarkStart w:id="196" w:name="_Toc159850418"/>
      <w:r w:rsidRPr="004A75CA">
        <w:rPr>
          <w:color w:val="002060"/>
        </w:rPr>
        <w:lastRenderedPageBreak/>
        <w:t>Workforce</w:t>
      </w:r>
      <w:bookmarkEnd w:id="182"/>
      <w:bookmarkEnd w:id="183"/>
      <w:bookmarkEnd w:id="184"/>
      <w:bookmarkEnd w:id="196"/>
    </w:p>
    <w:p w14:paraId="6451A441" w14:textId="74194670" w:rsidR="003C3921" w:rsidRDefault="008E5AC4" w:rsidP="000D03F2">
      <w:pPr>
        <w:pStyle w:val="DHHSbody"/>
      </w:pPr>
      <w:r w:rsidRPr="00A950B2">
        <w:t xml:space="preserve">The profile of the EPC workforce is detailed in the </w:t>
      </w:r>
      <w:r w:rsidRPr="00202101">
        <w:rPr>
          <w:b/>
          <w:bCs/>
        </w:rPr>
        <w:t xml:space="preserve">EPC </w:t>
      </w:r>
      <w:r w:rsidR="00202101" w:rsidRPr="00202101">
        <w:rPr>
          <w:b/>
          <w:bCs/>
        </w:rPr>
        <w:t>Workforce Guidance</w:t>
      </w:r>
      <w:r w:rsidRPr="00A950B2">
        <w:t xml:space="preserve">. </w:t>
      </w:r>
    </w:p>
    <w:p w14:paraId="5057EADC" w14:textId="0C0F50C0" w:rsidR="008E5AC4" w:rsidRDefault="008E5AC4" w:rsidP="000D03F2">
      <w:pPr>
        <w:pStyle w:val="DHHSbody"/>
        <w:rPr>
          <w:rStyle w:val="eop"/>
          <w:rFonts w:cs="Arial"/>
          <w:shd w:val="clear" w:color="auto" w:fill="FFFFFF"/>
        </w:rPr>
      </w:pPr>
      <w:r w:rsidRPr="00A950B2">
        <w:t xml:space="preserve">Detailed workforce planning and practice approaches are included in the </w:t>
      </w:r>
      <w:r w:rsidR="004E7C82" w:rsidRPr="004E7C82">
        <w:rPr>
          <w:b/>
          <w:bCs/>
        </w:rPr>
        <w:t xml:space="preserve">Statewide </w:t>
      </w:r>
      <w:r w:rsidRPr="004E7C82">
        <w:rPr>
          <w:b/>
          <w:bCs/>
        </w:rPr>
        <w:t xml:space="preserve">EPC Clinical Practice </w:t>
      </w:r>
      <w:r w:rsidR="004E7C82" w:rsidRPr="004E7C82">
        <w:rPr>
          <w:b/>
          <w:bCs/>
        </w:rPr>
        <w:t>Guidance</w:t>
      </w:r>
      <w:r w:rsidRPr="00A950B2">
        <w:t xml:space="preserve">, </w:t>
      </w:r>
      <w:r w:rsidR="004E7C82" w:rsidRPr="004E7C82">
        <w:rPr>
          <w:rStyle w:val="normaltextrun"/>
          <w:rFonts w:cs="Arial"/>
          <w:b/>
          <w:bCs/>
          <w:shd w:val="clear" w:color="auto" w:fill="FFFFFF"/>
        </w:rPr>
        <w:t>Training Guidance</w:t>
      </w:r>
      <w:r w:rsidR="003C3921" w:rsidRPr="00D708BE">
        <w:rPr>
          <w:rStyle w:val="normaltextrun"/>
          <w:rFonts w:cs="Arial"/>
          <w:shd w:val="clear" w:color="auto" w:fill="FFFFFF"/>
        </w:rPr>
        <w:t xml:space="preserve"> </w:t>
      </w:r>
      <w:r w:rsidRPr="00D708BE">
        <w:rPr>
          <w:rStyle w:val="normaltextrun"/>
          <w:rFonts w:cs="Arial"/>
          <w:shd w:val="clear" w:color="auto" w:fill="FFFFFF"/>
        </w:rPr>
        <w:t xml:space="preserve">and the </w:t>
      </w:r>
      <w:r w:rsidRPr="004E7C82">
        <w:rPr>
          <w:rStyle w:val="normaltextrun"/>
          <w:rFonts w:cs="Arial"/>
          <w:b/>
          <w:bCs/>
          <w:shd w:val="clear" w:color="auto" w:fill="FFFFFF"/>
        </w:rPr>
        <w:t xml:space="preserve">EPC Statewide Workforce Capability </w:t>
      </w:r>
      <w:r w:rsidR="004E7C82" w:rsidRPr="004E7C82">
        <w:rPr>
          <w:rStyle w:val="normaltextrun"/>
          <w:rFonts w:cs="Arial"/>
          <w:b/>
          <w:bCs/>
          <w:shd w:val="clear" w:color="auto" w:fill="FFFFFF"/>
        </w:rPr>
        <w:t>Guidance</w:t>
      </w:r>
      <w:r w:rsidRPr="00D708BE">
        <w:rPr>
          <w:rStyle w:val="normaltextrun"/>
          <w:rFonts w:cs="Arial"/>
          <w:shd w:val="clear" w:color="auto" w:fill="FFFFFF"/>
        </w:rPr>
        <w:t>.</w:t>
      </w:r>
      <w:r w:rsidRPr="00D708BE">
        <w:rPr>
          <w:rStyle w:val="eop"/>
          <w:rFonts w:cs="Arial"/>
          <w:shd w:val="clear" w:color="auto" w:fill="FFFFFF"/>
        </w:rPr>
        <w:t> </w:t>
      </w:r>
    </w:p>
    <w:p w14:paraId="353CCEF3" w14:textId="77777777" w:rsidR="00D708BE" w:rsidRPr="00D708BE" w:rsidRDefault="00D708BE" w:rsidP="000D03F2">
      <w:pPr>
        <w:pStyle w:val="DHHSbody"/>
      </w:pPr>
    </w:p>
    <w:p w14:paraId="44AFBBBB" w14:textId="77777777" w:rsidR="00BF180D" w:rsidRPr="00B45C87" w:rsidRDefault="00BF180D" w:rsidP="000D03F2">
      <w:pPr>
        <w:pStyle w:val="Heading2"/>
        <w:spacing w:before="0" w:after="120" w:line="270" w:lineRule="atLeast"/>
        <w:rPr>
          <w:rStyle w:val="normaltextrun"/>
        </w:rPr>
      </w:pPr>
      <w:bookmarkStart w:id="197" w:name="_Toc19547708"/>
      <w:bookmarkStart w:id="198" w:name="_Toc19547756"/>
      <w:bookmarkStart w:id="199" w:name="_Toc44655616"/>
      <w:bookmarkStart w:id="200" w:name="_Toc159850419"/>
      <w:r w:rsidRPr="004A75CA">
        <w:rPr>
          <w:rStyle w:val="normaltextrun"/>
          <w:color w:val="002060"/>
        </w:rPr>
        <w:t>Staff</w:t>
      </w:r>
      <w:bookmarkEnd w:id="197"/>
      <w:bookmarkEnd w:id="198"/>
      <w:r w:rsidRPr="004A75CA">
        <w:rPr>
          <w:rStyle w:val="normaltextrun"/>
          <w:color w:val="002060"/>
        </w:rPr>
        <w:t>ing</w:t>
      </w:r>
      <w:bookmarkEnd w:id="199"/>
      <w:bookmarkEnd w:id="200"/>
      <w:r w:rsidRPr="00B45C87">
        <w:rPr>
          <w:rStyle w:val="normaltextrun"/>
        </w:rPr>
        <w:t xml:space="preserve"> </w:t>
      </w:r>
    </w:p>
    <w:p w14:paraId="24C1D717" w14:textId="113B5456" w:rsidR="00BF180D" w:rsidRPr="00B45C87" w:rsidRDefault="00BF180D" w:rsidP="000D03F2">
      <w:pPr>
        <w:pStyle w:val="DHHSbody"/>
        <w:rPr>
          <w:rStyle w:val="eop"/>
          <w:rFonts w:cs="Arial"/>
        </w:rPr>
      </w:pPr>
      <w:r w:rsidRPr="00B45C87">
        <w:rPr>
          <w:rStyle w:val="normaltextrun"/>
          <w:rFonts w:cs="Arial"/>
        </w:rPr>
        <w:t xml:space="preserve">The combined health and community services model is a strength of </w:t>
      </w:r>
      <w:r w:rsidR="4EA18843" w:rsidRPr="3CD04041">
        <w:rPr>
          <w:rStyle w:val="normaltextrun"/>
          <w:rFonts w:cs="Arial"/>
        </w:rPr>
        <w:t xml:space="preserve">existing </w:t>
      </w:r>
      <w:r w:rsidRPr="00B45C87">
        <w:rPr>
          <w:rStyle w:val="normaltextrun"/>
          <w:rFonts w:cs="Arial"/>
        </w:rPr>
        <w:t>EPCs.</w:t>
      </w:r>
      <w:r w:rsidRPr="00B45C87">
        <w:rPr>
          <w:rStyle w:val="eop"/>
          <w:rFonts w:cs="Arial"/>
        </w:rPr>
        <w:t xml:space="preserve"> EPC staffing will reflect this focus by employing staff with a range of skills and qualifications to operate as multidisciplinary teams. </w:t>
      </w:r>
    </w:p>
    <w:p w14:paraId="3B65653F" w14:textId="2C1F261C" w:rsidR="00BF180D" w:rsidRPr="00B45C87" w:rsidRDefault="00BF180D" w:rsidP="000D03F2">
      <w:pPr>
        <w:pStyle w:val="DHHSbody"/>
        <w:rPr>
          <w:rStyle w:val="eop"/>
          <w:rFonts w:cs="Arial"/>
        </w:rPr>
      </w:pPr>
      <w:r w:rsidRPr="41CC34DE">
        <w:rPr>
          <w:rStyle w:val="eop"/>
          <w:rFonts w:eastAsia="Arial" w:cs="Arial"/>
        </w:rPr>
        <w:t xml:space="preserve">MCH nurses are a particularly </w:t>
      </w:r>
      <w:bookmarkStart w:id="201" w:name="_Int_LWCzEVP2"/>
      <w:r w:rsidRPr="41CC34DE">
        <w:rPr>
          <w:rStyle w:val="eop"/>
          <w:rFonts w:eastAsia="Arial" w:cs="Arial"/>
        </w:rPr>
        <w:t>important element</w:t>
      </w:r>
      <w:bookmarkEnd w:id="201"/>
      <w:r w:rsidRPr="41CC34DE">
        <w:rPr>
          <w:rStyle w:val="eop"/>
          <w:rFonts w:eastAsia="Arial" w:cs="Arial"/>
        </w:rPr>
        <w:t xml:space="preserve"> of the staffing model given their broad scope of practice. This equips them to provide safe and competent nursing care across general, midwifery and maternal, child and family health nursing. MCH nurses may be complemented by other registered nurses (such as paediatric and mental health nurses), registered midwives</w:t>
      </w:r>
      <w:r w:rsidR="23AF4B3F" w:rsidRPr="41CC34DE">
        <w:rPr>
          <w:rStyle w:val="eop"/>
          <w:rFonts w:eastAsia="Arial" w:cs="Arial"/>
        </w:rPr>
        <w:t>,</w:t>
      </w:r>
      <w:r w:rsidRPr="41CC34DE">
        <w:rPr>
          <w:rStyle w:val="eop"/>
          <w:rFonts w:eastAsia="Arial" w:cs="Arial"/>
        </w:rPr>
        <w:t xml:space="preserve"> and early childhood educators. Specialist supports, where needed, will be provided by psychologists, social workers, speech therapists</w:t>
      </w:r>
      <w:r w:rsidR="5F88D2DA" w:rsidRPr="41CC34DE">
        <w:rPr>
          <w:rStyle w:val="eop"/>
          <w:rFonts w:eastAsia="Arial" w:cs="Arial"/>
        </w:rPr>
        <w:t>,</w:t>
      </w:r>
      <w:r w:rsidRPr="41CC34DE">
        <w:rPr>
          <w:rStyle w:val="eop"/>
          <w:rFonts w:eastAsia="Arial" w:cs="Arial"/>
        </w:rPr>
        <w:t xml:space="preserve"> and occupational therapists. Program elements may also be provided by lactation consultants, peer support workers</w:t>
      </w:r>
      <w:r w:rsidRPr="41CC34DE">
        <w:rPr>
          <w:rStyle w:val="normaltextrun"/>
          <w:rFonts w:cs="Arial"/>
        </w:rPr>
        <w:t>, mental health workers, play therapists, and art or music therapists.</w:t>
      </w:r>
      <w:r w:rsidRPr="41CC34DE">
        <w:rPr>
          <w:rStyle w:val="eop"/>
          <w:rFonts w:cs="Arial"/>
        </w:rPr>
        <w:t xml:space="preserve"> </w:t>
      </w:r>
    </w:p>
    <w:p w14:paraId="3BE9FE33" w14:textId="25C538F0" w:rsidR="00BF180D" w:rsidRPr="00B45C87" w:rsidRDefault="00BF180D" w:rsidP="000D03F2">
      <w:pPr>
        <w:pStyle w:val="DHHSbody"/>
        <w:rPr>
          <w:rStyle w:val="normaltextrun"/>
          <w:rFonts w:cs="Arial"/>
        </w:rPr>
      </w:pPr>
      <w:r w:rsidRPr="41CC34DE">
        <w:rPr>
          <w:rStyle w:val="normaltextrun"/>
          <w:rFonts w:cs="Arial"/>
        </w:rPr>
        <w:t xml:space="preserve">EPCs may develop partnerships with clinicians and practitioners to attend on a visiting basis, including </w:t>
      </w:r>
      <w:bookmarkStart w:id="202" w:name="_Int_zxVQ8olF"/>
      <w:r w:rsidRPr="41CC34DE">
        <w:rPr>
          <w:rStyle w:val="normaltextrun"/>
          <w:rFonts w:cs="Arial"/>
        </w:rPr>
        <w:t>GPs</w:t>
      </w:r>
      <w:bookmarkEnd w:id="202"/>
      <w:r w:rsidRPr="41CC34DE">
        <w:rPr>
          <w:rStyle w:val="normaltextrun"/>
          <w:rFonts w:cs="Arial"/>
        </w:rPr>
        <w:t>, paediatricians, psychiatrists, Aboriginal services, cultural support workers</w:t>
      </w:r>
      <w:r w:rsidR="44E10AC8" w:rsidRPr="41CC34DE">
        <w:rPr>
          <w:rStyle w:val="normaltextrun"/>
          <w:rFonts w:cs="Arial"/>
        </w:rPr>
        <w:t>,</w:t>
      </w:r>
      <w:r w:rsidRPr="41CC34DE">
        <w:rPr>
          <w:rStyle w:val="normaltextrun"/>
          <w:rFonts w:cs="Arial"/>
        </w:rPr>
        <w:t xml:space="preserve"> and disability support workers.</w:t>
      </w:r>
    </w:p>
    <w:p w14:paraId="1AC9BBFA" w14:textId="77777777" w:rsidR="00BF180D" w:rsidRPr="00B45C87" w:rsidRDefault="00BF180D" w:rsidP="000D03F2">
      <w:pPr>
        <w:pStyle w:val="DHHSbody"/>
        <w:rPr>
          <w:rStyle w:val="normaltextrun"/>
          <w:rFonts w:cs="Arial"/>
        </w:rPr>
      </w:pPr>
      <w:r w:rsidRPr="00B45C87">
        <w:rPr>
          <w:rStyle w:val="normaltextrun"/>
          <w:rFonts w:cs="Arial"/>
        </w:rPr>
        <w:t xml:space="preserve">The EPC workforce should reflect and respond to the needs of the local area, including employment of Aboriginal staff and staff from diverse cultural backgrounds. </w:t>
      </w:r>
    </w:p>
    <w:p w14:paraId="483D2A4E" w14:textId="38FFDCA2" w:rsidR="00BF180D" w:rsidRPr="00B45C87" w:rsidRDefault="00BF180D" w:rsidP="000D03F2">
      <w:pPr>
        <w:pStyle w:val="DHHSbody"/>
        <w:rPr>
          <w:rStyle w:val="eop"/>
          <w:rFonts w:cs="Arial"/>
        </w:rPr>
      </w:pPr>
      <w:r w:rsidRPr="00B45C87">
        <w:rPr>
          <w:rStyle w:val="eop"/>
          <w:rFonts w:cs="Arial"/>
        </w:rPr>
        <w:t xml:space="preserve">EPCs require 24-hour staffing for a minimum of four nights a week to provide residential programs, </w:t>
      </w:r>
      <w:r w:rsidRPr="00914256">
        <w:rPr>
          <w:rStyle w:val="eop"/>
          <w:rFonts w:cs="Arial"/>
        </w:rPr>
        <w:t>as well as weekend staffing to provide programs for families who are unable to attend on weekdays</w:t>
      </w:r>
      <w:r w:rsidR="00914256">
        <w:rPr>
          <w:rStyle w:val="eop"/>
          <w:rFonts w:cs="Arial"/>
        </w:rPr>
        <w:t xml:space="preserve"> (where EPCs choose to provide weekend services)</w:t>
      </w:r>
      <w:r w:rsidRPr="00914256">
        <w:rPr>
          <w:rStyle w:val="eop"/>
          <w:rFonts w:cs="Arial"/>
        </w:rPr>
        <w:t>.</w:t>
      </w:r>
    </w:p>
    <w:p w14:paraId="6D8CCCEC" w14:textId="4205C2DC" w:rsidR="00BF180D" w:rsidRDefault="00BF180D" w:rsidP="000D03F2">
      <w:pPr>
        <w:pStyle w:val="DHHSbody"/>
        <w:rPr>
          <w:rStyle w:val="eop"/>
          <w:rFonts w:cs="Arial"/>
        </w:rPr>
      </w:pPr>
      <w:r w:rsidRPr="00B45C87">
        <w:rPr>
          <w:rStyle w:val="eop"/>
          <w:rFonts w:cs="Arial"/>
        </w:rPr>
        <w:t xml:space="preserve">Further consideration of staffing arrangements will be undertaken in an EPC workforce development framework </w:t>
      </w:r>
      <w:r w:rsidR="66DF159C" w:rsidRPr="3CD04041">
        <w:rPr>
          <w:rStyle w:val="eop"/>
          <w:rFonts w:cs="Arial"/>
        </w:rPr>
        <w:t>which will</w:t>
      </w:r>
      <w:r w:rsidRPr="00B45C87">
        <w:rPr>
          <w:rStyle w:val="eop"/>
          <w:rFonts w:cs="Arial"/>
        </w:rPr>
        <w:t xml:space="preserve"> be produced as part of the EPC expansion initiative.</w:t>
      </w:r>
    </w:p>
    <w:p w14:paraId="683D1BC9" w14:textId="77777777" w:rsidR="00D708BE" w:rsidRPr="00B45C87" w:rsidRDefault="00D708BE" w:rsidP="000D03F2">
      <w:pPr>
        <w:pStyle w:val="DHHSbody"/>
        <w:rPr>
          <w:rStyle w:val="eop"/>
          <w:rFonts w:cs="Arial"/>
        </w:rPr>
      </w:pPr>
    </w:p>
    <w:p w14:paraId="4D9E6ABA" w14:textId="77777777" w:rsidR="00BF180D" w:rsidRPr="004A75CA" w:rsidRDefault="00BF180D" w:rsidP="000D03F2">
      <w:pPr>
        <w:pStyle w:val="Heading2"/>
        <w:spacing w:before="0" w:after="120" w:line="270" w:lineRule="atLeast"/>
        <w:rPr>
          <w:rStyle w:val="normaltextrun"/>
          <w:rFonts w:eastAsia="MS Gothic"/>
          <w:color w:val="002060"/>
        </w:rPr>
      </w:pPr>
      <w:bookmarkStart w:id="203" w:name="_Toc19547709"/>
      <w:bookmarkStart w:id="204" w:name="_Toc19547757"/>
      <w:bookmarkStart w:id="205" w:name="_Toc44655617"/>
      <w:bookmarkStart w:id="206" w:name="_Toc159850420"/>
      <w:r w:rsidRPr="004A75CA">
        <w:rPr>
          <w:rStyle w:val="normaltextrun"/>
          <w:rFonts w:eastAsia="MS Gothic"/>
          <w:color w:val="002060"/>
        </w:rPr>
        <w:t>Skills, experience and competencies required</w:t>
      </w:r>
      <w:bookmarkEnd w:id="203"/>
      <w:bookmarkEnd w:id="204"/>
      <w:bookmarkEnd w:id="205"/>
      <w:bookmarkEnd w:id="206"/>
      <w:r w:rsidRPr="004A75CA">
        <w:rPr>
          <w:rStyle w:val="normaltextrun"/>
          <w:rFonts w:eastAsia="MS Gothic"/>
          <w:color w:val="002060"/>
        </w:rPr>
        <w:t xml:space="preserve"> </w:t>
      </w:r>
    </w:p>
    <w:p w14:paraId="5171381D" w14:textId="77777777" w:rsidR="00BF180D" w:rsidRPr="00B45C87" w:rsidRDefault="00BF180D" w:rsidP="000D03F2">
      <w:pPr>
        <w:pStyle w:val="DHHSbullet1"/>
        <w:numPr>
          <w:ilvl w:val="0"/>
          <w:numId w:val="0"/>
        </w:numPr>
        <w:spacing w:after="120"/>
        <w:rPr>
          <w:rStyle w:val="eop"/>
        </w:rPr>
      </w:pPr>
      <w:r w:rsidRPr="00B45C87">
        <w:rPr>
          <w:rStyle w:val="eop"/>
        </w:rPr>
        <w:t>Key skills, experience and competencies required across the EPC workforce include:</w:t>
      </w:r>
    </w:p>
    <w:p w14:paraId="7F828281" w14:textId="77777777" w:rsidR="00BF180D" w:rsidRPr="00B45C87" w:rsidRDefault="3FA32783" w:rsidP="000D03F2">
      <w:pPr>
        <w:pStyle w:val="DHHSbullet1"/>
        <w:spacing w:after="120"/>
        <w:rPr>
          <w:rStyle w:val="eop"/>
        </w:rPr>
      </w:pPr>
      <w:r w:rsidRPr="5CED14C9">
        <w:rPr>
          <w:rStyle w:val="eop"/>
        </w:rPr>
        <w:t>child-centred, family focused practice</w:t>
      </w:r>
    </w:p>
    <w:p w14:paraId="4CD58420" w14:textId="77777777" w:rsidR="00BF180D" w:rsidRPr="00B45C87" w:rsidRDefault="3FA32783" w:rsidP="000D03F2">
      <w:pPr>
        <w:pStyle w:val="DHHSbullet1"/>
        <w:spacing w:after="120"/>
        <w:rPr>
          <w:rStyle w:val="eop"/>
        </w:rPr>
      </w:pPr>
      <w:r w:rsidRPr="5CED14C9">
        <w:rPr>
          <w:rStyle w:val="eop"/>
        </w:rPr>
        <w:t>child development, growth and health</w:t>
      </w:r>
    </w:p>
    <w:p w14:paraId="363AA3CE" w14:textId="77777777" w:rsidR="00BF180D" w:rsidRPr="00B45C87" w:rsidRDefault="3FA32783" w:rsidP="000D03F2">
      <w:pPr>
        <w:pStyle w:val="DHHSbullet1"/>
        <w:spacing w:after="120"/>
        <w:rPr>
          <w:rStyle w:val="normaltextrun"/>
        </w:rPr>
      </w:pPr>
      <w:r w:rsidRPr="5CED14C9">
        <w:rPr>
          <w:rStyle w:val="normaltextrun"/>
        </w:rPr>
        <w:t>working with disadvantage and families experiencing a period of vulnerability</w:t>
      </w:r>
    </w:p>
    <w:p w14:paraId="02AAEA0F" w14:textId="77777777" w:rsidR="00BF180D" w:rsidRPr="00B45C87" w:rsidRDefault="3FA32783" w:rsidP="000D03F2">
      <w:pPr>
        <w:pStyle w:val="DHHSbullet1"/>
        <w:spacing w:after="120"/>
        <w:rPr>
          <w:rStyle w:val="normaltextrun"/>
        </w:rPr>
      </w:pPr>
      <w:r w:rsidRPr="5CED14C9">
        <w:rPr>
          <w:rStyle w:val="normaltextrun"/>
        </w:rPr>
        <w:t>motivating interviews, adult capacity building and behaviour change</w:t>
      </w:r>
    </w:p>
    <w:p w14:paraId="71E1FB37" w14:textId="77777777" w:rsidR="00BF180D" w:rsidRPr="00B45C87" w:rsidRDefault="3FA32783" w:rsidP="000D03F2">
      <w:pPr>
        <w:pStyle w:val="DHHSbullet1"/>
        <w:spacing w:after="120"/>
        <w:rPr>
          <w:rStyle w:val="normaltextrun"/>
        </w:rPr>
      </w:pPr>
      <w:r w:rsidRPr="5CED14C9">
        <w:rPr>
          <w:rStyle w:val="normaltextrun"/>
        </w:rPr>
        <w:t>infant, child and adult mental health</w:t>
      </w:r>
    </w:p>
    <w:p w14:paraId="056F6EEA" w14:textId="77777777" w:rsidR="00BF180D" w:rsidRPr="00B45C87" w:rsidRDefault="3FA32783" w:rsidP="000D03F2">
      <w:pPr>
        <w:pStyle w:val="DHHSbullet1"/>
        <w:spacing w:after="120"/>
        <w:rPr>
          <w:rStyle w:val="normaltextrun"/>
        </w:rPr>
      </w:pPr>
      <w:r w:rsidRPr="5CED14C9">
        <w:rPr>
          <w:rStyle w:val="normaltextrun"/>
        </w:rPr>
        <w:t>trauma-informed practice</w:t>
      </w:r>
    </w:p>
    <w:p w14:paraId="1EFEA9DA" w14:textId="77777777" w:rsidR="00BF180D" w:rsidRPr="00B45C87" w:rsidRDefault="3FA32783" w:rsidP="000D03F2">
      <w:pPr>
        <w:pStyle w:val="DHHSbullet1"/>
        <w:spacing w:after="120"/>
        <w:rPr>
          <w:rStyle w:val="normaltextrun"/>
        </w:rPr>
      </w:pPr>
      <w:r w:rsidRPr="5CED14C9">
        <w:rPr>
          <w:rStyle w:val="normaltextrun"/>
        </w:rPr>
        <w:t>maternal health</w:t>
      </w:r>
    </w:p>
    <w:p w14:paraId="2AC6D56E" w14:textId="77777777" w:rsidR="00BF180D" w:rsidRPr="00B45C87" w:rsidRDefault="3FA32783" w:rsidP="000D03F2">
      <w:pPr>
        <w:pStyle w:val="DHHSbullet1"/>
        <w:spacing w:after="120"/>
        <w:rPr>
          <w:rStyle w:val="normaltextrun"/>
        </w:rPr>
      </w:pPr>
      <w:r w:rsidRPr="5CED14C9">
        <w:rPr>
          <w:rStyle w:val="normaltextrun"/>
        </w:rPr>
        <w:t>father-inclusive practice</w:t>
      </w:r>
    </w:p>
    <w:p w14:paraId="28F6B082" w14:textId="77777777" w:rsidR="00BF180D" w:rsidRPr="00B45C87" w:rsidRDefault="3FA32783" w:rsidP="000D03F2">
      <w:pPr>
        <w:pStyle w:val="DHHSbullet1"/>
        <w:spacing w:after="120"/>
        <w:rPr>
          <w:rStyle w:val="normaltextrun"/>
        </w:rPr>
      </w:pPr>
      <w:r w:rsidRPr="5CED14C9">
        <w:rPr>
          <w:rStyle w:val="normaltextrun"/>
        </w:rPr>
        <w:t>family partnership</w:t>
      </w:r>
    </w:p>
    <w:p w14:paraId="1ADE3303" w14:textId="72113EB8" w:rsidR="00BF180D" w:rsidRPr="00B45C87" w:rsidRDefault="3FA32783" w:rsidP="000D03F2">
      <w:pPr>
        <w:pStyle w:val="DHHSbullet1"/>
        <w:spacing w:after="120"/>
        <w:rPr>
          <w:rStyle w:val="normaltextrun"/>
        </w:rPr>
      </w:pPr>
      <w:r w:rsidRPr="5CED14C9">
        <w:rPr>
          <w:rStyle w:val="normaltextrun"/>
        </w:rPr>
        <w:t>working with diverse families</w:t>
      </w:r>
      <w:r>
        <w:t xml:space="preserve"> </w:t>
      </w:r>
      <w:r w:rsidRPr="5CED14C9">
        <w:rPr>
          <w:rStyle w:val="normaltextrun"/>
        </w:rPr>
        <w:t xml:space="preserve">including Aboriginal families, </w:t>
      </w:r>
      <w:r w:rsidR="3386CF32" w:rsidRPr="5CED14C9">
        <w:rPr>
          <w:rStyle w:val="normaltextrun"/>
        </w:rPr>
        <w:t>multicultural and faith-</w:t>
      </w:r>
      <w:r w:rsidR="3386CF32" w:rsidRPr="3CD04041">
        <w:rPr>
          <w:rStyle w:val="normaltextrun"/>
        </w:rPr>
        <w:t>based</w:t>
      </w:r>
      <w:r w:rsidRPr="5CED14C9">
        <w:rPr>
          <w:rStyle w:val="normaltextrun"/>
        </w:rPr>
        <w:t xml:space="preserve"> families</w:t>
      </w:r>
      <w:r w:rsidRPr="3CD04041">
        <w:rPr>
          <w:rStyle w:val="normaltextrun"/>
        </w:rPr>
        <w:t>, LGBTIQ</w:t>
      </w:r>
      <w:r w:rsidR="7A53EE9D" w:rsidRPr="3CD04041">
        <w:rPr>
          <w:rStyle w:val="normaltextrun"/>
        </w:rPr>
        <w:t>+</w:t>
      </w:r>
      <w:r w:rsidRPr="3CD04041">
        <w:rPr>
          <w:rStyle w:val="normaltextrun"/>
        </w:rPr>
        <w:t xml:space="preserve"> families</w:t>
      </w:r>
      <w:r w:rsidR="410781C0" w:rsidRPr="3CD04041">
        <w:rPr>
          <w:rStyle w:val="normaltextrun"/>
        </w:rPr>
        <w:t>,</w:t>
      </w:r>
      <w:r w:rsidRPr="5CED14C9">
        <w:rPr>
          <w:rStyle w:val="normaltextrun"/>
        </w:rPr>
        <w:t xml:space="preserve"> and people with a disability</w:t>
      </w:r>
    </w:p>
    <w:p w14:paraId="5957AE04" w14:textId="7DF60D92" w:rsidR="00BF180D" w:rsidRDefault="3FA32783" w:rsidP="000D03F2">
      <w:pPr>
        <w:pStyle w:val="DHHSbullet1"/>
        <w:spacing w:after="120"/>
      </w:pPr>
      <w:r w:rsidRPr="5CED14C9">
        <w:rPr>
          <w:rStyle w:val="normaltextrun"/>
        </w:rPr>
        <w:lastRenderedPageBreak/>
        <w:t>child health promotion and prevention</w:t>
      </w:r>
      <w:r>
        <w:t xml:space="preserve">. </w:t>
      </w:r>
    </w:p>
    <w:p w14:paraId="6373A51B" w14:textId="1AA02004" w:rsidR="004F5D81" w:rsidRDefault="004F5D81" w:rsidP="000D03F2">
      <w:pPr>
        <w:pStyle w:val="DHHSbullet1"/>
        <w:numPr>
          <w:ilvl w:val="0"/>
          <w:numId w:val="0"/>
        </w:numPr>
        <w:spacing w:after="120"/>
        <w:rPr>
          <w:rStyle w:val="superscript"/>
          <w:rFonts w:cs="Arial"/>
          <w:color w:val="000000"/>
          <w:shd w:val="clear" w:color="auto" w:fill="FFFFFF"/>
          <w:vertAlign w:val="superscript"/>
        </w:rPr>
      </w:pPr>
      <w:r w:rsidRPr="004F5D81">
        <w:rPr>
          <w:rStyle w:val="normaltextrun"/>
          <w:rFonts w:cs="Arial"/>
          <w:color w:val="000000"/>
          <w:shd w:val="clear" w:color="auto" w:fill="FFFFFF"/>
        </w:rPr>
        <w:t>It remains a priority for the EPC workforce to respond to the needs of the local area, including employment of Aboriginal staff</w:t>
      </w:r>
      <w:r w:rsidR="4DE47286" w:rsidRPr="004F5D81">
        <w:rPr>
          <w:rStyle w:val="normaltextrun"/>
          <w:rFonts w:cs="Arial"/>
          <w:color w:val="000000"/>
          <w:shd w:val="clear" w:color="auto" w:fill="FFFFFF"/>
        </w:rPr>
        <w:t>,</w:t>
      </w:r>
      <w:r w:rsidRPr="004F5D81">
        <w:rPr>
          <w:rStyle w:val="normaltextrun"/>
          <w:rFonts w:cs="Arial"/>
          <w:color w:val="000000"/>
          <w:shd w:val="clear" w:color="auto" w:fill="FFFFFF"/>
        </w:rPr>
        <w:t xml:space="preserve"> and employment of staff from diverse cultural and linguistic </w:t>
      </w:r>
      <w:r w:rsidR="5179693A" w:rsidRPr="004F5D81">
        <w:rPr>
          <w:rStyle w:val="normaltextrun"/>
          <w:rFonts w:cs="Arial"/>
          <w:color w:val="000000"/>
          <w:shd w:val="clear" w:color="auto" w:fill="FFFFFF"/>
        </w:rPr>
        <w:t>backgrounds</w:t>
      </w:r>
      <w:r w:rsidR="3F4E0A52" w:rsidRPr="004F5D81">
        <w:rPr>
          <w:rStyle w:val="normaltextrun"/>
          <w:rFonts w:cs="Arial"/>
          <w:color w:val="000000"/>
          <w:shd w:val="clear" w:color="auto" w:fill="FFFFFF"/>
        </w:rPr>
        <w:t xml:space="preserve"> which reflect the local demographics.</w:t>
      </w:r>
      <w:r w:rsidR="5179693A" w:rsidRPr="004F5D81">
        <w:rPr>
          <w:rStyle w:val="superscript"/>
          <w:rFonts w:cs="Arial"/>
          <w:color w:val="000000"/>
          <w:shd w:val="clear" w:color="auto" w:fill="FFFFFF"/>
          <w:vertAlign w:val="superscript"/>
        </w:rPr>
        <w:t>4</w:t>
      </w:r>
    </w:p>
    <w:p w14:paraId="2DD22F79" w14:textId="77777777" w:rsidR="00315ED4" w:rsidRDefault="00315ED4" w:rsidP="000D03F2">
      <w:pPr>
        <w:pStyle w:val="Heading2"/>
        <w:spacing w:before="0" w:after="120" w:line="270" w:lineRule="atLeast"/>
        <w:rPr>
          <w:color w:val="002060"/>
        </w:rPr>
      </w:pPr>
      <w:bookmarkStart w:id="207" w:name="_Toc19547710"/>
      <w:bookmarkStart w:id="208" w:name="_Toc19547758"/>
      <w:bookmarkStart w:id="209" w:name="_Toc44655618"/>
    </w:p>
    <w:p w14:paraId="13BBA493" w14:textId="0EC81B76" w:rsidR="00BF180D" w:rsidRPr="004A75CA" w:rsidRDefault="00BF180D" w:rsidP="000D03F2">
      <w:pPr>
        <w:pStyle w:val="Heading2"/>
        <w:spacing w:before="0" w:after="120" w:line="270" w:lineRule="atLeast"/>
        <w:rPr>
          <w:color w:val="002060"/>
        </w:rPr>
      </w:pPr>
      <w:bookmarkStart w:id="210" w:name="_Toc159850421"/>
      <w:r w:rsidRPr="004A75CA">
        <w:rPr>
          <w:color w:val="002060"/>
        </w:rPr>
        <w:t>Staffing competency, recruitment and pre-employment checks</w:t>
      </w:r>
      <w:bookmarkEnd w:id="207"/>
      <w:bookmarkEnd w:id="208"/>
      <w:bookmarkEnd w:id="209"/>
      <w:bookmarkEnd w:id="210"/>
    </w:p>
    <w:p w14:paraId="20A55C11" w14:textId="770AD2E2" w:rsidR="00BF180D" w:rsidRPr="00B45C87" w:rsidRDefault="00BF180D" w:rsidP="000D03F2">
      <w:pPr>
        <w:pStyle w:val="DHHSbody"/>
        <w:rPr>
          <w:rFonts w:cs="Arial"/>
        </w:rPr>
      </w:pPr>
      <w:r w:rsidRPr="00B45C87">
        <w:rPr>
          <w:rFonts w:cs="Arial"/>
        </w:rPr>
        <w:t>EPCs will have policies, processes</w:t>
      </w:r>
      <w:r w:rsidR="03D553C6" w:rsidRPr="3CD04041">
        <w:rPr>
          <w:rFonts w:cs="Arial"/>
        </w:rPr>
        <w:t>,</w:t>
      </w:r>
      <w:r w:rsidRPr="00B45C87">
        <w:rPr>
          <w:rFonts w:cs="Arial"/>
        </w:rPr>
        <w:t xml:space="preserve"> and/or practices in place </w:t>
      </w:r>
      <w:r w:rsidR="16B16211" w:rsidRPr="3CD04041">
        <w:rPr>
          <w:rFonts w:cs="Arial"/>
        </w:rPr>
        <w:t xml:space="preserve">which </w:t>
      </w:r>
      <w:r w:rsidRPr="00B45C87">
        <w:rPr>
          <w:rFonts w:cs="Arial"/>
        </w:rPr>
        <w:t>ensure staff (including volunteers) have the required skills, qualifications, knowledge, values, competencies</w:t>
      </w:r>
      <w:r w:rsidR="6327C65E" w:rsidRPr="3CD04041">
        <w:rPr>
          <w:rFonts w:cs="Arial"/>
        </w:rPr>
        <w:t>,</w:t>
      </w:r>
      <w:r w:rsidRPr="00B45C87">
        <w:rPr>
          <w:rFonts w:cs="Arial"/>
        </w:rPr>
        <w:t xml:space="preserve"> and cultural </w:t>
      </w:r>
      <w:r w:rsidR="59344308" w:rsidRPr="3CD04041">
        <w:rPr>
          <w:rFonts w:cs="Arial"/>
        </w:rPr>
        <w:t>awareness required</w:t>
      </w:r>
      <w:r w:rsidR="3FA32783" w:rsidRPr="3CD04041">
        <w:rPr>
          <w:rFonts w:cs="Arial"/>
        </w:rPr>
        <w:t xml:space="preserve"> </w:t>
      </w:r>
      <w:r w:rsidR="125D5780" w:rsidRPr="3CD04041">
        <w:rPr>
          <w:rFonts w:cs="Arial"/>
        </w:rPr>
        <w:t>to fulfil</w:t>
      </w:r>
      <w:r w:rsidRPr="00B45C87">
        <w:rPr>
          <w:rFonts w:cs="Arial"/>
        </w:rPr>
        <w:t xml:space="preserve"> their positions and responsibilities </w:t>
      </w:r>
      <w:r w:rsidR="4EC3339D" w:rsidRPr="3CD04041">
        <w:rPr>
          <w:rFonts w:cs="Arial"/>
        </w:rPr>
        <w:t>and</w:t>
      </w:r>
      <w:r w:rsidRPr="00B45C87">
        <w:rPr>
          <w:rFonts w:cs="Arial"/>
        </w:rPr>
        <w:t xml:space="preserve"> meet the needs of infants, children</w:t>
      </w:r>
      <w:r w:rsidR="714CBBB6" w:rsidRPr="3CD04041">
        <w:rPr>
          <w:rFonts w:cs="Arial"/>
        </w:rPr>
        <w:t>,</w:t>
      </w:r>
      <w:r w:rsidRPr="00B45C87">
        <w:rPr>
          <w:rFonts w:cs="Arial"/>
        </w:rPr>
        <w:t xml:space="preserve"> and families.</w:t>
      </w:r>
    </w:p>
    <w:p w14:paraId="02C9C8A7" w14:textId="77777777" w:rsidR="00BF180D" w:rsidRPr="00B45C87" w:rsidRDefault="00BF180D" w:rsidP="000D03F2">
      <w:pPr>
        <w:pStyle w:val="DHHSbody"/>
        <w:rPr>
          <w:rFonts w:cs="Arial"/>
        </w:rPr>
      </w:pPr>
      <w:r w:rsidRPr="00B45C87">
        <w:rPr>
          <w:rFonts w:cs="Arial"/>
        </w:rPr>
        <w:t>EPC policies and practices will promote professional development to enable staff members to gain any competencies they need to meet their job requirements.</w:t>
      </w:r>
    </w:p>
    <w:p w14:paraId="1223654B" w14:textId="77777777" w:rsidR="00BF180D" w:rsidRPr="00B45C87" w:rsidRDefault="00BF180D" w:rsidP="000D03F2">
      <w:pPr>
        <w:pStyle w:val="DHHSbodyafterbullets"/>
        <w:spacing w:before="0"/>
      </w:pPr>
      <w:r w:rsidRPr="00B45C87">
        <w:t>EPCs will ensure all applicants for staff positions are subject to pre-employment screening. Assessment includes:</w:t>
      </w:r>
    </w:p>
    <w:p w14:paraId="72F1B1AE" w14:textId="77777777" w:rsidR="00BF180D" w:rsidRPr="00B45C87" w:rsidRDefault="3FA32783" w:rsidP="000D03F2">
      <w:pPr>
        <w:pStyle w:val="DHHSbullet1"/>
        <w:spacing w:after="120"/>
      </w:pPr>
      <w:r>
        <w:t>direct contact (either face-to-face or telephone contact) with two referees to confirm the applicant’s suitability, including contact with the most recent employer</w:t>
      </w:r>
    </w:p>
    <w:p w14:paraId="3D3A6356" w14:textId="039C795F" w:rsidR="00BF180D" w:rsidRDefault="3FA32783" w:rsidP="000D03F2">
      <w:pPr>
        <w:pStyle w:val="DHHSbullet1"/>
        <w:spacing w:after="120"/>
      </w:pPr>
      <w:r>
        <w:t>completion of a police records check</w:t>
      </w:r>
      <w:r w:rsidR="7A192E78">
        <w:t>,</w:t>
      </w:r>
      <w:r>
        <w:t xml:space="preserve"> and up-to-date Working with Children Check</w:t>
      </w:r>
      <w:r w:rsidR="3A58CA69">
        <w:t>,</w:t>
      </w:r>
      <w:r>
        <w:t xml:space="preserve"> in compliance with departmental policy and the </w:t>
      </w:r>
      <w:r w:rsidRPr="5CED14C9">
        <w:rPr>
          <w:i/>
          <w:iCs/>
        </w:rPr>
        <w:t>Working with Children Act 2005</w:t>
      </w:r>
      <w:r>
        <w:t>. (For applicants who have spent time overseas, an international police check is conducted, or when this is not possible, two referee checks are arranged from the country where the applicant spent time.)</w:t>
      </w:r>
    </w:p>
    <w:p w14:paraId="04ACA8EB" w14:textId="77777777" w:rsidR="00D708BE" w:rsidRPr="00B45C87" w:rsidRDefault="00D708BE" w:rsidP="000D03F2">
      <w:pPr>
        <w:pStyle w:val="DHHSbullet1"/>
        <w:numPr>
          <w:ilvl w:val="0"/>
          <w:numId w:val="0"/>
        </w:numPr>
        <w:spacing w:after="120"/>
        <w:ind w:left="284"/>
      </w:pPr>
    </w:p>
    <w:p w14:paraId="0401AF4A" w14:textId="77777777" w:rsidR="00BF180D" w:rsidRPr="004A75CA" w:rsidRDefault="00BF180D" w:rsidP="000D03F2">
      <w:pPr>
        <w:pStyle w:val="Heading2"/>
        <w:spacing w:before="0" w:after="120" w:line="270" w:lineRule="atLeast"/>
        <w:rPr>
          <w:color w:val="002060"/>
        </w:rPr>
      </w:pPr>
      <w:bookmarkStart w:id="211" w:name="_Toc19547711"/>
      <w:bookmarkStart w:id="212" w:name="_Toc19547759"/>
      <w:bookmarkStart w:id="213" w:name="_Toc44655619"/>
      <w:bookmarkStart w:id="214" w:name="_Toc159850422"/>
      <w:r w:rsidRPr="004A75CA">
        <w:rPr>
          <w:color w:val="002060"/>
        </w:rPr>
        <w:t>Staff training, development and supervision</w:t>
      </w:r>
      <w:bookmarkEnd w:id="211"/>
      <w:bookmarkEnd w:id="212"/>
      <w:bookmarkEnd w:id="213"/>
      <w:bookmarkEnd w:id="214"/>
    </w:p>
    <w:p w14:paraId="4FAE6394" w14:textId="77777777" w:rsidR="00BF180D" w:rsidRPr="00B45C87" w:rsidRDefault="00BF180D" w:rsidP="000D03F2">
      <w:pPr>
        <w:pStyle w:val="DHHSbullet1lastline"/>
      </w:pPr>
      <w:r w:rsidRPr="00B45C87">
        <w:t xml:space="preserve">EPCs will: </w:t>
      </w:r>
    </w:p>
    <w:p w14:paraId="702EF95B" w14:textId="75492348" w:rsidR="00BF180D" w:rsidRPr="00B45C87" w:rsidRDefault="3FA32783" w:rsidP="000D03F2">
      <w:pPr>
        <w:pStyle w:val="DHHSbullet1"/>
        <w:spacing w:after="120"/>
      </w:pPr>
      <w:r>
        <w:t>have policies and procedures to provide accessible pre-service, induction and ongoing training for management, staff</w:t>
      </w:r>
      <w:r w:rsidR="1319EC6F">
        <w:t>,</w:t>
      </w:r>
      <w:r>
        <w:t xml:space="preserve"> and volunteers </w:t>
      </w:r>
      <w:r w:rsidR="320EE146">
        <w:t xml:space="preserve">which </w:t>
      </w:r>
      <w:r>
        <w:t>enable</w:t>
      </w:r>
      <w:r w:rsidR="17D3A195">
        <w:t>s</w:t>
      </w:r>
      <w:r>
        <w:t xml:space="preserve"> them to effectively perform their roles and meet client needs </w:t>
      </w:r>
    </w:p>
    <w:p w14:paraId="55211B08" w14:textId="4B6BD769" w:rsidR="00BF180D" w:rsidRPr="00B45C87" w:rsidRDefault="3FA32783" w:rsidP="000D03F2">
      <w:pPr>
        <w:pStyle w:val="DHHSbullet1"/>
        <w:spacing w:after="120"/>
      </w:pPr>
      <w:r>
        <w:t>have staff supervision policies in place</w:t>
      </w:r>
      <w:r w:rsidR="54B86427">
        <w:t>,</w:t>
      </w:r>
      <w:r>
        <w:t xml:space="preserve"> such as level of supervision and arrangements for after-hours support</w:t>
      </w:r>
      <w:r w:rsidR="38BE13AA">
        <w:t>,</w:t>
      </w:r>
      <w:r>
        <w:t xml:space="preserve"> that are reviewed regularly and specify each staff member has an appropriately skilled team leader/manager as an identified supervisor</w:t>
      </w:r>
    </w:p>
    <w:p w14:paraId="7216EF39" w14:textId="77777777" w:rsidR="00BF180D" w:rsidRPr="00B45C87" w:rsidRDefault="3FA32783" w:rsidP="000D03F2">
      <w:pPr>
        <w:pStyle w:val="DHHSbullet1"/>
        <w:spacing w:after="120"/>
      </w:pPr>
      <w:r>
        <w:t>provide training on working with diverse families and families experiencing a period of vulnerability</w:t>
      </w:r>
    </w:p>
    <w:p w14:paraId="74E45E6E" w14:textId="77777777" w:rsidR="00BF180D" w:rsidRDefault="3FA32783" w:rsidP="000D03F2">
      <w:pPr>
        <w:pStyle w:val="DHHSbullet1"/>
        <w:spacing w:after="120"/>
      </w:pPr>
      <w:r>
        <w:t>review staff performance regularly to identify staff learning needs.</w:t>
      </w:r>
    </w:p>
    <w:p w14:paraId="77740C9A" w14:textId="77777777" w:rsidR="00D708BE" w:rsidRPr="00B45C87" w:rsidRDefault="00D708BE" w:rsidP="000D03F2">
      <w:pPr>
        <w:pStyle w:val="DHHSbullet1"/>
        <w:numPr>
          <w:ilvl w:val="0"/>
          <w:numId w:val="0"/>
        </w:numPr>
        <w:spacing w:after="120"/>
        <w:ind w:left="284"/>
      </w:pPr>
    </w:p>
    <w:p w14:paraId="6AF4DF54" w14:textId="16CAB212" w:rsidR="00EB4F42" w:rsidRDefault="00EB4F42" w:rsidP="000D03F2">
      <w:pPr>
        <w:spacing w:after="120" w:line="270" w:lineRule="atLeast"/>
        <w:rPr>
          <w:rFonts w:ascii="Arial" w:eastAsia="Times" w:hAnsi="Arial"/>
        </w:rPr>
      </w:pPr>
      <w:r>
        <w:br w:type="page"/>
      </w:r>
    </w:p>
    <w:p w14:paraId="4BB8C8D3" w14:textId="07344971" w:rsidR="00BF180D" w:rsidRPr="004A75CA" w:rsidRDefault="00BF180D" w:rsidP="000D03F2">
      <w:pPr>
        <w:pStyle w:val="Heading1"/>
        <w:spacing w:before="0" w:after="120" w:line="270" w:lineRule="atLeast"/>
        <w:rPr>
          <w:color w:val="002060"/>
        </w:rPr>
      </w:pPr>
      <w:bookmarkStart w:id="215" w:name="_Toc44655621"/>
      <w:bookmarkStart w:id="216" w:name="_Toc159850423"/>
      <w:r w:rsidRPr="004A75CA">
        <w:rPr>
          <w:color w:val="002060"/>
        </w:rPr>
        <w:lastRenderedPageBreak/>
        <w:t>Monitoring and evaluation</w:t>
      </w:r>
      <w:bookmarkEnd w:id="215"/>
      <w:bookmarkEnd w:id="216"/>
    </w:p>
    <w:p w14:paraId="499DE9C0" w14:textId="6F3C5AAF" w:rsidR="005424DF" w:rsidRDefault="005424DF" w:rsidP="000D03F2">
      <w:pPr>
        <w:pStyle w:val="DHHSbody"/>
        <w:rPr>
          <w:rFonts w:cs="Arial"/>
        </w:rPr>
      </w:pPr>
      <w:r>
        <w:t>Successful implementation of the model of care will be supported by each EPCs internal governance structure</w:t>
      </w:r>
      <w:r w:rsidR="641E6D2A">
        <w:t>,</w:t>
      </w:r>
      <w:r>
        <w:t xml:space="preserve"> compliance requirements</w:t>
      </w:r>
      <w:r w:rsidR="7081655B">
        <w:t>,</w:t>
      </w:r>
      <w:r>
        <w:t xml:space="preserve"> and accreditation processes.</w:t>
      </w:r>
    </w:p>
    <w:p w14:paraId="0AFD1CE6" w14:textId="2A924CED" w:rsidR="00BF180D" w:rsidRPr="00B45C87" w:rsidRDefault="00BF180D" w:rsidP="000D03F2">
      <w:pPr>
        <w:pStyle w:val="DHHSbody"/>
        <w:rPr>
          <w:rFonts w:cs="Arial"/>
        </w:rPr>
      </w:pPr>
      <w:r w:rsidRPr="00B45C87">
        <w:rPr>
          <w:rFonts w:cs="Arial"/>
        </w:rPr>
        <w:t>EPCs will collect post-program information from families on service satisfaction and service outcomes, with guidelines on information collected to be provided separately.</w:t>
      </w:r>
    </w:p>
    <w:p w14:paraId="2B4A59A8" w14:textId="7A9FE691" w:rsidR="00BF180D" w:rsidRDefault="00BF180D" w:rsidP="000D03F2">
      <w:pPr>
        <w:pStyle w:val="DHHSbody"/>
        <w:rPr>
          <w:rFonts w:cs="Arial"/>
        </w:rPr>
      </w:pPr>
      <w:r w:rsidRPr="00B45C87">
        <w:rPr>
          <w:rFonts w:cs="Arial"/>
        </w:rPr>
        <w:t xml:space="preserve">EPCs will also be monitored in relation to their application of this model of care. </w:t>
      </w:r>
      <w:r w:rsidR="007F4B04">
        <w:rPr>
          <w:rFonts w:cs="Arial"/>
        </w:rPr>
        <w:t>The EPC Service Network will oversee the implementation and monitoring of the Model of Care.</w:t>
      </w:r>
    </w:p>
    <w:p w14:paraId="7F4E1602" w14:textId="71AF4D19" w:rsidR="00F8285A" w:rsidRDefault="00F8285A" w:rsidP="000D03F2">
      <w:pPr>
        <w:pStyle w:val="DHHSbody"/>
        <w:rPr>
          <w:rFonts w:cs="Arial"/>
        </w:rPr>
      </w:pPr>
    </w:p>
    <w:p w14:paraId="0E5416A6" w14:textId="77777777" w:rsidR="00F8285A" w:rsidRPr="004A75CA" w:rsidRDefault="00F8285A" w:rsidP="000D03F2">
      <w:pPr>
        <w:pStyle w:val="Heading2"/>
        <w:spacing w:before="0" w:after="120" w:line="270" w:lineRule="atLeast"/>
        <w:rPr>
          <w:rFonts w:eastAsia="Times"/>
          <w:color w:val="002060"/>
        </w:rPr>
      </w:pPr>
      <w:bookmarkStart w:id="217" w:name="data"/>
      <w:bookmarkStart w:id="218" w:name="_Toc328050866"/>
      <w:bookmarkStart w:id="219" w:name="_Toc328056203"/>
      <w:bookmarkStart w:id="220" w:name="_Toc80196593"/>
      <w:bookmarkStart w:id="221" w:name="_Toc159850424"/>
      <w:bookmarkEnd w:id="217"/>
      <w:r w:rsidRPr="004A75CA">
        <w:rPr>
          <w:rFonts w:eastAsia="Times"/>
          <w:color w:val="002060"/>
        </w:rPr>
        <w:t>Data reporting</w:t>
      </w:r>
      <w:bookmarkEnd w:id="218"/>
      <w:bookmarkEnd w:id="219"/>
      <w:bookmarkEnd w:id="220"/>
      <w:bookmarkEnd w:id="221"/>
    </w:p>
    <w:p w14:paraId="0431C6F5" w14:textId="10C2D775" w:rsidR="0046542F" w:rsidRDefault="008E5AC4" w:rsidP="000D03F2">
      <w:pPr>
        <w:pStyle w:val="DHHSbody"/>
      </w:pPr>
      <w:r>
        <w:t>EPCs</w:t>
      </w:r>
      <w:r w:rsidR="00F8285A" w:rsidRPr="003C6E14">
        <w:t xml:space="preserve"> collect service data</w:t>
      </w:r>
      <w:r w:rsidR="266C82C5">
        <w:t>,</w:t>
      </w:r>
      <w:r w:rsidR="00F8285A" w:rsidRPr="003C6E14">
        <w:t xml:space="preserve"> and provide data reports to the department</w:t>
      </w:r>
      <w:r w:rsidR="3868AD2A">
        <w:t>,</w:t>
      </w:r>
      <w:r w:rsidR="00F8285A" w:rsidRPr="003C6E14">
        <w:t xml:space="preserve"> in accordance with their service agreement and practice requirements.</w:t>
      </w:r>
      <w:r w:rsidR="0091635F">
        <w:t xml:space="preserve"> </w:t>
      </w:r>
      <w:r w:rsidR="0046542F" w:rsidRPr="002C319F">
        <w:t>EPC data is primarily necessary for client management, business management</w:t>
      </w:r>
      <w:r w:rsidR="098C9C29">
        <w:t>,</w:t>
      </w:r>
      <w:r w:rsidR="0046542F" w:rsidRPr="002C319F">
        <w:t xml:space="preserve"> service planning, service quality improvement, funding accountability, evaluation</w:t>
      </w:r>
      <w:r w:rsidR="3999AADC">
        <w:t>,</w:t>
      </w:r>
      <w:r w:rsidR="0046542F" w:rsidRPr="002C319F">
        <w:t xml:space="preserve"> and fulfilling broader (including federal) reporting responsibilities. </w:t>
      </w:r>
      <w:r w:rsidR="00626F01">
        <w:t>A</w:t>
      </w:r>
      <w:r w:rsidR="0046542F" w:rsidRPr="002C319F">
        <w:t xml:space="preserve"> consistent data collection and reporting process </w:t>
      </w:r>
      <w:r w:rsidR="2938F5AA">
        <w:t>will allow providers</w:t>
      </w:r>
      <w:r w:rsidR="0046542F" w:rsidRPr="002C319F">
        <w:t xml:space="preserve"> to fulfil these purposes and requirements</w:t>
      </w:r>
      <w:r w:rsidR="0652346A">
        <w:t>,</w:t>
      </w:r>
      <w:r w:rsidR="0046542F" w:rsidRPr="002C319F">
        <w:t xml:space="preserve"> as set out in the </w:t>
      </w:r>
      <w:r w:rsidR="007F60D7" w:rsidRPr="00DF0003">
        <w:rPr>
          <w:b/>
          <w:bCs/>
        </w:rPr>
        <w:t>EPC Data and Reporting Guidance document</w:t>
      </w:r>
      <w:r w:rsidR="007F60D7">
        <w:t>.</w:t>
      </w:r>
      <w:r w:rsidR="0046542F" w:rsidRPr="002C319F">
        <w:t> </w:t>
      </w:r>
    </w:p>
    <w:p w14:paraId="64D6E30F" w14:textId="77777777" w:rsidR="00F326E0" w:rsidRDefault="00F326E0" w:rsidP="000D03F2">
      <w:pPr>
        <w:pStyle w:val="DHHSbody"/>
      </w:pPr>
    </w:p>
    <w:p w14:paraId="2D51B202" w14:textId="77EA9CAC" w:rsidR="004D2B13" w:rsidRPr="004A738C" w:rsidRDefault="005D132D" w:rsidP="000D03F2">
      <w:pPr>
        <w:pStyle w:val="Heading2"/>
        <w:spacing w:before="0" w:after="120" w:line="270" w:lineRule="atLeast"/>
        <w:rPr>
          <w:color w:val="1F3864" w:themeColor="accent1" w:themeShade="80"/>
        </w:rPr>
      </w:pPr>
      <w:bookmarkStart w:id="222" w:name="_Toc159850425"/>
      <w:r w:rsidRPr="004A738C">
        <w:rPr>
          <w:color w:val="1F3864" w:themeColor="accent1" w:themeShade="80"/>
        </w:rPr>
        <w:t>Reporting requirements</w:t>
      </w:r>
      <w:bookmarkEnd w:id="222"/>
    </w:p>
    <w:p w14:paraId="1689F2ED" w14:textId="2DD206C9" w:rsidR="0046542F" w:rsidRPr="002C319F" w:rsidRDefault="0046542F" w:rsidP="000D03F2">
      <w:pPr>
        <w:pStyle w:val="DHHSbody"/>
      </w:pPr>
      <w:r w:rsidRPr="002C319F">
        <w:rPr>
          <w:b/>
          <w:bCs/>
        </w:rPr>
        <w:t>Client management </w:t>
      </w:r>
      <w:r w:rsidR="008C0C3B">
        <w:rPr>
          <w:b/>
          <w:bCs/>
        </w:rPr>
        <w:t xml:space="preserve">- </w:t>
      </w:r>
      <w:r w:rsidRPr="002C319F">
        <w:t xml:space="preserve">EPCs require an electronic system to facilitate their service delivery to clients. Requirements include </w:t>
      </w:r>
      <w:r w:rsidR="093B973C">
        <w:t>the</w:t>
      </w:r>
      <w:r w:rsidR="582368A6">
        <w:t xml:space="preserve"> </w:t>
      </w:r>
      <w:r w:rsidRPr="002C319F">
        <w:t>consistent capture and recording of client information</w:t>
      </w:r>
      <w:r w:rsidR="4B24A886">
        <w:t>,</w:t>
      </w:r>
      <w:r w:rsidRPr="002C319F">
        <w:t xml:space="preserve"> and the ability to retrieve recorded data through queries and reports. </w:t>
      </w:r>
    </w:p>
    <w:p w14:paraId="3E873685" w14:textId="216D425A" w:rsidR="0046542F" w:rsidRPr="002C319F" w:rsidRDefault="0046542F" w:rsidP="000D03F2">
      <w:pPr>
        <w:pStyle w:val="DHHSbody"/>
      </w:pPr>
      <w:r w:rsidRPr="006C0F33">
        <w:rPr>
          <w:b/>
          <w:bCs/>
        </w:rPr>
        <w:t>Business intelligence and service planning </w:t>
      </w:r>
      <w:r w:rsidR="001C1909">
        <w:rPr>
          <w:b/>
          <w:bCs/>
        </w:rPr>
        <w:t xml:space="preserve">- </w:t>
      </w:r>
      <w:r w:rsidRPr="002C319F">
        <w:t>EPCs use their data for business intelligence processes to support sound management of their centres. They also require sound data for future service planning. Consistent, more granular data could provide a stronger basis for making decisions on service management, catchment planning, service expansion</w:t>
      </w:r>
      <w:r w:rsidR="32591EFD">
        <w:t>,</w:t>
      </w:r>
      <w:r w:rsidRPr="002C319F">
        <w:t xml:space="preserve"> and local service needs. This data will become even more important with the upcoming expansion of the EPC network in the coming years. While EPCs use their data for business intelligence, EPC data does not currently provide a strong basis for service planning.  </w:t>
      </w:r>
    </w:p>
    <w:p w14:paraId="076B2CF3" w14:textId="168C0D91" w:rsidR="0046542F" w:rsidRPr="002C319F" w:rsidRDefault="0046542F" w:rsidP="000D03F2">
      <w:pPr>
        <w:pStyle w:val="DHHSbody"/>
      </w:pPr>
      <w:r w:rsidRPr="002C319F">
        <w:rPr>
          <w:b/>
          <w:bCs/>
        </w:rPr>
        <w:t>Service quality improvement </w:t>
      </w:r>
      <w:r w:rsidR="000A2439">
        <w:rPr>
          <w:b/>
          <w:bCs/>
        </w:rPr>
        <w:t xml:space="preserve">- </w:t>
      </w:r>
      <w:r w:rsidRPr="002C319F">
        <w:t>Data on client risk factors, client journeys, contact with other service systems</w:t>
      </w:r>
      <w:r w:rsidR="0FA22DA0">
        <w:t>,</w:t>
      </w:r>
      <w:r w:rsidRPr="002C319F">
        <w:t xml:space="preserve"> and outcomes</w:t>
      </w:r>
      <w:r w:rsidR="7620857C">
        <w:t>,</w:t>
      </w:r>
      <w:r w:rsidRPr="002C319F">
        <w:t xml:space="preserve"> would allow EPCs and the department to improve outcomes for clients and service quality. While EPCs collect some data internally on client risks and outcomes, this data is not consistent between EPCs</w:t>
      </w:r>
      <w:r w:rsidR="54297713">
        <w:t>,</w:t>
      </w:r>
      <w:r w:rsidRPr="002C319F">
        <w:t xml:space="preserve"> and is often not contained in the same dataset within individual EPCs.  </w:t>
      </w:r>
    </w:p>
    <w:p w14:paraId="0E49C345" w14:textId="7E64018C" w:rsidR="0046542F" w:rsidRDefault="0046542F" w:rsidP="000D03F2">
      <w:pPr>
        <w:pStyle w:val="DHHSbody"/>
      </w:pPr>
      <w:r w:rsidRPr="00510A1C">
        <w:rPr>
          <w:b/>
          <w:bCs/>
        </w:rPr>
        <w:t>Funding accountability </w:t>
      </w:r>
      <w:r w:rsidR="00076755">
        <w:rPr>
          <w:b/>
          <w:bCs/>
        </w:rPr>
        <w:t xml:space="preserve">- </w:t>
      </w:r>
      <w:r w:rsidRPr="002C319F">
        <w:t>EPCs are required to report on outputs delivered against funding received to the department. This reporting should be at a client or activity level (rather than aggregate) to enable investigation of reported activity</w:t>
      </w:r>
      <w:r w:rsidR="25C00226">
        <w:t>,</w:t>
      </w:r>
      <w:r w:rsidRPr="002C319F">
        <w:t xml:space="preserve"> or identification of anomalies. Client</w:t>
      </w:r>
      <w:r w:rsidR="0C67C5E1">
        <w:t>,</w:t>
      </w:r>
      <w:r w:rsidRPr="002C319F">
        <w:t xml:space="preserve"> or activity-level</w:t>
      </w:r>
      <w:r w:rsidR="7FC9E71E">
        <w:t>,</w:t>
      </w:r>
      <w:r w:rsidRPr="002C319F">
        <w:t xml:space="preserve"> reporting would also provide a more solid evidence base for moving funding between providers</w:t>
      </w:r>
      <w:r w:rsidR="49D5A7D1">
        <w:t>,</w:t>
      </w:r>
      <w:r w:rsidRPr="002C319F">
        <w:t xml:space="preserve"> or activities</w:t>
      </w:r>
      <w:r w:rsidR="4C49115E">
        <w:t>,</w:t>
      </w:r>
      <w:r w:rsidRPr="002C319F">
        <w:t xml:space="preserve"> in response to demand. Current reporting is only at an aggregate level. </w:t>
      </w:r>
      <w:r w:rsidRPr="00923AC0">
        <w:t> </w:t>
      </w:r>
    </w:p>
    <w:p w14:paraId="622DD847" w14:textId="77777777" w:rsidR="00F326E0" w:rsidRPr="002C319F" w:rsidRDefault="00F326E0" w:rsidP="000D03F2">
      <w:pPr>
        <w:pStyle w:val="DHHSbody"/>
      </w:pPr>
    </w:p>
    <w:p w14:paraId="5CF2F08B" w14:textId="77777777" w:rsidR="0046542F" w:rsidRPr="004A738C" w:rsidRDefault="0046542F" w:rsidP="000D03F2">
      <w:pPr>
        <w:pStyle w:val="Heading2"/>
        <w:spacing w:before="0" w:after="120" w:line="270" w:lineRule="atLeast"/>
        <w:rPr>
          <w:color w:val="1F3864" w:themeColor="accent1" w:themeShade="80"/>
        </w:rPr>
      </w:pPr>
      <w:bookmarkStart w:id="223" w:name="_Toc159850426"/>
      <w:r w:rsidRPr="004A738C">
        <w:rPr>
          <w:color w:val="1F3864" w:themeColor="accent1" w:themeShade="80"/>
        </w:rPr>
        <w:t>Broader reporting responsibilities</w:t>
      </w:r>
      <w:bookmarkEnd w:id="223"/>
      <w:r w:rsidRPr="004A738C">
        <w:rPr>
          <w:color w:val="1F3864" w:themeColor="accent1" w:themeShade="80"/>
        </w:rPr>
        <w:t> </w:t>
      </w:r>
    </w:p>
    <w:p w14:paraId="13FE16F1" w14:textId="26CBC477" w:rsidR="0046542F" w:rsidRPr="002C319F" w:rsidRDefault="0046542F" w:rsidP="000D03F2">
      <w:pPr>
        <w:pStyle w:val="DHHSbody"/>
      </w:pPr>
      <w:r w:rsidRPr="002C319F">
        <w:t>Service providers and the department have external reporting responsibilities</w:t>
      </w:r>
      <w:r w:rsidR="00B173DC">
        <w:t xml:space="preserve">, these are outlined in the </w:t>
      </w:r>
      <w:r w:rsidR="00B173DC" w:rsidRPr="00B173DC">
        <w:rPr>
          <w:b/>
          <w:bCs/>
        </w:rPr>
        <w:t xml:space="preserve">Data and Reporting Guidance for EPCs </w:t>
      </w:r>
      <w:r w:rsidR="00B173DC">
        <w:t>document</w:t>
      </w:r>
      <w:r w:rsidRPr="002C319F">
        <w:t xml:space="preserve">. </w:t>
      </w:r>
    </w:p>
    <w:p w14:paraId="4F41890C" w14:textId="26529F2A" w:rsidR="00F8285A" w:rsidRPr="004A75CA" w:rsidRDefault="00F8285A" w:rsidP="000D03F2">
      <w:pPr>
        <w:pStyle w:val="Heading3"/>
        <w:spacing w:before="0" w:line="270" w:lineRule="atLeast"/>
        <w:rPr>
          <w:color w:val="002060"/>
        </w:rPr>
      </w:pPr>
      <w:bookmarkStart w:id="224" w:name="_Toc328056250"/>
      <w:r w:rsidRPr="004A75CA">
        <w:rPr>
          <w:color w:val="002060"/>
        </w:rPr>
        <w:lastRenderedPageBreak/>
        <w:t>Annual reporting</w:t>
      </w:r>
      <w:bookmarkEnd w:id="224"/>
    </w:p>
    <w:p w14:paraId="203379E4" w14:textId="394F7216" w:rsidR="00F8285A" w:rsidRPr="00A950B2" w:rsidRDefault="00E4504C" w:rsidP="000D03F2">
      <w:pPr>
        <w:pStyle w:val="DHHSbody"/>
      </w:pPr>
      <w:r>
        <w:t>Health services operating EPCs</w:t>
      </w:r>
      <w:r w:rsidR="0B16D818">
        <w:t>,</w:t>
      </w:r>
      <w:r w:rsidR="00B549AC">
        <w:t xml:space="preserve"> whether they are classified as public hospitals or public health services</w:t>
      </w:r>
      <w:r w:rsidR="00F8285A" w:rsidRPr="00A950B2">
        <w:t xml:space="preserve">, </w:t>
      </w:r>
      <w:r w:rsidR="00FC335B">
        <w:t xml:space="preserve">in the </w:t>
      </w:r>
      <w:r w:rsidR="00FC335B">
        <w:rPr>
          <w:i/>
          <w:iCs/>
        </w:rPr>
        <w:t>Health Services Act 1988</w:t>
      </w:r>
      <w:r w:rsidR="00F8285A" w:rsidRPr="00A950B2">
        <w:t xml:space="preserve">, are required to produce an annual report that </w:t>
      </w:r>
      <w:r w:rsidR="51A0F7B4">
        <w:t>meet</w:t>
      </w:r>
      <w:r w:rsidR="4B131E8F">
        <w:t>s</w:t>
      </w:r>
      <w:r w:rsidR="00F8285A" w:rsidRPr="00A950B2">
        <w:t xml:space="preserve"> the requirements of the </w:t>
      </w:r>
      <w:r w:rsidR="00F8285A" w:rsidRPr="00A950B2">
        <w:rPr>
          <w:i/>
        </w:rPr>
        <w:t>Financial Management Act 1994</w:t>
      </w:r>
      <w:r w:rsidR="4F9E218B" w:rsidRPr="3CD04041">
        <w:rPr>
          <w:i/>
          <w:iCs/>
        </w:rPr>
        <w:t>,</w:t>
      </w:r>
      <w:r w:rsidR="51A0F7B4">
        <w:t xml:space="preserve"> </w:t>
      </w:r>
      <w:r w:rsidR="7AB29B38">
        <w:t>to</w:t>
      </w:r>
      <w:r w:rsidR="00F8285A" w:rsidRPr="00A950B2">
        <w:t xml:space="preserve"> be submitted for tabling in </w:t>
      </w:r>
      <w:r w:rsidR="00D26650" w:rsidRPr="00A950B2">
        <w:t>Parliament</w:t>
      </w:r>
      <w:r w:rsidR="00D26650">
        <w:t>.</w:t>
      </w:r>
    </w:p>
    <w:p w14:paraId="71D7D2DA" w14:textId="77777777" w:rsidR="00F8285A" w:rsidRDefault="00F8285A" w:rsidP="000D03F2">
      <w:pPr>
        <w:spacing w:after="120" w:line="270" w:lineRule="atLeast"/>
        <w:rPr>
          <w:rFonts w:eastAsia="Times"/>
          <w:b/>
          <w:color w:val="87189D"/>
          <w:sz w:val="28"/>
          <w:szCs w:val="28"/>
        </w:rPr>
      </w:pPr>
      <w:r>
        <w:rPr>
          <w:rFonts w:eastAsia="Times"/>
        </w:rPr>
        <w:br w:type="page"/>
      </w:r>
    </w:p>
    <w:p w14:paraId="600C4454" w14:textId="77777777" w:rsidR="00BF180D" w:rsidRPr="004A75CA" w:rsidRDefault="00BF180D" w:rsidP="000D03F2">
      <w:pPr>
        <w:pStyle w:val="Heading1"/>
        <w:spacing w:before="0" w:after="120" w:line="270" w:lineRule="atLeast"/>
        <w:rPr>
          <w:color w:val="002060"/>
        </w:rPr>
      </w:pPr>
      <w:bookmarkStart w:id="225" w:name="app1"/>
      <w:bookmarkStart w:id="226" w:name="_Toc44655622"/>
      <w:bookmarkStart w:id="227" w:name="_Toc159850427"/>
      <w:bookmarkEnd w:id="225"/>
      <w:r w:rsidRPr="004A75CA">
        <w:rPr>
          <w:color w:val="002060"/>
        </w:rPr>
        <w:lastRenderedPageBreak/>
        <w:t>Appendix 1: Policy context</w:t>
      </w:r>
      <w:bookmarkEnd w:id="226"/>
      <w:bookmarkEnd w:id="227"/>
    </w:p>
    <w:p w14:paraId="6E901395" w14:textId="77777777" w:rsidR="002F645D" w:rsidRDefault="002F645D" w:rsidP="000D03F2">
      <w:pPr>
        <w:pStyle w:val="Heading2"/>
        <w:spacing w:before="0" w:after="120" w:line="270" w:lineRule="atLeast"/>
        <w:rPr>
          <w:color w:val="002060"/>
        </w:rPr>
      </w:pPr>
      <w:bookmarkStart w:id="228" w:name="_Toc44655623"/>
      <w:bookmarkStart w:id="229" w:name="_Toc159850428"/>
    </w:p>
    <w:p w14:paraId="51A625DA" w14:textId="18A434F3" w:rsidR="00BF180D" w:rsidRPr="004A75CA" w:rsidRDefault="00BF180D" w:rsidP="000D03F2">
      <w:pPr>
        <w:pStyle w:val="Heading2"/>
        <w:spacing w:before="0" w:after="120" w:line="270" w:lineRule="atLeast"/>
        <w:rPr>
          <w:color w:val="002060"/>
        </w:rPr>
      </w:pPr>
      <w:r w:rsidRPr="004A75CA">
        <w:rPr>
          <w:color w:val="002060"/>
        </w:rPr>
        <w:t>Health reform</w:t>
      </w:r>
      <w:bookmarkEnd w:id="228"/>
      <w:bookmarkEnd w:id="229"/>
      <w:r w:rsidRPr="004A75CA">
        <w:rPr>
          <w:color w:val="002060"/>
        </w:rPr>
        <w:t xml:space="preserve"> </w:t>
      </w:r>
    </w:p>
    <w:p w14:paraId="6E070624" w14:textId="6863F7FC" w:rsidR="00BF180D" w:rsidRPr="00B45C87" w:rsidRDefault="00BF180D" w:rsidP="000D03F2">
      <w:pPr>
        <w:pStyle w:val="DHHSbody"/>
        <w:rPr>
          <w:rFonts w:cs="Arial"/>
        </w:rPr>
      </w:pPr>
      <w:r w:rsidRPr="00B45C87">
        <w:rPr>
          <w:rFonts w:cs="Arial"/>
        </w:rPr>
        <w:t>The Department of Health and Human Services’</w:t>
      </w:r>
      <w:r w:rsidRPr="00B45C87">
        <w:rPr>
          <w:rFonts w:cs="Arial"/>
          <w:i/>
        </w:rPr>
        <w:t xml:space="preserve"> </w:t>
      </w:r>
      <w:hyperlink r:id="rId71" w:history="1">
        <w:r w:rsidRPr="009C5DB8">
          <w:rPr>
            <w:rStyle w:val="Hyperlink"/>
            <w:rFonts w:cs="Arial"/>
            <w:i/>
          </w:rPr>
          <w:t>Health 2040: advancing health, access and care</w:t>
        </w:r>
      </w:hyperlink>
      <w:r w:rsidR="00D343A4">
        <w:rPr>
          <w:rFonts w:cs="Arial"/>
          <w:i/>
        </w:rPr>
        <w:t xml:space="preserve"> </w:t>
      </w:r>
      <w:hyperlink r:id="rId72" w:history="1">
        <w:r w:rsidR="00D343A4" w:rsidRPr="00D343A4">
          <w:rPr>
            <w:rStyle w:val="Hyperlink"/>
            <w:rFonts w:cs="Arial"/>
            <w:i/>
          </w:rPr>
          <w:t>strategy</w:t>
        </w:r>
      </w:hyperlink>
      <w:r w:rsidR="009C5DB8">
        <w:rPr>
          <w:rFonts w:cs="Arial"/>
          <w:i/>
        </w:rPr>
        <w:t xml:space="preserve"> </w:t>
      </w:r>
      <w:r w:rsidR="009C5DB8">
        <w:rPr>
          <w:rFonts w:cs="Arial"/>
          <w:iCs/>
        </w:rPr>
        <w:t>&lt;</w:t>
      </w:r>
      <w:hyperlink r:id="rId73" w:history="1">
        <w:r w:rsidR="001050FD" w:rsidRPr="00AC7C67">
          <w:rPr>
            <w:rStyle w:val="Hyperlink"/>
            <w:rFonts w:cs="Arial"/>
            <w:iCs/>
          </w:rPr>
          <w:t>https://www.health.vic.gov.au/sites/default/files/migrated/files/collections/policies-and-guidelines/h/health_2040_achievements_and_nextsteps.pdf</w:t>
        </w:r>
      </w:hyperlink>
      <w:r w:rsidR="009C5DB8">
        <w:rPr>
          <w:rFonts w:cs="Arial"/>
          <w:iCs/>
        </w:rPr>
        <w:t xml:space="preserve">&gt; </w:t>
      </w:r>
      <w:r w:rsidRPr="00B45C87">
        <w:rPr>
          <w:rFonts w:cs="Arial"/>
        </w:rPr>
        <w:t xml:space="preserve"> sets a broad agenda for the development of the Victorian health system</w:t>
      </w:r>
      <w:r w:rsidR="3D357C30" w:rsidRPr="3CD04041">
        <w:rPr>
          <w:rFonts w:cs="Arial"/>
        </w:rPr>
        <w:t>.</w:t>
      </w:r>
      <w:r w:rsidR="3FA32783" w:rsidRPr="3CD04041">
        <w:rPr>
          <w:rFonts w:cs="Arial"/>
        </w:rPr>
        <w:t xml:space="preserve"> </w:t>
      </w:r>
      <w:r w:rsidR="0E4306BD" w:rsidRPr="3CD04041">
        <w:rPr>
          <w:rFonts w:cs="Arial"/>
        </w:rPr>
        <w:t>I</w:t>
      </w:r>
      <w:r w:rsidR="3FA32783" w:rsidRPr="3CD04041">
        <w:rPr>
          <w:rFonts w:cs="Arial"/>
        </w:rPr>
        <w:t>t</w:t>
      </w:r>
      <w:r w:rsidRPr="00B45C87">
        <w:rPr>
          <w:rFonts w:cs="Arial"/>
        </w:rPr>
        <w:t xml:space="preserve"> focuses on better health through skills and support to be healthy and well</w:t>
      </w:r>
      <w:r w:rsidR="7FB85D27" w:rsidRPr="3CD04041">
        <w:rPr>
          <w:rFonts w:cs="Arial"/>
        </w:rPr>
        <w:t>,</w:t>
      </w:r>
      <w:r w:rsidRPr="00B45C87">
        <w:rPr>
          <w:rFonts w:cs="Arial"/>
        </w:rPr>
        <w:t xml:space="preserve"> better access to fair, timely care </w:t>
      </w:r>
      <w:r w:rsidR="20F297C7" w:rsidRPr="3CD04041">
        <w:rPr>
          <w:rFonts w:cs="Arial"/>
        </w:rPr>
        <w:t>that is</w:t>
      </w:r>
      <w:r w:rsidR="3FA32783" w:rsidRPr="3CD04041">
        <w:rPr>
          <w:rFonts w:cs="Arial"/>
        </w:rPr>
        <w:t xml:space="preserve"> </w:t>
      </w:r>
      <w:r w:rsidRPr="00B45C87">
        <w:rPr>
          <w:rFonts w:cs="Arial"/>
        </w:rPr>
        <w:t>closer to home</w:t>
      </w:r>
      <w:r w:rsidR="0049D1DB" w:rsidRPr="3CD04041">
        <w:rPr>
          <w:rFonts w:cs="Arial"/>
        </w:rPr>
        <w:t>,</w:t>
      </w:r>
      <w:r w:rsidRPr="00B45C87">
        <w:rPr>
          <w:rFonts w:cs="Arial"/>
        </w:rPr>
        <w:t xml:space="preserve"> and world-class health care every time. </w:t>
      </w:r>
    </w:p>
    <w:p w14:paraId="1E838D24" w14:textId="77777777" w:rsidR="00BF180D" w:rsidRPr="00B45C87" w:rsidRDefault="00BF180D" w:rsidP="000D03F2">
      <w:pPr>
        <w:pStyle w:val="DHHSbody"/>
        <w:rPr>
          <w:rFonts w:cs="Arial"/>
        </w:rPr>
      </w:pPr>
      <w:r w:rsidRPr="00B45C87">
        <w:rPr>
          <w:rFonts w:cs="Arial"/>
        </w:rPr>
        <w:t>Reform directions relevant to EPCs include an enhanced focus on prevention and early intervention, improved integration of health and social care, and person-centred care with equitable access.</w:t>
      </w:r>
    </w:p>
    <w:p w14:paraId="0FA6DC64" w14:textId="77777777" w:rsidR="002F645D" w:rsidRDefault="002F645D" w:rsidP="000D03F2">
      <w:pPr>
        <w:pStyle w:val="DHHSbody"/>
      </w:pPr>
    </w:p>
    <w:p w14:paraId="37CA4D82" w14:textId="284C3C02" w:rsidR="00BF180D" w:rsidRPr="00B45C87" w:rsidRDefault="00AC22F1" w:rsidP="000D03F2">
      <w:pPr>
        <w:pStyle w:val="DHHSbody"/>
      </w:pPr>
      <w:hyperlink r:id="rId74" w:history="1">
        <w:r w:rsidR="00BF180D" w:rsidRPr="00C6252C">
          <w:rPr>
            <w:rStyle w:val="Hyperlink"/>
            <w:i/>
          </w:rPr>
          <w:t>Victoria’s 10 year mental health plan</w:t>
        </w:r>
      </w:hyperlink>
      <w:r w:rsidR="00C6252C">
        <w:rPr>
          <w:i/>
        </w:rPr>
        <w:t xml:space="preserve"> </w:t>
      </w:r>
      <w:r w:rsidR="00C6252C">
        <w:rPr>
          <w:iCs/>
        </w:rPr>
        <w:t>&lt;</w:t>
      </w:r>
      <w:hyperlink r:id="rId75" w:history="1">
        <w:r w:rsidR="001050FD" w:rsidRPr="00AC7C67">
          <w:rPr>
            <w:rStyle w:val="Hyperlink"/>
            <w:iCs/>
          </w:rPr>
          <w:t>https://www.health.vic.gov.au/publications/victorias-10-year-mental-health-plan</w:t>
        </w:r>
      </w:hyperlink>
      <w:r w:rsidR="00C6252C">
        <w:rPr>
          <w:iCs/>
        </w:rPr>
        <w:t xml:space="preserve">&gt; </w:t>
      </w:r>
      <w:r w:rsidR="00BF180D" w:rsidRPr="00B45C87">
        <w:t>supports infants, children, young people</w:t>
      </w:r>
      <w:r w:rsidR="73FC0FB9">
        <w:t>,</w:t>
      </w:r>
      <w:r w:rsidR="00BF180D" w:rsidRPr="00B45C87">
        <w:t xml:space="preserve"> and their families </w:t>
      </w:r>
      <w:r w:rsidR="6D371B15">
        <w:t>to</w:t>
      </w:r>
      <w:r w:rsidR="3FA32783">
        <w:t xml:space="preserve"> </w:t>
      </w:r>
      <w:r w:rsidR="00BF180D" w:rsidRPr="00B45C87">
        <w:t>develop the life skills and abilities to manage their own mental health. Universal education and health care, liveable cities, good jobs, safe communities, stable and affordable housing</w:t>
      </w:r>
      <w:r w:rsidR="5D83495E">
        <w:t>,</w:t>
      </w:r>
      <w:r w:rsidR="00BF180D" w:rsidRPr="00B45C87">
        <w:t xml:space="preserve"> and healthy families</w:t>
      </w:r>
      <w:r w:rsidR="4EFFAE58">
        <w:t>,</w:t>
      </w:r>
      <w:r w:rsidR="00BF180D" w:rsidRPr="00B45C87">
        <w:t xml:space="preserve"> are among the building blocks of mental health and wellbeing.</w:t>
      </w:r>
    </w:p>
    <w:p w14:paraId="670C4D3D" w14:textId="27DA1E3E" w:rsidR="00BF180D" w:rsidRDefault="00BF180D" w:rsidP="000D03F2">
      <w:pPr>
        <w:pStyle w:val="DHHSbody"/>
      </w:pPr>
      <w:r w:rsidRPr="00B45C87">
        <w:t>People with co-occurring mental health and substance use problems</w:t>
      </w:r>
      <w:r w:rsidR="534E8252">
        <w:t>,</w:t>
      </w:r>
      <w:r w:rsidRPr="00B45C87">
        <w:t xml:space="preserve"> and disorders commonly present in all health settings and community services, must </w:t>
      </w:r>
      <w:r w:rsidR="0FBA33AB">
        <w:t>receiv</w:t>
      </w:r>
      <w:r w:rsidR="3FA32783">
        <w:t>e</w:t>
      </w:r>
      <w:r w:rsidRPr="00B45C87">
        <w:t xml:space="preserve"> a holistic response comprising physical, psychological</w:t>
      </w:r>
      <w:r w:rsidR="4D07891B">
        <w:t>,</w:t>
      </w:r>
      <w:r w:rsidRPr="00B45C87">
        <w:t xml:space="preserve"> and social service interventions </w:t>
      </w:r>
      <w:r w:rsidR="12E1E4DA">
        <w:t>which</w:t>
      </w:r>
      <w:r w:rsidRPr="00B45C87">
        <w:t xml:space="preserve"> engage, assess, treat and provide care.</w:t>
      </w:r>
    </w:p>
    <w:p w14:paraId="2EC29E16" w14:textId="77777777" w:rsidR="002F645D" w:rsidRDefault="002F645D" w:rsidP="00E569F1">
      <w:pPr>
        <w:pStyle w:val="DHHSbody"/>
        <w:rPr>
          <w:rFonts w:cs="Arial"/>
        </w:rPr>
      </w:pPr>
    </w:p>
    <w:p w14:paraId="1BD5337E" w14:textId="0F619CA2" w:rsidR="00925E0E" w:rsidRPr="00C4346C" w:rsidRDefault="00E569F1" w:rsidP="00E569F1">
      <w:pPr>
        <w:pStyle w:val="DHHSbody"/>
      </w:pPr>
      <w:r>
        <w:rPr>
          <w:rFonts w:cs="Arial"/>
        </w:rPr>
        <w:t xml:space="preserve">The </w:t>
      </w:r>
      <w:bookmarkStart w:id="230" w:name="_Toc11861604"/>
      <w:r w:rsidR="007D4BA7">
        <w:fldChar w:fldCharType="begin"/>
      </w:r>
      <w:r w:rsidR="006000FE">
        <w:instrText>HYPERLINK "https://www.health.vic.gov.au/victorian-public-health-and-wellbeing-plan-2023-27"</w:instrText>
      </w:r>
      <w:r w:rsidR="007D4BA7">
        <w:fldChar w:fldCharType="separate"/>
      </w:r>
      <w:r w:rsidR="00925E0E" w:rsidRPr="007D4BA7">
        <w:rPr>
          <w:rStyle w:val="Hyperlink"/>
        </w:rPr>
        <w:t>Victorian Public Health and Wellbeing Plan 2</w:t>
      </w:r>
      <w:r w:rsidR="007D4BA7" w:rsidRPr="007D4BA7">
        <w:rPr>
          <w:rStyle w:val="Hyperlink"/>
        </w:rPr>
        <w:t>023-2</w:t>
      </w:r>
      <w:r>
        <w:rPr>
          <w:rStyle w:val="Hyperlink"/>
        </w:rPr>
        <w:t xml:space="preserve">7 </w:t>
      </w:r>
      <w:r w:rsidR="007D4BA7">
        <w:rPr>
          <w:rFonts w:eastAsia="MS Mincho"/>
          <w:b/>
          <w:bCs/>
        </w:rPr>
        <w:fldChar w:fldCharType="end"/>
      </w:r>
      <w:r w:rsidR="006000FE" w:rsidRPr="006000FE">
        <w:rPr>
          <w:rFonts w:eastAsia="MS Mincho"/>
        </w:rPr>
        <w:t xml:space="preserve">&lt;https://www.health.vic.gov.au/victorian-public-health-and-wellbeing-plan-2023-27&gt; </w:t>
      </w:r>
      <w:r w:rsidR="00925E0E" w:rsidRPr="00C4346C">
        <w:t xml:space="preserve">sets the direction and provides a framework for coordinated action to ensure all Victorians </w:t>
      </w:r>
      <w:r w:rsidR="009F16AF" w:rsidRPr="39BBB2C7">
        <w:t>can have</w:t>
      </w:r>
      <w:r w:rsidR="00925E0E" w:rsidRPr="00C4346C">
        <w:t xml:space="preserve"> the </w:t>
      </w:r>
      <w:r w:rsidR="009F16AF" w:rsidRPr="39BBB2C7">
        <w:t>highest standards of</w:t>
      </w:r>
      <w:r w:rsidR="00925E0E" w:rsidRPr="00C4346C">
        <w:t xml:space="preserve"> health and wellbeing</w:t>
      </w:r>
      <w:r w:rsidR="009F16AF" w:rsidRPr="39BBB2C7">
        <w:t xml:space="preserve"> at any age. </w:t>
      </w:r>
      <w:r w:rsidR="00925E0E" w:rsidRPr="00C4346C">
        <w:t>The Plan sets out a comprehensive approach to deliver improved public health and wellbeing by</w:t>
      </w:r>
      <w:r w:rsidR="6B4DAA12" w:rsidRPr="39BBB2C7">
        <w:t xml:space="preserve"> </w:t>
      </w:r>
      <w:r w:rsidR="00C4346C">
        <w:t>d</w:t>
      </w:r>
      <w:r w:rsidR="00925E0E" w:rsidRPr="00C4346C">
        <w:t xml:space="preserve">riving action </w:t>
      </w:r>
      <w:r w:rsidR="13B932AF" w:rsidRPr="39BBB2C7">
        <w:t>through strategic partnerships at state, regional</w:t>
      </w:r>
      <w:r w:rsidR="00925E0E" w:rsidRPr="00C4346C">
        <w:t xml:space="preserve"> and </w:t>
      </w:r>
      <w:r w:rsidR="13B932AF" w:rsidRPr="39BBB2C7">
        <w:t>local levels</w:t>
      </w:r>
      <w:r w:rsidR="23C5ABC1" w:rsidRPr="39BBB2C7">
        <w:t>.</w:t>
      </w:r>
    </w:p>
    <w:p w14:paraId="1BDFA8DB" w14:textId="77777777" w:rsidR="002F645D" w:rsidRDefault="002F645D" w:rsidP="000D03F2">
      <w:pPr>
        <w:spacing w:after="120" w:line="270" w:lineRule="atLeast"/>
        <w:jc w:val="both"/>
        <w:rPr>
          <w:rFonts w:ascii="Arial" w:eastAsia="Times" w:hAnsi="Arial"/>
        </w:rPr>
      </w:pPr>
    </w:p>
    <w:p w14:paraId="0B3B703B" w14:textId="5674D8B7" w:rsidR="00925E0E" w:rsidRPr="00C4346C" w:rsidRDefault="00925E0E" w:rsidP="000D03F2">
      <w:pPr>
        <w:spacing w:after="120" w:line="270" w:lineRule="atLeast"/>
        <w:jc w:val="both"/>
        <w:rPr>
          <w:rFonts w:ascii="Arial" w:eastAsia="Times" w:hAnsi="Arial"/>
        </w:rPr>
      </w:pPr>
      <w:r w:rsidRPr="00C4346C">
        <w:rPr>
          <w:rFonts w:ascii="Arial" w:eastAsia="Times" w:hAnsi="Arial"/>
        </w:rPr>
        <w:t xml:space="preserve">The </w:t>
      </w:r>
      <w:hyperlink r:id="rId76" w:history="1">
        <w:r w:rsidRPr="00566789">
          <w:rPr>
            <w:rStyle w:val="Hyperlink"/>
            <w:rFonts w:ascii="Arial" w:eastAsia="Times" w:hAnsi="Arial"/>
          </w:rPr>
          <w:t>Healthy kids, healthy futures’</w:t>
        </w:r>
      </w:hyperlink>
      <w:r w:rsidR="00566789">
        <w:rPr>
          <w:rFonts w:ascii="Arial" w:eastAsia="Times" w:hAnsi="Arial"/>
        </w:rPr>
        <w:t xml:space="preserve"> &lt;</w:t>
      </w:r>
      <w:r w:rsidR="00566789" w:rsidRPr="00566789">
        <w:rPr>
          <w:rFonts w:ascii="Arial" w:eastAsia="Times" w:hAnsi="Arial"/>
        </w:rPr>
        <w:t>https://www.health.vic.gov.au/health-strategies/healthy-kids-healthy-futures</w:t>
      </w:r>
      <w:r w:rsidR="00566789">
        <w:rPr>
          <w:rFonts w:ascii="Arial" w:eastAsia="Times" w:hAnsi="Arial"/>
        </w:rPr>
        <w:t>&gt;</w:t>
      </w:r>
      <w:r w:rsidRPr="00C4346C">
        <w:rPr>
          <w:rFonts w:ascii="Arial" w:eastAsia="Times" w:hAnsi="Arial"/>
        </w:rPr>
        <w:t xml:space="preserve"> five-year action plan identifies the strategic direction towards better health and wellbeing for Victorian children and young people. The plan focuses on supportive environments for healthy eating, active living</w:t>
      </w:r>
      <w:r w:rsidR="58EDC4AA" w:rsidRPr="3CD04041">
        <w:rPr>
          <w:rFonts w:ascii="Arial" w:eastAsia="Times" w:hAnsi="Arial"/>
        </w:rPr>
        <w:t>,</w:t>
      </w:r>
      <w:r w:rsidRPr="00C4346C">
        <w:rPr>
          <w:rFonts w:ascii="Arial" w:eastAsia="Times" w:hAnsi="Arial"/>
        </w:rPr>
        <w:t xml:space="preserve"> and mental wellbeing</w:t>
      </w:r>
      <w:r w:rsidR="7BBB4133" w:rsidRPr="3CD04041">
        <w:rPr>
          <w:rFonts w:ascii="Arial" w:eastAsia="Times" w:hAnsi="Arial"/>
        </w:rPr>
        <w:t>,</w:t>
      </w:r>
      <w:r w:rsidRPr="00C4346C">
        <w:rPr>
          <w:rFonts w:ascii="Arial" w:eastAsia="Times" w:hAnsi="Arial"/>
        </w:rPr>
        <w:t xml:space="preserve"> to lay the foundations for children and young people to grow into strong and healthy adults. The action plan outlines four priority actions including:</w:t>
      </w:r>
    </w:p>
    <w:p w14:paraId="024D2BDA" w14:textId="50AE8BDF" w:rsidR="00925E0E" w:rsidRPr="00925E0E" w:rsidRDefault="00925E0E" w:rsidP="000D03F2">
      <w:pPr>
        <w:pStyle w:val="AspexBullet1"/>
        <w:numPr>
          <w:ilvl w:val="0"/>
          <w:numId w:val="18"/>
        </w:numPr>
        <w:spacing w:before="0" w:after="120" w:line="270" w:lineRule="atLeast"/>
        <w:rPr>
          <w:rFonts w:cs="Arial"/>
          <w:sz w:val="20"/>
          <w:lang w:val="en-US"/>
        </w:rPr>
      </w:pPr>
      <w:r>
        <w:rPr>
          <w:rFonts w:cs="Arial"/>
          <w:sz w:val="20"/>
          <w:lang w:val="en-US"/>
        </w:rPr>
        <w:t>i</w:t>
      </w:r>
      <w:r w:rsidRPr="00925E0E">
        <w:rPr>
          <w:rFonts w:cs="Arial"/>
          <w:sz w:val="20"/>
          <w:lang w:val="en-US"/>
        </w:rPr>
        <w:t>ncreasing healthy food and drink</w:t>
      </w:r>
    </w:p>
    <w:p w14:paraId="1BF8D047" w14:textId="77777777" w:rsidR="00C4346C" w:rsidRDefault="00925E0E" w:rsidP="000D03F2">
      <w:pPr>
        <w:pStyle w:val="AspexBullet1"/>
        <w:numPr>
          <w:ilvl w:val="0"/>
          <w:numId w:val="18"/>
        </w:numPr>
        <w:spacing w:before="0" w:after="120" w:line="270" w:lineRule="atLeast"/>
        <w:rPr>
          <w:rFonts w:cs="Arial"/>
          <w:sz w:val="20"/>
          <w:lang w:val="en-US"/>
        </w:rPr>
      </w:pPr>
      <w:r>
        <w:rPr>
          <w:rFonts w:cs="Arial"/>
          <w:sz w:val="20"/>
          <w:lang w:val="en-US"/>
        </w:rPr>
        <w:t>b</w:t>
      </w:r>
      <w:r w:rsidRPr="00925E0E">
        <w:rPr>
          <w:rFonts w:cs="Arial"/>
          <w:sz w:val="20"/>
          <w:lang w:val="en-US"/>
        </w:rPr>
        <w:t>oosting community action</w:t>
      </w:r>
    </w:p>
    <w:p w14:paraId="1483AECC" w14:textId="4EA49BC6" w:rsidR="00925E0E" w:rsidRPr="00C4346C" w:rsidRDefault="00925E0E" w:rsidP="000D03F2">
      <w:pPr>
        <w:pStyle w:val="AspexBullet1"/>
        <w:numPr>
          <w:ilvl w:val="0"/>
          <w:numId w:val="18"/>
        </w:numPr>
        <w:spacing w:before="0" w:after="120" w:line="270" w:lineRule="atLeast"/>
        <w:rPr>
          <w:rFonts w:cs="Arial"/>
          <w:sz w:val="20"/>
          <w:lang w:val="en-US"/>
        </w:rPr>
      </w:pPr>
      <w:r w:rsidRPr="00C4346C">
        <w:rPr>
          <w:rFonts w:cs="Arial"/>
          <w:sz w:val="20"/>
          <w:lang w:val="en-US"/>
        </w:rPr>
        <w:t>supporting children and families</w:t>
      </w:r>
    </w:p>
    <w:p w14:paraId="1AD58867" w14:textId="78362822" w:rsidR="00925E0E" w:rsidRPr="00925E0E" w:rsidRDefault="00925E0E" w:rsidP="000D03F2">
      <w:pPr>
        <w:pStyle w:val="AspexBullet1"/>
        <w:numPr>
          <w:ilvl w:val="0"/>
          <w:numId w:val="18"/>
        </w:numPr>
        <w:spacing w:before="0" w:after="120" w:line="270" w:lineRule="atLeast"/>
        <w:rPr>
          <w:rFonts w:cs="Arial"/>
          <w:sz w:val="20"/>
          <w:lang w:val="en-US"/>
        </w:rPr>
      </w:pPr>
      <w:r>
        <w:rPr>
          <w:rFonts w:cs="Arial"/>
          <w:sz w:val="20"/>
          <w:lang w:val="en-US"/>
        </w:rPr>
        <w:t>i</w:t>
      </w:r>
      <w:r w:rsidRPr="00925E0E">
        <w:rPr>
          <w:rFonts w:cs="Arial"/>
          <w:sz w:val="20"/>
          <w:lang w:val="en-US"/>
        </w:rPr>
        <w:t>ncreasing active living opportunities.</w:t>
      </w:r>
    </w:p>
    <w:p w14:paraId="1FB37F91" w14:textId="77777777" w:rsidR="00B40E51" w:rsidRDefault="00B40E51" w:rsidP="00B40E51">
      <w:pPr>
        <w:pStyle w:val="Heading5"/>
        <w:spacing w:before="0" w:line="270" w:lineRule="atLeast"/>
      </w:pPr>
    </w:p>
    <w:p w14:paraId="7383C1BF" w14:textId="77777777" w:rsidR="00BF180D" w:rsidRPr="004A75CA" w:rsidRDefault="00BF180D" w:rsidP="000D03F2">
      <w:pPr>
        <w:pStyle w:val="Heading2"/>
        <w:spacing w:before="0" w:after="120" w:line="270" w:lineRule="atLeast"/>
        <w:rPr>
          <w:color w:val="002060"/>
        </w:rPr>
      </w:pPr>
      <w:bookmarkStart w:id="231" w:name="_Toc19547672"/>
      <w:bookmarkStart w:id="232" w:name="_Toc19547720"/>
      <w:bookmarkStart w:id="233" w:name="_Toc44655624"/>
      <w:bookmarkStart w:id="234" w:name="_Toc159850429"/>
      <w:bookmarkStart w:id="235" w:name="_Toc11861605"/>
      <w:bookmarkEnd w:id="230"/>
      <w:r w:rsidRPr="004A75CA">
        <w:rPr>
          <w:color w:val="002060"/>
        </w:rPr>
        <w:t>Child and family services reform</w:t>
      </w:r>
      <w:bookmarkEnd w:id="231"/>
      <w:bookmarkEnd w:id="232"/>
      <w:bookmarkEnd w:id="233"/>
      <w:bookmarkEnd w:id="234"/>
      <w:r w:rsidRPr="004A75CA">
        <w:rPr>
          <w:color w:val="002060"/>
        </w:rPr>
        <w:t xml:space="preserve"> </w:t>
      </w:r>
      <w:bookmarkEnd w:id="235"/>
    </w:p>
    <w:p w14:paraId="20AC9FBE" w14:textId="789397F7" w:rsidR="00BF180D" w:rsidRPr="00B45C87" w:rsidRDefault="00BF180D" w:rsidP="000D03F2">
      <w:pPr>
        <w:pStyle w:val="DHHSbody"/>
        <w:rPr>
          <w:rFonts w:cs="Arial"/>
        </w:rPr>
      </w:pPr>
      <w:r w:rsidRPr="00B45C87">
        <w:rPr>
          <w:rFonts w:cs="Arial"/>
        </w:rPr>
        <w:t xml:space="preserve">The </w:t>
      </w:r>
      <w:hyperlink r:id="rId77" w:history="1">
        <w:r w:rsidRPr="00A737E7">
          <w:rPr>
            <w:rStyle w:val="Hyperlink"/>
            <w:rFonts w:cs="Arial"/>
            <w:i/>
          </w:rPr>
          <w:t>Roadmap for reform: strong families, safe children</w:t>
        </w:r>
      </w:hyperlink>
      <w:r w:rsidR="00AC28A0">
        <w:rPr>
          <w:rStyle w:val="Hyperlink"/>
          <w:rFonts w:cs="Arial"/>
          <w:i/>
        </w:rPr>
        <w:t xml:space="preserve"> </w:t>
      </w:r>
      <w:r w:rsidR="00AC28A0" w:rsidRPr="00AC28A0">
        <w:rPr>
          <w:rStyle w:val="Hyperlink"/>
          <w:rFonts w:cs="Arial"/>
          <w:iCs/>
        </w:rPr>
        <w:t>&lt;https://www.dffh.vic.gov.au/publications/roadmap-reform-strong-families-safe-children&gt;</w:t>
      </w:r>
      <w:r w:rsidR="55449441" w:rsidRPr="00AC28A0">
        <w:rPr>
          <w:rFonts w:cs="Arial"/>
          <w:iCs/>
        </w:rPr>
        <w:t>,</w:t>
      </w:r>
      <w:r w:rsidRPr="00AC28A0">
        <w:rPr>
          <w:rFonts w:cs="Arial"/>
          <w:iCs/>
        </w:rPr>
        <w:t xml:space="preserve"> </w:t>
      </w:r>
      <w:r w:rsidRPr="00B45C87">
        <w:rPr>
          <w:rFonts w:cs="Arial"/>
        </w:rPr>
        <w:t xml:space="preserve">is a crucial </w:t>
      </w:r>
      <w:r w:rsidRPr="00B45C87">
        <w:rPr>
          <w:rFonts w:cs="Arial"/>
        </w:rPr>
        <w:lastRenderedPageBreak/>
        <w:t xml:space="preserve">framework for the development of the EPC network. It aims to deliver a coordinated, integrated system </w:t>
      </w:r>
      <w:r w:rsidR="38D9BB5A" w:rsidRPr="3CD04041">
        <w:rPr>
          <w:rFonts w:cs="Arial"/>
        </w:rPr>
        <w:t>which</w:t>
      </w:r>
      <w:r w:rsidRPr="00B45C87">
        <w:rPr>
          <w:rFonts w:cs="Arial"/>
        </w:rPr>
        <w:t xml:space="preserve"> meets the needs of families and children experiencing periods of vulnerability. </w:t>
      </w:r>
    </w:p>
    <w:p w14:paraId="19791078" w14:textId="483FA63E" w:rsidR="00BF180D" w:rsidRPr="00B45C87" w:rsidRDefault="00BF180D" w:rsidP="000D03F2">
      <w:pPr>
        <w:pStyle w:val="DHHSbody"/>
        <w:rPr>
          <w:rFonts w:cs="Arial"/>
        </w:rPr>
      </w:pPr>
      <w:r w:rsidRPr="41CC34DE">
        <w:rPr>
          <w:rFonts w:cs="Arial"/>
        </w:rPr>
        <w:t xml:space="preserve">The </w:t>
      </w:r>
      <w:bookmarkStart w:id="236" w:name="_Int_p0BcS8BJ"/>
      <w:r w:rsidRPr="41CC34DE">
        <w:rPr>
          <w:rFonts w:cs="Arial"/>
          <w:i/>
          <w:iCs/>
        </w:rPr>
        <w:t>Roadmap</w:t>
      </w:r>
      <w:bookmarkEnd w:id="236"/>
      <w:r w:rsidRPr="41CC34DE">
        <w:rPr>
          <w:rFonts w:cs="Arial"/>
          <w:i/>
          <w:iCs/>
        </w:rPr>
        <w:t xml:space="preserve"> for reform</w:t>
      </w:r>
      <w:r w:rsidRPr="41CC34DE">
        <w:rPr>
          <w:rFonts w:cs="Arial"/>
        </w:rPr>
        <w:t xml:space="preserve"> highlights the need for early intervention, prevention</w:t>
      </w:r>
      <w:r w:rsidR="33C5D2F6" w:rsidRPr="41CC34DE">
        <w:rPr>
          <w:rFonts w:cs="Arial"/>
        </w:rPr>
        <w:t>,</w:t>
      </w:r>
      <w:r w:rsidRPr="41CC34DE">
        <w:rPr>
          <w:rFonts w:cs="Arial"/>
        </w:rPr>
        <w:t xml:space="preserve"> and shared responsibilities, as well as more visible and non-stigmatising entry points to services</w:t>
      </w:r>
      <w:r w:rsidR="349706DA" w:rsidRPr="41CC34DE">
        <w:rPr>
          <w:rFonts w:cs="Arial"/>
        </w:rPr>
        <w:t>.</w:t>
      </w:r>
      <w:r w:rsidR="7B5C9C51" w:rsidRPr="41CC34DE">
        <w:rPr>
          <w:rFonts w:cs="Arial"/>
        </w:rPr>
        <w:t xml:space="preserve"> It makes</w:t>
      </w:r>
      <w:r w:rsidRPr="41CC34DE">
        <w:rPr>
          <w:rFonts w:cs="Arial"/>
        </w:rPr>
        <w:t xml:space="preserve"> proactive connections to support services and informal networks for people at risk.</w:t>
      </w:r>
    </w:p>
    <w:p w14:paraId="54799A44" w14:textId="77777777" w:rsidR="00BF180D" w:rsidRPr="00B45C87" w:rsidRDefault="00BF180D" w:rsidP="000D03F2">
      <w:pPr>
        <w:pStyle w:val="DHHSbody"/>
        <w:rPr>
          <w:rFonts w:cs="Arial"/>
        </w:rPr>
      </w:pPr>
      <w:r w:rsidRPr="00B45C87">
        <w:rPr>
          <w:rFonts w:cs="Arial"/>
        </w:rPr>
        <w:t>Aspects of this phased reform that are particularly relevant to EPCs include:</w:t>
      </w:r>
    </w:p>
    <w:p w14:paraId="58201844" w14:textId="77777777" w:rsidR="00BF180D" w:rsidRPr="00B45C87" w:rsidRDefault="3FA32783" w:rsidP="000D03F2">
      <w:pPr>
        <w:pStyle w:val="DHHSbullet1"/>
        <w:spacing w:after="120"/>
      </w:pPr>
      <w:r>
        <w:t>an enhanced role for universal services in supporting all children and families, with additional supports available for families experiencing greater vulnerability (progressive universalism)</w:t>
      </w:r>
    </w:p>
    <w:p w14:paraId="624FC251" w14:textId="77777777" w:rsidR="00BF180D" w:rsidRPr="00B45C87" w:rsidRDefault="3FA32783" w:rsidP="000D03F2">
      <w:pPr>
        <w:pStyle w:val="DHHSbullet1"/>
        <w:spacing w:after="120"/>
      </w:pPr>
      <w:r>
        <w:t>better support for Aboriginal children and families</w:t>
      </w:r>
    </w:p>
    <w:p w14:paraId="28DE808F" w14:textId="77777777" w:rsidR="00BF180D" w:rsidRPr="00B45C87" w:rsidRDefault="3FA32783" w:rsidP="000D03F2">
      <w:pPr>
        <w:pStyle w:val="DHHSbullet1"/>
        <w:spacing w:after="120"/>
      </w:pPr>
      <w:r>
        <w:t>wrap-around family supports</w:t>
      </w:r>
    </w:p>
    <w:p w14:paraId="7AF6AD56" w14:textId="345118F9" w:rsidR="00BF180D" w:rsidRPr="00B45C87" w:rsidRDefault="3FA32783" w:rsidP="000D03F2">
      <w:pPr>
        <w:pStyle w:val="DHHSbullet1"/>
        <w:spacing w:after="120"/>
      </w:pPr>
      <w:r>
        <w:t>new ways to access</w:t>
      </w:r>
      <w:r w:rsidR="1A500FD7">
        <w:t>,</w:t>
      </w:r>
      <w:r>
        <w:t xml:space="preserve"> and navigate between</w:t>
      </w:r>
      <w:r w:rsidR="68DB5A4B">
        <w:t>,</w:t>
      </w:r>
      <w:r>
        <w:t xml:space="preserve"> services </w:t>
      </w:r>
    </w:p>
    <w:p w14:paraId="6464AFB4" w14:textId="77777777" w:rsidR="00BF180D" w:rsidRPr="00B45C87" w:rsidRDefault="3FA32783" w:rsidP="000D03F2">
      <w:pPr>
        <w:pStyle w:val="DHHSbullet1"/>
        <w:spacing w:after="120"/>
      </w:pPr>
      <w:r>
        <w:t>inbuilt capacity and capability to intervene earlier and more effectively</w:t>
      </w:r>
    </w:p>
    <w:p w14:paraId="05B58926" w14:textId="77777777" w:rsidR="00BF180D" w:rsidRPr="00B45C87" w:rsidRDefault="3FA32783" w:rsidP="000D03F2">
      <w:pPr>
        <w:pStyle w:val="DHHSbullet1"/>
        <w:spacing w:after="120"/>
      </w:pPr>
      <w:r>
        <w:t>strong child and family engagement</w:t>
      </w:r>
    </w:p>
    <w:p w14:paraId="205B3AD8" w14:textId="77777777" w:rsidR="00BF180D" w:rsidRPr="00B45C87" w:rsidRDefault="3FA32783" w:rsidP="000D03F2">
      <w:pPr>
        <w:pStyle w:val="DHHSbullet1"/>
        <w:spacing w:after="120"/>
      </w:pPr>
      <w:r>
        <w:t>transformation of child protection and strengthening of home-based care.</w:t>
      </w:r>
    </w:p>
    <w:p w14:paraId="66ED213F" w14:textId="24194AF9" w:rsidR="00BF180D" w:rsidRDefault="00BF180D" w:rsidP="000D03F2">
      <w:pPr>
        <w:pStyle w:val="DHHSbodyafterbullets"/>
        <w:spacing w:before="0"/>
      </w:pPr>
      <w:r w:rsidRPr="00B45C87">
        <w:t xml:space="preserve">Central to the reform is the concept of three pathways for support and care – early help, targeted and specialist support, and enduring support. EPCs are a specialist support service with strong connections </w:t>
      </w:r>
      <w:r w:rsidR="2B7A3AD9">
        <w:t xml:space="preserve">to </w:t>
      </w:r>
      <w:r w:rsidRPr="00B45C87">
        <w:t>universal services providing early help, which are the main sources of referrals to EPCs. EPCs also work closely with agencies providing long-term support, as many EPC clients experience issues requiring these supports.</w:t>
      </w:r>
    </w:p>
    <w:p w14:paraId="5C68424E" w14:textId="77777777" w:rsidR="00FC15BC" w:rsidRPr="00B45C87" w:rsidRDefault="00FC15BC" w:rsidP="000D03F2">
      <w:pPr>
        <w:pStyle w:val="DHHSbodyafterbullets"/>
        <w:spacing w:before="0"/>
      </w:pPr>
    </w:p>
    <w:p w14:paraId="3221513E" w14:textId="6E9AA719" w:rsidR="00BF180D" w:rsidRPr="004A75CA" w:rsidRDefault="00BF180D" w:rsidP="000D03F2">
      <w:pPr>
        <w:pStyle w:val="Heading2"/>
        <w:spacing w:before="0" w:after="120" w:line="270" w:lineRule="atLeast"/>
        <w:rPr>
          <w:rFonts w:eastAsia="MS Gothic"/>
          <w:color w:val="002060"/>
        </w:rPr>
      </w:pPr>
      <w:bookmarkStart w:id="237" w:name="_Toc159850430"/>
      <w:bookmarkStart w:id="238" w:name="_Toc19547673"/>
      <w:bookmarkStart w:id="239" w:name="_Toc19547721"/>
      <w:bookmarkStart w:id="240" w:name="_Toc44655625"/>
      <w:r w:rsidRPr="004A75CA">
        <w:rPr>
          <w:rFonts w:eastAsia="MS Gothic"/>
          <w:color w:val="002060"/>
        </w:rPr>
        <w:t>The Orange Door</w:t>
      </w:r>
      <w:bookmarkEnd w:id="237"/>
      <w:r w:rsidRPr="004A75CA">
        <w:rPr>
          <w:rFonts w:eastAsia="MS Gothic"/>
          <w:color w:val="002060"/>
        </w:rPr>
        <w:t xml:space="preserve"> </w:t>
      </w:r>
      <w:bookmarkEnd w:id="238"/>
      <w:bookmarkEnd w:id="239"/>
      <w:bookmarkEnd w:id="240"/>
    </w:p>
    <w:p w14:paraId="774AB7AA" w14:textId="36E05956" w:rsidR="000D41C0" w:rsidRDefault="00AC22F1" w:rsidP="000D03F2">
      <w:pPr>
        <w:spacing w:after="120" w:line="270" w:lineRule="atLeast"/>
        <w:rPr>
          <w:rFonts w:ascii="Arial" w:eastAsia="Times" w:hAnsi="Arial"/>
        </w:rPr>
      </w:pPr>
      <w:hyperlink r:id="rId78" w:history="1">
        <w:r w:rsidR="00BF180D" w:rsidRPr="008F0BCD">
          <w:rPr>
            <w:rStyle w:val="Hyperlink"/>
            <w:rFonts w:ascii="Arial" w:eastAsia="Times" w:hAnsi="Arial"/>
          </w:rPr>
          <w:t>The Orange Door</w:t>
        </w:r>
      </w:hyperlink>
      <w:r w:rsidR="009269F8">
        <w:rPr>
          <w:rStyle w:val="Hyperlink"/>
          <w:rFonts w:ascii="Arial" w:eastAsia="Times" w:hAnsi="Arial"/>
        </w:rPr>
        <w:t xml:space="preserve"> &lt;</w:t>
      </w:r>
      <w:r w:rsidR="009269F8" w:rsidRPr="009269F8">
        <w:rPr>
          <w:rStyle w:val="Hyperlink"/>
          <w:rFonts w:ascii="Arial" w:eastAsia="Times" w:hAnsi="Arial"/>
        </w:rPr>
        <w:t>https://www.orangedoor.vic.gov.au/</w:t>
      </w:r>
      <w:r w:rsidR="009269F8">
        <w:rPr>
          <w:rStyle w:val="Hyperlink"/>
          <w:rFonts w:ascii="Arial" w:eastAsia="Times" w:hAnsi="Arial"/>
        </w:rPr>
        <w:t>&gt;</w:t>
      </w:r>
      <w:r w:rsidR="000473C9">
        <w:rPr>
          <w:rFonts w:ascii="Arial" w:eastAsia="Times" w:hAnsi="Arial"/>
        </w:rPr>
        <w:t xml:space="preserve"> </w:t>
      </w:r>
      <w:r w:rsidR="00BF180D" w:rsidRPr="00B45C87">
        <w:rPr>
          <w:rFonts w:ascii="Arial" w:eastAsia="Times" w:hAnsi="Arial"/>
        </w:rPr>
        <w:t>help</w:t>
      </w:r>
      <w:r w:rsidR="008F0BCD">
        <w:rPr>
          <w:rFonts w:ascii="Arial" w:eastAsia="Times" w:hAnsi="Arial"/>
        </w:rPr>
        <w:t>s</w:t>
      </w:r>
      <w:r w:rsidR="00BF180D" w:rsidRPr="00B45C87">
        <w:rPr>
          <w:rFonts w:ascii="Arial" w:eastAsia="Times" w:hAnsi="Arial"/>
        </w:rPr>
        <w:t xml:space="preserve"> women, children and young people experiencing family violence</w:t>
      </w:r>
      <w:r w:rsidR="00EE31AE">
        <w:rPr>
          <w:rFonts w:ascii="Arial" w:eastAsia="Times" w:hAnsi="Arial"/>
        </w:rPr>
        <w:t>; those who are at risk of using abusive or controlling behaviour</w:t>
      </w:r>
      <w:r w:rsidR="58F4F508" w:rsidRPr="3CD04041">
        <w:rPr>
          <w:rFonts w:ascii="Arial" w:eastAsia="Times" w:hAnsi="Arial"/>
        </w:rPr>
        <w:t>,</w:t>
      </w:r>
      <w:r w:rsidR="00EE31AE">
        <w:rPr>
          <w:rFonts w:ascii="Arial" w:eastAsia="Times" w:hAnsi="Arial"/>
        </w:rPr>
        <w:t xml:space="preserve"> </w:t>
      </w:r>
      <w:r w:rsidR="009E7DBC">
        <w:rPr>
          <w:rFonts w:ascii="Arial" w:eastAsia="Times" w:hAnsi="Arial"/>
        </w:rPr>
        <w:t>or those who need help with these behaviours at home or in a relationship;</w:t>
      </w:r>
      <w:r w:rsidR="00BF180D" w:rsidRPr="00B45C87">
        <w:rPr>
          <w:rFonts w:ascii="Arial" w:eastAsia="Times" w:hAnsi="Arial"/>
        </w:rPr>
        <w:t xml:space="preserve"> </w:t>
      </w:r>
      <w:r w:rsidR="3FA32783" w:rsidRPr="3CD04041">
        <w:rPr>
          <w:rFonts w:ascii="Arial" w:eastAsia="Times" w:hAnsi="Arial"/>
        </w:rPr>
        <w:t>a</w:t>
      </w:r>
      <w:r w:rsidR="6DE11C3A" w:rsidRPr="3CD04041">
        <w:rPr>
          <w:rFonts w:ascii="Arial" w:eastAsia="Times" w:hAnsi="Arial"/>
        </w:rPr>
        <w:t>s well as</w:t>
      </w:r>
      <w:r w:rsidR="00BF180D" w:rsidRPr="00B45C87">
        <w:rPr>
          <w:rFonts w:ascii="Arial" w:eastAsia="Times" w:hAnsi="Arial"/>
        </w:rPr>
        <w:t xml:space="preserve"> families who need support with the wellbeing and development of their children. </w:t>
      </w:r>
    </w:p>
    <w:p w14:paraId="43368BD1" w14:textId="3B0B8629" w:rsidR="00BF180D" w:rsidRPr="00B45C87" w:rsidRDefault="00BF180D" w:rsidP="000D03F2">
      <w:pPr>
        <w:spacing w:after="120" w:line="270" w:lineRule="atLeast"/>
        <w:rPr>
          <w:rFonts w:ascii="Arial" w:eastAsia="Times" w:hAnsi="Arial"/>
        </w:rPr>
      </w:pPr>
      <w:r w:rsidRPr="00B45C87">
        <w:rPr>
          <w:rFonts w:ascii="Arial" w:eastAsia="Times" w:hAnsi="Arial"/>
        </w:rPr>
        <w:t xml:space="preserve">It will be important for EPCs to link with their local </w:t>
      </w:r>
      <w:r w:rsidR="5B9CF18B" w:rsidRPr="3CD04041">
        <w:rPr>
          <w:rFonts w:ascii="Arial" w:eastAsia="Times" w:hAnsi="Arial"/>
        </w:rPr>
        <w:t>‘</w:t>
      </w:r>
      <w:r w:rsidRPr="00B45C87">
        <w:rPr>
          <w:rFonts w:ascii="Arial" w:eastAsia="Times" w:hAnsi="Arial"/>
        </w:rPr>
        <w:t xml:space="preserve">The Orange </w:t>
      </w:r>
      <w:r w:rsidR="3FA32783" w:rsidRPr="3CD04041">
        <w:rPr>
          <w:rFonts w:ascii="Arial" w:eastAsia="Times" w:hAnsi="Arial"/>
        </w:rPr>
        <w:t>Door</w:t>
      </w:r>
      <w:r w:rsidR="22243891" w:rsidRPr="3CD04041">
        <w:rPr>
          <w:rFonts w:ascii="Arial" w:eastAsia="Times" w:hAnsi="Arial"/>
        </w:rPr>
        <w:t>’</w:t>
      </w:r>
      <w:r w:rsidRPr="00B45C87">
        <w:rPr>
          <w:rFonts w:ascii="Arial" w:eastAsia="Times" w:hAnsi="Arial"/>
        </w:rPr>
        <w:t xml:space="preserve"> to facilitate supports for families with these needs.</w:t>
      </w:r>
    </w:p>
    <w:p w14:paraId="1E9EB808" w14:textId="59504732" w:rsidR="00BF180D" w:rsidRPr="00B45C87" w:rsidRDefault="00BF180D" w:rsidP="000D03F2">
      <w:pPr>
        <w:spacing w:after="120" w:line="270" w:lineRule="atLeast"/>
        <w:rPr>
          <w:rFonts w:ascii="Arial" w:eastAsia="Times" w:hAnsi="Arial"/>
        </w:rPr>
      </w:pPr>
      <w:r w:rsidRPr="00B45C87">
        <w:rPr>
          <w:rFonts w:ascii="Arial" w:eastAsia="Times" w:hAnsi="Arial"/>
        </w:rPr>
        <w:t xml:space="preserve">The establishment of </w:t>
      </w:r>
      <w:r w:rsidR="000D41C0">
        <w:rPr>
          <w:rFonts w:ascii="Arial" w:eastAsia="Times" w:hAnsi="Arial"/>
        </w:rPr>
        <w:t xml:space="preserve">The Orange Door </w:t>
      </w:r>
      <w:r w:rsidRPr="00B45C87">
        <w:rPr>
          <w:rFonts w:ascii="Arial" w:eastAsia="Times" w:hAnsi="Arial"/>
        </w:rPr>
        <w:t>was a key recommendation of the Royal Commission into Family Violence report (2016). It is part of a long-term plan to end family violence in Victoria</w:t>
      </w:r>
      <w:r w:rsidR="000D41C0">
        <w:rPr>
          <w:rFonts w:ascii="Arial" w:eastAsia="Times" w:hAnsi="Arial"/>
        </w:rPr>
        <w:t xml:space="preserve">. </w:t>
      </w:r>
    </w:p>
    <w:p w14:paraId="764095F9" w14:textId="6E3BFDEB" w:rsidR="00BD1FED" w:rsidRPr="00B45C87" w:rsidRDefault="00BF180D" w:rsidP="000D03F2">
      <w:pPr>
        <w:spacing w:after="120" w:line="270" w:lineRule="atLeast"/>
        <w:rPr>
          <w:rFonts w:ascii="Arial" w:eastAsia="Times" w:hAnsi="Arial"/>
        </w:rPr>
      </w:pPr>
      <w:r w:rsidRPr="41CC34DE">
        <w:rPr>
          <w:rFonts w:ascii="Arial" w:eastAsia="Times" w:hAnsi="Arial"/>
        </w:rPr>
        <w:t xml:space="preserve">The </w:t>
      </w:r>
      <w:r w:rsidR="000D41C0" w:rsidRPr="41CC34DE">
        <w:rPr>
          <w:rFonts w:ascii="Arial" w:eastAsia="Times" w:hAnsi="Arial"/>
        </w:rPr>
        <w:t xml:space="preserve">Orange Door Network </w:t>
      </w:r>
      <w:r w:rsidRPr="41CC34DE">
        <w:rPr>
          <w:rFonts w:ascii="Arial" w:eastAsia="Times" w:hAnsi="Arial"/>
        </w:rPr>
        <w:t>represent</w:t>
      </w:r>
      <w:r w:rsidR="000D41C0" w:rsidRPr="41CC34DE">
        <w:rPr>
          <w:rFonts w:ascii="Arial" w:eastAsia="Times" w:hAnsi="Arial"/>
        </w:rPr>
        <w:t>s</w:t>
      </w:r>
      <w:r w:rsidRPr="41CC34DE">
        <w:rPr>
          <w:rFonts w:ascii="Arial" w:eastAsia="Times" w:hAnsi="Arial"/>
        </w:rPr>
        <w:t xml:space="preserve"> a major change in the way specialist family violence, family and children services</w:t>
      </w:r>
      <w:r w:rsidR="643CBBC8" w:rsidRPr="41CC34DE">
        <w:rPr>
          <w:rFonts w:ascii="Arial" w:eastAsia="Times" w:hAnsi="Arial"/>
        </w:rPr>
        <w:t>,</w:t>
      </w:r>
      <w:r w:rsidRPr="41CC34DE">
        <w:rPr>
          <w:rFonts w:ascii="Arial" w:eastAsia="Times" w:hAnsi="Arial"/>
        </w:rPr>
        <w:t xml:space="preserve"> and general services</w:t>
      </w:r>
      <w:r w:rsidR="34D84A6E" w:rsidRPr="41CC34DE">
        <w:rPr>
          <w:rFonts w:ascii="Arial" w:eastAsia="Times" w:hAnsi="Arial"/>
        </w:rPr>
        <w:t>,</w:t>
      </w:r>
      <w:r w:rsidRPr="41CC34DE">
        <w:rPr>
          <w:rFonts w:ascii="Arial" w:eastAsia="Times" w:hAnsi="Arial"/>
        </w:rPr>
        <w:t xml:space="preserve"> such as</w:t>
      </w:r>
      <w:r w:rsidR="6776A056" w:rsidRPr="41CC34DE">
        <w:rPr>
          <w:rFonts w:ascii="Arial" w:eastAsia="Times" w:hAnsi="Arial"/>
        </w:rPr>
        <w:t>:</w:t>
      </w:r>
      <w:r w:rsidRPr="41CC34DE">
        <w:rPr>
          <w:rFonts w:ascii="Arial" w:eastAsia="Times" w:hAnsi="Arial"/>
        </w:rPr>
        <w:t xml:space="preserve"> doctors, schools</w:t>
      </w:r>
      <w:r w:rsidR="1E4732E0" w:rsidRPr="41CC34DE">
        <w:rPr>
          <w:rFonts w:ascii="Arial" w:eastAsia="Times" w:hAnsi="Arial"/>
        </w:rPr>
        <w:t>,</w:t>
      </w:r>
      <w:r w:rsidRPr="41CC34DE">
        <w:rPr>
          <w:rFonts w:ascii="Arial" w:eastAsia="Times" w:hAnsi="Arial"/>
        </w:rPr>
        <w:t xml:space="preserve"> and hospitals</w:t>
      </w:r>
      <w:r w:rsidR="7500D254" w:rsidRPr="41CC34DE">
        <w:rPr>
          <w:rFonts w:ascii="Arial" w:eastAsia="Times" w:hAnsi="Arial"/>
        </w:rPr>
        <w:t>,</w:t>
      </w:r>
      <w:r w:rsidRPr="41CC34DE">
        <w:rPr>
          <w:rFonts w:ascii="Arial" w:eastAsia="Times" w:hAnsi="Arial"/>
        </w:rPr>
        <w:t xml:space="preserve"> are coordinated and connected to better respond to family violence and vulnerable children. Child FIRST </w:t>
      </w:r>
      <w:r w:rsidR="00BD1FED" w:rsidRPr="41CC34DE">
        <w:rPr>
          <w:rFonts w:ascii="Arial" w:eastAsia="Times" w:hAnsi="Arial"/>
        </w:rPr>
        <w:t>is now co-located</w:t>
      </w:r>
      <w:r w:rsidRPr="41CC34DE">
        <w:rPr>
          <w:rFonts w:ascii="Arial" w:eastAsia="Times" w:hAnsi="Arial"/>
        </w:rPr>
        <w:t xml:space="preserve"> </w:t>
      </w:r>
      <w:r w:rsidR="00BD1FED" w:rsidRPr="41CC34DE">
        <w:rPr>
          <w:rFonts w:ascii="Arial" w:eastAsia="Times" w:hAnsi="Arial"/>
        </w:rPr>
        <w:t xml:space="preserve">in all 17 of The Orange Door sites in the 17 </w:t>
      </w:r>
      <w:bookmarkStart w:id="241" w:name="_Int_kjlSd0Gk"/>
      <w:r w:rsidR="00BD1FED" w:rsidRPr="41CC34DE">
        <w:rPr>
          <w:rFonts w:ascii="Arial" w:eastAsia="Times" w:hAnsi="Arial"/>
        </w:rPr>
        <w:t>DFFH</w:t>
      </w:r>
      <w:bookmarkEnd w:id="241"/>
      <w:r w:rsidR="00BD1FED" w:rsidRPr="41CC34DE">
        <w:rPr>
          <w:rFonts w:ascii="Arial" w:eastAsia="Times" w:hAnsi="Arial"/>
        </w:rPr>
        <w:t xml:space="preserve"> regional areas.  </w:t>
      </w:r>
    </w:p>
    <w:p w14:paraId="1BFF2552" w14:textId="6F7BD987" w:rsidR="00BF180D" w:rsidRDefault="00BF180D" w:rsidP="000D03F2">
      <w:pPr>
        <w:pStyle w:val="DHHSbody"/>
      </w:pPr>
      <w:r w:rsidRPr="00B45C87">
        <w:t xml:space="preserve">For more information, see </w:t>
      </w:r>
      <w:hyperlink r:id="rId79" w:history="1">
        <w:r w:rsidR="00236869">
          <w:rPr>
            <w:rStyle w:val="Hyperlink"/>
          </w:rPr>
          <w:t>The</w:t>
        </w:r>
      </w:hyperlink>
      <w:r w:rsidR="00236869">
        <w:rPr>
          <w:rStyle w:val="Hyperlink"/>
        </w:rPr>
        <w:t xml:space="preserve"> Orange Door</w:t>
      </w:r>
      <w:r w:rsidR="009269F8">
        <w:rPr>
          <w:rStyle w:val="Hyperlink"/>
        </w:rPr>
        <w:t xml:space="preserve"> website</w:t>
      </w:r>
      <w:r w:rsidR="00456B3A">
        <w:rPr>
          <w:rStyle w:val="Hyperlink"/>
        </w:rPr>
        <w:t xml:space="preserve"> </w:t>
      </w:r>
      <w:r w:rsidR="009269F8">
        <w:rPr>
          <w:rStyle w:val="Hyperlink"/>
        </w:rPr>
        <w:t>&lt;</w:t>
      </w:r>
      <w:hyperlink r:id="rId80" w:history="1">
        <w:r w:rsidR="009269F8" w:rsidRPr="00AC7C67">
          <w:rPr>
            <w:rStyle w:val="Hyperlink"/>
          </w:rPr>
          <w:t>https://www.orangedoor.vic.gov.au/</w:t>
        </w:r>
      </w:hyperlink>
      <w:r w:rsidR="009269F8">
        <w:rPr>
          <w:rStyle w:val="Hyperlink"/>
        </w:rPr>
        <w:t>&gt;</w:t>
      </w:r>
      <w:r w:rsidR="00456B3A">
        <w:t>.</w:t>
      </w:r>
    </w:p>
    <w:p w14:paraId="7DBDCA76" w14:textId="77777777" w:rsidR="00C4346C" w:rsidRPr="00B45C87" w:rsidRDefault="00C4346C" w:rsidP="000D03F2">
      <w:pPr>
        <w:pStyle w:val="DHHSbody"/>
      </w:pPr>
    </w:p>
    <w:p w14:paraId="26477D1A" w14:textId="77777777" w:rsidR="00BF180D" w:rsidRPr="004A75CA" w:rsidRDefault="00BF180D" w:rsidP="000D03F2">
      <w:pPr>
        <w:pStyle w:val="Heading2"/>
        <w:spacing w:before="0" w:after="120" w:line="270" w:lineRule="atLeast"/>
        <w:rPr>
          <w:color w:val="002060"/>
        </w:rPr>
      </w:pPr>
      <w:bookmarkStart w:id="242" w:name="_Toc19547674"/>
      <w:bookmarkStart w:id="243" w:name="_Toc19547722"/>
      <w:bookmarkStart w:id="244" w:name="_Toc44655626"/>
      <w:bookmarkStart w:id="245" w:name="_Toc159850431"/>
      <w:r w:rsidRPr="004A75CA">
        <w:rPr>
          <w:color w:val="002060"/>
        </w:rPr>
        <w:t>Aboriginal self-determination</w:t>
      </w:r>
      <w:bookmarkEnd w:id="242"/>
      <w:bookmarkEnd w:id="243"/>
      <w:bookmarkEnd w:id="244"/>
      <w:bookmarkEnd w:id="245"/>
      <w:r w:rsidRPr="004A75CA">
        <w:rPr>
          <w:color w:val="002060"/>
        </w:rPr>
        <w:t xml:space="preserve"> </w:t>
      </w:r>
    </w:p>
    <w:p w14:paraId="1F971EC5" w14:textId="1FA3F378" w:rsidR="00BF180D" w:rsidRPr="00B45C87" w:rsidRDefault="00BF180D" w:rsidP="000D03F2">
      <w:pPr>
        <w:pStyle w:val="DHHSbody"/>
        <w:rPr>
          <w:rFonts w:cs="Arial"/>
        </w:rPr>
      </w:pPr>
      <w:proofErr w:type="spellStart"/>
      <w:r w:rsidRPr="00B45C87">
        <w:rPr>
          <w:rFonts w:cs="Arial"/>
          <w:i/>
        </w:rPr>
        <w:t>Korin</w:t>
      </w:r>
      <w:proofErr w:type="spellEnd"/>
      <w:r w:rsidRPr="00B45C87">
        <w:rPr>
          <w:rFonts w:cs="Arial"/>
          <w:i/>
        </w:rPr>
        <w:t xml:space="preserve"> </w:t>
      </w:r>
      <w:proofErr w:type="spellStart"/>
      <w:r w:rsidRPr="00B45C87">
        <w:rPr>
          <w:rFonts w:cs="Arial"/>
          <w:i/>
        </w:rPr>
        <w:t>Korin</w:t>
      </w:r>
      <w:proofErr w:type="spellEnd"/>
      <w:r w:rsidRPr="00B45C87">
        <w:rPr>
          <w:rFonts w:cs="Arial"/>
          <w:i/>
        </w:rPr>
        <w:t xml:space="preserve"> Balit-</w:t>
      </w:r>
      <w:proofErr w:type="spellStart"/>
      <w:r w:rsidRPr="00B45C87">
        <w:rPr>
          <w:rFonts w:cs="Arial"/>
          <w:i/>
        </w:rPr>
        <w:t>Djak</w:t>
      </w:r>
      <w:proofErr w:type="spellEnd"/>
      <w:r w:rsidRPr="00B45C87">
        <w:rPr>
          <w:rFonts w:cs="Arial"/>
          <w:i/>
        </w:rPr>
        <w:t>: Aboriginal health, wellbeing and safety strategic plan 2017–2027</w:t>
      </w:r>
      <w:r w:rsidRPr="00B45C87">
        <w:rPr>
          <w:rFonts w:cs="Arial"/>
        </w:rPr>
        <w:t xml:space="preserve"> and </w:t>
      </w:r>
      <w:proofErr w:type="spellStart"/>
      <w:r w:rsidRPr="00B45C87">
        <w:rPr>
          <w:rFonts w:cs="Arial"/>
          <w:i/>
        </w:rPr>
        <w:t>Wungurilwil</w:t>
      </w:r>
      <w:proofErr w:type="spellEnd"/>
      <w:r w:rsidRPr="00B45C87">
        <w:rPr>
          <w:rFonts w:cs="Arial"/>
          <w:i/>
        </w:rPr>
        <w:t xml:space="preserve"> Gapgapduir: Aboriginal children and families agreement </w:t>
      </w:r>
      <w:r w:rsidRPr="00B45C87">
        <w:rPr>
          <w:rFonts w:cs="Arial"/>
        </w:rPr>
        <w:t>provide key directions for development and provision of services to Aboriginal families and communities. Both provide important frameworks for EPC partnership development</w:t>
      </w:r>
      <w:r w:rsidR="1A41D6BD" w:rsidRPr="3CD04041">
        <w:rPr>
          <w:rFonts w:cs="Arial"/>
        </w:rPr>
        <w:t>,</w:t>
      </w:r>
      <w:r w:rsidRPr="00B45C87">
        <w:rPr>
          <w:rFonts w:cs="Arial"/>
        </w:rPr>
        <w:t xml:space="preserve"> service design</w:t>
      </w:r>
      <w:r w:rsidR="2729FA80" w:rsidRPr="3CD04041">
        <w:rPr>
          <w:rFonts w:cs="Arial"/>
        </w:rPr>
        <w:t>,</w:t>
      </w:r>
      <w:r w:rsidRPr="00B45C87">
        <w:rPr>
          <w:rFonts w:cs="Arial"/>
        </w:rPr>
        <w:t xml:space="preserve"> and delivery.</w:t>
      </w:r>
    </w:p>
    <w:p w14:paraId="03843A9F" w14:textId="77777777" w:rsidR="00BF180D" w:rsidRPr="00B45C87" w:rsidRDefault="00BF180D" w:rsidP="000D03F2">
      <w:pPr>
        <w:pStyle w:val="DHHSbody"/>
        <w:rPr>
          <w:rFonts w:cs="Arial"/>
        </w:rPr>
      </w:pPr>
      <w:proofErr w:type="spellStart"/>
      <w:r w:rsidRPr="00B45C87">
        <w:rPr>
          <w:rFonts w:cs="Arial"/>
          <w:i/>
        </w:rPr>
        <w:lastRenderedPageBreak/>
        <w:t>Korin</w:t>
      </w:r>
      <w:proofErr w:type="spellEnd"/>
      <w:r w:rsidRPr="00B45C87">
        <w:rPr>
          <w:rFonts w:cs="Arial"/>
          <w:i/>
        </w:rPr>
        <w:t xml:space="preserve"> </w:t>
      </w:r>
      <w:proofErr w:type="spellStart"/>
      <w:r w:rsidRPr="00B45C87">
        <w:rPr>
          <w:rFonts w:cs="Arial"/>
          <w:i/>
        </w:rPr>
        <w:t>Korin</w:t>
      </w:r>
      <w:proofErr w:type="spellEnd"/>
      <w:r w:rsidRPr="00B45C87">
        <w:rPr>
          <w:rFonts w:cs="Arial"/>
          <w:i/>
        </w:rPr>
        <w:t xml:space="preserve"> Balit-</w:t>
      </w:r>
      <w:proofErr w:type="spellStart"/>
      <w:r w:rsidRPr="00B45C87">
        <w:rPr>
          <w:rFonts w:cs="Arial"/>
          <w:i/>
        </w:rPr>
        <w:t>Djak</w:t>
      </w:r>
      <w:proofErr w:type="spellEnd"/>
      <w:r w:rsidRPr="00B45C87">
        <w:rPr>
          <w:rFonts w:cs="Arial"/>
        </w:rPr>
        <w:t xml:space="preserve"> provides an overarching framework for action to improve the health, wellbeing and safety of Aboriginal Victorians.</w:t>
      </w:r>
    </w:p>
    <w:p w14:paraId="02C98B14" w14:textId="77777777" w:rsidR="00BF180D" w:rsidRPr="00B45C87" w:rsidRDefault="00BF180D" w:rsidP="000D03F2">
      <w:pPr>
        <w:pStyle w:val="DHHSbody"/>
        <w:rPr>
          <w:rFonts w:cs="Arial"/>
        </w:rPr>
      </w:pPr>
      <w:r w:rsidRPr="00B45C87">
        <w:rPr>
          <w:rFonts w:cs="Arial"/>
        </w:rPr>
        <w:t xml:space="preserve">It sets out the Victorian Government’s vision and direction for ensuring positive outcomes for Aboriginal Victorians across the breadth and depth of its activities. </w:t>
      </w:r>
      <w:proofErr w:type="spellStart"/>
      <w:r w:rsidRPr="00B45C87">
        <w:rPr>
          <w:rFonts w:cs="Arial"/>
          <w:i/>
        </w:rPr>
        <w:t>Korin</w:t>
      </w:r>
      <w:proofErr w:type="spellEnd"/>
      <w:r w:rsidRPr="00B45C87">
        <w:rPr>
          <w:rFonts w:cs="Arial"/>
          <w:i/>
        </w:rPr>
        <w:t xml:space="preserve"> </w:t>
      </w:r>
      <w:proofErr w:type="spellStart"/>
      <w:r w:rsidRPr="00B45C87">
        <w:rPr>
          <w:rFonts w:cs="Arial"/>
          <w:i/>
        </w:rPr>
        <w:t>Korin</w:t>
      </w:r>
      <w:proofErr w:type="spellEnd"/>
      <w:r w:rsidRPr="00B45C87">
        <w:rPr>
          <w:rFonts w:cs="Arial"/>
          <w:i/>
        </w:rPr>
        <w:t xml:space="preserve"> Balit-</w:t>
      </w:r>
      <w:proofErr w:type="spellStart"/>
      <w:r w:rsidRPr="00B45C87">
        <w:rPr>
          <w:rFonts w:cs="Arial"/>
          <w:i/>
        </w:rPr>
        <w:t>Djak</w:t>
      </w:r>
      <w:proofErr w:type="spellEnd"/>
      <w:r w:rsidRPr="00B45C87">
        <w:rPr>
          <w:rFonts w:cs="Arial"/>
        </w:rPr>
        <w:t xml:space="preserve"> covers five domains:</w:t>
      </w:r>
    </w:p>
    <w:p w14:paraId="08E94347" w14:textId="77777777" w:rsidR="00BF180D" w:rsidRPr="00B45C87" w:rsidRDefault="3FA32783" w:rsidP="000D03F2">
      <w:pPr>
        <w:pStyle w:val="DHHSbullet1"/>
        <w:spacing w:after="120"/>
        <w:rPr>
          <w:rFonts w:cs="Arial"/>
        </w:rPr>
      </w:pPr>
      <w:r w:rsidRPr="5CED14C9">
        <w:rPr>
          <w:rFonts w:cs="Arial"/>
        </w:rPr>
        <w:t>Aboriginal community leadership</w:t>
      </w:r>
    </w:p>
    <w:p w14:paraId="77C6B96F" w14:textId="77777777" w:rsidR="00BF180D" w:rsidRPr="00B45C87" w:rsidRDefault="3FA32783" w:rsidP="000D03F2">
      <w:pPr>
        <w:pStyle w:val="DHHSbullet1"/>
        <w:spacing w:after="120"/>
        <w:rPr>
          <w:rFonts w:cs="Arial"/>
        </w:rPr>
      </w:pPr>
      <w:r w:rsidRPr="5CED14C9">
        <w:rPr>
          <w:rFonts w:cs="Arial"/>
        </w:rPr>
        <w:t>prioritising Aboriginal culture and community</w:t>
      </w:r>
    </w:p>
    <w:p w14:paraId="1DC4C277" w14:textId="77777777" w:rsidR="00BF180D" w:rsidRPr="00B45C87" w:rsidRDefault="3FA32783" w:rsidP="000D03F2">
      <w:pPr>
        <w:pStyle w:val="DHHSbullet1"/>
        <w:spacing w:after="120"/>
        <w:rPr>
          <w:rFonts w:cs="Arial"/>
        </w:rPr>
      </w:pPr>
      <w:r w:rsidRPr="5CED14C9">
        <w:rPr>
          <w:rFonts w:cs="Arial"/>
        </w:rPr>
        <w:t>system reform across the health and human services sector</w:t>
      </w:r>
    </w:p>
    <w:p w14:paraId="20651032" w14:textId="77777777" w:rsidR="00BF180D" w:rsidRPr="00B45C87" w:rsidRDefault="3FA32783" w:rsidP="000D03F2">
      <w:pPr>
        <w:pStyle w:val="DHHSbullet1"/>
        <w:spacing w:after="120"/>
        <w:rPr>
          <w:rFonts w:cs="Arial"/>
        </w:rPr>
      </w:pPr>
      <w:r w:rsidRPr="5CED14C9">
        <w:rPr>
          <w:rFonts w:cs="Arial"/>
        </w:rPr>
        <w:t>safe, secure, strong families and individuals</w:t>
      </w:r>
    </w:p>
    <w:p w14:paraId="602B1425" w14:textId="77777777" w:rsidR="00BF180D" w:rsidRPr="00B45C87" w:rsidRDefault="3FA32783" w:rsidP="000D03F2">
      <w:pPr>
        <w:pStyle w:val="DHHSbullet1"/>
        <w:spacing w:after="120"/>
        <w:rPr>
          <w:rFonts w:cs="Arial"/>
        </w:rPr>
      </w:pPr>
      <w:r w:rsidRPr="5CED14C9">
        <w:rPr>
          <w:rFonts w:cs="Arial"/>
        </w:rPr>
        <w:t>physically, socially and emotionally healthy Aboriginal communities.</w:t>
      </w:r>
    </w:p>
    <w:p w14:paraId="6FB0C24E" w14:textId="71ADD32B" w:rsidR="00BF180D" w:rsidRPr="00B45C87" w:rsidRDefault="00BF180D" w:rsidP="000D03F2">
      <w:pPr>
        <w:pStyle w:val="DHHSbodyafterbullets"/>
        <w:spacing w:before="0"/>
      </w:pPr>
      <w:proofErr w:type="spellStart"/>
      <w:r w:rsidRPr="00B45C87">
        <w:rPr>
          <w:i/>
        </w:rPr>
        <w:t>Wungurilwil</w:t>
      </w:r>
      <w:proofErr w:type="spellEnd"/>
      <w:r w:rsidRPr="00B45C87">
        <w:rPr>
          <w:i/>
        </w:rPr>
        <w:t xml:space="preserve"> Gapgapduir</w:t>
      </w:r>
      <w:r w:rsidRPr="00B45C87">
        <w:t xml:space="preserve">, which means ‘strong families’ in </w:t>
      </w:r>
      <w:proofErr w:type="spellStart"/>
      <w:r w:rsidRPr="00B45C87">
        <w:t>Latji</w:t>
      </w:r>
      <w:proofErr w:type="spellEnd"/>
      <w:r w:rsidRPr="00B45C87">
        <w:t xml:space="preserve"> </w:t>
      </w:r>
      <w:proofErr w:type="spellStart"/>
      <w:r w:rsidRPr="00B45C87">
        <w:t>Latji</w:t>
      </w:r>
      <w:proofErr w:type="spellEnd"/>
      <w:r w:rsidRPr="00B45C87">
        <w:t>, is a tripartite agreement between the Aboriginal community, Victorian Government</w:t>
      </w:r>
      <w:r w:rsidR="7531FDFA">
        <w:t>,</w:t>
      </w:r>
      <w:r w:rsidRPr="00B45C87">
        <w:t xml:space="preserve"> and community service organisations. It outlines a strategic direction to reduce the number of Aboriginal children in out-of-home care by building their connection to culture, Country and community.</w:t>
      </w:r>
    </w:p>
    <w:p w14:paraId="6B1B15A2" w14:textId="77777777" w:rsidR="00BF180D" w:rsidRPr="00B45C87" w:rsidRDefault="00BF180D" w:rsidP="000D03F2">
      <w:pPr>
        <w:pStyle w:val="DHHSbody"/>
        <w:rPr>
          <w:rFonts w:cs="Arial"/>
        </w:rPr>
      </w:pPr>
      <w:proofErr w:type="spellStart"/>
      <w:r w:rsidRPr="00B45C87">
        <w:rPr>
          <w:rFonts w:cs="Arial"/>
          <w:i/>
        </w:rPr>
        <w:t>Wungurilwil</w:t>
      </w:r>
      <w:proofErr w:type="spellEnd"/>
      <w:r w:rsidRPr="00B45C87">
        <w:rPr>
          <w:rFonts w:cs="Arial"/>
          <w:i/>
        </w:rPr>
        <w:t xml:space="preserve"> Gapgapduir</w:t>
      </w:r>
      <w:r w:rsidRPr="00B45C87">
        <w:rPr>
          <w:rFonts w:cs="Arial"/>
        </w:rPr>
        <w:t> has five central objectives:</w:t>
      </w:r>
    </w:p>
    <w:p w14:paraId="0919C5E4" w14:textId="77777777" w:rsidR="00BF180D" w:rsidRPr="00B45C87" w:rsidRDefault="3FA32783" w:rsidP="000D03F2">
      <w:pPr>
        <w:pStyle w:val="DHHSbullet1"/>
        <w:spacing w:after="120"/>
        <w:rPr>
          <w:rFonts w:cs="Arial"/>
        </w:rPr>
      </w:pPr>
      <w:r w:rsidRPr="5CED14C9">
        <w:rPr>
          <w:rFonts w:cs="Arial"/>
        </w:rPr>
        <w:t>encourage Aboriginal children and families to be strong in culture and proud of their unique identity</w:t>
      </w:r>
    </w:p>
    <w:p w14:paraId="3CC96DCE" w14:textId="77777777" w:rsidR="00BF180D" w:rsidRPr="00B45C87" w:rsidRDefault="3FA32783" w:rsidP="000D03F2">
      <w:pPr>
        <w:pStyle w:val="DHHSbullet1"/>
        <w:spacing w:after="120"/>
        <w:rPr>
          <w:rFonts w:cs="Arial"/>
        </w:rPr>
      </w:pPr>
      <w:r w:rsidRPr="5CED14C9">
        <w:rPr>
          <w:rFonts w:cs="Arial"/>
        </w:rPr>
        <w:t>resource and support Aboriginal organisations to care for Aboriginal children, families and communities</w:t>
      </w:r>
    </w:p>
    <w:p w14:paraId="16865799" w14:textId="77777777" w:rsidR="00BF180D" w:rsidRPr="00B45C87" w:rsidRDefault="3FA32783" w:rsidP="000D03F2">
      <w:pPr>
        <w:pStyle w:val="DHHSbullet1"/>
        <w:spacing w:after="120"/>
        <w:rPr>
          <w:rFonts w:cs="Arial"/>
        </w:rPr>
      </w:pPr>
      <w:r w:rsidRPr="5CED14C9">
        <w:rPr>
          <w:rFonts w:cs="Arial"/>
        </w:rPr>
        <w:t>commit to culturally competent and culturally safe services for staff, children and families</w:t>
      </w:r>
    </w:p>
    <w:p w14:paraId="3ADB414E" w14:textId="77777777" w:rsidR="00BF180D" w:rsidRPr="00B45C87" w:rsidRDefault="3FA32783" w:rsidP="000D03F2">
      <w:pPr>
        <w:pStyle w:val="DHHSbullet1"/>
        <w:spacing w:after="120"/>
        <w:rPr>
          <w:rFonts w:cs="Arial"/>
        </w:rPr>
      </w:pPr>
      <w:r w:rsidRPr="5CED14C9">
        <w:rPr>
          <w:rFonts w:cs="Arial"/>
        </w:rPr>
        <w:t>capture, build and share Aboriginal knowledge, learning and evidence to inform practice</w:t>
      </w:r>
    </w:p>
    <w:p w14:paraId="08651412" w14:textId="77777777" w:rsidR="00BF180D" w:rsidRPr="00B45C87" w:rsidRDefault="3FA32783" w:rsidP="000D03F2">
      <w:pPr>
        <w:pStyle w:val="DHHSbullet1"/>
        <w:spacing w:after="120"/>
        <w:rPr>
          <w:rFonts w:cs="Arial"/>
        </w:rPr>
      </w:pPr>
      <w:r w:rsidRPr="5CED14C9">
        <w:rPr>
          <w:rFonts w:cs="Arial"/>
        </w:rPr>
        <w:t>prioritise Aboriginal workforce capability.</w:t>
      </w:r>
    </w:p>
    <w:p w14:paraId="28BFBC00" w14:textId="0B9C0ACA" w:rsidR="001409CF" w:rsidRDefault="00BF180D" w:rsidP="000D03F2">
      <w:pPr>
        <w:pStyle w:val="DHHSbodyafterbullets"/>
        <w:spacing w:before="0"/>
        <w:rPr>
          <w:rFonts w:cs="Arial"/>
        </w:rPr>
      </w:pPr>
      <w:r w:rsidRPr="00B45C87">
        <w:t xml:space="preserve">For more information, see </w:t>
      </w:r>
      <w:hyperlink r:id="rId81" w:history="1">
        <w:r w:rsidRPr="00B45C87">
          <w:rPr>
            <w:rStyle w:val="Hyperlink"/>
            <w:rFonts w:cs="Arial"/>
          </w:rPr>
          <w:t>Korin Korin Balit-Djak</w:t>
        </w:r>
      </w:hyperlink>
      <w:r w:rsidRPr="00B45C87">
        <w:t xml:space="preserve"> &lt;</w:t>
      </w:r>
      <w:r w:rsidR="003E7915" w:rsidRPr="003E7915">
        <w:t xml:space="preserve"> https://www.dffh.vic.gov.au/publications/korin-korin-balit-djak</w:t>
      </w:r>
      <w:r w:rsidRPr="00B45C87">
        <w:t xml:space="preserve">&gt; and </w:t>
      </w:r>
      <w:hyperlink r:id="rId82" w:history="1">
        <w:r w:rsidRPr="00B45C87">
          <w:rPr>
            <w:rStyle w:val="Hyperlink"/>
            <w:rFonts w:cs="Arial"/>
          </w:rPr>
          <w:t>Wungurilwil Gapgapduir Aboriginal Children and Families Agreement</w:t>
        </w:r>
      </w:hyperlink>
      <w:r w:rsidRPr="00B45C87">
        <w:rPr>
          <w:rFonts w:cs="Arial"/>
        </w:rPr>
        <w:t xml:space="preserve"> &lt;</w:t>
      </w:r>
      <w:r w:rsidR="000F794E" w:rsidRPr="000F794E">
        <w:rPr>
          <w:rFonts w:cs="Arial"/>
        </w:rPr>
        <w:t>https://www.dffh.vic.gov.au/publications/wungurilwil-gapgapduir-aboriginal-children-and-families-agreement</w:t>
      </w:r>
      <w:r>
        <w:rPr>
          <w:rFonts w:cs="Arial"/>
        </w:rPr>
        <w:t>&gt;.</w:t>
      </w:r>
    </w:p>
    <w:p w14:paraId="59064106" w14:textId="77777777" w:rsidR="001409CF" w:rsidRDefault="001409CF" w:rsidP="000D03F2">
      <w:pPr>
        <w:spacing w:after="120" w:line="270" w:lineRule="atLeast"/>
        <w:rPr>
          <w:rFonts w:ascii="Arial" w:eastAsia="Times" w:hAnsi="Arial" w:cs="Arial"/>
        </w:rPr>
      </w:pPr>
      <w:r>
        <w:rPr>
          <w:rFonts w:cs="Arial"/>
        </w:rPr>
        <w:br w:type="page"/>
      </w:r>
    </w:p>
    <w:p w14:paraId="5F8DA509" w14:textId="6FC01191" w:rsidR="001409CF" w:rsidRPr="004A75CA" w:rsidRDefault="001409CF" w:rsidP="000D03F2">
      <w:pPr>
        <w:pStyle w:val="Heading1"/>
        <w:spacing w:before="0" w:after="120" w:line="270" w:lineRule="atLeast"/>
        <w:rPr>
          <w:color w:val="002060"/>
        </w:rPr>
      </w:pPr>
      <w:bookmarkStart w:id="246" w:name="_Toc159850432"/>
      <w:bookmarkStart w:id="247" w:name="app2"/>
      <w:r w:rsidRPr="004A75CA">
        <w:rPr>
          <w:color w:val="002060"/>
        </w:rPr>
        <w:lastRenderedPageBreak/>
        <w:t xml:space="preserve">Appendix 2: </w:t>
      </w:r>
      <w:r w:rsidR="001862D4">
        <w:rPr>
          <w:color w:val="002060"/>
        </w:rPr>
        <w:t>EPC c</w:t>
      </w:r>
      <w:r w:rsidRPr="004A75CA">
        <w:rPr>
          <w:color w:val="002060"/>
        </w:rPr>
        <w:t>atchment areas</w:t>
      </w:r>
      <w:bookmarkEnd w:id="246"/>
    </w:p>
    <w:bookmarkEnd w:id="247"/>
    <w:p w14:paraId="51736AFE" w14:textId="5E6D1829" w:rsidR="001409CF" w:rsidRPr="00954C7B" w:rsidRDefault="001409CF" w:rsidP="000D03F2">
      <w:pPr>
        <w:spacing w:after="120" w:line="270" w:lineRule="atLeast"/>
        <w:textAlignment w:val="baseline"/>
        <w:rPr>
          <w:rFonts w:ascii="Arial" w:eastAsia="Times" w:hAnsi="Arial" w:cs="Arial"/>
        </w:rPr>
      </w:pPr>
      <w:r>
        <w:rPr>
          <w:rFonts w:ascii="Arial" w:eastAsia="Times" w:hAnsi="Arial"/>
        </w:rPr>
        <w:t>T</w:t>
      </w:r>
      <w:r w:rsidRPr="00954C7B">
        <w:rPr>
          <w:rFonts w:ascii="Arial" w:eastAsia="Times" w:hAnsi="Arial"/>
        </w:rPr>
        <w:t>hese catchments are notional</w:t>
      </w:r>
      <w:r w:rsidR="54847093" w:rsidRPr="3CD04041">
        <w:rPr>
          <w:rFonts w:ascii="Arial" w:eastAsia="Times" w:hAnsi="Arial"/>
        </w:rPr>
        <w:t>,</w:t>
      </w:r>
      <w:r w:rsidRPr="00954C7B">
        <w:rPr>
          <w:rFonts w:ascii="Arial" w:eastAsia="Times" w:hAnsi="Arial"/>
        </w:rPr>
        <w:t xml:space="preserve"> and not strict boundaries</w:t>
      </w:r>
      <w:r w:rsidR="001862D4">
        <w:rPr>
          <w:rFonts w:ascii="Arial" w:eastAsia="Times" w:hAnsi="Arial"/>
        </w:rPr>
        <w:t>. T</w:t>
      </w:r>
      <w:r w:rsidRPr="00954C7B">
        <w:rPr>
          <w:rFonts w:ascii="Arial" w:eastAsia="Times" w:hAnsi="Arial"/>
        </w:rPr>
        <w:t xml:space="preserve">hey provide the basis for identifying the needs </w:t>
      </w:r>
      <w:r w:rsidR="2BC1C219" w:rsidRPr="3CD04041">
        <w:rPr>
          <w:rFonts w:ascii="Arial" w:eastAsia="Times" w:hAnsi="Arial"/>
        </w:rPr>
        <w:t>of families in the local catchment</w:t>
      </w:r>
      <w:r w:rsidR="6D21852D" w:rsidRPr="3CD04041">
        <w:rPr>
          <w:rFonts w:ascii="Arial" w:eastAsia="Times" w:hAnsi="Arial"/>
        </w:rPr>
        <w:t xml:space="preserve"> and</w:t>
      </w:r>
      <w:r w:rsidR="78E04E22" w:rsidRPr="3CD04041">
        <w:rPr>
          <w:rFonts w:ascii="Arial" w:eastAsia="Times" w:hAnsi="Arial"/>
        </w:rPr>
        <w:t xml:space="preserve"> reveal</w:t>
      </w:r>
      <w:r w:rsidRPr="00954C7B">
        <w:rPr>
          <w:rFonts w:ascii="Arial" w:eastAsia="Times" w:hAnsi="Arial"/>
        </w:rPr>
        <w:t xml:space="preserve"> opportunities to deliver services that best meet the needs of </w:t>
      </w:r>
      <w:r w:rsidR="001862D4">
        <w:rPr>
          <w:rFonts w:ascii="Arial" w:eastAsia="Times" w:hAnsi="Arial"/>
        </w:rPr>
        <w:t>families</w:t>
      </w:r>
      <w:r w:rsidRPr="00954C7B">
        <w:rPr>
          <w:rFonts w:ascii="Arial" w:eastAsia="Times" w:hAnsi="Arial"/>
        </w:rPr>
        <w:t>. </w:t>
      </w:r>
      <w:r w:rsidRPr="00954C7B">
        <w:rPr>
          <w:rFonts w:eastAsia="Times"/>
        </w:rPr>
        <w:t> </w:t>
      </w:r>
    </w:p>
    <w:p w14:paraId="53DC654B" w14:textId="2D354A9A" w:rsidR="001409CF" w:rsidRDefault="001409CF" w:rsidP="41CC34DE">
      <w:pPr>
        <w:pStyle w:val="paragraph"/>
        <w:spacing w:before="0" w:beforeAutospacing="0" w:after="120" w:afterAutospacing="0" w:line="270" w:lineRule="atLeast"/>
        <w:textAlignment w:val="baseline"/>
        <w:rPr>
          <w:rFonts w:eastAsia="Times"/>
          <w:sz w:val="20"/>
          <w:szCs w:val="20"/>
          <w:lang w:eastAsia="en-US"/>
        </w:rPr>
      </w:pPr>
      <w:r w:rsidRPr="41CC34DE">
        <w:rPr>
          <w:rFonts w:ascii="Arial" w:eastAsia="Times" w:hAnsi="Arial"/>
          <w:sz w:val="20"/>
          <w:szCs w:val="20"/>
          <w:lang w:eastAsia="en-US"/>
        </w:rPr>
        <w:t xml:space="preserve">In some instances, an </w:t>
      </w:r>
      <w:bookmarkStart w:id="248" w:name="_Int_DC15bvGI"/>
      <w:r w:rsidRPr="41CC34DE">
        <w:rPr>
          <w:rFonts w:ascii="Arial" w:eastAsia="Times" w:hAnsi="Arial"/>
          <w:sz w:val="20"/>
          <w:szCs w:val="20"/>
          <w:lang w:eastAsia="en-US"/>
        </w:rPr>
        <w:t>LGA</w:t>
      </w:r>
      <w:bookmarkEnd w:id="248"/>
      <w:r w:rsidRPr="41CC34DE">
        <w:rPr>
          <w:rFonts w:ascii="Arial" w:eastAsia="Times" w:hAnsi="Arial"/>
          <w:sz w:val="20"/>
          <w:szCs w:val="20"/>
          <w:lang w:eastAsia="en-US"/>
        </w:rPr>
        <w:t xml:space="preserve"> is listed across multiple EPCs. This is due to the EPC catchment area </w:t>
      </w:r>
      <w:r w:rsidR="69B6223A" w:rsidRPr="41CC34DE">
        <w:rPr>
          <w:rFonts w:ascii="Arial" w:eastAsia="Times" w:hAnsi="Arial"/>
          <w:sz w:val="20"/>
          <w:szCs w:val="20"/>
          <w:lang w:eastAsia="en-US"/>
        </w:rPr>
        <w:t>having an overlap with</w:t>
      </w:r>
      <w:r w:rsidRPr="41CC34DE">
        <w:rPr>
          <w:rFonts w:ascii="Arial" w:eastAsia="Times" w:hAnsi="Arial"/>
          <w:sz w:val="20"/>
          <w:szCs w:val="20"/>
          <w:lang w:eastAsia="en-US"/>
        </w:rPr>
        <w:t xml:space="preserve"> other parts of the LGA </w:t>
      </w:r>
      <w:r w:rsidR="6C5E1EBD" w:rsidRPr="41CC34DE">
        <w:rPr>
          <w:rFonts w:ascii="Arial" w:eastAsia="Times" w:hAnsi="Arial"/>
          <w:sz w:val="20"/>
          <w:szCs w:val="20"/>
          <w:lang w:eastAsia="en-US"/>
        </w:rPr>
        <w:t>which are closer</w:t>
      </w:r>
      <w:r w:rsidRPr="41CC34DE">
        <w:rPr>
          <w:rFonts w:ascii="Arial" w:eastAsia="Times" w:hAnsi="Arial"/>
          <w:sz w:val="20"/>
          <w:szCs w:val="20"/>
          <w:lang w:eastAsia="en-US"/>
        </w:rPr>
        <w:t xml:space="preserve"> to other EPCs.</w:t>
      </w:r>
      <w:r w:rsidRPr="41CC34DE">
        <w:rPr>
          <w:rFonts w:eastAsia="Times"/>
          <w:sz w:val="20"/>
          <w:szCs w:val="20"/>
          <w:lang w:eastAsia="en-US"/>
        </w:rPr>
        <w:t> </w:t>
      </w:r>
    </w:p>
    <w:p w14:paraId="40032B2E" w14:textId="6F88C301" w:rsidR="001409CF" w:rsidRPr="00C331E6" w:rsidRDefault="001409CF" w:rsidP="41CC34DE">
      <w:pPr>
        <w:pStyle w:val="Caption"/>
        <w:keepNext/>
        <w:spacing w:after="120" w:line="270" w:lineRule="atLeast"/>
        <w:rPr>
          <w:rFonts w:ascii="Arial" w:eastAsiaTheme="minorEastAsia" w:hAnsi="Arial" w:cs="Arial"/>
          <w:i w:val="0"/>
          <w:iCs w:val="0"/>
          <w:color w:val="auto"/>
          <w:sz w:val="20"/>
          <w:szCs w:val="20"/>
        </w:rPr>
      </w:pPr>
      <w:r w:rsidRPr="00C331E6">
        <w:rPr>
          <w:rFonts w:ascii="Arial" w:eastAsiaTheme="minorEastAsia" w:hAnsi="Arial" w:cs="Arial"/>
          <w:i w:val="0"/>
          <w:iCs w:val="0"/>
          <w:color w:val="auto"/>
          <w:sz w:val="20"/>
          <w:szCs w:val="20"/>
        </w:rPr>
        <w:t xml:space="preserve">Table </w:t>
      </w:r>
      <w:r w:rsidR="00AF1EEB" w:rsidRPr="00C331E6">
        <w:rPr>
          <w:rFonts w:ascii="Arial" w:eastAsiaTheme="minorEastAsia" w:hAnsi="Arial" w:cs="Arial"/>
          <w:i w:val="0"/>
          <w:iCs w:val="0"/>
          <w:color w:val="auto"/>
          <w:sz w:val="20"/>
          <w:szCs w:val="20"/>
        </w:rPr>
        <w:t>7</w:t>
      </w:r>
      <w:r w:rsidRPr="00C331E6">
        <w:rPr>
          <w:rFonts w:ascii="Arial" w:eastAsiaTheme="minorEastAsia" w:hAnsi="Arial" w:cs="Arial"/>
          <w:i w:val="0"/>
          <w:iCs w:val="0"/>
          <w:color w:val="auto"/>
          <w:sz w:val="20"/>
          <w:szCs w:val="20"/>
        </w:rPr>
        <w:t xml:space="preserve">. </w:t>
      </w:r>
      <w:bookmarkStart w:id="249" w:name="_Int_eRlIuqgK"/>
      <w:r w:rsidRPr="00C331E6">
        <w:rPr>
          <w:rFonts w:ascii="Arial" w:eastAsiaTheme="minorEastAsia" w:hAnsi="Arial" w:cs="Arial"/>
          <w:i w:val="0"/>
          <w:iCs w:val="0"/>
          <w:color w:val="auto"/>
          <w:sz w:val="20"/>
          <w:szCs w:val="20"/>
        </w:rPr>
        <w:t>LGAs</w:t>
      </w:r>
      <w:bookmarkEnd w:id="249"/>
      <w:r w:rsidRPr="00C331E6">
        <w:rPr>
          <w:rFonts w:ascii="Arial" w:eastAsiaTheme="minorEastAsia" w:hAnsi="Arial" w:cs="Arial"/>
          <w:i w:val="0"/>
          <w:iCs w:val="0"/>
          <w:color w:val="auto"/>
          <w:sz w:val="20"/>
          <w:szCs w:val="20"/>
        </w:rPr>
        <w:t xml:space="preserve"> and Aboriginal services within each EPC catchment area</w:t>
      </w:r>
    </w:p>
    <w:tbl>
      <w:tblPr>
        <w:tblStyle w:val="TableGrid"/>
        <w:tblW w:w="9781" w:type="dxa"/>
        <w:tblInd w:w="-5" w:type="dxa"/>
        <w:tblLook w:val="04A0" w:firstRow="1" w:lastRow="0" w:firstColumn="1" w:lastColumn="0" w:noHBand="0" w:noVBand="1"/>
      </w:tblPr>
      <w:tblGrid>
        <w:gridCol w:w="1488"/>
        <w:gridCol w:w="2544"/>
        <w:gridCol w:w="3198"/>
        <w:gridCol w:w="2551"/>
      </w:tblGrid>
      <w:tr w:rsidR="004A738C" w:rsidRPr="00A950B2" w14:paraId="28D0A789" w14:textId="77777777" w:rsidTr="41CC34DE">
        <w:trPr>
          <w:tblHeader/>
        </w:trPr>
        <w:tc>
          <w:tcPr>
            <w:tcW w:w="1488" w:type="dxa"/>
            <w:shd w:val="clear" w:color="auto" w:fill="D9D9D9" w:themeFill="background1" w:themeFillShade="D9"/>
          </w:tcPr>
          <w:p w14:paraId="549C6D6F" w14:textId="77777777" w:rsidR="001409CF" w:rsidRPr="003D506F" w:rsidRDefault="001409CF" w:rsidP="000D03F2">
            <w:pPr>
              <w:pStyle w:val="Caption"/>
              <w:keepNext/>
              <w:spacing w:after="120" w:line="270" w:lineRule="atLeast"/>
              <w:rPr>
                <w:rFonts w:ascii="Arial" w:eastAsiaTheme="minorHAnsi" w:hAnsi="Arial" w:cs="Arial"/>
                <w:b/>
                <w:bCs/>
                <w:i w:val="0"/>
                <w:iCs w:val="0"/>
                <w:color w:val="auto"/>
                <w:sz w:val="20"/>
                <w:szCs w:val="20"/>
              </w:rPr>
            </w:pPr>
            <w:r w:rsidRPr="003D506F">
              <w:rPr>
                <w:rFonts w:ascii="Arial" w:eastAsiaTheme="minorHAnsi" w:hAnsi="Arial" w:cs="Arial"/>
                <w:b/>
                <w:bCs/>
                <w:i w:val="0"/>
                <w:iCs w:val="0"/>
                <w:color w:val="auto"/>
                <w:sz w:val="20"/>
                <w:szCs w:val="20"/>
              </w:rPr>
              <w:t>EPC location</w:t>
            </w:r>
          </w:p>
        </w:tc>
        <w:tc>
          <w:tcPr>
            <w:tcW w:w="5742" w:type="dxa"/>
            <w:gridSpan w:val="2"/>
            <w:tcBorders>
              <w:bottom w:val="single" w:sz="4" w:space="0" w:color="auto"/>
            </w:tcBorders>
            <w:shd w:val="clear" w:color="auto" w:fill="D9D9D9" w:themeFill="background1" w:themeFillShade="D9"/>
          </w:tcPr>
          <w:p w14:paraId="101F207B" w14:textId="77777777" w:rsidR="001409CF" w:rsidRPr="003D506F" w:rsidRDefault="001409CF" w:rsidP="000D03F2">
            <w:pPr>
              <w:pStyle w:val="Caption"/>
              <w:keepNext/>
              <w:spacing w:after="120" w:line="270" w:lineRule="atLeast"/>
              <w:rPr>
                <w:rFonts w:ascii="Arial" w:eastAsiaTheme="minorHAnsi" w:hAnsi="Arial" w:cs="Arial"/>
                <w:b/>
                <w:bCs/>
                <w:i w:val="0"/>
                <w:iCs w:val="0"/>
                <w:color w:val="auto"/>
                <w:sz w:val="20"/>
                <w:szCs w:val="20"/>
              </w:rPr>
            </w:pPr>
            <w:r w:rsidRPr="003D506F">
              <w:rPr>
                <w:rFonts w:ascii="Arial" w:eastAsiaTheme="minorHAnsi" w:hAnsi="Arial" w:cs="Arial"/>
                <w:b/>
                <w:bCs/>
                <w:i w:val="0"/>
                <w:iCs w:val="0"/>
                <w:color w:val="auto"/>
                <w:sz w:val="20"/>
                <w:szCs w:val="20"/>
              </w:rPr>
              <w:t xml:space="preserve">LGAs in the catchment </w:t>
            </w:r>
          </w:p>
        </w:tc>
        <w:tc>
          <w:tcPr>
            <w:tcW w:w="2551" w:type="dxa"/>
            <w:tcBorders>
              <w:bottom w:val="single" w:sz="4" w:space="0" w:color="auto"/>
            </w:tcBorders>
            <w:shd w:val="clear" w:color="auto" w:fill="D9D9D9" w:themeFill="background1" w:themeFillShade="D9"/>
          </w:tcPr>
          <w:p w14:paraId="152DCA68" w14:textId="40227F5B" w:rsidR="001409CF" w:rsidRPr="003D506F" w:rsidRDefault="49686D52" w:rsidP="41CC34DE">
            <w:pPr>
              <w:pStyle w:val="Caption"/>
              <w:keepNext/>
              <w:spacing w:after="120" w:line="270" w:lineRule="atLeast"/>
              <w:rPr>
                <w:rFonts w:ascii="Arial" w:eastAsiaTheme="minorEastAsia" w:hAnsi="Arial" w:cs="Arial"/>
                <w:b/>
                <w:bCs/>
                <w:i w:val="0"/>
                <w:iCs w:val="0"/>
                <w:color w:val="auto"/>
                <w:sz w:val="20"/>
                <w:szCs w:val="20"/>
              </w:rPr>
            </w:pPr>
            <w:r w:rsidRPr="41CC34DE">
              <w:rPr>
                <w:rFonts w:ascii="Arial" w:eastAsiaTheme="minorEastAsia" w:hAnsi="Arial" w:cs="Arial"/>
                <w:b/>
                <w:bCs/>
                <w:i w:val="0"/>
                <w:iCs w:val="0"/>
                <w:color w:val="auto"/>
                <w:sz w:val="20"/>
                <w:szCs w:val="20"/>
              </w:rPr>
              <w:t xml:space="preserve">Key </w:t>
            </w:r>
            <w:r w:rsidR="001409CF" w:rsidRPr="41CC34DE">
              <w:rPr>
                <w:rFonts w:ascii="Arial" w:eastAsiaTheme="minorEastAsia" w:hAnsi="Arial" w:cs="Arial"/>
                <w:b/>
                <w:bCs/>
                <w:i w:val="0"/>
                <w:iCs w:val="0"/>
                <w:color w:val="auto"/>
                <w:sz w:val="20"/>
                <w:szCs w:val="20"/>
              </w:rPr>
              <w:t xml:space="preserve">Aboriginal </w:t>
            </w:r>
            <w:r w:rsidRPr="41CC34DE">
              <w:rPr>
                <w:rFonts w:ascii="Arial" w:eastAsiaTheme="minorEastAsia" w:hAnsi="Arial" w:cs="Arial"/>
                <w:b/>
                <w:bCs/>
                <w:i w:val="0"/>
                <w:iCs w:val="0"/>
                <w:color w:val="auto"/>
                <w:sz w:val="20"/>
                <w:szCs w:val="20"/>
              </w:rPr>
              <w:t>MCH</w:t>
            </w:r>
            <w:r w:rsidR="14461D45" w:rsidRPr="41CC34DE">
              <w:rPr>
                <w:rFonts w:ascii="Arial" w:eastAsiaTheme="minorEastAsia" w:hAnsi="Arial" w:cs="Arial"/>
                <w:b/>
                <w:bCs/>
                <w:i w:val="0"/>
                <w:iCs w:val="0"/>
                <w:color w:val="auto"/>
                <w:sz w:val="20"/>
                <w:szCs w:val="20"/>
              </w:rPr>
              <w:t xml:space="preserve"> </w:t>
            </w:r>
            <w:r w:rsidR="5DF4BC58" w:rsidRPr="41CC34DE">
              <w:rPr>
                <w:rFonts w:ascii="Arial" w:eastAsiaTheme="minorEastAsia" w:hAnsi="Arial" w:cs="Arial"/>
                <w:b/>
                <w:bCs/>
                <w:i w:val="0"/>
                <w:iCs w:val="0"/>
                <w:color w:val="auto"/>
                <w:sz w:val="20"/>
                <w:szCs w:val="20"/>
              </w:rPr>
              <w:t>service</w:t>
            </w:r>
            <w:r w:rsidR="14461D45" w:rsidRPr="41CC34DE">
              <w:rPr>
                <w:rFonts w:ascii="Arial" w:eastAsiaTheme="minorEastAsia" w:hAnsi="Arial" w:cs="Arial"/>
                <w:b/>
                <w:bCs/>
                <w:i w:val="0"/>
                <w:iCs w:val="0"/>
                <w:color w:val="auto"/>
                <w:sz w:val="20"/>
                <w:szCs w:val="20"/>
              </w:rPr>
              <w:t xml:space="preserve">, Aboriginal health service or </w:t>
            </w:r>
            <w:bookmarkStart w:id="250" w:name="_Int_nmfQmgJu"/>
            <w:r w:rsidR="14461D45" w:rsidRPr="41CC34DE">
              <w:rPr>
                <w:rFonts w:ascii="Arial" w:eastAsiaTheme="minorEastAsia" w:hAnsi="Arial" w:cs="Arial"/>
                <w:b/>
                <w:bCs/>
                <w:i w:val="0"/>
                <w:iCs w:val="0"/>
                <w:color w:val="auto"/>
                <w:sz w:val="20"/>
                <w:szCs w:val="20"/>
              </w:rPr>
              <w:t>ACCO</w:t>
            </w:r>
            <w:bookmarkEnd w:id="250"/>
            <w:r w:rsidR="14461D45" w:rsidRPr="41CC34DE">
              <w:rPr>
                <w:rFonts w:ascii="Arial" w:eastAsiaTheme="minorEastAsia" w:hAnsi="Arial" w:cs="Arial"/>
                <w:b/>
                <w:bCs/>
                <w:i w:val="0"/>
                <w:iCs w:val="0"/>
                <w:color w:val="auto"/>
                <w:sz w:val="20"/>
                <w:szCs w:val="20"/>
              </w:rPr>
              <w:t xml:space="preserve"> </w:t>
            </w:r>
          </w:p>
        </w:tc>
      </w:tr>
      <w:tr w:rsidR="004D2B13" w:rsidRPr="00A950B2" w14:paraId="0C80B7E8" w14:textId="77777777" w:rsidTr="41CC34DE">
        <w:tc>
          <w:tcPr>
            <w:tcW w:w="1488" w:type="dxa"/>
          </w:tcPr>
          <w:p w14:paraId="2DCF33D2" w14:textId="6E542011" w:rsidR="001409CF" w:rsidRDefault="001409CF" w:rsidP="000D03F2">
            <w:pPr>
              <w:pStyle w:val="DHHSbody"/>
              <w:rPr>
                <w:b/>
                <w:bCs/>
              </w:rPr>
            </w:pPr>
            <w:r w:rsidRPr="003D506F">
              <w:rPr>
                <w:b/>
                <w:bCs/>
              </w:rPr>
              <w:t>Ballarat</w:t>
            </w:r>
          </w:p>
          <w:p w14:paraId="4AF2C40A" w14:textId="08FDFCED" w:rsidR="00780388" w:rsidRPr="003D506F" w:rsidRDefault="00780388" w:rsidP="000D03F2">
            <w:pPr>
              <w:pStyle w:val="DHHSbody"/>
              <w:rPr>
                <w:b/>
                <w:bCs/>
              </w:rPr>
            </w:pPr>
            <w:r>
              <w:rPr>
                <w:b/>
                <w:bCs/>
              </w:rPr>
              <w:t>(Grampians Health)</w:t>
            </w:r>
          </w:p>
        </w:tc>
        <w:tc>
          <w:tcPr>
            <w:tcW w:w="2544" w:type="dxa"/>
            <w:tcBorders>
              <w:top w:val="single" w:sz="4" w:space="0" w:color="auto"/>
              <w:bottom w:val="single" w:sz="4" w:space="0" w:color="auto"/>
              <w:right w:val="nil"/>
            </w:tcBorders>
          </w:tcPr>
          <w:p w14:paraId="5E5784B4"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Ararat</w:t>
            </w:r>
          </w:p>
          <w:p w14:paraId="5E8ADBC2"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Ballarat</w:t>
            </w:r>
          </w:p>
          <w:p w14:paraId="101D90AC"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Central Goldfields</w:t>
            </w:r>
          </w:p>
          <w:p w14:paraId="5943DF3D"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Corangamite</w:t>
            </w:r>
          </w:p>
          <w:p w14:paraId="1BD80F50"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Glenelg</w:t>
            </w:r>
          </w:p>
          <w:p w14:paraId="4AD035F8"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Golden Plains</w:t>
            </w:r>
          </w:p>
          <w:p w14:paraId="30B356FE"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Hepburn</w:t>
            </w:r>
          </w:p>
          <w:p w14:paraId="6B1D1754"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Hindmarsh</w:t>
            </w:r>
          </w:p>
        </w:tc>
        <w:tc>
          <w:tcPr>
            <w:tcW w:w="3198" w:type="dxa"/>
            <w:tcBorders>
              <w:top w:val="single" w:sz="4" w:space="0" w:color="auto"/>
              <w:left w:val="nil"/>
              <w:bottom w:val="single" w:sz="4" w:space="0" w:color="auto"/>
              <w:right w:val="single" w:sz="4" w:space="0" w:color="auto"/>
            </w:tcBorders>
          </w:tcPr>
          <w:p w14:paraId="5614CF2D"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Horsham</w:t>
            </w:r>
          </w:p>
          <w:p w14:paraId="775CCD48"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Moorabool</w:t>
            </w:r>
          </w:p>
          <w:p w14:paraId="3E3C3E7D"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Mount Alexander</w:t>
            </w:r>
          </w:p>
          <w:p w14:paraId="28361AA7"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Moyne</w:t>
            </w:r>
          </w:p>
          <w:p w14:paraId="3EA938F5" w14:textId="77777777" w:rsidR="001409C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Northern Grampians</w:t>
            </w:r>
          </w:p>
          <w:p w14:paraId="628ECC7D" w14:textId="58E59310" w:rsidR="00D04C72" w:rsidRPr="003D506F" w:rsidRDefault="00D04C72" w:rsidP="000D03F2">
            <w:pPr>
              <w:pStyle w:val="ListParagraph"/>
              <w:numPr>
                <w:ilvl w:val="0"/>
                <w:numId w:val="23"/>
              </w:numPr>
              <w:spacing w:after="120" w:line="270" w:lineRule="atLeast"/>
              <w:ind w:left="351"/>
              <w:rPr>
                <w:rFonts w:ascii="Arial" w:hAnsi="Arial" w:cs="Arial"/>
                <w:sz w:val="20"/>
                <w:szCs w:val="20"/>
              </w:rPr>
            </w:pPr>
            <w:r>
              <w:rPr>
                <w:rFonts w:ascii="Arial" w:hAnsi="Arial" w:cs="Arial"/>
                <w:sz w:val="20"/>
                <w:szCs w:val="20"/>
              </w:rPr>
              <w:t>Pyrenees</w:t>
            </w:r>
          </w:p>
          <w:p w14:paraId="7CFAE2FF"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Southern Grampians</w:t>
            </w:r>
          </w:p>
          <w:p w14:paraId="3FE3423A"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West Wimmera</w:t>
            </w:r>
          </w:p>
          <w:p w14:paraId="0C709300"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Yarriambiack</w:t>
            </w:r>
          </w:p>
        </w:tc>
        <w:tc>
          <w:tcPr>
            <w:tcW w:w="2551" w:type="dxa"/>
            <w:tcBorders>
              <w:top w:val="single" w:sz="4" w:space="0" w:color="auto"/>
              <w:left w:val="nil"/>
              <w:bottom w:val="single" w:sz="4" w:space="0" w:color="auto"/>
              <w:right w:val="single" w:sz="4" w:space="0" w:color="auto"/>
            </w:tcBorders>
          </w:tcPr>
          <w:p w14:paraId="55C41801" w14:textId="77777777" w:rsidR="001409CF" w:rsidRPr="003D506F" w:rsidRDefault="001409CF" w:rsidP="000D03F2">
            <w:pPr>
              <w:pStyle w:val="ListParagraph"/>
              <w:numPr>
                <w:ilvl w:val="0"/>
                <w:numId w:val="23"/>
              </w:numPr>
              <w:spacing w:after="120" w:line="270" w:lineRule="atLeast"/>
              <w:ind w:left="279" w:hanging="284"/>
              <w:rPr>
                <w:rFonts w:ascii="Arial" w:hAnsi="Arial" w:cs="Arial"/>
                <w:sz w:val="20"/>
                <w:szCs w:val="20"/>
              </w:rPr>
            </w:pPr>
            <w:r w:rsidRPr="003D506F">
              <w:rPr>
                <w:rFonts w:ascii="Arial" w:hAnsi="Arial" w:cs="Arial"/>
                <w:sz w:val="20"/>
                <w:szCs w:val="20"/>
              </w:rPr>
              <w:t>Ballarat and District Aboriginal Cooperative</w:t>
            </w:r>
          </w:p>
          <w:p w14:paraId="5ED9B042" w14:textId="77777777" w:rsidR="001409CF" w:rsidRPr="003D506F" w:rsidRDefault="001409CF" w:rsidP="000D03F2">
            <w:pPr>
              <w:pStyle w:val="ListParagraph"/>
              <w:numPr>
                <w:ilvl w:val="0"/>
                <w:numId w:val="23"/>
              </w:numPr>
              <w:spacing w:after="120" w:line="270" w:lineRule="atLeast"/>
              <w:ind w:left="279" w:hanging="284"/>
              <w:rPr>
                <w:rFonts w:ascii="Arial" w:hAnsi="Arial" w:cs="Arial"/>
                <w:sz w:val="20"/>
                <w:szCs w:val="20"/>
              </w:rPr>
            </w:pPr>
            <w:r w:rsidRPr="003D506F">
              <w:rPr>
                <w:rFonts w:ascii="Arial" w:hAnsi="Arial" w:cs="Arial"/>
                <w:sz w:val="20"/>
                <w:szCs w:val="20"/>
              </w:rPr>
              <w:t xml:space="preserve">Goolum </w:t>
            </w:r>
            <w:proofErr w:type="spellStart"/>
            <w:r w:rsidRPr="003D506F">
              <w:rPr>
                <w:rFonts w:ascii="Arial" w:hAnsi="Arial" w:cs="Arial"/>
                <w:sz w:val="20"/>
                <w:szCs w:val="20"/>
              </w:rPr>
              <w:t>Goolum</w:t>
            </w:r>
            <w:proofErr w:type="spellEnd"/>
            <w:r w:rsidRPr="003D506F">
              <w:rPr>
                <w:rFonts w:ascii="Arial" w:hAnsi="Arial" w:cs="Arial"/>
                <w:sz w:val="20"/>
                <w:szCs w:val="20"/>
              </w:rPr>
              <w:t xml:space="preserve"> Aboriginal Cooperative </w:t>
            </w:r>
          </w:p>
        </w:tc>
      </w:tr>
      <w:tr w:rsidR="004D2B13" w:rsidRPr="00A950B2" w14:paraId="67A19447" w14:textId="77777777" w:rsidTr="41CC34DE">
        <w:tc>
          <w:tcPr>
            <w:tcW w:w="1488" w:type="dxa"/>
          </w:tcPr>
          <w:p w14:paraId="5568B94A" w14:textId="2E620F2B" w:rsidR="001409CF" w:rsidRDefault="001409CF" w:rsidP="000D03F2">
            <w:pPr>
              <w:pStyle w:val="DHHSbody"/>
              <w:rPr>
                <w:b/>
                <w:bCs/>
              </w:rPr>
            </w:pPr>
            <w:r w:rsidRPr="003D506F">
              <w:rPr>
                <w:b/>
                <w:bCs/>
              </w:rPr>
              <w:t xml:space="preserve">Bendigo </w:t>
            </w:r>
          </w:p>
          <w:p w14:paraId="398FB85A" w14:textId="59726456" w:rsidR="00780388" w:rsidRDefault="00780388" w:rsidP="000D03F2">
            <w:pPr>
              <w:pStyle w:val="DHHSbody"/>
              <w:rPr>
                <w:b/>
                <w:bCs/>
              </w:rPr>
            </w:pPr>
            <w:r>
              <w:rPr>
                <w:b/>
                <w:bCs/>
              </w:rPr>
              <w:t>(Bendigo Health)</w:t>
            </w:r>
          </w:p>
          <w:p w14:paraId="705CD87E" w14:textId="77777777" w:rsidR="00780388" w:rsidRPr="003D506F" w:rsidRDefault="00780388" w:rsidP="000D03F2">
            <w:pPr>
              <w:pStyle w:val="DHHSbody"/>
              <w:rPr>
                <w:b/>
                <w:bCs/>
              </w:rPr>
            </w:pPr>
          </w:p>
          <w:p w14:paraId="2D993F20" w14:textId="77777777" w:rsidR="001409CF" w:rsidRPr="003D506F" w:rsidRDefault="001409CF" w:rsidP="000D03F2">
            <w:pPr>
              <w:spacing w:after="120" w:line="270" w:lineRule="atLeast"/>
              <w:rPr>
                <w:rFonts w:ascii="Arial" w:hAnsi="Arial" w:cs="Arial"/>
                <w:b/>
                <w:bCs/>
              </w:rPr>
            </w:pPr>
          </w:p>
        </w:tc>
        <w:tc>
          <w:tcPr>
            <w:tcW w:w="2544" w:type="dxa"/>
            <w:tcBorders>
              <w:top w:val="single" w:sz="4" w:space="0" w:color="auto"/>
              <w:bottom w:val="single" w:sz="4" w:space="0" w:color="auto"/>
              <w:right w:val="nil"/>
            </w:tcBorders>
          </w:tcPr>
          <w:p w14:paraId="7D31F90F"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proofErr w:type="spellStart"/>
            <w:r w:rsidRPr="003D506F">
              <w:rPr>
                <w:rFonts w:ascii="Arial" w:hAnsi="Arial" w:cs="Arial"/>
                <w:sz w:val="20"/>
                <w:szCs w:val="20"/>
              </w:rPr>
              <w:t>Buloke</w:t>
            </w:r>
            <w:proofErr w:type="spellEnd"/>
            <w:r w:rsidRPr="003D506F">
              <w:rPr>
                <w:rFonts w:ascii="Arial" w:hAnsi="Arial" w:cs="Arial"/>
                <w:sz w:val="20"/>
                <w:szCs w:val="20"/>
              </w:rPr>
              <w:t xml:space="preserve"> </w:t>
            </w:r>
          </w:p>
          <w:p w14:paraId="012CB4F5"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 xml:space="preserve">Campaspe </w:t>
            </w:r>
          </w:p>
          <w:p w14:paraId="2B26BBE6"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Central Goldfields</w:t>
            </w:r>
          </w:p>
          <w:p w14:paraId="0803366F"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Gannawarra</w:t>
            </w:r>
          </w:p>
          <w:p w14:paraId="7E4BF110"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Greater Bendigo</w:t>
            </w:r>
          </w:p>
          <w:p w14:paraId="405E38DC"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Hepburn</w:t>
            </w:r>
          </w:p>
          <w:p w14:paraId="79B82723"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Hindmarsh</w:t>
            </w:r>
          </w:p>
          <w:p w14:paraId="28C2540A"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Loddon</w:t>
            </w:r>
          </w:p>
        </w:tc>
        <w:tc>
          <w:tcPr>
            <w:tcW w:w="3198" w:type="dxa"/>
            <w:tcBorders>
              <w:top w:val="single" w:sz="4" w:space="0" w:color="auto"/>
              <w:left w:val="nil"/>
              <w:bottom w:val="single" w:sz="4" w:space="0" w:color="auto"/>
              <w:right w:val="single" w:sz="4" w:space="0" w:color="auto"/>
            </w:tcBorders>
          </w:tcPr>
          <w:p w14:paraId="421ED3E2"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Macedon Ranges</w:t>
            </w:r>
          </w:p>
          <w:p w14:paraId="33B34D2F"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Mildura</w:t>
            </w:r>
          </w:p>
          <w:p w14:paraId="00A4D3E1"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 xml:space="preserve">Mitchell </w:t>
            </w:r>
          </w:p>
          <w:p w14:paraId="79D71E40"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 xml:space="preserve">Mount Alexander </w:t>
            </w:r>
          </w:p>
          <w:p w14:paraId="4CB07177"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 xml:space="preserve">Murrindindi </w:t>
            </w:r>
          </w:p>
          <w:p w14:paraId="27FDB195"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 xml:space="preserve">Northern Grampians </w:t>
            </w:r>
          </w:p>
          <w:p w14:paraId="4A926251"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 xml:space="preserve">Swan Hill </w:t>
            </w:r>
          </w:p>
          <w:p w14:paraId="6CD29850" w14:textId="77777777" w:rsidR="001409CF" w:rsidRPr="003D506F" w:rsidRDefault="001409CF" w:rsidP="000D03F2">
            <w:pPr>
              <w:pStyle w:val="ListParagraph"/>
              <w:numPr>
                <w:ilvl w:val="0"/>
                <w:numId w:val="23"/>
              </w:numPr>
              <w:spacing w:after="120" w:line="270" w:lineRule="atLeast"/>
              <w:ind w:left="351"/>
              <w:rPr>
                <w:rFonts w:ascii="Arial" w:hAnsi="Arial" w:cs="Arial"/>
                <w:sz w:val="20"/>
                <w:szCs w:val="20"/>
              </w:rPr>
            </w:pPr>
            <w:r w:rsidRPr="003D506F">
              <w:rPr>
                <w:rFonts w:ascii="Arial" w:hAnsi="Arial" w:cs="Arial"/>
                <w:sz w:val="20"/>
                <w:szCs w:val="20"/>
              </w:rPr>
              <w:t xml:space="preserve">Wangaratta </w:t>
            </w:r>
          </w:p>
        </w:tc>
        <w:tc>
          <w:tcPr>
            <w:tcW w:w="2551" w:type="dxa"/>
            <w:tcBorders>
              <w:top w:val="single" w:sz="4" w:space="0" w:color="auto"/>
              <w:left w:val="nil"/>
              <w:bottom w:val="single" w:sz="4" w:space="0" w:color="auto"/>
              <w:right w:val="single" w:sz="4" w:space="0" w:color="auto"/>
            </w:tcBorders>
          </w:tcPr>
          <w:p w14:paraId="662A1B90" w14:textId="77777777" w:rsidR="001409CF" w:rsidRPr="003D506F" w:rsidRDefault="001409CF" w:rsidP="000D03F2">
            <w:pPr>
              <w:pStyle w:val="ListParagraph"/>
              <w:numPr>
                <w:ilvl w:val="0"/>
                <w:numId w:val="23"/>
              </w:numPr>
              <w:spacing w:after="120" w:line="270" w:lineRule="atLeast"/>
              <w:ind w:left="289" w:hanging="284"/>
              <w:rPr>
                <w:rFonts w:ascii="Arial" w:hAnsi="Arial" w:cs="Arial"/>
                <w:sz w:val="20"/>
                <w:szCs w:val="20"/>
              </w:rPr>
            </w:pPr>
            <w:r w:rsidRPr="003D506F">
              <w:rPr>
                <w:rFonts w:ascii="Arial" w:hAnsi="Arial" w:cs="Arial"/>
                <w:sz w:val="20"/>
                <w:szCs w:val="20"/>
              </w:rPr>
              <w:t>Bendigo and District Aboriginal Cooperative</w:t>
            </w:r>
          </w:p>
          <w:p w14:paraId="78704FBB" w14:textId="77777777" w:rsidR="001409CF" w:rsidRPr="003D506F" w:rsidRDefault="001409CF" w:rsidP="000D03F2">
            <w:pPr>
              <w:pStyle w:val="ListParagraph"/>
              <w:numPr>
                <w:ilvl w:val="0"/>
                <w:numId w:val="23"/>
              </w:numPr>
              <w:spacing w:after="120" w:line="270" w:lineRule="atLeast"/>
              <w:ind w:left="289" w:hanging="284"/>
              <w:rPr>
                <w:rFonts w:ascii="Arial" w:hAnsi="Arial" w:cs="Arial"/>
                <w:sz w:val="20"/>
                <w:szCs w:val="20"/>
              </w:rPr>
            </w:pPr>
            <w:r w:rsidRPr="003D506F">
              <w:rPr>
                <w:rFonts w:ascii="Arial" w:hAnsi="Arial" w:cs="Arial"/>
                <w:sz w:val="20"/>
                <w:szCs w:val="20"/>
              </w:rPr>
              <w:t xml:space="preserve">Njernda Aboriginal Corporation </w:t>
            </w:r>
          </w:p>
          <w:p w14:paraId="07AFB2C5" w14:textId="77777777" w:rsidR="001409CF" w:rsidRPr="003D506F" w:rsidRDefault="001409CF" w:rsidP="000D03F2">
            <w:pPr>
              <w:pStyle w:val="ListParagraph"/>
              <w:numPr>
                <w:ilvl w:val="0"/>
                <w:numId w:val="23"/>
              </w:numPr>
              <w:spacing w:after="120" w:line="270" w:lineRule="atLeast"/>
              <w:ind w:left="289" w:hanging="284"/>
              <w:rPr>
                <w:rFonts w:ascii="Arial" w:hAnsi="Arial" w:cs="Arial"/>
                <w:sz w:val="20"/>
                <w:szCs w:val="20"/>
              </w:rPr>
            </w:pPr>
            <w:r w:rsidRPr="003D506F">
              <w:rPr>
                <w:rFonts w:ascii="Arial" w:hAnsi="Arial" w:cs="Arial"/>
                <w:sz w:val="20"/>
                <w:szCs w:val="20"/>
              </w:rPr>
              <w:t>Mallee District Aboriginal Services</w:t>
            </w:r>
          </w:p>
          <w:p w14:paraId="454E63FB" w14:textId="05354689" w:rsidR="001409CF" w:rsidRPr="003D506F" w:rsidRDefault="001409CF" w:rsidP="000D03F2">
            <w:pPr>
              <w:pStyle w:val="ListParagraph"/>
              <w:numPr>
                <w:ilvl w:val="0"/>
                <w:numId w:val="23"/>
              </w:numPr>
              <w:spacing w:after="120" w:line="270" w:lineRule="atLeast"/>
              <w:ind w:left="289" w:hanging="284"/>
              <w:rPr>
                <w:rFonts w:ascii="Arial" w:hAnsi="Arial" w:cs="Arial"/>
                <w:sz w:val="20"/>
                <w:szCs w:val="20"/>
              </w:rPr>
            </w:pPr>
            <w:r w:rsidRPr="003D506F">
              <w:rPr>
                <w:rFonts w:ascii="Arial" w:hAnsi="Arial" w:cs="Arial"/>
                <w:sz w:val="20"/>
                <w:szCs w:val="20"/>
              </w:rPr>
              <w:t xml:space="preserve">Murray Valley Aboriginal Cooperative </w:t>
            </w:r>
          </w:p>
        </w:tc>
      </w:tr>
      <w:tr w:rsidR="004D2B13" w:rsidRPr="00A950B2" w14:paraId="28CD12EA" w14:textId="77777777" w:rsidTr="41CC34DE">
        <w:tc>
          <w:tcPr>
            <w:tcW w:w="1488" w:type="dxa"/>
          </w:tcPr>
          <w:p w14:paraId="1FA459E2" w14:textId="5F7572D5" w:rsidR="001409CF" w:rsidRPr="003D506F" w:rsidRDefault="00197BFC" w:rsidP="000D03F2">
            <w:pPr>
              <w:pStyle w:val="DHHSbody"/>
              <w:rPr>
                <w:b/>
                <w:bCs/>
              </w:rPr>
            </w:pPr>
            <w:r>
              <w:rPr>
                <w:b/>
                <w:bCs/>
              </w:rPr>
              <w:t>Canterbury</w:t>
            </w:r>
          </w:p>
          <w:p w14:paraId="7F18E5D3" w14:textId="49D326E3" w:rsidR="001409CF" w:rsidRPr="003D506F" w:rsidRDefault="001409CF" w:rsidP="000D03F2">
            <w:pPr>
              <w:pStyle w:val="DHHSbody"/>
              <w:rPr>
                <w:b/>
                <w:bCs/>
              </w:rPr>
            </w:pPr>
            <w:r w:rsidRPr="003D506F">
              <w:rPr>
                <w:b/>
                <w:bCs/>
              </w:rPr>
              <w:t xml:space="preserve">(Mercy </w:t>
            </w:r>
            <w:r w:rsidR="002020C7">
              <w:rPr>
                <w:b/>
                <w:bCs/>
              </w:rPr>
              <w:t xml:space="preserve">Health </w:t>
            </w:r>
            <w:r w:rsidRPr="003D506F">
              <w:rPr>
                <w:b/>
                <w:bCs/>
              </w:rPr>
              <w:t>OFC)</w:t>
            </w:r>
          </w:p>
        </w:tc>
        <w:tc>
          <w:tcPr>
            <w:tcW w:w="2544" w:type="dxa"/>
            <w:tcBorders>
              <w:top w:val="single" w:sz="4" w:space="0" w:color="auto"/>
              <w:bottom w:val="single" w:sz="4" w:space="0" w:color="auto"/>
              <w:right w:val="nil"/>
            </w:tcBorders>
          </w:tcPr>
          <w:p w14:paraId="7935CEBA" w14:textId="77777777" w:rsidR="001409CF" w:rsidRPr="003D506F" w:rsidRDefault="001409CF" w:rsidP="000D03F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Banyule</w:t>
            </w:r>
          </w:p>
          <w:p w14:paraId="2048B82C" w14:textId="77777777" w:rsidR="001409CF" w:rsidRPr="003D506F" w:rsidRDefault="001409CF" w:rsidP="000D03F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Bayside</w:t>
            </w:r>
          </w:p>
          <w:p w14:paraId="20CE3A8A" w14:textId="77777777" w:rsidR="001409CF" w:rsidRPr="003D506F" w:rsidRDefault="001409CF" w:rsidP="000D03F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 xml:space="preserve">Boroondara </w:t>
            </w:r>
          </w:p>
          <w:p w14:paraId="22A88FB5" w14:textId="77777777" w:rsidR="001409CF" w:rsidRPr="003D506F" w:rsidRDefault="001409CF" w:rsidP="000D03F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 xml:space="preserve">Darebin </w:t>
            </w:r>
          </w:p>
          <w:p w14:paraId="379DE8D9" w14:textId="77777777" w:rsidR="001409CF" w:rsidRPr="003D506F" w:rsidRDefault="001409CF" w:rsidP="000D03F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Glen Eira</w:t>
            </w:r>
          </w:p>
          <w:p w14:paraId="3FFA9B5B" w14:textId="77777777" w:rsidR="001409CF" w:rsidRPr="003D506F" w:rsidRDefault="001409CF" w:rsidP="000D03F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 xml:space="preserve">Manningham </w:t>
            </w:r>
          </w:p>
          <w:p w14:paraId="0C26D9B0" w14:textId="77777777" w:rsidR="001409CF" w:rsidRPr="003D506F" w:rsidRDefault="001409CF" w:rsidP="000D03F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Maroondah</w:t>
            </w:r>
          </w:p>
          <w:p w14:paraId="4979F06E" w14:textId="77777777" w:rsidR="001409CF" w:rsidRPr="003D506F" w:rsidRDefault="001409CF" w:rsidP="000D03F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Melbourne</w:t>
            </w:r>
          </w:p>
        </w:tc>
        <w:tc>
          <w:tcPr>
            <w:tcW w:w="3198" w:type="dxa"/>
            <w:tcBorders>
              <w:top w:val="single" w:sz="4" w:space="0" w:color="auto"/>
              <w:left w:val="nil"/>
              <w:bottom w:val="single" w:sz="4" w:space="0" w:color="auto"/>
              <w:right w:val="single" w:sz="4" w:space="0" w:color="auto"/>
            </w:tcBorders>
          </w:tcPr>
          <w:p w14:paraId="66098E57" w14:textId="77777777" w:rsidR="001409CF" w:rsidRPr="003D506F" w:rsidRDefault="001409CF" w:rsidP="000D03F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Monash</w:t>
            </w:r>
          </w:p>
          <w:p w14:paraId="17A68C67" w14:textId="77777777" w:rsidR="001409CF" w:rsidRPr="003D506F" w:rsidRDefault="001409CF" w:rsidP="000D03F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 xml:space="preserve">Moreland </w:t>
            </w:r>
          </w:p>
          <w:p w14:paraId="6B651B5D" w14:textId="77777777" w:rsidR="001409CF" w:rsidRPr="003D506F" w:rsidRDefault="001409CF" w:rsidP="000D03F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 xml:space="preserve">Port Phillip </w:t>
            </w:r>
          </w:p>
          <w:p w14:paraId="20D7B7B9" w14:textId="77777777" w:rsidR="001409CF" w:rsidRPr="003D506F" w:rsidRDefault="001409CF" w:rsidP="000D03F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 xml:space="preserve">Stonnington </w:t>
            </w:r>
          </w:p>
          <w:p w14:paraId="0EAFEE48" w14:textId="77777777" w:rsidR="001409CF" w:rsidRPr="003D506F" w:rsidRDefault="001409CF" w:rsidP="000D03F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Whitehorse</w:t>
            </w:r>
          </w:p>
          <w:p w14:paraId="0E54EADE" w14:textId="77777777" w:rsidR="001409CF" w:rsidRPr="003D506F" w:rsidRDefault="001409CF" w:rsidP="000D03F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 xml:space="preserve">Yarra </w:t>
            </w:r>
          </w:p>
          <w:p w14:paraId="6AC30EA7" w14:textId="77777777" w:rsidR="001409CF" w:rsidRPr="003D506F" w:rsidRDefault="001409CF" w:rsidP="000D03F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 xml:space="preserve">Yarra Ranges </w:t>
            </w:r>
          </w:p>
        </w:tc>
        <w:tc>
          <w:tcPr>
            <w:tcW w:w="2551" w:type="dxa"/>
            <w:tcBorders>
              <w:top w:val="single" w:sz="4" w:space="0" w:color="auto"/>
              <w:left w:val="nil"/>
              <w:bottom w:val="single" w:sz="4" w:space="0" w:color="auto"/>
              <w:right w:val="single" w:sz="4" w:space="0" w:color="auto"/>
            </w:tcBorders>
          </w:tcPr>
          <w:p w14:paraId="00FC605C" w14:textId="77777777" w:rsidR="001409CF" w:rsidRDefault="001409CF" w:rsidP="000D03F2">
            <w:pPr>
              <w:pStyle w:val="ListParagraph"/>
              <w:numPr>
                <w:ilvl w:val="0"/>
                <w:numId w:val="23"/>
              </w:numPr>
              <w:spacing w:after="120" w:line="270" w:lineRule="atLeast"/>
              <w:ind w:left="289" w:hanging="284"/>
              <w:rPr>
                <w:rFonts w:ascii="Arial" w:hAnsi="Arial" w:cs="Arial"/>
                <w:sz w:val="20"/>
                <w:szCs w:val="20"/>
              </w:rPr>
            </w:pPr>
            <w:r w:rsidRPr="003D506F">
              <w:rPr>
                <w:rFonts w:ascii="Arial" w:hAnsi="Arial" w:cs="Arial"/>
                <w:sz w:val="20"/>
                <w:szCs w:val="20"/>
              </w:rPr>
              <w:t xml:space="preserve">Victorian Aboriginal Health Service </w:t>
            </w:r>
          </w:p>
          <w:p w14:paraId="52A26B7C" w14:textId="77777777" w:rsidR="00112548" w:rsidRDefault="00112548" w:rsidP="000D03F2">
            <w:pPr>
              <w:pStyle w:val="ListParagraph"/>
              <w:numPr>
                <w:ilvl w:val="0"/>
                <w:numId w:val="23"/>
              </w:numPr>
              <w:spacing w:after="120" w:line="270" w:lineRule="atLeast"/>
              <w:ind w:left="289" w:hanging="284"/>
              <w:rPr>
                <w:rFonts w:ascii="Arial" w:hAnsi="Arial" w:cs="Arial"/>
                <w:sz w:val="20"/>
                <w:szCs w:val="20"/>
              </w:rPr>
            </w:pPr>
            <w:r w:rsidRPr="003D506F">
              <w:rPr>
                <w:rFonts w:ascii="Arial" w:hAnsi="Arial" w:cs="Arial"/>
                <w:sz w:val="20"/>
                <w:szCs w:val="20"/>
              </w:rPr>
              <w:t>First Peoples’ Health and Wellbeing</w:t>
            </w:r>
          </w:p>
          <w:p w14:paraId="60D1E60A" w14:textId="0EADE8C3" w:rsidR="000B7112" w:rsidRPr="003D506F" w:rsidRDefault="09F1D2DD" w:rsidP="000D03F2">
            <w:pPr>
              <w:pStyle w:val="ListParagraph"/>
              <w:numPr>
                <w:ilvl w:val="0"/>
                <w:numId w:val="23"/>
              </w:numPr>
              <w:spacing w:after="120" w:line="270" w:lineRule="atLeast"/>
              <w:ind w:left="289" w:hanging="284"/>
              <w:rPr>
                <w:rFonts w:ascii="Arial" w:hAnsi="Arial" w:cs="Arial"/>
                <w:sz w:val="20"/>
                <w:szCs w:val="20"/>
              </w:rPr>
            </w:pPr>
            <w:bookmarkStart w:id="251" w:name="_Int_F7hhbDqg"/>
            <w:r w:rsidRPr="41CC34DE">
              <w:rPr>
                <w:rFonts w:ascii="Arial" w:hAnsi="Arial" w:cs="Arial"/>
                <w:sz w:val="20"/>
                <w:szCs w:val="20"/>
              </w:rPr>
              <w:t>VACCA</w:t>
            </w:r>
            <w:bookmarkEnd w:id="251"/>
          </w:p>
        </w:tc>
      </w:tr>
      <w:tr w:rsidR="004D2B13" w:rsidRPr="00A950B2" w14:paraId="1DCBEEB1" w14:textId="77777777" w:rsidTr="41CC34DE">
        <w:tc>
          <w:tcPr>
            <w:tcW w:w="1488" w:type="dxa"/>
          </w:tcPr>
          <w:p w14:paraId="1304A2CF" w14:textId="77777777" w:rsidR="001409CF" w:rsidRDefault="001409CF" w:rsidP="000D03F2">
            <w:pPr>
              <w:spacing w:after="120" w:line="270" w:lineRule="atLeast"/>
              <w:rPr>
                <w:rFonts w:ascii="Arial" w:hAnsi="Arial" w:cs="Arial"/>
                <w:b/>
                <w:bCs/>
              </w:rPr>
            </w:pPr>
            <w:r w:rsidRPr="003D506F">
              <w:rPr>
                <w:rFonts w:ascii="Arial" w:hAnsi="Arial" w:cs="Arial"/>
                <w:b/>
                <w:bCs/>
              </w:rPr>
              <w:t>Casey</w:t>
            </w:r>
          </w:p>
          <w:p w14:paraId="308A1D87" w14:textId="77777777" w:rsidR="00780388" w:rsidRDefault="00780388" w:rsidP="000D03F2">
            <w:pPr>
              <w:spacing w:after="120" w:line="270" w:lineRule="atLeast"/>
              <w:rPr>
                <w:rFonts w:ascii="Arial" w:hAnsi="Arial" w:cs="Arial"/>
                <w:b/>
                <w:bCs/>
              </w:rPr>
            </w:pPr>
          </w:p>
          <w:p w14:paraId="284BE5EE" w14:textId="599689D3" w:rsidR="00780388" w:rsidRPr="003D506F" w:rsidRDefault="00780388" w:rsidP="000D03F2">
            <w:pPr>
              <w:spacing w:after="120" w:line="270" w:lineRule="atLeast"/>
              <w:rPr>
                <w:rFonts w:ascii="Arial" w:hAnsi="Arial" w:cs="Arial"/>
                <w:b/>
                <w:bCs/>
              </w:rPr>
            </w:pPr>
            <w:r>
              <w:rPr>
                <w:rFonts w:ascii="Arial" w:hAnsi="Arial" w:cs="Arial"/>
                <w:b/>
                <w:bCs/>
              </w:rPr>
              <w:t>(Monash Health)</w:t>
            </w:r>
          </w:p>
        </w:tc>
        <w:tc>
          <w:tcPr>
            <w:tcW w:w="2544" w:type="dxa"/>
            <w:tcBorders>
              <w:top w:val="single" w:sz="4" w:space="0" w:color="auto"/>
              <w:bottom w:val="single" w:sz="4" w:space="0" w:color="auto"/>
              <w:right w:val="nil"/>
            </w:tcBorders>
          </w:tcPr>
          <w:p w14:paraId="02C0A113" w14:textId="77777777" w:rsidR="001409CF" w:rsidRPr="003D506F" w:rsidRDefault="001409CF" w:rsidP="000D03F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Bass Coast</w:t>
            </w:r>
          </w:p>
          <w:p w14:paraId="32EFFF90" w14:textId="77777777" w:rsidR="001409CF" w:rsidRPr="003D506F" w:rsidRDefault="001409CF" w:rsidP="000D03F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 xml:space="preserve">Baw </w:t>
            </w:r>
            <w:proofErr w:type="spellStart"/>
            <w:r w:rsidRPr="003D506F">
              <w:rPr>
                <w:rFonts w:ascii="Arial" w:hAnsi="Arial" w:cs="Arial"/>
                <w:sz w:val="20"/>
                <w:szCs w:val="20"/>
              </w:rPr>
              <w:t>Baw</w:t>
            </w:r>
            <w:proofErr w:type="spellEnd"/>
          </w:p>
          <w:p w14:paraId="3C2C10DB" w14:textId="77777777" w:rsidR="001409CF" w:rsidRPr="003D506F" w:rsidRDefault="001409CF" w:rsidP="000D03F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Cardinia</w:t>
            </w:r>
          </w:p>
          <w:p w14:paraId="018F6E5D" w14:textId="77777777" w:rsidR="001409CF" w:rsidRPr="003D506F" w:rsidRDefault="001409CF" w:rsidP="000D03F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Casey</w:t>
            </w:r>
          </w:p>
          <w:p w14:paraId="18D4C4FD" w14:textId="6550906D" w:rsidR="001409CF" w:rsidRPr="003D506F" w:rsidRDefault="001409CF" w:rsidP="000D03F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East Gippsland</w:t>
            </w:r>
          </w:p>
        </w:tc>
        <w:tc>
          <w:tcPr>
            <w:tcW w:w="3198" w:type="dxa"/>
            <w:tcBorders>
              <w:top w:val="single" w:sz="4" w:space="0" w:color="auto"/>
              <w:left w:val="nil"/>
              <w:bottom w:val="single" w:sz="4" w:space="0" w:color="auto"/>
              <w:right w:val="single" w:sz="4" w:space="0" w:color="auto"/>
            </w:tcBorders>
          </w:tcPr>
          <w:p w14:paraId="3595DCED" w14:textId="77777777" w:rsidR="001409CF" w:rsidRPr="003D506F" w:rsidRDefault="001409CF" w:rsidP="000D03F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Latrobe</w:t>
            </w:r>
          </w:p>
          <w:p w14:paraId="514940B8" w14:textId="77777777" w:rsidR="001409CF" w:rsidRPr="003D506F" w:rsidRDefault="001409CF" w:rsidP="000D03F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South Gippsland</w:t>
            </w:r>
          </w:p>
          <w:p w14:paraId="0244BDC5" w14:textId="77777777" w:rsidR="001409CF" w:rsidRPr="003D506F" w:rsidRDefault="001409CF" w:rsidP="000D03F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Wellington</w:t>
            </w:r>
          </w:p>
          <w:p w14:paraId="4984A459" w14:textId="20A74D3A" w:rsidR="001409CF" w:rsidRPr="00315ED4" w:rsidRDefault="001409CF" w:rsidP="00315ED4">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Yarra Ranges</w:t>
            </w:r>
          </w:p>
        </w:tc>
        <w:tc>
          <w:tcPr>
            <w:tcW w:w="2551" w:type="dxa"/>
            <w:tcBorders>
              <w:top w:val="single" w:sz="4" w:space="0" w:color="auto"/>
              <w:left w:val="nil"/>
              <w:bottom w:val="single" w:sz="4" w:space="0" w:color="auto"/>
              <w:right w:val="single" w:sz="4" w:space="0" w:color="auto"/>
            </w:tcBorders>
          </w:tcPr>
          <w:p w14:paraId="00A1D842" w14:textId="72BA8079" w:rsidR="001409CF" w:rsidRPr="003D506F" w:rsidRDefault="001409CF" w:rsidP="000D03F2">
            <w:pPr>
              <w:pStyle w:val="ListParagraph"/>
              <w:numPr>
                <w:ilvl w:val="0"/>
                <w:numId w:val="23"/>
              </w:numPr>
              <w:spacing w:after="120" w:line="270" w:lineRule="atLeast"/>
              <w:ind w:left="289" w:hanging="284"/>
              <w:rPr>
                <w:rFonts w:ascii="Arial" w:hAnsi="Arial" w:cs="Arial"/>
                <w:sz w:val="20"/>
                <w:szCs w:val="20"/>
              </w:rPr>
            </w:pPr>
            <w:r w:rsidRPr="003D506F">
              <w:rPr>
                <w:rFonts w:ascii="Arial" w:hAnsi="Arial" w:cs="Arial"/>
                <w:sz w:val="20"/>
                <w:szCs w:val="20"/>
              </w:rPr>
              <w:t>VACCA</w:t>
            </w:r>
          </w:p>
          <w:p w14:paraId="5BF1FAFF" w14:textId="77777777" w:rsidR="001409CF" w:rsidRPr="003D506F" w:rsidRDefault="001409CF" w:rsidP="000D03F2">
            <w:pPr>
              <w:pStyle w:val="ListParagraph"/>
              <w:numPr>
                <w:ilvl w:val="0"/>
                <w:numId w:val="23"/>
              </w:numPr>
              <w:spacing w:after="120" w:line="270" w:lineRule="atLeast"/>
              <w:ind w:left="289" w:hanging="284"/>
              <w:rPr>
                <w:rFonts w:ascii="Arial" w:hAnsi="Arial" w:cs="Arial"/>
                <w:sz w:val="20"/>
                <w:szCs w:val="20"/>
              </w:rPr>
            </w:pPr>
            <w:r w:rsidRPr="003D506F">
              <w:rPr>
                <w:rFonts w:ascii="Arial" w:hAnsi="Arial" w:cs="Arial"/>
                <w:sz w:val="20"/>
                <w:szCs w:val="20"/>
              </w:rPr>
              <w:t xml:space="preserve">Wanjana Lidj Family Services (part of Ramahyuck) </w:t>
            </w:r>
          </w:p>
        </w:tc>
      </w:tr>
      <w:tr w:rsidR="008A1172" w:rsidRPr="00A950B2" w14:paraId="424702F3" w14:textId="77777777" w:rsidTr="41CC34DE">
        <w:tc>
          <w:tcPr>
            <w:tcW w:w="1488" w:type="dxa"/>
          </w:tcPr>
          <w:p w14:paraId="659C4703" w14:textId="77777777" w:rsidR="008A1172" w:rsidRDefault="008A1172" w:rsidP="008A1172">
            <w:pPr>
              <w:spacing w:after="120" w:line="270" w:lineRule="atLeast"/>
              <w:rPr>
                <w:rFonts w:ascii="Arial" w:hAnsi="Arial" w:cs="Arial"/>
                <w:b/>
                <w:bCs/>
              </w:rPr>
            </w:pPr>
            <w:r>
              <w:rPr>
                <w:rFonts w:ascii="Arial" w:hAnsi="Arial" w:cs="Arial"/>
                <w:b/>
                <w:bCs/>
              </w:rPr>
              <w:t>Footscray</w:t>
            </w:r>
          </w:p>
          <w:p w14:paraId="53CA90A6" w14:textId="05CD3791" w:rsidR="008A1172" w:rsidRPr="003D506F" w:rsidRDefault="008A1172" w:rsidP="008A1172">
            <w:pPr>
              <w:spacing w:after="120" w:line="270" w:lineRule="atLeast"/>
              <w:rPr>
                <w:rFonts w:ascii="Arial" w:hAnsi="Arial" w:cs="Arial"/>
                <w:b/>
                <w:bCs/>
              </w:rPr>
            </w:pPr>
            <w:r>
              <w:rPr>
                <w:rFonts w:ascii="Arial" w:hAnsi="Arial" w:cs="Arial"/>
                <w:b/>
                <w:bCs/>
              </w:rPr>
              <w:t>(Tweddle)</w:t>
            </w:r>
          </w:p>
        </w:tc>
        <w:tc>
          <w:tcPr>
            <w:tcW w:w="2544" w:type="dxa"/>
            <w:tcBorders>
              <w:top w:val="single" w:sz="4" w:space="0" w:color="auto"/>
              <w:bottom w:val="single" w:sz="4" w:space="0" w:color="auto"/>
              <w:right w:val="nil"/>
            </w:tcBorders>
          </w:tcPr>
          <w:p w14:paraId="14E27001" w14:textId="77777777" w:rsidR="008A1172" w:rsidRPr="003D506F" w:rsidRDefault="008A1172" w:rsidP="00942E7C">
            <w:pPr>
              <w:pStyle w:val="ListParagraph"/>
              <w:numPr>
                <w:ilvl w:val="0"/>
                <w:numId w:val="23"/>
              </w:numPr>
              <w:spacing w:after="120" w:line="240" w:lineRule="auto"/>
              <w:ind w:left="361" w:hanging="361"/>
              <w:rPr>
                <w:rFonts w:ascii="Arial" w:hAnsi="Arial" w:cs="Arial"/>
                <w:sz w:val="20"/>
                <w:szCs w:val="20"/>
              </w:rPr>
            </w:pPr>
            <w:r w:rsidRPr="003D506F">
              <w:rPr>
                <w:rFonts w:ascii="Arial" w:hAnsi="Arial" w:cs="Arial"/>
                <w:sz w:val="20"/>
                <w:szCs w:val="20"/>
              </w:rPr>
              <w:t xml:space="preserve">Bayside </w:t>
            </w:r>
          </w:p>
          <w:p w14:paraId="4DEF8292" w14:textId="77777777" w:rsidR="008A1172" w:rsidRPr="003D506F" w:rsidRDefault="008A1172" w:rsidP="00942E7C">
            <w:pPr>
              <w:pStyle w:val="ListParagraph"/>
              <w:numPr>
                <w:ilvl w:val="0"/>
                <w:numId w:val="23"/>
              </w:numPr>
              <w:spacing w:after="120" w:line="240" w:lineRule="auto"/>
              <w:ind w:left="361" w:hanging="361"/>
              <w:rPr>
                <w:rFonts w:ascii="Arial" w:hAnsi="Arial" w:cs="Arial"/>
                <w:sz w:val="20"/>
                <w:szCs w:val="20"/>
              </w:rPr>
            </w:pPr>
            <w:r w:rsidRPr="003D506F">
              <w:rPr>
                <w:rFonts w:ascii="Arial" w:hAnsi="Arial" w:cs="Arial"/>
                <w:sz w:val="20"/>
                <w:szCs w:val="20"/>
              </w:rPr>
              <w:t xml:space="preserve">Brimbank </w:t>
            </w:r>
          </w:p>
          <w:p w14:paraId="7870FB52" w14:textId="77777777" w:rsidR="008A1172" w:rsidRPr="003D506F" w:rsidRDefault="008A1172" w:rsidP="00942E7C">
            <w:pPr>
              <w:pStyle w:val="ListParagraph"/>
              <w:numPr>
                <w:ilvl w:val="0"/>
                <w:numId w:val="23"/>
              </w:numPr>
              <w:spacing w:after="120" w:line="240" w:lineRule="auto"/>
              <w:ind w:left="361" w:hanging="361"/>
              <w:rPr>
                <w:rFonts w:ascii="Arial" w:hAnsi="Arial" w:cs="Arial"/>
                <w:sz w:val="20"/>
                <w:szCs w:val="20"/>
              </w:rPr>
            </w:pPr>
            <w:r w:rsidRPr="003D506F">
              <w:rPr>
                <w:rFonts w:ascii="Arial" w:hAnsi="Arial" w:cs="Arial"/>
                <w:sz w:val="20"/>
                <w:szCs w:val="20"/>
              </w:rPr>
              <w:t xml:space="preserve">Darebin </w:t>
            </w:r>
          </w:p>
          <w:p w14:paraId="2166624A" w14:textId="77777777" w:rsidR="008A1172" w:rsidRPr="003D506F" w:rsidRDefault="008A1172" w:rsidP="00942E7C">
            <w:pPr>
              <w:pStyle w:val="ListParagraph"/>
              <w:numPr>
                <w:ilvl w:val="0"/>
                <w:numId w:val="23"/>
              </w:numPr>
              <w:spacing w:after="120" w:line="240" w:lineRule="auto"/>
              <w:ind w:left="361" w:hanging="361"/>
              <w:rPr>
                <w:rFonts w:ascii="Arial" w:hAnsi="Arial" w:cs="Arial"/>
                <w:sz w:val="20"/>
                <w:szCs w:val="20"/>
              </w:rPr>
            </w:pPr>
            <w:r w:rsidRPr="003D506F">
              <w:rPr>
                <w:rFonts w:ascii="Arial" w:hAnsi="Arial" w:cs="Arial"/>
                <w:sz w:val="20"/>
                <w:szCs w:val="20"/>
              </w:rPr>
              <w:t xml:space="preserve">Glen Eira </w:t>
            </w:r>
          </w:p>
          <w:p w14:paraId="6FD58121" w14:textId="77777777" w:rsidR="008A1172" w:rsidRPr="003D506F" w:rsidRDefault="008A1172" w:rsidP="00942E7C">
            <w:pPr>
              <w:pStyle w:val="ListParagraph"/>
              <w:numPr>
                <w:ilvl w:val="0"/>
                <w:numId w:val="23"/>
              </w:numPr>
              <w:spacing w:after="120" w:line="240" w:lineRule="auto"/>
              <w:ind w:left="361" w:hanging="361"/>
              <w:rPr>
                <w:rFonts w:ascii="Arial" w:hAnsi="Arial" w:cs="Arial"/>
                <w:sz w:val="20"/>
                <w:szCs w:val="20"/>
              </w:rPr>
            </w:pPr>
            <w:r w:rsidRPr="003D506F">
              <w:rPr>
                <w:rFonts w:ascii="Arial" w:hAnsi="Arial" w:cs="Arial"/>
                <w:sz w:val="20"/>
                <w:szCs w:val="20"/>
              </w:rPr>
              <w:t xml:space="preserve">Hobsons Bay </w:t>
            </w:r>
          </w:p>
          <w:p w14:paraId="6CC7BD6E" w14:textId="77777777" w:rsidR="008A1172" w:rsidRPr="003D506F" w:rsidRDefault="008A1172" w:rsidP="00942E7C">
            <w:pPr>
              <w:pStyle w:val="ListParagraph"/>
              <w:numPr>
                <w:ilvl w:val="0"/>
                <w:numId w:val="23"/>
              </w:numPr>
              <w:spacing w:after="120" w:line="240" w:lineRule="auto"/>
              <w:ind w:left="361" w:hanging="361"/>
              <w:rPr>
                <w:rFonts w:ascii="Arial" w:hAnsi="Arial" w:cs="Arial"/>
                <w:sz w:val="20"/>
                <w:szCs w:val="20"/>
              </w:rPr>
            </w:pPr>
            <w:r w:rsidRPr="003D506F">
              <w:rPr>
                <w:rFonts w:ascii="Arial" w:hAnsi="Arial" w:cs="Arial"/>
                <w:sz w:val="20"/>
                <w:szCs w:val="20"/>
              </w:rPr>
              <w:t xml:space="preserve">Hume </w:t>
            </w:r>
          </w:p>
          <w:p w14:paraId="45BB1B46" w14:textId="77777777" w:rsidR="008A1172" w:rsidRPr="003D506F" w:rsidRDefault="008A1172" w:rsidP="00942E7C">
            <w:pPr>
              <w:pStyle w:val="DHHSbody"/>
              <w:numPr>
                <w:ilvl w:val="0"/>
                <w:numId w:val="23"/>
              </w:numPr>
              <w:spacing w:line="240" w:lineRule="auto"/>
              <w:ind w:left="361" w:hanging="361"/>
              <w:rPr>
                <w:rFonts w:cs="Arial"/>
              </w:rPr>
            </w:pPr>
            <w:r w:rsidRPr="003D506F">
              <w:rPr>
                <w:rFonts w:cs="Arial"/>
              </w:rPr>
              <w:t>Maribyrnong</w:t>
            </w:r>
          </w:p>
          <w:p w14:paraId="1D1C208D" w14:textId="36121F14" w:rsidR="008A1172" w:rsidRPr="003D506F" w:rsidRDefault="008A1172" w:rsidP="00942E7C">
            <w:pPr>
              <w:pStyle w:val="ListParagraph"/>
              <w:numPr>
                <w:ilvl w:val="0"/>
                <w:numId w:val="23"/>
              </w:numPr>
              <w:spacing w:after="120" w:line="240" w:lineRule="auto"/>
              <w:ind w:left="361" w:hanging="361"/>
              <w:rPr>
                <w:rFonts w:ascii="Arial" w:hAnsi="Arial" w:cs="Arial"/>
                <w:sz w:val="20"/>
                <w:szCs w:val="20"/>
              </w:rPr>
            </w:pPr>
            <w:r w:rsidRPr="003D506F">
              <w:rPr>
                <w:rFonts w:cs="Arial"/>
              </w:rPr>
              <w:lastRenderedPageBreak/>
              <w:t>Melbourne</w:t>
            </w:r>
          </w:p>
        </w:tc>
        <w:tc>
          <w:tcPr>
            <w:tcW w:w="3198" w:type="dxa"/>
            <w:tcBorders>
              <w:top w:val="single" w:sz="4" w:space="0" w:color="auto"/>
              <w:left w:val="nil"/>
              <w:bottom w:val="single" w:sz="4" w:space="0" w:color="auto"/>
              <w:right w:val="single" w:sz="4" w:space="0" w:color="auto"/>
            </w:tcBorders>
          </w:tcPr>
          <w:p w14:paraId="703F0327" w14:textId="77777777" w:rsidR="008A1172" w:rsidRPr="003D506F" w:rsidRDefault="008A1172" w:rsidP="00942E7C">
            <w:pPr>
              <w:pStyle w:val="ListParagraph"/>
              <w:numPr>
                <w:ilvl w:val="0"/>
                <w:numId w:val="23"/>
              </w:numPr>
              <w:spacing w:after="120" w:line="240" w:lineRule="auto"/>
              <w:ind w:left="361" w:hanging="361"/>
              <w:rPr>
                <w:rFonts w:ascii="Arial" w:hAnsi="Arial" w:cs="Arial"/>
                <w:sz w:val="20"/>
                <w:szCs w:val="20"/>
              </w:rPr>
            </w:pPr>
            <w:r w:rsidRPr="003D506F">
              <w:rPr>
                <w:rFonts w:ascii="Arial" w:hAnsi="Arial" w:cs="Arial"/>
                <w:sz w:val="20"/>
                <w:szCs w:val="20"/>
              </w:rPr>
              <w:lastRenderedPageBreak/>
              <w:t xml:space="preserve">Melton </w:t>
            </w:r>
          </w:p>
          <w:p w14:paraId="3C68D48C" w14:textId="77777777" w:rsidR="008A1172" w:rsidRPr="003D506F" w:rsidRDefault="008A1172" w:rsidP="00942E7C">
            <w:pPr>
              <w:pStyle w:val="ListParagraph"/>
              <w:numPr>
                <w:ilvl w:val="0"/>
                <w:numId w:val="23"/>
              </w:numPr>
              <w:spacing w:after="120" w:line="240" w:lineRule="auto"/>
              <w:ind w:left="361" w:hanging="361"/>
              <w:rPr>
                <w:rFonts w:ascii="Arial" w:hAnsi="Arial" w:cs="Arial"/>
                <w:sz w:val="20"/>
                <w:szCs w:val="20"/>
              </w:rPr>
            </w:pPr>
            <w:r w:rsidRPr="003D506F">
              <w:rPr>
                <w:rFonts w:ascii="Arial" w:hAnsi="Arial" w:cs="Arial"/>
                <w:sz w:val="20"/>
                <w:szCs w:val="20"/>
              </w:rPr>
              <w:t xml:space="preserve">Moonee Valley </w:t>
            </w:r>
          </w:p>
          <w:p w14:paraId="1CAECF8F" w14:textId="77777777" w:rsidR="008A1172" w:rsidRPr="003D506F" w:rsidRDefault="008A1172" w:rsidP="00942E7C">
            <w:pPr>
              <w:pStyle w:val="ListParagraph"/>
              <w:numPr>
                <w:ilvl w:val="0"/>
                <w:numId w:val="23"/>
              </w:numPr>
              <w:spacing w:after="120" w:line="240" w:lineRule="auto"/>
              <w:ind w:left="361" w:hanging="361"/>
              <w:rPr>
                <w:rFonts w:ascii="Arial" w:hAnsi="Arial" w:cs="Arial"/>
                <w:sz w:val="20"/>
                <w:szCs w:val="20"/>
              </w:rPr>
            </w:pPr>
            <w:r w:rsidRPr="003D506F">
              <w:rPr>
                <w:rFonts w:ascii="Arial" w:hAnsi="Arial" w:cs="Arial"/>
                <w:sz w:val="20"/>
                <w:szCs w:val="20"/>
              </w:rPr>
              <w:t xml:space="preserve">Moreland </w:t>
            </w:r>
          </w:p>
          <w:p w14:paraId="795D6C79" w14:textId="77777777" w:rsidR="008A1172" w:rsidRPr="003D506F" w:rsidRDefault="008A1172" w:rsidP="00942E7C">
            <w:pPr>
              <w:pStyle w:val="ListParagraph"/>
              <w:numPr>
                <w:ilvl w:val="0"/>
                <w:numId w:val="23"/>
              </w:numPr>
              <w:spacing w:after="120" w:line="240" w:lineRule="auto"/>
              <w:ind w:left="361" w:hanging="361"/>
              <w:rPr>
                <w:rFonts w:ascii="Arial" w:hAnsi="Arial" w:cs="Arial"/>
                <w:sz w:val="20"/>
                <w:szCs w:val="20"/>
              </w:rPr>
            </w:pPr>
            <w:r w:rsidRPr="003D506F">
              <w:rPr>
                <w:rFonts w:ascii="Arial" w:hAnsi="Arial" w:cs="Arial"/>
                <w:sz w:val="20"/>
                <w:szCs w:val="20"/>
              </w:rPr>
              <w:t xml:space="preserve">Port Phillip </w:t>
            </w:r>
          </w:p>
          <w:p w14:paraId="101761C2" w14:textId="77777777" w:rsidR="008A1172" w:rsidRPr="003D506F" w:rsidRDefault="008A1172" w:rsidP="00942E7C">
            <w:pPr>
              <w:pStyle w:val="ListParagraph"/>
              <w:numPr>
                <w:ilvl w:val="0"/>
                <w:numId w:val="23"/>
              </w:numPr>
              <w:spacing w:after="120" w:line="240" w:lineRule="auto"/>
              <w:ind w:left="361" w:hanging="361"/>
              <w:rPr>
                <w:rFonts w:ascii="Arial" w:hAnsi="Arial" w:cs="Arial"/>
                <w:sz w:val="20"/>
                <w:szCs w:val="20"/>
              </w:rPr>
            </w:pPr>
            <w:r w:rsidRPr="003D506F">
              <w:rPr>
                <w:rFonts w:ascii="Arial" w:hAnsi="Arial" w:cs="Arial"/>
                <w:sz w:val="20"/>
                <w:szCs w:val="20"/>
              </w:rPr>
              <w:t xml:space="preserve">Stonnington </w:t>
            </w:r>
          </w:p>
          <w:p w14:paraId="6C0E166E" w14:textId="77777777" w:rsidR="008A1172" w:rsidRPr="00A950B2" w:rsidRDefault="008A1172" w:rsidP="00942E7C">
            <w:pPr>
              <w:pStyle w:val="DHHSbody"/>
              <w:numPr>
                <w:ilvl w:val="0"/>
                <w:numId w:val="23"/>
              </w:numPr>
              <w:spacing w:line="240" w:lineRule="auto"/>
              <w:ind w:left="361" w:hanging="361"/>
            </w:pPr>
            <w:r w:rsidRPr="003D506F">
              <w:rPr>
                <w:rFonts w:cs="Arial"/>
              </w:rPr>
              <w:t>Wyndham</w:t>
            </w:r>
          </w:p>
          <w:p w14:paraId="5B197872" w14:textId="737F7AAF" w:rsidR="008A1172" w:rsidRPr="003D506F" w:rsidRDefault="008A1172" w:rsidP="00942E7C">
            <w:pPr>
              <w:pStyle w:val="ListParagraph"/>
              <w:numPr>
                <w:ilvl w:val="0"/>
                <w:numId w:val="23"/>
              </w:numPr>
              <w:spacing w:after="120" w:line="240" w:lineRule="auto"/>
              <w:ind w:left="361" w:hanging="361"/>
              <w:rPr>
                <w:rFonts w:ascii="Arial" w:hAnsi="Arial" w:cs="Arial"/>
                <w:sz w:val="20"/>
                <w:szCs w:val="20"/>
              </w:rPr>
            </w:pPr>
            <w:r w:rsidRPr="00D30B99">
              <w:rPr>
                <w:rFonts w:ascii="Arial" w:hAnsi="Arial" w:cs="Arial"/>
                <w:sz w:val="20"/>
                <w:szCs w:val="20"/>
              </w:rPr>
              <w:t xml:space="preserve">Yarra </w:t>
            </w:r>
          </w:p>
        </w:tc>
        <w:tc>
          <w:tcPr>
            <w:tcW w:w="2551" w:type="dxa"/>
            <w:tcBorders>
              <w:top w:val="single" w:sz="4" w:space="0" w:color="auto"/>
              <w:left w:val="nil"/>
              <w:bottom w:val="single" w:sz="4" w:space="0" w:color="auto"/>
              <w:right w:val="single" w:sz="4" w:space="0" w:color="auto"/>
            </w:tcBorders>
          </w:tcPr>
          <w:p w14:paraId="7B2E823B" w14:textId="7C928E2C" w:rsidR="008A1172" w:rsidRPr="003D506F" w:rsidRDefault="008A1172" w:rsidP="008A1172">
            <w:pPr>
              <w:pStyle w:val="ListParagraph"/>
              <w:numPr>
                <w:ilvl w:val="0"/>
                <w:numId w:val="23"/>
              </w:numPr>
              <w:spacing w:after="120" w:line="270" w:lineRule="atLeast"/>
              <w:ind w:left="289" w:hanging="284"/>
              <w:rPr>
                <w:rFonts w:ascii="Arial" w:hAnsi="Arial" w:cs="Arial"/>
                <w:sz w:val="20"/>
                <w:szCs w:val="20"/>
              </w:rPr>
            </w:pPr>
            <w:r w:rsidRPr="00D30B99">
              <w:rPr>
                <w:rFonts w:ascii="Arial" w:hAnsi="Arial" w:cs="Arial"/>
                <w:sz w:val="20"/>
                <w:szCs w:val="20"/>
              </w:rPr>
              <w:t>VACCA</w:t>
            </w:r>
          </w:p>
        </w:tc>
      </w:tr>
      <w:tr w:rsidR="008A1172" w:rsidRPr="00A950B2" w14:paraId="7F8B4B9E" w14:textId="77777777" w:rsidTr="41CC34DE">
        <w:tc>
          <w:tcPr>
            <w:tcW w:w="1488" w:type="dxa"/>
          </w:tcPr>
          <w:p w14:paraId="3C08F9BD" w14:textId="77777777" w:rsidR="008A1172" w:rsidRDefault="008A1172" w:rsidP="008A1172">
            <w:pPr>
              <w:spacing w:after="120" w:line="270" w:lineRule="atLeast"/>
              <w:rPr>
                <w:rFonts w:ascii="Arial" w:hAnsi="Arial" w:cs="Arial"/>
                <w:b/>
                <w:bCs/>
              </w:rPr>
            </w:pPr>
            <w:r w:rsidRPr="003D506F">
              <w:rPr>
                <w:rFonts w:ascii="Arial" w:hAnsi="Arial" w:cs="Arial"/>
                <w:b/>
                <w:bCs/>
              </w:rPr>
              <w:t>Geelong</w:t>
            </w:r>
          </w:p>
          <w:p w14:paraId="2C230F34" w14:textId="2027CBCA" w:rsidR="008A1172" w:rsidRPr="003D506F" w:rsidRDefault="008A1172" w:rsidP="008A1172">
            <w:pPr>
              <w:spacing w:after="120" w:line="270" w:lineRule="atLeast"/>
              <w:rPr>
                <w:rFonts w:ascii="Arial" w:hAnsi="Arial" w:cs="Arial"/>
                <w:b/>
                <w:bCs/>
              </w:rPr>
            </w:pPr>
            <w:r>
              <w:rPr>
                <w:rFonts w:ascii="Arial" w:hAnsi="Arial" w:cs="Arial"/>
                <w:b/>
                <w:bCs/>
              </w:rPr>
              <w:t>(Barwon Health)</w:t>
            </w:r>
          </w:p>
        </w:tc>
        <w:tc>
          <w:tcPr>
            <w:tcW w:w="2544" w:type="dxa"/>
            <w:tcBorders>
              <w:top w:val="single" w:sz="4" w:space="0" w:color="auto"/>
              <w:bottom w:val="single" w:sz="4" w:space="0" w:color="auto"/>
              <w:right w:val="nil"/>
            </w:tcBorders>
          </w:tcPr>
          <w:p w14:paraId="580B0718" w14:textId="77777777" w:rsidR="008A1172" w:rsidRPr="003D506F" w:rsidRDefault="008A1172" w:rsidP="008A117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Colac-Otway</w:t>
            </w:r>
          </w:p>
          <w:p w14:paraId="3A1C0F51" w14:textId="77777777" w:rsidR="008A1172" w:rsidRPr="003D506F" w:rsidRDefault="008A1172" w:rsidP="008A117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Corangamite</w:t>
            </w:r>
          </w:p>
          <w:p w14:paraId="618469F8" w14:textId="77777777" w:rsidR="008A1172" w:rsidRPr="003D506F" w:rsidRDefault="008A1172" w:rsidP="008A117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Golden Plains</w:t>
            </w:r>
          </w:p>
        </w:tc>
        <w:tc>
          <w:tcPr>
            <w:tcW w:w="3198" w:type="dxa"/>
            <w:tcBorders>
              <w:top w:val="single" w:sz="4" w:space="0" w:color="auto"/>
              <w:left w:val="nil"/>
              <w:bottom w:val="single" w:sz="4" w:space="0" w:color="auto"/>
              <w:right w:val="single" w:sz="4" w:space="0" w:color="auto"/>
            </w:tcBorders>
          </w:tcPr>
          <w:p w14:paraId="2FE23D3D" w14:textId="77777777" w:rsidR="008A1172" w:rsidRPr="003D506F" w:rsidRDefault="008A1172" w:rsidP="008A117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Greater Geelong</w:t>
            </w:r>
          </w:p>
          <w:p w14:paraId="15542774" w14:textId="77777777" w:rsidR="008A1172" w:rsidRPr="003D506F" w:rsidRDefault="008A1172" w:rsidP="008A117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Surf Coast</w:t>
            </w:r>
          </w:p>
          <w:p w14:paraId="587A3BE5" w14:textId="589AB187" w:rsidR="008A1172" w:rsidRPr="003D506F" w:rsidRDefault="008A1172" w:rsidP="008A117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Queenscliff</w:t>
            </w:r>
          </w:p>
        </w:tc>
        <w:tc>
          <w:tcPr>
            <w:tcW w:w="2551" w:type="dxa"/>
            <w:tcBorders>
              <w:top w:val="single" w:sz="4" w:space="0" w:color="auto"/>
              <w:left w:val="nil"/>
              <w:bottom w:val="single" w:sz="4" w:space="0" w:color="auto"/>
              <w:right w:val="single" w:sz="4" w:space="0" w:color="auto"/>
            </w:tcBorders>
          </w:tcPr>
          <w:p w14:paraId="6458A737" w14:textId="77777777" w:rsidR="008A1172" w:rsidRPr="003D506F" w:rsidRDefault="008A1172" w:rsidP="008A1172">
            <w:pPr>
              <w:pStyle w:val="ListParagraph"/>
              <w:numPr>
                <w:ilvl w:val="0"/>
                <w:numId w:val="23"/>
              </w:numPr>
              <w:spacing w:after="120" w:line="270" w:lineRule="atLeast"/>
              <w:ind w:left="289" w:hanging="284"/>
              <w:rPr>
                <w:rFonts w:ascii="Arial" w:hAnsi="Arial" w:cs="Arial"/>
                <w:sz w:val="20"/>
                <w:szCs w:val="20"/>
              </w:rPr>
            </w:pPr>
            <w:r w:rsidRPr="003D506F">
              <w:rPr>
                <w:rFonts w:ascii="Arial" w:hAnsi="Arial" w:cs="Arial"/>
                <w:sz w:val="20"/>
                <w:szCs w:val="20"/>
              </w:rPr>
              <w:t xml:space="preserve">Wathuarong </w:t>
            </w:r>
          </w:p>
          <w:p w14:paraId="3813DFD1" w14:textId="77777777" w:rsidR="008A1172" w:rsidRPr="003D506F" w:rsidRDefault="008A1172" w:rsidP="008A1172">
            <w:pPr>
              <w:pStyle w:val="ListParagraph"/>
              <w:numPr>
                <w:ilvl w:val="0"/>
                <w:numId w:val="23"/>
              </w:numPr>
              <w:spacing w:after="120" w:line="270" w:lineRule="atLeast"/>
              <w:ind w:left="289" w:hanging="284"/>
              <w:rPr>
                <w:rFonts w:ascii="Arial" w:hAnsi="Arial" w:cs="Arial"/>
                <w:sz w:val="20"/>
                <w:szCs w:val="20"/>
              </w:rPr>
            </w:pPr>
            <w:r w:rsidRPr="003D506F">
              <w:rPr>
                <w:rFonts w:ascii="Arial" w:hAnsi="Arial" w:cs="Arial"/>
                <w:sz w:val="20"/>
                <w:szCs w:val="20"/>
              </w:rPr>
              <w:t xml:space="preserve">Gunditjmara </w:t>
            </w:r>
          </w:p>
        </w:tc>
      </w:tr>
      <w:tr w:rsidR="008A1172" w:rsidRPr="00A950B2" w14:paraId="3F4CF371" w14:textId="77777777" w:rsidTr="41CC34DE">
        <w:tc>
          <w:tcPr>
            <w:tcW w:w="1488" w:type="dxa"/>
          </w:tcPr>
          <w:p w14:paraId="34179A1C" w14:textId="77777777" w:rsidR="008A1172" w:rsidRDefault="008A1172" w:rsidP="008A1172">
            <w:pPr>
              <w:spacing w:after="120" w:line="270" w:lineRule="atLeast"/>
              <w:rPr>
                <w:rFonts w:ascii="Arial" w:hAnsi="Arial" w:cs="Arial"/>
                <w:b/>
                <w:bCs/>
              </w:rPr>
            </w:pPr>
            <w:r>
              <w:rPr>
                <w:rFonts w:ascii="Arial" w:hAnsi="Arial" w:cs="Arial"/>
                <w:b/>
                <w:bCs/>
              </w:rPr>
              <w:t>Hastings</w:t>
            </w:r>
          </w:p>
          <w:p w14:paraId="087FFBFE" w14:textId="77777777" w:rsidR="008A1172" w:rsidRDefault="008A1172" w:rsidP="008A1172">
            <w:pPr>
              <w:spacing w:after="120" w:line="270" w:lineRule="atLeast"/>
              <w:rPr>
                <w:rFonts w:ascii="Arial" w:hAnsi="Arial" w:cs="Arial"/>
                <w:b/>
                <w:bCs/>
              </w:rPr>
            </w:pPr>
          </w:p>
          <w:p w14:paraId="2261F2F4" w14:textId="30F2EE41" w:rsidR="008A1172" w:rsidRPr="003D506F" w:rsidRDefault="008A1172" w:rsidP="008A1172">
            <w:pPr>
              <w:spacing w:after="120" w:line="270" w:lineRule="atLeast"/>
              <w:rPr>
                <w:rFonts w:ascii="Arial" w:hAnsi="Arial" w:cs="Arial"/>
                <w:b/>
                <w:bCs/>
              </w:rPr>
            </w:pPr>
            <w:r>
              <w:rPr>
                <w:rFonts w:ascii="Arial" w:hAnsi="Arial" w:cs="Arial"/>
                <w:b/>
                <w:bCs/>
              </w:rPr>
              <w:t>(QEC)</w:t>
            </w:r>
          </w:p>
        </w:tc>
        <w:tc>
          <w:tcPr>
            <w:tcW w:w="2544" w:type="dxa"/>
            <w:tcBorders>
              <w:top w:val="single" w:sz="4" w:space="0" w:color="auto"/>
              <w:bottom w:val="single" w:sz="4" w:space="0" w:color="auto"/>
              <w:right w:val="nil"/>
            </w:tcBorders>
          </w:tcPr>
          <w:p w14:paraId="72AB092E" w14:textId="77777777" w:rsidR="008A1172" w:rsidRPr="003D506F" w:rsidRDefault="008A1172" w:rsidP="008A117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Kingston</w:t>
            </w:r>
          </w:p>
          <w:p w14:paraId="22B23A68" w14:textId="3B202070" w:rsidR="008A1172" w:rsidRPr="003D506F" w:rsidRDefault="008A1172" w:rsidP="008A1172">
            <w:pPr>
              <w:pStyle w:val="ListParagraph"/>
              <w:numPr>
                <w:ilvl w:val="0"/>
                <w:numId w:val="23"/>
              </w:numPr>
              <w:spacing w:after="120" w:line="270" w:lineRule="atLeast"/>
              <w:ind w:left="361" w:hanging="361"/>
              <w:rPr>
                <w:rFonts w:ascii="Arial" w:hAnsi="Arial" w:cs="Arial"/>
                <w:sz w:val="20"/>
                <w:szCs w:val="20"/>
              </w:rPr>
            </w:pPr>
            <w:r w:rsidRPr="41CC34DE">
              <w:rPr>
                <w:rFonts w:ascii="Arial" w:hAnsi="Arial" w:cs="Arial"/>
                <w:sz w:val="20"/>
                <w:szCs w:val="20"/>
              </w:rPr>
              <w:t xml:space="preserve">Casey </w:t>
            </w:r>
            <w:r w:rsidRPr="41CC34DE">
              <w:rPr>
                <w:rFonts w:ascii="Arial" w:hAnsi="Arial" w:cs="Arial"/>
                <w:i/>
                <w:iCs/>
                <w:sz w:val="20"/>
                <w:szCs w:val="20"/>
              </w:rPr>
              <w:t>(residents of the south</w:t>
            </w:r>
            <w:r>
              <w:rPr>
                <w:rFonts w:ascii="Arial" w:hAnsi="Arial" w:cs="Arial"/>
                <w:i/>
                <w:iCs/>
                <w:sz w:val="20"/>
                <w:szCs w:val="20"/>
              </w:rPr>
              <w:t>-</w:t>
            </w:r>
            <w:r w:rsidRPr="41CC34DE">
              <w:rPr>
                <w:rFonts w:ascii="Arial" w:hAnsi="Arial" w:cs="Arial"/>
                <w:i/>
                <w:iCs/>
                <w:sz w:val="20"/>
                <w:szCs w:val="20"/>
              </w:rPr>
              <w:t>western part of the LGA due to travel time to closest EPC centre)</w:t>
            </w:r>
          </w:p>
        </w:tc>
        <w:tc>
          <w:tcPr>
            <w:tcW w:w="3198" w:type="dxa"/>
            <w:tcBorders>
              <w:top w:val="single" w:sz="4" w:space="0" w:color="auto"/>
              <w:left w:val="nil"/>
              <w:bottom w:val="single" w:sz="4" w:space="0" w:color="auto"/>
              <w:right w:val="single" w:sz="4" w:space="0" w:color="auto"/>
            </w:tcBorders>
          </w:tcPr>
          <w:p w14:paraId="66EF2D42" w14:textId="77777777" w:rsidR="008A1172" w:rsidRPr="003D506F" w:rsidRDefault="008A1172" w:rsidP="008A1172">
            <w:pPr>
              <w:pStyle w:val="ListParagraph"/>
              <w:numPr>
                <w:ilvl w:val="0"/>
                <w:numId w:val="23"/>
              </w:numPr>
              <w:spacing w:after="120" w:line="270" w:lineRule="atLeast"/>
              <w:ind w:left="361" w:hanging="361"/>
              <w:rPr>
                <w:rFonts w:ascii="Arial" w:hAnsi="Arial" w:cs="Arial"/>
                <w:i/>
                <w:iCs/>
                <w:sz w:val="20"/>
                <w:szCs w:val="20"/>
              </w:rPr>
            </w:pPr>
            <w:r w:rsidRPr="003D506F">
              <w:rPr>
                <w:rFonts w:ascii="Arial" w:hAnsi="Arial" w:cs="Arial"/>
                <w:sz w:val="20"/>
                <w:szCs w:val="20"/>
              </w:rPr>
              <w:t xml:space="preserve">Greater Dandenong </w:t>
            </w:r>
            <w:r w:rsidRPr="003D506F">
              <w:rPr>
                <w:rFonts w:ascii="Arial" w:hAnsi="Arial" w:cs="Arial"/>
                <w:i/>
                <w:iCs/>
                <w:sz w:val="20"/>
                <w:szCs w:val="20"/>
              </w:rPr>
              <w:t>(residents of the south part of the LGA due to travel time to closest EPC centre)</w:t>
            </w:r>
          </w:p>
          <w:p w14:paraId="00A8232F" w14:textId="77777777" w:rsidR="008A1172" w:rsidRPr="003D506F" w:rsidRDefault="008A1172" w:rsidP="008A117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Frankston</w:t>
            </w:r>
          </w:p>
          <w:p w14:paraId="2A77715D" w14:textId="4D5A6C42" w:rsidR="008A1172" w:rsidRPr="003D506F" w:rsidRDefault="008A1172" w:rsidP="008A117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Mornington Peninsula</w:t>
            </w:r>
          </w:p>
        </w:tc>
        <w:tc>
          <w:tcPr>
            <w:tcW w:w="2551" w:type="dxa"/>
            <w:tcBorders>
              <w:top w:val="single" w:sz="4" w:space="0" w:color="auto"/>
              <w:left w:val="nil"/>
              <w:bottom w:val="single" w:sz="4" w:space="0" w:color="auto"/>
              <w:right w:val="single" w:sz="4" w:space="0" w:color="auto"/>
            </w:tcBorders>
          </w:tcPr>
          <w:p w14:paraId="20F803EF" w14:textId="77777777" w:rsidR="008A1172" w:rsidRPr="003D506F" w:rsidRDefault="008A1172" w:rsidP="008A1172">
            <w:pPr>
              <w:pStyle w:val="ListParagraph"/>
              <w:numPr>
                <w:ilvl w:val="0"/>
                <w:numId w:val="23"/>
              </w:numPr>
              <w:spacing w:after="120" w:line="270" w:lineRule="atLeast"/>
              <w:ind w:left="289" w:hanging="284"/>
              <w:rPr>
                <w:rFonts w:ascii="Arial" w:hAnsi="Arial" w:cs="Arial"/>
                <w:sz w:val="20"/>
                <w:szCs w:val="20"/>
              </w:rPr>
            </w:pPr>
            <w:r w:rsidRPr="003D506F">
              <w:rPr>
                <w:rFonts w:ascii="Arial" w:hAnsi="Arial" w:cs="Arial"/>
                <w:sz w:val="20"/>
                <w:szCs w:val="20"/>
              </w:rPr>
              <w:t>VACCA</w:t>
            </w:r>
          </w:p>
          <w:p w14:paraId="65BBB29A" w14:textId="77777777" w:rsidR="008A1172" w:rsidRPr="003D506F" w:rsidRDefault="008A1172" w:rsidP="008A1172">
            <w:pPr>
              <w:pStyle w:val="ListParagraph"/>
              <w:numPr>
                <w:ilvl w:val="0"/>
                <w:numId w:val="23"/>
              </w:numPr>
              <w:spacing w:after="120" w:line="270" w:lineRule="atLeast"/>
              <w:ind w:left="289" w:hanging="284"/>
              <w:rPr>
                <w:rFonts w:ascii="Arial" w:hAnsi="Arial" w:cs="Arial"/>
                <w:sz w:val="20"/>
                <w:szCs w:val="20"/>
              </w:rPr>
            </w:pPr>
            <w:r w:rsidRPr="003D506F">
              <w:rPr>
                <w:rFonts w:ascii="Arial" w:hAnsi="Arial" w:cs="Arial"/>
                <w:sz w:val="20"/>
                <w:szCs w:val="20"/>
              </w:rPr>
              <w:t xml:space="preserve">Dandenong and District Aboriginal Cooperative </w:t>
            </w:r>
          </w:p>
          <w:p w14:paraId="4344BE7F" w14:textId="6CBFA26C" w:rsidR="008A1172" w:rsidRPr="003D506F" w:rsidRDefault="008A1172" w:rsidP="008A1172">
            <w:pPr>
              <w:pStyle w:val="ListParagraph"/>
              <w:numPr>
                <w:ilvl w:val="0"/>
                <w:numId w:val="23"/>
              </w:numPr>
              <w:spacing w:after="120" w:line="270" w:lineRule="atLeast"/>
              <w:ind w:left="289" w:hanging="284"/>
              <w:rPr>
                <w:rFonts w:ascii="Arial" w:hAnsi="Arial" w:cs="Arial"/>
                <w:sz w:val="20"/>
                <w:szCs w:val="20"/>
              </w:rPr>
            </w:pPr>
            <w:r w:rsidRPr="003D506F">
              <w:rPr>
                <w:rFonts w:ascii="Arial" w:hAnsi="Arial" w:cs="Arial"/>
                <w:sz w:val="20"/>
                <w:szCs w:val="20"/>
              </w:rPr>
              <w:t xml:space="preserve">First Peoples’ Health and Wellbeing </w:t>
            </w:r>
          </w:p>
        </w:tc>
      </w:tr>
      <w:tr w:rsidR="008A1172" w:rsidRPr="00A950B2" w14:paraId="56B4A05F" w14:textId="77777777" w:rsidTr="41CC34DE">
        <w:tc>
          <w:tcPr>
            <w:tcW w:w="1488" w:type="dxa"/>
          </w:tcPr>
          <w:p w14:paraId="4637582C" w14:textId="42CA3D81" w:rsidR="008A1172" w:rsidRPr="003D506F" w:rsidRDefault="008A1172" w:rsidP="008A1172">
            <w:pPr>
              <w:spacing w:after="120" w:line="270" w:lineRule="atLeast"/>
              <w:rPr>
                <w:rFonts w:ascii="Arial" w:hAnsi="Arial" w:cs="Arial"/>
                <w:b/>
                <w:bCs/>
              </w:rPr>
            </w:pPr>
            <w:r>
              <w:rPr>
                <w:rFonts w:ascii="Arial" w:hAnsi="Arial" w:cs="Arial"/>
                <w:b/>
                <w:bCs/>
              </w:rPr>
              <w:t xml:space="preserve">Noble Park </w:t>
            </w:r>
          </w:p>
          <w:p w14:paraId="52C40012" w14:textId="77777777" w:rsidR="008A1172" w:rsidRDefault="008A1172" w:rsidP="008A1172">
            <w:pPr>
              <w:spacing w:after="120" w:line="270" w:lineRule="atLeast"/>
              <w:rPr>
                <w:rFonts w:ascii="Arial" w:hAnsi="Arial" w:cs="Arial"/>
                <w:b/>
                <w:bCs/>
              </w:rPr>
            </w:pPr>
          </w:p>
          <w:p w14:paraId="7A0CAE35" w14:textId="3A73D07B" w:rsidR="008A1172" w:rsidRPr="003D506F" w:rsidRDefault="008A1172" w:rsidP="008A1172">
            <w:pPr>
              <w:spacing w:after="120" w:line="270" w:lineRule="atLeast"/>
              <w:rPr>
                <w:rFonts w:ascii="Arial" w:hAnsi="Arial" w:cs="Arial"/>
                <w:b/>
                <w:bCs/>
              </w:rPr>
            </w:pPr>
            <w:r>
              <w:rPr>
                <w:rFonts w:ascii="Arial" w:hAnsi="Arial" w:cs="Arial"/>
                <w:b/>
                <w:bCs/>
              </w:rPr>
              <w:t xml:space="preserve">(QEC) </w:t>
            </w:r>
          </w:p>
        </w:tc>
        <w:tc>
          <w:tcPr>
            <w:tcW w:w="2544" w:type="dxa"/>
            <w:tcBorders>
              <w:top w:val="single" w:sz="4" w:space="0" w:color="auto"/>
              <w:bottom w:val="single" w:sz="4" w:space="0" w:color="auto"/>
              <w:right w:val="nil"/>
            </w:tcBorders>
          </w:tcPr>
          <w:p w14:paraId="53842A87" w14:textId="77777777" w:rsidR="008A1172" w:rsidRPr="003D506F" w:rsidRDefault="008A1172" w:rsidP="008A117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 xml:space="preserve">Bayside </w:t>
            </w:r>
          </w:p>
          <w:p w14:paraId="10605FE0" w14:textId="77777777" w:rsidR="008A1172" w:rsidRPr="003D506F" w:rsidRDefault="008A1172" w:rsidP="008A117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 xml:space="preserve">Casey </w:t>
            </w:r>
          </w:p>
          <w:p w14:paraId="5C4ADE41" w14:textId="77777777" w:rsidR="008A1172" w:rsidRPr="003D506F" w:rsidRDefault="008A1172" w:rsidP="008A117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 xml:space="preserve">Glen Eira </w:t>
            </w:r>
          </w:p>
          <w:p w14:paraId="3F3D4133" w14:textId="77777777" w:rsidR="008A1172" w:rsidRPr="003D506F" w:rsidRDefault="008A1172" w:rsidP="008A117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Greater Dandenong</w:t>
            </w:r>
          </w:p>
          <w:p w14:paraId="2BFB1659" w14:textId="77777777" w:rsidR="008A1172" w:rsidRPr="003D506F" w:rsidRDefault="008A1172" w:rsidP="008A117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 xml:space="preserve">Kingston </w:t>
            </w:r>
          </w:p>
        </w:tc>
        <w:tc>
          <w:tcPr>
            <w:tcW w:w="3198" w:type="dxa"/>
            <w:tcBorders>
              <w:top w:val="single" w:sz="4" w:space="0" w:color="auto"/>
              <w:left w:val="nil"/>
              <w:bottom w:val="single" w:sz="4" w:space="0" w:color="auto"/>
              <w:right w:val="single" w:sz="4" w:space="0" w:color="auto"/>
            </w:tcBorders>
          </w:tcPr>
          <w:p w14:paraId="5A951F7C" w14:textId="77777777" w:rsidR="008A1172" w:rsidRPr="003D506F" w:rsidRDefault="008A1172" w:rsidP="008A117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 xml:space="preserve">Knox </w:t>
            </w:r>
          </w:p>
          <w:p w14:paraId="25E5B902" w14:textId="77777777" w:rsidR="008A1172" w:rsidRPr="003D506F" w:rsidRDefault="008A1172" w:rsidP="008A117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 xml:space="preserve">Maroondah </w:t>
            </w:r>
          </w:p>
          <w:p w14:paraId="78F736D9" w14:textId="77777777" w:rsidR="008A1172" w:rsidRPr="003D506F" w:rsidRDefault="008A1172" w:rsidP="008A117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Monash</w:t>
            </w:r>
          </w:p>
          <w:p w14:paraId="3F001AB8" w14:textId="77777777" w:rsidR="008A1172" w:rsidRPr="003D506F" w:rsidRDefault="008A1172" w:rsidP="008A1172">
            <w:pPr>
              <w:pStyle w:val="ListParagraph"/>
              <w:numPr>
                <w:ilvl w:val="0"/>
                <w:numId w:val="23"/>
              </w:numPr>
              <w:spacing w:after="120" w:line="270" w:lineRule="atLeast"/>
              <w:ind w:left="361" w:hanging="361"/>
              <w:rPr>
                <w:rFonts w:ascii="Arial" w:hAnsi="Arial" w:cs="Arial"/>
                <w:sz w:val="20"/>
                <w:szCs w:val="20"/>
              </w:rPr>
            </w:pPr>
            <w:r w:rsidRPr="003D506F">
              <w:rPr>
                <w:rFonts w:ascii="Arial" w:hAnsi="Arial" w:cs="Arial"/>
                <w:sz w:val="20"/>
                <w:szCs w:val="20"/>
              </w:rPr>
              <w:t>Whitehorse</w:t>
            </w:r>
          </w:p>
        </w:tc>
        <w:tc>
          <w:tcPr>
            <w:tcW w:w="2551" w:type="dxa"/>
            <w:tcBorders>
              <w:top w:val="single" w:sz="4" w:space="0" w:color="auto"/>
              <w:left w:val="nil"/>
              <w:bottom w:val="single" w:sz="4" w:space="0" w:color="auto"/>
              <w:right w:val="single" w:sz="4" w:space="0" w:color="auto"/>
            </w:tcBorders>
          </w:tcPr>
          <w:p w14:paraId="020DD04D" w14:textId="70C123DC" w:rsidR="008A1172" w:rsidRPr="003D506F" w:rsidRDefault="008A1172" w:rsidP="008A1172">
            <w:pPr>
              <w:pStyle w:val="ListParagraph"/>
              <w:numPr>
                <w:ilvl w:val="0"/>
                <w:numId w:val="23"/>
              </w:numPr>
              <w:spacing w:after="120" w:line="270" w:lineRule="atLeast"/>
              <w:ind w:left="289" w:hanging="284"/>
              <w:rPr>
                <w:rFonts w:ascii="Arial" w:hAnsi="Arial" w:cs="Arial"/>
                <w:sz w:val="20"/>
                <w:szCs w:val="20"/>
              </w:rPr>
            </w:pPr>
            <w:r w:rsidRPr="003D506F">
              <w:rPr>
                <w:rFonts w:ascii="Arial" w:hAnsi="Arial" w:cs="Arial"/>
                <w:sz w:val="20"/>
                <w:szCs w:val="20"/>
              </w:rPr>
              <w:t>VACCA</w:t>
            </w:r>
          </w:p>
          <w:p w14:paraId="66FCCA13" w14:textId="77777777" w:rsidR="008A1172" w:rsidRPr="003D506F" w:rsidRDefault="008A1172" w:rsidP="008A1172">
            <w:pPr>
              <w:pStyle w:val="ListParagraph"/>
              <w:numPr>
                <w:ilvl w:val="0"/>
                <w:numId w:val="23"/>
              </w:numPr>
              <w:spacing w:after="120" w:line="270" w:lineRule="atLeast"/>
              <w:ind w:left="289" w:hanging="284"/>
              <w:rPr>
                <w:rFonts w:ascii="Arial" w:hAnsi="Arial" w:cs="Arial"/>
                <w:sz w:val="20"/>
                <w:szCs w:val="20"/>
              </w:rPr>
            </w:pPr>
            <w:r w:rsidRPr="003D506F">
              <w:rPr>
                <w:rFonts w:ascii="Arial" w:hAnsi="Arial" w:cs="Arial"/>
                <w:sz w:val="20"/>
                <w:szCs w:val="20"/>
              </w:rPr>
              <w:t xml:space="preserve">Dandenong and District Aboriginal Cooperative </w:t>
            </w:r>
          </w:p>
          <w:p w14:paraId="0AE12C46" w14:textId="77777777" w:rsidR="008A1172" w:rsidRPr="003D506F" w:rsidRDefault="008A1172" w:rsidP="008A1172">
            <w:pPr>
              <w:pStyle w:val="ListParagraph"/>
              <w:spacing w:after="120" w:line="270" w:lineRule="atLeast"/>
              <w:ind w:left="289"/>
              <w:rPr>
                <w:rFonts w:ascii="Arial" w:hAnsi="Arial" w:cs="Arial"/>
                <w:sz w:val="20"/>
                <w:szCs w:val="20"/>
              </w:rPr>
            </w:pPr>
          </w:p>
        </w:tc>
      </w:tr>
      <w:tr w:rsidR="008A1172" w:rsidRPr="00A950B2" w14:paraId="0B538209" w14:textId="77777777" w:rsidTr="008329FA">
        <w:trPr>
          <w:trHeight w:val="1355"/>
        </w:trPr>
        <w:tc>
          <w:tcPr>
            <w:tcW w:w="1488" w:type="dxa"/>
          </w:tcPr>
          <w:p w14:paraId="4988D40D" w14:textId="77777777" w:rsidR="008A1172" w:rsidRDefault="008A1172" w:rsidP="008A1172">
            <w:pPr>
              <w:spacing w:after="120" w:line="270" w:lineRule="atLeast"/>
              <w:rPr>
                <w:rFonts w:ascii="Arial" w:hAnsi="Arial" w:cs="Arial"/>
                <w:b/>
                <w:bCs/>
              </w:rPr>
            </w:pPr>
            <w:r>
              <w:rPr>
                <w:rFonts w:ascii="Arial" w:hAnsi="Arial" w:cs="Arial"/>
                <w:b/>
                <w:bCs/>
              </w:rPr>
              <w:t>Northcote</w:t>
            </w:r>
          </w:p>
          <w:p w14:paraId="582A91BA" w14:textId="77777777" w:rsidR="00942E7C" w:rsidRDefault="00942E7C" w:rsidP="008A1172">
            <w:pPr>
              <w:spacing w:after="120" w:line="270" w:lineRule="atLeast"/>
              <w:rPr>
                <w:rFonts w:ascii="Arial" w:hAnsi="Arial" w:cs="Arial"/>
                <w:b/>
                <w:bCs/>
              </w:rPr>
            </w:pPr>
          </w:p>
          <w:p w14:paraId="2F8D3FB2" w14:textId="7F681CEC" w:rsidR="008A1172" w:rsidRDefault="008A1172" w:rsidP="008A1172">
            <w:pPr>
              <w:spacing w:after="120" w:line="270" w:lineRule="atLeast"/>
              <w:rPr>
                <w:rFonts w:ascii="Arial" w:hAnsi="Arial" w:cs="Arial"/>
                <w:b/>
                <w:bCs/>
              </w:rPr>
            </w:pPr>
            <w:r>
              <w:rPr>
                <w:rFonts w:ascii="Arial" w:hAnsi="Arial" w:cs="Arial"/>
                <w:b/>
                <w:bCs/>
              </w:rPr>
              <w:t>(Operating service to be determined)</w:t>
            </w:r>
          </w:p>
        </w:tc>
        <w:tc>
          <w:tcPr>
            <w:tcW w:w="2544" w:type="dxa"/>
            <w:tcBorders>
              <w:top w:val="single" w:sz="4" w:space="0" w:color="auto"/>
              <w:bottom w:val="single" w:sz="4" w:space="0" w:color="auto"/>
              <w:right w:val="nil"/>
            </w:tcBorders>
          </w:tcPr>
          <w:p w14:paraId="58D15173" w14:textId="35181AE7" w:rsidR="008A1172" w:rsidRPr="008329FA" w:rsidRDefault="008A1172" w:rsidP="008329FA">
            <w:pPr>
              <w:spacing w:after="120" w:line="270" w:lineRule="atLeast"/>
              <w:rPr>
                <w:rFonts w:ascii="Arial" w:hAnsi="Arial" w:cs="Arial"/>
              </w:rPr>
            </w:pPr>
            <w:r w:rsidRPr="008329FA">
              <w:rPr>
                <w:rFonts w:ascii="Arial" w:hAnsi="Arial" w:cs="Arial"/>
              </w:rPr>
              <w:t xml:space="preserve">To be determined </w:t>
            </w:r>
          </w:p>
        </w:tc>
        <w:tc>
          <w:tcPr>
            <w:tcW w:w="3198" w:type="dxa"/>
            <w:tcBorders>
              <w:top w:val="single" w:sz="4" w:space="0" w:color="auto"/>
              <w:left w:val="nil"/>
              <w:bottom w:val="single" w:sz="4" w:space="0" w:color="auto"/>
              <w:right w:val="single" w:sz="4" w:space="0" w:color="auto"/>
            </w:tcBorders>
          </w:tcPr>
          <w:p w14:paraId="712E950C" w14:textId="77777777" w:rsidR="008A1172" w:rsidRPr="00392CB5" w:rsidRDefault="008A1172" w:rsidP="008A1172">
            <w:pPr>
              <w:spacing w:after="120" w:line="270" w:lineRule="atLeast"/>
              <w:rPr>
                <w:rFonts w:ascii="Arial" w:hAnsi="Arial" w:cs="Arial"/>
              </w:rPr>
            </w:pPr>
          </w:p>
        </w:tc>
        <w:tc>
          <w:tcPr>
            <w:tcW w:w="2551" w:type="dxa"/>
            <w:tcBorders>
              <w:top w:val="single" w:sz="4" w:space="0" w:color="auto"/>
              <w:left w:val="nil"/>
              <w:bottom w:val="single" w:sz="4" w:space="0" w:color="auto"/>
              <w:right w:val="single" w:sz="4" w:space="0" w:color="auto"/>
            </w:tcBorders>
          </w:tcPr>
          <w:p w14:paraId="2318D942" w14:textId="24B126E2" w:rsidR="008A1172" w:rsidRPr="00392CB5" w:rsidRDefault="008A1172" w:rsidP="008A1172">
            <w:pPr>
              <w:spacing w:after="120" w:line="270" w:lineRule="atLeast"/>
              <w:rPr>
                <w:rFonts w:ascii="Arial" w:hAnsi="Arial" w:cs="Arial"/>
              </w:rPr>
            </w:pPr>
            <w:r>
              <w:rPr>
                <w:rFonts w:ascii="Arial" w:hAnsi="Arial" w:cs="Arial"/>
              </w:rPr>
              <w:t xml:space="preserve">To be determined </w:t>
            </w:r>
          </w:p>
        </w:tc>
      </w:tr>
      <w:tr w:rsidR="008A1172" w:rsidRPr="00A950B2" w14:paraId="1D35CB00" w14:textId="77777777" w:rsidTr="41CC34DE">
        <w:tc>
          <w:tcPr>
            <w:tcW w:w="1488" w:type="dxa"/>
          </w:tcPr>
          <w:p w14:paraId="72826482" w14:textId="77777777" w:rsidR="008A1172" w:rsidRDefault="008A1172" w:rsidP="008A1172">
            <w:pPr>
              <w:spacing w:after="120" w:line="270" w:lineRule="atLeast"/>
              <w:rPr>
                <w:rFonts w:ascii="Arial" w:hAnsi="Arial" w:cs="Arial"/>
                <w:b/>
                <w:bCs/>
              </w:rPr>
            </w:pPr>
            <w:r w:rsidRPr="00320977">
              <w:rPr>
                <w:rFonts w:ascii="Arial" w:hAnsi="Arial" w:cs="Arial"/>
                <w:b/>
                <w:bCs/>
              </w:rPr>
              <w:t>Shepparton</w:t>
            </w:r>
          </w:p>
          <w:p w14:paraId="483AB186" w14:textId="77777777" w:rsidR="008A1172" w:rsidRDefault="008A1172" w:rsidP="008A1172">
            <w:pPr>
              <w:spacing w:after="120" w:line="270" w:lineRule="atLeast"/>
              <w:rPr>
                <w:rFonts w:ascii="Arial" w:hAnsi="Arial" w:cs="Arial"/>
                <w:b/>
                <w:bCs/>
              </w:rPr>
            </w:pPr>
          </w:p>
          <w:p w14:paraId="0BD65EDD" w14:textId="5B6EE457" w:rsidR="008A1172" w:rsidRPr="00320977" w:rsidRDefault="008A1172" w:rsidP="008A1172">
            <w:pPr>
              <w:spacing w:after="120" w:line="270" w:lineRule="atLeast"/>
              <w:rPr>
                <w:rFonts w:ascii="Arial" w:hAnsi="Arial" w:cs="Arial"/>
                <w:b/>
                <w:bCs/>
              </w:rPr>
            </w:pPr>
            <w:r>
              <w:rPr>
                <w:rFonts w:ascii="Arial" w:hAnsi="Arial" w:cs="Arial"/>
                <w:b/>
                <w:bCs/>
              </w:rPr>
              <w:t>(TBC)</w:t>
            </w:r>
          </w:p>
        </w:tc>
        <w:tc>
          <w:tcPr>
            <w:tcW w:w="2544" w:type="dxa"/>
            <w:tcBorders>
              <w:top w:val="single" w:sz="4" w:space="0" w:color="auto"/>
              <w:bottom w:val="single" w:sz="4" w:space="0" w:color="auto"/>
              <w:right w:val="nil"/>
            </w:tcBorders>
          </w:tcPr>
          <w:p w14:paraId="1CD7C513" w14:textId="77777777" w:rsidR="008A1172" w:rsidRPr="00320977" w:rsidRDefault="008A1172" w:rsidP="008A1172">
            <w:pPr>
              <w:pStyle w:val="ListParagraph"/>
              <w:numPr>
                <w:ilvl w:val="0"/>
                <w:numId w:val="23"/>
              </w:numPr>
              <w:spacing w:after="120" w:line="270" w:lineRule="atLeast"/>
              <w:ind w:left="361" w:hanging="361"/>
              <w:rPr>
                <w:rFonts w:ascii="Arial" w:hAnsi="Arial" w:cs="Arial"/>
                <w:sz w:val="20"/>
                <w:szCs w:val="20"/>
              </w:rPr>
            </w:pPr>
            <w:r w:rsidRPr="00320977">
              <w:rPr>
                <w:rFonts w:ascii="Arial" w:hAnsi="Arial" w:cs="Arial"/>
                <w:sz w:val="20"/>
                <w:szCs w:val="20"/>
              </w:rPr>
              <w:t>Alpine</w:t>
            </w:r>
          </w:p>
          <w:p w14:paraId="7A9060C8" w14:textId="790D7DD1" w:rsidR="008A1172" w:rsidRPr="00320977" w:rsidRDefault="008A1172" w:rsidP="008A1172">
            <w:pPr>
              <w:pStyle w:val="ListParagraph"/>
              <w:numPr>
                <w:ilvl w:val="0"/>
                <w:numId w:val="23"/>
              </w:numPr>
              <w:spacing w:after="120" w:line="270" w:lineRule="atLeast"/>
              <w:ind w:left="351"/>
              <w:rPr>
                <w:rFonts w:ascii="Arial" w:hAnsi="Arial" w:cs="Arial"/>
                <w:sz w:val="20"/>
                <w:szCs w:val="20"/>
              </w:rPr>
            </w:pPr>
            <w:r w:rsidRPr="00320977">
              <w:rPr>
                <w:rFonts w:ascii="Arial" w:hAnsi="Arial" w:cs="Arial"/>
                <w:sz w:val="20"/>
                <w:szCs w:val="20"/>
              </w:rPr>
              <w:t xml:space="preserve">Benalla </w:t>
            </w:r>
          </w:p>
          <w:p w14:paraId="0158F000" w14:textId="026475D5" w:rsidR="008A1172" w:rsidRPr="00320977" w:rsidRDefault="008A1172" w:rsidP="008A1172">
            <w:pPr>
              <w:pStyle w:val="ListParagraph"/>
              <w:numPr>
                <w:ilvl w:val="0"/>
                <w:numId w:val="23"/>
              </w:numPr>
              <w:spacing w:after="120" w:line="270" w:lineRule="atLeast"/>
              <w:ind w:left="351"/>
              <w:rPr>
                <w:rFonts w:ascii="Arial" w:hAnsi="Arial" w:cs="Arial"/>
                <w:sz w:val="20"/>
                <w:szCs w:val="20"/>
              </w:rPr>
            </w:pPr>
            <w:r w:rsidRPr="00320977">
              <w:rPr>
                <w:rFonts w:ascii="Arial" w:hAnsi="Arial" w:cs="Arial"/>
                <w:sz w:val="20"/>
                <w:szCs w:val="20"/>
              </w:rPr>
              <w:t>Greater Shepparton</w:t>
            </w:r>
          </w:p>
          <w:p w14:paraId="630925FF" w14:textId="0111483D" w:rsidR="008A1172" w:rsidRPr="00320977" w:rsidRDefault="008A1172" w:rsidP="008A1172">
            <w:pPr>
              <w:pStyle w:val="ListParagraph"/>
              <w:numPr>
                <w:ilvl w:val="0"/>
                <w:numId w:val="23"/>
              </w:numPr>
              <w:spacing w:after="120" w:line="270" w:lineRule="atLeast"/>
              <w:ind w:left="351"/>
              <w:rPr>
                <w:rFonts w:ascii="Arial" w:hAnsi="Arial" w:cs="Arial"/>
                <w:sz w:val="20"/>
                <w:szCs w:val="20"/>
              </w:rPr>
            </w:pPr>
            <w:r w:rsidRPr="00320977">
              <w:rPr>
                <w:rFonts w:ascii="Arial" w:hAnsi="Arial" w:cs="Arial"/>
                <w:sz w:val="20"/>
                <w:szCs w:val="20"/>
              </w:rPr>
              <w:t>Mansfield</w:t>
            </w:r>
          </w:p>
          <w:p w14:paraId="71C57EAD" w14:textId="55C0218D" w:rsidR="008A1172" w:rsidRPr="00320977" w:rsidRDefault="008A1172" w:rsidP="008A1172">
            <w:pPr>
              <w:pStyle w:val="ListParagraph"/>
              <w:numPr>
                <w:ilvl w:val="0"/>
                <w:numId w:val="23"/>
              </w:numPr>
              <w:spacing w:after="120" w:line="270" w:lineRule="atLeast"/>
              <w:ind w:left="351"/>
              <w:rPr>
                <w:rFonts w:ascii="Arial" w:hAnsi="Arial" w:cs="Arial"/>
                <w:sz w:val="20"/>
                <w:szCs w:val="20"/>
              </w:rPr>
            </w:pPr>
            <w:r w:rsidRPr="00320977">
              <w:rPr>
                <w:rFonts w:ascii="Arial" w:hAnsi="Arial" w:cs="Arial"/>
                <w:sz w:val="20"/>
                <w:szCs w:val="20"/>
              </w:rPr>
              <w:t>Moira</w:t>
            </w:r>
          </w:p>
          <w:p w14:paraId="3A020732" w14:textId="3AA8E63F" w:rsidR="008A1172" w:rsidRPr="00320977" w:rsidRDefault="008A1172" w:rsidP="008A1172">
            <w:pPr>
              <w:pStyle w:val="ListParagraph"/>
              <w:numPr>
                <w:ilvl w:val="0"/>
                <w:numId w:val="23"/>
              </w:numPr>
              <w:spacing w:after="120" w:line="270" w:lineRule="atLeast"/>
              <w:ind w:left="351"/>
              <w:rPr>
                <w:rFonts w:ascii="Arial" w:hAnsi="Arial" w:cs="Arial"/>
                <w:sz w:val="20"/>
                <w:szCs w:val="20"/>
              </w:rPr>
            </w:pPr>
            <w:r w:rsidRPr="00320977">
              <w:rPr>
                <w:rFonts w:ascii="Arial" w:hAnsi="Arial" w:cs="Arial"/>
                <w:sz w:val="20"/>
                <w:szCs w:val="20"/>
              </w:rPr>
              <w:t>Mitchell</w:t>
            </w:r>
          </w:p>
        </w:tc>
        <w:tc>
          <w:tcPr>
            <w:tcW w:w="3198" w:type="dxa"/>
            <w:tcBorders>
              <w:top w:val="single" w:sz="4" w:space="0" w:color="auto"/>
              <w:left w:val="nil"/>
              <w:bottom w:val="single" w:sz="4" w:space="0" w:color="auto"/>
              <w:right w:val="single" w:sz="4" w:space="0" w:color="auto"/>
            </w:tcBorders>
          </w:tcPr>
          <w:p w14:paraId="4774E0BE" w14:textId="77777777" w:rsidR="008A1172" w:rsidRPr="00320977" w:rsidRDefault="008A1172" w:rsidP="008A1172">
            <w:pPr>
              <w:pStyle w:val="ListParagraph"/>
              <w:numPr>
                <w:ilvl w:val="0"/>
                <w:numId w:val="23"/>
              </w:numPr>
              <w:spacing w:after="120" w:line="270" w:lineRule="atLeast"/>
              <w:ind w:left="351"/>
              <w:rPr>
                <w:rFonts w:ascii="Arial" w:hAnsi="Arial" w:cs="Arial"/>
                <w:sz w:val="20"/>
                <w:szCs w:val="20"/>
              </w:rPr>
            </w:pPr>
            <w:r w:rsidRPr="00320977">
              <w:rPr>
                <w:rFonts w:ascii="Arial" w:hAnsi="Arial" w:cs="Arial"/>
                <w:sz w:val="20"/>
                <w:szCs w:val="20"/>
              </w:rPr>
              <w:t>Murrindindi</w:t>
            </w:r>
          </w:p>
          <w:p w14:paraId="3489F5B0" w14:textId="69DEA23A" w:rsidR="008A1172" w:rsidRPr="00320977" w:rsidRDefault="008A1172" w:rsidP="008A1172">
            <w:pPr>
              <w:pStyle w:val="ListParagraph"/>
              <w:numPr>
                <w:ilvl w:val="0"/>
                <w:numId w:val="23"/>
              </w:numPr>
              <w:spacing w:after="120" w:line="270" w:lineRule="atLeast"/>
              <w:ind w:left="361" w:hanging="361"/>
              <w:rPr>
                <w:rFonts w:ascii="Arial" w:hAnsi="Arial" w:cs="Arial"/>
                <w:sz w:val="20"/>
                <w:szCs w:val="20"/>
              </w:rPr>
            </w:pPr>
            <w:r w:rsidRPr="00320977">
              <w:rPr>
                <w:rFonts w:ascii="Arial" w:hAnsi="Arial" w:cs="Arial"/>
                <w:sz w:val="20"/>
                <w:szCs w:val="20"/>
              </w:rPr>
              <w:t>Strathbogie</w:t>
            </w:r>
          </w:p>
          <w:p w14:paraId="7D4F3A62" w14:textId="4FBD8451" w:rsidR="008A1172" w:rsidRPr="00320977" w:rsidRDefault="008A1172" w:rsidP="008A1172">
            <w:pPr>
              <w:pStyle w:val="ListParagraph"/>
              <w:numPr>
                <w:ilvl w:val="0"/>
                <w:numId w:val="23"/>
              </w:numPr>
              <w:spacing w:after="120" w:line="270" w:lineRule="atLeast"/>
              <w:ind w:left="361" w:hanging="361"/>
              <w:rPr>
                <w:rFonts w:ascii="Arial" w:hAnsi="Arial" w:cs="Arial"/>
                <w:sz w:val="20"/>
                <w:szCs w:val="20"/>
              </w:rPr>
            </w:pPr>
            <w:r w:rsidRPr="00320977">
              <w:rPr>
                <w:rFonts w:ascii="Arial" w:hAnsi="Arial" w:cs="Arial"/>
                <w:sz w:val="20"/>
                <w:szCs w:val="20"/>
              </w:rPr>
              <w:t>Towong</w:t>
            </w:r>
          </w:p>
          <w:p w14:paraId="62BBF25F" w14:textId="66FE9596" w:rsidR="008A1172" w:rsidRPr="00320977" w:rsidRDefault="008A1172" w:rsidP="008A1172">
            <w:pPr>
              <w:pStyle w:val="ListParagraph"/>
              <w:numPr>
                <w:ilvl w:val="0"/>
                <w:numId w:val="23"/>
              </w:numPr>
              <w:spacing w:after="120" w:line="270" w:lineRule="atLeast"/>
              <w:ind w:left="361" w:hanging="361"/>
              <w:rPr>
                <w:rFonts w:ascii="Arial" w:hAnsi="Arial" w:cs="Arial"/>
                <w:sz w:val="20"/>
                <w:szCs w:val="20"/>
              </w:rPr>
            </w:pPr>
            <w:r w:rsidRPr="00320977">
              <w:rPr>
                <w:rFonts w:ascii="Arial" w:hAnsi="Arial" w:cs="Arial"/>
                <w:sz w:val="20"/>
                <w:szCs w:val="20"/>
              </w:rPr>
              <w:t>Wangaratta</w:t>
            </w:r>
          </w:p>
          <w:p w14:paraId="7ADAEADE" w14:textId="53811608" w:rsidR="008A1172" w:rsidRPr="00320977" w:rsidRDefault="008A1172" w:rsidP="008A1172">
            <w:pPr>
              <w:pStyle w:val="ListParagraph"/>
              <w:numPr>
                <w:ilvl w:val="0"/>
                <w:numId w:val="23"/>
              </w:numPr>
              <w:spacing w:after="120" w:line="270" w:lineRule="atLeast"/>
              <w:ind w:left="361" w:hanging="361"/>
              <w:rPr>
                <w:rFonts w:ascii="Arial" w:hAnsi="Arial" w:cs="Arial"/>
                <w:sz w:val="20"/>
                <w:szCs w:val="20"/>
              </w:rPr>
            </w:pPr>
            <w:r w:rsidRPr="00952820">
              <w:rPr>
                <w:rFonts w:ascii="Arial" w:hAnsi="Arial" w:cs="Arial"/>
                <w:sz w:val="20"/>
                <w:szCs w:val="20"/>
              </w:rPr>
              <w:t>Wodonga</w:t>
            </w:r>
            <w:r>
              <w:rPr>
                <w:rStyle w:val="FootnoteReference"/>
                <w:rFonts w:ascii="Arial" w:hAnsi="Arial" w:cs="Arial"/>
                <w:sz w:val="20"/>
                <w:szCs w:val="20"/>
              </w:rPr>
              <w:footnoteReference w:id="5"/>
            </w:r>
          </w:p>
        </w:tc>
        <w:tc>
          <w:tcPr>
            <w:tcW w:w="2551" w:type="dxa"/>
            <w:tcBorders>
              <w:top w:val="single" w:sz="4" w:space="0" w:color="auto"/>
              <w:left w:val="nil"/>
              <w:bottom w:val="single" w:sz="4" w:space="0" w:color="auto"/>
              <w:right w:val="single" w:sz="4" w:space="0" w:color="auto"/>
            </w:tcBorders>
          </w:tcPr>
          <w:p w14:paraId="3B714175" w14:textId="6BA4FA5D" w:rsidR="008A1172" w:rsidRPr="00320977" w:rsidRDefault="008A1172" w:rsidP="008A1172">
            <w:pPr>
              <w:pStyle w:val="ListParagraph"/>
              <w:numPr>
                <w:ilvl w:val="0"/>
                <w:numId w:val="23"/>
              </w:numPr>
              <w:spacing w:after="120" w:line="270" w:lineRule="atLeast"/>
              <w:ind w:left="289" w:hanging="284"/>
              <w:rPr>
                <w:rFonts w:ascii="Arial" w:hAnsi="Arial" w:cs="Arial"/>
                <w:sz w:val="20"/>
                <w:szCs w:val="20"/>
              </w:rPr>
            </w:pPr>
            <w:r w:rsidRPr="00320977">
              <w:rPr>
                <w:rFonts w:ascii="Arial" w:hAnsi="Arial" w:cs="Arial"/>
                <w:sz w:val="20"/>
                <w:szCs w:val="20"/>
              </w:rPr>
              <w:t>Rumbalara Aboriginal Co-operative</w:t>
            </w:r>
          </w:p>
        </w:tc>
      </w:tr>
      <w:tr w:rsidR="008A1172" w:rsidRPr="00A950B2" w14:paraId="35E120B6" w14:textId="77777777" w:rsidTr="41CC34DE">
        <w:tc>
          <w:tcPr>
            <w:tcW w:w="1488" w:type="dxa"/>
          </w:tcPr>
          <w:p w14:paraId="792C3959" w14:textId="77777777" w:rsidR="008A1172" w:rsidRDefault="008A1172" w:rsidP="008A1172">
            <w:pPr>
              <w:spacing w:after="120" w:line="270" w:lineRule="atLeast"/>
              <w:rPr>
                <w:rFonts w:ascii="Arial" w:hAnsi="Arial" w:cs="Arial"/>
                <w:b/>
                <w:bCs/>
              </w:rPr>
            </w:pPr>
            <w:r w:rsidRPr="00320977">
              <w:rPr>
                <w:rFonts w:ascii="Arial" w:hAnsi="Arial" w:cs="Arial"/>
                <w:b/>
                <w:bCs/>
              </w:rPr>
              <w:t>Whittlesea</w:t>
            </w:r>
          </w:p>
          <w:p w14:paraId="2E35CDA8" w14:textId="77777777" w:rsidR="008A1172" w:rsidRDefault="008A1172" w:rsidP="008A1172">
            <w:pPr>
              <w:spacing w:after="120" w:line="270" w:lineRule="atLeast"/>
              <w:rPr>
                <w:rFonts w:ascii="Arial" w:hAnsi="Arial" w:cs="Arial"/>
                <w:b/>
                <w:bCs/>
              </w:rPr>
            </w:pPr>
          </w:p>
          <w:p w14:paraId="3077CE12" w14:textId="4624C198" w:rsidR="008A1172" w:rsidRPr="00320977" w:rsidRDefault="008A1172" w:rsidP="008A1172">
            <w:pPr>
              <w:spacing w:after="120" w:line="270" w:lineRule="atLeast"/>
              <w:rPr>
                <w:rFonts w:ascii="Arial" w:hAnsi="Arial" w:cs="Arial"/>
                <w:b/>
                <w:bCs/>
              </w:rPr>
            </w:pPr>
            <w:r>
              <w:rPr>
                <w:rFonts w:ascii="Arial" w:hAnsi="Arial" w:cs="Arial"/>
                <w:b/>
                <w:bCs/>
              </w:rPr>
              <w:t>(Mercy Health)</w:t>
            </w:r>
          </w:p>
        </w:tc>
        <w:tc>
          <w:tcPr>
            <w:tcW w:w="2544" w:type="dxa"/>
            <w:tcBorders>
              <w:top w:val="single" w:sz="4" w:space="0" w:color="auto"/>
              <w:bottom w:val="single" w:sz="4" w:space="0" w:color="auto"/>
              <w:right w:val="nil"/>
            </w:tcBorders>
          </w:tcPr>
          <w:p w14:paraId="706563C8" w14:textId="77777777" w:rsidR="008A1172" w:rsidRPr="00320977" w:rsidRDefault="008A1172" w:rsidP="008A1172">
            <w:pPr>
              <w:pStyle w:val="ListParagraph"/>
              <w:numPr>
                <w:ilvl w:val="0"/>
                <w:numId w:val="23"/>
              </w:numPr>
              <w:spacing w:after="120" w:line="270" w:lineRule="atLeast"/>
              <w:ind w:left="361" w:hanging="361"/>
              <w:rPr>
                <w:rFonts w:ascii="Arial" w:hAnsi="Arial" w:cs="Arial"/>
                <w:sz w:val="20"/>
                <w:szCs w:val="20"/>
              </w:rPr>
            </w:pPr>
            <w:r w:rsidRPr="00320977">
              <w:rPr>
                <w:rFonts w:ascii="Arial" w:hAnsi="Arial" w:cs="Arial"/>
                <w:sz w:val="20"/>
                <w:szCs w:val="20"/>
              </w:rPr>
              <w:t>Banyule</w:t>
            </w:r>
          </w:p>
          <w:p w14:paraId="4D85C81F" w14:textId="77777777" w:rsidR="008A1172" w:rsidRPr="00320977" w:rsidRDefault="008A1172" w:rsidP="008A1172">
            <w:pPr>
              <w:pStyle w:val="ListParagraph"/>
              <w:numPr>
                <w:ilvl w:val="0"/>
                <w:numId w:val="23"/>
              </w:numPr>
              <w:spacing w:after="120" w:line="270" w:lineRule="atLeast"/>
              <w:ind w:left="361" w:hanging="361"/>
              <w:rPr>
                <w:rFonts w:ascii="Arial" w:hAnsi="Arial" w:cs="Arial"/>
                <w:sz w:val="20"/>
                <w:szCs w:val="20"/>
              </w:rPr>
            </w:pPr>
            <w:r w:rsidRPr="00320977">
              <w:rPr>
                <w:rFonts w:ascii="Arial" w:hAnsi="Arial" w:cs="Arial"/>
                <w:sz w:val="20"/>
                <w:szCs w:val="20"/>
              </w:rPr>
              <w:t>Darebin</w:t>
            </w:r>
          </w:p>
          <w:p w14:paraId="205B314B" w14:textId="77777777" w:rsidR="008A1172" w:rsidRPr="00320977" w:rsidRDefault="008A1172" w:rsidP="008A1172">
            <w:pPr>
              <w:pStyle w:val="ListParagraph"/>
              <w:numPr>
                <w:ilvl w:val="0"/>
                <w:numId w:val="23"/>
              </w:numPr>
              <w:spacing w:after="120" w:line="270" w:lineRule="atLeast"/>
              <w:ind w:left="361" w:hanging="361"/>
              <w:rPr>
                <w:rFonts w:ascii="Arial" w:hAnsi="Arial" w:cs="Arial"/>
                <w:sz w:val="20"/>
                <w:szCs w:val="20"/>
              </w:rPr>
            </w:pPr>
            <w:r w:rsidRPr="00320977">
              <w:rPr>
                <w:rFonts w:ascii="Arial" w:hAnsi="Arial" w:cs="Arial"/>
                <w:sz w:val="20"/>
                <w:szCs w:val="20"/>
              </w:rPr>
              <w:t>Hume</w:t>
            </w:r>
          </w:p>
          <w:p w14:paraId="657ED087" w14:textId="77777777" w:rsidR="008A1172" w:rsidRPr="00320977" w:rsidRDefault="008A1172" w:rsidP="008A1172">
            <w:pPr>
              <w:pStyle w:val="ListParagraph"/>
              <w:numPr>
                <w:ilvl w:val="0"/>
                <w:numId w:val="23"/>
              </w:numPr>
              <w:spacing w:after="120" w:line="270" w:lineRule="atLeast"/>
              <w:ind w:left="361" w:hanging="361"/>
              <w:rPr>
                <w:rFonts w:ascii="Arial" w:hAnsi="Arial" w:cs="Arial"/>
                <w:sz w:val="20"/>
                <w:szCs w:val="20"/>
              </w:rPr>
            </w:pPr>
            <w:r w:rsidRPr="00320977">
              <w:rPr>
                <w:rFonts w:ascii="Arial" w:hAnsi="Arial" w:cs="Arial"/>
                <w:sz w:val="20"/>
                <w:szCs w:val="20"/>
              </w:rPr>
              <w:t>Indigo</w:t>
            </w:r>
          </w:p>
          <w:p w14:paraId="6179EAAF" w14:textId="77777777" w:rsidR="008A1172" w:rsidRPr="00320977" w:rsidRDefault="008A1172" w:rsidP="008A1172">
            <w:pPr>
              <w:pStyle w:val="ListParagraph"/>
              <w:numPr>
                <w:ilvl w:val="0"/>
                <w:numId w:val="23"/>
              </w:numPr>
              <w:spacing w:after="120" w:line="270" w:lineRule="atLeast"/>
              <w:ind w:left="361" w:hanging="361"/>
              <w:rPr>
                <w:rFonts w:ascii="Arial" w:hAnsi="Arial" w:cs="Arial"/>
                <w:sz w:val="20"/>
                <w:szCs w:val="20"/>
              </w:rPr>
            </w:pPr>
            <w:r w:rsidRPr="00320977">
              <w:rPr>
                <w:rFonts w:ascii="Arial" w:hAnsi="Arial" w:cs="Arial"/>
                <w:sz w:val="20"/>
                <w:szCs w:val="20"/>
              </w:rPr>
              <w:t>Mansfield</w:t>
            </w:r>
          </w:p>
        </w:tc>
        <w:tc>
          <w:tcPr>
            <w:tcW w:w="3198" w:type="dxa"/>
            <w:tcBorders>
              <w:top w:val="single" w:sz="4" w:space="0" w:color="auto"/>
              <w:left w:val="nil"/>
              <w:bottom w:val="single" w:sz="4" w:space="0" w:color="auto"/>
              <w:right w:val="single" w:sz="4" w:space="0" w:color="auto"/>
            </w:tcBorders>
          </w:tcPr>
          <w:p w14:paraId="6675CB59" w14:textId="77777777" w:rsidR="008A1172" w:rsidRPr="00320977" w:rsidRDefault="008A1172" w:rsidP="008A1172">
            <w:pPr>
              <w:pStyle w:val="ListParagraph"/>
              <w:numPr>
                <w:ilvl w:val="0"/>
                <w:numId w:val="23"/>
              </w:numPr>
              <w:spacing w:after="120" w:line="270" w:lineRule="atLeast"/>
              <w:ind w:left="361" w:hanging="361"/>
              <w:rPr>
                <w:rFonts w:ascii="Arial" w:hAnsi="Arial" w:cs="Arial"/>
                <w:sz w:val="20"/>
                <w:szCs w:val="20"/>
              </w:rPr>
            </w:pPr>
            <w:r w:rsidRPr="00320977">
              <w:rPr>
                <w:rFonts w:ascii="Arial" w:hAnsi="Arial" w:cs="Arial"/>
                <w:sz w:val="20"/>
                <w:szCs w:val="20"/>
              </w:rPr>
              <w:t>Moreland</w:t>
            </w:r>
          </w:p>
          <w:p w14:paraId="50070ECA" w14:textId="77777777" w:rsidR="008A1172" w:rsidRPr="00320977" w:rsidRDefault="008A1172" w:rsidP="008A1172">
            <w:pPr>
              <w:pStyle w:val="ListParagraph"/>
              <w:numPr>
                <w:ilvl w:val="0"/>
                <w:numId w:val="23"/>
              </w:numPr>
              <w:spacing w:after="120" w:line="270" w:lineRule="atLeast"/>
              <w:ind w:left="361" w:hanging="361"/>
              <w:rPr>
                <w:rFonts w:ascii="Arial" w:hAnsi="Arial" w:cs="Arial"/>
                <w:sz w:val="20"/>
                <w:szCs w:val="20"/>
              </w:rPr>
            </w:pPr>
            <w:r w:rsidRPr="00320977">
              <w:rPr>
                <w:rFonts w:ascii="Arial" w:hAnsi="Arial" w:cs="Arial"/>
                <w:sz w:val="20"/>
                <w:szCs w:val="20"/>
              </w:rPr>
              <w:t>Murrindindi</w:t>
            </w:r>
          </w:p>
          <w:p w14:paraId="39CF4615" w14:textId="77777777" w:rsidR="008A1172" w:rsidRPr="00320977" w:rsidRDefault="008A1172" w:rsidP="008A1172">
            <w:pPr>
              <w:pStyle w:val="ListParagraph"/>
              <w:numPr>
                <w:ilvl w:val="0"/>
                <w:numId w:val="23"/>
              </w:numPr>
              <w:spacing w:after="120" w:line="270" w:lineRule="atLeast"/>
              <w:ind w:left="361" w:hanging="361"/>
              <w:rPr>
                <w:rFonts w:ascii="Arial" w:hAnsi="Arial" w:cs="Arial"/>
                <w:sz w:val="20"/>
                <w:szCs w:val="20"/>
              </w:rPr>
            </w:pPr>
            <w:r w:rsidRPr="00320977">
              <w:rPr>
                <w:rFonts w:ascii="Arial" w:hAnsi="Arial" w:cs="Arial"/>
                <w:sz w:val="20"/>
                <w:szCs w:val="20"/>
              </w:rPr>
              <w:t>Nillumbik</w:t>
            </w:r>
          </w:p>
          <w:p w14:paraId="5FC06047" w14:textId="77777777" w:rsidR="008A1172" w:rsidRPr="00320977" w:rsidRDefault="008A1172" w:rsidP="008A1172">
            <w:pPr>
              <w:pStyle w:val="ListParagraph"/>
              <w:numPr>
                <w:ilvl w:val="0"/>
                <w:numId w:val="23"/>
              </w:numPr>
              <w:spacing w:after="120" w:line="270" w:lineRule="atLeast"/>
              <w:ind w:left="361" w:hanging="361"/>
              <w:rPr>
                <w:rFonts w:ascii="Arial" w:hAnsi="Arial" w:cs="Arial"/>
                <w:sz w:val="20"/>
                <w:szCs w:val="20"/>
              </w:rPr>
            </w:pPr>
            <w:r w:rsidRPr="00320977">
              <w:rPr>
                <w:rFonts w:ascii="Arial" w:hAnsi="Arial" w:cs="Arial"/>
                <w:sz w:val="20"/>
                <w:szCs w:val="20"/>
              </w:rPr>
              <w:t>Towong</w:t>
            </w:r>
          </w:p>
          <w:p w14:paraId="723A7D06" w14:textId="77777777" w:rsidR="008A1172" w:rsidRPr="00320977" w:rsidRDefault="008A1172" w:rsidP="008A1172">
            <w:pPr>
              <w:pStyle w:val="ListParagraph"/>
              <w:numPr>
                <w:ilvl w:val="0"/>
                <w:numId w:val="23"/>
              </w:numPr>
              <w:spacing w:after="120" w:line="270" w:lineRule="atLeast"/>
              <w:ind w:left="361" w:hanging="361"/>
              <w:rPr>
                <w:rFonts w:ascii="Arial" w:hAnsi="Arial" w:cs="Arial"/>
                <w:sz w:val="20"/>
                <w:szCs w:val="20"/>
              </w:rPr>
            </w:pPr>
            <w:r w:rsidRPr="00320977">
              <w:rPr>
                <w:rFonts w:ascii="Arial" w:hAnsi="Arial" w:cs="Arial"/>
                <w:sz w:val="20"/>
                <w:szCs w:val="20"/>
              </w:rPr>
              <w:t>Wangaratta</w:t>
            </w:r>
          </w:p>
          <w:p w14:paraId="48DB4B56" w14:textId="77777777" w:rsidR="008A1172" w:rsidRPr="00320977" w:rsidRDefault="008A1172" w:rsidP="008A1172">
            <w:pPr>
              <w:pStyle w:val="ListParagraph"/>
              <w:numPr>
                <w:ilvl w:val="0"/>
                <w:numId w:val="23"/>
              </w:numPr>
              <w:spacing w:after="120" w:line="270" w:lineRule="atLeast"/>
              <w:ind w:left="361" w:hanging="361"/>
              <w:rPr>
                <w:rFonts w:ascii="Arial" w:hAnsi="Arial" w:cs="Arial"/>
                <w:sz w:val="20"/>
                <w:szCs w:val="20"/>
              </w:rPr>
            </w:pPr>
            <w:r w:rsidRPr="00320977">
              <w:rPr>
                <w:rFonts w:ascii="Arial" w:hAnsi="Arial" w:cs="Arial"/>
                <w:sz w:val="20"/>
                <w:szCs w:val="20"/>
              </w:rPr>
              <w:t>Whittlesea</w:t>
            </w:r>
          </w:p>
          <w:p w14:paraId="1FE5FB56" w14:textId="744E32C5" w:rsidR="008A1172" w:rsidRPr="00320977" w:rsidRDefault="008A1172" w:rsidP="008A1172">
            <w:pPr>
              <w:pStyle w:val="ListParagraph"/>
              <w:numPr>
                <w:ilvl w:val="0"/>
                <w:numId w:val="23"/>
              </w:numPr>
              <w:spacing w:after="120" w:line="270" w:lineRule="atLeast"/>
              <w:ind w:left="361" w:hanging="361"/>
              <w:rPr>
                <w:rFonts w:ascii="Arial" w:hAnsi="Arial" w:cs="Arial"/>
                <w:sz w:val="20"/>
                <w:szCs w:val="20"/>
              </w:rPr>
            </w:pPr>
            <w:r w:rsidRPr="00320977">
              <w:rPr>
                <w:rFonts w:ascii="Arial" w:hAnsi="Arial" w:cs="Arial"/>
                <w:sz w:val="20"/>
                <w:szCs w:val="20"/>
              </w:rPr>
              <w:t>Wodonga</w:t>
            </w:r>
            <w:r>
              <w:rPr>
                <w:rStyle w:val="FootnoteReference"/>
                <w:rFonts w:ascii="Arial" w:hAnsi="Arial" w:cs="Arial"/>
                <w:sz w:val="20"/>
                <w:szCs w:val="20"/>
              </w:rPr>
              <w:footnoteReference w:id="6"/>
            </w:r>
            <w:r>
              <w:rPr>
                <w:rFonts w:ascii="Arial" w:hAnsi="Arial" w:cs="Arial"/>
                <w:sz w:val="20"/>
                <w:szCs w:val="20"/>
              </w:rPr>
              <w:t xml:space="preserve"> </w:t>
            </w:r>
          </w:p>
        </w:tc>
        <w:tc>
          <w:tcPr>
            <w:tcW w:w="2551" w:type="dxa"/>
            <w:tcBorders>
              <w:top w:val="single" w:sz="4" w:space="0" w:color="auto"/>
              <w:left w:val="nil"/>
              <w:bottom w:val="single" w:sz="4" w:space="0" w:color="auto"/>
              <w:right w:val="single" w:sz="4" w:space="0" w:color="auto"/>
            </w:tcBorders>
          </w:tcPr>
          <w:p w14:paraId="54E7C498" w14:textId="77777777" w:rsidR="008A1172" w:rsidRPr="00320977" w:rsidRDefault="008A1172" w:rsidP="008A1172">
            <w:pPr>
              <w:pStyle w:val="ListParagraph"/>
              <w:numPr>
                <w:ilvl w:val="0"/>
                <w:numId w:val="23"/>
              </w:numPr>
              <w:spacing w:after="120" w:line="270" w:lineRule="atLeast"/>
              <w:ind w:left="289" w:hanging="284"/>
              <w:rPr>
                <w:rFonts w:ascii="Arial" w:hAnsi="Arial" w:cs="Arial"/>
                <w:sz w:val="20"/>
                <w:szCs w:val="20"/>
              </w:rPr>
            </w:pPr>
            <w:r w:rsidRPr="00320977">
              <w:rPr>
                <w:rFonts w:ascii="Arial" w:hAnsi="Arial" w:cs="Arial"/>
                <w:sz w:val="20"/>
                <w:szCs w:val="20"/>
              </w:rPr>
              <w:t xml:space="preserve">Victorian Aboriginal Health Service </w:t>
            </w:r>
          </w:p>
          <w:p w14:paraId="5A6DD774" w14:textId="77777777" w:rsidR="008A1172" w:rsidRPr="00320977" w:rsidRDefault="008A1172" w:rsidP="008A1172">
            <w:pPr>
              <w:pStyle w:val="ListParagraph"/>
              <w:numPr>
                <w:ilvl w:val="0"/>
                <w:numId w:val="23"/>
              </w:numPr>
              <w:spacing w:after="120" w:line="270" w:lineRule="atLeast"/>
              <w:ind w:left="289" w:hanging="284"/>
              <w:rPr>
                <w:rFonts w:ascii="Arial" w:hAnsi="Arial" w:cs="Arial"/>
                <w:sz w:val="20"/>
                <w:szCs w:val="20"/>
              </w:rPr>
            </w:pPr>
            <w:r w:rsidRPr="00320977">
              <w:rPr>
                <w:rFonts w:ascii="Arial" w:hAnsi="Arial" w:cs="Arial"/>
                <w:sz w:val="20"/>
                <w:szCs w:val="20"/>
              </w:rPr>
              <w:t xml:space="preserve">Bubup Wiliam </w:t>
            </w:r>
          </w:p>
          <w:p w14:paraId="42EF6DFC" w14:textId="77777777" w:rsidR="008A1172" w:rsidRPr="00320977" w:rsidRDefault="008A1172" w:rsidP="008A1172">
            <w:pPr>
              <w:pStyle w:val="ListParagraph"/>
              <w:numPr>
                <w:ilvl w:val="0"/>
                <w:numId w:val="23"/>
              </w:numPr>
              <w:spacing w:after="120" w:line="270" w:lineRule="atLeast"/>
              <w:ind w:left="289" w:hanging="284"/>
              <w:rPr>
                <w:rFonts w:ascii="Arial" w:hAnsi="Arial" w:cs="Arial"/>
                <w:sz w:val="20"/>
                <w:szCs w:val="20"/>
              </w:rPr>
            </w:pPr>
            <w:r w:rsidRPr="00320977">
              <w:rPr>
                <w:rFonts w:ascii="Arial" w:hAnsi="Arial" w:cs="Arial"/>
                <w:sz w:val="20"/>
                <w:szCs w:val="20"/>
              </w:rPr>
              <w:t xml:space="preserve">First Peoples’ Health and Wellbeing </w:t>
            </w:r>
          </w:p>
          <w:p w14:paraId="765B2526" w14:textId="0C0CDD9B" w:rsidR="008A1172" w:rsidRPr="00320977" w:rsidRDefault="008A1172" w:rsidP="008A1172">
            <w:pPr>
              <w:pStyle w:val="ListParagraph"/>
              <w:numPr>
                <w:ilvl w:val="0"/>
                <w:numId w:val="23"/>
              </w:numPr>
              <w:spacing w:after="120" w:line="270" w:lineRule="atLeast"/>
              <w:ind w:left="289" w:hanging="284"/>
              <w:rPr>
                <w:rFonts w:ascii="Arial" w:hAnsi="Arial" w:cs="Arial"/>
                <w:sz w:val="20"/>
                <w:szCs w:val="20"/>
              </w:rPr>
            </w:pPr>
            <w:r w:rsidRPr="00320977">
              <w:rPr>
                <w:rFonts w:ascii="Arial" w:hAnsi="Arial" w:cs="Arial"/>
                <w:sz w:val="20"/>
                <w:szCs w:val="20"/>
              </w:rPr>
              <w:t>VACCA</w:t>
            </w:r>
          </w:p>
          <w:p w14:paraId="0A3334C1" w14:textId="16F57C13" w:rsidR="008A1172" w:rsidRPr="00320977" w:rsidRDefault="008A1172" w:rsidP="008A1172">
            <w:pPr>
              <w:pStyle w:val="ListParagraph"/>
              <w:numPr>
                <w:ilvl w:val="0"/>
                <w:numId w:val="23"/>
              </w:numPr>
              <w:spacing w:after="120" w:line="270" w:lineRule="atLeast"/>
              <w:ind w:left="289" w:hanging="284"/>
              <w:rPr>
                <w:rFonts w:ascii="Arial" w:hAnsi="Arial" w:cs="Arial"/>
                <w:sz w:val="20"/>
                <w:szCs w:val="20"/>
              </w:rPr>
            </w:pPr>
            <w:r w:rsidRPr="00320977">
              <w:rPr>
                <w:rFonts w:ascii="Arial" w:hAnsi="Arial" w:cs="Arial"/>
                <w:sz w:val="20"/>
                <w:szCs w:val="20"/>
              </w:rPr>
              <w:t>Albury-Wodonga Aboriginal Health Service</w:t>
            </w:r>
          </w:p>
        </w:tc>
      </w:tr>
      <w:tr w:rsidR="008A1172" w:rsidRPr="00A950B2" w14:paraId="667B86CF" w14:textId="77777777" w:rsidTr="00C72F71">
        <w:trPr>
          <w:trHeight w:val="883"/>
        </w:trPr>
        <w:tc>
          <w:tcPr>
            <w:tcW w:w="1488" w:type="dxa"/>
          </w:tcPr>
          <w:p w14:paraId="7C584075" w14:textId="77777777" w:rsidR="008A1172" w:rsidRDefault="008A1172" w:rsidP="008A1172">
            <w:pPr>
              <w:spacing w:after="120" w:line="270" w:lineRule="atLeast"/>
              <w:rPr>
                <w:rFonts w:ascii="Arial" w:hAnsi="Arial" w:cs="Arial"/>
                <w:b/>
                <w:bCs/>
              </w:rPr>
            </w:pPr>
            <w:r w:rsidRPr="00320977">
              <w:rPr>
                <w:rFonts w:ascii="Arial" w:hAnsi="Arial" w:cs="Arial"/>
                <w:b/>
                <w:bCs/>
              </w:rPr>
              <w:t>Wyndham</w:t>
            </w:r>
          </w:p>
          <w:p w14:paraId="04C60744" w14:textId="77777777" w:rsidR="008A1172" w:rsidRDefault="008A1172" w:rsidP="008A1172">
            <w:pPr>
              <w:spacing w:after="120" w:line="270" w:lineRule="atLeast"/>
              <w:rPr>
                <w:rFonts w:ascii="Arial" w:hAnsi="Arial" w:cs="Arial"/>
                <w:b/>
                <w:bCs/>
              </w:rPr>
            </w:pPr>
          </w:p>
          <w:p w14:paraId="450C0BA7" w14:textId="5D313790" w:rsidR="008A1172" w:rsidRPr="00320977" w:rsidRDefault="008A1172" w:rsidP="008A1172">
            <w:pPr>
              <w:spacing w:after="120" w:line="270" w:lineRule="atLeast"/>
              <w:rPr>
                <w:rFonts w:ascii="Arial" w:hAnsi="Arial" w:cs="Arial"/>
                <w:b/>
                <w:bCs/>
              </w:rPr>
            </w:pPr>
            <w:r>
              <w:rPr>
                <w:rFonts w:ascii="Arial" w:hAnsi="Arial" w:cs="Arial"/>
                <w:b/>
                <w:bCs/>
              </w:rPr>
              <w:t xml:space="preserve">(Tweddle) </w:t>
            </w:r>
          </w:p>
        </w:tc>
        <w:tc>
          <w:tcPr>
            <w:tcW w:w="2544" w:type="dxa"/>
            <w:tcBorders>
              <w:top w:val="single" w:sz="4" w:space="0" w:color="auto"/>
              <w:bottom w:val="single" w:sz="4" w:space="0" w:color="auto"/>
              <w:right w:val="nil"/>
            </w:tcBorders>
          </w:tcPr>
          <w:p w14:paraId="7A27E62C" w14:textId="77777777" w:rsidR="008A1172" w:rsidRPr="00320977" w:rsidRDefault="008A1172" w:rsidP="008A1172">
            <w:pPr>
              <w:pStyle w:val="ListParagraph"/>
              <w:numPr>
                <w:ilvl w:val="0"/>
                <w:numId w:val="23"/>
              </w:numPr>
              <w:spacing w:after="120" w:line="270" w:lineRule="atLeast"/>
              <w:ind w:left="361" w:hanging="361"/>
              <w:rPr>
                <w:rFonts w:ascii="Arial" w:hAnsi="Arial" w:cs="Arial"/>
                <w:sz w:val="20"/>
                <w:szCs w:val="20"/>
              </w:rPr>
            </w:pPr>
            <w:r w:rsidRPr="00320977">
              <w:rPr>
                <w:rFonts w:ascii="Arial" w:hAnsi="Arial" w:cs="Arial"/>
                <w:sz w:val="20"/>
                <w:szCs w:val="20"/>
              </w:rPr>
              <w:t>Brimbank</w:t>
            </w:r>
          </w:p>
          <w:p w14:paraId="67B62463" w14:textId="77777777" w:rsidR="008A1172" w:rsidRPr="00320977" w:rsidRDefault="008A1172" w:rsidP="008A1172">
            <w:pPr>
              <w:pStyle w:val="ListParagraph"/>
              <w:numPr>
                <w:ilvl w:val="0"/>
                <w:numId w:val="23"/>
              </w:numPr>
              <w:spacing w:after="120" w:line="270" w:lineRule="atLeast"/>
              <w:ind w:left="361" w:hanging="361"/>
              <w:rPr>
                <w:rFonts w:ascii="Arial" w:hAnsi="Arial" w:cs="Arial"/>
                <w:i/>
                <w:iCs/>
                <w:sz w:val="20"/>
                <w:szCs w:val="20"/>
              </w:rPr>
            </w:pPr>
            <w:r w:rsidRPr="41CC34DE">
              <w:rPr>
                <w:rFonts w:ascii="Arial" w:hAnsi="Arial" w:cs="Arial"/>
                <w:sz w:val="20"/>
                <w:szCs w:val="20"/>
              </w:rPr>
              <w:t>Greater Geelong (</w:t>
            </w:r>
            <w:r w:rsidRPr="41CC34DE">
              <w:rPr>
                <w:rFonts w:ascii="Arial" w:hAnsi="Arial" w:cs="Arial"/>
                <w:i/>
                <w:iCs/>
                <w:sz w:val="20"/>
                <w:szCs w:val="20"/>
              </w:rPr>
              <w:t xml:space="preserve">residents of the </w:t>
            </w:r>
            <w:bookmarkStart w:id="252" w:name="_Int_ZRhK7vg2"/>
            <w:proofErr w:type="gramStart"/>
            <w:r w:rsidRPr="41CC34DE">
              <w:rPr>
                <w:rFonts w:ascii="Arial" w:hAnsi="Arial" w:cs="Arial"/>
                <w:i/>
                <w:iCs/>
                <w:sz w:val="20"/>
                <w:szCs w:val="20"/>
              </w:rPr>
              <w:t>south western</w:t>
            </w:r>
            <w:bookmarkEnd w:id="252"/>
            <w:proofErr w:type="gramEnd"/>
            <w:r w:rsidRPr="41CC34DE">
              <w:rPr>
                <w:rFonts w:ascii="Arial" w:hAnsi="Arial" w:cs="Arial"/>
                <w:i/>
                <w:iCs/>
                <w:sz w:val="20"/>
                <w:szCs w:val="20"/>
              </w:rPr>
              <w:t xml:space="preserve"> part of the LGA due to travel </w:t>
            </w:r>
            <w:r w:rsidRPr="41CC34DE">
              <w:rPr>
                <w:rFonts w:ascii="Arial" w:hAnsi="Arial" w:cs="Arial"/>
                <w:i/>
                <w:iCs/>
                <w:sz w:val="20"/>
                <w:szCs w:val="20"/>
              </w:rPr>
              <w:lastRenderedPageBreak/>
              <w:t>time to closest EPC centre)</w:t>
            </w:r>
          </w:p>
          <w:p w14:paraId="519ED44A" w14:textId="77777777" w:rsidR="008A1172" w:rsidRPr="00320977" w:rsidRDefault="008A1172" w:rsidP="008A1172">
            <w:pPr>
              <w:pStyle w:val="ListParagraph"/>
              <w:numPr>
                <w:ilvl w:val="0"/>
                <w:numId w:val="23"/>
              </w:numPr>
              <w:spacing w:after="120" w:line="270" w:lineRule="atLeast"/>
              <w:ind w:left="361" w:hanging="361"/>
              <w:rPr>
                <w:rFonts w:ascii="Arial" w:hAnsi="Arial" w:cs="Arial"/>
                <w:sz w:val="20"/>
                <w:szCs w:val="20"/>
              </w:rPr>
            </w:pPr>
            <w:r w:rsidRPr="00320977">
              <w:rPr>
                <w:rFonts w:ascii="Arial" w:hAnsi="Arial" w:cs="Arial"/>
                <w:sz w:val="20"/>
                <w:szCs w:val="20"/>
              </w:rPr>
              <w:t>Hobsons Bay</w:t>
            </w:r>
          </w:p>
        </w:tc>
        <w:tc>
          <w:tcPr>
            <w:tcW w:w="3198" w:type="dxa"/>
            <w:tcBorders>
              <w:top w:val="single" w:sz="4" w:space="0" w:color="auto"/>
              <w:left w:val="nil"/>
              <w:bottom w:val="single" w:sz="4" w:space="0" w:color="auto"/>
              <w:right w:val="single" w:sz="4" w:space="0" w:color="auto"/>
            </w:tcBorders>
          </w:tcPr>
          <w:p w14:paraId="5542EB0E" w14:textId="77777777" w:rsidR="008A1172" w:rsidRPr="00320977" w:rsidRDefault="008A1172" w:rsidP="008A1172">
            <w:pPr>
              <w:pStyle w:val="DHHSbody"/>
              <w:numPr>
                <w:ilvl w:val="0"/>
                <w:numId w:val="23"/>
              </w:numPr>
              <w:ind w:left="361" w:hanging="361"/>
              <w:rPr>
                <w:rFonts w:eastAsiaTheme="minorHAnsi" w:cs="Arial"/>
              </w:rPr>
            </w:pPr>
            <w:r w:rsidRPr="00320977">
              <w:rPr>
                <w:rFonts w:eastAsiaTheme="minorHAnsi" w:cs="Arial"/>
              </w:rPr>
              <w:lastRenderedPageBreak/>
              <w:t>Hume</w:t>
            </w:r>
          </w:p>
          <w:p w14:paraId="03405F91" w14:textId="77777777" w:rsidR="008A1172" w:rsidRPr="00320977" w:rsidRDefault="008A1172" w:rsidP="008A1172">
            <w:pPr>
              <w:pStyle w:val="DHHSbody"/>
              <w:numPr>
                <w:ilvl w:val="0"/>
                <w:numId w:val="23"/>
              </w:numPr>
              <w:ind w:left="361" w:hanging="361"/>
              <w:rPr>
                <w:rFonts w:eastAsiaTheme="minorHAnsi" w:cs="Arial"/>
              </w:rPr>
            </w:pPr>
            <w:r w:rsidRPr="00320977">
              <w:rPr>
                <w:rFonts w:eastAsiaTheme="minorHAnsi" w:cs="Arial"/>
              </w:rPr>
              <w:t>Macedon Ranges</w:t>
            </w:r>
          </w:p>
          <w:p w14:paraId="579EEB3B" w14:textId="77777777" w:rsidR="008A1172" w:rsidRPr="00320977" w:rsidRDefault="008A1172" w:rsidP="008A1172">
            <w:pPr>
              <w:numPr>
                <w:ilvl w:val="0"/>
                <w:numId w:val="23"/>
              </w:numPr>
              <w:spacing w:after="120" w:line="270" w:lineRule="atLeast"/>
              <w:ind w:left="361" w:hanging="361"/>
              <w:rPr>
                <w:rFonts w:ascii="Arial" w:hAnsi="Arial" w:cs="Arial"/>
              </w:rPr>
            </w:pPr>
            <w:r w:rsidRPr="00320977">
              <w:rPr>
                <w:rFonts w:ascii="Arial" w:hAnsi="Arial" w:cs="Arial"/>
              </w:rPr>
              <w:t>Melton</w:t>
            </w:r>
          </w:p>
          <w:p w14:paraId="06B32110" w14:textId="77777777" w:rsidR="008A1172" w:rsidRPr="00320977" w:rsidRDefault="008A1172" w:rsidP="008A1172">
            <w:pPr>
              <w:numPr>
                <w:ilvl w:val="0"/>
                <w:numId w:val="23"/>
              </w:numPr>
              <w:spacing w:after="120" w:line="270" w:lineRule="atLeast"/>
              <w:ind w:left="361" w:hanging="361"/>
              <w:rPr>
                <w:rFonts w:ascii="Arial" w:hAnsi="Arial" w:cs="Arial"/>
              </w:rPr>
            </w:pPr>
            <w:r w:rsidRPr="00320977">
              <w:rPr>
                <w:rFonts w:ascii="Arial" w:hAnsi="Arial" w:cs="Arial"/>
              </w:rPr>
              <w:t>Moorabool</w:t>
            </w:r>
          </w:p>
          <w:p w14:paraId="21081923" w14:textId="77777777" w:rsidR="008A1172" w:rsidRPr="00320977" w:rsidRDefault="008A1172" w:rsidP="008A1172">
            <w:pPr>
              <w:numPr>
                <w:ilvl w:val="0"/>
                <w:numId w:val="23"/>
              </w:numPr>
              <w:spacing w:after="120" w:line="270" w:lineRule="atLeast"/>
              <w:ind w:left="361" w:hanging="361"/>
              <w:rPr>
                <w:rFonts w:ascii="Arial" w:hAnsi="Arial" w:cs="Arial"/>
              </w:rPr>
            </w:pPr>
            <w:r w:rsidRPr="00320977">
              <w:rPr>
                <w:rFonts w:ascii="Arial" w:hAnsi="Arial" w:cs="Arial"/>
              </w:rPr>
              <w:lastRenderedPageBreak/>
              <w:t>Wyndham</w:t>
            </w:r>
          </w:p>
        </w:tc>
        <w:tc>
          <w:tcPr>
            <w:tcW w:w="2551" w:type="dxa"/>
            <w:tcBorders>
              <w:top w:val="single" w:sz="4" w:space="0" w:color="auto"/>
              <w:left w:val="nil"/>
              <w:bottom w:val="single" w:sz="4" w:space="0" w:color="auto"/>
              <w:right w:val="single" w:sz="4" w:space="0" w:color="auto"/>
            </w:tcBorders>
          </w:tcPr>
          <w:p w14:paraId="4EB921A4" w14:textId="7DB271E4" w:rsidR="008A1172" w:rsidRPr="00320977" w:rsidRDefault="008A1172" w:rsidP="008A1172">
            <w:pPr>
              <w:pStyle w:val="ListParagraph"/>
              <w:numPr>
                <w:ilvl w:val="0"/>
                <w:numId w:val="23"/>
              </w:numPr>
              <w:spacing w:after="120" w:line="270" w:lineRule="atLeast"/>
              <w:ind w:left="289" w:hanging="284"/>
              <w:rPr>
                <w:rFonts w:ascii="Arial" w:hAnsi="Arial" w:cs="Arial"/>
                <w:sz w:val="20"/>
                <w:szCs w:val="20"/>
              </w:rPr>
            </w:pPr>
            <w:r w:rsidRPr="00320977">
              <w:rPr>
                <w:rFonts w:ascii="Arial" w:hAnsi="Arial" w:cs="Arial"/>
                <w:sz w:val="20"/>
                <w:szCs w:val="20"/>
              </w:rPr>
              <w:lastRenderedPageBreak/>
              <w:t>Wungguriwil Dhurrung Centre</w:t>
            </w:r>
          </w:p>
          <w:p w14:paraId="2F4C66D2" w14:textId="377C6F47" w:rsidR="008A1172" w:rsidRPr="00320977" w:rsidRDefault="008A1172" w:rsidP="008A1172">
            <w:pPr>
              <w:pStyle w:val="ListParagraph"/>
              <w:numPr>
                <w:ilvl w:val="0"/>
                <w:numId w:val="23"/>
              </w:numPr>
              <w:spacing w:after="120" w:line="270" w:lineRule="atLeast"/>
              <w:ind w:left="289" w:hanging="284"/>
              <w:rPr>
                <w:rFonts w:ascii="Arial" w:hAnsi="Arial" w:cs="Arial"/>
                <w:sz w:val="20"/>
                <w:szCs w:val="20"/>
              </w:rPr>
            </w:pPr>
            <w:r w:rsidRPr="00320977">
              <w:rPr>
                <w:rFonts w:ascii="Arial" w:hAnsi="Arial" w:cs="Arial"/>
                <w:sz w:val="20"/>
                <w:szCs w:val="20"/>
              </w:rPr>
              <w:t xml:space="preserve">Koling Wadngal Committee </w:t>
            </w:r>
          </w:p>
          <w:p w14:paraId="211162C1" w14:textId="77777777" w:rsidR="008A1172" w:rsidRPr="00320977" w:rsidRDefault="008A1172" w:rsidP="008A1172">
            <w:pPr>
              <w:pStyle w:val="ListParagraph"/>
              <w:numPr>
                <w:ilvl w:val="0"/>
                <w:numId w:val="23"/>
              </w:numPr>
              <w:spacing w:after="120" w:line="270" w:lineRule="atLeast"/>
              <w:ind w:left="289" w:hanging="284"/>
              <w:rPr>
                <w:rFonts w:ascii="Arial" w:hAnsi="Arial" w:cs="Arial"/>
                <w:sz w:val="20"/>
                <w:szCs w:val="20"/>
              </w:rPr>
            </w:pPr>
            <w:r w:rsidRPr="00320977">
              <w:rPr>
                <w:rFonts w:ascii="Arial" w:hAnsi="Arial" w:cs="Arial"/>
                <w:sz w:val="20"/>
                <w:szCs w:val="20"/>
              </w:rPr>
              <w:t xml:space="preserve">Victorian Aboriginal Health Service </w:t>
            </w:r>
          </w:p>
          <w:p w14:paraId="33063F23" w14:textId="3BC5C2C5" w:rsidR="008A1172" w:rsidRPr="00320977" w:rsidRDefault="008A1172" w:rsidP="008A1172">
            <w:pPr>
              <w:pStyle w:val="ListParagraph"/>
              <w:numPr>
                <w:ilvl w:val="0"/>
                <w:numId w:val="23"/>
              </w:numPr>
              <w:spacing w:after="120" w:line="270" w:lineRule="atLeast"/>
              <w:ind w:left="289" w:hanging="284"/>
              <w:rPr>
                <w:rFonts w:ascii="Arial" w:hAnsi="Arial" w:cs="Arial"/>
                <w:sz w:val="20"/>
                <w:szCs w:val="20"/>
              </w:rPr>
            </w:pPr>
            <w:r w:rsidRPr="00320977">
              <w:rPr>
                <w:rFonts w:ascii="Arial" w:hAnsi="Arial" w:cs="Arial"/>
                <w:sz w:val="20"/>
                <w:szCs w:val="20"/>
              </w:rPr>
              <w:lastRenderedPageBreak/>
              <w:t xml:space="preserve">VACCA </w:t>
            </w:r>
          </w:p>
        </w:tc>
      </w:tr>
    </w:tbl>
    <w:p w14:paraId="0C7B8C84" w14:textId="77777777" w:rsidR="00942E7C" w:rsidRDefault="00942E7C" w:rsidP="00FD32AB">
      <w:pPr>
        <w:pStyle w:val="Heading1"/>
        <w:spacing w:before="0" w:after="120" w:line="270" w:lineRule="atLeast"/>
        <w:rPr>
          <w:color w:val="002060"/>
        </w:rPr>
      </w:pPr>
    </w:p>
    <w:p w14:paraId="3D5E2198" w14:textId="77777777" w:rsidR="00942E7C" w:rsidRDefault="00942E7C">
      <w:pPr>
        <w:rPr>
          <w:rFonts w:ascii="Arial" w:hAnsi="Arial"/>
          <w:bCs/>
          <w:color w:val="002060"/>
          <w:sz w:val="44"/>
          <w:szCs w:val="44"/>
        </w:rPr>
      </w:pPr>
      <w:r>
        <w:rPr>
          <w:color w:val="002060"/>
        </w:rPr>
        <w:br w:type="page"/>
      </w:r>
    </w:p>
    <w:p w14:paraId="76F08155" w14:textId="7ACA48F7" w:rsidR="00FD32AB" w:rsidRPr="004A75CA" w:rsidRDefault="00FD32AB" w:rsidP="00FD32AB">
      <w:pPr>
        <w:pStyle w:val="Heading1"/>
        <w:spacing w:before="0" w:after="120" w:line="270" w:lineRule="atLeast"/>
        <w:rPr>
          <w:color w:val="002060"/>
        </w:rPr>
      </w:pPr>
      <w:bookmarkStart w:id="253" w:name="_Appendix_3:_EPC"/>
      <w:bookmarkStart w:id="254" w:name="_Toc159850433"/>
      <w:bookmarkEnd w:id="253"/>
      <w:r w:rsidRPr="00822E91">
        <w:rPr>
          <w:color w:val="002060"/>
        </w:rPr>
        <w:lastRenderedPageBreak/>
        <w:t xml:space="preserve">Appendix 3: </w:t>
      </w:r>
      <w:r w:rsidR="00CF68E9" w:rsidRPr="00822E91">
        <w:rPr>
          <w:color w:val="002060"/>
        </w:rPr>
        <w:t xml:space="preserve">EPC </w:t>
      </w:r>
      <w:r w:rsidR="00AD4F4A" w:rsidRPr="00822E91">
        <w:rPr>
          <w:color w:val="002060"/>
        </w:rPr>
        <w:t>h</w:t>
      </w:r>
      <w:r w:rsidRPr="00822E91">
        <w:rPr>
          <w:color w:val="002060"/>
        </w:rPr>
        <w:t>ome-based care guidance</w:t>
      </w:r>
      <w:bookmarkEnd w:id="254"/>
      <w:r>
        <w:rPr>
          <w:color w:val="002060"/>
        </w:rPr>
        <w:t xml:space="preserve"> </w:t>
      </w:r>
    </w:p>
    <w:p w14:paraId="7DB0F8A1" w14:textId="0A0E49F4" w:rsidR="0089745B" w:rsidRDefault="0089745B" w:rsidP="00241CE4">
      <w:pPr>
        <w:pStyle w:val="Body"/>
        <w:rPr>
          <w:rFonts w:cs="Arial"/>
        </w:rPr>
      </w:pPr>
    </w:p>
    <w:p w14:paraId="6118D599" w14:textId="46669CD8" w:rsidR="00C608A2" w:rsidRPr="00F17AEB" w:rsidRDefault="00241CE4" w:rsidP="00C608A2">
      <w:pPr>
        <w:pStyle w:val="Body"/>
        <w:rPr>
          <w:sz w:val="20"/>
        </w:rPr>
      </w:pPr>
      <w:r w:rsidRPr="00F17AEB">
        <w:rPr>
          <w:rFonts w:cs="Arial"/>
          <w:sz w:val="20"/>
        </w:rPr>
        <w:t xml:space="preserve">This guidance </w:t>
      </w:r>
      <w:r w:rsidR="00005090" w:rsidRPr="00F17AEB">
        <w:rPr>
          <w:rFonts w:cs="Arial"/>
          <w:sz w:val="20"/>
        </w:rPr>
        <w:t xml:space="preserve">note </w:t>
      </w:r>
      <w:r w:rsidRPr="00F17AEB">
        <w:rPr>
          <w:rFonts w:cs="Arial"/>
          <w:sz w:val="20"/>
        </w:rPr>
        <w:t>supplement</w:t>
      </w:r>
      <w:r w:rsidR="00FC2018" w:rsidRPr="00F17AEB">
        <w:rPr>
          <w:rFonts w:cs="Arial"/>
          <w:sz w:val="20"/>
        </w:rPr>
        <w:t>s</w:t>
      </w:r>
      <w:r w:rsidRPr="00F17AEB">
        <w:rPr>
          <w:rFonts w:cs="Arial"/>
          <w:sz w:val="20"/>
        </w:rPr>
        <w:t xml:space="preserve"> the </w:t>
      </w:r>
      <w:r w:rsidRPr="00F17AEB">
        <w:rPr>
          <w:rStyle w:val="normaltextrun"/>
          <w:rFonts w:eastAsia="MS Gothic" w:cs="Arial"/>
          <w:sz w:val="20"/>
        </w:rPr>
        <w:t>EPC Workforce Mix Guidance</w:t>
      </w:r>
      <w:r w:rsidR="00005090" w:rsidRPr="00F17AEB">
        <w:rPr>
          <w:rStyle w:val="normaltextrun"/>
          <w:rFonts w:eastAsia="MS Gothic" w:cs="Arial"/>
          <w:sz w:val="20"/>
        </w:rPr>
        <w:t xml:space="preserve"> which </w:t>
      </w:r>
      <w:r w:rsidRPr="00F17AEB">
        <w:rPr>
          <w:rStyle w:val="normaltextrun"/>
          <w:rFonts w:eastAsia="MS Gothic" w:cs="Arial"/>
          <w:sz w:val="20"/>
        </w:rPr>
        <w:t xml:space="preserve">provides details on workforce requirements. </w:t>
      </w:r>
      <w:r w:rsidR="00C608A2" w:rsidRPr="00F17AEB">
        <w:rPr>
          <w:sz w:val="20"/>
        </w:rPr>
        <w:t xml:space="preserve">It provides detail on the allocation of service hours to a home-based care target. </w:t>
      </w:r>
    </w:p>
    <w:p w14:paraId="29F61DEB" w14:textId="786CA25C" w:rsidR="00241CE4" w:rsidRPr="00F17AEB" w:rsidRDefault="00241CE4" w:rsidP="00241CE4">
      <w:pPr>
        <w:pStyle w:val="Body"/>
        <w:rPr>
          <w:sz w:val="20"/>
        </w:rPr>
      </w:pPr>
      <w:r w:rsidRPr="00F17AEB">
        <w:rPr>
          <w:rStyle w:val="normaltextrun"/>
          <w:sz w:val="20"/>
        </w:rPr>
        <w:t>Home</w:t>
      </w:r>
      <w:r w:rsidR="00386294" w:rsidRPr="00F17AEB">
        <w:rPr>
          <w:rStyle w:val="normaltextrun"/>
          <w:sz w:val="20"/>
        </w:rPr>
        <w:t>-</w:t>
      </w:r>
      <w:r w:rsidRPr="00F17AEB">
        <w:rPr>
          <w:rStyle w:val="normaltextrun"/>
          <w:sz w:val="20"/>
        </w:rPr>
        <w:t xml:space="preserve">based care is provided at times agreed upon with the family, to enable families to work towards their identified goals in their home environment; either as a stand-alone service/program, or before or after other services/programs. The hours of support provided will vary depending on individual family need. </w:t>
      </w:r>
    </w:p>
    <w:p w14:paraId="61E68EAB" w14:textId="62105144" w:rsidR="00241CE4" w:rsidRPr="00F17AEB" w:rsidRDefault="00241CE4" w:rsidP="00241CE4">
      <w:pPr>
        <w:pStyle w:val="Body"/>
        <w:rPr>
          <w:sz w:val="20"/>
        </w:rPr>
      </w:pPr>
      <w:r w:rsidRPr="00F17AEB">
        <w:rPr>
          <w:sz w:val="20"/>
        </w:rPr>
        <w:t>The decision to use home</w:t>
      </w:r>
      <w:r w:rsidR="00403FD7" w:rsidRPr="00F17AEB">
        <w:rPr>
          <w:sz w:val="20"/>
        </w:rPr>
        <w:t>-</w:t>
      </w:r>
      <w:r w:rsidRPr="00F17AEB">
        <w:rPr>
          <w:sz w:val="20"/>
        </w:rPr>
        <w:t>base</w:t>
      </w:r>
      <w:r w:rsidR="00403FD7" w:rsidRPr="00F17AEB">
        <w:rPr>
          <w:sz w:val="20"/>
        </w:rPr>
        <w:t>d</w:t>
      </w:r>
      <w:r w:rsidRPr="00F17AEB">
        <w:rPr>
          <w:sz w:val="20"/>
        </w:rPr>
        <w:t xml:space="preserve"> care as an intervention / service option is based on the outcome of an assessment by: </w:t>
      </w:r>
    </w:p>
    <w:p w14:paraId="64FC2F34" w14:textId="77777777" w:rsidR="00241CE4" w:rsidRPr="00F17AEB" w:rsidRDefault="00241CE4" w:rsidP="00241CE4">
      <w:pPr>
        <w:pStyle w:val="Bullet1"/>
        <w:numPr>
          <w:ilvl w:val="0"/>
          <w:numId w:val="1"/>
        </w:numPr>
        <w:rPr>
          <w:sz w:val="20"/>
        </w:rPr>
      </w:pPr>
      <w:r w:rsidRPr="00F17AEB">
        <w:rPr>
          <w:sz w:val="20"/>
        </w:rPr>
        <w:t xml:space="preserve">the Assessment and Intake team, in consultation with the parent and Program Manager / Leader  </w:t>
      </w:r>
    </w:p>
    <w:p w14:paraId="39ABCC1C" w14:textId="18A8CE30" w:rsidR="00241CE4" w:rsidRPr="00F17AEB" w:rsidRDefault="00241CE4" w:rsidP="00241CE4">
      <w:pPr>
        <w:pStyle w:val="Bullet1"/>
        <w:numPr>
          <w:ilvl w:val="0"/>
          <w:numId w:val="1"/>
        </w:numPr>
        <w:rPr>
          <w:sz w:val="20"/>
        </w:rPr>
      </w:pPr>
      <w:r w:rsidRPr="00F17AEB">
        <w:rPr>
          <w:sz w:val="20"/>
        </w:rPr>
        <w:t xml:space="preserve">the Program Manager of the residential and or day program (who determines the family </w:t>
      </w:r>
      <w:r w:rsidR="00403FD7" w:rsidRPr="00F17AEB">
        <w:rPr>
          <w:sz w:val="20"/>
        </w:rPr>
        <w:t>c</w:t>
      </w:r>
      <w:r w:rsidRPr="00F17AEB">
        <w:rPr>
          <w:sz w:val="20"/>
        </w:rPr>
        <w:t xml:space="preserve">ould benefit from additional support </w:t>
      </w:r>
      <w:r w:rsidR="009227AE" w:rsidRPr="00F17AEB">
        <w:rPr>
          <w:sz w:val="20"/>
        </w:rPr>
        <w:t xml:space="preserve">upon program </w:t>
      </w:r>
      <w:r w:rsidRPr="00F17AEB">
        <w:rPr>
          <w:sz w:val="20"/>
        </w:rPr>
        <w:t>discharge).</w:t>
      </w:r>
    </w:p>
    <w:p w14:paraId="250377AE" w14:textId="3BF2EFA6" w:rsidR="00241CE4" w:rsidRPr="00F17AEB" w:rsidRDefault="00241CE4" w:rsidP="00241CE4">
      <w:pPr>
        <w:pStyle w:val="Body"/>
        <w:rPr>
          <w:sz w:val="20"/>
        </w:rPr>
      </w:pPr>
      <w:r w:rsidRPr="00F17AEB">
        <w:rPr>
          <w:sz w:val="20"/>
        </w:rPr>
        <w:t>Home</w:t>
      </w:r>
      <w:r w:rsidR="00386294" w:rsidRPr="00F17AEB">
        <w:rPr>
          <w:sz w:val="20"/>
        </w:rPr>
        <w:t>-</w:t>
      </w:r>
      <w:r w:rsidRPr="00F17AEB">
        <w:rPr>
          <w:sz w:val="20"/>
        </w:rPr>
        <w:t>based care comprises of the following elements</w:t>
      </w:r>
      <w:r w:rsidR="004314D4" w:rsidRPr="00F17AEB">
        <w:rPr>
          <w:sz w:val="20"/>
        </w:rPr>
        <w:t xml:space="preserve"> - </w:t>
      </w:r>
      <w:r w:rsidRPr="00F17AEB">
        <w:rPr>
          <w:sz w:val="20"/>
        </w:rPr>
        <w:t xml:space="preserve">direct care, indirect care and travel time as outlined in Table </w:t>
      </w:r>
      <w:r w:rsidR="00AF1EEB" w:rsidRPr="00F17AEB">
        <w:rPr>
          <w:sz w:val="20"/>
        </w:rPr>
        <w:t>8</w:t>
      </w:r>
      <w:r w:rsidRPr="00F17AEB">
        <w:rPr>
          <w:sz w:val="20"/>
        </w:rPr>
        <w:t xml:space="preserve"> below.  In total, a home</w:t>
      </w:r>
      <w:r w:rsidR="00403FD7" w:rsidRPr="00F17AEB">
        <w:rPr>
          <w:sz w:val="20"/>
        </w:rPr>
        <w:t>-</w:t>
      </w:r>
      <w:r w:rsidRPr="00F17AEB">
        <w:rPr>
          <w:sz w:val="20"/>
        </w:rPr>
        <w:t xml:space="preserve">based care target equates to up to four service delivery hours. </w:t>
      </w:r>
    </w:p>
    <w:p w14:paraId="23E0AFD5" w14:textId="71E07444" w:rsidR="00241CE4" w:rsidRPr="00F17AEB" w:rsidRDefault="00241CE4" w:rsidP="00241CE4">
      <w:pPr>
        <w:pStyle w:val="Body"/>
        <w:rPr>
          <w:sz w:val="20"/>
        </w:rPr>
      </w:pPr>
      <w:r w:rsidRPr="00F17AEB">
        <w:rPr>
          <w:sz w:val="20"/>
        </w:rPr>
        <w:t xml:space="preserve">Table </w:t>
      </w:r>
      <w:r w:rsidR="00AF1EEB" w:rsidRPr="00F17AEB">
        <w:rPr>
          <w:sz w:val="20"/>
        </w:rPr>
        <w:t>8</w:t>
      </w:r>
      <w:r w:rsidRPr="00F17AEB">
        <w:rPr>
          <w:sz w:val="20"/>
        </w:rPr>
        <w:t>: Allocation of service hours to home</w:t>
      </w:r>
      <w:r w:rsidR="009227AE" w:rsidRPr="00F17AEB">
        <w:rPr>
          <w:sz w:val="20"/>
        </w:rPr>
        <w:t>-</w:t>
      </w:r>
      <w:r w:rsidRPr="00F17AEB">
        <w:rPr>
          <w:sz w:val="20"/>
        </w:rPr>
        <w:t xml:space="preserve">based care </w:t>
      </w:r>
    </w:p>
    <w:tbl>
      <w:tblPr>
        <w:tblW w:w="0" w:type="auto"/>
        <w:tblCellMar>
          <w:left w:w="0" w:type="dxa"/>
          <w:right w:w="0" w:type="dxa"/>
        </w:tblCellMar>
        <w:tblLook w:val="04A0" w:firstRow="1" w:lastRow="0" w:firstColumn="1" w:lastColumn="0" w:noHBand="0" w:noVBand="1"/>
      </w:tblPr>
      <w:tblGrid>
        <w:gridCol w:w="6319"/>
        <w:gridCol w:w="2687"/>
      </w:tblGrid>
      <w:tr w:rsidR="00241CE4" w:rsidRPr="00F17AEB" w14:paraId="6E0EB95B" w14:textId="77777777">
        <w:tc>
          <w:tcPr>
            <w:tcW w:w="6794" w:type="dxa"/>
            <w:tcBorders>
              <w:top w:val="single" w:sz="8" w:space="0" w:color="auto"/>
              <w:left w:val="single" w:sz="8" w:space="0" w:color="auto"/>
              <w:bottom w:val="single" w:sz="8" w:space="0" w:color="auto"/>
              <w:right w:val="single" w:sz="8" w:space="0" w:color="auto"/>
            </w:tcBorders>
            <w:shd w:val="clear" w:color="auto" w:fill="D0CECE"/>
            <w:tcMar>
              <w:top w:w="0" w:type="dxa"/>
              <w:left w:w="108" w:type="dxa"/>
              <w:bottom w:w="0" w:type="dxa"/>
              <w:right w:w="108" w:type="dxa"/>
            </w:tcMar>
            <w:hideMark/>
          </w:tcPr>
          <w:p w14:paraId="7DC64209" w14:textId="77777777" w:rsidR="00241CE4" w:rsidRPr="00F17AEB" w:rsidRDefault="00241CE4">
            <w:pPr>
              <w:spacing w:line="320" w:lineRule="atLeast"/>
              <w:rPr>
                <w:rFonts w:ascii="Arial" w:hAnsi="Arial" w:cs="Arial"/>
                <w:b/>
                <w:bCs/>
              </w:rPr>
            </w:pPr>
            <w:r w:rsidRPr="00F17AEB">
              <w:rPr>
                <w:rFonts w:ascii="Arial" w:hAnsi="Arial" w:cs="Arial"/>
                <w:b/>
                <w:bCs/>
                <w:color w:val="000000"/>
              </w:rPr>
              <w:t xml:space="preserve">Home visit </w:t>
            </w:r>
          </w:p>
        </w:tc>
        <w:tc>
          <w:tcPr>
            <w:tcW w:w="2835" w:type="dxa"/>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14:paraId="39E0544C" w14:textId="4AD9410D" w:rsidR="00241CE4" w:rsidRPr="00F17AEB" w:rsidRDefault="00C331E6">
            <w:pPr>
              <w:spacing w:line="320" w:lineRule="atLeast"/>
              <w:rPr>
                <w:rFonts w:ascii="Arial" w:hAnsi="Arial" w:cs="Arial"/>
                <w:b/>
                <w:bCs/>
              </w:rPr>
            </w:pPr>
            <w:r w:rsidRPr="00F17AEB">
              <w:rPr>
                <w:rFonts w:ascii="Arial" w:hAnsi="Arial" w:cs="Arial"/>
                <w:b/>
                <w:bCs/>
                <w:color w:val="000000"/>
              </w:rPr>
              <w:t>Time estimation</w:t>
            </w:r>
            <w:r w:rsidR="00241CE4" w:rsidRPr="00F17AEB">
              <w:rPr>
                <w:rFonts w:ascii="Arial" w:hAnsi="Arial" w:cs="Arial"/>
                <w:b/>
                <w:bCs/>
                <w:color w:val="000000"/>
              </w:rPr>
              <w:t xml:space="preserve"> </w:t>
            </w:r>
          </w:p>
        </w:tc>
      </w:tr>
      <w:tr w:rsidR="00241CE4" w:rsidRPr="00F17AEB" w14:paraId="3254AB20" w14:textId="77777777">
        <w:tc>
          <w:tcPr>
            <w:tcW w:w="962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E9B86B" w14:textId="3AF56273" w:rsidR="00241CE4" w:rsidRPr="00F17AEB" w:rsidRDefault="00241CE4">
            <w:pPr>
              <w:pStyle w:val="Body"/>
              <w:rPr>
                <w:b/>
                <w:bCs/>
                <w:sz w:val="20"/>
              </w:rPr>
            </w:pPr>
            <w:r w:rsidRPr="00F17AEB">
              <w:rPr>
                <w:b/>
                <w:bCs/>
                <w:sz w:val="20"/>
              </w:rPr>
              <w:t>Average time allocated to a hom</w:t>
            </w:r>
            <w:r w:rsidR="009227AE" w:rsidRPr="00F17AEB">
              <w:rPr>
                <w:b/>
                <w:bCs/>
                <w:sz w:val="20"/>
              </w:rPr>
              <w:t>e-</w:t>
            </w:r>
            <w:r w:rsidRPr="00F17AEB">
              <w:rPr>
                <w:b/>
                <w:bCs/>
                <w:sz w:val="20"/>
              </w:rPr>
              <w:t xml:space="preserve">based care - 4 hours </w:t>
            </w:r>
          </w:p>
        </w:tc>
      </w:tr>
      <w:tr w:rsidR="00241CE4" w:rsidRPr="00F17AEB" w14:paraId="41B3E70E" w14:textId="77777777">
        <w:tc>
          <w:tcPr>
            <w:tcW w:w="6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35C4B0" w14:textId="77777777" w:rsidR="00241CE4" w:rsidRPr="00F17AEB" w:rsidRDefault="00241CE4">
            <w:pPr>
              <w:pStyle w:val="Body"/>
              <w:rPr>
                <w:sz w:val="20"/>
              </w:rPr>
            </w:pPr>
            <w:r w:rsidRPr="00F17AEB">
              <w:rPr>
                <w:b/>
                <w:bCs/>
                <w:sz w:val="20"/>
              </w:rPr>
              <w:t>Direct care</w:t>
            </w:r>
            <w:r w:rsidRPr="00F17AEB">
              <w:rPr>
                <w:sz w:val="20"/>
              </w:rPr>
              <w:t xml:space="preserve"> – provision of face to face care to the parent. The child is present for the episode of care.</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2AC77A84" w14:textId="37F94B38" w:rsidR="00241CE4" w:rsidRPr="00F17AEB" w:rsidRDefault="00241CE4">
            <w:pPr>
              <w:pStyle w:val="Body"/>
              <w:rPr>
                <w:sz w:val="20"/>
              </w:rPr>
            </w:pPr>
            <w:r w:rsidRPr="00F17AEB">
              <w:rPr>
                <w:sz w:val="20"/>
              </w:rPr>
              <w:t xml:space="preserve">E.g., 1.5 hours (maximum time in the </w:t>
            </w:r>
            <w:r w:rsidR="0058418E" w:rsidRPr="00F17AEB">
              <w:rPr>
                <w:sz w:val="20"/>
              </w:rPr>
              <w:t>home)</w:t>
            </w:r>
          </w:p>
        </w:tc>
      </w:tr>
      <w:tr w:rsidR="00241CE4" w:rsidRPr="00F17AEB" w14:paraId="78CB5417" w14:textId="77777777">
        <w:tc>
          <w:tcPr>
            <w:tcW w:w="6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B3DA68" w14:textId="77777777" w:rsidR="00241CE4" w:rsidRPr="00F17AEB" w:rsidRDefault="00241CE4">
            <w:pPr>
              <w:pStyle w:val="Body"/>
              <w:rPr>
                <w:sz w:val="20"/>
              </w:rPr>
            </w:pPr>
            <w:r w:rsidRPr="00F17AEB">
              <w:rPr>
                <w:b/>
                <w:bCs/>
                <w:sz w:val="20"/>
              </w:rPr>
              <w:t>Indirect care</w:t>
            </w:r>
            <w:r w:rsidRPr="00F17AEB">
              <w:rPr>
                <w:sz w:val="20"/>
              </w:rPr>
              <w:t xml:space="preserve"> - time allocated for all tasks where the parent is not present e.g., follow up phone calls, completing referrals, documentation of the episode of care, debriefing, liaison with parent’s care team, secondary consultations with other professionals.   </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67CE84D9" w14:textId="77777777" w:rsidR="00241CE4" w:rsidRPr="00F17AEB" w:rsidRDefault="00241CE4">
            <w:pPr>
              <w:pStyle w:val="Body"/>
              <w:rPr>
                <w:sz w:val="20"/>
              </w:rPr>
            </w:pPr>
            <w:r w:rsidRPr="00F17AEB">
              <w:rPr>
                <w:sz w:val="20"/>
              </w:rPr>
              <w:t xml:space="preserve">E.g.,1 hour per home visit </w:t>
            </w:r>
          </w:p>
        </w:tc>
      </w:tr>
      <w:tr w:rsidR="00241CE4" w:rsidRPr="00F17AEB" w14:paraId="7D2D0CAE" w14:textId="77777777">
        <w:tc>
          <w:tcPr>
            <w:tcW w:w="6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65FFB3" w14:textId="77777777" w:rsidR="00241CE4" w:rsidRPr="00F17AEB" w:rsidRDefault="00241CE4">
            <w:pPr>
              <w:pStyle w:val="Body"/>
              <w:rPr>
                <w:sz w:val="20"/>
              </w:rPr>
            </w:pPr>
            <w:r w:rsidRPr="00F17AEB">
              <w:rPr>
                <w:b/>
                <w:bCs/>
                <w:sz w:val="20"/>
              </w:rPr>
              <w:t>Travel time -</w:t>
            </w:r>
            <w:r w:rsidRPr="00F17AEB">
              <w:rPr>
                <w:sz w:val="20"/>
              </w:rPr>
              <w:t xml:space="preserve"> travelling to and from the person’s home or place of visit</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030F4DEC" w14:textId="77777777" w:rsidR="00241CE4" w:rsidRPr="00F17AEB" w:rsidRDefault="00241CE4">
            <w:pPr>
              <w:pStyle w:val="Body"/>
              <w:rPr>
                <w:sz w:val="20"/>
              </w:rPr>
            </w:pPr>
            <w:r w:rsidRPr="00F17AEB">
              <w:rPr>
                <w:sz w:val="20"/>
              </w:rPr>
              <w:t>E.g., 1.5 hrs (45 mins one way)</w:t>
            </w:r>
          </w:p>
        </w:tc>
      </w:tr>
    </w:tbl>
    <w:p w14:paraId="22392000" w14:textId="6667FB2F" w:rsidR="008D7072" w:rsidRDefault="008D7072" w:rsidP="0088020E">
      <w:pPr>
        <w:spacing w:after="120" w:line="270" w:lineRule="atLeast"/>
        <w:rPr>
          <w:rFonts w:ascii="Arial" w:eastAsia="Times" w:hAnsi="Arial"/>
        </w:rPr>
      </w:pPr>
    </w:p>
    <w:sectPr w:rsidR="008D7072" w:rsidSect="00315ED4">
      <w:footerReference w:type="even" r:id="rId83"/>
      <w:footerReference w:type="default" r:id="rId84"/>
      <w:footerReference w:type="first" r:id="rId85"/>
      <w:pgSz w:w="11906" w:h="16838" w:code="9"/>
      <w:pgMar w:top="1440" w:right="1440" w:bottom="1440" w:left="1440" w:header="567" w:footer="510"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F02F1" w14:textId="77777777" w:rsidR="007C0AC0" w:rsidRDefault="007C0AC0">
      <w:r>
        <w:separator/>
      </w:r>
    </w:p>
  </w:endnote>
  <w:endnote w:type="continuationSeparator" w:id="0">
    <w:p w14:paraId="57A1A4C5" w14:textId="77777777" w:rsidR="007C0AC0" w:rsidRDefault="007C0AC0">
      <w:r>
        <w:continuationSeparator/>
      </w:r>
    </w:p>
  </w:endnote>
  <w:endnote w:type="continuationNotice" w:id="1">
    <w:p w14:paraId="4789A10F" w14:textId="77777777" w:rsidR="007C0AC0" w:rsidRDefault="007C0A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auto"/>
    <w:pitch w:val="variable"/>
    <w:sig w:usb0="E1001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Arial Black">
    <w:panose1 w:val="020B0A04020102020204"/>
    <w:charset w:val="00"/>
    <w:family w:val="swiss"/>
    <w:pitch w:val="variable"/>
    <w:sig w:usb0="A00002AF" w:usb1="400078FB"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685FB" w14:textId="035685CB" w:rsidR="00B00000" w:rsidRDefault="00B00000">
    <w:pPr>
      <w:pStyle w:val="Footer"/>
    </w:pPr>
    <w:r>
      <w:rPr>
        <w:noProof/>
      </w:rPr>
      <mc:AlternateContent>
        <mc:Choice Requires="wps">
          <w:drawing>
            <wp:anchor distT="0" distB="0" distL="0" distR="0" simplePos="0" relativeHeight="251658241" behindDoc="0" locked="0" layoutInCell="1" allowOverlap="1" wp14:anchorId="29577B9D" wp14:editId="059CF4E4">
              <wp:simplePos x="915035" y="10020935"/>
              <wp:positionH relativeFrom="page">
                <wp:align>center</wp:align>
              </wp:positionH>
              <wp:positionV relativeFrom="page">
                <wp:align>bottom</wp:align>
              </wp:positionV>
              <wp:extent cx="443865" cy="443865"/>
              <wp:effectExtent l="0" t="0" r="10160" b="0"/>
              <wp:wrapNone/>
              <wp:docPr id="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D99389" w14:textId="79FDBC51" w:rsidR="00B00000" w:rsidRPr="00B00000" w:rsidRDefault="00B00000" w:rsidP="00B00000">
                          <w:pPr>
                            <w:rPr>
                              <w:rFonts w:ascii="Arial Black" w:eastAsia="Arial Black" w:hAnsi="Arial Black" w:cs="Arial Black"/>
                              <w:noProof/>
                              <w:color w:val="000000"/>
                            </w:rPr>
                          </w:pPr>
                          <w:r w:rsidRPr="00B00000">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577B9D" id="_x0000_t202" coordsize="21600,21600" o:spt="202" path="m,l,21600r21600,l21600,xe">
              <v:stroke joinstyle="miter"/>
              <v:path gradientshapeok="t" o:connecttype="rect"/>
            </v:shapetype>
            <v:shape id="Text Box 8" o:spid="_x0000_s1026" type="#_x0000_t202" alt="OFFICIAL" style="position:absolute;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14D99389" w14:textId="79FDBC51" w:rsidR="00B00000" w:rsidRPr="00B00000" w:rsidRDefault="00B00000" w:rsidP="00B00000">
                    <w:pPr>
                      <w:rPr>
                        <w:rFonts w:ascii="Arial Black" w:eastAsia="Arial Black" w:hAnsi="Arial Black" w:cs="Arial Black"/>
                        <w:noProof/>
                        <w:color w:val="000000"/>
                      </w:rPr>
                    </w:pPr>
                    <w:r w:rsidRPr="00B00000">
                      <w:rPr>
                        <w:rFonts w:ascii="Arial Black" w:eastAsia="Arial Black" w:hAnsi="Arial Black" w:cs="Arial Black"/>
                        <w:noProof/>
                        <w:color w:val="00000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B8F4A" w14:textId="339FE74C" w:rsidR="006E231C" w:rsidRDefault="00B00000" w:rsidP="00C81450">
    <w:pPr>
      <w:pStyle w:val="DHHSfooter"/>
      <w:tabs>
        <w:tab w:val="clear" w:pos="9299"/>
        <w:tab w:val="right" w:pos="10204"/>
      </w:tabs>
    </w:pPr>
    <w:r>
      <w:rPr>
        <w:noProof/>
      </w:rPr>
      <mc:AlternateContent>
        <mc:Choice Requires="wps">
          <w:drawing>
            <wp:anchor distT="0" distB="0" distL="0" distR="0" simplePos="0" relativeHeight="251658250" behindDoc="0" locked="0" layoutInCell="1" allowOverlap="1" wp14:anchorId="18793052" wp14:editId="4B30E67F">
              <wp:simplePos x="914400" y="10239469"/>
              <wp:positionH relativeFrom="page">
                <wp:align>center</wp:align>
              </wp:positionH>
              <wp:positionV relativeFrom="page">
                <wp:align>bottom</wp:align>
              </wp:positionV>
              <wp:extent cx="443865" cy="443865"/>
              <wp:effectExtent l="0" t="0" r="10160" b="0"/>
              <wp:wrapNone/>
              <wp:docPr id="17"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3AC34A" w14:textId="2262AF13" w:rsidR="00B00000" w:rsidRPr="00B00000" w:rsidRDefault="00B00000" w:rsidP="00B00000">
                          <w:pPr>
                            <w:rPr>
                              <w:rFonts w:ascii="Arial Black" w:eastAsia="Arial Black" w:hAnsi="Arial Black" w:cs="Arial Black"/>
                              <w:noProof/>
                              <w:color w:val="000000"/>
                            </w:rPr>
                          </w:pPr>
                          <w:r w:rsidRPr="00B00000">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793052" id="_x0000_t202" coordsize="21600,21600" o:spt="202" path="m,l,21600r21600,l21600,xe">
              <v:stroke joinstyle="miter"/>
              <v:path gradientshapeok="t" o:connecttype="rect"/>
            </v:shapetype>
            <v:shape id="Text Box 17" o:spid="_x0000_s1035" type="#_x0000_t202" alt="OFFICIAL" style="position:absolute;margin-left:0;margin-top:0;width:34.95pt;height:34.9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0D3AC34A" w14:textId="2262AF13" w:rsidR="00B00000" w:rsidRPr="00B00000" w:rsidRDefault="00B00000" w:rsidP="00B00000">
                    <w:pPr>
                      <w:rPr>
                        <w:rFonts w:ascii="Arial Black" w:eastAsia="Arial Black" w:hAnsi="Arial Black" w:cs="Arial Black"/>
                        <w:noProof/>
                        <w:color w:val="000000"/>
                      </w:rPr>
                    </w:pPr>
                    <w:r w:rsidRPr="00B00000">
                      <w:rPr>
                        <w:rFonts w:ascii="Arial Black" w:eastAsia="Arial Black" w:hAnsi="Arial Black" w:cs="Arial Black"/>
                        <w:noProof/>
                        <w:color w:val="000000"/>
                      </w:rPr>
                      <w:t>OFFICIAL</w:t>
                    </w:r>
                  </w:p>
                </w:txbxContent>
              </v:textbox>
              <w10:wrap anchorx="page" anchory="page"/>
            </v:shape>
          </w:pict>
        </mc:Fallback>
      </mc:AlternateContent>
    </w:r>
    <w:r w:rsidR="006E231C">
      <w:t xml:space="preserve">Page </w:t>
    </w:r>
    <w:r w:rsidR="006E231C" w:rsidRPr="005A39EC">
      <w:fldChar w:fldCharType="begin"/>
    </w:r>
    <w:r w:rsidR="006E231C" w:rsidRPr="005A39EC">
      <w:instrText xml:space="preserve"> PAGE </w:instrText>
    </w:r>
    <w:r w:rsidR="006E231C" w:rsidRPr="005A39EC">
      <w:fldChar w:fldCharType="separate"/>
    </w:r>
    <w:r w:rsidR="006E231C">
      <w:t>8</w:t>
    </w:r>
    <w:r w:rsidR="006E231C" w:rsidRPr="005A39EC">
      <w:fldChar w:fldCharType="end"/>
    </w:r>
    <w:r w:rsidR="006E231C">
      <w:tab/>
      <w:t>Early parenting centres model of care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9E1CF" w14:textId="6D9C2449" w:rsidR="006E231C" w:rsidRPr="00A11421" w:rsidRDefault="00B00000" w:rsidP="000C41F3">
    <w:pPr>
      <w:pStyle w:val="DHHSfooter"/>
      <w:tabs>
        <w:tab w:val="clear" w:pos="9299"/>
        <w:tab w:val="left" w:pos="142"/>
        <w:tab w:val="left" w:pos="5812"/>
        <w:tab w:val="right" w:pos="10204"/>
      </w:tabs>
    </w:pPr>
    <w:r>
      <w:rPr>
        <w:noProof/>
      </w:rPr>
      <mc:AlternateContent>
        <mc:Choice Requires="wps">
          <w:drawing>
            <wp:anchor distT="0" distB="0" distL="0" distR="0" simplePos="0" relativeHeight="251658251" behindDoc="0" locked="0" layoutInCell="1" allowOverlap="1" wp14:anchorId="1A28E99A" wp14:editId="4FAD7D35">
              <wp:simplePos x="914400" y="10239469"/>
              <wp:positionH relativeFrom="page">
                <wp:align>center</wp:align>
              </wp:positionH>
              <wp:positionV relativeFrom="page">
                <wp:align>bottom</wp:align>
              </wp:positionV>
              <wp:extent cx="443865" cy="443865"/>
              <wp:effectExtent l="0" t="0" r="10160" b="0"/>
              <wp:wrapNone/>
              <wp:docPr id="18"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82DBB4" w14:textId="6C335D5B" w:rsidR="00B00000" w:rsidRPr="00B00000" w:rsidRDefault="00B00000" w:rsidP="00B00000">
                          <w:pPr>
                            <w:rPr>
                              <w:rFonts w:ascii="Arial Black" w:eastAsia="Arial Black" w:hAnsi="Arial Black" w:cs="Arial Black"/>
                              <w:noProof/>
                              <w:color w:val="000000"/>
                            </w:rPr>
                          </w:pPr>
                          <w:r w:rsidRPr="00B00000">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28E99A" id="_x0000_t202" coordsize="21600,21600" o:spt="202" path="m,l,21600r21600,l21600,xe">
              <v:stroke joinstyle="miter"/>
              <v:path gradientshapeok="t" o:connecttype="rect"/>
            </v:shapetype>
            <v:shape id="Text Box 18" o:spid="_x0000_s1036" type="#_x0000_t202" alt="OFFICIAL" style="position:absolute;margin-left:0;margin-top:0;width:34.95pt;height:34.9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P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pk98RtcGqgNthXAk3Du5bKj3SvjwLJAYpkVIteGJ&#10;Dm2gKzkMFmc14M+/+WM+AU9RzjpSTMktSZoz88MSIVFco4GjsUnG9Da/yilud+09kA6n9CScTCZ5&#10;MZjR1AjtG+l5ERtRSFhJ7Uq+Gc37cJQuvQepFouURDpyIqzs2slYOuIVwXzp3wS6AfFAVD3CKCdR&#10;vAP+mBtverfYBYI/sXIGcoCcNJh4Hd5LFPnv/ynr/Krnv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vsB1DwoCAAAdBAAADgAA&#10;AAAAAAAAAAAAAAAuAgAAZHJzL2Uyb0RvYy54bWxQSwECLQAUAAYACAAAACEAN+3R+NkAAAADAQAA&#10;DwAAAAAAAAAAAAAAAABkBAAAZHJzL2Rvd25yZXYueG1sUEsFBgAAAAAEAAQA8wAAAGoFAAAAAA==&#10;" filled="f" stroked="f">
              <v:textbox style="mso-fit-shape-to-text:t" inset="0,0,0,15pt">
                <w:txbxContent>
                  <w:p w14:paraId="3982DBB4" w14:textId="6C335D5B" w:rsidR="00B00000" w:rsidRPr="00B00000" w:rsidRDefault="00B00000" w:rsidP="00B00000">
                    <w:pPr>
                      <w:rPr>
                        <w:rFonts w:ascii="Arial Black" w:eastAsia="Arial Black" w:hAnsi="Arial Black" w:cs="Arial Black"/>
                        <w:noProof/>
                        <w:color w:val="000000"/>
                      </w:rPr>
                    </w:pPr>
                    <w:r w:rsidRPr="00B00000">
                      <w:rPr>
                        <w:rFonts w:ascii="Arial Black" w:eastAsia="Arial Black" w:hAnsi="Arial Black" w:cs="Arial Black"/>
                        <w:noProof/>
                        <w:color w:val="000000"/>
                      </w:rPr>
                      <w:t>OFFICIAL</w:t>
                    </w:r>
                  </w:p>
                </w:txbxContent>
              </v:textbox>
              <w10:wrap anchorx="page" anchory="page"/>
            </v:shape>
          </w:pict>
        </mc:Fallback>
      </mc:AlternateContent>
    </w:r>
    <w:r w:rsidR="41CC34DE">
      <w:t xml:space="preserve">Page </w:t>
    </w:r>
    <w:r w:rsidR="006E231C">
      <w:fldChar w:fldCharType="begin"/>
    </w:r>
    <w:r w:rsidR="006E231C">
      <w:instrText xml:space="preserve"> PAGE </w:instrText>
    </w:r>
    <w:r w:rsidR="006E231C">
      <w:fldChar w:fldCharType="separate"/>
    </w:r>
    <w:r w:rsidR="41CC34DE">
      <w:t>7</w:t>
    </w:r>
    <w:r w:rsidR="006E231C">
      <w:fldChar w:fldCharType="end"/>
    </w:r>
    <w:r w:rsidR="00311331">
      <w:t xml:space="preserve"> </w:t>
    </w:r>
    <w:r w:rsidR="000C41F3">
      <w:tab/>
    </w:r>
    <w:r w:rsidR="00311331">
      <w:t>Early parenting centres model of care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A93B3" w14:textId="5BCD65ED" w:rsidR="00B00000" w:rsidRDefault="00B00000">
    <w:pPr>
      <w:pStyle w:val="Footer"/>
    </w:pPr>
    <w:r>
      <w:rPr>
        <w:noProof/>
      </w:rPr>
      <mc:AlternateContent>
        <mc:Choice Requires="wps">
          <w:drawing>
            <wp:anchor distT="0" distB="0" distL="0" distR="0" simplePos="0" relativeHeight="251658249" behindDoc="0" locked="0" layoutInCell="1" allowOverlap="1" wp14:anchorId="71CC2A82" wp14:editId="348CF921">
              <wp:simplePos x="635" y="635"/>
              <wp:positionH relativeFrom="page">
                <wp:align>center</wp:align>
              </wp:positionH>
              <wp:positionV relativeFrom="page">
                <wp:align>bottom</wp:align>
              </wp:positionV>
              <wp:extent cx="443865" cy="443865"/>
              <wp:effectExtent l="0" t="0" r="10160" b="0"/>
              <wp:wrapNone/>
              <wp:docPr id="16"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5E10A6" w14:textId="5BB17C35" w:rsidR="00B00000" w:rsidRPr="00B00000" w:rsidRDefault="00B00000" w:rsidP="00B00000">
                          <w:pPr>
                            <w:rPr>
                              <w:rFonts w:ascii="Arial Black" w:eastAsia="Arial Black" w:hAnsi="Arial Black" w:cs="Arial Black"/>
                              <w:noProof/>
                              <w:color w:val="000000"/>
                            </w:rPr>
                          </w:pPr>
                          <w:r w:rsidRPr="00B00000">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CC2A82" id="_x0000_t202" coordsize="21600,21600" o:spt="202" path="m,l,21600r21600,l21600,xe">
              <v:stroke joinstyle="miter"/>
              <v:path gradientshapeok="t" o:connecttype="rect"/>
            </v:shapetype>
            <v:shape id="Text Box 16" o:spid="_x0000_s1037" type="#_x0000_t202" alt="OFFICIAL" style="position:absolute;margin-left:0;margin-top:0;width:34.95pt;height:34.9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textbox style="mso-fit-shape-to-text:t" inset="0,0,0,15pt">
                <w:txbxContent>
                  <w:p w14:paraId="485E10A6" w14:textId="5BB17C35" w:rsidR="00B00000" w:rsidRPr="00B00000" w:rsidRDefault="00B00000" w:rsidP="00B00000">
                    <w:pPr>
                      <w:rPr>
                        <w:rFonts w:ascii="Arial Black" w:eastAsia="Arial Black" w:hAnsi="Arial Black" w:cs="Arial Black"/>
                        <w:noProof/>
                        <w:color w:val="000000"/>
                      </w:rPr>
                    </w:pPr>
                    <w:r w:rsidRPr="00B00000">
                      <w:rPr>
                        <w:rFonts w:ascii="Arial Black" w:eastAsia="Arial Black" w:hAnsi="Arial Black" w:cs="Arial Black"/>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223EB" w14:textId="44CBD800" w:rsidR="00B00000" w:rsidRDefault="00B00000">
    <w:pPr>
      <w:pStyle w:val="Footer"/>
    </w:pPr>
    <w:r>
      <w:rPr>
        <w:noProof/>
      </w:rPr>
      <mc:AlternateContent>
        <mc:Choice Requires="wps">
          <w:drawing>
            <wp:anchor distT="0" distB="0" distL="0" distR="0" simplePos="0" relativeHeight="251658242" behindDoc="0" locked="0" layoutInCell="1" allowOverlap="1" wp14:anchorId="5B2A44CD" wp14:editId="1EFA21F0">
              <wp:simplePos x="915035" y="10020935"/>
              <wp:positionH relativeFrom="page">
                <wp:align>center</wp:align>
              </wp:positionH>
              <wp:positionV relativeFrom="page">
                <wp:align>bottom</wp:align>
              </wp:positionV>
              <wp:extent cx="443865" cy="443865"/>
              <wp:effectExtent l="0" t="0" r="10160" b="0"/>
              <wp:wrapNone/>
              <wp:docPr id="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474997" w14:textId="61DF1DF7" w:rsidR="00B00000" w:rsidRPr="00B00000" w:rsidRDefault="00B00000" w:rsidP="00B00000">
                          <w:pPr>
                            <w:rPr>
                              <w:rFonts w:ascii="Arial Black" w:eastAsia="Arial Black" w:hAnsi="Arial Black" w:cs="Arial Black"/>
                              <w:noProof/>
                              <w:color w:val="000000"/>
                            </w:rPr>
                          </w:pPr>
                          <w:r w:rsidRPr="00B00000">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2A44CD" id="_x0000_t202" coordsize="21600,21600" o:spt="202" path="m,l,21600r21600,l21600,xe">
              <v:stroke joinstyle="miter"/>
              <v:path gradientshapeok="t" o:connecttype="rect"/>
            </v:shapetype>
            <v:shape id="Text Box 9" o:spid="_x0000_s1027" type="#_x0000_t202" alt="OFFICIAL" style="position:absolute;margin-left:0;margin-top:0;width:34.95pt;height:34.9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78474997" w14:textId="61DF1DF7" w:rsidR="00B00000" w:rsidRPr="00B00000" w:rsidRDefault="00B00000" w:rsidP="00B00000">
                    <w:pPr>
                      <w:rPr>
                        <w:rFonts w:ascii="Arial Black" w:eastAsia="Arial Black" w:hAnsi="Arial Black" w:cs="Arial Black"/>
                        <w:noProof/>
                        <w:color w:val="000000"/>
                      </w:rPr>
                    </w:pPr>
                    <w:r w:rsidRPr="00B00000">
                      <w:rPr>
                        <w:rFonts w:ascii="Arial Black" w:eastAsia="Arial Black" w:hAnsi="Arial Black" w:cs="Arial Black"/>
                        <w:noProof/>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52131" w14:textId="4AD2B103" w:rsidR="00B00000" w:rsidRDefault="00B00000">
    <w:pPr>
      <w:pStyle w:val="Footer"/>
    </w:pPr>
    <w:r>
      <w:rPr>
        <w:noProof/>
      </w:rPr>
      <mc:AlternateContent>
        <mc:Choice Requires="wps">
          <w:drawing>
            <wp:anchor distT="0" distB="0" distL="0" distR="0" simplePos="0" relativeHeight="251658240" behindDoc="0" locked="0" layoutInCell="1" allowOverlap="1" wp14:anchorId="0FDDA685" wp14:editId="410D0364">
              <wp:simplePos x="635" y="635"/>
              <wp:positionH relativeFrom="page">
                <wp:align>center</wp:align>
              </wp:positionH>
              <wp:positionV relativeFrom="page">
                <wp:align>bottom</wp:align>
              </wp:positionV>
              <wp:extent cx="443865" cy="443865"/>
              <wp:effectExtent l="0" t="0" r="10160" b="0"/>
              <wp:wrapNone/>
              <wp:docPr id="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01CF4F" w14:textId="1B7B11FF" w:rsidR="00B00000" w:rsidRPr="00B00000" w:rsidRDefault="00B00000" w:rsidP="00B00000">
                          <w:pPr>
                            <w:rPr>
                              <w:rFonts w:ascii="Arial Black" w:eastAsia="Arial Black" w:hAnsi="Arial Black" w:cs="Arial Black"/>
                              <w:noProof/>
                              <w:color w:val="000000"/>
                            </w:rPr>
                          </w:pPr>
                          <w:r w:rsidRPr="00B00000">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DDA685" id="_x0000_t202" coordsize="21600,21600" o:spt="202" path="m,l,21600r21600,l21600,xe">
              <v:stroke joinstyle="miter"/>
              <v:path gradientshapeok="t" o:connecttype="rect"/>
            </v:shapetype>
            <v:shape id="Text Box 7" o:spid="_x0000_s1028"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7701CF4F" w14:textId="1B7B11FF" w:rsidR="00B00000" w:rsidRPr="00B00000" w:rsidRDefault="00B00000" w:rsidP="00B00000">
                    <w:pPr>
                      <w:rPr>
                        <w:rFonts w:ascii="Arial Black" w:eastAsia="Arial Black" w:hAnsi="Arial Black" w:cs="Arial Black"/>
                        <w:noProof/>
                        <w:color w:val="000000"/>
                      </w:rPr>
                    </w:pPr>
                    <w:r w:rsidRPr="00B00000">
                      <w:rPr>
                        <w:rFonts w:ascii="Arial Black" w:eastAsia="Arial Black" w:hAnsi="Arial Black" w:cs="Arial Black"/>
                        <w:noProof/>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97C42" w14:textId="7935E822" w:rsidR="006E231C" w:rsidRDefault="00B00000" w:rsidP="00C81450">
    <w:pPr>
      <w:pStyle w:val="DHHSfooter"/>
      <w:tabs>
        <w:tab w:val="clear" w:pos="9299"/>
        <w:tab w:val="right" w:pos="10204"/>
      </w:tabs>
    </w:pPr>
    <w:r>
      <w:rPr>
        <w:noProof/>
      </w:rPr>
      <mc:AlternateContent>
        <mc:Choice Requires="wps">
          <w:drawing>
            <wp:anchor distT="0" distB="0" distL="0" distR="0" simplePos="0" relativeHeight="251658244" behindDoc="0" locked="0" layoutInCell="1" allowOverlap="1" wp14:anchorId="241755B1" wp14:editId="4B769561">
              <wp:simplePos x="828675" y="10237470"/>
              <wp:positionH relativeFrom="page">
                <wp:align>center</wp:align>
              </wp:positionH>
              <wp:positionV relativeFrom="page">
                <wp:align>bottom</wp:align>
              </wp:positionV>
              <wp:extent cx="443865" cy="443865"/>
              <wp:effectExtent l="0" t="0" r="10160" b="0"/>
              <wp:wrapNone/>
              <wp:docPr id="1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6E74C2" w14:textId="6D81E887" w:rsidR="00B00000" w:rsidRPr="00B00000" w:rsidRDefault="00B00000" w:rsidP="00B00000">
                          <w:pPr>
                            <w:rPr>
                              <w:rFonts w:ascii="Arial Black" w:eastAsia="Arial Black" w:hAnsi="Arial Black" w:cs="Arial Black"/>
                              <w:noProof/>
                              <w:color w:val="000000"/>
                            </w:rPr>
                          </w:pPr>
                          <w:r w:rsidRPr="00B00000">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1755B1" id="_x0000_t202" coordsize="21600,21600" o:spt="202" path="m,l,21600r21600,l21600,xe">
              <v:stroke joinstyle="miter"/>
              <v:path gradientshapeok="t" o:connecttype="rect"/>
            </v:shapetype>
            <v:shape id="Text Box 11" o:spid="_x0000_s1029" type="#_x0000_t202" alt="OFFICIAL" style="position:absolute;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096E74C2" w14:textId="6D81E887" w:rsidR="00B00000" w:rsidRPr="00B00000" w:rsidRDefault="00B00000" w:rsidP="00B00000">
                    <w:pPr>
                      <w:rPr>
                        <w:rFonts w:ascii="Arial Black" w:eastAsia="Arial Black" w:hAnsi="Arial Black" w:cs="Arial Black"/>
                        <w:noProof/>
                        <w:color w:val="000000"/>
                      </w:rPr>
                    </w:pPr>
                    <w:r w:rsidRPr="00B00000">
                      <w:rPr>
                        <w:rFonts w:ascii="Arial Black" w:eastAsia="Arial Black" w:hAnsi="Arial Black" w:cs="Arial Black"/>
                        <w:noProof/>
                        <w:color w:val="000000"/>
                      </w:rPr>
                      <w:t>OFFICIAL</w:t>
                    </w:r>
                  </w:p>
                </w:txbxContent>
              </v:textbox>
              <w10:wrap anchorx="page" anchory="page"/>
            </v:shape>
          </w:pict>
        </mc:Fallback>
      </mc:AlternateContent>
    </w:r>
    <w:r w:rsidR="006E231C">
      <w:t xml:space="preserve">Page </w:t>
    </w:r>
    <w:r w:rsidR="006E231C" w:rsidRPr="005A39EC">
      <w:fldChar w:fldCharType="begin"/>
    </w:r>
    <w:r w:rsidR="006E231C" w:rsidRPr="005A39EC">
      <w:instrText xml:space="preserve"> PAGE </w:instrText>
    </w:r>
    <w:r w:rsidR="006E231C" w:rsidRPr="005A39EC">
      <w:fldChar w:fldCharType="separate"/>
    </w:r>
    <w:r w:rsidR="006E231C">
      <w:t>8</w:t>
    </w:r>
    <w:r w:rsidR="006E231C" w:rsidRPr="005A39EC">
      <w:fldChar w:fldCharType="end"/>
    </w:r>
    <w:r w:rsidR="006E231C">
      <w:tab/>
      <w:t>Early parenting centres model of care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D81B0" w14:textId="4F8EA0D4" w:rsidR="006E231C" w:rsidRPr="00A11421" w:rsidRDefault="00B00000" w:rsidP="00C81450">
    <w:pPr>
      <w:pStyle w:val="DHHSfooter"/>
      <w:tabs>
        <w:tab w:val="clear" w:pos="9299"/>
        <w:tab w:val="right" w:pos="9923"/>
      </w:tabs>
    </w:pPr>
    <w:r>
      <w:rPr>
        <w:noProof/>
      </w:rPr>
      <mc:AlternateContent>
        <mc:Choice Requires="wps">
          <w:drawing>
            <wp:anchor distT="0" distB="0" distL="0" distR="0" simplePos="0" relativeHeight="251658245" behindDoc="0" locked="0" layoutInCell="1" allowOverlap="1" wp14:anchorId="4A52C813" wp14:editId="4115E095">
              <wp:simplePos x="720725" y="7105650"/>
              <wp:positionH relativeFrom="page">
                <wp:align>center</wp:align>
              </wp:positionH>
              <wp:positionV relativeFrom="page">
                <wp:align>bottom</wp:align>
              </wp:positionV>
              <wp:extent cx="443865" cy="443865"/>
              <wp:effectExtent l="0" t="0" r="10160" b="0"/>
              <wp:wrapNone/>
              <wp:docPr id="1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33F869" w14:textId="64CD7988" w:rsidR="00B00000" w:rsidRPr="00B00000" w:rsidRDefault="00B00000" w:rsidP="00B00000">
                          <w:pPr>
                            <w:rPr>
                              <w:rFonts w:ascii="Arial Black" w:eastAsia="Arial Black" w:hAnsi="Arial Black" w:cs="Arial Black"/>
                              <w:noProof/>
                              <w:color w:val="000000"/>
                            </w:rPr>
                          </w:pPr>
                          <w:r w:rsidRPr="00B00000">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52C813" id="_x0000_t202" coordsize="21600,21600" o:spt="202" path="m,l,21600r21600,l21600,xe">
              <v:stroke joinstyle="miter"/>
              <v:path gradientshapeok="t" o:connecttype="rect"/>
            </v:shapetype>
            <v:shape id="Text Box 12" o:spid="_x0000_s1030" type="#_x0000_t202" alt="OFFICIAL"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0033F869" w14:textId="64CD7988" w:rsidR="00B00000" w:rsidRPr="00B00000" w:rsidRDefault="00B00000" w:rsidP="00B00000">
                    <w:pPr>
                      <w:rPr>
                        <w:rFonts w:ascii="Arial Black" w:eastAsia="Arial Black" w:hAnsi="Arial Black" w:cs="Arial Black"/>
                        <w:noProof/>
                        <w:color w:val="000000"/>
                      </w:rPr>
                    </w:pPr>
                    <w:r w:rsidRPr="00B00000">
                      <w:rPr>
                        <w:rFonts w:ascii="Arial Black" w:eastAsia="Arial Black" w:hAnsi="Arial Black" w:cs="Arial Black"/>
                        <w:noProof/>
                        <w:color w:val="000000"/>
                      </w:rPr>
                      <w:t>OFFICIAL</w:t>
                    </w:r>
                  </w:p>
                </w:txbxContent>
              </v:textbox>
              <w10:wrap anchorx="page" anchory="page"/>
            </v:shape>
          </w:pict>
        </mc:Fallback>
      </mc:AlternateContent>
    </w:r>
    <w:r w:rsidR="006E231C">
      <w:t xml:space="preserve">Early </w:t>
    </w:r>
    <w:r w:rsidR="001E0B8E">
      <w:t>P</w:t>
    </w:r>
    <w:r w:rsidR="006E231C">
      <w:t xml:space="preserve">arenting </w:t>
    </w:r>
    <w:r w:rsidR="001E0B8E">
      <w:t>C</w:t>
    </w:r>
    <w:r w:rsidR="006E231C">
      <w:t xml:space="preserve">entres </w:t>
    </w:r>
    <w:r w:rsidR="001E0B8E">
      <w:t>M</w:t>
    </w:r>
    <w:r w:rsidR="006E231C">
      <w:t xml:space="preserve">odel of </w:t>
    </w:r>
    <w:r w:rsidR="001E0B8E">
      <w:t>C</w:t>
    </w:r>
    <w:r w:rsidR="006E231C">
      <w:t>are</w:t>
    </w:r>
    <w:r w:rsidR="006E231C" w:rsidRPr="0031753A">
      <w:tab/>
      <w:t xml:space="preserve">Page </w:t>
    </w:r>
    <w:r w:rsidR="006E231C" w:rsidRPr="0031753A">
      <w:fldChar w:fldCharType="begin"/>
    </w:r>
    <w:r w:rsidR="006E231C" w:rsidRPr="0031753A">
      <w:instrText xml:space="preserve"> PAGE </w:instrText>
    </w:r>
    <w:r w:rsidR="006E231C" w:rsidRPr="0031753A">
      <w:fldChar w:fldCharType="separate"/>
    </w:r>
    <w:r w:rsidR="006E231C">
      <w:t>7</w:t>
    </w:r>
    <w:r w:rsidR="006E231C" w:rsidRPr="0031753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4221E" w14:textId="5D9E51F4" w:rsidR="00B00000" w:rsidRDefault="00B00000">
    <w:pPr>
      <w:pStyle w:val="Footer"/>
    </w:pPr>
    <w:r>
      <w:rPr>
        <w:noProof/>
      </w:rPr>
      <mc:AlternateContent>
        <mc:Choice Requires="wps">
          <w:drawing>
            <wp:anchor distT="0" distB="0" distL="0" distR="0" simplePos="0" relativeHeight="251658243" behindDoc="0" locked="0" layoutInCell="1" allowOverlap="1" wp14:anchorId="1DBAD77B" wp14:editId="46D76D49">
              <wp:simplePos x="635" y="635"/>
              <wp:positionH relativeFrom="page">
                <wp:align>center</wp:align>
              </wp:positionH>
              <wp:positionV relativeFrom="page">
                <wp:align>bottom</wp:align>
              </wp:positionV>
              <wp:extent cx="443865" cy="443865"/>
              <wp:effectExtent l="0" t="0" r="10160" b="0"/>
              <wp:wrapNone/>
              <wp:docPr id="1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8C8901" w14:textId="4770B71E" w:rsidR="00B00000" w:rsidRPr="00B00000" w:rsidRDefault="00B00000" w:rsidP="00B00000">
                          <w:pPr>
                            <w:rPr>
                              <w:rFonts w:ascii="Arial Black" w:eastAsia="Arial Black" w:hAnsi="Arial Black" w:cs="Arial Black"/>
                              <w:noProof/>
                              <w:color w:val="000000"/>
                            </w:rPr>
                          </w:pPr>
                          <w:r w:rsidRPr="00B00000">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BAD77B" id="_x0000_t202" coordsize="21600,21600" o:spt="202" path="m,l,21600r21600,l21600,xe">
              <v:stroke joinstyle="miter"/>
              <v:path gradientshapeok="t" o:connecttype="rect"/>
            </v:shapetype>
            <v:shape id="Text Box 10" o:spid="_x0000_s1031" type="#_x0000_t202" alt="OFFICIAL" style="position:absolute;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418C8901" w14:textId="4770B71E" w:rsidR="00B00000" w:rsidRPr="00B00000" w:rsidRDefault="00B00000" w:rsidP="00B00000">
                    <w:pPr>
                      <w:rPr>
                        <w:rFonts w:ascii="Arial Black" w:eastAsia="Arial Black" w:hAnsi="Arial Black" w:cs="Arial Black"/>
                        <w:noProof/>
                        <w:color w:val="000000"/>
                      </w:rPr>
                    </w:pPr>
                    <w:r w:rsidRPr="00B00000">
                      <w:rPr>
                        <w:rFonts w:ascii="Arial Black" w:eastAsia="Arial Black" w:hAnsi="Arial Black" w:cs="Arial Black"/>
                        <w:noProof/>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58D3C" w14:textId="35C29FC4" w:rsidR="006E231C" w:rsidRDefault="00B00000" w:rsidP="00391F8A">
    <w:pPr>
      <w:pStyle w:val="DHHSfooter"/>
      <w:tabs>
        <w:tab w:val="right" w:pos="14175"/>
      </w:tabs>
    </w:pPr>
    <w:r>
      <w:rPr>
        <w:noProof/>
      </w:rPr>
      <mc:AlternateContent>
        <mc:Choice Requires="wps">
          <w:drawing>
            <wp:anchor distT="0" distB="0" distL="0" distR="0" simplePos="0" relativeHeight="251658247" behindDoc="0" locked="0" layoutInCell="1" allowOverlap="1" wp14:anchorId="0677F348" wp14:editId="188D94DA">
              <wp:simplePos x="635" y="635"/>
              <wp:positionH relativeFrom="page">
                <wp:align>center</wp:align>
              </wp:positionH>
              <wp:positionV relativeFrom="page">
                <wp:align>bottom</wp:align>
              </wp:positionV>
              <wp:extent cx="443865" cy="443865"/>
              <wp:effectExtent l="0" t="0" r="10160" b="0"/>
              <wp:wrapNone/>
              <wp:docPr id="14"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9E1817" w14:textId="360F1282" w:rsidR="00B00000" w:rsidRPr="00B00000" w:rsidRDefault="00B00000" w:rsidP="00B00000">
                          <w:pPr>
                            <w:rPr>
                              <w:rFonts w:ascii="Arial Black" w:eastAsia="Arial Black" w:hAnsi="Arial Black" w:cs="Arial Black"/>
                              <w:noProof/>
                              <w:color w:val="000000"/>
                            </w:rPr>
                          </w:pPr>
                          <w:r w:rsidRPr="00B00000">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77F348" id="_x0000_t202" coordsize="21600,21600" o:spt="202" path="m,l,21600r21600,l21600,xe">
              <v:stroke joinstyle="miter"/>
              <v:path gradientshapeok="t" o:connecttype="rect"/>
            </v:shapetype>
            <v:shape id="Text Box 14" o:spid="_x0000_s1032" type="#_x0000_t202" alt="OFFICIAL" style="position:absolute;margin-left:0;margin-top:0;width:34.95pt;height:34.9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textbox style="mso-fit-shape-to-text:t" inset="0,0,0,15pt">
                <w:txbxContent>
                  <w:p w14:paraId="729E1817" w14:textId="360F1282" w:rsidR="00B00000" w:rsidRPr="00B00000" w:rsidRDefault="00B00000" w:rsidP="00B00000">
                    <w:pPr>
                      <w:rPr>
                        <w:rFonts w:ascii="Arial Black" w:eastAsia="Arial Black" w:hAnsi="Arial Black" w:cs="Arial Black"/>
                        <w:noProof/>
                        <w:color w:val="000000"/>
                      </w:rPr>
                    </w:pPr>
                    <w:r w:rsidRPr="00B00000">
                      <w:rPr>
                        <w:rFonts w:ascii="Arial Black" w:eastAsia="Arial Black" w:hAnsi="Arial Black" w:cs="Arial Black"/>
                        <w:noProof/>
                        <w:color w:val="000000"/>
                      </w:rPr>
                      <w:t>OFFICIAL</w:t>
                    </w:r>
                  </w:p>
                </w:txbxContent>
              </v:textbox>
              <w10:wrap anchorx="page" anchory="page"/>
            </v:shape>
          </w:pict>
        </mc:Fallback>
      </mc:AlternateContent>
    </w:r>
    <w:r w:rsidR="006E231C">
      <w:t xml:space="preserve">Page </w:t>
    </w:r>
    <w:r w:rsidR="006E231C" w:rsidRPr="005A39EC">
      <w:fldChar w:fldCharType="begin"/>
    </w:r>
    <w:r w:rsidR="006E231C" w:rsidRPr="005A39EC">
      <w:instrText xml:space="preserve"> PAGE </w:instrText>
    </w:r>
    <w:r w:rsidR="006E231C" w:rsidRPr="005A39EC">
      <w:fldChar w:fldCharType="separate"/>
    </w:r>
    <w:r w:rsidR="006E231C">
      <w:t>8</w:t>
    </w:r>
    <w:r w:rsidR="006E231C" w:rsidRPr="005A39EC">
      <w:fldChar w:fldCharType="end"/>
    </w:r>
    <w:r w:rsidR="006E231C">
      <w:tab/>
      <w:t>Early parenting centres model of care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3EAE9" w14:textId="229DD464" w:rsidR="00B00000" w:rsidRDefault="00B00000">
    <w:pPr>
      <w:pStyle w:val="Footer"/>
    </w:pPr>
    <w:r>
      <w:rPr>
        <w:noProof/>
      </w:rPr>
      <mc:AlternateContent>
        <mc:Choice Requires="wps">
          <w:drawing>
            <wp:anchor distT="0" distB="0" distL="0" distR="0" simplePos="0" relativeHeight="251658248" behindDoc="0" locked="0" layoutInCell="1" allowOverlap="1" wp14:anchorId="1BE9CDA8" wp14:editId="13CCE14C">
              <wp:simplePos x="720725" y="7105650"/>
              <wp:positionH relativeFrom="page">
                <wp:align>center</wp:align>
              </wp:positionH>
              <wp:positionV relativeFrom="page">
                <wp:align>bottom</wp:align>
              </wp:positionV>
              <wp:extent cx="443865" cy="443865"/>
              <wp:effectExtent l="0" t="0" r="10160" b="0"/>
              <wp:wrapNone/>
              <wp:docPr id="15"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D8C4BA" w14:textId="10FFF9ED" w:rsidR="00B00000" w:rsidRPr="00B00000" w:rsidRDefault="00B00000" w:rsidP="00B00000">
                          <w:pPr>
                            <w:rPr>
                              <w:rFonts w:ascii="Arial Black" w:eastAsia="Arial Black" w:hAnsi="Arial Black" w:cs="Arial Black"/>
                              <w:noProof/>
                              <w:color w:val="000000"/>
                            </w:rPr>
                          </w:pPr>
                          <w:r w:rsidRPr="00B00000">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E9CDA8" id="_x0000_t202" coordsize="21600,21600" o:spt="202" path="m,l,21600r21600,l21600,xe">
              <v:stroke joinstyle="miter"/>
              <v:path gradientshapeok="t" o:connecttype="rect"/>
            </v:shapetype>
            <v:shape id="Text Box 15" o:spid="_x0000_s1033" type="#_x0000_t202" alt="OFFICIAL" style="position:absolute;margin-left:0;margin-top:0;width:34.95pt;height:34.9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bXCwIAABw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9N3W+hOtJQCMO+vZPrhko/CB+eBdKCaQ4SbXii&#10;QxvoSg4j4qwG/PE3e4wn3snLWUeCKbklRXNmvlnaR9TWBHAC2wTmn/OrnPx2394ByXBOL8LJBMmK&#10;wUxQI7SvJOdVLEQuYSWVK/l2gndhUC49B6lWqxREMnIiPNiNkzF1pCty+dK/CnQj4YE29QiTmkTx&#10;hvchNt70brUPxH5aSqR2IHJknCSY1jo+l6jxX/9T1PlR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GfFtcLAgAAHAQAAA4A&#10;AAAAAAAAAAAAAAAALgIAAGRycy9lMm9Eb2MueG1sUEsBAi0AFAAGAAgAAAAhADft0fjZAAAAAwEA&#10;AA8AAAAAAAAAAAAAAAAAZQQAAGRycy9kb3ducmV2LnhtbFBLBQYAAAAABAAEAPMAAABrBQAAAAA=&#10;" filled="f" stroked="f">
              <v:textbox style="mso-fit-shape-to-text:t" inset="0,0,0,15pt">
                <w:txbxContent>
                  <w:p w14:paraId="42D8C4BA" w14:textId="10FFF9ED" w:rsidR="00B00000" w:rsidRPr="00B00000" w:rsidRDefault="00B00000" w:rsidP="00B00000">
                    <w:pPr>
                      <w:rPr>
                        <w:rFonts w:ascii="Arial Black" w:eastAsia="Arial Black" w:hAnsi="Arial Black" w:cs="Arial Black"/>
                        <w:noProof/>
                        <w:color w:val="000000"/>
                      </w:rPr>
                    </w:pPr>
                    <w:r w:rsidRPr="00B00000">
                      <w:rPr>
                        <w:rFonts w:ascii="Arial Black" w:eastAsia="Arial Black" w:hAnsi="Arial Black" w:cs="Arial Black"/>
                        <w:noProof/>
                        <w:color w:val="00000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C72F5" w14:textId="7B572448" w:rsidR="00B00000" w:rsidRDefault="00B00000">
    <w:pPr>
      <w:pStyle w:val="Footer"/>
    </w:pPr>
    <w:r>
      <w:rPr>
        <w:noProof/>
      </w:rPr>
      <mc:AlternateContent>
        <mc:Choice Requires="wps">
          <w:drawing>
            <wp:anchor distT="0" distB="0" distL="0" distR="0" simplePos="0" relativeHeight="251658246" behindDoc="0" locked="0" layoutInCell="1" allowOverlap="1" wp14:anchorId="5917C555" wp14:editId="73B62C61">
              <wp:simplePos x="635" y="635"/>
              <wp:positionH relativeFrom="page">
                <wp:align>center</wp:align>
              </wp:positionH>
              <wp:positionV relativeFrom="page">
                <wp:align>bottom</wp:align>
              </wp:positionV>
              <wp:extent cx="443865" cy="443865"/>
              <wp:effectExtent l="0" t="0" r="10160" b="0"/>
              <wp:wrapNone/>
              <wp:docPr id="13"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E63990" w14:textId="6E3B2EC3" w:rsidR="00B00000" w:rsidRPr="00B00000" w:rsidRDefault="00B00000" w:rsidP="00B00000">
                          <w:pPr>
                            <w:rPr>
                              <w:rFonts w:ascii="Arial Black" w:eastAsia="Arial Black" w:hAnsi="Arial Black" w:cs="Arial Black"/>
                              <w:noProof/>
                              <w:color w:val="000000"/>
                            </w:rPr>
                          </w:pPr>
                          <w:r w:rsidRPr="00B00000">
                            <w:rPr>
                              <w:rFonts w:ascii="Arial Black" w:eastAsia="Arial Black" w:hAnsi="Arial Black" w:cs="Arial Black"/>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17C555" id="_x0000_t202" coordsize="21600,21600" o:spt="202" path="m,l,21600r21600,l21600,xe">
              <v:stroke joinstyle="miter"/>
              <v:path gradientshapeok="t" o:connecttype="rect"/>
            </v:shapetype>
            <v:shape id="Text Box 13" o:spid="_x0000_s1034" type="#_x0000_t202" alt="OFFICIAL" style="position:absolute;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6FE63990" w14:textId="6E3B2EC3" w:rsidR="00B00000" w:rsidRPr="00B00000" w:rsidRDefault="00B00000" w:rsidP="00B00000">
                    <w:pPr>
                      <w:rPr>
                        <w:rFonts w:ascii="Arial Black" w:eastAsia="Arial Black" w:hAnsi="Arial Black" w:cs="Arial Black"/>
                        <w:noProof/>
                        <w:color w:val="000000"/>
                      </w:rPr>
                    </w:pPr>
                    <w:r w:rsidRPr="00B00000">
                      <w:rPr>
                        <w:rFonts w:ascii="Arial Black" w:eastAsia="Arial Black" w:hAnsi="Arial Black" w:cs="Arial Black"/>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90186" w14:textId="77777777" w:rsidR="007C0AC0" w:rsidRDefault="007C0AC0">
      <w:r>
        <w:separator/>
      </w:r>
    </w:p>
  </w:footnote>
  <w:footnote w:type="continuationSeparator" w:id="0">
    <w:p w14:paraId="712838FB" w14:textId="77777777" w:rsidR="007C0AC0" w:rsidRDefault="007C0AC0">
      <w:r>
        <w:continuationSeparator/>
      </w:r>
    </w:p>
  </w:footnote>
  <w:footnote w:type="continuationNotice" w:id="1">
    <w:p w14:paraId="4F4EA471" w14:textId="77777777" w:rsidR="007C0AC0" w:rsidRDefault="007C0AC0"/>
  </w:footnote>
  <w:footnote w:id="2">
    <w:p w14:paraId="61ABD00D" w14:textId="77777777" w:rsidR="006E231C" w:rsidRDefault="006E231C" w:rsidP="00BF180D">
      <w:pPr>
        <w:pStyle w:val="FootnoteText"/>
      </w:pPr>
      <w:r>
        <w:rPr>
          <w:rStyle w:val="FootnoteReference"/>
        </w:rPr>
        <w:footnoteRef/>
      </w:r>
      <w:r>
        <w:t xml:space="preserve"> NSW Agency for Clinical Innovation 2013, </w:t>
      </w:r>
      <w:r>
        <w:rPr>
          <w:i/>
        </w:rPr>
        <w:t>Understanding the process to develop a model of care</w:t>
      </w:r>
      <w:r>
        <w:t>, p.3</w:t>
      </w:r>
      <w:r w:rsidRPr="00302370">
        <w:t xml:space="preserve"> </w:t>
      </w:r>
      <w:r>
        <w:t>&lt;www.aci.health.nsw.gov.au&gt;.</w:t>
      </w:r>
    </w:p>
  </w:footnote>
  <w:footnote w:id="3">
    <w:p w14:paraId="368ABBC5" w14:textId="77777777" w:rsidR="006E231C" w:rsidRDefault="006E231C" w:rsidP="00BF180D">
      <w:pPr>
        <w:pStyle w:val="FootnoteText"/>
      </w:pPr>
      <w:r>
        <w:rPr>
          <w:rStyle w:val="FootnoteReference"/>
        </w:rPr>
        <w:footnoteRef/>
      </w:r>
      <w:r>
        <w:t xml:space="preserve"> Centre for Parent and Child Support, op. cit. </w:t>
      </w:r>
    </w:p>
  </w:footnote>
  <w:footnote w:id="4">
    <w:p w14:paraId="03523742" w14:textId="6645177F" w:rsidR="006E231C" w:rsidRPr="00206B2A" w:rsidRDefault="006E231C" w:rsidP="00BF180D">
      <w:pPr>
        <w:pStyle w:val="FootnoteText"/>
      </w:pPr>
      <w:r>
        <w:rPr>
          <w:rStyle w:val="FootnoteReference"/>
        </w:rPr>
        <w:footnoteRef/>
      </w:r>
      <w:r>
        <w:t xml:space="preserve"> </w:t>
      </w:r>
      <w:bookmarkStart w:id="147" w:name="_Hlk24389718"/>
      <w:r>
        <w:t xml:space="preserve">Family Safety Victoria 2019, </w:t>
      </w:r>
      <w:r>
        <w:rPr>
          <w:i/>
        </w:rPr>
        <w:t xml:space="preserve">Everybody </w:t>
      </w:r>
      <w:r w:rsidR="007A2824">
        <w:rPr>
          <w:i/>
        </w:rPr>
        <w:t>M</w:t>
      </w:r>
      <w:r>
        <w:rPr>
          <w:i/>
        </w:rPr>
        <w:t xml:space="preserve">atters: </w:t>
      </w:r>
      <w:r w:rsidR="007A2824">
        <w:rPr>
          <w:i/>
        </w:rPr>
        <w:t>I</w:t>
      </w:r>
      <w:r>
        <w:rPr>
          <w:i/>
        </w:rPr>
        <w:t xml:space="preserve">nclusion and </w:t>
      </w:r>
      <w:r w:rsidR="007A2824">
        <w:rPr>
          <w:i/>
        </w:rPr>
        <w:t>E</w:t>
      </w:r>
      <w:r>
        <w:rPr>
          <w:i/>
        </w:rPr>
        <w:t xml:space="preserve">quity </w:t>
      </w:r>
      <w:r w:rsidR="007A2824">
        <w:rPr>
          <w:i/>
        </w:rPr>
        <w:t>S</w:t>
      </w:r>
      <w:r>
        <w:rPr>
          <w:i/>
        </w:rPr>
        <w:t>tatement</w:t>
      </w:r>
      <w:r>
        <w:t xml:space="preserve">, State Government of Victoria, Melbourne, </w:t>
      </w:r>
      <w:bookmarkEnd w:id="147"/>
      <w:r>
        <w:t>p. 4.</w:t>
      </w:r>
    </w:p>
  </w:footnote>
  <w:footnote w:id="5">
    <w:p w14:paraId="1A371371" w14:textId="77777777" w:rsidR="008A1172" w:rsidRDefault="008A1172" w:rsidP="00320977">
      <w:pPr>
        <w:pStyle w:val="FootnoteText"/>
      </w:pPr>
      <w:r>
        <w:rPr>
          <w:rStyle w:val="FootnoteReference"/>
        </w:rPr>
        <w:footnoteRef/>
      </w:r>
      <w:r>
        <w:t xml:space="preserve"> Families in Albury-Wodonga may also access the Albury Wodonga Health Tresillian Parents and Babies Service.</w:t>
      </w:r>
    </w:p>
  </w:footnote>
  <w:footnote w:id="6">
    <w:p w14:paraId="76FEB5E9" w14:textId="5D08BB0E" w:rsidR="008A1172" w:rsidRDefault="008A1172">
      <w:pPr>
        <w:pStyle w:val="FootnoteText"/>
      </w:pPr>
      <w:r>
        <w:rPr>
          <w:rStyle w:val="FootnoteReference"/>
        </w:rPr>
        <w:footnoteRef/>
      </w:r>
      <w:r>
        <w:t xml:space="preserve"> Families in Albury-Wodonga may also access the Albury Wodonga Health Tresillian Parents and Babies Service.</w:t>
      </w:r>
    </w:p>
  </w:footnote>
</w:footnotes>
</file>

<file path=word/intelligence2.xml><?xml version="1.0" encoding="utf-8"?>
<int2:intelligence xmlns:int2="http://schemas.microsoft.com/office/intelligence/2020/intelligence" xmlns:oel="http://schemas.microsoft.com/office/2019/extlst">
  <int2:observations>
    <int2:textHash int2:hashCode="VPL9CfrAAEAx30" int2:id="GfTY7wYC">
      <int2:state int2:value="Rejected" int2:type="AugLoop_Text_Critique"/>
    </int2:textHash>
    <int2:textHash int2:hashCode="/rBDe6vi0fRERP" int2:id="Hiv37Won">
      <int2:state int2:value="Rejected" int2:type="LegacyProofing"/>
    </int2:textHash>
    <int2:textHash int2:hashCode="3bkBKyBgbWgI3h" int2:id="Mj8ChvIX">
      <int2:state int2:value="Rejected" int2:type="AugLoop_Text_Critique"/>
    </int2:textHash>
    <int2:textHash int2:hashCode="8KbGNS5om+YNFK" int2:id="NzuPT9LN">
      <int2:state int2:value="Rejected" int2:type="AugLoop_Text_Critique"/>
    </int2:textHash>
    <int2:bookmark int2:bookmarkName="_Int_p0BcS8BJ" int2:invalidationBookmarkName="" int2:hashCode="gRnn8xnJknss7m" int2:id="1iC0RrPH">
      <int2:state int2:value="Rejected" int2:type="AugLoop_Text_Critique"/>
    </int2:bookmark>
    <int2:bookmark int2:bookmarkName="_Int_kjlSd0Gk" int2:invalidationBookmarkName="" int2:hashCode="X218KSXtrJoQkw" int2:id="53qch7DP">
      <int2:state int2:value="Rejected" int2:type="AugLoop_Acronyms_AcronymsCritique"/>
    </int2:bookmark>
    <int2:bookmark int2:bookmarkName="_Int_nmfQmgJu" int2:invalidationBookmarkName="" int2:hashCode="SNEJ6CTGDi7bmm" int2:id="5cU0rO5u">
      <int2:state int2:value="Rejected" int2:type="AugLoop_Acronyms_AcronymsCritique"/>
    </int2:bookmark>
    <int2:bookmark int2:bookmarkName="_Int_zxVQ8olF" int2:invalidationBookmarkName="" int2:hashCode="Uvhp5FlOzuxwvO" int2:id="D1kQs5w6">
      <int2:state int2:value="Rejected" int2:type="AugLoop_Acronyms_AcronymsCritique"/>
    </int2:bookmark>
    <int2:bookmark int2:bookmarkName="_Int_F7hhbDqg" int2:invalidationBookmarkName="" int2:hashCode="xeHueEeJcQZtaT" int2:id="D7ezRanl">
      <int2:state int2:value="Rejected" int2:type="AugLoop_Acronyms_AcronymsCritique"/>
    </int2:bookmark>
    <int2:bookmark int2:bookmarkName="_Int_eRlIuqgK" int2:invalidationBookmarkName="" int2:hashCode="4ojIst/sNsa+VK" int2:id="G1Nso0Gd">
      <int2:state int2:value="Rejected" int2:type="AugLoop_Acronyms_AcronymsCritique"/>
    </int2:bookmark>
    <int2:bookmark int2:bookmarkName="_Int_6QVANxkk" int2:invalidationBookmarkName="" int2:hashCode="B1l8Qc6MUBsTol" int2:id="G7DKF12J">
      <int2:state int2:value="Rejected" int2:type="AugLoop_Text_Critique"/>
    </int2:bookmark>
    <int2:bookmark int2:bookmarkName="_Int_ZRhK7vg2" int2:invalidationBookmarkName="" int2:hashCode="dMhhiz16koLb2v" int2:id="JFK9rmR3">
      <int2:state int2:value="Rejected" int2:type="AugLoop_Text_Critique"/>
    </int2:bookmark>
    <int2:bookmark int2:bookmarkName="_Int_DeXhp4fL" int2:invalidationBookmarkName="" int2:hashCode="SVvi6CbD0fCYM3" int2:id="LNmyD07f">
      <int2:state int2:value="Rejected" int2:type="AugLoop_Text_Critique"/>
    </int2:bookmark>
    <int2:bookmark int2:bookmarkName="_Int_LWCzEVP2" int2:invalidationBookmarkName="" int2:hashCode="j9/6tFhj9ml9sE" int2:id="OCJpDTxs">
      <int2:state int2:value="Rejected" int2:type="AugLoop_Text_Critique"/>
    </int2:bookmark>
    <int2:bookmark int2:bookmarkName="_Int_0CoWZ28k" int2:invalidationBookmarkName="" int2:hashCode="4ot8XnCB8oZZXd" int2:id="TcUo2VjV">
      <int2:state int2:value="Rejected" int2:type="AugLoop_Text_Critique"/>
    </int2:bookmark>
    <int2:bookmark int2:bookmarkName="_Int_3dlb8Cbd" int2:invalidationBookmarkName="" int2:hashCode="aups33Dx9cjmOq" int2:id="UBtWwNHq">
      <int2:state int2:value="Rejected" int2:type="AugLoop_Text_Critique"/>
    </int2:bookmark>
    <int2:bookmark int2:bookmarkName="_Int_xgnkJpUn" int2:invalidationBookmarkName="" int2:hashCode="29LK6MiDFJoXFb" int2:id="ZrKSNwNv">
      <int2:state int2:value="Rejected" int2:type="AugLoop_Text_Critique"/>
    </int2:bookmark>
    <int2:bookmark int2:bookmarkName="_Int_gsDnA9rt" int2:invalidationBookmarkName="" int2:hashCode="bE4Gg/H3VN5JQK" int2:id="bTNKAOYv">
      <int2:state int2:value="Rejected" int2:type="AugLoop_Acronyms_AcronymsCritique"/>
    </int2:bookmark>
    <int2:bookmark int2:bookmarkName="_Int_fYy5Iodn" int2:invalidationBookmarkName="" int2:hashCode="z/pQoyyxOiQNcF" int2:id="cMiFyKIg">
      <int2:state int2:value="Rejected" int2:type="AugLoop_Text_Critique"/>
    </int2:bookmark>
    <int2:bookmark int2:bookmarkName="_Int_caim5DC8" int2:invalidationBookmarkName="" int2:hashCode="9ihQHoiEjIq5cw" int2:id="cx5oRAjM">
      <int2:state int2:value="Rejected" int2:type="AugLoop_Acronyms_AcronymsCritique"/>
    </int2:bookmark>
    <int2:bookmark int2:bookmarkName="_Int_WMzlrPn6" int2:invalidationBookmarkName="" int2:hashCode="4h7nfVAJEKEZWb" int2:id="i3fDOKbJ">
      <int2:state int2:value="Rejected" int2:type="AugLoop_Text_Critique"/>
    </int2:bookmark>
    <int2:bookmark int2:bookmarkName="_Int_7PJ2VeUn" int2:invalidationBookmarkName="" int2:hashCode="8fKXpMuwqfNK/p" int2:id="lND7lVfo">
      <int2:state int2:value="Rejected" int2:type="AugLoop_Acronyms_AcronymsCritique"/>
    </int2:bookmark>
    <int2:bookmark int2:bookmarkName="_Int_uqDlxUTq" int2:invalidationBookmarkName="" int2:hashCode="ihRxHai4ZMC4j7" int2:id="o75PqR8u">
      <int2:state int2:value="Rejected" int2:type="AugLoop_Text_Critique"/>
    </int2:bookmark>
    <int2:bookmark int2:bookmarkName="_Int_UwkLVozh" int2:invalidationBookmarkName="" int2:hashCode="8axyUcKGf5LmHc" int2:id="oWzzc7Fg">
      <int2:state int2:value="Rejected" int2:type="AugLoop_Text_Critique"/>
    </int2:bookmark>
    <int2:bookmark int2:bookmarkName="_Int_OeoZeX7I" int2:invalidationBookmarkName="" int2:hashCode="w/yj2hTlhV0c04" int2:id="ozJxmEya">
      <int2:state int2:value="Rejected" int2:type="AugLoop_Text_Critique"/>
    </int2:bookmark>
    <int2:bookmark int2:bookmarkName="_Int_8zI8YED5" int2:invalidationBookmarkName="" int2:hashCode="wOVxIeNygMJidw" int2:id="pqqdywoG">
      <int2:state int2:value="Rejected" int2:type="AugLoop_Text_Critique"/>
    </int2:bookmark>
    <int2:bookmark int2:bookmarkName="_Int_3RlTkUoA" int2:invalidationBookmarkName="" int2:hashCode="4BT+wSZnXhbg/U" int2:id="rWcBP2tQ">
      <int2:state int2:value="Rejected" int2:type="AugLoop_Text_Critique"/>
    </int2:bookmark>
    <int2:bookmark int2:bookmarkName="_Int_DC15bvGI" int2:invalidationBookmarkName="" int2:hashCode="cCTmaLiqo78k3U" int2:id="snJvYOvL">
      <int2:state int2:value="Rejected" int2:type="AugLoop_Acronyms_Acronyms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748C2"/>
    <w:multiLevelType w:val="hybridMultilevel"/>
    <w:tmpl w:val="E85E1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5066C7"/>
    <w:multiLevelType w:val="multilevel"/>
    <w:tmpl w:val="53AA2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2611DC"/>
    <w:multiLevelType w:val="multilevel"/>
    <w:tmpl w:val="B8BA5C4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AD2E30"/>
    <w:multiLevelType w:val="multilevel"/>
    <w:tmpl w:val="E2987502"/>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114F4511"/>
    <w:multiLevelType w:val="multilevel"/>
    <w:tmpl w:val="BECAF0C6"/>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12306C0B"/>
    <w:multiLevelType w:val="hybridMultilevel"/>
    <w:tmpl w:val="75D86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063B0B"/>
    <w:multiLevelType w:val="multilevel"/>
    <w:tmpl w:val="A02E7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2F4D7F"/>
    <w:multiLevelType w:val="multilevel"/>
    <w:tmpl w:val="75BE72C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FC2082"/>
    <w:multiLevelType w:val="multilevel"/>
    <w:tmpl w:val="388A6384"/>
    <w:name w:val="AspexBullets"/>
    <w:lvl w:ilvl="0">
      <w:start w:val="1"/>
      <w:numFmt w:val="bullet"/>
      <w:pStyle w:val="AspexBullet1"/>
      <w:lvlText w:val=""/>
      <w:lvlJc w:val="left"/>
      <w:pPr>
        <w:tabs>
          <w:tab w:val="num" w:pos="1060"/>
        </w:tabs>
        <w:ind w:left="454" w:hanging="454"/>
      </w:pPr>
      <w:rPr>
        <w:rFonts w:ascii="Wingdings" w:hAnsi="Wingdings" w:hint="default"/>
        <w:color w:val="0070C0"/>
        <w:sz w:val="14"/>
        <w:szCs w:val="26"/>
      </w:rPr>
    </w:lvl>
    <w:lvl w:ilvl="1">
      <w:start w:val="1"/>
      <w:numFmt w:val="bullet"/>
      <w:pStyle w:val="AspexBullet2"/>
      <w:lvlText w:val=""/>
      <w:lvlJc w:val="left"/>
      <w:pPr>
        <w:ind w:left="794" w:hanging="397"/>
      </w:pPr>
      <w:rPr>
        <w:rFonts w:ascii="Webdings" w:hAnsi="Webdings" w:hint="default"/>
        <w:color w:val="0070C0"/>
      </w:rPr>
    </w:lvl>
    <w:lvl w:ilvl="2">
      <w:start w:val="1"/>
      <w:numFmt w:val="bullet"/>
      <w:pStyle w:val="AspexBullet3"/>
      <w:lvlText w:val=""/>
      <w:lvlJc w:val="left"/>
      <w:pPr>
        <w:ind w:left="1077" w:hanging="283"/>
      </w:pPr>
      <w:rPr>
        <w:rFonts w:ascii="Symbol" w:hAnsi="Symbol" w:hint="default"/>
        <w:color w:val="0070C0"/>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9" w15:restartNumberingAfterBreak="0">
    <w:nsid w:val="288F2683"/>
    <w:multiLevelType w:val="hybridMultilevel"/>
    <w:tmpl w:val="6ED8D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CB3C92"/>
    <w:multiLevelType w:val="hybridMultilevel"/>
    <w:tmpl w:val="DC902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E326E7"/>
    <w:multiLevelType w:val="multilevel"/>
    <w:tmpl w:val="472CC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4C5651"/>
    <w:multiLevelType w:val="multilevel"/>
    <w:tmpl w:val="30D49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0655D40"/>
    <w:multiLevelType w:val="multilevel"/>
    <w:tmpl w:val="360AAA7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B131FC"/>
    <w:multiLevelType w:val="hybridMultilevel"/>
    <w:tmpl w:val="91726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B96CDA"/>
    <w:multiLevelType w:val="multilevel"/>
    <w:tmpl w:val="CC9E703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6" w15:restartNumberingAfterBreak="0">
    <w:nsid w:val="39CC7EBD"/>
    <w:multiLevelType w:val="hybridMultilevel"/>
    <w:tmpl w:val="37763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B83487F"/>
    <w:multiLevelType w:val="multilevel"/>
    <w:tmpl w:val="FB0A3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4303A5"/>
    <w:multiLevelType w:val="multilevel"/>
    <w:tmpl w:val="4B4E7622"/>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 w15:restartNumberingAfterBreak="0">
    <w:nsid w:val="3E6C68D4"/>
    <w:multiLevelType w:val="multilevel"/>
    <w:tmpl w:val="C024C04A"/>
    <w:styleLink w:val="ZZNumbersdigit"/>
    <w:lvl w:ilvl="0">
      <w:start w:val="1"/>
      <w:numFmt w:val="decimal"/>
      <w:pStyle w:val="DHHSnumberdigit"/>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0" w15:restartNumberingAfterBreak="0">
    <w:nsid w:val="3EC54A41"/>
    <w:multiLevelType w:val="multilevel"/>
    <w:tmpl w:val="F3828B86"/>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477C156E"/>
    <w:multiLevelType w:val="hybridMultilevel"/>
    <w:tmpl w:val="7382AEDC"/>
    <w:lvl w:ilvl="0" w:tplc="4B241790">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7F11F38"/>
    <w:multiLevelType w:val="multilevel"/>
    <w:tmpl w:val="A4E69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96A1D10"/>
    <w:multiLevelType w:val="hybridMultilevel"/>
    <w:tmpl w:val="5BC026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A35060E"/>
    <w:multiLevelType w:val="hybridMultilevel"/>
    <w:tmpl w:val="FE4E8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ABA0014"/>
    <w:multiLevelType w:val="multilevel"/>
    <w:tmpl w:val="36802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C7E4FAB"/>
    <w:multiLevelType w:val="multilevel"/>
    <w:tmpl w:val="0C4E5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41611C2"/>
    <w:multiLevelType w:val="multilevel"/>
    <w:tmpl w:val="9A2640A4"/>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54A879EA"/>
    <w:multiLevelType w:val="hybridMultilevel"/>
    <w:tmpl w:val="9BFA5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BA1E5A"/>
    <w:multiLevelType w:val="multilevel"/>
    <w:tmpl w:val="FD6495E8"/>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55AE46E0"/>
    <w:multiLevelType w:val="multilevel"/>
    <w:tmpl w:val="7BC00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C8657C7"/>
    <w:multiLevelType w:val="hybridMultilevel"/>
    <w:tmpl w:val="C824C8AA"/>
    <w:lvl w:ilvl="0" w:tplc="FFFFFFFF">
      <w:start w:val="1"/>
      <w:numFmt w:val="bullet"/>
      <w:lvlText w:val="•"/>
      <w:lvlJc w:val="left"/>
      <w:pPr>
        <w:ind w:left="284" w:hanging="284"/>
      </w:pPr>
      <w:rPr>
        <w:rFonts w:ascii="Calibri" w:hAnsi="Calibri" w:hint="default"/>
      </w:rPr>
    </w:lvl>
    <w:lvl w:ilvl="1" w:tplc="0C090001">
      <w:start w:val="1"/>
      <w:numFmt w:val="bullet"/>
      <w:lvlText w:val=""/>
      <w:lvlJc w:val="left"/>
      <w:pPr>
        <w:ind w:left="720" w:hanging="360"/>
      </w:pPr>
      <w:rPr>
        <w:rFonts w:ascii="Symbol" w:hAnsi="Symbol" w:hint="default"/>
      </w:rPr>
    </w:lvl>
    <w:lvl w:ilvl="2" w:tplc="FFFFFFFF">
      <w:start w:val="1"/>
      <w:numFmt w:val="decimal"/>
      <w:lvlRestart w:val="0"/>
      <w:lvlText w:val=""/>
      <w:lvlJc w:val="left"/>
      <w:pPr>
        <w:ind w:left="0" w:firstLine="0"/>
      </w:pPr>
    </w:lvl>
    <w:lvl w:ilvl="3" w:tplc="FFFFFFFF">
      <w:start w:val="1"/>
      <w:numFmt w:val="decimal"/>
      <w:lvlRestart w:val="0"/>
      <w:lvlText w:val=""/>
      <w:lvlJc w:val="left"/>
      <w:pPr>
        <w:ind w:left="0" w:firstLine="0"/>
      </w:pPr>
    </w:lvl>
    <w:lvl w:ilvl="4" w:tplc="FFFFFFFF">
      <w:start w:val="1"/>
      <w:numFmt w:val="decimal"/>
      <w:lvlRestart w:val="0"/>
      <w:lvlText w:val=""/>
      <w:lvlJc w:val="left"/>
      <w:pPr>
        <w:ind w:left="0" w:firstLine="0"/>
      </w:pPr>
    </w:lvl>
    <w:lvl w:ilvl="5" w:tplc="FFFFFFFF">
      <w:start w:val="1"/>
      <w:numFmt w:val="decimal"/>
      <w:lvlRestart w:val="0"/>
      <w:lvlText w:val=""/>
      <w:lvlJc w:val="left"/>
      <w:pPr>
        <w:ind w:left="0" w:firstLine="0"/>
      </w:pPr>
    </w:lvl>
    <w:lvl w:ilvl="6" w:tplc="FFFFFFFF">
      <w:start w:val="1"/>
      <w:numFmt w:val="decimal"/>
      <w:lvlRestart w:val="0"/>
      <w:lvlText w:val=""/>
      <w:lvlJc w:val="left"/>
      <w:pPr>
        <w:ind w:left="0" w:firstLine="0"/>
      </w:pPr>
    </w:lvl>
    <w:lvl w:ilvl="7" w:tplc="FFFFFFFF">
      <w:start w:val="1"/>
      <w:numFmt w:val="decimal"/>
      <w:lvlRestart w:val="0"/>
      <w:lvlText w:val=""/>
      <w:lvlJc w:val="left"/>
      <w:pPr>
        <w:ind w:left="0" w:firstLine="0"/>
      </w:pPr>
    </w:lvl>
    <w:lvl w:ilvl="8" w:tplc="FFFFFFFF">
      <w:start w:val="1"/>
      <w:numFmt w:val="decimal"/>
      <w:lvlRestart w:val="0"/>
      <w:lvlText w:val=""/>
      <w:lvlJc w:val="left"/>
      <w:pPr>
        <w:ind w:left="0" w:firstLine="0"/>
      </w:pPr>
    </w:lvl>
  </w:abstractNum>
  <w:abstractNum w:abstractNumId="32" w15:restartNumberingAfterBreak="0">
    <w:nsid w:val="5F7D07C0"/>
    <w:multiLevelType w:val="hybridMultilevel"/>
    <w:tmpl w:val="08B42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13A4916"/>
    <w:multiLevelType w:val="hybridMultilevel"/>
    <w:tmpl w:val="4F26C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25535A8"/>
    <w:multiLevelType w:val="multilevel"/>
    <w:tmpl w:val="706E9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309259F"/>
    <w:multiLevelType w:val="multilevel"/>
    <w:tmpl w:val="08AAA4FA"/>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6" w15:restartNumberingAfterBreak="0">
    <w:nsid w:val="63A91C41"/>
    <w:multiLevelType w:val="multilevel"/>
    <w:tmpl w:val="3176C6A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9970CEB"/>
    <w:multiLevelType w:val="multilevel"/>
    <w:tmpl w:val="747EA8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6DF93A1E"/>
    <w:multiLevelType w:val="multilevel"/>
    <w:tmpl w:val="932A4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5B44C5E"/>
    <w:multiLevelType w:val="multilevel"/>
    <w:tmpl w:val="E7E4B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5B622D7"/>
    <w:multiLevelType w:val="hybridMultilevel"/>
    <w:tmpl w:val="A5F8A44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1" w15:restartNumberingAfterBreak="0">
    <w:nsid w:val="78954BB8"/>
    <w:multiLevelType w:val="multilevel"/>
    <w:tmpl w:val="0F580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58513246">
    <w:abstractNumId w:val="29"/>
  </w:num>
  <w:num w:numId="2" w16cid:durableId="1296989615">
    <w:abstractNumId w:val="19"/>
  </w:num>
  <w:num w:numId="3" w16cid:durableId="127210132">
    <w:abstractNumId w:val="15"/>
  </w:num>
  <w:num w:numId="4" w16cid:durableId="2110655882">
    <w:abstractNumId w:val="3"/>
  </w:num>
  <w:num w:numId="5" w16cid:durableId="513112405">
    <w:abstractNumId w:val="20"/>
  </w:num>
  <w:num w:numId="6" w16cid:durableId="2095274806">
    <w:abstractNumId w:val="35"/>
  </w:num>
  <w:num w:numId="7" w16cid:durableId="2017265499">
    <w:abstractNumId w:val="27"/>
  </w:num>
  <w:num w:numId="8" w16cid:durableId="1414619845">
    <w:abstractNumId w:val="21"/>
  </w:num>
  <w:num w:numId="9" w16cid:durableId="1484933953">
    <w:abstractNumId w:val="18"/>
  </w:num>
  <w:num w:numId="10" w16cid:durableId="913902961">
    <w:abstractNumId w:val="27"/>
  </w:num>
  <w:num w:numId="11" w16cid:durableId="1395201173">
    <w:abstractNumId w:val="30"/>
  </w:num>
  <w:num w:numId="12" w16cid:durableId="1336686376">
    <w:abstractNumId w:val="6"/>
  </w:num>
  <w:num w:numId="13" w16cid:durableId="1082338600">
    <w:abstractNumId w:val="38"/>
  </w:num>
  <w:num w:numId="14" w16cid:durableId="506406299">
    <w:abstractNumId w:val="33"/>
  </w:num>
  <w:num w:numId="15" w16cid:durableId="1763910999">
    <w:abstractNumId w:val="9"/>
  </w:num>
  <w:num w:numId="16" w16cid:durableId="1065448828">
    <w:abstractNumId w:val="8"/>
  </w:num>
  <w:num w:numId="17" w16cid:durableId="1447696005">
    <w:abstractNumId w:val="14"/>
  </w:num>
  <w:num w:numId="18" w16cid:durableId="719355171">
    <w:abstractNumId w:val="28"/>
  </w:num>
  <w:num w:numId="19" w16cid:durableId="1781992084">
    <w:abstractNumId w:val="7"/>
  </w:num>
  <w:num w:numId="20" w16cid:durableId="141775014">
    <w:abstractNumId w:val="13"/>
  </w:num>
  <w:num w:numId="21" w16cid:durableId="856963009">
    <w:abstractNumId w:val="2"/>
  </w:num>
  <w:num w:numId="22" w16cid:durableId="893465703">
    <w:abstractNumId w:val="36"/>
  </w:num>
  <w:num w:numId="23" w16cid:durableId="505242720">
    <w:abstractNumId w:val="16"/>
  </w:num>
  <w:num w:numId="24" w16cid:durableId="2042126633">
    <w:abstractNumId w:val="29"/>
    <w:lvlOverride w:ilvl="0">
      <w:lvl w:ilvl="0">
        <w:start w:val="1"/>
        <w:numFmt w:val="bullet"/>
        <w:pStyle w:val="DHHSbullet1"/>
        <w:lvlText w:val="•"/>
        <w:lvlJc w:val="left"/>
        <w:pPr>
          <w:ind w:left="284" w:hanging="284"/>
        </w:pPr>
        <w:rPr>
          <w:rFonts w:ascii="Calibri" w:hAnsi="Calibri" w:hint="default"/>
          <w:color w:val="auto"/>
          <w:sz w:val="20"/>
          <w:szCs w:val="20"/>
        </w:rPr>
      </w:lvl>
    </w:lvlOverride>
    <w:lvlOverride w:ilvl="1">
      <w:lvl w:ilvl="1">
        <w:start w:val="1"/>
        <w:numFmt w:val="bullet"/>
        <w:lvlRestart w:val="0"/>
        <w:pStyle w:val="DHHSbullet2"/>
        <w:lvlText w:val="–"/>
        <w:lvlJc w:val="left"/>
        <w:pPr>
          <w:ind w:left="567" w:hanging="283"/>
        </w:pPr>
        <w:rPr>
          <w:rFonts w:ascii="Calibri" w:hAnsi="Calibri" w:hint="default"/>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25" w16cid:durableId="1056974183">
    <w:abstractNumId w:val="10"/>
  </w:num>
  <w:num w:numId="26" w16cid:durableId="253174787">
    <w:abstractNumId w:val="5"/>
  </w:num>
  <w:num w:numId="27" w16cid:durableId="789250678">
    <w:abstractNumId w:val="24"/>
  </w:num>
  <w:num w:numId="28" w16cid:durableId="266616706">
    <w:abstractNumId w:val="0"/>
  </w:num>
  <w:num w:numId="29" w16cid:durableId="298386008">
    <w:abstractNumId w:val="12"/>
  </w:num>
  <w:num w:numId="30" w16cid:durableId="319820123">
    <w:abstractNumId w:val="41"/>
  </w:num>
  <w:num w:numId="31" w16cid:durableId="2065905447">
    <w:abstractNumId w:val="37"/>
  </w:num>
  <w:num w:numId="32" w16cid:durableId="195316034">
    <w:abstractNumId w:val="17"/>
  </w:num>
  <w:num w:numId="33" w16cid:durableId="500701689">
    <w:abstractNumId w:val="1"/>
  </w:num>
  <w:num w:numId="34" w16cid:durableId="461963522">
    <w:abstractNumId w:val="39"/>
  </w:num>
  <w:num w:numId="35" w16cid:durableId="1648049192">
    <w:abstractNumId w:val="26"/>
  </w:num>
  <w:num w:numId="36" w16cid:durableId="337585798">
    <w:abstractNumId w:val="11"/>
  </w:num>
  <w:num w:numId="37" w16cid:durableId="567115630">
    <w:abstractNumId w:val="34"/>
  </w:num>
  <w:num w:numId="38" w16cid:durableId="2123062520">
    <w:abstractNumId w:val="32"/>
  </w:num>
  <w:num w:numId="39" w16cid:durableId="588273175">
    <w:abstractNumId w:val="22"/>
  </w:num>
  <w:num w:numId="40" w16cid:durableId="1906524424">
    <w:abstractNumId w:val="25"/>
  </w:num>
  <w:num w:numId="41" w16cid:durableId="455560895">
    <w:abstractNumId w:val="4"/>
  </w:num>
  <w:num w:numId="42" w16cid:durableId="592477146">
    <w:abstractNumId w:val="31"/>
  </w:num>
  <w:num w:numId="43" w16cid:durableId="1551646536">
    <w:abstractNumId w:val="23"/>
  </w:num>
  <w:num w:numId="44" w16cid:durableId="1973438274">
    <w:abstractNumId w:val="4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943"/>
    <w:rsid w:val="000017C4"/>
    <w:rsid w:val="00002990"/>
    <w:rsid w:val="000036CC"/>
    <w:rsid w:val="0000473B"/>
    <w:rsid w:val="000048AC"/>
    <w:rsid w:val="00004D93"/>
    <w:rsid w:val="00005090"/>
    <w:rsid w:val="00005B08"/>
    <w:rsid w:val="000108B8"/>
    <w:rsid w:val="000109C7"/>
    <w:rsid w:val="00011814"/>
    <w:rsid w:val="00012443"/>
    <w:rsid w:val="00013D7E"/>
    <w:rsid w:val="00014879"/>
    <w:rsid w:val="00014950"/>
    <w:rsid w:val="00014FC4"/>
    <w:rsid w:val="00015614"/>
    <w:rsid w:val="00016808"/>
    <w:rsid w:val="00016B17"/>
    <w:rsid w:val="00020AAB"/>
    <w:rsid w:val="00020B7F"/>
    <w:rsid w:val="00021147"/>
    <w:rsid w:val="000215E0"/>
    <w:rsid w:val="00021DA1"/>
    <w:rsid w:val="000223A4"/>
    <w:rsid w:val="00022E60"/>
    <w:rsid w:val="00024A8B"/>
    <w:rsid w:val="00025554"/>
    <w:rsid w:val="00026C17"/>
    <w:rsid w:val="00026C19"/>
    <w:rsid w:val="00030E81"/>
    <w:rsid w:val="00031227"/>
    <w:rsid w:val="00031263"/>
    <w:rsid w:val="00034099"/>
    <w:rsid w:val="000342AB"/>
    <w:rsid w:val="00034409"/>
    <w:rsid w:val="000352F3"/>
    <w:rsid w:val="000355C6"/>
    <w:rsid w:val="00036431"/>
    <w:rsid w:val="0003695B"/>
    <w:rsid w:val="000412AD"/>
    <w:rsid w:val="00041CA9"/>
    <w:rsid w:val="00041DFD"/>
    <w:rsid w:val="000435EE"/>
    <w:rsid w:val="00043B8D"/>
    <w:rsid w:val="0004533C"/>
    <w:rsid w:val="000473C9"/>
    <w:rsid w:val="00051A8B"/>
    <w:rsid w:val="00053337"/>
    <w:rsid w:val="00053531"/>
    <w:rsid w:val="0005587D"/>
    <w:rsid w:val="00060E93"/>
    <w:rsid w:val="0006208D"/>
    <w:rsid w:val="00062F7A"/>
    <w:rsid w:val="00064936"/>
    <w:rsid w:val="000734F8"/>
    <w:rsid w:val="000736B8"/>
    <w:rsid w:val="00074AA6"/>
    <w:rsid w:val="000750E7"/>
    <w:rsid w:val="0007602D"/>
    <w:rsid w:val="00076755"/>
    <w:rsid w:val="000817CB"/>
    <w:rsid w:val="0008398F"/>
    <w:rsid w:val="000858FB"/>
    <w:rsid w:val="00086F1E"/>
    <w:rsid w:val="0008714A"/>
    <w:rsid w:val="000873EF"/>
    <w:rsid w:val="000925C2"/>
    <w:rsid w:val="00092C32"/>
    <w:rsid w:val="000946F5"/>
    <w:rsid w:val="000A1282"/>
    <w:rsid w:val="000A1794"/>
    <w:rsid w:val="000A2439"/>
    <w:rsid w:val="000A47A4"/>
    <w:rsid w:val="000A49FD"/>
    <w:rsid w:val="000A4A86"/>
    <w:rsid w:val="000A51D7"/>
    <w:rsid w:val="000A5E91"/>
    <w:rsid w:val="000B00D0"/>
    <w:rsid w:val="000B06F0"/>
    <w:rsid w:val="000B23DA"/>
    <w:rsid w:val="000B2433"/>
    <w:rsid w:val="000B3792"/>
    <w:rsid w:val="000B4873"/>
    <w:rsid w:val="000B659C"/>
    <w:rsid w:val="000B6BBD"/>
    <w:rsid w:val="000B7112"/>
    <w:rsid w:val="000B7EC6"/>
    <w:rsid w:val="000C3632"/>
    <w:rsid w:val="000C41F3"/>
    <w:rsid w:val="000C55B3"/>
    <w:rsid w:val="000C6242"/>
    <w:rsid w:val="000C68DB"/>
    <w:rsid w:val="000D03F2"/>
    <w:rsid w:val="000D0F11"/>
    <w:rsid w:val="000D1F78"/>
    <w:rsid w:val="000D2C32"/>
    <w:rsid w:val="000D41C0"/>
    <w:rsid w:val="000D48A0"/>
    <w:rsid w:val="000D4D69"/>
    <w:rsid w:val="000D6346"/>
    <w:rsid w:val="000E1501"/>
    <w:rsid w:val="000E2EB3"/>
    <w:rsid w:val="000E364A"/>
    <w:rsid w:val="000E497C"/>
    <w:rsid w:val="000E6F72"/>
    <w:rsid w:val="000E718C"/>
    <w:rsid w:val="000F0478"/>
    <w:rsid w:val="000F0A50"/>
    <w:rsid w:val="000F22B2"/>
    <w:rsid w:val="000F27B8"/>
    <w:rsid w:val="000F4227"/>
    <w:rsid w:val="000F4E7C"/>
    <w:rsid w:val="000F759B"/>
    <w:rsid w:val="000F794E"/>
    <w:rsid w:val="00103252"/>
    <w:rsid w:val="00103D5E"/>
    <w:rsid w:val="00104EA7"/>
    <w:rsid w:val="001050FD"/>
    <w:rsid w:val="001055E2"/>
    <w:rsid w:val="00105FAD"/>
    <w:rsid w:val="00107A9E"/>
    <w:rsid w:val="00111458"/>
    <w:rsid w:val="0011155B"/>
    <w:rsid w:val="00111A6A"/>
    <w:rsid w:val="0011224F"/>
    <w:rsid w:val="00112548"/>
    <w:rsid w:val="00113702"/>
    <w:rsid w:val="00114EB5"/>
    <w:rsid w:val="001174E2"/>
    <w:rsid w:val="00117EF0"/>
    <w:rsid w:val="0012064B"/>
    <w:rsid w:val="00121598"/>
    <w:rsid w:val="00121BF1"/>
    <w:rsid w:val="00127A8B"/>
    <w:rsid w:val="00127E21"/>
    <w:rsid w:val="00127F86"/>
    <w:rsid w:val="0013278D"/>
    <w:rsid w:val="00132E62"/>
    <w:rsid w:val="00133751"/>
    <w:rsid w:val="00134A39"/>
    <w:rsid w:val="00134BE5"/>
    <w:rsid w:val="00135107"/>
    <w:rsid w:val="0013792A"/>
    <w:rsid w:val="001409CF"/>
    <w:rsid w:val="001412D1"/>
    <w:rsid w:val="001423E3"/>
    <w:rsid w:val="00142F2C"/>
    <w:rsid w:val="00143499"/>
    <w:rsid w:val="00145468"/>
    <w:rsid w:val="00146205"/>
    <w:rsid w:val="001471B4"/>
    <w:rsid w:val="001475EA"/>
    <w:rsid w:val="00147718"/>
    <w:rsid w:val="001504F5"/>
    <w:rsid w:val="00150C78"/>
    <w:rsid w:val="001517BD"/>
    <w:rsid w:val="0015183D"/>
    <w:rsid w:val="001519A8"/>
    <w:rsid w:val="00153B95"/>
    <w:rsid w:val="00154429"/>
    <w:rsid w:val="001558F5"/>
    <w:rsid w:val="0016099C"/>
    <w:rsid w:val="00160AC8"/>
    <w:rsid w:val="00161177"/>
    <w:rsid w:val="00161EF6"/>
    <w:rsid w:val="00164618"/>
    <w:rsid w:val="0017099D"/>
    <w:rsid w:val="00170A72"/>
    <w:rsid w:val="0017248D"/>
    <w:rsid w:val="00173626"/>
    <w:rsid w:val="00175191"/>
    <w:rsid w:val="001759CE"/>
    <w:rsid w:val="0017614A"/>
    <w:rsid w:val="00176170"/>
    <w:rsid w:val="0018027B"/>
    <w:rsid w:val="001806C3"/>
    <w:rsid w:val="0018177B"/>
    <w:rsid w:val="001817CD"/>
    <w:rsid w:val="00181BED"/>
    <w:rsid w:val="0018235E"/>
    <w:rsid w:val="0018276C"/>
    <w:rsid w:val="001834B7"/>
    <w:rsid w:val="001848B0"/>
    <w:rsid w:val="001862D4"/>
    <w:rsid w:val="0018768C"/>
    <w:rsid w:val="00191E7B"/>
    <w:rsid w:val="00192BA0"/>
    <w:rsid w:val="00195CC2"/>
    <w:rsid w:val="00197303"/>
    <w:rsid w:val="00197A2D"/>
    <w:rsid w:val="00197BFC"/>
    <w:rsid w:val="001A1575"/>
    <w:rsid w:val="001A17EA"/>
    <w:rsid w:val="001A1A70"/>
    <w:rsid w:val="001A1D17"/>
    <w:rsid w:val="001A22AA"/>
    <w:rsid w:val="001A2DEC"/>
    <w:rsid w:val="001A3A79"/>
    <w:rsid w:val="001A3C85"/>
    <w:rsid w:val="001A7026"/>
    <w:rsid w:val="001A78BE"/>
    <w:rsid w:val="001A7A18"/>
    <w:rsid w:val="001B0C7D"/>
    <w:rsid w:val="001B1273"/>
    <w:rsid w:val="001B1565"/>
    <w:rsid w:val="001B166D"/>
    <w:rsid w:val="001B28B5"/>
    <w:rsid w:val="001B2975"/>
    <w:rsid w:val="001B3018"/>
    <w:rsid w:val="001C08A9"/>
    <w:rsid w:val="001C122D"/>
    <w:rsid w:val="001C1909"/>
    <w:rsid w:val="001C263A"/>
    <w:rsid w:val="001C459E"/>
    <w:rsid w:val="001C4D90"/>
    <w:rsid w:val="001D03EC"/>
    <w:rsid w:val="001D1778"/>
    <w:rsid w:val="001D19E2"/>
    <w:rsid w:val="001D1DD0"/>
    <w:rsid w:val="001D264A"/>
    <w:rsid w:val="001D2A82"/>
    <w:rsid w:val="001D33BF"/>
    <w:rsid w:val="001D4FFD"/>
    <w:rsid w:val="001D569B"/>
    <w:rsid w:val="001D5D6E"/>
    <w:rsid w:val="001E0B8E"/>
    <w:rsid w:val="001E0EA3"/>
    <w:rsid w:val="001E1045"/>
    <w:rsid w:val="001E3F3D"/>
    <w:rsid w:val="001E4995"/>
    <w:rsid w:val="001E5D32"/>
    <w:rsid w:val="001E71E9"/>
    <w:rsid w:val="001E7A42"/>
    <w:rsid w:val="001F09DC"/>
    <w:rsid w:val="001F161C"/>
    <w:rsid w:val="001F2392"/>
    <w:rsid w:val="001F2AD3"/>
    <w:rsid w:val="001F43E6"/>
    <w:rsid w:val="001F58A6"/>
    <w:rsid w:val="0020017D"/>
    <w:rsid w:val="0020090E"/>
    <w:rsid w:val="00200E0F"/>
    <w:rsid w:val="002020C7"/>
    <w:rsid w:val="00202101"/>
    <w:rsid w:val="0020476C"/>
    <w:rsid w:val="00207DD8"/>
    <w:rsid w:val="002124AC"/>
    <w:rsid w:val="00213772"/>
    <w:rsid w:val="00215D68"/>
    <w:rsid w:val="00217CD6"/>
    <w:rsid w:val="00220749"/>
    <w:rsid w:val="00220CAE"/>
    <w:rsid w:val="00220CE3"/>
    <w:rsid w:val="002238D3"/>
    <w:rsid w:val="0022422C"/>
    <w:rsid w:val="0022724E"/>
    <w:rsid w:val="00230666"/>
    <w:rsid w:val="00231153"/>
    <w:rsid w:val="0023252E"/>
    <w:rsid w:val="0023345B"/>
    <w:rsid w:val="00233BAE"/>
    <w:rsid w:val="00236869"/>
    <w:rsid w:val="00236FC1"/>
    <w:rsid w:val="00237228"/>
    <w:rsid w:val="00241C31"/>
    <w:rsid w:val="00241CE4"/>
    <w:rsid w:val="002445B7"/>
    <w:rsid w:val="002466B3"/>
    <w:rsid w:val="00246B9F"/>
    <w:rsid w:val="00251B65"/>
    <w:rsid w:val="00252495"/>
    <w:rsid w:val="0025276F"/>
    <w:rsid w:val="00252A68"/>
    <w:rsid w:val="0025345F"/>
    <w:rsid w:val="00253904"/>
    <w:rsid w:val="00254324"/>
    <w:rsid w:val="00256E7C"/>
    <w:rsid w:val="002577F9"/>
    <w:rsid w:val="00257C51"/>
    <w:rsid w:val="00261CF5"/>
    <w:rsid w:val="00262620"/>
    <w:rsid w:val="002679D5"/>
    <w:rsid w:val="002714FD"/>
    <w:rsid w:val="00272AAC"/>
    <w:rsid w:val="00272CD6"/>
    <w:rsid w:val="00274BD3"/>
    <w:rsid w:val="00275F94"/>
    <w:rsid w:val="0027682B"/>
    <w:rsid w:val="00277D12"/>
    <w:rsid w:val="00281B9C"/>
    <w:rsid w:val="00282116"/>
    <w:rsid w:val="00284749"/>
    <w:rsid w:val="00284C9B"/>
    <w:rsid w:val="002857AB"/>
    <w:rsid w:val="0028593B"/>
    <w:rsid w:val="002873C4"/>
    <w:rsid w:val="0028776C"/>
    <w:rsid w:val="00291C53"/>
    <w:rsid w:val="002944CA"/>
    <w:rsid w:val="002961AE"/>
    <w:rsid w:val="002A132C"/>
    <w:rsid w:val="002A141B"/>
    <w:rsid w:val="002A26B6"/>
    <w:rsid w:val="002A2D10"/>
    <w:rsid w:val="002A3201"/>
    <w:rsid w:val="002A3520"/>
    <w:rsid w:val="002A5B62"/>
    <w:rsid w:val="002A6A4E"/>
    <w:rsid w:val="002B14D8"/>
    <w:rsid w:val="002B1B7F"/>
    <w:rsid w:val="002B5A85"/>
    <w:rsid w:val="002B5BBE"/>
    <w:rsid w:val="002B63A7"/>
    <w:rsid w:val="002B6565"/>
    <w:rsid w:val="002B7347"/>
    <w:rsid w:val="002C04E4"/>
    <w:rsid w:val="002C09F5"/>
    <w:rsid w:val="002C3036"/>
    <w:rsid w:val="002C319F"/>
    <w:rsid w:val="002C3F2B"/>
    <w:rsid w:val="002C4AD6"/>
    <w:rsid w:val="002C50A3"/>
    <w:rsid w:val="002C5543"/>
    <w:rsid w:val="002C6D86"/>
    <w:rsid w:val="002D0F7F"/>
    <w:rsid w:val="002D1DE2"/>
    <w:rsid w:val="002D30B2"/>
    <w:rsid w:val="002D5EAA"/>
    <w:rsid w:val="002D74C0"/>
    <w:rsid w:val="002D7D32"/>
    <w:rsid w:val="002E0198"/>
    <w:rsid w:val="002E0B4F"/>
    <w:rsid w:val="002E1D7C"/>
    <w:rsid w:val="002E1D8E"/>
    <w:rsid w:val="002E20C7"/>
    <w:rsid w:val="002E355D"/>
    <w:rsid w:val="002F1220"/>
    <w:rsid w:val="002F449B"/>
    <w:rsid w:val="002F4D86"/>
    <w:rsid w:val="002F574C"/>
    <w:rsid w:val="002F5D69"/>
    <w:rsid w:val="002F645D"/>
    <w:rsid w:val="002F7C77"/>
    <w:rsid w:val="00300CB3"/>
    <w:rsid w:val="003027A7"/>
    <w:rsid w:val="003033F8"/>
    <w:rsid w:val="003034DB"/>
    <w:rsid w:val="0030394B"/>
    <w:rsid w:val="003059B1"/>
    <w:rsid w:val="003072C6"/>
    <w:rsid w:val="00310D8E"/>
    <w:rsid w:val="00311331"/>
    <w:rsid w:val="003146BB"/>
    <w:rsid w:val="00315B38"/>
    <w:rsid w:val="00315BBD"/>
    <w:rsid w:val="00315ED4"/>
    <w:rsid w:val="003161A2"/>
    <w:rsid w:val="00316C0E"/>
    <w:rsid w:val="00316C6C"/>
    <w:rsid w:val="003170CD"/>
    <w:rsid w:val="003173F0"/>
    <w:rsid w:val="0031753A"/>
    <w:rsid w:val="003178E7"/>
    <w:rsid w:val="00320293"/>
    <w:rsid w:val="00320302"/>
    <w:rsid w:val="00320919"/>
    <w:rsid w:val="00320977"/>
    <w:rsid w:val="00321012"/>
    <w:rsid w:val="00322CC2"/>
    <w:rsid w:val="00323560"/>
    <w:rsid w:val="00324E38"/>
    <w:rsid w:val="00325BCE"/>
    <w:rsid w:val="003266D3"/>
    <w:rsid w:val="00326A40"/>
    <w:rsid w:val="003271DC"/>
    <w:rsid w:val="00327391"/>
    <w:rsid w:val="00330659"/>
    <w:rsid w:val="00332FA0"/>
    <w:rsid w:val="00333E95"/>
    <w:rsid w:val="00334B54"/>
    <w:rsid w:val="003354C5"/>
    <w:rsid w:val="003358CE"/>
    <w:rsid w:val="0033739E"/>
    <w:rsid w:val="003414BC"/>
    <w:rsid w:val="00343733"/>
    <w:rsid w:val="00347076"/>
    <w:rsid w:val="00347BB1"/>
    <w:rsid w:val="0035061B"/>
    <w:rsid w:val="00355886"/>
    <w:rsid w:val="00356814"/>
    <w:rsid w:val="0036391A"/>
    <w:rsid w:val="00366AE1"/>
    <w:rsid w:val="00367148"/>
    <w:rsid w:val="003732A3"/>
    <w:rsid w:val="003741AD"/>
    <w:rsid w:val="003758F7"/>
    <w:rsid w:val="00375F47"/>
    <w:rsid w:val="0037687C"/>
    <w:rsid w:val="00376FEC"/>
    <w:rsid w:val="0038019F"/>
    <w:rsid w:val="003803A7"/>
    <w:rsid w:val="00382071"/>
    <w:rsid w:val="00382FF5"/>
    <w:rsid w:val="003846E8"/>
    <w:rsid w:val="003854BE"/>
    <w:rsid w:val="00386122"/>
    <w:rsid w:val="00386294"/>
    <w:rsid w:val="00386CDC"/>
    <w:rsid w:val="00387D09"/>
    <w:rsid w:val="0039060C"/>
    <w:rsid w:val="00390616"/>
    <w:rsid w:val="00390F4B"/>
    <w:rsid w:val="00391364"/>
    <w:rsid w:val="00391F8A"/>
    <w:rsid w:val="00392CB5"/>
    <w:rsid w:val="003931E9"/>
    <w:rsid w:val="00394D70"/>
    <w:rsid w:val="00395CA9"/>
    <w:rsid w:val="003962A1"/>
    <w:rsid w:val="00397592"/>
    <w:rsid w:val="00397FC1"/>
    <w:rsid w:val="003A0F48"/>
    <w:rsid w:val="003A1A35"/>
    <w:rsid w:val="003A2F25"/>
    <w:rsid w:val="003A305E"/>
    <w:rsid w:val="003A3D7C"/>
    <w:rsid w:val="003A5813"/>
    <w:rsid w:val="003A5F4D"/>
    <w:rsid w:val="003B02F3"/>
    <w:rsid w:val="003B0933"/>
    <w:rsid w:val="003B0E14"/>
    <w:rsid w:val="003B0EDF"/>
    <w:rsid w:val="003B149C"/>
    <w:rsid w:val="003B2807"/>
    <w:rsid w:val="003B3364"/>
    <w:rsid w:val="003B66AA"/>
    <w:rsid w:val="003C0790"/>
    <w:rsid w:val="003C1A21"/>
    <w:rsid w:val="003C2D37"/>
    <w:rsid w:val="003C325E"/>
    <w:rsid w:val="003C3921"/>
    <w:rsid w:val="003C4085"/>
    <w:rsid w:val="003C68F2"/>
    <w:rsid w:val="003D05FA"/>
    <w:rsid w:val="003D0602"/>
    <w:rsid w:val="003D0E86"/>
    <w:rsid w:val="003D506F"/>
    <w:rsid w:val="003D58B8"/>
    <w:rsid w:val="003D5CFB"/>
    <w:rsid w:val="003D5FFB"/>
    <w:rsid w:val="003D6382"/>
    <w:rsid w:val="003D6A7D"/>
    <w:rsid w:val="003E19EC"/>
    <w:rsid w:val="003E2636"/>
    <w:rsid w:val="003E2E12"/>
    <w:rsid w:val="003E3602"/>
    <w:rsid w:val="003E385E"/>
    <w:rsid w:val="003E40D9"/>
    <w:rsid w:val="003E4898"/>
    <w:rsid w:val="003E606D"/>
    <w:rsid w:val="003E7915"/>
    <w:rsid w:val="003E7976"/>
    <w:rsid w:val="003E7A21"/>
    <w:rsid w:val="003E7D88"/>
    <w:rsid w:val="003F0D36"/>
    <w:rsid w:val="003F39CE"/>
    <w:rsid w:val="003F4C7D"/>
    <w:rsid w:val="003F5DD8"/>
    <w:rsid w:val="003FCA83"/>
    <w:rsid w:val="00401108"/>
    <w:rsid w:val="00402927"/>
    <w:rsid w:val="00403CC2"/>
    <w:rsid w:val="00403FD7"/>
    <w:rsid w:val="00406394"/>
    <w:rsid w:val="00407993"/>
    <w:rsid w:val="00407C53"/>
    <w:rsid w:val="00410AFD"/>
    <w:rsid w:val="00411833"/>
    <w:rsid w:val="0041294F"/>
    <w:rsid w:val="00412A2C"/>
    <w:rsid w:val="00412F64"/>
    <w:rsid w:val="00416340"/>
    <w:rsid w:val="004170A0"/>
    <w:rsid w:val="00417BEB"/>
    <w:rsid w:val="00417CC6"/>
    <w:rsid w:val="00417EE5"/>
    <w:rsid w:val="0042042E"/>
    <w:rsid w:val="00421558"/>
    <w:rsid w:val="004314D4"/>
    <w:rsid w:val="004324FF"/>
    <w:rsid w:val="00432A55"/>
    <w:rsid w:val="00433E3C"/>
    <w:rsid w:val="004372B7"/>
    <w:rsid w:val="00440AC1"/>
    <w:rsid w:val="00441166"/>
    <w:rsid w:val="0044260A"/>
    <w:rsid w:val="004434F4"/>
    <w:rsid w:val="00443EB9"/>
    <w:rsid w:val="0044492B"/>
    <w:rsid w:val="00444D82"/>
    <w:rsid w:val="00452FE2"/>
    <w:rsid w:val="00453E55"/>
    <w:rsid w:val="004564C6"/>
    <w:rsid w:val="00456B3A"/>
    <w:rsid w:val="0046088D"/>
    <w:rsid w:val="004610CC"/>
    <w:rsid w:val="0046364F"/>
    <w:rsid w:val="00465017"/>
    <w:rsid w:val="00465133"/>
    <w:rsid w:val="0046542F"/>
    <w:rsid w:val="00465464"/>
    <w:rsid w:val="00465E87"/>
    <w:rsid w:val="0046661A"/>
    <w:rsid w:val="00475909"/>
    <w:rsid w:val="004761DB"/>
    <w:rsid w:val="00476F93"/>
    <w:rsid w:val="00477704"/>
    <w:rsid w:val="0047786A"/>
    <w:rsid w:val="00477A65"/>
    <w:rsid w:val="00480440"/>
    <w:rsid w:val="0048230E"/>
    <w:rsid w:val="00482DA5"/>
    <w:rsid w:val="00482DB3"/>
    <w:rsid w:val="004831E0"/>
    <w:rsid w:val="00487B27"/>
    <w:rsid w:val="00487DA9"/>
    <w:rsid w:val="004916E7"/>
    <w:rsid w:val="00491763"/>
    <w:rsid w:val="004936C7"/>
    <w:rsid w:val="00494D8B"/>
    <w:rsid w:val="00495847"/>
    <w:rsid w:val="0049661C"/>
    <w:rsid w:val="0049D1DB"/>
    <w:rsid w:val="004A0236"/>
    <w:rsid w:val="004A09E9"/>
    <w:rsid w:val="004A369A"/>
    <w:rsid w:val="004A3B3E"/>
    <w:rsid w:val="004A46E9"/>
    <w:rsid w:val="004A50F0"/>
    <w:rsid w:val="004A61C2"/>
    <w:rsid w:val="004A738C"/>
    <w:rsid w:val="004A75CA"/>
    <w:rsid w:val="004A7F39"/>
    <w:rsid w:val="004B399A"/>
    <w:rsid w:val="004B7FC5"/>
    <w:rsid w:val="004C00EE"/>
    <w:rsid w:val="004C1C81"/>
    <w:rsid w:val="004C2E25"/>
    <w:rsid w:val="004C4078"/>
    <w:rsid w:val="004C4C03"/>
    <w:rsid w:val="004C5777"/>
    <w:rsid w:val="004C6D54"/>
    <w:rsid w:val="004C71C1"/>
    <w:rsid w:val="004C7477"/>
    <w:rsid w:val="004D0173"/>
    <w:rsid w:val="004D0923"/>
    <w:rsid w:val="004D0CFA"/>
    <w:rsid w:val="004D1056"/>
    <w:rsid w:val="004D1663"/>
    <w:rsid w:val="004D2B13"/>
    <w:rsid w:val="004D2B7B"/>
    <w:rsid w:val="004D3577"/>
    <w:rsid w:val="004E02A1"/>
    <w:rsid w:val="004E1EDE"/>
    <w:rsid w:val="004E21E2"/>
    <w:rsid w:val="004E293F"/>
    <w:rsid w:val="004E35FD"/>
    <w:rsid w:val="004E3686"/>
    <w:rsid w:val="004E380D"/>
    <w:rsid w:val="004E401A"/>
    <w:rsid w:val="004E5BB9"/>
    <w:rsid w:val="004E5BFA"/>
    <w:rsid w:val="004E7922"/>
    <w:rsid w:val="004E7C82"/>
    <w:rsid w:val="004F080F"/>
    <w:rsid w:val="004F0ADE"/>
    <w:rsid w:val="004F0DFC"/>
    <w:rsid w:val="004F119A"/>
    <w:rsid w:val="004F27F3"/>
    <w:rsid w:val="004F29ED"/>
    <w:rsid w:val="004F2EA4"/>
    <w:rsid w:val="004F3441"/>
    <w:rsid w:val="004F3909"/>
    <w:rsid w:val="004F4112"/>
    <w:rsid w:val="004F41B2"/>
    <w:rsid w:val="004F4AFC"/>
    <w:rsid w:val="004F52A5"/>
    <w:rsid w:val="004F5D81"/>
    <w:rsid w:val="004F65ED"/>
    <w:rsid w:val="004F751F"/>
    <w:rsid w:val="004F7F6E"/>
    <w:rsid w:val="00500C8C"/>
    <w:rsid w:val="00500CAB"/>
    <w:rsid w:val="00501375"/>
    <w:rsid w:val="00501D3B"/>
    <w:rsid w:val="005022C9"/>
    <w:rsid w:val="00502B8F"/>
    <w:rsid w:val="00503B07"/>
    <w:rsid w:val="005065BB"/>
    <w:rsid w:val="0050779D"/>
    <w:rsid w:val="00510A1C"/>
    <w:rsid w:val="0051229D"/>
    <w:rsid w:val="005127E9"/>
    <w:rsid w:val="00512BA7"/>
    <w:rsid w:val="0051382D"/>
    <w:rsid w:val="005139EA"/>
    <w:rsid w:val="00515404"/>
    <w:rsid w:val="00515938"/>
    <w:rsid w:val="00516FE2"/>
    <w:rsid w:val="0052047B"/>
    <w:rsid w:val="00520BBB"/>
    <w:rsid w:val="00521804"/>
    <w:rsid w:val="00522AED"/>
    <w:rsid w:val="00523997"/>
    <w:rsid w:val="00523C0E"/>
    <w:rsid w:val="00524310"/>
    <w:rsid w:val="00525456"/>
    <w:rsid w:val="00525E9B"/>
    <w:rsid w:val="00530452"/>
    <w:rsid w:val="00532236"/>
    <w:rsid w:val="0053266A"/>
    <w:rsid w:val="005338EA"/>
    <w:rsid w:val="00534226"/>
    <w:rsid w:val="00537407"/>
    <w:rsid w:val="00537F9C"/>
    <w:rsid w:val="00541732"/>
    <w:rsid w:val="00541DFE"/>
    <w:rsid w:val="005424DF"/>
    <w:rsid w:val="00543E6C"/>
    <w:rsid w:val="00544184"/>
    <w:rsid w:val="00547252"/>
    <w:rsid w:val="00551789"/>
    <w:rsid w:val="00553F68"/>
    <w:rsid w:val="005552FD"/>
    <w:rsid w:val="005600E5"/>
    <w:rsid w:val="00560152"/>
    <w:rsid w:val="00564E8F"/>
    <w:rsid w:val="005654B6"/>
    <w:rsid w:val="00566789"/>
    <w:rsid w:val="0056732D"/>
    <w:rsid w:val="0057155B"/>
    <w:rsid w:val="00571952"/>
    <w:rsid w:val="005728A4"/>
    <w:rsid w:val="005729DC"/>
    <w:rsid w:val="0057474A"/>
    <w:rsid w:val="005763FC"/>
    <w:rsid w:val="005767C4"/>
    <w:rsid w:val="00576EB4"/>
    <w:rsid w:val="00577B30"/>
    <w:rsid w:val="00582768"/>
    <w:rsid w:val="00583461"/>
    <w:rsid w:val="0058418E"/>
    <w:rsid w:val="005852EA"/>
    <w:rsid w:val="00585420"/>
    <w:rsid w:val="005856A4"/>
    <w:rsid w:val="005901A7"/>
    <w:rsid w:val="00590730"/>
    <w:rsid w:val="005A00FE"/>
    <w:rsid w:val="005A3051"/>
    <w:rsid w:val="005A53FE"/>
    <w:rsid w:val="005A568D"/>
    <w:rsid w:val="005A57E1"/>
    <w:rsid w:val="005A7491"/>
    <w:rsid w:val="005B29C5"/>
    <w:rsid w:val="005B3411"/>
    <w:rsid w:val="005B409B"/>
    <w:rsid w:val="005B4F27"/>
    <w:rsid w:val="005B63F1"/>
    <w:rsid w:val="005B7D22"/>
    <w:rsid w:val="005C029E"/>
    <w:rsid w:val="005C02AC"/>
    <w:rsid w:val="005C061F"/>
    <w:rsid w:val="005C1175"/>
    <w:rsid w:val="005C14F2"/>
    <w:rsid w:val="005C2F05"/>
    <w:rsid w:val="005C3600"/>
    <w:rsid w:val="005C3812"/>
    <w:rsid w:val="005C3BAA"/>
    <w:rsid w:val="005C4675"/>
    <w:rsid w:val="005C46C9"/>
    <w:rsid w:val="005C4F6B"/>
    <w:rsid w:val="005C5879"/>
    <w:rsid w:val="005C7C7F"/>
    <w:rsid w:val="005D0BBB"/>
    <w:rsid w:val="005D132D"/>
    <w:rsid w:val="005D2554"/>
    <w:rsid w:val="005D2ED5"/>
    <w:rsid w:val="005D3C77"/>
    <w:rsid w:val="005D40A1"/>
    <w:rsid w:val="005D6DBC"/>
    <w:rsid w:val="005E085D"/>
    <w:rsid w:val="005E162D"/>
    <w:rsid w:val="005E2F5D"/>
    <w:rsid w:val="005E3AD0"/>
    <w:rsid w:val="005E3FA7"/>
    <w:rsid w:val="005E4891"/>
    <w:rsid w:val="005E7963"/>
    <w:rsid w:val="005F0F86"/>
    <w:rsid w:val="005F218C"/>
    <w:rsid w:val="005F3665"/>
    <w:rsid w:val="005F43A0"/>
    <w:rsid w:val="005F4523"/>
    <w:rsid w:val="005F5D38"/>
    <w:rsid w:val="005F5E7E"/>
    <w:rsid w:val="006000FE"/>
    <w:rsid w:val="0060162E"/>
    <w:rsid w:val="00601D4D"/>
    <w:rsid w:val="006021B4"/>
    <w:rsid w:val="00602EAC"/>
    <w:rsid w:val="00605B5B"/>
    <w:rsid w:val="006062D8"/>
    <w:rsid w:val="00606827"/>
    <w:rsid w:val="00606A9F"/>
    <w:rsid w:val="00606C23"/>
    <w:rsid w:val="006075F2"/>
    <w:rsid w:val="00610084"/>
    <w:rsid w:val="00610944"/>
    <w:rsid w:val="006121BD"/>
    <w:rsid w:val="00616722"/>
    <w:rsid w:val="006167D7"/>
    <w:rsid w:val="00616A7C"/>
    <w:rsid w:val="00620262"/>
    <w:rsid w:val="0062097D"/>
    <w:rsid w:val="00620C7F"/>
    <w:rsid w:val="00621B4C"/>
    <w:rsid w:val="00622B27"/>
    <w:rsid w:val="0062396A"/>
    <w:rsid w:val="00625BDA"/>
    <w:rsid w:val="00626F01"/>
    <w:rsid w:val="00627C52"/>
    <w:rsid w:val="00630937"/>
    <w:rsid w:val="00633013"/>
    <w:rsid w:val="0063654C"/>
    <w:rsid w:val="00643184"/>
    <w:rsid w:val="0064556A"/>
    <w:rsid w:val="006470F5"/>
    <w:rsid w:val="00652D2C"/>
    <w:rsid w:val="006539A5"/>
    <w:rsid w:val="00653B84"/>
    <w:rsid w:val="00653E0D"/>
    <w:rsid w:val="00654CA8"/>
    <w:rsid w:val="006560B2"/>
    <w:rsid w:val="00657A28"/>
    <w:rsid w:val="00657D5F"/>
    <w:rsid w:val="00662311"/>
    <w:rsid w:val="006631C3"/>
    <w:rsid w:val="00666722"/>
    <w:rsid w:val="00667EEE"/>
    <w:rsid w:val="0067004D"/>
    <w:rsid w:val="0067223E"/>
    <w:rsid w:val="006724A6"/>
    <w:rsid w:val="00673B6A"/>
    <w:rsid w:val="006746DA"/>
    <w:rsid w:val="00674D24"/>
    <w:rsid w:val="00675E21"/>
    <w:rsid w:val="00677576"/>
    <w:rsid w:val="006777AD"/>
    <w:rsid w:val="00682C19"/>
    <w:rsid w:val="00683F31"/>
    <w:rsid w:val="006855A2"/>
    <w:rsid w:val="006865C8"/>
    <w:rsid w:val="00686B48"/>
    <w:rsid w:val="00687038"/>
    <w:rsid w:val="0068714E"/>
    <w:rsid w:val="0068725E"/>
    <w:rsid w:val="006872F5"/>
    <w:rsid w:val="00687E5B"/>
    <w:rsid w:val="00687F8B"/>
    <w:rsid w:val="006929F7"/>
    <w:rsid w:val="0069374A"/>
    <w:rsid w:val="00694AB8"/>
    <w:rsid w:val="00695EF7"/>
    <w:rsid w:val="0069699D"/>
    <w:rsid w:val="00697665"/>
    <w:rsid w:val="006A150E"/>
    <w:rsid w:val="006A18B6"/>
    <w:rsid w:val="006A33C1"/>
    <w:rsid w:val="006A45C4"/>
    <w:rsid w:val="006A74B5"/>
    <w:rsid w:val="006A784E"/>
    <w:rsid w:val="006B0E77"/>
    <w:rsid w:val="006B2C51"/>
    <w:rsid w:val="006B4553"/>
    <w:rsid w:val="006B6361"/>
    <w:rsid w:val="006C0C15"/>
    <w:rsid w:val="006C0F33"/>
    <w:rsid w:val="006C3223"/>
    <w:rsid w:val="006C3A3C"/>
    <w:rsid w:val="006C4CDF"/>
    <w:rsid w:val="006C6BBC"/>
    <w:rsid w:val="006D2322"/>
    <w:rsid w:val="006D24CE"/>
    <w:rsid w:val="006D360C"/>
    <w:rsid w:val="006D46BF"/>
    <w:rsid w:val="006D5259"/>
    <w:rsid w:val="006D5AC9"/>
    <w:rsid w:val="006D5B9D"/>
    <w:rsid w:val="006D66ED"/>
    <w:rsid w:val="006E0486"/>
    <w:rsid w:val="006E231C"/>
    <w:rsid w:val="006E786B"/>
    <w:rsid w:val="006F02CE"/>
    <w:rsid w:val="006F0A07"/>
    <w:rsid w:val="006F3E0E"/>
    <w:rsid w:val="006F3E5D"/>
    <w:rsid w:val="006F5E07"/>
    <w:rsid w:val="007002B1"/>
    <w:rsid w:val="0070034F"/>
    <w:rsid w:val="0070348A"/>
    <w:rsid w:val="00704EB7"/>
    <w:rsid w:val="00705742"/>
    <w:rsid w:val="00706F9F"/>
    <w:rsid w:val="007104FE"/>
    <w:rsid w:val="00711B0C"/>
    <w:rsid w:val="007121A2"/>
    <w:rsid w:val="00713981"/>
    <w:rsid w:val="00713EBB"/>
    <w:rsid w:val="007176D6"/>
    <w:rsid w:val="00722869"/>
    <w:rsid w:val="00727D54"/>
    <w:rsid w:val="00731EF2"/>
    <w:rsid w:val="0073274E"/>
    <w:rsid w:val="0073357A"/>
    <w:rsid w:val="00733ED6"/>
    <w:rsid w:val="00733F78"/>
    <w:rsid w:val="007344C5"/>
    <w:rsid w:val="00734959"/>
    <w:rsid w:val="00735137"/>
    <w:rsid w:val="0073520D"/>
    <w:rsid w:val="007408F2"/>
    <w:rsid w:val="007413AC"/>
    <w:rsid w:val="00741F36"/>
    <w:rsid w:val="00742210"/>
    <w:rsid w:val="00742D07"/>
    <w:rsid w:val="0074484F"/>
    <w:rsid w:val="00745813"/>
    <w:rsid w:val="00746A41"/>
    <w:rsid w:val="00746BE1"/>
    <w:rsid w:val="007473D2"/>
    <w:rsid w:val="00747D5A"/>
    <w:rsid w:val="0075129A"/>
    <w:rsid w:val="007530AC"/>
    <w:rsid w:val="00755D1D"/>
    <w:rsid w:val="00756128"/>
    <w:rsid w:val="00756CC7"/>
    <w:rsid w:val="00756F5B"/>
    <w:rsid w:val="0075771F"/>
    <w:rsid w:val="00757BAB"/>
    <w:rsid w:val="00760854"/>
    <w:rsid w:val="00760E4C"/>
    <w:rsid w:val="0076289C"/>
    <w:rsid w:val="00767BE0"/>
    <w:rsid w:val="00770D7A"/>
    <w:rsid w:val="00772671"/>
    <w:rsid w:val="007726AE"/>
    <w:rsid w:val="007772D9"/>
    <w:rsid w:val="00780226"/>
    <w:rsid w:val="00780388"/>
    <w:rsid w:val="00781AB4"/>
    <w:rsid w:val="00782F5F"/>
    <w:rsid w:val="00783981"/>
    <w:rsid w:val="00785537"/>
    <w:rsid w:val="00786105"/>
    <w:rsid w:val="0078727D"/>
    <w:rsid w:val="00790142"/>
    <w:rsid w:val="00791B5C"/>
    <w:rsid w:val="007923B7"/>
    <w:rsid w:val="00792616"/>
    <w:rsid w:val="007926BB"/>
    <w:rsid w:val="0079344C"/>
    <w:rsid w:val="00793E19"/>
    <w:rsid w:val="00795C82"/>
    <w:rsid w:val="0079688F"/>
    <w:rsid w:val="007968AE"/>
    <w:rsid w:val="00797A1E"/>
    <w:rsid w:val="007A0283"/>
    <w:rsid w:val="007A12F1"/>
    <w:rsid w:val="007A2824"/>
    <w:rsid w:val="007A30DC"/>
    <w:rsid w:val="007A5CCA"/>
    <w:rsid w:val="007B407E"/>
    <w:rsid w:val="007B6209"/>
    <w:rsid w:val="007B6EEF"/>
    <w:rsid w:val="007C02C7"/>
    <w:rsid w:val="007C0AC0"/>
    <w:rsid w:val="007C0C7B"/>
    <w:rsid w:val="007C112A"/>
    <w:rsid w:val="007C1831"/>
    <w:rsid w:val="007C21EE"/>
    <w:rsid w:val="007C3AD4"/>
    <w:rsid w:val="007C6AFF"/>
    <w:rsid w:val="007C6E3E"/>
    <w:rsid w:val="007D11E4"/>
    <w:rsid w:val="007D17A7"/>
    <w:rsid w:val="007D20AE"/>
    <w:rsid w:val="007D20B1"/>
    <w:rsid w:val="007D2F0C"/>
    <w:rsid w:val="007D3370"/>
    <w:rsid w:val="007D3954"/>
    <w:rsid w:val="007D3A2E"/>
    <w:rsid w:val="007D4BA7"/>
    <w:rsid w:val="007D6652"/>
    <w:rsid w:val="007D72E6"/>
    <w:rsid w:val="007D7FA1"/>
    <w:rsid w:val="007E2E8A"/>
    <w:rsid w:val="007E343D"/>
    <w:rsid w:val="007E37F0"/>
    <w:rsid w:val="007E38EE"/>
    <w:rsid w:val="007E398A"/>
    <w:rsid w:val="007E6A63"/>
    <w:rsid w:val="007F4383"/>
    <w:rsid w:val="007F4B04"/>
    <w:rsid w:val="007F54C0"/>
    <w:rsid w:val="007F5858"/>
    <w:rsid w:val="007F60D7"/>
    <w:rsid w:val="007F6862"/>
    <w:rsid w:val="007F75CA"/>
    <w:rsid w:val="00801601"/>
    <w:rsid w:val="0080169A"/>
    <w:rsid w:val="00802A3C"/>
    <w:rsid w:val="0080334E"/>
    <w:rsid w:val="008036A7"/>
    <w:rsid w:val="008051A0"/>
    <w:rsid w:val="00805266"/>
    <w:rsid w:val="008077A4"/>
    <w:rsid w:val="0081055B"/>
    <w:rsid w:val="00810991"/>
    <w:rsid w:val="008122C4"/>
    <w:rsid w:val="00812528"/>
    <w:rsid w:val="008146DE"/>
    <w:rsid w:val="00814A9B"/>
    <w:rsid w:val="00814F66"/>
    <w:rsid w:val="00817C9E"/>
    <w:rsid w:val="00820389"/>
    <w:rsid w:val="008205AF"/>
    <w:rsid w:val="008225E5"/>
    <w:rsid w:val="00822E91"/>
    <w:rsid w:val="00826052"/>
    <w:rsid w:val="008264DA"/>
    <w:rsid w:val="00831053"/>
    <w:rsid w:val="008314D2"/>
    <w:rsid w:val="00832046"/>
    <w:rsid w:val="0083254D"/>
    <w:rsid w:val="008325BD"/>
    <w:rsid w:val="008329FA"/>
    <w:rsid w:val="00834C36"/>
    <w:rsid w:val="0083610A"/>
    <w:rsid w:val="00836249"/>
    <w:rsid w:val="008362E4"/>
    <w:rsid w:val="00836F00"/>
    <w:rsid w:val="008373FD"/>
    <w:rsid w:val="00841BE5"/>
    <w:rsid w:val="00843E05"/>
    <w:rsid w:val="008450B5"/>
    <w:rsid w:val="00846192"/>
    <w:rsid w:val="00846271"/>
    <w:rsid w:val="00846753"/>
    <w:rsid w:val="00846C90"/>
    <w:rsid w:val="00850806"/>
    <w:rsid w:val="00850E78"/>
    <w:rsid w:val="0085322B"/>
    <w:rsid w:val="0085468E"/>
    <w:rsid w:val="00855E48"/>
    <w:rsid w:val="00856204"/>
    <w:rsid w:val="008564BA"/>
    <w:rsid w:val="00856A1B"/>
    <w:rsid w:val="00860859"/>
    <w:rsid w:val="00861E61"/>
    <w:rsid w:val="008621C3"/>
    <w:rsid w:val="00863319"/>
    <w:rsid w:val="008638C6"/>
    <w:rsid w:val="00865486"/>
    <w:rsid w:val="008669BE"/>
    <w:rsid w:val="00867D33"/>
    <w:rsid w:val="0087015E"/>
    <w:rsid w:val="00873380"/>
    <w:rsid w:val="00873543"/>
    <w:rsid w:val="00873A89"/>
    <w:rsid w:val="00875EFD"/>
    <w:rsid w:val="008761FC"/>
    <w:rsid w:val="00876275"/>
    <w:rsid w:val="00876582"/>
    <w:rsid w:val="008773FA"/>
    <w:rsid w:val="0088020E"/>
    <w:rsid w:val="008802EE"/>
    <w:rsid w:val="00881685"/>
    <w:rsid w:val="00881C1D"/>
    <w:rsid w:val="00882715"/>
    <w:rsid w:val="00882B99"/>
    <w:rsid w:val="0088491D"/>
    <w:rsid w:val="00884CD0"/>
    <w:rsid w:val="00886121"/>
    <w:rsid w:val="00886654"/>
    <w:rsid w:val="00886D92"/>
    <w:rsid w:val="008875A1"/>
    <w:rsid w:val="008930ED"/>
    <w:rsid w:val="008948EC"/>
    <w:rsid w:val="00895560"/>
    <w:rsid w:val="0089745B"/>
    <w:rsid w:val="008A1172"/>
    <w:rsid w:val="008A295B"/>
    <w:rsid w:val="008A366E"/>
    <w:rsid w:val="008A5B97"/>
    <w:rsid w:val="008A6604"/>
    <w:rsid w:val="008A6D05"/>
    <w:rsid w:val="008B1C73"/>
    <w:rsid w:val="008B380A"/>
    <w:rsid w:val="008B5482"/>
    <w:rsid w:val="008B6238"/>
    <w:rsid w:val="008C081F"/>
    <w:rsid w:val="008C0C3B"/>
    <w:rsid w:val="008C0E78"/>
    <w:rsid w:val="008C11F4"/>
    <w:rsid w:val="008C17A2"/>
    <w:rsid w:val="008C2BEC"/>
    <w:rsid w:val="008C3E42"/>
    <w:rsid w:val="008C3E6B"/>
    <w:rsid w:val="008C4363"/>
    <w:rsid w:val="008C6523"/>
    <w:rsid w:val="008C6D0E"/>
    <w:rsid w:val="008C7AAF"/>
    <w:rsid w:val="008C7FE0"/>
    <w:rsid w:val="008D09D2"/>
    <w:rsid w:val="008D33BC"/>
    <w:rsid w:val="008D3431"/>
    <w:rsid w:val="008D39C5"/>
    <w:rsid w:val="008D7072"/>
    <w:rsid w:val="008D707F"/>
    <w:rsid w:val="008E07B6"/>
    <w:rsid w:val="008E0C43"/>
    <w:rsid w:val="008E1D89"/>
    <w:rsid w:val="008E3E3E"/>
    <w:rsid w:val="008E4A29"/>
    <w:rsid w:val="008E5045"/>
    <w:rsid w:val="008E50CA"/>
    <w:rsid w:val="008E53FD"/>
    <w:rsid w:val="008E5AC4"/>
    <w:rsid w:val="008F0BCD"/>
    <w:rsid w:val="008F5326"/>
    <w:rsid w:val="008F5F87"/>
    <w:rsid w:val="008F7064"/>
    <w:rsid w:val="00900A34"/>
    <w:rsid w:val="00902B89"/>
    <w:rsid w:val="009034BA"/>
    <w:rsid w:val="009036B2"/>
    <w:rsid w:val="00904F8B"/>
    <w:rsid w:val="00905C19"/>
    <w:rsid w:val="00906132"/>
    <w:rsid w:val="00907073"/>
    <w:rsid w:val="0091102C"/>
    <w:rsid w:val="00911256"/>
    <w:rsid w:val="00911B3B"/>
    <w:rsid w:val="0091250E"/>
    <w:rsid w:val="00912698"/>
    <w:rsid w:val="00912C19"/>
    <w:rsid w:val="009133FC"/>
    <w:rsid w:val="00914256"/>
    <w:rsid w:val="0091479C"/>
    <w:rsid w:val="00914BF3"/>
    <w:rsid w:val="0091635F"/>
    <w:rsid w:val="009208F5"/>
    <w:rsid w:val="009227AE"/>
    <w:rsid w:val="009229F6"/>
    <w:rsid w:val="00923461"/>
    <w:rsid w:val="00923AC0"/>
    <w:rsid w:val="00925C53"/>
    <w:rsid w:val="00925E0E"/>
    <w:rsid w:val="009269F8"/>
    <w:rsid w:val="00927D51"/>
    <w:rsid w:val="00927EDA"/>
    <w:rsid w:val="0093057C"/>
    <w:rsid w:val="0093101A"/>
    <w:rsid w:val="00932272"/>
    <w:rsid w:val="00932862"/>
    <w:rsid w:val="00932917"/>
    <w:rsid w:val="00934075"/>
    <w:rsid w:val="00934CEF"/>
    <w:rsid w:val="009352D0"/>
    <w:rsid w:val="00935D60"/>
    <w:rsid w:val="00935DD5"/>
    <w:rsid w:val="00940D79"/>
    <w:rsid w:val="00941206"/>
    <w:rsid w:val="00942E7C"/>
    <w:rsid w:val="009447BB"/>
    <w:rsid w:val="00944C48"/>
    <w:rsid w:val="00946335"/>
    <w:rsid w:val="009513C4"/>
    <w:rsid w:val="009515DD"/>
    <w:rsid w:val="00951A1B"/>
    <w:rsid w:val="00952965"/>
    <w:rsid w:val="00953779"/>
    <w:rsid w:val="0095424E"/>
    <w:rsid w:val="00955E55"/>
    <w:rsid w:val="009611AA"/>
    <w:rsid w:val="00962041"/>
    <w:rsid w:val="00962200"/>
    <w:rsid w:val="00966F54"/>
    <w:rsid w:val="00971E9F"/>
    <w:rsid w:val="00972E61"/>
    <w:rsid w:val="009733A0"/>
    <w:rsid w:val="00975319"/>
    <w:rsid w:val="00975E61"/>
    <w:rsid w:val="00976A07"/>
    <w:rsid w:val="00976E31"/>
    <w:rsid w:val="00977C63"/>
    <w:rsid w:val="00977D40"/>
    <w:rsid w:val="00980087"/>
    <w:rsid w:val="00980C0B"/>
    <w:rsid w:val="0098358C"/>
    <w:rsid w:val="0098447B"/>
    <w:rsid w:val="009847DE"/>
    <w:rsid w:val="009850FF"/>
    <w:rsid w:val="0098524F"/>
    <w:rsid w:val="00985596"/>
    <w:rsid w:val="00987ABE"/>
    <w:rsid w:val="00987AEA"/>
    <w:rsid w:val="00987EE6"/>
    <w:rsid w:val="009906C7"/>
    <w:rsid w:val="009916CE"/>
    <w:rsid w:val="00994539"/>
    <w:rsid w:val="009949F9"/>
    <w:rsid w:val="009963CD"/>
    <w:rsid w:val="009A0211"/>
    <w:rsid w:val="009A55AC"/>
    <w:rsid w:val="009A632B"/>
    <w:rsid w:val="009A6353"/>
    <w:rsid w:val="009A7C19"/>
    <w:rsid w:val="009B266D"/>
    <w:rsid w:val="009B28DD"/>
    <w:rsid w:val="009B385A"/>
    <w:rsid w:val="009B5CBF"/>
    <w:rsid w:val="009B60E5"/>
    <w:rsid w:val="009B7202"/>
    <w:rsid w:val="009C184A"/>
    <w:rsid w:val="009C2095"/>
    <w:rsid w:val="009C25EA"/>
    <w:rsid w:val="009C2CA5"/>
    <w:rsid w:val="009C2FE8"/>
    <w:rsid w:val="009C3AE5"/>
    <w:rsid w:val="009C5DB8"/>
    <w:rsid w:val="009C67E1"/>
    <w:rsid w:val="009C6FC0"/>
    <w:rsid w:val="009D06A9"/>
    <w:rsid w:val="009D146C"/>
    <w:rsid w:val="009D3E45"/>
    <w:rsid w:val="009D4AA8"/>
    <w:rsid w:val="009D569A"/>
    <w:rsid w:val="009D6EA1"/>
    <w:rsid w:val="009E0627"/>
    <w:rsid w:val="009E21E5"/>
    <w:rsid w:val="009E2EA8"/>
    <w:rsid w:val="009E2F2F"/>
    <w:rsid w:val="009E31A9"/>
    <w:rsid w:val="009E4235"/>
    <w:rsid w:val="009E4619"/>
    <w:rsid w:val="009E527A"/>
    <w:rsid w:val="009E665F"/>
    <w:rsid w:val="009E7C97"/>
    <w:rsid w:val="009E7DBC"/>
    <w:rsid w:val="009F16AF"/>
    <w:rsid w:val="009F2DDB"/>
    <w:rsid w:val="009F351F"/>
    <w:rsid w:val="009F3F89"/>
    <w:rsid w:val="009F480E"/>
    <w:rsid w:val="009F4942"/>
    <w:rsid w:val="009F516A"/>
    <w:rsid w:val="009F5EF2"/>
    <w:rsid w:val="009F71CC"/>
    <w:rsid w:val="009F7E73"/>
    <w:rsid w:val="00A009A9"/>
    <w:rsid w:val="00A01E14"/>
    <w:rsid w:val="00A022A2"/>
    <w:rsid w:val="00A02D15"/>
    <w:rsid w:val="00A05C41"/>
    <w:rsid w:val="00A079D2"/>
    <w:rsid w:val="00A10799"/>
    <w:rsid w:val="00A11403"/>
    <w:rsid w:val="00A12253"/>
    <w:rsid w:val="00A13C5F"/>
    <w:rsid w:val="00A14D57"/>
    <w:rsid w:val="00A15939"/>
    <w:rsid w:val="00A161EE"/>
    <w:rsid w:val="00A167CF"/>
    <w:rsid w:val="00A227E9"/>
    <w:rsid w:val="00A24E2D"/>
    <w:rsid w:val="00A25CA4"/>
    <w:rsid w:val="00A26B0D"/>
    <w:rsid w:val="00A3735A"/>
    <w:rsid w:val="00A40004"/>
    <w:rsid w:val="00A4066C"/>
    <w:rsid w:val="00A415FD"/>
    <w:rsid w:val="00A417BA"/>
    <w:rsid w:val="00A42C96"/>
    <w:rsid w:val="00A42F1B"/>
    <w:rsid w:val="00A44C0D"/>
    <w:rsid w:val="00A44EBE"/>
    <w:rsid w:val="00A45DE2"/>
    <w:rsid w:val="00A46BDE"/>
    <w:rsid w:val="00A46CA4"/>
    <w:rsid w:val="00A47F14"/>
    <w:rsid w:val="00A50462"/>
    <w:rsid w:val="00A512DB"/>
    <w:rsid w:val="00A546BC"/>
    <w:rsid w:val="00A5504F"/>
    <w:rsid w:val="00A55989"/>
    <w:rsid w:val="00A5694A"/>
    <w:rsid w:val="00A5712E"/>
    <w:rsid w:val="00A60464"/>
    <w:rsid w:val="00A61F29"/>
    <w:rsid w:val="00A6219B"/>
    <w:rsid w:val="00A63DA4"/>
    <w:rsid w:val="00A644FC"/>
    <w:rsid w:val="00A6510A"/>
    <w:rsid w:val="00A6616D"/>
    <w:rsid w:val="00A66A77"/>
    <w:rsid w:val="00A66DB5"/>
    <w:rsid w:val="00A706AB"/>
    <w:rsid w:val="00A707F1"/>
    <w:rsid w:val="00A7201F"/>
    <w:rsid w:val="00A7236F"/>
    <w:rsid w:val="00A72CE2"/>
    <w:rsid w:val="00A737E7"/>
    <w:rsid w:val="00A73A66"/>
    <w:rsid w:val="00A75CD5"/>
    <w:rsid w:val="00A763D5"/>
    <w:rsid w:val="00A76DC3"/>
    <w:rsid w:val="00A77734"/>
    <w:rsid w:val="00A7B77A"/>
    <w:rsid w:val="00A83DF3"/>
    <w:rsid w:val="00A85915"/>
    <w:rsid w:val="00A86270"/>
    <w:rsid w:val="00A87887"/>
    <w:rsid w:val="00A94D93"/>
    <w:rsid w:val="00A9508C"/>
    <w:rsid w:val="00A950B2"/>
    <w:rsid w:val="00A952AB"/>
    <w:rsid w:val="00A96709"/>
    <w:rsid w:val="00A9783D"/>
    <w:rsid w:val="00AA29B6"/>
    <w:rsid w:val="00AA45E6"/>
    <w:rsid w:val="00AA5A37"/>
    <w:rsid w:val="00AA6065"/>
    <w:rsid w:val="00AB1F01"/>
    <w:rsid w:val="00AB27DB"/>
    <w:rsid w:val="00AB34D3"/>
    <w:rsid w:val="00AB489C"/>
    <w:rsid w:val="00AB50C1"/>
    <w:rsid w:val="00AB6936"/>
    <w:rsid w:val="00AB7DFF"/>
    <w:rsid w:val="00AC0C3B"/>
    <w:rsid w:val="00AC0E14"/>
    <w:rsid w:val="00AC17EE"/>
    <w:rsid w:val="00AC1B6E"/>
    <w:rsid w:val="00AC22F1"/>
    <w:rsid w:val="00AC28A0"/>
    <w:rsid w:val="00AC2D63"/>
    <w:rsid w:val="00AC6545"/>
    <w:rsid w:val="00AC6C6F"/>
    <w:rsid w:val="00AC76F4"/>
    <w:rsid w:val="00AD03D8"/>
    <w:rsid w:val="00AD0711"/>
    <w:rsid w:val="00AD125E"/>
    <w:rsid w:val="00AD1656"/>
    <w:rsid w:val="00AD3509"/>
    <w:rsid w:val="00AD4085"/>
    <w:rsid w:val="00AD4F4A"/>
    <w:rsid w:val="00AD6516"/>
    <w:rsid w:val="00AD704E"/>
    <w:rsid w:val="00AE06B9"/>
    <w:rsid w:val="00AE385B"/>
    <w:rsid w:val="00AE5FE0"/>
    <w:rsid w:val="00AE60B7"/>
    <w:rsid w:val="00AE685F"/>
    <w:rsid w:val="00AE7034"/>
    <w:rsid w:val="00AF1EEB"/>
    <w:rsid w:val="00AF2AB7"/>
    <w:rsid w:val="00AF2B1C"/>
    <w:rsid w:val="00AF30C8"/>
    <w:rsid w:val="00AF4D3F"/>
    <w:rsid w:val="00AF6CDF"/>
    <w:rsid w:val="00B00000"/>
    <w:rsid w:val="00B01EDB"/>
    <w:rsid w:val="00B02BCC"/>
    <w:rsid w:val="00B02F15"/>
    <w:rsid w:val="00B0300B"/>
    <w:rsid w:val="00B05457"/>
    <w:rsid w:val="00B057F5"/>
    <w:rsid w:val="00B06C1A"/>
    <w:rsid w:val="00B07EA0"/>
    <w:rsid w:val="00B07FE6"/>
    <w:rsid w:val="00B11801"/>
    <w:rsid w:val="00B126CB"/>
    <w:rsid w:val="00B128A0"/>
    <w:rsid w:val="00B12A00"/>
    <w:rsid w:val="00B1411B"/>
    <w:rsid w:val="00B150BD"/>
    <w:rsid w:val="00B158B7"/>
    <w:rsid w:val="00B16266"/>
    <w:rsid w:val="00B16E95"/>
    <w:rsid w:val="00B173DC"/>
    <w:rsid w:val="00B20240"/>
    <w:rsid w:val="00B2213E"/>
    <w:rsid w:val="00B2305E"/>
    <w:rsid w:val="00B23281"/>
    <w:rsid w:val="00B25088"/>
    <w:rsid w:val="00B25148"/>
    <w:rsid w:val="00B255F8"/>
    <w:rsid w:val="00B27168"/>
    <w:rsid w:val="00B27571"/>
    <w:rsid w:val="00B27E35"/>
    <w:rsid w:val="00B36DD2"/>
    <w:rsid w:val="00B37729"/>
    <w:rsid w:val="00B40E51"/>
    <w:rsid w:val="00B4164B"/>
    <w:rsid w:val="00B455A1"/>
    <w:rsid w:val="00B45C87"/>
    <w:rsid w:val="00B47686"/>
    <w:rsid w:val="00B510C1"/>
    <w:rsid w:val="00B5140F"/>
    <w:rsid w:val="00B51C29"/>
    <w:rsid w:val="00B5409A"/>
    <w:rsid w:val="00B549AC"/>
    <w:rsid w:val="00B55574"/>
    <w:rsid w:val="00B563D1"/>
    <w:rsid w:val="00B573A5"/>
    <w:rsid w:val="00B575D4"/>
    <w:rsid w:val="00B601F4"/>
    <w:rsid w:val="00B60ACF"/>
    <w:rsid w:val="00B619C8"/>
    <w:rsid w:val="00B620B7"/>
    <w:rsid w:val="00B627FA"/>
    <w:rsid w:val="00B643EF"/>
    <w:rsid w:val="00B64772"/>
    <w:rsid w:val="00B6525D"/>
    <w:rsid w:val="00B65ABA"/>
    <w:rsid w:val="00B65D0D"/>
    <w:rsid w:val="00B67097"/>
    <w:rsid w:val="00B6790F"/>
    <w:rsid w:val="00B7021C"/>
    <w:rsid w:val="00B71B3B"/>
    <w:rsid w:val="00B72AEC"/>
    <w:rsid w:val="00B72F17"/>
    <w:rsid w:val="00B7455C"/>
    <w:rsid w:val="00B74816"/>
    <w:rsid w:val="00B8086F"/>
    <w:rsid w:val="00B82863"/>
    <w:rsid w:val="00B83073"/>
    <w:rsid w:val="00B836EC"/>
    <w:rsid w:val="00B83EE8"/>
    <w:rsid w:val="00B84786"/>
    <w:rsid w:val="00B84A5F"/>
    <w:rsid w:val="00B853DB"/>
    <w:rsid w:val="00B875FA"/>
    <w:rsid w:val="00B87D61"/>
    <w:rsid w:val="00B908D0"/>
    <w:rsid w:val="00B91B6B"/>
    <w:rsid w:val="00B92684"/>
    <w:rsid w:val="00B93948"/>
    <w:rsid w:val="00B947D8"/>
    <w:rsid w:val="00B971D7"/>
    <w:rsid w:val="00BA19CF"/>
    <w:rsid w:val="00BA203A"/>
    <w:rsid w:val="00BA4BC7"/>
    <w:rsid w:val="00BA55B7"/>
    <w:rsid w:val="00BA5E47"/>
    <w:rsid w:val="00BA64BE"/>
    <w:rsid w:val="00BA6A27"/>
    <w:rsid w:val="00BA7D57"/>
    <w:rsid w:val="00BB0B67"/>
    <w:rsid w:val="00BB156E"/>
    <w:rsid w:val="00BB1C13"/>
    <w:rsid w:val="00BB1CBC"/>
    <w:rsid w:val="00BB1DD8"/>
    <w:rsid w:val="00BB2F91"/>
    <w:rsid w:val="00BB3330"/>
    <w:rsid w:val="00BB3A74"/>
    <w:rsid w:val="00BB4167"/>
    <w:rsid w:val="00BB47D7"/>
    <w:rsid w:val="00BB4A62"/>
    <w:rsid w:val="00BB4C52"/>
    <w:rsid w:val="00BB4E8C"/>
    <w:rsid w:val="00BB52E5"/>
    <w:rsid w:val="00BC01C1"/>
    <w:rsid w:val="00BC074E"/>
    <w:rsid w:val="00BC22A5"/>
    <w:rsid w:val="00BC45A1"/>
    <w:rsid w:val="00BC5596"/>
    <w:rsid w:val="00BC5A34"/>
    <w:rsid w:val="00BD160F"/>
    <w:rsid w:val="00BD17F5"/>
    <w:rsid w:val="00BD1A87"/>
    <w:rsid w:val="00BD1FED"/>
    <w:rsid w:val="00BD6E05"/>
    <w:rsid w:val="00BE54D0"/>
    <w:rsid w:val="00BE59BB"/>
    <w:rsid w:val="00BE7D6D"/>
    <w:rsid w:val="00BF1433"/>
    <w:rsid w:val="00BF180D"/>
    <w:rsid w:val="00BF232F"/>
    <w:rsid w:val="00BF353C"/>
    <w:rsid w:val="00BF3E28"/>
    <w:rsid w:val="00BF5B38"/>
    <w:rsid w:val="00BF619E"/>
    <w:rsid w:val="00BF6B6C"/>
    <w:rsid w:val="00BF721F"/>
    <w:rsid w:val="00BF7251"/>
    <w:rsid w:val="00BF7F28"/>
    <w:rsid w:val="00C01909"/>
    <w:rsid w:val="00C0216D"/>
    <w:rsid w:val="00C03CBF"/>
    <w:rsid w:val="00C0406D"/>
    <w:rsid w:val="00C0453D"/>
    <w:rsid w:val="00C05787"/>
    <w:rsid w:val="00C06FAD"/>
    <w:rsid w:val="00C10DE0"/>
    <w:rsid w:val="00C1163F"/>
    <w:rsid w:val="00C11676"/>
    <w:rsid w:val="00C11871"/>
    <w:rsid w:val="00C13059"/>
    <w:rsid w:val="00C135FC"/>
    <w:rsid w:val="00C137B3"/>
    <w:rsid w:val="00C14C8F"/>
    <w:rsid w:val="00C15218"/>
    <w:rsid w:val="00C152BD"/>
    <w:rsid w:val="00C156D4"/>
    <w:rsid w:val="00C167A3"/>
    <w:rsid w:val="00C2123B"/>
    <w:rsid w:val="00C21462"/>
    <w:rsid w:val="00C2181C"/>
    <w:rsid w:val="00C22A95"/>
    <w:rsid w:val="00C23391"/>
    <w:rsid w:val="00C2606A"/>
    <w:rsid w:val="00C2657D"/>
    <w:rsid w:val="00C26A87"/>
    <w:rsid w:val="00C306BB"/>
    <w:rsid w:val="00C30FE3"/>
    <w:rsid w:val="00C331E6"/>
    <w:rsid w:val="00C360AF"/>
    <w:rsid w:val="00C3622B"/>
    <w:rsid w:val="00C36729"/>
    <w:rsid w:val="00C3698D"/>
    <w:rsid w:val="00C3745D"/>
    <w:rsid w:val="00C407AA"/>
    <w:rsid w:val="00C416E1"/>
    <w:rsid w:val="00C41F57"/>
    <w:rsid w:val="00C4346C"/>
    <w:rsid w:val="00C43BAD"/>
    <w:rsid w:val="00C46626"/>
    <w:rsid w:val="00C47B78"/>
    <w:rsid w:val="00C47BF8"/>
    <w:rsid w:val="00C50D15"/>
    <w:rsid w:val="00C50D74"/>
    <w:rsid w:val="00C51B1C"/>
    <w:rsid w:val="00C5234E"/>
    <w:rsid w:val="00C53DCE"/>
    <w:rsid w:val="00C548CB"/>
    <w:rsid w:val="00C56039"/>
    <w:rsid w:val="00C572DE"/>
    <w:rsid w:val="00C574BE"/>
    <w:rsid w:val="00C574F6"/>
    <w:rsid w:val="00C608A2"/>
    <w:rsid w:val="00C60AF7"/>
    <w:rsid w:val="00C6252C"/>
    <w:rsid w:val="00C655F2"/>
    <w:rsid w:val="00C65A17"/>
    <w:rsid w:val="00C65B4C"/>
    <w:rsid w:val="00C65B61"/>
    <w:rsid w:val="00C65EF4"/>
    <w:rsid w:val="00C6746E"/>
    <w:rsid w:val="00C70E53"/>
    <w:rsid w:val="00C72979"/>
    <w:rsid w:val="00C72F71"/>
    <w:rsid w:val="00C733C7"/>
    <w:rsid w:val="00C752FC"/>
    <w:rsid w:val="00C80A11"/>
    <w:rsid w:val="00C81450"/>
    <w:rsid w:val="00C81529"/>
    <w:rsid w:val="00C81BA6"/>
    <w:rsid w:val="00C81E41"/>
    <w:rsid w:val="00C81E7A"/>
    <w:rsid w:val="00C832A4"/>
    <w:rsid w:val="00C8377C"/>
    <w:rsid w:val="00C84C7F"/>
    <w:rsid w:val="00C85636"/>
    <w:rsid w:val="00C863E2"/>
    <w:rsid w:val="00C877CD"/>
    <w:rsid w:val="00C902E9"/>
    <w:rsid w:val="00C908B7"/>
    <w:rsid w:val="00C912AA"/>
    <w:rsid w:val="00C91687"/>
    <w:rsid w:val="00C91D81"/>
    <w:rsid w:val="00C92A42"/>
    <w:rsid w:val="00CA18F2"/>
    <w:rsid w:val="00CA2775"/>
    <w:rsid w:val="00CA29D2"/>
    <w:rsid w:val="00CA2EF7"/>
    <w:rsid w:val="00CA31C9"/>
    <w:rsid w:val="00CA4871"/>
    <w:rsid w:val="00CA5F55"/>
    <w:rsid w:val="00CA6722"/>
    <w:rsid w:val="00CA6D4E"/>
    <w:rsid w:val="00CA7302"/>
    <w:rsid w:val="00CA7B4B"/>
    <w:rsid w:val="00CA7C59"/>
    <w:rsid w:val="00CB11B4"/>
    <w:rsid w:val="00CB2EE7"/>
    <w:rsid w:val="00CB36A8"/>
    <w:rsid w:val="00CB4664"/>
    <w:rsid w:val="00CB48E8"/>
    <w:rsid w:val="00CB4FC7"/>
    <w:rsid w:val="00CC139A"/>
    <w:rsid w:val="00CC1E7A"/>
    <w:rsid w:val="00CC20AA"/>
    <w:rsid w:val="00CC24A4"/>
    <w:rsid w:val="00CC261F"/>
    <w:rsid w:val="00CC3272"/>
    <w:rsid w:val="00CC4F64"/>
    <w:rsid w:val="00CC5964"/>
    <w:rsid w:val="00CC62A4"/>
    <w:rsid w:val="00CD058C"/>
    <w:rsid w:val="00CD3B98"/>
    <w:rsid w:val="00CD3C25"/>
    <w:rsid w:val="00CD4216"/>
    <w:rsid w:val="00CD518C"/>
    <w:rsid w:val="00CD6DBF"/>
    <w:rsid w:val="00CD733F"/>
    <w:rsid w:val="00CD7C65"/>
    <w:rsid w:val="00CE06E9"/>
    <w:rsid w:val="00CE0942"/>
    <w:rsid w:val="00CE1028"/>
    <w:rsid w:val="00CE2B33"/>
    <w:rsid w:val="00CE3129"/>
    <w:rsid w:val="00CE5547"/>
    <w:rsid w:val="00CE662B"/>
    <w:rsid w:val="00CE7CA5"/>
    <w:rsid w:val="00CF0081"/>
    <w:rsid w:val="00CF1189"/>
    <w:rsid w:val="00CF1D81"/>
    <w:rsid w:val="00CF22C2"/>
    <w:rsid w:val="00CF2DC9"/>
    <w:rsid w:val="00CF3BD1"/>
    <w:rsid w:val="00CF5545"/>
    <w:rsid w:val="00CF5BC9"/>
    <w:rsid w:val="00CF6283"/>
    <w:rsid w:val="00CF68E9"/>
    <w:rsid w:val="00CF7063"/>
    <w:rsid w:val="00CF7CB6"/>
    <w:rsid w:val="00D0229B"/>
    <w:rsid w:val="00D028C7"/>
    <w:rsid w:val="00D04C72"/>
    <w:rsid w:val="00D05039"/>
    <w:rsid w:val="00D06263"/>
    <w:rsid w:val="00D12803"/>
    <w:rsid w:val="00D15C84"/>
    <w:rsid w:val="00D15D34"/>
    <w:rsid w:val="00D1671B"/>
    <w:rsid w:val="00D16E07"/>
    <w:rsid w:val="00D16F81"/>
    <w:rsid w:val="00D17052"/>
    <w:rsid w:val="00D17D09"/>
    <w:rsid w:val="00D2148D"/>
    <w:rsid w:val="00D26650"/>
    <w:rsid w:val="00D30AF0"/>
    <w:rsid w:val="00D30B99"/>
    <w:rsid w:val="00D30C95"/>
    <w:rsid w:val="00D311AB"/>
    <w:rsid w:val="00D31A92"/>
    <w:rsid w:val="00D32290"/>
    <w:rsid w:val="00D325A8"/>
    <w:rsid w:val="00D33882"/>
    <w:rsid w:val="00D343A4"/>
    <w:rsid w:val="00D35EF2"/>
    <w:rsid w:val="00D361D5"/>
    <w:rsid w:val="00D42445"/>
    <w:rsid w:val="00D429C4"/>
    <w:rsid w:val="00D43E15"/>
    <w:rsid w:val="00D4415F"/>
    <w:rsid w:val="00D442AD"/>
    <w:rsid w:val="00D45593"/>
    <w:rsid w:val="00D468A5"/>
    <w:rsid w:val="00D46CBF"/>
    <w:rsid w:val="00D507D2"/>
    <w:rsid w:val="00D51F9E"/>
    <w:rsid w:val="00D52D6B"/>
    <w:rsid w:val="00D52E1D"/>
    <w:rsid w:val="00D53B1A"/>
    <w:rsid w:val="00D5618A"/>
    <w:rsid w:val="00D56764"/>
    <w:rsid w:val="00D5784B"/>
    <w:rsid w:val="00D60F54"/>
    <w:rsid w:val="00D63758"/>
    <w:rsid w:val="00D63EFB"/>
    <w:rsid w:val="00D6555C"/>
    <w:rsid w:val="00D658AF"/>
    <w:rsid w:val="00D704BD"/>
    <w:rsid w:val="00D708BE"/>
    <w:rsid w:val="00D70A79"/>
    <w:rsid w:val="00D716DD"/>
    <w:rsid w:val="00D721FA"/>
    <w:rsid w:val="00D72260"/>
    <w:rsid w:val="00D73300"/>
    <w:rsid w:val="00D73DB8"/>
    <w:rsid w:val="00D74681"/>
    <w:rsid w:val="00D74FFF"/>
    <w:rsid w:val="00D770C9"/>
    <w:rsid w:val="00D77C3A"/>
    <w:rsid w:val="00D77F14"/>
    <w:rsid w:val="00D80B4E"/>
    <w:rsid w:val="00D80BF6"/>
    <w:rsid w:val="00D83DE9"/>
    <w:rsid w:val="00D8450D"/>
    <w:rsid w:val="00D86829"/>
    <w:rsid w:val="00D87E6D"/>
    <w:rsid w:val="00D91639"/>
    <w:rsid w:val="00D93472"/>
    <w:rsid w:val="00D93CAE"/>
    <w:rsid w:val="00D94E86"/>
    <w:rsid w:val="00D94FEB"/>
    <w:rsid w:val="00D95AF9"/>
    <w:rsid w:val="00D967FA"/>
    <w:rsid w:val="00DA09C9"/>
    <w:rsid w:val="00DA1822"/>
    <w:rsid w:val="00DA2C72"/>
    <w:rsid w:val="00DA4293"/>
    <w:rsid w:val="00DA48AE"/>
    <w:rsid w:val="00DA7273"/>
    <w:rsid w:val="00DB0ABF"/>
    <w:rsid w:val="00DB224F"/>
    <w:rsid w:val="00DB3565"/>
    <w:rsid w:val="00DB5E1F"/>
    <w:rsid w:val="00DC0053"/>
    <w:rsid w:val="00DC19D8"/>
    <w:rsid w:val="00DC2613"/>
    <w:rsid w:val="00DC4512"/>
    <w:rsid w:val="00DC64BB"/>
    <w:rsid w:val="00DC6B29"/>
    <w:rsid w:val="00DC78D1"/>
    <w:rsid w:val="00DCF43E"/>
    <w:rsid w:val="00DD089E"/>
    <w:rsid w:val="00DD26A9"/>
    <w:rsid w:val="00DD3691"/>
    <w:rsid w:val="00DD3AB3"/>
    <w:rsid w:val="00DD3B1A"/>
    <w:rsid w:val="00DD3DCB"/>
    <w:rsid w:val="00DD4B55"/>
    <w:rsid w:val="00DD50A1"/>
    <w:rsid w:val="00DE144C"/>
    <w:rsid w:val="00DE1E26"/>
    <w:rsid w:val="00DE1E90"/>
    <w:rsid w:val="00DE24E6"/>
    <w:rsid w:val="00DE360E"/>
    <w:rsid w:val="00DE4436"/>
    <w:rsid w:val="00DE5711"/>
    <w:rsid w:val="00DE5C8A"/>
    <w:rsid w:val="00DE6300"/>
    <w:rsid w:val="00DE7B07"/>
    <w:rsid w:val="00DF0003"/>
    <w:rsid w:val="00DF07AD"/>
    <w:rsid w:val="00DF199C"/>
    <w:rsid w:val="00DF26BA"/>
    <w:rsid w:val="00DF3364"/>
    <w:rsid w:val="00DF4A8A"/>
    <w:rsid w:val="00E01273"/>
    <w:rsid w:val="00E019F5"/>
    <w:rsid w:val="00E0374E"/>
    <w:rsid w:val="00E0438E"/>
    <w:rsid w:val="00E055BB"/>
    <w:rsid w:val="00E06154"/>
    <w:rsid w:val="00E07BC1"/>
    <w:rsid w:val="00E104D7"/>
    <w:rsid w:val="00E11988"/>
    <w:rsid w:val="00E13A7C"/>
    <w:rsid w:val="00E146B8"/>
    <w:rsid w:val="00E148FD"/>
    <w:rsid w:val="00E14C8D"/>
    <w:rsid w:val="00E15347"/>
    <w:rsid w:val="00E15DA9"/>
    <w:rsid w:val="00E16637"/>
    <w:rsid w:val="00E17766"/>
    <w:rsid w:val="00E17E19"/>
    <w:rsid w:val="00E2095D"/>
    <w:rsid w:val="00E242A2"/>
    <w:rsid w:val="00E25FC6"/>
    <w:rsid w:val="00E26529"/>
    <w:rsid w:val="00E26645"/>
    <w:rsid w:val="00E30414"/>
    <w:rsid w:val="00E30943"/>
    <w:rsid w:val="00E30C24"/>
    <w:rsid w:val="00E317A2"/>
    <w:rsid w:val="00E3290A"/>
    <w:rsid w:val="00E33D65"/>
    <w:rsid w:val="00E362E7"/>
    <w:rsid w:val="00E364FC"/>
    <w:rsid w:val="00E3653A"/>
    <w:rsid w:val="00E37192"/>
    <w:rsid w:val="00E40769"/>
    <w:rsid w:val="00E41F52"/>
    <w:rsid w:val="00E42E8B"/>
    <w:rsid w:val="00E4504C"/>
    <w:rsid w:val="00E455C0"/>
    <w:rsid w:val="00E45D68"/>
    <w:rsid w:val="00E506D4"/>
    <w:rsid w:val="00E51D5D"/>
    <w:rsid w:val="00E569F1"/>
    <w:rsid w:val="00E57A59"/>
    <w:rsid w:val="00E604B0"/>
    <w:rsid w:val="00E60F12"/>
    <w:rsid w:val="00E61847"/>
    <w:rsid w:val="00E62709"/>
    <w:rsid w:val="00E63187"/>
    <w:rsid w:val="00E63E2F"/>
    <w:rsid w:val="00E645ED"/>
    <w:rsid w:val="00E649E0"/>
    <w:rsid w:val="00E652FB"/>
    <w:rsid w:val="00E6659D"/>
    <w:rsid w:val="00E66C10"/>
    <w:rsid w:val="00E66C20"/>
    <w:rsid w:val="00E675D4"/>
    <w:rsid w:val="00E71C46"/>
    <w:rsid w:val="00E731B7"/>
    <w:rsid w:val="00E73AE3"/>
    <w:rsid w:val="00E73C27"/>
    <w:rsid w:val="00E73CB6"/>
    <w:rsid w:val="00E75ED2"/>
    <w:rsid w:val="00E7671C"/>
    <w:rsid w:val="00E8280C"/>
    <w:rsid w:val="00E837BF"/>
    <w:rsid w:val="00E83B2D"/>
    <w:rsid w:val="00E83E4C"/>
    <w:rsid w:val="00E85836"/>
    <w:rsid w:val="00E862AF"/>
    <w:rsid w:val="00E91933"/>
    <w:rsid w:val="00E92A81"/>
    <w:rsid w:val="00E92F3F"/>
    <w:rsid w:val="00E969B1"/>
    <w:rsid w:val="00E96B25"/>
    <w:rsid w:val="00EA1DD6"/>
    <w:rsid w:val="00EA44EB"/>
    <w:rsid w:val="00EA4978"/>
    <w:rsid w:val="00EA782F"/>
    <w:rsid w:val="00EB069A"/>
    <w:rsid w:val="00EB0B82"/>
    <w:rsid w:val="00EB4F42"/>
    <w:rsid w:val="00EB62F5"/>
    <w:rsid w:val="00EB6552"/>
    <w:rsid w:val="00EC06EC"/>
    <w:rsid w:val="00EC0CB8"/>
    <w:rsid w:val="00EC18E6"/>
    <w:rsid w:val="00EC1984"/>
    <w:rsid w:val="00EC234C"/>
    <w:rsid w:val="00EC2449"/>
    <w:rsid w:val="00EC265A"/>
    <w:rsid w:val="00EC2E27"/>
    <w:rsid w:val="00EC320C"/>
    <w:rsid w:val="00EC507F"/>
    <w:rsid w:val="00ED26EB"/>
    <w:rsid w:val="00ED3529"/>
    <w:rsid w:val="00ED3CF8"/>
    <w:rsid w:val="00ED4965"/>
    <w:rsid w:val="00ED4D17"/>
    <w:rsid w:val="00ED4F3A"/>
    <w:rsid w:val="00ED746E"/>
    <w:rsid w:val="00ED74DF"/>
    <w:rsid w:val="00EE261B"/>
    <w:rsid w:val="00EE2B80"/>
    <w:rsid w:val="00EE2D05"/>
    <w:rsid w:val="00EE31AE"/>
    <w:rsid w:val="00EE3633"/>
    <w:rsid w:val="00EE36DD"/>
    <w:rsid w:val="00EE3E1D"/>
    <w:rsid w:val="00EE4E76"/>
    <w:rsid w:val="00EE66FD"/>
    <w:rsid w:val="00EE6CD3"/>
    <w:rsid w:val="00EF1397"/>
    <w:rsid w:val="00EF20D7"/>
    <w:rsid w:val="00EF2B87"/>
    <w:rsid w:val="00EF3419"/>
    <w:rsid w:val="00EF6D87"/>
    <w:rsid w:val="00F006D6"/>
    <w:rsid w:val="00F007C0"/>
    <w:rsid w:val="00F0119C"/>
    <w:rsid w:val="00F011CA"/>
    <w:rsid w:val="00F02BDB"/>
    <w:rsid w:val="00F0441B"/>
    <w:rsid w:val="00F06625"/>
    <w:rsid w:val="00F07623"/>
    <w:rsid w:val="00F07D0B"/>
    <w:rsid w:val="00F10673"/>
    <w:rsid w:val="00F11DC7"/>
    <w:rsid w:val="00F11DCE"/>
    <w:rsid w:val="00F17255"/>
    <w:rsid w:val="00F17AEB"/>
    <w:rsid w:val="00F2073E"/>
    <w:rsid w:val="00F20EC7"/>
    <w:rsid w:val="00F2590C"/>
    <w:rsid w:val="00F3136B"/>
    <w:rsid w:val="00F314F1"/>
    <w:rsid w:val="00F326E0"/>
    <w:rsid w:val="00F327EA"/>
    <w:rsid w:val="00F33641"/>
    <w:rsid w:val="00F34B13"/>
    <w:rsid w:val="00F360BA"/>
    <w:rsid w:val="00F367CB"/>
    <w:rsid w:val="00F40B93"/>
    <w:rsid w:val="00F41204"/>
    <w:rsid w:val="00F41F16"/>
    <w:rsid w:val="00F42842"/>
    <w:rsid w:val="00F438A9"/>
    <w:rsid w:val="00F43EE0"/>
    <w:rsid w:val="00F45EBE"/>
    <w:rsid w:val="00F46E40"/>
    <w:rsid w:val="00F4760A"/>
    <w:rsid w:val="00F50560"/>
    <w:rsid w:val="00F524C5"/>
    <w:rsid w:val="00F529FE"/>
    <w:rsid w:val="00F52B8E"/>
    <w:rsid w:val="00F53CFD"/>
    <w:rsid w:val="00F53FFE"/>
    <w:rsid w:val="00F54352"/>
    <w:rsid w:val="00F54AF5"/>
    <w:rsid w:val="00F557E3"/>
    <w:rsid w:val="00F56179"/>
    <w:rsid w:val="00F5690E"/>
    <w:rsid w:val="00F56CB2"/>
    <w:rsid w:val="00F61E78"/>
    <w:rsid w:val="00F623F1"/>
    <w:rsid w:val="00F635C5"/>
    <w:rsid w:val="00F67134"/>
    <w:rsid w:val="00F67144"/>
    <w:rsid w:val="00F7084C"/>
    <w:rsid w:val="00F721A7"/>
    <w:rsid w:val="00F727DA"/>
    <w:rsid w:val="00F736E3"/>
    <w:rsid w:val="00F741EE"/>
    <w:rsid w:val="00F762A0"/>
    <w:rsid w:val="00F767E8"/>
    <w:rsid w:val="00F8285A"/>
    <w:rsid w:val="00F82DA2"/>
    <w:rsid w:val="00F8427E"/>
    <w:rsid w:val="00F86A3F"/>
    <w:rsid w:val="00F876B0"/>
    <w:rsid w:val="00F91297"/>
    <w:rsid w:val="00F9133B"/>
    <w:rsid w:val="00F93FF2"/>
    <w:rsid w:val="00F97730"/>
    <w:rsid w:val="00F97DBF"/>
    <w:rsid w:val="00FA38F0"/>
    <w:rsid w:val="00FA3949"/>
    <w:rsid w:val="00FA3CC7"/>
    <w:rsid w:val="00FA7A55"/>
    <w:rsid w:val="00FA7C4F"/>
    <w:rsid w:val="00FB1E44"/>
    <w:rsid w:val="00FB32A4"/>
    <w:rsid w:val="00FB37AE"/>
    <w:rsid w:val="00FB594D"/>
    <w:rsid w:val="00FB74AE"/>
    <w:rsid w:val="00FC10E9"/>
    <w:rsid w:val="00FC15BC"/>
    <w:rsid w:val="00FC2018"/>
    <w:rsid w:val="00FC335B"/>
    <w:rsid w:val="00FC3761"/>
    <w:rsid w:val="00FC3B9D"/>
    <w:rsid w:val="00FC49BB"/>
    <w:rsid w:val="00FC7563"/>
    <w:rsid w:val="00FD0389"/>
    <w:rsid w:val="00FD2AF2"/>
    <w:rsid w:val="00FD32AB"/>
    <w:rsid w:val="00FD482F"/>
    <w:rsid w:val="00FD616B"/>
    <w:rsid w:val="00FD71BF"/>
    <w:rsid w:val="00FE037E"/>
    <w:rsid w:val="00FE0E63"/>
    <w:rsid w:val="00FE170F"/>
    <w:rsid w:val="00FE21F0"/>
    <w:rsid w:val="00FE2F38"/>
    <w:rsid w:val="00FE367F"/>
    <w:rsid w:val="00FF1249"/>
    <w:rsid w:val="00FF29DC"/>
    <w:rsid w:val="00FF3B2A"/>
    <w:rsid w:val="013ADA0C"/>
    <w:rsid w:val="0143CD50"/>
    <w:rsid w:val="01489A53"/>
    <w:rsid w:val="0156847E"/>
    <w:rsid w:val="01742A1E"/>
    <w:rsid w:val="0175B2C0"/>
    <w:rsid w:val="019771AB"/>
    <w:rsid w:val="019903E6"/>
    <w:rsid w:val="019B2F49"/>
    <w:rsid w:val="01B1A8A3"/>
    <w:rsid w:val="01E2C8CF"/>
    <w:rsid w:val="01F2C3F5"/>
    <w:rsid w:val="01FAC838"/>
    <w:rsid w:val="028B95D8"/>
    <w:rsid w:val="0295BB77"/>
    <w:rsid w:val="02989932"/>
    <w:rsid w:val="02D0FAF1"/>
    <w:rsid w:val="02EC9197"/>
    <w:rsid w:val="02F83D4C"/>
    <w:rsid w:val="02FB3032"/>
    <w:rsid w:val="03234E6C"/>
    <w:rsid w:val="038DD8E8"/>
    <w:rsid w:val="038EC8C4"/>
    <w:rsid w:val="03B86275"/>
    <w:rsid w:val="03D553C6"/>
    <w:rsid w:val="03EA3D34"/>
    <w:rsid w:val="03F55A43"/>
    <w:rsid w:val="041BFC66"/>
    <w:rsid w:val="042368A3"/>
    <w:rsid w:val="0426EFCA"/>
    <w:rsid w:val="04276639"/>
    <w:rsid w:val="04299BE0"/>
    <w:rsid w:val="043166D3"/>
    <w:rsid w:val="0439D488"/>
    <w:rsid w:val="0456387A"/>
    <w:rsid w:val="04B1DE27"/>
    <w:rsid w:val="04BD074A"/>
    <w:rsid w:val="04CE5443"/>
    <w:rsid w:val="04EE973E"/>
    <w:rsid w:val="04F6AFAD"/>
    <w:rsid w:val="0531AF3F"/>
    <w:rsid w:val="056CF4E1"/>
    <w:rsid w:val="0586C86A"/>
    <w:rsid w:val="05968DE2"/>
    <w:rsid w:val="059D02CC"/>
    <w:rsid w:val="05C3369A"/>
    <w:rsid w:val="05DAAAF4"/>
    <w:rsid w:val="060265A2"/>
    <w:rsid w:val="0604AF96"/>
    <w:rsid w:val="061C8661"/>
    <w:rsid w:val="06358AB8"/>
    <w:rsid w:val="0652346A"/>
    <w:rsid w:val="067E8E98"/>
    <w:rsid w:val="0699313C"/>
    <w:rsid w:val="06E257D2"/>
    <w:rsid w:val="06E4C833"/>
    <w:rsid w:val="0701B565"/>
    <w:rsid w:val="07111F5E"/>
    <w:rsid w:val="075F5BC8"/>
    <w:rsid w:val="077B6828"/>
    <w:rsid w:val="078F151D"/>
    <w:rsid w:val="07B3A8F4"/>
    <w:rsid w:val="07CEE388"/>
    <w:rsid w:val="07CF9D3B"/>
    <w:rsid w:val="07D293BF"/>
    <w:rsid w:val="07EE40AF"/>
    <w:rsid w:val="07FF9A4A"/>
    <w:rsid w:val="08081855"/>
    <w:rsid w:val="080B7C36"/>
    <w:rsid w:val="080DC384"/>
    <w:rsid w:val="083639C1"/>
    <w:rsid w:val="08373F07"/>
    <w:rsid w:val="086916D0"/>
    <w:rsid w:val="0882C760"/>
    <w:rsid w:val="08997569"/>
    <w:rsid w:val="089CF838"/>
    <w:rsid w:val="089E9971"/>
    <w:rsid w:val="08A9B0FA"/>
    <w:rsid w:val="08B09D5A"/>
    <w:rsid w:val="08D949E0"/>
    <w:rsid w:val="08FA60ED"/>
    <w:rsid w:val="0907ABC4"/>
    <w:rsid w:val="09100246"/>
    <w:rsid w:val="093B973C"/>
    <w:rsid w:val="094BBEB2"/>
    <w:rsid w:val="09816189"/>
    <w:rsid w:val="098C9C29"/>
    <w:rsid w:val="09914ADB"/>
    <w:rsid w:val="0994ED4C"/>
    <w:rsid w:val="09994755"/>
    <w:rsid w:val="09A33D04"/>
    <w:rsid w:val="09BC2084"/>
    <w:rsid w:val="09C27C4B"/>
    <w:rsid w:val="09EA49E2"/>
    <w:rsid w:val="09F1D2DD"/>
    <w:rsid w:val="09F2177D"/>
    <w:rsid w:val="0A00D912"/>
    <w:rsid w:val="0A13D9CC"/>
    <w:rsid w:val="0A23A008"/>
    <w:rsid w:val="0A4DA650"/>
    <w:rsid w:val="0A7C5DF1"/>
    <w:rsid w:val="0AA1A471"/>
    <w:rsid w:val="0AD8EF85"/>
    <w:rsid w:val="0B0EB79E"/>
    <w:rsid w:val="0B16D818"/>
    <w:rsid w:val="0B1D1FC2"/>
    <w:rsid w:val="0B2418F3"/>
    <w:rsid w:val="0B2BC8EF"/>
    <w:rsid w:val="0B616200"/>
    <w:rsid w:val="0B6D4A69"/>
    <w:rsid w:val="0B9D62B8"/>
    <w:rsid w:val="0BB1667D"/>
    <w:rsid w:val="0C013C39"/>
    <w:rsid w:val="0C39B527"/>
    <w:rsid w:val="0C4A8039"/>
    <w:rsid w:val="0C67C5E1"/>
    <w:rsid w:val="0C6A2414"/>
    <w:rsid w:val="0C6F882E"/>
    <w:rsid w:val="0C785EBF"/>
    <w:rsid w:val="0C7EBCDC"/>
    <w:rsid w:val="0C9E26D8"/>
    <w:rsid w:val="0CC4BC14"/>
    <w:rsid w:val="0CE0E3E8"/>
    <w:rsid w:val="0D0DAF55"/>
    <w:rsid w:val="0D1AE1E5"/>
    <w:rsid w:val="0D6A2104"/>
    <w:rsid w:val="0D7088C7"/>
    <w:rsid w:val="0D7A5394"/>
    <w:rsid w:val="0D7EDF1B"/>
    <w:rsid w:val="0D929664"/>
    <w:rsid w:val="0D99E624"/>
    <w:rsid w:val="0D9DCBCC"/>
    <w:rsid w:val="0DB980E2"/>
    <w:rsid w:val="0DBB90DE"/>
    <w:rsid w:val="0E030B45"/>
    <w:rsid w:val="0E1F22FA"/>
    <w:rsid w:val="0E334F13"/>
    <w:rsid w:val="0E4306BD"/>
    <w:rsid w:val="0E461D2D"/>
    <w:rsid w:val="0E5C88A6"/>
    <w:rsid w:val="0E67575F"/>
    <w:rsid w:val="0E706970"/>
    <w:rsid w:val="0E80791A"/>
    <w:rsid w:val="0EA6C75D"/>
    <w:rsid w:val="0EBC9D3B"/>
    <w:rsid w:val="0EC1473E"/>
    <w:rsid w:val="0EC9A2F5"/>
    <w:rsid w:val="0ECA7EEC"/>
    <w:rsid w:val="0EE958CC"/>
    <w:rsid w:val="0F57072E"/>
    <w:rsid w:val="0F5D1D33"/>
    <w:rsid w:val="0F7FD63F"/>
    <w:rsid w:val="0F81E837"/>
    <w:rsid w:val="0F844529"/>
    <w:rsid w:val="0F88A54A"/>
    <w:rsid w:val="0FA22DA0"/>
    <w:rsid w:val="0FBA33AB"/>
    <w:rsid w:val="0FBB0036"/>
    <w:rsid w:val="0FC263A7"/>
    <w:rsid w:val="0FDBEF4A"/>
    <w:rsid w:val="100149A3"/>
    <w:rsid w:val="100DAB58"/>
    <w:rsid w:val="101917B5"/>
    <w:rsid w:val="10417AC0"/>
    <w:rsid w:val="10A47D40"/>
    <w:rsid w:val="10AA4D3E"/>
    <w:rsid w:val="10C2D2A6"/>
    <w:rsid w:val="10EA3151"/>
    <w:rsid w:val="110B5612"/>
    <w:rsid w:val="11190DE6"/>
    <w:rsid w:val="1124E654"/>
    <w:rsid w:val="112735E4"/>
    <w:rsid w:val="11549555"/>
    <w:rsid w:val="115D44DE"/>
    <w:rsid w:val="11A1BBE4"/>
    <w:rsid w:val="11BC0A58"/>
    <w:rsid w:val="11C203E1"/>
    <w:rsid w:val="11EDD7ED"/>
    <w:rsid w:val="1207EAFE"/>
    <w:rsid w:val="1237D820"/>
    <w:rsid w:val="123E5743"/>
    <w:rsid w:val="123F8FD8"/>
    <w:rsid w:val="124C5AC7"/>
    <w:rsid w:val="125D5780"/>
    <w:rsid w:val="12825BDF"/>
    <w:rsid w:val="12AFFC59"/>
    <w:rsid w:val="12CDBB8C"/>
    <w:rsid w:val="12E1E4DA"/>
    <w:rsid w:val="12EFA6FF"/>
    <w:rsid w:val="12F9FD25"/>
    <w:rsid w:val="1319EC6F"/>
    <w:rsid w:val="13295642"/>
    <w:rsid w:val="1337D3BB"/>
    <w:rsid w:val="135232E7"/>
    <w:rsid w:val="137048FF"/>
    <w:rsid w:val="13B932AF"/>
    <w:rsid w:val="13C8CC90"/>
    <w:rsid w:val="13DB6039"/>
    <w:rsid w:val="13FBC84B"/>
    <w:rsid w:val="14059C79"/>
    <w:rsid w:val="141C22D9"/>
    <w:rsid w:val="1431B66D"/>
    <w:rsid w:val="143AA4E7"/>
    <w:rsid w:val="14461D45"/>
    <w:rsid w:val="14517D0F"/>
    <w:rsid w:val="148A5ED2"/>
    <w:rsid w:val="1495CD86"/>
    <w:rsid w:val="1497EE6A"/>
    <w:rsid w:val="149FA671"/>
    <w:rsid w:val="14A55D7F"/>
    <w:rsid w:val="14C20A14"/>
    <w:rsid w:val="14D726EE"/>
    <w:rsid w:val="14E8F039"/>
    <w:rsid w:val="14EF9721"/>
    <w:rsid w:val="14F3AB1A"/>
    <w:rsid w:val="14F91C39"/>
    <w:rsid w:val="14F9EE33"/>
    <w:rsid w:val="15BF636A"/>
    <w:rsid w:val="15C48320"/>
    <w:rsid w:val="15D0EA61"/>
    <w:rsid w:val="15DDA428"/>
    <w:rsid w:val="15E3315B"/>
    <w:rsid w:val="15E7F5EB"/>
    <w:rsid w:val="15F11883"/>
    <w:rsid w:val="1608234B"/>
    <w:rsid w:val="16093CCC"/>
    <w:rsid w:val="161F7B01"/>
    <w:rsid w:val="16408307"/>
    <w:rsid w:val="1645D3F2"/>
    <w:rsid w:val="16A080CC"/>
    <w:rsid w:val="16B16211"/>
    <w:rsid w:val="16C4EAC9"/>
    <w:rsid w:val="16E3FFFB"/>
    <w:rsid w:val="1718E1FC"/>
    <w:rsid w:val="17215014"/>
    <w:rsid w:val="178E7346"/>
    <w:rsid w:val="179D8052"/>
    <w:rsid w:val="17D3A195"/>
    <w:rsid w:val="180B013D"/>
    <w:rsid w:val="1822DB39"/>
    <w:rsid w:val="1831DA2E"/>
    <w:rsid w:val="188A2169"/>
    <w:rsid w:val="189F599E"/>
    <w:rsid w:val="18DC683D"/>
    <w:rsid w:val="1914AD40"/>
    <w:rsid w:val="1923CD4D"/>
    <w:rsid w:val="195B391F"/>
    <w:rsid w:val="19734D13"/>
    <w:rsid w:val="1983AFC2"/>
    <w:rsid w:val="199DA135"/>
    <w:rsid w:val="19BA8417"/>
    <w:rsid w:val="19C90BFE"/>
    <w:rsid w:val="19E86146"/>
    <w:rsid w:val="19EB95BC"/>
    <w:rsid w:val="1A0BB3EC"/>
    <w:rsid w:val="1A0F37DA"/>
    <w:rsid w:val="1A101D17"/>
    <w:rsid w:val="1A1A0E75"/>
    <w:rsid w:val="1A41D6BD"/>
    <w:rsid w:val="1A500FD7"/>
    <w:rsid w:val="1A6B44D6"/>
    <w:rsid w:val="1AD43259"/>
    <w:rsid w:val="1B1C7928"/>
    <w:rsid w:val="1B29E0BE"/>
    <w:rsid w:val="1B6A01E1"/>
    <w:rsid w:val="1B8B5F83"/>
    <w:rsid w:val="1B9990A6"/>
    <w:rsid w:val="1BAC49AE"/>
    <w:rsid w:val="1BACBDCC"/>
    <w:rsid w:val="1BDB7EEE"/>
    <w:rsid w:val="1BF56032"/>
    <w:rsid w:val="1C39AB87"/>
    <w:rsid w:val="1C3EBAE0"/>
    <w:rsid w:val="1C5012FF"/>
    <w:rsid w:val="1CF823A2"/>
    <w:rsid w:val="1D1E07B0"/>
    <w:rsid w:val="1D271B49"/>
    <w:rsid w:val="1D69D908"/>
    <w:rsid w:val="1D7364CB"/>
    <w:rsid w:val="1D98DD28"/>
    <w:rsid w:val="1DA65959"/>
    <w:rsid w:val="1DCE566E"/>
    <w:rsid w:val="1DDC4B8F"/>
    <w:rsid w:val="1DF5DE98"/>
    <w:rsid w:val="1DFE0866"/>
    <w:rsid w:val="1E2771F0"/>
    <w:rsid w:val="1E2A828B"/>
    <w:rsid w:val="1E4732E0"/>
    <w:rsid w:val="1E48066C"/>
    <w:rsid w:val="1E61966C"/>
    <w:rsid w:val="1E648E14"/>
    <w:rsid w:val="1E7AAB38"/>
    <w:rsid w:val="1ED57482"/>
    <w:rsid w:val="1F05992C"/>
    <w:rsid w:val="1F05FB2E"/>
    <w:rsid w:val="1F0D2F5E"/>
    <w:rsid w:val="1F28B3DD"/>
    <w:rsid w:val="1F2BB671"/>
    <w:rsid w:val="1F2DC48A"/>
    <w:rsid w:val="1F5A87CE"/>
    <w:rsid w:val="1F856CD4"/>
    <w:rsid w:val="1FA510BA"/>
    <w:rsid w:val="1FA68A54"/>
    <w:rsid w:val="1FB18EB8"/>
    <w:rsid w:val="1FB35CE8"/>
    <w:rsid w:val="1FCAA23A"/>
    <w:rsid w:val="1FF1216B"/>
    <w:rsid w:val="201350E5"/>
    <w:rsid w:val="202E839B"/>
    <w:rsid w:val="20302FD4"/>
    <w:rsid w:val="20400179"/>
    <w:rsid w:val="20529873"/>
    <w:rsid w:val="205B7938"/>
    <w:rsid w:val="206BA25B"/>
    <w:rsid w:val="207FCC0F"/>
    <w:rsid w:val="20887B21"/>
    <w:rsid w:val="2099E36B"/>
    <w:rsid w:val="209A0B54"/>
    <w:rsid w:val="20ABFA09"/>
    <w:rsid w:val="20B19114"/>
    <w:rsid w:val="20EE713D"/>
    <w:rsid w:val="20F297C7"/>
    <w:rsid w:val="210C4500"/>
    <w:rsid w:val="210C4B85"/>
    <w:rsid w:val="2147EBEC"/>
    <w:rsid w:val="214853A4"/>
    <w:rsid w:val="21589632"/>
    <w:rsid w:val="216BCDF3"/>
    <w:rsid w:val="216BEC79"/>
    <w:rsid w:val="2186549E"/>
    <w:rsid w:val="22021784"/>
    <w:rsid w:val="221ADC10"/>
    <w:rsid w:val="2222956D"/>
    <w:rsid w:val="22243891"/>
    <w:rsid w:val="2254EF09"/>
    <w:rsid w:val="2268A1A5"/>
    <w:rsid w:val="22E03871"/>
    <w:rsid w:val="22F6B928"/>
    <w:rsid w:val="231C3A90"/>
    <w:rsid w:val="2343AC5A"/>
    <w:rsid w:val="23483E00"/>
    <w:rsid w:val="234E240F"/>
    <w:rsid w:val="2350C870"/>
    <w:rsid w:val="23681892"/>
    <w:rsid w:val="2375ACCB"/>
    <w:rsid w:val="23927802"/>
    <w:rsid w:val="23AF4B3F"/>
    <w:rsid w:val="23BE0F52"/>
    <w:rsid w:val="23C5ABC1"/>
    <w:rsid w:val="23E35F58"/>
    <w:rsid w:val="23E6E8C1"/>
    <w:rsid w:val="23ECB53F"/>
    <w:rsid w:val="2430B6BC"/>
    <w:rsid w:val="244B0E06"/>
    <w:rsid w:val="24582D2F"/>
    <w:rsid w:val="24776059"/>
    <w:rsid w:val="248C8701"/>
    <w:rsid w:val="24AD2354"/>
    <w:rsid w:val="24CB7227"/>
    <w:rsid w:val="24E835E4"/>
    <w:rsid w:val="2513A6A3"/>
    <w:rsid w:val="251D05D8"/>
    <w:rsid w:val="252A95C9"/>
    <w:rsid w:val="25402967"/>
    <w:rsid w:val="25415C07"/>
    <w:rsid w:val="257B5631"/>
    <w:rsid w:val="25850237"/>
    <w:rsid w:val="258EFCE6"/>
    <w:rsid w:val="25B6542E"/>
    <w:rsid w:val="25BBB999"/>
    <w:rsid w:val="25C00226"/>
    <w:rsid w:val="25CB9218"/>
    <w:rsid w:val="25D799B6"/>
    <w:rsid w:val="25E493CE"/>
    <w:rsid w:val="25F53380"/>
    <w:rsid w:val="26200150"/>
    <w:rsid w:val="26304D6A"/>
    <w:rsid w:val="263F3F16"/>
    <w:rsid w:val="266C82C5"/>
    <w:rsid w:val="266CC72E"/>
    <w:rsid w:val="2671A77E"/>
    <w:rsid w:val="268D53BE"/>
    <w:rsid w:val="26A5099C"/>
    <w:rsid w:val="26CF9DA1"/>
    <w:rsid w:val="26D41959"/>
    <w:rsid w:val="26E4450D"/>
    <w:rsid w:val="26EE0A1F"/>
    <w:rsid w:val="26F21882"/>
    <w:rsid w:val="26F48731"/>
    <w:rsid w:val="26F55D5F"/>
    <w:rsid w:val="26F96D2F"/>
    <w:rsid w:val="2729FA80"/>
    <w:rsid w:val="27300A03"/>
    <w:rsid w:val="2759CFE4"/>
    <w:rsid w:val="2778B953"/>
    <w:rsid w:val="2780642F"/>
    <w:rsid w:val="27A8F974"/>
    <w:rsid w:val="27CAFB0E"/>
    <w:rsid w:val="27FBD4D2"/>
    <w:rsid w:val="27FFDC74"/>
    <w:rsid w:val="280F4A17"/>
    <w:rsid w:val="28186A1A"/>
    <w:rsid w:val="2824D19F"/>
    <w:rsid w:val="286AB42E"/>
    <w:rsid w:val="2873A3CE"/>
    <w:rsid w:val="2876D62F"/>
    <w:rsid w:val="28892BD1"/>
    <w:rsid w:val="28A7658F"/>
    <w:rsid w:val="290955C2"/>
    <w:rsid w:val="29141EE0"/>
    <w:rsid w:val="2938F5AA"/>
    <w:rsid w:val="29418D58"/>
    <w:rsid w:val="29A53287"/>
    <w:rsid w:val="29C7C342"/>
    <w:rsid w:val="29DF95AC"/>
    <w:rsid w:val="29F65031"/>
    <w:rsid w:val="2A09A70C"/>
    <w:rsid w:val="2A25AAE1"/>
    <w:rsid w:val="2A3E2D88"/>
    <w:rsid w:val="2A4153A0"/>
    <w:rsid w:val="2A598EB7"/>
    <w:rsid w:val="2A5AEB5C"/>
    <w:rsid w:val="2A711E41"/>
    <w:rsid w:val="2A8D2D01"/>
    <w:rsid w:val="2A8F8796"/>
    <w:rsid w:val="2A9DC0B0"/>
    <w:rsid w:val="2A9EEB13"/>
    <w:rsid w:val="2AA975AD"/>
    <w:rsid w:val="2AB08A79"/>
    <w:rsid w:val="2ADF2B2C"/>
    <w:rsid w:val="2AEB05B0"/>
    <w:rsid w:val="2AF3FB47"/>
    <w:rsid w:val="2B0C518E"/>
    <w:rsid w:val="2B1CB63F"/>
    <w:rsid w:val="2B4E225D"/>
    <w:rsid w:val="2B78A2AA"/>
    <w:rsid w:val="2B7A3AD9"/>
    <w:rsid w:val="2B80629E"/>
    <w:rsid w:val="2BA5776D"/>
    <w:rsid w:val="2BBD1E98"/>
    <w:rsid w:val="2BC17B42"/>
    <w:rsid w:val="2BC1C219"/>
    <w:rsid w:val="2BF3D0DC"/>
    <w:rsid w:val="2BFD6B8E"/>
    <w:rsid w:val="2C24E80F"/>
    <w:rsid w:val="2C43900C"/>
    <w:rsid w:val="2C4955C5"/>
    <w:rsid w:val="2C81F2F2"/>
    <w:rsid w:val="2C8716BB"/>
    <w:rsid w:val="2CBD0AD4"/>
    <w:rsid w:val="2CD42981"/>
    <w:rsid w:val="2CF842C2"/>
    <w:rsid w:val="2CFFCCDE"/>
    <w:rsid w:val="2D029D41"/>
    <w:rsid w:val="2D10FBF4"/>
    <w:rsid w:val="2D1CCE4F"/>
    <w:rsid w:val="2D26BEAB"/>
    <w:rsid w:val="2D2B2E9F"/>
    <w:rsid w:val="2D387E17"/>
    <w:rsid w:val="2D4147CE"/>
    <w:rsid w:val="2D6279B3"/>
    <w:rsid w:val="2D64C7FC"/>
    <w:rsid w:val="2D66C016"/>
    <w:rsid w:val="2D6B74B0"/>
    <w:rsid w:val="2D6B989A"/>
    <w:rsid w:val="2D794001"/>
    <w:rsid w:val="2D872D74"/>
    <w:rsid w:val="2DB8BB3A"/>
    <w:rsid w:val="2DE87674"/>
    <w:rsid w:val="2DEA1039"/>
    <w:rsid w:val="2DFC5090"/>
    <w:rsid w:val="2DFEDCD4"/>
    <w:rsid w:val="2E129B03"/>
    <w:rsid w:val="2E1992EB"/>
    <w:rsid w:val="2E1D16D3"/>
    <w:rsid w:val="2E43F250"/>
    <w:rsid w:val="2E63553C"/>
    <w:rsid w:val="2E6887A5"/>
    <w:rsid w:val="2E699D6B"/>
    <w:rsid w:val="2ED3910E"/>
    <w:rsid w:val="2ED5D9B7"/>
    <w:rsid w:val="2EF09424"/>
    <w:rsid w:val="2F2DC67F"/>
    <w:rsid w:val="2F339E85"/>
    <w:rsid w:val="2F4FFB57"/>
    <w:rsid w:val="2F521570"/>
    <w:rsid w:val="2F562A75"/>
    <w:rsid w:val="2F58A2F9"/>
    <w:rsid w:val="2F6D1B9E"/>
    <w:rsid w:val="2F91B893"/>
    <w:rsid w:val="2FC79B15"/>
    <w:rsid w:val="30243941"/>
    <w:rsid w:val="3058EE88"/>
    <w:rsid w:val="3088B929"/>
    <w:rsid w:val="30CC6707"/>
    <w:rsid w:val="30D19D5C"/>
    <w:rsid w:val="30E541D3"/>
    <w:rsid w:val="30F897AA"/>
    <w:rsid w:val="31020FD5"/>
    <w:rsid w:val="3110FF1B"/>
    <w:rsid w:val="31405A05"/>
    <w:rsid w:val="314809E6"/>
    <w:rsid w:val="316C238B"/>
    <w:rsid w:val="317B9312"/>
    <w:rsid w:val="31829D00"/>
    <w:rsid w:val="31980DF8"/>
    <w:rsid w:val="31A85426"/>
    <w:rsid w:val="320EE146"/>
    <w:rsid w:val="32118F7C"/>
    <w:rsid w:val="322C967A"/>
    <w:rsid w:val="32591EFD"/>
    <w:rsid w:val="325C29AE"/>
    <w:rsid w:val="329E8B53"/>
    <w:rsid w:val="32D299E2"/>
    <w:rsid w:val="32E20EF4"/>
    <w:rsid w:val="33176373"/>
    <w:rsid w:val="33495E35"/>
    <w:rsid w:val="3374D737"/>
    <w:rsid w:val="3386CF32"/>
    <w:rsid w:val="338E4CC3"/>
    <w:rsid w:val="33A7318E"/>
    <w:rsid w:val="33B0DE1F"/>
    <w:rsid w:val="33B8EC87"/>
    <w:rsid w:val="33BFEB81"/>
    <w:rsid w:val="33C3D738"/>
    <w:rsid w:val="33C5D2F6"/>
    <w:rsid w:val="3416D197"/>
    <w:rsid w:val="3425ED98"/>
    <w:rsid w:val="3445BEDA"/>
    <w:rsid w:val="3470B596"/>
    <w:rsid w:val="34746972"/>
    <w:rsid w:val="34793167"/>
    <w:rsid w:val="348EF585"/>
    <w:rsid w:val="349706DA"/>
    <w:rsid w:val="34A0CD6F"/>
    <w:rsid w:val="34A4DF37"/>
    <w:rsid w:val="34B9A0F6"/>
    <w:rsid w:val="34CDB8DF"/>
    <w:rsid w:val="34CE2F60"/>
    <w:rsid w:val="34D84A6E"/>
    <w:rsid w:val="34FE762C"/>
    <w:rsid w:val="351E8A72"/>
    <w:rsid w:val="352442DC"/>
    <w:rsid w:val="352648ED"/>
    <w:rsid w:val="35280DC3"/>
    <w:rsid w:val="352CEAC7"/>
    <w:rsid w:val="353F81D4"/>
    <w:rsid w:val="3549A45B"/>
    <w:rsid w:val="3574F91F"/>
    <w:rsid w:val="359051F7"/>
    <w:rsid w:val="359F4237"/>
    <w:rsid w:val="35E58770"/>
    <w:rsid w:val="35F2AEA5"/>
    <w:rsid w:val="36001CC0"/>
    <w:rsid w:val="3603DA9E"/>
    <w:rsid w:val="3607D516"/>
    <w:rsid w:val="361E3B7F"/>
    <w:rsid w:val="362BADBC"/>
    <w:rsid w:val="3632783C"/>
    <w:rsid w:val="364F0435"/>
    <w:rsid w:val="3660B311"/>
    <w:rsid w:val="369ACDD5"/>
    <w:rsid w:val="36A344B1"/>
    <w:rsid w:val="36D5CFA4"/>
    <w:rsid w:val="36E82A14"/>
    <w:rsid w:val="36FD2136"/>
    <w:rsid w:val="370AAE23"/>
    <w:rsid w:val="370BDB37"/>
    <w:rsid w:val="370C3DEF"/>
    <w:rsid w:val="37115066"/>
    <w:rsid w:val="3721C604"/>
    <w:rsid w:val="373EE3E8"/>
    <w:rsid w:val="3749B7AA"/>
    <w:rsid w:val="374A55C2"/>
    <w:rsid w:val="375A786C"/>
    <w:rsid w:val="375BE174"/>
    <w:rsid w:val="37782159"/>
    <w:rsid w:val="37812344"/>
    <w:rsid w:val="378CFB4A"/>
    <w:rsid w:val="37913B6E"/>
    <w:rsid w:val="379C3055"/>
    <w:rsid w:val="379EA755"/>
    <w:rsid w:val="37A773CA"/>
    <w:rsid w:val="37CD974A"/>
    <w:rsid w:val="37F9798B"/>
    <w:rsid w:val="381417E2"/>
    <w:rsid w:val="381DDDB4"/>
    <w:rsid w:val="381FA79E"/>
    <w:rsid w:val="38240897"/>
    <w:rsid w:val="3830D19C"/>
    <w:rsid w:val="3833320A"/>
    <w:rsid w:val="3844B63C"/>
    <w:rsid w:val="38483228"/>
    <w:rsid w:val="385800DF"/>
    <w:rsid w:val="3868AD2A"/>
    <w:rsid w:val="388FC0E3"/>
    <w:rsid w:val="38BE13AA"/>
    <w:rsid w:val="38D4C68D"/>
    <w:rsid w:val="38D9BB5A"/>
    <w:rsid w:val="38DAB449"/>
    <w:rsid w:val="38FD50E3"/>
    <w:rsid w:val="391F0E70"/>
    <w:rsid w:val="39213888"/>
    <w:rsid w:val="392504A2"/>
    <w:rsid w:val="392BEEBB"/>
    <w:rsid w:val="3952E8B6"/>
    <w:rsid w:val="395C77B1"/>
    <w:rsid w:val="3975B362"/>
    <w:rsid w:val="3978BBFD"/>
    <w:rsid w:val="398509AA"/>
    <w:rsid w:val="39860FC2"/>
    <w:rsid w:val="3999AADC"/>
    <w:rsid w:val="39BBB2C7"/>
    <w:rsid w:val="39C42947"/>
    <w:rsid w:val="39DF991A"/>
    <w:rsid w:val="39E6A871"/>
    <w:rsid w:val="3A04BCBB"/>
    <w:rsid w:val="3A181F5F"/>
    <w:rsid w:val="3A1F5467"/>
    <w:rsid w:val="3A3833AF"/>
    <w:rsid w:val="3A4A7C7A"/>
    <w:rsid w:val="3A58CA69"/>
    <w:rsid w:val="3A631C66"/>
    <w:rsid w:val="3A6BA0D2"/>
    <w:rsid w:val="3A743C75"/>
    <w:rsid w:val="3A9FDDD7"/>
    <w:rsid w:val="3AA2BAE0"/>
    <w:rsid w:val="3AA52FF3"/>
    <w:rsid w:val="3AB9BF35"/>
    <w:rsid w:val="3AD5EBED"/>
    <w:rsid w:val="3AE57B2D"/>
    <w:rsid w:val="3B08E589"/>
    <w:rsid w:val="3B0C0C1E"/>
    <w:rsid w:val="3B2A62DE"/>
    <w:rsid w:val="3B2BECDF"/>
    <w:rsid w:val="3B2D0F55"/>
    <w:rsid w:val="3B2EC4A3"/>
    <w:rsid w:val="3B97E6E7"/>
    <w:rsid w:val="3BBF380D"/>
    <w:rsid w:val="3BD3E9C6"/>
    <w:rsid w:val="3BD7A8E7"/>
    <w:rsid w:val="3BD8A39A"/>
    <w:rsid w:val="3BD9EBC3"/>
    <w:rsid w:val="3BDF7389"/>
    <w:rsid w:val="3BE20E54"/>
    <w:rsid w:val="3BE63EE0"/>
    <w:rsid w:val="3BEE7304"/>
    <w:rsid w:val="3C1E90DF"/>
    <w:rsid w:val="3C27D72F"/>
    <w:rsid w:val="3C646D06"/>
    <w:rsid w:val="3C698C70"/>
    <w:rsid w:val="3C71BC4E"/>
    <w:rsid w:val="3C7E528B"/>
    <w:rsid w:val="3C89C513"/>
    <w:rsid w:val="3C9F0927"/>
    <w:rsid w:val="3CA501F7"/>
    <w:rsid w:val="3CC6333F"/>
    <w:rsid w:val="3CCF71BB"/>
    <w:rsid w:val="3CD04041"/>
    <w:rsid w:val="3CD8E7AB"/>
    <w:rsid w:val="3CDF1C9C"/>
    <w:rsid w:val="3CFA1A02"/>
    <w:rsid w:val="3D016439"/>
    <w:rsid w:val="3D01D50B"/>
    <w:rsid w:val="3D0F41D6"/>
    <w:rsid w:val="3D1E4933"/>
    <w:rsid w:val="3D24E58E"/>
    <w:rsid w:val="3D26D927"/>
    <w:rsid w:val="3D357C30"/>
    <w:rsid w:val="3D67A3E2"/>
    <w:rsid w:val="3D741468"/>
    <w:rsid w:val="3D77606A"/>
    <w:rsid w:val="3D7A438C"/>
    <w:rsid w:val="3D82200B"/>
    <w:rsid w:val="3D8A4365"/>
    <w:rsid w:val="3D9F3EFA"/>
    <w:rsid w:val="3DB23964"/>
    <w:rsid w:val="3DC56037"/>
    <w:rsid w:val="3DF7E94D"/>
    <w:rsid w:val="3E124B91"/>
    <w:rsid w:val="3E1F69AC"/>
    <w:rsid w:val="3E2C3793"/>
    <w:rsid w:val="3E3250FB"/>
    <w:rsid w:val="3E4B53F4"/>
    <w:rsid w:val="3E60C3E7"/>
    <w:rsid w:val="3E6B3716"/>
    <w:rsid w:val="3E7B2E38"/>
    <w:rsid w:val="3E82CF8C"/>
    <w:rsid w:val="3E91122F"/>
    <w:rsid w:val="3E9D2EAA"/>
    <w:rsid w:val="3EBA1994"/>
    <w:rsid w:val="3ED47789"/>
    <w:rsid w:val="3EDC476E"/>
    <w:rsid w:val="3F0FAA46"/>
    <w:rsid w:val="3F151D3A"/>
    <w:rsid w:val="3F21E6FE"/>
    <w:rsid w:val="3F2AC174"/>
    <w:rsid w:val="3F3B85EB"/>
    <w:rsid w:val="3F4E0A52"/>
    <w:rsid w:val="3F5C4214"/>
    <w:rsid w:val="3F63A47C"/>
    <w:rsid w:val="3F6A5A4C"/>
    <w:rsid w:val="3FA32783"/>
    <w:rsid w:val="3FAE678A"/>
    <w:rsid w:val="3FB9C7C9"/>
    <w:rsid w:val="3FC19960"/>
    <w:rsid w:val="3FD9898D"/>
    <w:rsid w:val="3FF0008F"/>
    <w:rsid w:val="4019ED37"/>
    <w:rsid w:val="4060C869"/>
    <w:rsid w:val="407967FD"/>
    <w:rsid w:val="40814D72"/>
    <w:rsid w:val="40B17408"/>
    <w:rsid w:val="40D2C6F1"/>
    <w:rsid w:val="40D6DFBC"/>
    <w:rsid w:val="40DD7062"/>
    <w:rsid w:val="40E2D3D3"/>
    <w:rsid w:val="40EB5796"/>
    <w:rsid w:val="410781C0"/>
    <w:rsid w:val="41192FC2"/>
    <w:rsid w:val="41314ED4"/>
    <w:rsid w:val="419E753C"/>
    <w:rsid w:val="41CC34DE"/>
    <w:rsid w:val="41E291B3"/>
    <w:rsid w:val="42409A1A"/>
    <w:rsid w:val="425FC72C"/>
    <w:rsid w:val="42B9B139"/>
    <w:rsid w:val="42D23EF5"/>
    <w:rsid w:val="42F7D2E7"/>
    <w:rsid w:val="431BD9E1"/>
    <w:rsid w:val="433FF484"/>
    <w:rsid w:val="4351EFA9"/>
    <w:rsid w:val="43859596"/>
    <w:rsid w:val="439198BB"/>
    <w:rsid w:val="43A196FE"/>
    <w:rsid w:val="43BAE0F7"/>
    <w:rsid w:val="43D10B53"/>
    <w:rsid w:val="43F2D837"/>
    <w:rsid w:val="441B9487"/>
    <w:rsid w:val="44284842"/>
    <w:rsid w:val="4428D81F"/>
    <w:rsid w:val="4443F61C"/>
    <w:rsid w:val="44544BAD"/>
    <w:rsid w:val="445BE67C"/>
    <w:rsid w:val="445C8394"/>
    <w:rsid w:val="445FC83C"/>
    <w:rsid w:val="4487A0AC"/>
    <w:rsid w:val="44BFD38C"/>
    <w:rsid w:val="44E10AC8"/>
    <w:rsid w:val="44F2F184"/>
    <w:rsid w:val="44F3ADDA"/>
    <w:rsid w:val="450C5592"/>
    <w:rsid w:val="45404112"/>
    <w:rsid w:val="457FFA6F"/>
    <w:rsid w:val="4594AFB1"/>
    <w:rsid w:val="45AEDB9F"/>
    <w:rsid w:val="45B12A7F"/>
    <w:rsid w:val="4617D300"/>
    <w:rsid w:val="463D92E7"/>
    <w:rsid w:val="464E84B8"/>
    <w:rsid w:val="4661B053"/>
    <w:rsid w:val="466BFDCF"/>
    <w:rsid w:val="46714993"/>
    <w:rsid w:val="4673F984"/>
    <w:rsid w:val="46A0F471"/>
    <w:rsid w:val="46A40DFB"/>
    <w:rsid w:val="46A47F7B"/>
    <w:rsid w:val="46B0A6FA"/>
    <w:rsid w:val="46BB4874"/>
    <w:rsid w:val="46BCC72D"/>
    <w:rsid w:val="46C14C3D"/>
    <w:rsid w:val="46C9FF6C"/>
    <w:rsid w:val="46D0FECA"/>
    <w:rsid w:val="46D98574"/>
    <w:rsid w:val="46EF1A97"/>
    <w:rsid w:val="471F34E5"/>
    <w:rsid w:val="473F5B23"/>
    <w:rsid w:val="47503E5E"/>
    <w:rsid w:val="475E7AEF"/>
    <w:rsid w:val="4764B6A1"/>
    <w:rsid w:val="47935F0D"/>
    <w:rsid w:val="47AF216E"/>
    <w:rsid w:val="47B0F94B"/>
    <w:rsid w:val="47F6BE7C"/>
    <w:rsid w:val="48013D44"/>
    <w:rsid w:val="482646BA"/>
    <w:rsid w:val="482A9246"/>
    <w:rsid w:val="484820A8"/>
    <w:rsid w:val="485490E0"/>
    <w:rsid w:val="488C2776"/>
    <w:rsid w:val="48A68B66"/>
    <w:rsid w:val="48B5E66C"/>
    <w:rsid w:val="48EFD950"/>
    <w:rsid w:val="48F38846"/>
    <w:rsid w:val="48F482A6"/>
    <w:rsid w:val="491749D0"/>
    <w:rsid w:val="4928801E"/>
    <w:rsid w:val="492DA2F6"/>
    <w:rsid w:val="49486530"/>
    <w:rsid w:val="49686D52"/>
    <w:rsid w:val="49758854"/>
    <w:rsid w:val="4976268A"/>
    <w:rsid w:val="49C93F04"/>
    <w:rsid w:val="49D5A7D1"/>
    <w:rsid w:val="49E8C38B"/>
    <w:rsid w:val="4A1EF7B5"/>
    <w:rsid w:val="4A31B651"/>
    <w:rsid w:val="4A3283A2"/>
    <w:rsid w:val="4A600FC0"/>
    <w:rsid w:val="4A68A150"/>
    <w:rsid w:val="4A71495B"/>
    <w:rsid w:val="4A93A78D"/>
    <w:rsid w:val="4AE295C1"/>
    <w:rsid w:val="4AECEC50"/>
    <w:rsid w:val="4AF11A4A"/>
    <w:rsid w:val="4AFF6096"/>
    <w:rsid w:val="4B131E8F"/>
    <w:rsid w:val="4B24A886"/>
    <w:rsid w:val="4B2FCFEC"/>
    <w:rsid w:val="4B316462"/>
    <w:rsid w:val="4B5B74E3"/>
    <w:rsid w:val="4B659CA6"/>
    <w:rsid w:val="4B8415FA"/>
    <w:rsid w:val="4B8A8C04"/>
    <w:rsid w:val="4B8D9936"/>
    <w:rsid w:val="4B900EDB"/>
    <w:rsid w:val="4B903850"/>
    <w:rsid w:val="4BC21316"/>
    <w:rsid w:val="4BD8AC44"/>
    <w:rsid w:val="4BF21FFE"/>
    <w:rsid w:val="4BF6C04C"/>
    <w:rsid w:val="4C08F376"/>
    <w:rsid w:val="4C35DFA4"/>
    <w:rsid w:val="4C49115E"/>
    <w:rsid w:val="4C4F0801"/>
    <w:rsid w:val="4C704605"/>
    <w:rsid w:val="4C880DA7"/>
    <w:rsid w:val="4C97F042"/>
    <w:rsid w:val="4C9C3388"/>
    <w:rsid w:val="4CB978EE"/>
    <w:rsid w:val="4D06BDFE"/>
    <w:rsid w:val="4D07891B"/>
    <w:rsid w:val="4D1DC577"/>
    <w:rsid w:val="4D37DD7E"/>
    <w:rsid w:val="4D609353"/>
    <w:rsid w:val="4D640E9C"/>
    <w:rsid w:val="4D785860"/>
    <w:rsid w:val="4D927820"/>
    <w:rsid w:val="4DC29386"/>
    <w:rsid w:val="4DC9EFDC"/>
    <w:rsid w:val="4DD35072"/>
    <w:rsid w:val="4DD82DFA"/>
    <w:rsid w:val="4DE47286"/>
    <w:rsid w:val="4DEA811E"/>
    <w:rsid w:val="4DF19B58"/>
    <w:rsid w:val="4DF9E8D1"/>
    <w:rsid w:val="4E10F629"/>
    <w:rsid w:val="4E2B8F3B"/>
    <w:rsid w:val="4E3C6F84"/>
    <w:rsid w:val="4E4596B1"/>
    <w:rsid w:val="4E46A8C6"/>
    <w:rsid w:val="4E4E744D"/>
    <w:rsid w:val="4E59F6ED"/>
    <w:rsid w:val="4E6571E0"/>
    <w:rsid w:val="4E677864"/>
    <w:rsid w:val="4E6A147D"/>
    <w:rsid w:val="4E7FE5E0"/>
    <w:rsid w:val="4E986D73"/>
    <w:rsid w:val="4EA18843"/>
    <w:rsid w:val="4EA3D4A8"/>
    <w:rsid w:val="4EC3339D"/>
    <w:rsid w:val="4EFFAE58"/>
    <w:rsid w:val="4F05F4C5"/>
    <w:rsid w:val="4F3B1905"/>
    <w:rsid w:val="4F43FD07"/>
    <w:rsid w:val="4F504104"/>
    <w:rsid w:val="4F6A008E"/>
    <w:rsid w:val="4F74D32A"/>
    <w:rsid w:val="4F89289F"/>
    <w:rsid w:val="4F9E218B"/>
    <w:rsid w:val="4FBD7B34"/>
    <w:rsid w:val="4FC51A15"/>
    <w:rsid w:val="4FD83FE5"/>
    <w:rsid w:val="4FE43CA7"/>
    <w:rsid w:val="4FE5311B"/>
    <w:rsid w:val="4FF82B03"/>
    <w:rsid w:val="501A949D"/>
    <w:rsid w:val="5028B786"/>
    <w:rsid w:val="503415C7"/>
    <w:rsid w:val="50343B27"/>
    <w:rsid w:val="506BD1F2"/>
    <w:rsid w:val="506F9D44"/>
    <w:rsid w:val="50773C90"/>
    <w:rsid w:val="50926C56"/>
    <w:rsid w:val="50A7C7B6"/>
    <w:rsid w:val="50B958C1"/>
    <w:rsid w:val="50BEC972"/>
    <w:rsid w:val="50E44B4A"/>
    <w:rsid w:val="50F53718"/>
    <w:rsid w:val="5119BC14"/>
    <w:rsid w:val="512576C9"/>
    <w:rsid w:val="5144189F"/>
    <w:rsid w:val="5154C93A"/>
    <w:rsid w:val="5171023E"/>
    <w:rsid w:val="5176CFB2"/>
    <w:rsid w:val="5179693A"/>
    <w:rsid w:val="517C74A8"/>
    <w:rsid w:val="518C698D"/>
    <w:rsid w:val="51A0F7B4"/>
    <w:rsid w:val="51C7788D"/>
    <w:rsid w:val="51D5605D"/>
    <w:rsid w:val="51DA2F21"/>
    <w:rsid w:val="51EDB925"/>
    <w:rsid w:val="52021B2D"/>
    <w:rsid w:val="5221152B"/>
    <w:rsid w:val="524F142E"/>
    <w:rsid w:val="52B39866"/>
    <w:rsid w:val="53270AFE"/>
    <w:rsid w:val="532A6E72"/>
    <w:rsid w:val="533D069B"/>
    <w:rsid w:val="5341165F"/>
    <w:rsid w:val="534E8252"/>
    <w:rsid w:val="53DCCEB4"/>
    <w:rsid w:val="53FBCB2A"/>
    <w:rsid w:val="5410E1C8"/>
    <w:rsid w:val="54297713"/>
    <w:rsid w:val="543B55F9"/>
    <w:rsid w:val="5441EF3E"/>
    <w:rsid w:val="545456C6"/>
    <w:rsid w:val="5475A377"/>
    <w:rsid w:val="547E7FF8"/>
    <w:rsid w:val="54847093"/>
    <w:rsid w:val="54B86427"/>
    <w:rsid w:val="5502806C"/>
    <w:rsid w:val="5511CFE3"/>
    <w:rsid w:val="552AF840"/>
    <w:rsid w:val="55449441"/>
    <w:rsid w:val="557CF035"/>
    <w:rsid w:val="5586B4F0"/>
    <w:rsid w:val="55BD6D32"/>
    <w:rsid w:val="55D22A3C"/>
    <w:rsid w:val="561EAA84"/>
    <w:rsid w:val="563212E5"/>
    <w:rsid w:val="56415A36"/>
    <w:rsid w:val="56AF5E40"/>
    <w:rsid w:val="56C52A6C"/>
    <w:rsid w:val="56C88E66"/>
    <w:rsid w:val="56D3A43A"/>
    <w:rsid w:val="56DBE9CC"/>
    <w:rsid w:val="56F441FE"/>
    <w:rsid w:val="57026A18"/>
    <w:rsid w:val="57056C78"/>
    <w:rsid w:val="570F130A"/>
    <w:rsid w:val="57125D73"/>
    <w:rsid w:val="5729079E"/>
    <w:rsid w:val="572E6DC1"/>
    <w:rsid w:val="572FE982"/>
    <w:rsid w:val="574B0A33"/>
    <w:rsid w:val="575DD3E5"/>
    <w:rsid w:val="57682005"/>
    <w:rsid w:val="578582D4"/>
    <w:rsid w:val="579069CE"/>
    <w:rsid w:val="57B2E8B3"/>
    <w:rsid w:val="57C19AD2"/>
    <w:rsid w:val="57C8E728"/>
    <w:rsid w:val="57CA6262"/>
    <w:rsid w:val="57D52C0E"/>
    <w:rsid w:val="57DEFC93"/>
    <w:rsid w:val="5806CA5D"/>
    <w:rsid w:val="582368A6"/>
    <w:rsid w:val="58428666"/>
    <w:rsid w:val="5842CC78"/>
    <w:rsid w:val="5868BA88"/>
    <w:rsid w:val="586BD924"/>
    <w:rsid w:val="5883C31D"/>
    <w:rsid w:val="5889B95C"/>
    <w:rsid w:val="58914EB8"/>
    <w:rsid w:val="589A54CD"/>
    <w:rsid w:val="58A13CD9"/>
    <w:rsid w:val="58B67B8C"/>
    <w:rsid w:val="58BAF883"/>
    <w:rsid w:val="58D94E9C"/>
    <w:rsid w:val="58EDC4AA"/>
    <w:rsid w:val="58F4F508"/>
    <w:rsid w:val="59161F2C"/>
    <w:rsid w:val="59344308"/>
    <w:rsid w:val="5947C604"/>
    <w:rsid w:val="5964B789"/>
    <w:rsid w:val="59A33917"/>
    <w:rsid w:val="59B66607"/>
    <w:rsid w:val="59BE4C0B"/>
    <w:rsid w:val="59BF437C"/>
    <w:rsid w:val="59C3FFE0"/>
    <w:rsid w:val="59DDCA9B"/>
    <w:rsid w:val="59E95176"/>
    <w:rsid w:val="59EA4AD7"/>
    <w:rsid w:val="59FA1550"/>
    <w:rsid w:val="5A0C3912"/>
    <w:rsid w:val="5A3DEFEC"/>
    <w:rsid w:val="5A5094F2"/>
    <w:rsid w:val="5A6E675D"/>
    <w:rsid w:val="5A6FC80E"/>
    <w:rsid w:val="5A90B105"/>
    <w:rsid w:val="5AAE9D04"/>
    <w:rsid w:val="5AB0330D"/>
    <w:rsid w:val="5AE39665"/>
    <w:rsid w:val="5B161A4A"/>
    <w:rsid w:val="5B350E17"/>
    <w:rsid w:val="5B3E6B1F"/>
    <w:rsid w:val="5B580F93"/>
    <w:rsid w:val="5B80CD6D"/>
    <w:rsid w:val="5B9CF18B"/>
    <w:rsid w:val="5BC548E3"/>
    <w:rsid w:val="5BD660B4"/>
    <w:rsid w:val="5C171C80"/>
    <w:rsid w:val="5C1E631C"/>
    <w:rsid w:val="5C2043A0"/>
    <w:rsid w:val="5C25378E"/>
    <w:rsid w:val="5C31F4CD"/>
    <w:rsid w:val="5C53F0F4"/>
    <w:rsid w:val="5C6CF16F"/>
    <w:rsid w:val="5C8840A0"/>
    <w:rsid w:val="5C967BFC"/>
    <w:rsid w:val="5C9A1F0D"/>
    <w:rsid w:val="5CC51CAF"/>
    <w:rsid w:val="5CED14C9"/>
    <w:rsid w:val="5CF3F6B2"/>
    <w:rsid w:val="5D0347CE"/>
    <w:rsid w:val="5D153552"/>
    <w:rsid w:val="5D2132AF"/>
    <w:rsid w:val="5D3FD35D"/>
    <w:rsid w:val="5D490FFE"/>
    <w:rsid w:val="5D4C3C01"/>
    <w:rsid w:val="5D704021"/>
    <w:rsid w:val="5D83495E"/>
    <w:rsid w:val="5D9669B0"/>
    <w:rsid w:val="5D9DE553"/>
    <w:rsid w:val="5DAA374E"/>
    <w:rsid w:val="5DAF56BA"/>
    <w:rsid w:val="5DD3F968"/>
    <w:rsid w:val="5DDFAAB9"/>
    <w:rsid w:val="5DE407BB"/>
    <w:rsid w:val="5DE7D3CF"/>
    <w:rsid w:val="5DE9904F"/>
    <w:rsid w:val="5DF4BC58"/>
    <w:rsid w:val="5DF526CC"/>
    <w:rsid w:val="5E0641E5"/>
    <w:rsid w:val="5E14BACF"/>
    <w:rsid w:val="5E24D982"/>
    <w:rsid w:val="5E24EAA8"/>
    <w:rsid w:val="5E517DD5"/>
    <w:rsid w:val="5E52056F"/>
    <w:rsid w:val="5E6870EF"/>
    <w:rsid w:val="5E787A0B"/>
    <w:rsid w:val="5E79892E"/>
    <w:rsid w:val="5E7D2B71"/>
    <w:rsid w:val="5E85BE5E"/>
    <w:rsid w:val="5EA1B422"/>
    <w:rsid w:val="5EABEAA0"/>
    <w:rsid w:val="5EE30146"/>
    <w:rsid w:val="5EE5C82A"/>
    <w:rsid w:val="5EF8847C"/>
    <w:rsid w:val="5EFF01A2"/>
    <w:rsid w:val="5F0E9D79"/>
    <w:rsid w:val="5F30AE78"/>
    <w:rsid w:val="5F3E99F1"/>
    <w:rsid w:val="5F4A7BAC"/>
    <w:rsid w:val="5F526C8B"/>
    <w:rsid w:val="5F65C1F2"/>
    <w:rsid w:val="5F88D2DA"/>
    <w:rsid w:val="5F8B91B6"/>
    <w:rsid w:val="6026FC34"/>
    <w:rsid w:val="6036FD21"/>
    <w:rsid w:val="6055A441"/>
    <w:rsid w:val="606602A5"/>
    <w:rsid w:val="608FF49B"/>
    <w:rsid w:val="60A86514"/>
    <w:rsid w:val="60B02AE4"/>
    <w:rsid w:val="610D8361"/>
    <w:rsid w:val="61133D27"/>
    <w:rsid w:val="613FCB9F"/>
    <w:rsid w:val="61553FAD"/>
    <w:rsid w:val="616A7C52"/>
    <w:rsid w:val="6184B3AD"/>
    <w:rsid w:val="61930D1C"/>
    <w:rsid w:val="619FBB63"/>
    <w:rsid w:val="61C294F3"/>
    <w:rsid w:val="61DBC786"/>
    <w:rsid w:val="621F05AC"/>
    <w:rsid w:val="62218F54"/>
    <w:rsid w:val="6262DB7F"/>
    <w:rsid w:val="62976C20"/>
    <w:rsid w:val="62CAE094"/>
    <w:rsid w:val="62E82BF2"/>
    <w:rsid w:val="62FD87C5"/>
    <w:rsid w:val="63015931"/>
    <w:rsid w:val="63181A91"/>
    <w:rsid w:val="6319EAE1"/>
    <w:rsid w:val="632429E5"/>
    <w:rsid w:val="6327C65E"/>
    <w:rsid w:val="63520885"/>
    <w:rsid w:val="635D3B33"/>
    <w:rsid w:val="63B742F8"/>
    <w:rsid w:val="63DE84FC"/>
    <w:rsid w:val="6419682E"/>
    <w:rsid w:val="641C2A14"/>
    <w:rsid w:val="641E6D2A"/>
    <w:rsid w:val="641EADDF"/>
    <w:rsid w:val="643CBBC8"/>
    <w:rsid w:val="64705010"/>
    <w:rsid w:val="6483E318"/>
    <w:rsid w:val="6483FC53"/>
    <w:rsid w:val="6486238E"/>
    <w:rsid w:val="6492D196"/>
    <w:rsid w:val="64A10C00"/>
    <w:rsid w:val="64A4CF36"/>
    <w:rsid w:val="64A54F61"/>
    <w:rsid w:val="64B60DE0"/>
    <w:rsid w:val="64F0823D"/>
    <w:rsid w:val="6536D791"/>
    <w:rsid w:val="653C72B4"/>
    <w:rsid w:val="6540EC88"/>
    <w:rsid w:val="6550A3C5"/>
    <w:rsid w:val="65519B3C"/>
    <w:rsid w:val="657C5E0D"/>
    <w:rsid w:val="657E4C22"/>
    <w:rsid w:val="659A3561"/>
    <w:rsid w:val="65A066DC"/>
    <w:rsid w:val="65B7FA75"/>
    <w:rsid w:val="65C5F0DF"/>
    <w:rsid w:val="65FEE3B0"/>
    <w:rsid w:val="65FFEE24"/>
    <w:rsid w:val="6604A829"/>
    <w:rsid w:val="66087B21"/>
    <w:rsid w:val="6616B9BD"/>
    <w:rsid w:val="6624A49B"/>
    <w:rsid w:val="663CD620"/>
    <w:rsid w:val="666746D2"/>
    <w:rsid w:val="66936D45"/>
    <w:rsid w:val="6696C0DF"/>
    <w:rsid w:val="66A51216"/>
    <w:rsid w:val="66CE0BBB"/>
    <w:rsid w:val="66DF159C"/>
    <w:rsid w:val="66E52E80"/>
    <w:rsid w:val="66EE3031"/>
    <w:rsid w:val="66EE8EFE"/>
    <w:rsid w:val="67017ECE"/>
    <w:rsid w:val="671A9DDC"/>
    <w:rsid w:val="6733479B"/>
    <w:rsid w:val="673EE376"/>
    <w:rsid w:val="674137D8"/>
    <w:rsid w:val="67732018"/>
    <w:rsid w:val="6776A056"/>
    <w:rsid w:val="67778CD3"/>
    <w:rsid w:val="67A11002"/>
    <w:rsid w:val="67ADB2AC"/>
    <w:rsid w:val="67CF7C01"/>
    <w:rsid w:val="67D27AB3"/>
    <w:rsid w:val="67F6BF85"/>
    <w:rsid w:val="67F9BD3D"/>
    <w:rsid w:val="6832ECC0"/>
    <w:rsid w:val="685CF6BE"/>
    <w:rsid w:val="68851C83"/>
    <w:rsid w:val="68917EF0"/>
    <w:rsid w:val="689924D4"/>
    <w:rsid w:val="68AE595C"/>
    <w:rsid w:val="68AF94A3"/>
    <w:rsid w:val="68B982BA"/>
    <w:rsid w:val="68C96C53"/>
    <w:rsid w:val="68DB5A4B"/>
    <w:rsid w:val="68DDA4DA"/>
    <w:rsid w:val="68F464AD"/>
    <w:rsid w:val="6902049E"/>
    <w:rsid w:val="690B675A"/>
    <w:rsid w:val="69119B3D"/>
    <w:rsid w:val="69166EA6"/>
    <w:rsid w:val="692BC98D"/>
    <w:rsid w:val="693A2F05"/>
    <w:rsid w:val="696E8E4A"/>
    <w:rsid w:val="698EA86E"/>
    <w:rsid w:val="69B6223A"/>
    <w:rsid w:val="69BEAB4E"/>
    <w:rsid w:val="69C4E0A0"/>
    <w:rsid w:val="69EA2B58"/>
    <w:rsid w:val="6A2006FF"/>
    <w:rsid w:val="6A303851"/>
    <w:rsid w:val="6A337455"/>
    <w:rsid w:val="6A4A3B35"/>
    <w:rsid w:val="6A7B2490"/>
    <w:rsid w:val="6ACF7026"/>
    <w:rsid w:val="6B004FC4"/>
    <w:rsid w:val="6B11CA3A"/>
    <w:rsid w:val="6B35DA42"/>
    <w:rsid w:val="6B3B5220"/>
    <w:rsid w:val="6B3DD4B6"/>
    <w:rsid w:val="6B4DAA12"/>
    <w:rsid w:val="6B4EF60F"/>
    <w:rsid w:val="6B5E1918"/>
    <w:rsid w:val="6B6D5A8A"/>
    <w:rsid w:val="6B968C90"/>
    <w:rsid w:val="6B9F5B64"/>
    <w:rsid w:val="6BACEDFD"/>
    <w:rsid w:val="6C1E2532"/>
    <w:rsid w:val="6C207A6E"/>
    <w:rsid w:val="6C31509E"/>
    <w:rsid w:val="6C4525C3"/>
    <w:rsid w:val="6C5332C4"/>
    <w:rsid w:val="6C5E1EBD"/>
    <w:rsid w:val="6C5E60D3"/>
    <w:rsid w:val="6C71CFC7"/>
    <w:rsid w:val="6C72DE34"/>
    <w:rsid w:val="6C7EC0F8"/>
    <w:rsid w:val="6CBF2787"/>
    <w:rsid w:val="6CC99BFB"/>
    <w:rsid w:val="6D1783E6"/>
    <w:rsid w:val="6D21852D"/>
    <w:rsid w:val="6D371B15"/>
    <w:rsid w:val="6D39E46E"/>
    <w:rsid w:val="6D65C2B7"/>
    <w:rsid w:val="6D6CFC78"/>
    <w:rsid w:val="6DBE6B0B"/>
    <w:rsid w:val="6DE11C3A"/>
    <w:rsid w:val="6E00498F"/>
    <w:rsid w:val="6E1548B8"/>
    <w:rsid w:val="6E2C7E69"/>
    <w:rsid w:val="6E63D044"/>
    <w:rsid w:val="6EA24405"/>
    <w:rsid w:val="6EAE4FD6"/>
    <w:rsid w:val="6EB66E1B"/>
    <w:rsid w:val="6ED2F69F"/>
    <w:rsid w:val="6EE6F5E0"/>
    <w:rsid w:val="6EF228D3"/>
    <w:rsid w:val="6F09ED83"/>
    <w:rsid w:val="6F2758FC"/>
    <w:rsid w:val="6F328029"/>
    <w:rsid w:val="6F359549"/>
    <w:rsid w:val="6F47FFAD"/>
    <w:rsid w:val="6F621C0E"/>
    <w:rsid w:val="6F7769A6"/>
    <w:rsid w:val="6F8FFBBE"/>
    <w:rsid w:val="6FC354FB"/>
    <w:rsid w:val="6FC8C004"/>
    <w:rsid w:val="6FCA82B0"/>
    <w:rsid w:val="6FD6A8C2"/>
    <w:rsid w:val="6FE56DE5"/>
    <w:rsid w:val="70245887"/>
    <w:rsid w:val="704258A6"/>
    <w:rsid w:val="706A6589"/>
    <w:rsid w:val="7077F2DB"/>
    <w:rsid w:val="7081655B"/>
    <w:rsid w:val="709E30A7"/>
    <w:rsid w:val="70A66A4E"/>
    <w:rsid w:val="70AB5DC0"/>
    <w:rsid w:val="70AD6E14"/>
    <w:rsid w:val="70C1E5F7"/>
    <w:rsid w:val="70E91395"/>
    <w:rsid w:val="71343AB3"/>
    <w:rsid w:val="71392773"/>
    <w:rsid w:val="714CBBB6"/>
    <w:rsid w:val="7166E628"/>
    <w:rsid w:val="716C6B5B"/>
    <w:rsid w:val="71727923"/>
    <w:rsid w:val="71E2AAD9"/>
    <w:rsid w:val="71F1887A"/>
    <w:rsid w:val="7215CFE7"/>
    <w:rsid w:val="721BA115"/>
    <w:rsid w:val="722BDD81"/>
    <w:rsid w:val="7242472B"/>
    <w:rsid w:val="7242DE53"/>
    <w:rsid w:val="7260AF25"/>
    <w:rsid w:val="726D62EA"/>
    <w:rsid w:val="72E1EB9D"/>
    <w:rsid w:val="72F9E2AA"/>
    <w:rsid w:val="730DF10A"/>
    <w:rsid w:val="731AF928"/>
    <w:rsid w:val="7338DD7F"/>
    <w:rsid w:val="734DE158"/>
    <w:rsid w:val="73830AE7"/>
    <w:rsid w:val="73910E4F"/>
    <w:rsid w:val="73A78178"/>
    <w:rsid w:val="73B6A09B"/>
    <w:rsid w:val="73C7DE6B"/>
    <w:rsid w:val="73D2842C"/>
    <w:rsid w:val="73DAC424"/>
    <w:rsid w:val="73EEAA28"/>
    <w:rsid w:val="73FC0FB9"/>
    <w:rsid w:val="7405FF51"/>
    <w:rsid w:val="741F2E10"/>
    <w:rsid w:val="7424243C"/>
    <w:rsid w:val="743CA98E"/>
    <w:rsid w:val="743D8ADC"/>
    <w:rsid w:val="74458678"/>
    <w:rsid w:val="744EC45E"/>
    <w:rsid w:val="74505B3B"/>
    <w:rsid w:val="7457F25D"/>
    <w:rsid w:val="74686730"/>
    <w:rsid w:val="7473C89E"/>
    <w:rsid w:val="747944B7"/>
    <w:rsid w:val="748747FE"/>
    <w:rsid w:val="749F8524"/>
    <w:rsid w:val="749FC645"/>
    <w:rsid w:val="74A9E6E6"/>
    <w:rsid w:val="74DB54B9"/>
    <w:rsid w:val="74EE9084"/>
    <w:rsid w:val="74F35891"/>
    <w:rsid w:val="7500D254"/>
    <w:rsid w:val="75235F8F"/>
    <w:rsid w:val="7531FDFA"/>
    <w:rsid w:val="754FF061"/>
    <w:rsid w:val="7559FE14"/>
    <w:rsid w:val="7574BAB3"/>
    <w:rsid w:val="75DF40C2"/>
    <w:rsid w:val="75E50F19"/>
    <w:rsid w:val="7620857C"/>
    <w:rsid w:val="7657E2C4"/>
    <w:rsid w:val="7658640A"/>
    <w:rsid w:val="765FC894"/>
    <w:rsid w:val="7682BAD2"/>
    <w:rsid w:val="76A99740"/>
    <w:rsid w:val="76D002A5"/>
    <w:rsid w:val="76F25FB1"/>
    <w:rsid w:val="77089248"/>
    <w:rsid w:val="771ECE2E"/>
    <w:rsid w:val="7729DFBC"/>
    <w:rsid w:val="7749FC6C"/>
    <w:rsid w:val="774AE44D"/>
    <w:rsid w:val="774CBBEC"/>
    <w:rsid w:val="7788BF1C"/>
    <w:rsid w:val="77937E1D"/>
    <w:rsid w:val="77CD2652"/>
    <w:rsid w:val="77F0A222"/>
    <w:rsid w:val="77F3B325"/>
    <w:rsid w:val="782F4ED5"/>
    <w:rsid w:val="7835AD58"/>
    <w:rsid w:val="78379977"/>
    <w:rsid w:val="7841D7F4"/>
    <w:rsid w:val="784BC874"/>
    <w:rsid w:val="785C5437"/>
    <w:rsid w:val="78705EF8"/>
    <w:rsid w:val="788DB689"/>
    <w:rsid w:val="78B1D0F5"/>
    <w:rsid w:val="78D6225A"/>
    <w:rsid w:val="78E04E22"/>
    <w:rsid w:val="78F4842A"/>
    <w:rsid w:val="79040211"/>
    <w:rsid w:val="791129D4"/>
    <w:rsid w:val="793C966C"/>
    <w:rsid w:val="7964D1D6"/>
    <w:rsid w:val="796845DF"/>
    <w:rsid w:val="797B5524"/>
    <w:rsid w:val="7990DC8E"/>
    <w:rsid w:val="7994F530"/>
    <w:rsid w:val="7997BDB3"/>
    <w:rsid w:val="799D3E03"/>
    <w:rsid w:val="79A65F32"/>
    <w:rsid w:val="79BF33D8"/>
    <w:rsid w:val="79F82498"/>
    <w:rsid w:val="7A192E78"/>
    <w:rsid w:val="7A392982"/>
    <w:rsid w:val="7A53EE9D"/>
    <w:rsid w:val="7A6D58AA"/>
    <w:rsid w:val="7A982B1D"/>
    <w:rsid w:val="7AA08F53"/>
    <w:rsid w:val="7AB29B38"/>
    <w:rsid w:val="7AC5A43A"/>
    <w:rsid w:val="7AF9FB7F"/>
    <w:rsid w:val="7B0010E6"/>
    <w:rsid w:val="7B00E836"/>
    <w:rsid w:val="7B0254B9"/>
    <w:rsid w:val="7B044570"/>
    <w:rsid w:val="7B27726F"/>
    <w:rsid w:val="7B3F7467"/>
    <w:rsid w:val="7B3FEEDF"/>
    <w:rsid w:val="7B5C9C51"/>
    <w:rsid w:val="7B5F3B9C"/>
    <w:rsid w:val="7B66420D"/>
    <w:rsid w:val="7B66BDAC"/>
    <w:rsid w:val="7B6F4662"/>
    <w:rsid w:val="7B70CDAD"/>
    <w:rsid w:val="7B728057"/>
    <w:rsid w:val="7B89C58F"/>
    <w:rsid w:val="7B8FE3C5"/>
    <w:rsid w:val="7B9C56D1"/>
    <w:rsid w:val="7BA516CB"/>
    <w:rsid w:val="7BA6496A"/>
    <w:rsid w:val="7BA9B261"/>
    <w:rsid w:val="7BB4EF83"/>
    <w:rsid w:val="7BBB4133"/>
    <w:rsid w:val="7BC370A7"/>
    <w:rsid w:val="7BEEA977"/>
    <w:rsid w:val="7BF601E3"/>
    <w:rsid w:val="7C02098C"/>
    <w:rsid w:val="7C205BDD"/>
    <w:rsid w:val="7C2AE3B3"/>
    <w:rsid w:val="7C3BB031"/>
    <w:rsid w:val="7C40EC93"/>
    <w:rsid w:val="7C422CC3"/>
    <w:rsid w:val="7C65FC8F"/>
    <w:rsid w:val="7C69FB5E"/>
    <w:rsid w:val="7C7D5012"/>
    <w:rsid w:val="7C8E810B"/>
    <w:rsid w:val="7C91E64E"/>
    <w:rsid w:val="7CAAB018"/>
    <w:rsid w:val="7CC14B4A"/>
    <w:rsid w:val="7CFCF036"/>
    <w:rsid w:val="7D12570F"/>
    <w:rsid w:val="7D2A9DD4"/>
    <w:rsid w:val="7D35CDA1"/>
    <w:rsid w:val="7D39A75C"/>
    <w:rsid w:val="7D596536"/>
    <w:rsid w:val="7D6395E3"/>
    <w:rsid w:val="7D658444"/>
    <w:rsid w:val="7D8C4465"/>
    <w:rsid w:val="7DB514B6"/>
    <w:rsid w:val="7DBDCCF8"/>
    <w:rsid w:val="7DC410BB"/>
    <w:rsid w:val="7DE45FA6"/>
    <w:rsid w:val="7DE49AF7"/>
    <w:rsid w:val="7DEEE814"/>
    <w:rsid w:val="7E083731"/>
    <w:rsid w:val="7E0908F9"/>
    <w:rsid w:val="7E0A6E83"/>
    <w:rsid w:val="7E3000FF"/>
    <w:rsid w:val="7E32F4FD"/>
    <w:rsid w:val="7E4E45ED"/>
    <w:rsid w:val="7E50FC2B"/>
    <w:rsid w:val="7E6FF147"/>
    <w:rsid w:val="7E78B0AD"/>
    <w:rsid w:val="7E796CA2"/>
    <w:rsid w:val="7E93C080"/>
    <w:rsid w:val="7EBA4D00"/>
    <w:rsid w:val="7ECFA4DC"/>
    <w:rsid w:val="7EE3E670"/>
    <w:rsid w:val="7EECEA65"/>
    <w:rsid w:val="7EF78352"/>
    <w:rsid w:val="7F1786E5"/>
    <w:rsid w:val="7F280413"/>
    <w:rsid w:val="7F2C05EC"/>
    <w:rsid w:val="7F365F6A"/>
    <w:rsid w:val="7F5372A9"/>
    <w:rsid w:val="7F74D72C"/>
    <w:rsid w:val="7F84ADC4"/>
    <w:rsid w:val="7F9AFE38"/>
    <w:rsid w:val="7FB85D27"/>
    <w:rsid w:val="7FB8F100"/>
    <w:rsid w:val="7FC9E71E"/>
    <w:rsid w:val="7FCEA6B9"/>
    <w:rsid w:val="7FEAF35B"/>
    <w:rsid w:val="7FEE2778"/>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22AE6E1"/>
  <w15:docId w15:val="{79748238-9E14-4CF4-8A5E-6DAFEAD94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0" w:unhideWhenUsed="1"/>
    <w:lsdException w:name="footer" w:semiHidden="1" w:uiPriority="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29"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850FF"/>
    <w:rPr>
      <w:rFonts w:ascii="Cambria" w:hAnsi="Cambria"/>
      <w:lang w:eastAsia="en-US"/>
    </w:rPr>
  </w:style>
  <w:style w:type="paragraph" w:styleId="Heading1">
    <w:name w:val="heading 1"/>
    <w:next w:val="DHHSbody"/>
    <w:link w:val="Heading1Char"/>
    <w:uiPriority w:val="1"/>
    <w:qFormat/>
    <w:rsid w:val="00CF5BC9"/>
    <w:pPr>
      <w:keepNext/>
      <w:keepLines/>
      <w:spacing w:before="520" w:after="440" w:line="440" w:lineRule="atLeast"/>
      <w:outlineLvl w:val="0"/>
    </w:pPr>
    <w:rPr>
      <w:rFonts w:ascii="Arial" w:hAnsi="Arial"/>
      <w:bCs/>
      <w:color w:val="004EA8"/>
      <w:sz w:val="44"/>
      <w:szCs w:val="44"/>
      <w:lang w:eastAsia="en-US"/>
    </w:rPr>
  </w:style>
  <w:style w:type="paragraph" w:styleId="Heading2">
    <w:name w:val="heading 2"/>
    <w:next w:val="DHHSbody"/>
    <w:link w:val="Heading2Char"/>
    <w:uiPriority w:val="1"/>
    <w:qFormat/>
    <w:rsid w:val="00CF5BC9"/>
    <w:pPr>
      <w:keepNext/>
      <w:keepLines/>
      <w:spacing w:before="240" w:after="90" w:line="320" w:lineRule="atLeast"/>
      <w:outlineLvl w:val="1"/>
    </w:pPr>
    <w:rPr>
      <w:rFonts w:ascii="Arial" w:hAnsi="Arial"/>
      <w:b/>
      <w:color w:val="004EA8"/>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CF5BC9"/>
    <w:pPr>
      <w:keepNext/>
      <w:keepLines/>
      <w:spacing w:before="240" w:after="120" w:line="240" w:lineRule="atLeast"/>
      <w:outlineLvl w:val="3"/>
    </w:pPr>
    <w:rPr>
      <w:rFonts w:ascii="Arial" w:eastAsia="MS Mincho" w:hAnsi="Arial"/>
      <w:b/>
      <w:bCs/>
      <w:color w:val="004EA8"/>
      <w:lang w:eastAsia="en-US"/>
    </w:rPr>
  </w:style>
  <w:style w:type="paragraph" w:styleId="Heading5">
    <w:name w:val="heading 5"/>
    <w:next w:val="DHHSbody"/>
    <w:link w:val="Heading5Char"/>
    <w:uiPriority w:val="9"/>
    <w:qFormat/>
    <w:rsid w:val="00EE3633"/>
    <w:pPr>
      <w:keepNext/>
      <w:keepLines/>
      <w:suppressAutoHyphens/>
      <w:spacing w:before="240" w:after="120" w:line="240" w:lineRule="atLeast"/>
      <w:outlineLvl w:val="4"/>
    </w:pPr>
    <w:rPr>
      <w:rFonts w:ascii="Arial" w:eastAsia="MS Mincho" w:hAnsi="Arial"/>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CF5BC9"/>
    <w:rPr>
      <w:rFonts w:ascii="Arial" w:hAnsi="Arial"/>
      <w:bCs/>
      <w:color w:val="004EA8"/>
      <w:sz w:val="44"/>
      <w:szCs w:val="44"/>
      <w:lang w:eastAsia="en-US"/>
    </w:rPr>
  </w:style>
  <w:style w:type="character" w:customStyle="1" w:styleId="Heading2Char">
    <w:name w:val="Heading 2 Char"/>
    <w:link w:val="Heading2"/>
    <w:uiPriority w:val="1"/>
    <w:rsid w:val="00CF5BC9"/>
    <w:rPr>
      <w:rFonts w:ascii="Arial" w:hAnsi="Arial"/>
      <w:b/>
      <w:color w:val="004EA8"/>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CF5BC9"/>
    <w:rPr>
      <w:rFonts w:ascii="Arial" w:eastAsia="MS Mincho" w:hAnsi="Arial"/>
      <w:b/>
      <w:bCs/>
      <w:color w:val="004EA8"/>
      <w:lang w:eastAsia="en-US"/>
    </w:rPr>
  </w:style>
  <w:style w:type="paragraph" w:styleId="Header">
    <w:name w:val="header"/>
    <w:basedOn w:val="DHHSheader"/>
    <w:uiPriority w:val="10"/>
    <w:rsid w:val="004E380D"/>
  </w:style>
  <w:style w:type="paragraph" w:styleId="Footer">
    <w:name w:val="footer"/>
    <w:basedOn w:val="DHHSfooter"/>
    <w:uiPriority w:val="8"/>
    <w:rsid w:val="0031753A"/>
  </w:style>
  <w:style w:type="character" w:styleId="FollowedHyperlink">
    <w:name w:val="FollowedHyperlink"/>
    <w:uiPriority w:val="99"/>
    <w:rsid w:val="007F6862"/>
    <w:rPr>
      <w:color w:val="87189D"/>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uiPriority w:val="99"/>
    <w:semiHidden/>
    <w:rsid w:val="00923608"/>
    <w:rPr>
      <w:rFonts w:ascii="Arial" w:hAnsi="Arial"/>
      <w:sz w:val="20"/>
      <w:vertAlign w:val="superscript"/>
    </w:rPr>
  </w:style>
  <w:style w:type="table" w:styleId="TableGrid">
    <w:name w:val="Table Grid"/>
    <w:basedOn w:val="TableNormal"/>
    <w:rsid w:val="00DE7B07"/>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DA7946"/>
  </w:style>
  <w:style w:type="paragraph" w:customStyle="1" w:styleId="DHHSreportsubtitle">
    <w:name w:val="DHHS report subtitle"/>
    <w:basedOn w:val="Normal"/>
    <w:uiPriority w:val="4"/>
    <w:rsid w:val="006A18B6"/>
    <w:pPr>
      <w:spacing w:after="120" w:line="380" w:lineRule="atLeast"/>
      <w:ind w:left="1701"/>
    </w:pPr>
    <w:rPr>
      <w:rFonts w:ascii="Arial" w:hAnsi="Arial"/>
      <w:color w:val="000000"/>
      <w:sz w:val="30"/>
      <w:szCs w:val="30"/>
    </w:rPr>
  </w:style>
  <w:style w:type="character" w:styleId="FootnoteReference">
    <w:name w:val="footnote reference"/>
    <w:qFormat/>
    <w:rsid w:val="00D869F2"/>
    <w:rPr>
      <w:vertAlign w:val="superscript"/>
    </w:rPr>
  </w:style>
  <w:style w:type="paragraph" w:customStyle="1" w:styleId="DHHSreportmaintitle">
    <w:name w:val="DHHS report main title"/>
    <w:uiPriority w:val="4"/>
    <w:rsid w:val="00CF5BC9"/>
    <w:pPr>
      <w:keepLines/>
      <w:spacing w:before="3500" w:after="240" w:line="580" w:lineRule="atLeast"/>
      <w:ind w:left="1701"/>
    </w:pPr>
    <w:rPr>
      <w:rFonts w:ascii="Arial" w:hAnsi="Arial"/>
      <w:color w:val="004EA8"/>
      <w:sz w:val="50"/>
      <w:szCs w:val="24"/>
      <w:lang w:eastAsia="en-US"/>
    </w:rPr>
  </w:style>
  <w:style w:type="paragraph" w:styleId="FootnoteText">
    <w:name w:val="footnote text"/>
    <w:aliases w:val="(NECG) Footnote Text"/>
    <w:basedOn w:val="Normal"/>
    <w:link w:val="FootnoteTextChar"/>
    <w:uiPriority w:val="99"/>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391F8A"/>
    <w:pPr>
      <w:keepNext/>
      <w:keepLines/>
      <w:tabs>
        <w:tab w:val="right" w:leader="dot" w:pos="9299"/>
      </w:tabs>
      <w:spacing w:before="160" w:after="80" w:line="270" w:lineRule="atLeast"/>
    </w:pPr>
    <w:rPr>
      <w:rFonts w:ascii="Arial" w:hAnsi="Arial"/>
      <w:b/>
      <w:noProof/>
      <w:color w:val="004C97"/>
      <w:szCs w:val="22"/>
    </w:rPr>
  </w:style>
  <w:style w:type="paragraph" w:styleId="TOC2">
    <w:name w:val="toc 2"/>
    <w:basedOn w:val="Normal"/>
    <w:next w:val="Normal"/>
    <w:uiPriority w:val="39"/>
    <w:rsid w:val="00391F8A"/>
    <w:pPr>
      <w:keepLines/>
      <w:tabs>
        <w:tab w:val="right" w:leader="dot" w:pos="9299"/>
      </w:tabs>
      <w:spacing w:after="40" w:line="270" w:lineRule="atLeast"/>
    </w:pPr>
    <w:rPr>
      <w:rFonts w:ascii="Arial" w:hAnsi="Arial"/>
      <w:noProof/>
    </w:rPr>
  </w:style>
  <w:style w:type="paragraph" w:styleId="TOC3">
    <w:name w:val="toc 3"/>
    <w:basedOn w:val="Normal"/>
    <w:next w:val="Normal"/>
    <w:uiPriority w:val="39"/>
    <w:rsid w:val="00DE7B07"/>
    <w:pPr>
      <w:keepLines/>
      <w:tabs>
        <w:tab w:val="right" w:leader="dot" w:pos="9299"/>
      </w:tabs>
      <w:spacing w:after="60" w:line="270" w:lineRule="atLeast"/>
      <w:ind w:left="284"/>
    </w:pPr>
    <w:rPr>
      <w:rFonts w:ascii="Arial" w:hAnsi="Arial" w:cs="Arial"/>
    </w:rPr>
  </w:style>
  <w:style w:type="paragraph" w:styleId="TOC4">
    <w:name w:val="toc 4"/>
    <w:basedOn w:val="TOC3"/>
    <w:uiPriority w:val="39"/>
    <w:rsid w:val="00B126CB"/>
    <w:pPr>
      <w:ind w:left="567"/>
    </w:pPr>
  </w:style>
  <w:style w:type="paragraph" w:styleId="TOC5">
    <w:name w:val="toc 5"/>
    <w:basedOn w:val="TOC4"/>
    <w:rsid w:val="00B126CB"/>
    <w:pPr>
      <w:ind w:left="851"/>
    </w:pPr>
  </w:style>
  <w:style w:type="paragraph" w:styleId="TOC6">
    <w:name w:val="toc 6"/>
    <w:basedOn w:val="Normal"/>
    <w:next w:val="Normal"/>
    <w:autoRedefine/>
    <w:uiPriority w:val="39"/>
    <w:semiHidden/>
    <w:rsid w:val="00862D33"/>
    <w:pPr>
      <w:ind w:left="1000"/>
    </w:pPr>
  </w:style>
  <w:style w:type="paragraph" w:styleId="TOC7">
    <w:name w:val="toc 7"/>
    <w:basedOn w:val="Normal"/>
    <w:next w:val="Normal"/>
    <w:autoRedefine/>
    <w:uiPriority w:val="39"/>
    <w:semiHidden/>
    <w:rsid w:val="00862D33"/>
    <w:pPr>
      <w:ind w:left="1200"/>
    </w:pPr>
  </w:style>
  <w:style w:type="paragraph" w:styleId="TOC8">
    <w:name w:val="toc 8"/>
    <w:basedOn w:val="Normal"/>
    <w:next w:val="Normal"/>
    <w:autoRedefine/>
    <w:uiPriority w:val="39"/>
    <w:semiHidden/>
    <w:rsid w:val="00862D33"/>
    <w:pPr>
      <w:ind w:left="1400"/>
    </w:pPr>
  </w:style>
  <w:style w:type="paragraph" w:styleId="TOC9">
    <w:name w:val="toc 9"/>
    <w:basedOn w:val="Normal"/>
    <w:next w:val="Normal"/>
    <w:autoRedefine/>
    <w:uiPriority w:val="39"/>
    <w:semiHidden/>
    <w:rsid w:val="00862D33"/>
    <w:pPr>
      <w:ind w:left="1600"/>
    </w:pPr>
  </w:style>
  <w:style w:type="paragraph" w:customStyle="1" w:styleId="DHHSreportmaintitlecover">
    <w:name w:val="DHHS report main title cover"/>
    <w:uiPriority w:val="4"/>
    <w:rsid w:val="00A94D93"/>
    <w:pPr>
      <w:keepLines/>
      <w:spacing w:after="240" w:line="580" w:lineRule="atLeast"/>
    </w:pPr>
    <w:rPr>
      <w:rFonts w:ascii="Arial" w:hAnsi="Arial"/>
      <w:bCs/>
      <w:color w:val="FFFFFF"/>
      <w:sz w:val="50"/>
      <w:szCs w:val="50"/>
      <w:lang w:eastAsia="en-US"/>
    </w:rPr>
  </w:style>
  <w:style w:type="paragraph" w:customStyle="1" w:styleId="DHHSreportsubtitlecover">
    <w:name w:val="DHHS report subtitle cover"/>
    <w:uiPriority w:val="4"/>
    <w:rsid w:val="00A94D93"/>
    <w:pPr>
      <w:spacing w:after="120" w:line="380" w:lineRule="atLeast"/>
    </w:pPr>
    <w:rPr>
      <w:rFonts w:ascii="Arial" w:hAnsi="Arial"/>
      <w:bCs/>
      <w:color w:val="FFFFFF"/>
      <w:sz w:val="30"/>
      <w:szCs w:val="30"/>
      <w:lang w:eastAsia="en-US"/>
    </w:rPr>
  </w:style>
  <w:style w:type="character" w:customStyle="1" w:styleId="Heading5Char">
    <w:name w:val="Heading 5 Char"/>
    <w:link w:val="Heading5"/>
    <w:uiPriority w:val="9"/>
    <w:rsid w:val="00EE3633"/>
    <w:rPr>
      <w:rFonts w:ascii="Arial" w:eastAsia="MS Mincho" w:hAnsi="Arial"/>
      <w:b/>
      <w:bCs/>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DHHSbody">
    <w:name w:val="DHHS body"/>
    <w:link w:val="DHHSbodyChar"/>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9850FF"/>
    <w:pPr>
      <w:numPr>
        <w:numId w:val="1"/>
      </w:numPr>
      <w:spacing w:after="40"/>
    </w:pPr>
  </w:style>
  <w:style w:type="paragraph" w:customStyle="1" w:styleId="DHHSnumberloweralpha">
    <w:name w:val="DHHS number lower alpha"/>
    <w:basedOn w:val="DHHSbody"/>
    <w:uiPriority w:val="3"/>
    <w:rsid w:val="009850FF"/>
    <w:pPr>
      <w:numPr>
        <w:numId w:val="4"/>
      </w:numPr>
    </w:pPr>
  </w:style>
  <w:style w:type="paragraph" w:customStyle="1" w:styleId="DHHSnumberloweralphaindent">
    <w:name w:val="DHHS number lower alpha indent"/>
    <w:basedOn w:val="DHHSbody"/>
    <w:uiPriority w:val="3"/>
    <w:rsid w:val="009850FF"/>
    <w:pPr>
      <w:numPr>
        <w:ilvl w:val="1"/>
        <w:numId w:val="4"/>
      </w:numPr>
    </w:pPr>
  </w:style>
  <w:style w:type="paragraph" w:customStyle="1" w:styleId="DHHStablefigurenote">
    <w:name w:val="DHHS table/figure note"/>
    <w:uiPriority w:val="4"/>
    <w:rsid w:val="008A5B97"/>
    <w:pPr>
      <w:spacing w:before="60" w:after="60" w:line="240" w:lineRule="exact"/>
    </w:pPr>
    <w:rPr>
      <w:rFonts w:ascii="Arial" w:hAnsi="Arial"/>
      <w:sz w:val="18"/>
      <w:lang w:eastAsia="en-US"/>
    </w:rPr>
  </w:style>
  <w:style w:type="paragraph" w:customStyle="1" w:styleId="DHHStabletext">
    <w:name w:val="DHHS table text"/>
    <w:uiPriority w:val="3"/>
    <w:qFormat/>
    <w:rsid w:val="005E2F5D"/>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9850FF"/>
    <w:pPr>
      <w:numPr>
        <w:ilvl w:val="1"/>
        <w:numId w:val="1"/>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9850FF"/>
    <w:pPr>
      <w:numPr>
        <w:numId w:val="2"/>
      </w:numPr>
    </w:pPr>
  </w:style>
  <w:style w:type="paragraph" w:customStyle="1" w:styleId="DHHStablecolhead">
    <w:name w:val="DHHS table col head"/>
    <w:uiPriority w:val="3"/>
    <w:qFormat/>
    <w:rsid w:val="00CF5BC9"/>
    <w:pPr>
      <w:spacing w:before="80" w:after="60"/>
    </w:pPr>
    <w:rPr>
      <w:rFonts w:ascii="Arial" w:hAnsi="Arial"/>
      <w:b/>
      <w:color w:val="004EA8"/>
      <w:lang w:eastAsia="en-US"/>
    </w:rPr>
  </w:style>
  <w:style w:type="paragraph" w:customStyle="1" w:styleId="DHHSbodyaftertablefigure">
    <w:name w:val="DHHS body after table/figure"/>
    <w:basedOn w:val="DHHSbody"/>
    <w:next w:val="DHHSbody"/>
    <w:uiPriority w:val="1"/>
    <w:rsid w:val="00876275"/>
    <w:pPr>
      <w:spacing w:before="240"/>
    </w:pPr>
  </w:style>
  <w:style w:type="paragraph" w:customStyle="1" w:styleId="DHHSTOCheadingreport">
    <w:name w:val="DHHS TOC heading report"/>
    <w:basedOn w:val="Heading1"/>
    <w:link w:val="DHHSTOCheadingreportChar"/>
    <w:uiPriority w:val="5"/>
    <w:rsid w:val="00E0374E"/>
    <w:pPr>
      <w:spacing w:before="0"/>
      <w:outlineLvl w:val="9"/>
    </w:pPr>
  </w:style>
  <w:style w:type="character" w:customStyle="1" w:styleId="DHHSTOCheadingreportChar">
    <w:name w:val="DHHS TOC heading report Char"/>
    <w:link w:val="DHHSTOCheadingreport"/>
    <w:uiPriority w:val="5"/>
    <w:rsid w:val="00E0374E"/>
    <w:rPr>
      <w:rFonts w:ascii="Arial" w:hAnsi="Arial"/>
      <w:bCs/>
      <w:color w:val="C5511A"/>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1"/>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9850FF"/>
    <w:pPr>
      <w:numPr>
        <w:numId w:val="1"/>
      </w:numPr>
    </w:pPr>
  </w:style>
  <w:style w:type="paragraph" w:customStyle="1" w:styleId="DHHSnumberlowerroman">
    <w:name w:val="DHHS number lower roman"/>
    <w:basedOn w:val="DHHSbody"/>
    <w:uiPriority w:val="3"/>
    <w:rsid w:val="009850FF"/>
    <w:pPr>
      <w:numPr>
        <w:numId w:val="5"/>
      </w:numPr>
    </w:pPr>
  </w:style>
  <w:style w:type="paragraph" w:customStyle="1" w:styleId="DHHSnumberlowerromanindent">
    <w:name w:val="DHHS number lower roman indent"/>
    <w:basedOn w:val="DHHSbody"/>
    <w:uiPriority w:val="3"/>
    <w:rsid w:val="009850FF"/>
    <w:pPr>
      <w:numPr>
        <w:ilvl w:val="1"/>
        <w:numId w:val="5"/>
      </w:numPr>
    </w:pPr>
  </w:style>
  <w:style w:type="paragraph" w:customStyle="1" w:styleId="DHHSnumberdigitindent">
    <w:name w:val="DHHS number digit indent"/>
    <w:basedOn w:val="DHHSnumberloweralphaindent"/>
    <w:uiPriority w:val="3"/>
    <w:rsid w:val="009850FF"/>
    <w:pPr>
      <w:numPr>
        <w:numId w:val="2"/>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DHHSbodyafterbullets">
    <w:name w:val="DHHS body after bullets"/>
    <w:basedOn w:val="DHHSbody"/>
    <w:uiPriority w:val="11"/>
    <w:rsid w:val="008669BE"/>
    <w:pPr>
      <w:spacing w:before="120"/>
    </w:pPr>
  </w:style>
  <w:style w:type="paragraph" w:customStyle="1" w:styleId="DHHSbulletafternumbers1">
    <w:name w:val="DHHS bullet after numbers 1"/>
    <w:basedOn w:val="DHHSbody"/>
    <w:uiPriority w:val="4"/>
    <w:rsid w:val="009850FF"/>
    <w:pPr>
      <w:numPr>
        <w:ilvl w:val="2"/>
        <w:numId w:val="2"/>
      </w:numPr>
    </w:pPr>
  </w:style>
  <w:style w:type="paragraph" w:customStyle="1" w:styleId="DHHSbulletafternumbers2">
    <w:name w:val="DHHS bullet after numbers 2"/>
    <w:basedOn w:val="DHHSbody"/>
    <w:rsid w:val="009850FF"/>
    <w:pPr>
      <w:numPr>
        <w:ilvl w:val="3"/>
        <w:numId w:val="2"/>
      </w:numPr>
    </w:pPr>
  </w:style>
  <w:style w:type="paragraph" w:customStyle="1" w:styleId="DHHSquotebullet1">
    <w:name w:val="DHHS quote bullet 1"/>
    <w:basedOn w:val="DHHSquote"/>
    <w:rsid w:val="009850FF"/>
    <w:pPr>
      <w:numPr>
        <w:numId w:val="6"/>
      </w:numPr>
    </w:pPr>
  </w:style>
  <w:style w:type="paragraph" w:customStyle="1" w:styleId="DHHSquotebullet2">
    <w:name w:val="DHHS quote bullet 2"/>
    <w:basedOn w:val="DHHSquote"/>
    <w:rsid w:val="009850FF"/>
    <w:pPr>
      <w:numPr>
        <w:ilvl w:val="1"/>
        <w:numId w:val="6"/>
      </w:numPr>
    </w:pPr>
  </w:style>
  <w:style w:type="paragraph" w:customStyle="1" w:styleId="DHHStablebullet1">
    <w:name w:val="DHHS table bullet 1"/>
    <w:basedOn w:val="DHHStabletext"/>
    <w:uiPriority w:val="3"/>
    <w:qFormat/>
    <w:rsid w:val="009850FF"/>
    <w:pPr>
      <w:numPr>
        <w:numId w:val="7"/>
      </w:numPr>
    </w:pPr>
  </w:style>
  <w:style w:type="paragraph" w:customStyle="1" w:styleId="DHHStablebullet2">
    <w:name w:val="DHHS table bullet 2"/>
    <w:basedOn w:val="DHHStabletext"/>
    <w:uiPriority w:val="11"/>
    <w:rsid w:val="009850FF"/>
    <w:pPr>
      <w:numPr>
        <w:ilvl w:val="1"/>
        <w:numId w:val="7"/>
      </w:numPr>
    </w:pPr>
  </w:style>
  <w:style w:type="numbering" w:customStyle="1" w:styleId="ZZNumbersdigit">
    <w:name w:val="ZZ Numbers digit"/>
    <w:rsid w:val="009850FF"/>
    <w:pPr>
      <w:numPr>
        <w:numId w:val="2"/>
      </w:numPr>
    </w:pPr>
  </w:style>
  <w:style w:type="numbering" w:customStyle="1" w:styleId="ZZNumbersloweralpha">
    <w:name w:val="ZZ Numbers lower alpha"/>
    <w:basedOn w:val="NoList"/>
    <w:rsid w:val="009850FF"/>
    <w:pPr>
      <w:numPr>
        <w:numId w:val="4"/>
      </w:numPr>
    </w:pPr>
  </w:style>
  <w:style w:type="numbering" w:customStyle="1" w:styleId="ZZQuotebullets">
    <w:name w:val="ZZ Quote bullets"/>
    <w:basedOn w:val="ZZNumbersdigit"/>
    <w:rsid w:val="009850FF"/>
    <w:pPr>
      <w:numPr>
        <w:numId w:val="6"/>
      </w:numPr>
    </w:pPr>
  </w:style>
  <w:style w:type="numbering" w:customStyle="1" w:styleId="ZZNumberslowerroman">
    <w:name w:val="ZZ Numbers lower roman"/>
    <w:basedOn w:val="ZZQuotebullets"/>
    <w:rsid w:val="009850FF"/>
    <w:pPr>
      <w:numPr>
        <w:numId w:val="5"/>
      </w:numPr>
    </w:pPr>
  </w:style>
  <w:style w:type="numbering" w:customStyle="1" w:styleId="ZZTablebullets">
    <w:name w:val="ZZ Table bullets"/>
    <w:basedOn w:val="NoList"/>
    <w:rsid w:val="009850FF"/>
    <w:pPr>
      <w:numPr>
        <w:numId w:val="7"/>
      </w:numPr>
    </w:pPr>
  </w:style>
  <w:style w:type="character" w:customStyle="1" w:styleId="DHHSbodyChar">
    <w:name w:val="DHHS body Char"/>
    <w:basedOn w:val="DefaultParagraphFont"/>
    <w:link w:val="DHHSbody"/>
    <w:rsid w:val="006A18B6"/>
    <w:rPr>
      <w:rFonts w:ascii="Arial" w:eastAsia="Times" w:hAnsi="Arial"/>
      <w:lang w:eastAsia="en-US"/>
    </w:rPr>
  </w:style>
  <w:style w:type="paragraph" w:customStyle="1" w:styleId="DHHSTOCheadingfactsheet">
    <w:name w:val="DHHS TOC heading fact sheet"/>
    <w:basedOn w:val="Heading2"/>
    <w:next w:val="DHHSbody"/>
    <w:link w:val="DHHSTOCheadingfactsheetChar"/>
    <w:uiPriority w:val="4"/>
    <w:rsid w:val="00BF180D"/>
    <w:pPr>
      <w:spacing w:before="0" w:after="200"/>
      <w:outlineLvl w:val="9"/>
    </w:pPr>
    <w:rPr>
      <w:color w:val="004C97"/>
    </w:rPr>
  </w:style>
  <w:style w:type="character" w:customStyle="1" w:styleId="DHHSTOCheadingfactsheetChar">
    <w:name w:val="DHHS TOC heading fact sheet Char"/>
    <w:link w:val="DHHSTOCheadingfactsheet"/>
    <w:uiPriority w:val="4"/>
    <w:rsid w:val="00BF180D"/>
    <w:rPr>
      <w:rFonts w:ascii="Arial" w:hAnsi="Arial"/>
      <w:b/>
      <w:color w:val="004C97"/>
      <w:sz w:val="28"/>
      <w:szCs w:val="28"/>
      <w:lang w:eastAsia="en-US"/>
    </w:rPr>
  </w:style>
  <w:style w:type="paragraph" w:customStyle="1" w:styleId="Sectionbreakfirstpage">
    <w:name w:val="Section break first page"/>
    <w:uiPriority w:val="5"/>
    <w:rsid w:val="00BF180D"/>
    <w:pPr>
      <w:spacing w:after="400"/>
    </w:pPr>
    <w:rPr>
      <w:rFonts w:ascii="Arial" w:hAnsi="Arial"/>
      <w:lang w:eastAsia="en-US"/>
    </w:rPr>
  </w:style>
  <w:style w:type="paragraph" w:customStyle="1" w:styleId="DHHSmainheading">
    <w:name w:val="DHHS main heading"/>
    <w:uiPriority w:val="8"/>
    <w:rsid w:val="00BF180D"/>
    <w:pPr>
      <w:spacing w:line="560" w:lineRule="atLeast"/>
    </w:pPr>
    <w:rPr>
      <w:rFonts w:ascii="Arial" w:hAnsi="Arial"/>
      <w:color w:val="FFFFFF"/>
      <w:sz w:val="50"/>
      <w:szCs w:val="50"/>
      <w:lang w:eastAsia="en-US"/>
    </w:rPr>
  </w:style>
  <w:style w:type="paragraph" w:customStyle="1" w:styleId="DHHSmainsubheading">
    <w:name w:val="DHHS main subheading"/>
    <w:uiPriority w:val="8"/>
    <w:rsid w:val="00BF180D"/>
    <w:rPr>
      <w:rFonts w:ascii="Arial" w:hAnsi="Arial"/>
      <w:color w:val="FFFFFF"/>
      <w:sz w:val="28"/>
      <w:szCs w:val="24"/>
      <w:lang w:eastAsia="en-US"/>
    </w:rPr>
  </w:style>
  <w:style w:type="character" w:customStyle="1" w:styleId="FootnoteTextChar">
    <w:name w:val="Footnote Text Char"/>
    <w:aliases w:val="(NECG) Footnote Text Char"/>
    <w:link w:val="FootnoteText"/>
    <w:uiPriority w:val="99"/>
    <w:rsid w:val="00BF180D"/>
    <w:rPr>
      <w:rFonts w:ascii="Arial" w:eastAsia="MS Gothic" w:hAnsi="Arial" w:cs="Arial"/>
      <w:sz w:val="16"/>
      <w:szCs w:val="16"/>
      <w:lang w:eastAsia="en-US"/>
    </w:rPr>
  </w:style>
  <w:style w:type="paragraph" w:customStyle="1" w:styleId="Spacerparatopoffirstpage">
    <w:name w:val="Spacer para top of first page"/>
    <w:basedOn w:val="DHHSbodynospace"/>
    <w:semiHidden/>
    <w:rsid w:val="00BF180D"/>
    <w:pPr>
      <w:spacing w:line="240" w:lineRule="auto"/>
    </w:pPr>
    <w:rPr>
      <w:noProof/>
      <w:sz w:val="12"/>
    </w:rPr>
  </w:style>
  <w:style w:type="paragraph" w:styleId="BalloonText">
    <w:name w:val="Balloon Text"/>
    <w:basedOn w:val="Normal"/>
    <w:link w:val="BalloonTextChar"/>
    <w:uiPriority w:val="99"/>
    <w:semiHidden/>
    <w:unhideWhenUsed/>
    <w:rsid w:val="00BF18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180D"/>
    <w:rPr>
      <w:rFonts w:ascii="Segoe UI" w:hAnsi="Segoe UI" w:cs="Segoe UI"/>
      <w:sz w:val="18"/>
      <w:szCs w:val="18"/>
      <w:lang w:eastAsia="en-US"/>
    </w:rPr>
  </w:style>
  <w:style w:type="paragraph" w:styleId="ListParagraph">
    <w:name w:val="List Paragraph"/>
    <w:basedOn w:val="Normal"/>
    <w:uiPriority w:val="34"/>
    <w:qFormat/>
    <w:rsid w:val="00BF180D"/>
    <w:pPr>
      <w:spacing w:after="200" w:line="276" w:lineRule="auto"/>
      <w:ind w:left="720"/>
      <w:contextualSpacing/>
    </w:pPr>
    <w:rPr>
      <w:rFonts w:asciiTheme="minorHAnsi" w:eastAsiaTheme="minorHAnsi" w:hAnsiTheme="minorHAnsi" w:cstheme="minorBidi"/>
      <w:sz w:val="22"/>
      <w:szCs w:val="22"/>
    </w:rPr>
  </w:style>
  <w:style w:type="paragraph" w:customStyle="1" w:styleId="DHHSbullet1lastline">
    <w:name w:val="DHHS bullet 1 last line"/>
    <w:basedOn w:val="DHHSbullet1"/>
    <w:qFormat/>
    <w:rsid w:val="00BF180D"/>
    <w:pPr>
      <w:numPr>
        <w:numId w:val="0"/>
      </w:numPr>
      <w:spacing w:after="120"/>
      <w:ind w:left="284" w:hanging="284"/>
    </w:pPr>
  </w:style>
  <w:style w:type="paragraph" w:customStyle="1" w:styleId="DHHSbullet2lastline">
    <w:name w:val="DHHS bullet 2 last line"/>
    <w:basedOn w:val="DHHSbullet2"/>
    <w:uiPriority w:val="2"/>
    <w:qFormat/>
    <w:rsid w:val="00BF180D"/>
    <w:pPr>
      <w:numPr>
        <w:ilvl w:val="0"/>
        <w:numId w:val="0"/>
      </w:numPr>
      <w:spacing w:after="120"/>
      <w:ind w:left="567" w:hanging="283"/>
    </w:pPr>
  </w:style>
  <w:style w:type="paragraph" w:customStyle="1" w:styleId="DHHStablebullet">
    <w:name w:val="DHHS table bullet"/>
    <w:basedOn w:val="Normal"/>
    <w:uiPriority w:val="3"/>
    <w:qFormat/>
    <w:rsid w:val="00BF180D"/>
    <w:pPr>
      <w:spacing w:before="80" w:after="60"/>
      <w:ind w:left="227" w:hanging="227"/>
    </w:pPr>
    <w:rPr>
      <w:rFonts w:ascii="Arial" w:hAnsi="Arial"/>
    </w:rPr>
  </w:style>
  <w:style w:type="paragraph" w:customStyle="1" w:styleId="DHHSbulletindent">
    <w:name w:val="DHHS bullet indent"/>
    <w:basedOn w:val="DHHSbody"/>
    <w:uiPriority w:val="4"/>
    <w:rsid w:val="00BF180D"/>
    <w:pPr>
      <w:spacing w:after="40"/>
      <w:ind w:left="680" w:hanging="283"/>
    </w:pPr>
  </w:style>
  <w:style w:type="paragraph" w:customStyle="1" w:styleId="DHHSbulletindentlastline">
    <w:name w:val="DHHS bullet indent last line"/>
    <w:basedOn w:val="DHHSbody"/>
    <w:uiPriority w:val="4"/>
    <w:rsid w:val="00BF180D"/>
    <w:pPr>
      <w:ind w:left="680" w:hanging="283"/>
    </w:pPr>
  </w:style>
  <w:style w:type="paragraph" w:customStyle="1" w:styleId="Default">
    <w:name w:val="Default"/>
    <w:rsid w:val="00BF180D"/>
    <w:pPr>
      <w:autoSpaceDE w:val="0"/>
      <w:autoSpaceDN w:val="0"/>
      <w:adjustRightInd w:val="0"/>
    </w:pPr>
    <w:rPr>
      <w:rFonts w:ascii="Verdana" w:eastAsiaTheme="minorHAnsi" w:hAnsi="Verdana" w:cs="Verdana"/>
      <w:color w:val="000000"/>
      <w:sz w:val="24"/>
      <w:szCs w:val="24"/>
      <w:lang w:eastAsia="en-US"/>
    </w:rPr>
  </w:style>
  <w:style w:type="character" w:styleId="CommentReference">
    <w:name w:val="annotation reference"/>
    <w:basedOn w:val="DefaultParagraphFont"/>
    <w:uiPriority w:val="99"/>
    <w:semiHidden/>
    <w:unhideWhenUsed/>
    <w:rsid w:val="00BF180D"/>
    <w:rPr>
      <w:sz w:val="16"/>
      <w:szCs w:val="16"/>
    </w:rPr>
  </w:style>
  <w:style w:type="paragraph" w:styleId="CommentText">
    <w:name w:val="annotation text"/>
    <w:basedOn w:val="Normal"/>
    <w:link w:val="CommentTextChar"/>
    <w:uiPriority w:val="99"/>
    <w:unhideWhenUsed/>
    <w:rsid w:val="00BF180D"/>
    <w:pPr>
      <w:spacing w:after="200"/>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rsid w:val="00BF180D"/>
    <w:rPr>
      <w:rFonts w:asciiTheme="minorHAnsi" w:eastAsiaTheme="minorHAnsi" w:hAnsiTheme="minorHAnsi" w:cstheme="minorBidi"/>
      <w:lang w:eastAsia="en-US"/>
    </w:rPr>
  </w:style>
  <w:style w:type="paragraph" w:customStyle="1" w:styleId="paragraph">
    <w:name w:val="paragraph"/>
    <w:basedOn w:val="Normal"/>
    <w:rsid w:val="00BF180D"/>
    <w:pPr>
      <w:spacing w:before="100" w:beforeAutospacing="1" w:after="100" w:afterAutospacing="1"/>
    </w:pPr>
    <w:rPr>
      <w:rFonts w:ascii="Times New Roman" w:hAnsi="Times New Roman"/>
      <w:sz w:val="24"/>
      <w:szCs w:val="24"/>
      <w:lang w:eastAsia="en-AU"/>
    </w:rPr>
  </w:style>
  <w:style w:type="character" w:customStyle="1" w:styleId="normaltextrun">
    <w:name w:val="normaltextrun"/>
    <w:basedOn w:val="DefaultParagraphFont"/>
    <w:rsid w:val="00BF180D"/>
  </w:style>
  <w:style w:type="character" w:customStyle="1" w:styleId="eop">
    <w:name w:val="eop"/>
    <w:basedOn w:val="DefaultParagraphFont"/>
    <w:rsid w:val="00BF180D"/>
  </w:style>
  <w:style w:type="character" w:customStyle="1" w:styleId="contextualspellingandgrammarerror">
    <w:name w:val="contextualspellingandgrammarerror"/>
    <w:basedOn w:val="DefaultParagraphFont"/>
    <w:rsid w:val="00BF180D"/>
  </w:style>
  <w:style w:type="table" w:customStyle="1" w:styleId="TableGrid1">
    <w:name w:val="Table Grid1"/>
    <w:basedOn w:val="TableNormal"/>
    <w:next w:val="TableGrid"/>
    <w:uiPriority w:val="59"/>
    <w:rsid w:val="00BF180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reportsubtitlewhite">
    <w:name w:val="DHHS report subtitle white"/>
    <w:uiPriority w:val="4"/>
    <w:rsid w:val="00BF180D"/>
    <w:pPr>
      <w:spacing w:after="120" w:line="380" w:lineRule="atLeast"/>
    </w:pPr>
    <w:rPr>
      <w:rFonts w:ascii="Arial" w:hAnsi="Arial"/>
      <w:bCs/>
      <w:color w:val="FFFFFF"/>
      <w:sz w:val="30"/>
      <w:szCs w:val="30"/>
      <w:lang w:eastAsia="en-US"/>
    </w:rPr>
  </w:style>
  <w:style w:type="character" w:styleId="UnresolvedMention">
    <w:name w:val="Unresolved Mention"/>
    <w:basedOn w:val="DefaultParagraphFont"/>
    <w:uiPriority w:val="99"/>
    <w:unhideWhenUsed/>
    <w:rsid w:val="00BF180D"/>
    <w:rPr>
      <w:color w:val="605E5C"/>
      <w:shd w:val="clear" w:color="auto" w:fill="E1DFDD"/>
    </w:rPr>
  </w:style>
  <w:style w:type="paragraph" w:styleId="TOCHeading">
    <w:name w:val="TOC Heading"/>
    <w:basedOn w:val="Heading1"/>
    <w:next w:val="Normal"/>
    <w:uiPriority w:val="39"/>
    <w:unhideWhenUsed/>
    <w:qFormat/>
    <w:rsid w:val="00BF180D"/>
    <w:pPr>
      <w:spacing w:before="240" w:after="0" w:line="259" w:lineRule="auto"/>
      <w:outlineLvl w:val="9"/>
    </w:pPr>
    <w:rPr>
      <w:rFonts w:asciiTheme="majorHAnsi" w:eastAsiaTheme="majorEastAsia" w:hAnsiTheme="majorHAnsi" w:cstheme="majorBidi"/>
      <w:bCs w:val="0"/>
      <w:color w:val="2F5496" w:themeColor="accent1" w:themeShade="BF"/>
      <w:sz w:val="32"/>
      <w:szCs w:val="32"/>
      <w:lang w:val="en-US"/>
    </w:rPr>
  </w:style>
  <w:style w:type="paragraph" w:styleId="CommentSubject">
    <w:name w:val="annotation subject"/>
    <w:basedOn w:val="CommentText"/>
    <w:next w:val="CommentText"/>
    <w:link w:val="CommentSubjectChar"/>
    <w:uiPriority w:val="99"/>
    <w:semiHidden/>
    <w:unhideWhenUsed/>
    <w:rsid w:val="00BF180D"/>
    <w:pPr>
      <w:spacing w:after="0"/>
    </w:pPr>
    <w:rPr>
      <w:rFonts w:ascii="Cambria" w:eastAsia="Times New Roman" w:hAnsi="Cambria" w:cs="Times New Roman"/>
      <w:b/>
      <w:bCs/>
    </w:rPr>
  </w:style>
  <w:style w:type="character" w:customStyle="1" w:styleId="CommentSubjectChar">
    <w:name w:val="Comment Subject Char"/>
    <w:basedOn w:val="CommentTextChar"/>
    <w:link w:val="CommentSubject"/>
    <w:uiPriority w:val="99"/>
    <w:semiHidden/>
    <w:rsid w:val="00BF180D"/>
    <w:rPr>
      <w:rFonts w:ascii="Cambria" w:eastAsiaTheme="minorHAnsi" w:hAnsi="Cambria" w:cstheme="minorBidi"/>
      <w:b/>
      <w:bCs/>
      <w:lang w:eastAsia="en-US"/>
    </w:rPr>
  </w:style>
  <w:style w:type="character" w:customStyle="1" w:styleId="QuoteChar">
    <w:name w:val="Quote Char"/>
    <w:basedOn w:val="DefaultParagraphFont"/>
    <w:link w:val="Quote"/>
    <w:uiPriority w:val="29"/>
    <w:rsid w:val="00BF180D"/>
    <w:rPr>
      <w:i/>
      <w:iCs/>
      <w:color w:val="404040" w:themeColor="text1" w:themeTint="BF"/>
    </w:rPr>
  </w:style>
  <w:style w:type="paragraph" w:styleId="Quote">
    <w:name w:val="Quote"/>
    <w:basedOn w:val="Normal"/>
    <w:next w:val="Normal"/>
    <w:link w:val="QuoteChar"/>
    <w:uiPriority w:val="29"/>
    <w:qFormat/>
    <w:rsid w:val="00BF180D"/>
    <w:pPr>
      <w:spacing w:before="200"/>
      <w:ind w:left="864" w:right="864"/>
      <w:jc w:val="center"/>
    </w:pPr>
    <w:rPr>
      <w:rFonts w:ascii="Times New Roman" w:hAnsi="Times New Roman"/>
      <w:i/>
      <w:iCs/>
      <w:color w:val="404040" w:themeColor="text1" w:themeTint="BF"/>
      <w:lang w:eastAsia="en-AU"/>
    </w:rPr>
  </w:style>
  <w:style w:type="character" w:customStyle="1" w:styleId="QuoteChar1">
    <w:name w:val="Quote Char1"/>
    <w:basedOn w:val="DefaultParagraphFont"/>
    <w:uiPriority w:val="73"/>
    <w:semiHidden/>
    <w:rsid w:val="00BF180D"/>
    <w:rPr>
      <w:rFonts w:ascii="Cambria" w:hAnsi="Cambria"/>
      <w:i/>
      <w:iCs/>
      <w:color w:val="404040" w:themeColor="text1" w:themeTint="BF"/>
      <w:lang w:eastAsia="en-US"/>
    </w:rPr>
  </w:style>
  <w:style w:type="paragraph" w:styleId="Revision">
    <w:name w:val="Revision"/>
    <w:hidden/>
    <w:uiPriority w:val="71"/>
    <w:rsid w:val="00BF180D"/>
    <w:rPr>
      <w:rFonts w:ascii="Cambria" w:hAnsi="Cambria"/>
      <w:lang w:eastAsia="en-US"/>
    </w:rPr>
  </w:style>
  <w:style w:type="paragraph" w:styleId="NormalWeb">
    <w:name w:val="Normal (Web)"/>
    <w:basedOn w:val="Normal"/>
    <w:uiPriority w:val="99"/>
    <w:semiHidden/>
    <w:unhideWhenUsed/>
    <w:rsid w:val="00BF180D"/>
    <w:pPr>
      <w:spacing w:before="100" w:beforeAutospacing="1" w:after="100" w:afterAutospacing="1"/>
    </w:pPr>
    <w:rPr>
      <w:rFonts w:ascii="Times New Roman" w:hAnsi="Times New Roman"/>
      <w:sz w:val="24"/>
      <w:szCs w:val="24"/>
      <w:lang w:eastAsia="en-AU"/>
    </w:rPr>
  </w:style>
  <w:style w:type="character" w:styleId="Emphasis">
    <w:name w:val="Emphasis"/>
    <w:basedOn w:val="DefaultParagraphFont"/>
    <w:uiPriority w:val="20"/>
    <w:qFormat/>
    <w:rsid w:val="00BF180D"/>
    <w:rPr>
      <w:i/>
      <w:iCs/>
    </w:rPr>
  </w:style>
  <w:style w:type="paragraph" w:customStyle="1" w:styleId="DHHSreportmaintitlewhite">
    <w:name w:val="DHHS report main title white"/>
    <w:uiPriority w:val="4"/>
    <w:rsid w:val="00BF180D"/>
    <w:pPr>
      <w:keepLines/>
      <w:spacing w:after="240" w:line="580" w:lineRule="atLeast"/>
    </w:pPr>
    <w:rPr>
      <w:rFonts w:ascii="Arial" w:hAnsi="Arial"/>
      <w:bCs/>
      <w:color w:val="FFFFFF"/>
      <w:sz w:val="50"/>
      <w:szCs w:val="50"/>
      <w:lang w:eastAsia="en-US"/>
    </w:rPr>
  </w:style>
  <w:style w:type="paragraph" w:customStyle="1" w:styleId="Coverinstructions">
    <w:name w:val="Cover instructions"/>
    <w:rsid w:val="00BF180D"/>
    <w:pPr>
      <w:spacing w:after="200" w:line="320" w:lineRule="atLeast"/>
    </w:pPr>
    <w:rPr>
      <w:rFonts w:ascii="Arial" w:hAnsi="Arial"/>
      <w:color w:val="FFFFFF"/>
      <w:sz w:val="24"/>
      <w:lang w:eastAsia="en-US"/>
    </w:rPr>
  </w:style>
  <w:style w:type="numbering" w:customStyle="1" w:styleId="ZZNumbers">
    <w:name w:val="ZZ Numbers"/>
    <w:rsid w:val="00BF180D"/>
    <w:pPr>
      <w:numPr>
        <w:numId w:val="9"/>
      </w:numPr>
    </w:pPr>
  </w:style>
  <w:style w:type="table" w:customStyle="1" w:styleId="boxes">
    <w:name w:val="boxes"/>
    <w:basedOn w:val="TableNormal"/>
    <w:uiPriority w:val="99"/>
    <w:rsid w:val="00391F8A"/>
    <w:tblPr>
      <w:tblCellMar>
        <w:top w:w="170" w:type="dxa"/>
        <w:left w:w="170" w:type="dxa"/>
        <w:bottom w:w="170" w:type="dxa"/>
        <w:right w:w="170" w:type="dxa"/>
      </w:tblCellMar>
    </w:tblPr>
    <w:tcPr>
      <w:shd w:val="clear" w:color="auto" w:fill="99B8DC"/>
    </w:tcPr>
  </w:style>
  <w:style w:type="table" w:customStyle="1" w:styleId="Style1">
    <w:name w:val="Style1"/>
    <w:basedOn w:val="TableNormal"/>
    <w:uiPriority w:val="99"/>
    <w:rsid w:val="005E2F5D"/>
    <w:tblPr>
      <w:tblBorders>
        <w:top w:val="single" w:sz="4" w:space="0" w:color="004C97"/>
        <w:bottom w:val="single" w:sz="4" w:space="0" w:color="004C97"/>
        <w:insideH w:val="single" w:sz="4" w:space="0" w:color="004C97"/>
      </w:tblBorders>
    </w:tblPr>
  </w:style>
  <w:style w:type="paragraph" w:customStyle="1" w:styleId="AspexBodyStandard">
    <w:name w:val="Aspex Body Standard"/>
    <w:link w:val="AspexBodyStandardChar"/>
    <w:qFormat/>
    <w:rsid w:val="00925E0E"/>
    <w:pPr>
      <w:spacing w:before="240" w:after="120"/>
      <w:jc w:val="both"/>
    </w:pPr>
    <w:rPr>
      <w:rFonts w:ascii="Arial" w:hAnsi="Arial"/>
      <w:sz w:val="22"/>
      <w:lang w:eastAsia="en-US"/>
    </w:rPr>
  </w:style>
  <w:style w:type="character" w:customStyle="1" w:styleId="AspexBodyStandardChar">
    <w:name w:val="Aspex Body Standard Char"/>
    <w:basedOn w:val="DefaultParagraphFont"/>
    <w:link w:val="AspexBodyStandard"/>
    <w:rsid w:val="00925E0E"/>
    <w:rPr>
      <w:rFonts w:ascii="Arial" w:hAnsi="Arial"/>
      <w:sz w:val="22"/>
      <w:lang w:eastAsia="en-US"/>
    </w:rPr>
  </w:style>
  <w:style w:type="paragraph" w:customStyle="1" w:styleId="AspexBullet1">
    <w:name w:val="Aspex Bullet 1"/>
    <w:basedOn w:val="Normal"/>
    <w:uiPriority w:val="1"/>
    <w:qFormat/>
    <w:rsid w:val="00925E0E"/>
    <w:pPr>
      <w:numPr>
        <w:numId w:val="16"/>
      </w:numPr>
      <w:spacing w:before="60" w:after="60"/>
      <w:jc w:val="both"/>
    </w:pPr>
    <w:rPr>
      <w:rFonts w:ascii="Arial" w:hAnsi="Arial"/>
      <w:sz w:val="22"/>
    </w:rPr>
  </w:style>
  <w:style w:type="paragraph" w:customStyle="1" w:styleId="AspexBullet2">
    <w:name w:val="Aspex Bullet 2"/>
    <w:basedOn w:val="Normal"/>
    <w:uiPriority w:val="1"/>
    <w:qFormat/>
    <w:rsid w:val="00925E0E"/>
    <w:pPr>
      <w:numPr>
        <w:ilvl w:val="1"/>
        <w:numId w:val="16"/>
      </w:numPr>
      <w:spacing w:before="60" w:after="60"/>
      <w:jc w:val="both"/>
    </w:pPr>
    <w:rPr>
      <w:rFonts w:ascii="Arial" w:hAnsi="Arial"/>
      <w:sz w:val="22"/>
    </w:rPr>
  </w:style>
  <w:style w:type="paragraph" w:customStyle="1" w:styleId="AspexBullet3">
    <w:name w:val="Aspex Bullet 3"/>
    <w:basedOn w:val="Normal"/>
    <w:uiPriority w:val="1"/>
    <w:qFormat/>
    <w:rsid w:val="00925E0E"/>
    <w:pPr>
      <w:numPr>
        <w:ilvl w:val="2"/>
        <w:numId w:val="16"/>
      </w:numPr>
      <w:spacing w:before="60" w:after="60"/>
      <w:jc w:val="both"/>
    </w:pPr>
    <w:rPr>
      <w:rFonts w:ascii="Arial" w:hAnsi="Arial"/>
      <w:sz w:val="22"/>
    </w:rPr>
  </w:style>
  <w:style w:type="paragraph" w:customStyle="1" w:styleId="BodySection">
    <w:name w:val="Body Section"/>
    <w:next w:val="Normal"/>
    <w:rsid w:val="0018276C"/>
    <w:pPr>
      <w:overflowPunct w:val="0"/>
      <w:autoSpaceDE w:val="0"/>
      <w:autoSpaceDN w:val="0"/>
      <w:adjustRightInd w:val="0"/>
      <w:spacing w:before="120"/>
      <w:ind w:left="1361"/>
      <w:textAlignment w:val="baseline"/>
    </w:pPr>
    <w:rPr>
      <w:sz w:val="24"/>
      <w:lang w:eastAsia="en-US"/>
    </w:rPr>
  </w:style>
  <w:style w:type="paragraph" w:customStyle="1" w:styleId="DraftHeading3">
    <w:name w:val="Draft Heading 3"/>
    <w:basedOn w:val="Normal"/>
    <w:next w:val="Normal"/>
    <w:rsid w:val="0018276C"/>
    <w:pPr>
      <w:overflowPunct w:val="0"/>
      <w:autoSpaceDE w:val="0"/>
      <w:autoSpaceDN w:val="0"/>
      <w:adjustRightInd w:val="0"/>
      <w:spacing w:before="120"/>
      <w:textAlignment w:val="baseline"/>
    </w:pPr>
    <w:rPr>
      <w:rFonts w:ascii="Times New Roman" w:hAnsi="Times New Roman"/>
      <w:sz w:val="24"/>
    </w:rPr>
  </w:style>
  <w:style w:type="paragraph" w:customStyle="1" w:styleId="DraftHeading4">
    <w:name w:val="Draft Heading 4"/>
    <w:basedOn w:val="Normal"/>
    <w:next w:val="Normal"/>
    <w:rsid w:val="0018276C"/>
    <w:pPr>
      <w:overflowPunct w:val="0"/>
      <w:autoSpaceDE w:val="0"/>
      <w:autoSpaceDN w:val="0"/>
      <w:adjustRightInd w:val="0"/>
      <w:spacing w:before="120"/>
      <w:textAlignment w:val="baseline"/>
    </w:pPr>
    <w:rPr>
      <w:rFonts w:ascii="Times New Roman" w:hAnsi="Times New Roman"/>
      <w:sz w:val="24"/>
    </w:rPr>
  </w:style>
  <w:style w:type="paragraph" w:customStyle="1" w:styleId="SideNote">
    <w:name w:val="Side Note"/>
    <w:basedOn w:val="Normal"/>
    <w:rsid w:val="0018276C"/>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rPr>
  </w:style>
  <w:style w:type="paragraph" w:styleId="Caption">
    <w:name w:val="caption"/>
    <w:basedOn w:val="Normal"/>
    <w:next w:val="Normal"/>
    <w:uiPriority w:val="35"/>
    <w:unhideWhenUsed/>
    <w:qFormat/>
    <w:rsid w:val="001409CF"/>
    <w:pPr>
      <w:spacing w:after="200"/>
    </w:pPr>
    <w:rPr>
      <w:i/>
      <w:iCs/>
      <w:color w:val="44546A" w:themeColor="text2"/>
      <w:sz w:val="18"/>
      <w:szCs w:val="18"/>
    </w:rPr>
  </w:style>
  <w:style w:type="character" w:customStyle="1" w:styleId="osrxxb">
    <w:name w:val="osrxxb"/>
    <w:basedOn w:val="DefaultParagraphFont"/>
    <w:rsid w:val="009611AA"/>
  </w:style>
  <w:style w:type="paragraph" w:customStyle="1" w:styleId="Bullet1">
    <w:name w:val="Bullet 1"/>
    <w:basedOn w:val="Normal"/>
    <w:qFormat/>
    <w:rsid w:val="00F8285A"/>
    <w:pPr>
      <w:spacing w:after="40" w:line="280" w:lineRule="atLeast"/>
      <w:ind w:left="284" w:hanging="284"/>
    </w:pPr>
    <w:rPr>
      <w:rFonts w:ascii="Arial" w:eastAsia="Times" w:hAnsi="Arial"/>
      <w:sz w:val="21"/>
    </w:rPr>
  </w:style>
  <w:style w:type="paragraph" w:customStyle="1" w:styleId="Bullet2">
    <w:name w:val="Bullet 2"/>
    <w:basedOn w:val="Normal"/>
    <w:uiPriority w:val="2"/>
    <w:qFormat/>
    <w:rsid w:val="00F8285A"/>
    <w:pPr>
      <w:spacing w:after="40" w:line="280" w:lineRule="atLeast"/>
      <w:ind w:left="567" w:hanging="283"/>
    </w:pPr>
    <w:rPr>
      <w:rFonts w:ascii="Arial" w:eastAsia="Times" w:hAnsi="Arial"/>
      <w:sz w:val="21"/>
    </w:rPr>
  </w:style>
  <w:style w:type="character" w:customStyle="1" w:styleId="superscript">
    <w:name w:val="superscript"/>
    <w:basedOn w:val="DefaultParagraphFont"/>
    <w:rsid w:val="004F5D81"/>
  </w:style>
  <w:style w:type="paragraph" w:customStyle="1" w:styleId="Documenttitle">
    <w:name w:val="Document title"/>
    <w:uiPriority w:val="8"/>
    <w:rsid w:val="00FA7C4F"/>
    <w:pPr>
      <w:spacing w:after="240" w:line="560" w:lineRule="atLeast"/>
    </w:pPr>
    <w:rPr>
      <w:rFonts w:ascii="Arial" w:hAnsi="Arial"/>
      <w:b/>
      <w:color w:val="201547"/>
      <w:sz w:val="48"/>
      <w:szCs w:val="50"/>
      <w:lang w:eastAsia="en-US"/>
    </w:rPr>
  </w:style>
  <w:style w:type="paragraph" w:customStyle="1" w:styleId="Documentsubtitle">
    <w:name w:val="Document subtitle"/>
    <w:uiPriority w:val="8"/>
    <w:rsid w:val="00FA7C4F"/>
    <w:pPr>
      <w:spacing w:after="120"/>
    </w:pPr>
    <w:rPr>
      <w:rFonts w:ascii="Arial" w:hAnsi="Arial"/>
      <w:color w:val="53565A"/>
      <w:sz w:val="28"/>
      <w:szCs w:val="24"/>
      <w:lang w:eastAsia="en-US"/>
    </w:rPr>
  </w:style>
  <w:style w:type="paragraph" w:customStyle="1" w:styleId="Bannermarking">
    <w:name w:val="Banner marking"/>
    <w:basedOn w:val="Normal"/>
    <w:uiPriority w:val="11"/>
    <w:rsid w:val="00FA7C4F"/>
    <w:pPr>
      <w:spacing w:line="280" w:lineRule="atLeast"/>
    </w:pPr>
    <w:rPr>
      <w:rFonts w:ascii="Arial" w:eastAsia="Times" w:hAnsi="Arial"/>
      <w:b/>
      <w:bCs/>
      <w:color w:val="000000" w:themeColor="text1"/>
      <w:sz w:val="21"/>
    </w:rPr>
  </w:style>
  <w:style w:type="paragraph" w:customStyle="1" w:styleId="Body">
    <w:name w:val="Body"/>
    <w:link w:val="BodyChar"/>
    <w:qFormat/>
    <w:rsid w:val="00EF1397"/>
    <w:pPr>
      <w:spacing w:after="120" w:line="280" w:lineRule="atLeast"/>
    </w:pPr>
    <w:rPr>
      <w:rFonts w:ascii="Arial" w:eastAsia="Times" w:hAnsi="Arial"/>
      <w:sz w:val="21"/>
      <w:lang w:eastAsia="en-US"/>
    </w:rPr>
  </w:style>
  <w:style w:type="character" w:customStyle="1" w:styleId="BodyChar">
    <w:name w:val="Body Char"/>
    <w:basedOn w:val="DefaultParagraphFont"/>
    <w:link w:val="Body"/>
    <w:rsid w:val="00EF1397"/>
    <w:rPr>
      <w:rFonts w:ascii="Arial" w:eastAsia="Times" w:hAnsi="Arial"/>
      <w:sz w:val="21"/>
      <w:lang w:eastAsia="en-US"/>
    </w:rPr>
  </w:style>
  <w:style w:type="character" w:customStyle="1" w:styleId="scxw207880310">
    <w:name w:val="scxw207880310"/>
    <w:basedOn w:val="DefaultParagraphFont"/>
    <w:rsid w:val="008D7072"/>
  </w:style>
  <w:style w:type="character" w:customStyle="1" w:styleId="pagebreaktextspan">
    <w:name w:val="pagebreaktextspan"/>
    <w:basedOn w:val="DefaultParagraphFont"/>
    <w:rsid w:val="008D7072"/>
  </w:style>
  <w:style w:type="character" w:styleId="Mention">
    <w:name w:val="Mention"/>
    <w:basedOn w:val="DefaultParagraphFont"/>
    <w:uiPriority w:val="99"/>
    <w:unhideWhenUsed/>
    <w:rsid w:val="00EE66F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58861">
      <w:bodyDiv w:val="1"/>
      <w:marLeft w:val="0"/>
      <w:marRight w:val="0"/>
      <w:marTop w:val="0"/>
      <w:marBottom w:val="0"/>
      <w:divBdr>
        <w:top w:val="none" w:sz="0" w:space="0" w:color="auto"/>
        <w:left w:val="none" w:sz="0" w:space="0" w:color="auto"/>
        <w:bottom w:val="none" w:sz="0" w:space="0" w:color="auto"/>
        <w:right w:val="none" w:sz="0" w:space="0" w:color="auto"/>
      </w:divBdr>
      <w:divsChild>
        <w:div w:id="1192769974">
          <w:marLeft w:val="0"/>
          <w:marRight w:val="0"/>
          <w:marTop w:val="0"/>
          <w:marBottom w:val="0"/>
          <w:divBdr>
            <w:top w:val="none" w:sz="0" w:space="0" w:color="auto"/>
            <w:left w:val="none" w:sz="0" w:space="0" w:color="auto"/>
            <w:bottom w:val="none" w:sz="0" w:space="0" w:color="auto"/>
            <w:right w:val="none" w:sz="0" w:space="0" w:color="auto"/>
          </w:divBdr>
          <w:divsChild>
            <w:div w:id="185097978">
              <w:marLeft w:val="0"/>
              <w:marRight w:val="0"/>
              <w:marTop w:val="0"/>
              <w:marBottom w:val="0"/>
              <w:divBdr>
                <w:top w:val="none" w:sz="0" w:space="0" w:color="auto"/>
                <w:left w:val="none" w:sz="0" w:space="0" w:color="auto"/>
                <w:bottom w:val="none" w:sz="0" w:space="0" w:color="auto"/>
                <w:right w:val="none" w:sz="0" w:space="0" w:color="auto"/>
              </w:divBdr>
            </w:div>
            <w:div w:id="1993295113">
              <w:marLeft w:val="0"/>
              <w:marRight w:val="0"/>
              <w:marTop w:val="0"/>
              <w:marBottom w:val="0"/>
              <w:divBdr>
                <w:top w:val="none" w:sz="0" w:space="0" w:color="auto"/>
                <w:left w:val="none" w:sz="0" w:space="0" w:color="auto"/>
                <w:bottom w:val="none" w:sz="0" w:space="0" w:color="auto"/>
                <w:right w:val="none" w:sz="0" w:space="0" w:color="auto"/>
              </w:divBdr>
            </w:div>
          </w:divsChild>
        </w:div>
        <w:div w:id="1438401101">
          <w:marLeft w:val="0"/>
          <w:marRight w:val="0"/>
          <w:marTop w:val="0"/>
          <w:marBottom w:val="0"/>
          <w:divBdr>
            <w:top w:val="none" w:sz="0" w:space="0" w:color="auto"/>
            <w:left w:val="none" w:sz="0" w:space="0" w:color="auto"/>
            <w:bottom w:val="none" w:sz="0" w:space="0" w:color="auto"/>
            <w:right w:val="none" w:sz="0" w:space="0" w:color="auto"/>
          </w:divBdr>
          <w:divsChild>
            <w:div w:id="175848221">
              <w:marLeft w:val="0"/>
              <w:marRight w:val="0"/>
              <w:marTop w:val="0"/>
              <w:marBottom w:val="0"/>
              <w:divBdr>
                <w:top w:val="none" w:sz="0" w:space="0" w:color="auto"/>
                <w:left w:val="none" w:sz="0" w:space="0" w:color="auto"/>
                <w:bottom w:val="none" w:sz="0" w:space="0" w:color="auto"/>
                <w:right w:val="none" w:sz="0" w:space="0" w:color="auto"/>
              </w:divBdr>
            </w:div>
            <w:div w:id="253755888">
              <w:marLeft w:val="0"/>
              <w:marRight w:val="0"/>
              <w:marTop w:val="0"/>
              <w:marBottom w:val="0"/>
              <w:divBdr>
                <w:top w:val="none" w:sz="0" w:space="0" w:color="auto"/>
                <w:left w:val="none" w:sz="0" w:space="0" w:color="auto"/>
                <w:bottom w:val="none" w:sz="0" w:space="0" w:color="auto"/>
                <w:right w:val="none" w:sz="0" w:space="0" w:color="auto"/>
              </w:divBdr>
            </w:div>
            <w:div w:id="31032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2157">
      <w:bodyDiv w:val="1"/>
      <w:marLeft w:val="0"/>
      <w:marRight w:val="0"/>
      <w:marTop w:val="0"/>
      <w:marBottom w:val="0"/>
      <w:divBdr>
        <w:top w:val="none" w:sz="0" w:space="0" w:color="auto"/>
        <w:left w:val="none" w:sz="0" w:space="0" w:color="auto"/>
        <w:bottom w:val="none" w:sz="0" w:space="0" w:color="auto"/>
        <w:right w:val="none" w:sz="0" w:space="0" w:color="auto"/>
      </w:divBdr>
    </w:div>
    <w:div w:id="222060513">
      <w:bodyDiv w:val="1"/>
      <w:marLeft w:val="0"/>
      <w:marRight w:val="0"/>
      <w:marTop w:val="0"/>
      <w:marBottom w:val="0"/>
      <w:divBdr>
        <w:top w:val="none" w:sz="0" w:space="0" w:color="auto"/>
        <w:left w:val="none" w:sz="0" w:space="0" w:color="auto"/>
        <w:bottom w:val="none" w:sz="0" w:space="0" w:color="auto"/>
        <w:right w:val="none" w:sz="0" w:space="0" w:color="auto"/>
      </w:divBdr>
      <w:divsChild>
        <w:div w:id="849756955">
          <w:marLeft w:val="0"/>
          <w:marRight w:val="0"/>
          <w:marTop w:val="0"/>
          <w:marBottom w:val="0"/>
          <w:divBdr>
            <w:top w:val="none" w:sz="0" w:space="0" w:color="auto"/>
            <w:left w:val="none" w:sz="0" w:space="0" w:color="auto"/>
            <w:bottom w:val="none" w:sz="0" w:space="0" w:color="auto"/>
            <w:right w:val="none" w:sz="0" w:space="0" w:color="auto"/>
          </w:divBdr>
        </w:div>
        <w:div w:id="1784109631">
          <w:marLeft w:val="0"/>
          <w:marRight w:val="0"/>
          <w:marTop w:val="0"/>
          <w:marBottom w:val="0"/>
          <w:divBdr>
            <w:top w:val="none" w:sz="0" w:space="0" w:color="auto"/>
            <w:left w:val="none" w:sz="0" w:space="0" w:color="auto"/>
            <w:bottom w:val="none" w:sz="0" w:space="0" w:color="auto"/>
            <w:right w:val="none" w:sz="0" w:space="0" w:color="auto"/>
          </w:divBdr>
        </w:div>
      </w:divsChild>
    </w:div>
    <w:div w:id="306788371">
      <w:bodyDiv w:val="1"/>
      <w:marLeft w:val="0"/>
      <w:marRight w:val="0"/>
      <w:marTop w:val="0"/>
      <w:marBottom w:val="0"/>
      <w:divBdr>
        <w:top w:val="none" w:sz="0" w:space="0" w:color="auto"/>
        <w:left w:val="none" w:sz="0" w:space="0" w:color="auto"/>
        <w:bottom w:val="none" w:sz="0" w:space="0" w:color="auto"/>
        <w:right w:val="none" w:sz="0" w:space="0" w:color="auto"/>
      </w:divBdr>
      <w:divsChild>
        <w:div w:id="127012659">
          <w:marLeft w:val="0"/>
          <w:marRight w:val="0"/>
          <w:marTop w:val="0"/>
          <w:marBottom w:val="0"/>
          <w:divBdr>
            <w:top w:val="none" w:sz="0" w:space="0" w:color="auto"/>
            <w:left w:val="none" w:sz="0" w:space="0" w:color="auto"/>
            <w:bottom w:val="none" w:sz="0" w:space="0" w:color="auto"/>
            <w:right w:val="none" w:sz="0" w:space="0" w:color="auto"/>
          </w:divBdr>
        </w:div>
        <w:div w:id="984116869">
          <w:marLeft w:val="0"/>
          <w:marRight w:val="0"/>
          <w:marTop w:val="0"/>
          <w:marBottom w:val="0"/>
          <w:divBdr>
            <w:top w:val="none" w:sz="0" w:space="0" w:color="auto"/>
            <w:left w:val="none" w:sz="0" w:space="0" w:color="auto"/>
            <w:bottom w:val="none" w:sz="0" w:space="0" w:color="auto"/>
            <w:right w:val="none" w:sz="0" w:space="0" w:color="auto"/>
          </w:divBdr>
        </w:div>
      </w:divsChild>
    </w:div>
    <w:div w:id="355160646">
      <w:bodyDiv w:val="1"/>
      <w:marLeft w:val="0"/>
      <w:marRight w:val="0"/>
      <w:marTop w:val="0"/>
      <w:marBottom w:val="0"/>
      <w:divBdr>
        <w:top w:val="none" w:sz="0" w:space="0" w:color="auto"/>
        <w:left w:val="none" w:sz="0" w:space="0" w:color="auto"/>
        <w:bottom w:val="none" w:sz="0" w:space="0" w:color="auto"/>
        <w:right w:val="none" w:sz="0" w:space="0" w:color="auto"/>
      </w:divBdr>
      <w:divsChild>
        <w:div w:id="827863158">
          <w:marLeft w:val="0"/>
          <w:marRight w:val="0"/>
          <w:marTop w:val="0"/>
          <w:marBottom w:val="0"/>
          <w:divBdr>
            <w:top w:val="none" w:sz="0" w:space="0" w:color="auto"/>
            <w:left w:val="none" w:sz="0" w:space="0" w:color="auto"/>
            <w:bottom w:val="none" w:sz="0" w:space="0" w:color="auto"/>
            <w:right w:val="none" w:sz="0" w:space="0" w:color="auto"/>
          </w:divBdr>
        </w:div>
        <w:div w:id="993798958">
          <w:marLeft w:val="0"/>
          <w:marRight w:val="0"/>
          <w:marTop w:val="0"/>
          <w:marBottom w:val="0"/>
          <w:divBdr>
            <w:top w:val="none" w:sz="0" w:space="0" w:color="auto"/>
            <w:left w:val="none" w:sz="0" w:space="0" w:color="auto"/>
            <w:bottom w:val="none" w:sz="0" w:space="0" w:color="auto"/>
            <w:right w:val="none" w:sz="0" w:space="0" w:color="auto"/>
          </w:divBdr>
        </w:div>
        <w:div w:id="1102990390">
          <w:marLeft w:val="0"/>
          <w:marRight w:val="0"/>
          <w:marTop w:val="0"/>
          <w:marBottom w:val="0"/>
          <w:divBdr>
            <w:top w:val="none" w:sz="0" w:space="0" w:color="auto"/>
            <w:left w:val="none" w:sz="0" w:space="0" w:color="auto"/>
            <w:bottom w:val="none" w:sz="0" w:space="0" w:color="auto"/>
            <w:right w:val="none" w:sz="0" w:space="0" w:color="auto"/>
          </w:divBdr>
        </w:div>
        <w:div w:id="1539321373">
          <w:marLeft w:val="0"/>
          <w:marRight w:val="0"/>
          <w:marTop w:val="0"/>
          <w:marBottom w:val="0"/>
          <w:divBdr>
            <w:top w:val="none" w:sz="0" w:space="0" w:color="auto"/>
            <w:left w:val="none" w:sz="0" w:space="0" w:color="auto"/>
            <w:bottom w:val="none" w:sz="0" w:space="0" w:color="auto"/>
            <w:right w:val="none" w:sz="0" w:space="0" w:color="auto"/>
          </w:divBdr>
        </w:div>
      </w:divsChild>
    </w:div>
    <w:div w:id="562451459">
      <w:bodyDiv w:val="1"/>
      <w:marLeft w:val="0"/>
      <w:marRight w:val="0"/>
      <w:marTop w:val="0"/>
      <w:marBottom w:val="0"/>
      <w:divBdr>
        <w:top w:val="none" w:sz="0" w:space="0" w:color="auto"/>
        <w:left w:val="none" w:sz="0" w:space="0" w:color="auto"/>
        <w:bottom w:val="none" w:sz="0" w:space="0" w:color="auto"/>
        <w:right w:val="none" w:sz="0" w:space="0" w:color="auto"/>
      </w:divBdr>
      <w:divsChild>
        <w:div w:id="1075973022">
          <w:marLeft w:val="0"/>
          <w:marRight w:val="0"/>
          <w:marTop w:val="0"/>
          <w:marBottom w:val="0"/>
          <w:divBdr>
            <w:top w:val="none" w:sz="0" w:space="0" w:color="auto"/>
            <w:left w:val="none" w:sz="0" w:space="0" w:color="auto"/>
            <w:bottom w:val="none" w:sz="0" w:space="0" w:color="auto"/>
            <w:right w:val="none" w:sz="0" w:space="0" w:color="auto"/>
          </w:divBdr>
        </w:div>
        <w:div w:id="1456634546">
          <w:marLeft w:val="0"/>
          <w:marRight w:val="0"/>
          <w:marTop w:val="0"/>
          <w:marBottom w:val="0"/>
          <w:divBdr>
            <w:top w:val="none" w:sz="0" w:space="0" w:color="auto"/>
            <w:left w:val="none" w:sz="0" w:space="0" w:color="auto"/>
            <w:bottom w:val="none" w:sz="0" w:space="0" w:color="auto"/>
            <w:right w:val="none" w:sz="0" w:space="0" w:color="auto"/>
          </w:divBdr>
          <w:divsChild>
            <w:div w:id="1434208977">
              <w:marLeft w:val="0"/>
              <w:marRight w:val="0"/>
              <w:marTop w:val="30"/>
              <w:marBottom w:val="30"/>
              <w:divBdr>
                <w:top w:val="none" w:sz="0" w:space="0" w:color="auto"/>
                <w:left w:val="none" w:sz="0" w:space="0" w:color="auto"/>
                <w:bottom w:val="none" w:sz="0" w:space="0" w:color="auto"/>
                <w:right w:val="none" w:sz="0" w:space="0" w:color="auto"/>
              </w:divBdr>
              <w:divsChild>
                <w:div w:id="160972662">
                  <w:marLeft w:val="0"/>
                  <w:marRight w:val="0"/>
                  <w:marTop w:val="0"/>
                  <w:marBottom w:val="0"/>
                  <w:divBdr>
                    <w:top w:val="none" w:sz="0" w:space="0" w:color="auto"/>
                    <w:left w:val="none" w:sz="0" w:space="0" w:color="auto"/>
                    <w:bottom w:val="none" w:sz="0" w:space="0" w:color="auto"/>
                    <w:right w:val="none" w:sz="0" w:space="0" w:color="auto"/>
                  </w:divBdr>
                  <w:divsChild>
                    <w:div w:id="532764268">
                      <w:marLeft w:val="0"/>
                      <w:marRight w:val="0"/>
                      <w:marTop w:val="0"/>
                      <w:marBottom w:val="0"/>
                      <w:divBdr>
                        <w:top w:val="none" w:sz="0" w:space="0" w:color="auto"/>
                        <w:left w:val="none" w:sz="0" w:space="0" w:color="auto"/>
                        <w:bottom w:val="none" w:sz="0" w:space="0" w:color="auto"/>
                        <w:right w:val="none" w:sz="0" w:space="0" w:color="auto"/>
                      </w:divBdr>
                    </w:div>
                    <w:div w:id="919291132">
                      <w:marLeft w:val="0"/>
                      <w:marRight w:val="0"/>
                      <w:marTop w:val="0"/>
                      <w:marBottom w:val="0"/>
                      <w:divBdr>
                        <w:top w:val="none" w:sz="0" w:space="0" w:color="auto"/>
                        <w:left w:val="none" w:sz="0" w:space="0" w:color="auto"/>
                        <w:bottom w:val="none" w:sz="0" w:space="0" w:color="auto"/>
                        <w:right w:val="none" w:sz="0" w:space="0" w:color="auto"/>
                      </w:divBdr>
                    </w:div>
                  </w:divsChild>
                </w:div>
                <w:div w:id="636841139">
                  <w:marLeft w:val="0"/>
                  <w:marRight w:val="0"/>
                  <w:marTop w:val="0"/>
                  <w:marBottom w:val="0"/>
                  <w:divBdr>
                    <w:top w:val="none" w:sz="0" w:space="0" w:color="auto"/>
                    <w:left w:val="none" w:sz="0" w:space="0" w:color="auto"/>
                    <w:bottom w:val="none" w:sz="0" w:space="0" w:color="auto"/>
                    <w:right w:val="none" w:sz="0" w:space="0" w:color="auto"/>
                  </w:divBdr>
                  <w:divsChild>
                    <w:div w:id="1524320185">
                      <w:marLeft w:val="0"/>
                      <w:marRight w:val="0"/>
                      <w:marTop w:val="0"/>
                      <w:marBottom w:val="0"/>
                      <w:divBdr>
                        <w:top w:val="none" w:sz="0" w:space="0" w:color="auto"/>
                        <w:left w:val="none" w:sz="0" w:space="0" w:color="auto"/>
                        <w:bottom w:val="none" w:sz="0" w:space="0" w:color="auto"/>
                        <w:right w:val="none" w:sz="0" w:space="0" w:color="auto"/>
                      </w:divBdr>
                    </w:div>
                  </w:divsChild>
                </w:div>
                <w:div w:id="696931478">
                  <w:marLeft w:val="0"/>
                  <w:marRight w:val="0"/>
                  <w:marTop w:val="0"/>
                  <w:marBottom w:val="0"/>
                  <w:divBdr>
                    <w:top w:val="none" w:sz="0" w:space="0" w:color="auto"/>
                    <w:left w:val="none" w:sz="0" w:space="0" w:color="auto"/>
                    <w:bottom w:val="none" w:sz="0" w:space="0" w:color="auto"/>
                    <w:right w:val="none" w:sz="0" w:space="0" w:color="auto"/>
                  </w:divBdr>
                  <w:divsChild>
                    <w:div w:id="876509027">
                      <w:marLeft w:val="0"/>
                      <w:marRight w:val="0"/>
                      <w:marTop w:val="0"/>
                      <w:marBottom w:val="0"/>
                      <w:divBdr>
                        <w:top w:val="none" w:sz="0" w:space="0" w:color="auto"/>
                        <w:left w:val="none" w:sz="0" w:space="0" w:color="auto"/>
                        <w:bottom w:val="none" w:sz="0" w:space="0" w:color="auto"/>
                        <w:right w:val="none" w:sz="0" w:space="0" w:color="auto"/>
                      </w:divBdr>
                    </w:div>
                  </w:divsChild>
                </w:div>
                <w:div w:id="794983694">
                  <w:marLeft w:val="0"/>
                  <w:marRight w:val="0"/>
                  <w:marTop w:val="0"/>
                  <w:marBottom w:val="0"/>
                  <w:divBdr>
                    <w:top w:val="none" w:sz="0" w:space="0" w:color="auto"/>
                    <w:left w:val="none" w:sz="0" w:space="0" w:color="auto"/>
                    <w:bottom w:val="none" w:sz="0" w:space="0" w:color="auto"/>
                    <w:right w:val="none" w:sz="0" w:space="0" w:color="auto"/>
                  </w:divBdr>
                  <w:divsChild>
                    <w:div w:id="135682846">
                      <w:marLeft w:val="0"/>
                      <w:marRight w:val="0"/>
                      <w:marTop w:val="0"/>
                      <w:marBottom w:val="0"/>
                      <w:divBdr>
                        <w:top w:val="none" w:sz="0" w:space="0" w:color="auto"/>
                        <w:left w:val="none" w:sz="0" w:space="0" w:color="auto"/>
                        <w:bottom w:val="none" w:sz="0" w:space="0" w:color="auto"/>
                        <w:right w:val="none" w:sz="0" w:space="0" w:color="auto"/>
                      </w:divBdr>
                    </w:div>
                    <w:div w:id="605038909">
                      <w:marLeft w:val="0"/>
                      <w:marRight w:val="0"/>
                      <w:marTop w:val="0"/>
                      <w:marBottom w:val="0"/>
                      <w:divBdr>
                        <w:top w:val="none" w:sz="0" w:space="0" w:color="auto"/>
                        <w:left w:val="none" w:sz="0" w:space="0" w:color="auto"/>
                        <w:bottom w:val="none" w:sz="0" w:space="0" w:color="auto"/>
                        <w:right w:val="none" w:sz="0" w:space="0" w:color="auto"/>
                      </w:divBdr>
                    </w:div>
                  </w:divsChild>
                </w:div>
                <w:div w:id="863403282">
                  <w:marLeft w:val="0"/>
                  <w:marRight w:val="0"/>
                  <w:marTop w:val="0"/>
                  <w:marBottom w:val="0"/>
                  <w:divBdr>
                    <w:top w:val="none" w:sz="0" w:space="0" w:color="auto"/>
                    <w:left w:val="none" w:sz="0" w:space="0" w:color="auto"/>
                    <w:bottom w:val="none" w:sz="0" w:space="0" w:color="auto"/>
                    <w:right w:val="none" w:sz="0" w:space="0" w:color="auto"/>
                  </w:divBdr>
                  <w:divsChild>
                    <w:div w:id="214506035">
                      <w:marLeft w:val="0"/>
                      <w:marRight w:val="0"/>
                      <w:marTop w:val="0"/>
                      <w:marBottom w:val="0"/>
                      <w:divBdr>
                        <w:top w:val="none" w:sz="0" w:space="0" w:color="auto"/>
                        <w:left w:val="none" w:sz="0" w:space="0" w:color="auto"/>
                        <w:bottom w:val="none" w:sz="0" w:space="0" w:color="auto"/>
                        <w:right w:val="none" w:sz="0" w:space="0" w:color="auto"/>
                      </w:divBdr>
                    </w:div>
                    <w:div w:id="1128862515">
                      <w:marLeft w:val="0"/>
                      <w:marRight w:val="0"/>
                      <w:marTop w:val="0"/>
                      <w:marBottom w:val="0"/>
                      <w:divBdr>
                        <w:top w:val="none" w:sz="0" w:space="0" w:color="auto"/>
                        <w:left w:val="none" w:sz="0" w:space="0" w:color="auto"/>
                        <w:bottom w:val="none" w:sz="0" w:space="0" w:color="auto"/>
                        <w:right w:val="none" w:sz="0" w:space="0" w:color="auto"/>
                      </w:divBdr>
                    </w:div>
                  </w:divsChild>
                </w:div>
                <w:div w:id="923802944">
                  <w:marLeft w:val="0"/>
                  <w:marRight w:val="0"/>
                  <w:marTop w:val="0"/>
                  <w:marBottom w:val="0"/>
                  <w:divBdr>
                    <w:top w:val="none" w:sz="0" w:space="0" w:color="auto"/>
                    <w:left w:val="none" w:sz="0" w:space="0" w:color="auto"/>
                    <w:bottom w:val="none" w:sz="0" w:space="0" w:color="auto"/>
                    <w:right w:val="none" w:sz="0" w:space="0" w:color="auto"/>
                  </w:divBdr>
                  <w:divsChild>
                    <w:div w:id="1130127602">
                      <w:marLeft w:val="0"/>
                      <w:marRight w:val="0"/>
                      <w:marTop w:val="0"/>
                      <w:marBottom w:val="0"/>
                      <w:divBdr>
                        <w:top w:val="none" w:sz="0" w:space="0" w:color="auto"/>
                        <w:left w:val="none" w:sz="0" w:space="0" w:color="auto"/>
                        <w:bottom w:val="none" w:sz="0" w:space="0" w:color="auto"/>
                        <w:right w:val="none" w:sz="0" w:space="0" w:color="auto"/>
                      </w:divBdr>
                    </w:div>
                  </w:divsChild>
                </w:div>
                <w:div w:id="970398837">
                  <w:marLeft w:val="0"/>
                  <w:marRight w:val="0"/>
                  <w:marTop w:val="0"/>
                  <w:marBottom w:val="0"/>
                  <w:divBdr>
                    <w:top w:val="none" w:sz="0" w:space="0" w:color="auto"/>
                    <w:left w:val="none" w:sz="0" w:space="0" w:color="auto"/>
                    <w:bottom w:val="none" w:sz="0" w:space="0" w:color="auto"/>
                    <w:right w:val="none" w:sz="0" w:space="0" w:color="auto"/>
                  </w:divBdr>
                  <w:divsChild>
                    <w:div w:id="543951737">
                      <w:marLeft w:val="0"/>
                      <w:marRight w:val="0"/>
                      <w:marTop w:val="0"/>
                      <w:marBottom w:val="0"/>
                      <w:divBdr>
                        <w:top w:val="none" w:sz="0" w:space="0" w:color="auto"/>
                        <w:left w:val="none" w:sz="0" w:space="0" w:color="auto"/>
                        <w:bottom w:val="none" w:sz="0" w:space="0" w:color="auto"/>
                        <w:right w:val="none" w:sz="0" w:space="0" w:color="auto"/>
                      </w:divBdr>
                    </w:div>
                  </w:divsChild>
                </w:div>
                <w:div w:id="1430469020">
                  <w:marLeft w:val="0"/>
                  <w:marRight w:val="0"/>
                  <w:marTop w:val="0"/>
                  <w:marBottom w:val="0"/>
                  <w:divBdr>
                    <w:top w:val="none" w:sz="0" w:space="0" w:color="auto"/>
                    <w:left w:val="none" w:sz="0" w:space="0" w:color="auto"/>
                    <w:bottom w:val="none" w:sz="0" w:space="0" w:color="auto"/>
                    <w:right w:val="none" w:sz="0" w:space="0" w:color="auto"/>
                  </w:divBdr>
                  <w:divsChild>
                    <w:div w:id="474953133">
                      <w:marLeft w:val="0"/>
                      <w:marRight w:val="0"/>
                      <w:marTop w:val="0"/>
                      <w:marBottom w:val="0"/>
                      <w:divBdr>
                        <w:top w:val="none" w:sz="0" w:space="0" w:color="auto"/>
                        <w:left w:val="none" w:sz="0" w:space="0" w:color="auto"/>
                        <w:bottom w:val="none" w:sz="0" w:space="0" w:color="auto"/>
                        <w:right w:val="none" w:sz="0" w:space="0" w:color="auto"/>
                      </w:divBdr>
                    </w:div>
                  </w:divsChild>
                </w:div>
                <w:div w:id="1539392439">
                  <w:marLeft w:val="0"/>
                  <w:marRight w:val="0"/>
                  <w:marTop w:val="0"/>
                  <w:marBottom w:val="0"/>
                  <w:divBdr>
                    <w:top w:val="none" w:sz="0" w:space="0" w:color="auto"/>
                    <w:left w:val="none" w:sz="0" w:space="0" w:color="auto"/>
                    <w:bottom w:val="none" w:sz="0" w:space="0" w:color="auto"/>
                    <w:right w:val="none" w:sz="0" w:space="0" w:color="auto"/>
                  </w:divBdr>
                  <w:divsChild>
                    <w:div w:id="776755179">
                      <w:marLeft w:val="0"/>
                      <w:marRight w:val="0"/>
                      <w:marTop w:val="0"/>
                      <w:marBottom w:val="0"/>
                      <w:divBdr>
                        <w:top w:val="none" w:sz="0" w:space="0" w:color="auto"/>
                        <w:left w:val="none" w:sz="0" w:space="0" w:color="auto"/>
                        <w:bottom w:val="none" w:sz="0" w:space="0" w:color="auto"/>
                        <w:right w:val="none" w:sz="0" w:space="0" w:color="auto"/>
                      </w:divBdr>
                    </w:div>
                    <w:div w:id="1796171021">
                      <w:marLeft w:val="0"/>
                      <w:marRight w:val="0"/>
                      <w:marTop w:val="0"/>
                      <w:marBottom w:val="0"/>
                      <w:divBdr>
                        <w:top w:val="none" w:sz="0" w:space="0" w:color="auto"/>
                        <w:left w:val="none" w:sz="0" w:space="0" w:color="auto"/>
                        <w:bottom w:val="none" w:sz="0" w:space="0" w:color="auto"/>
                        <w:right w:val="none" w:sz="0" w:space="0" w:color="auto"/>
                      </w:divBdr>
                    </w:div>
                  </w:divsChild>
                </w:div>
                <w:div w:id="1711372670">
                  <w:marLeft w:val="0"/>
                  <w:marRight w:val="0"/>
                  <w:marTop w:val="0"/>
                  <w:marBottom w:val="0"/>
                  <w:divBdr>
                    <w:top w:val="none" w:sz="0" w:space="0" w:color="auto"/>
                    <w:left w:val="none" w:sz="0" w:space="0" w:color="auto"/>
                    <w:bottom w:val="none" w:sz="0" w:space="0" w:color="auto"/>
                    <w:right w:val="none" w:sz="0" w:space="0" w:color="auto"/>
                  </w:divBdr>
                  <w:divsChild>
                    <w:div w:id="1094591613">
                      <w:marLeft w:val="0"/>
                      <w:marRight w:val="0"/>
                      <w:marTop w:val="0"/>
                      <w:marBottom w:val="0"/>
                      <w:divBdr>
                        <w:top w:val="none" w:sz="0" w:space="0" w:color="auto"/>
                        <w:left w:val="none" w:sz="0" w:space="0" w:color="auto"/>
                        <w:bottom w:val="none" w:sz="0" w:space="0" w:color="auto"/>
                        <w:right w:val="none" w:sz="0" w:space="0" w:color="auto"/>
                      </w:divBdr>
                    </w:div>
                  </w:divsChild>
                </w:div>
                <w:div w:id="1736658457">
                  <w:marLeft w:val="0"/>
                  <w:marRight w:val="0"/>
                  <w:marTop w:val="0"/>
                  <w:marBottom w:val="0"/>
                  <w:divBdr>
                    <w:top w:val="none" w:sz="0" w:space="0" w:color="auto"/>
                    <w:left w:val="none" w:sz="0" w:space="0" w:color="auto"/>
                    <w:bottom w:val="none" w:sz="0" w:space="0" w:color="auto"/>
                    <w:right w:val="none" w:sz="0" w:space="0" w:color="auto"/>
                  </w:divBdr>
                  <w:divsChild>
                    <w:div w:id="584414281">
                      <w:marLeft w:val="0"/>
                      <w:marRight w:val="0"/>
                      <w:marTop w:val="0"/>
                      <w:marBottom w:val="0"/>
                      <w:divBdr>
                        <w:top w:val="none" w:sz="0" w:space="0" w:color="auto"/>
                        <w:left w:val="none" w:sz="0" w:space="0" w:color="auto"/>
                        <w:bottom w:val="none" w:sz="0" w:space="0" w:color="auto"/>
                        <w:right w:val="none" w:sz="0" w:space="0" w:color="auto"/>
                      </w:divBdr>
                    </w:div>
                    <w:div w:id="1011300398">
                      <w:marLeft w:val="0"/>
                      <w:marRight w:val="0"/>
                      <w:marTop w:val="0"/>
                      <w:marBottom w:val="0"/>
                      <w:divBdr>
                        <w:top w:val="none" w:sz="0" w:space="0" w:color="auto"/>
                        <w:left w:val="none" w:sz="0" w:space="0" w:color="auto"/>
                        <w:bottom w:val="none" w:sz="0" w:space="0" w:color="auto"/>
                        <w:right w:val="none" w:sz="0" w:space="0" w:color="auto"/>
                      </w:divBdr>
                    </w:div>
                  </w:divsChild>
                </w:div>
                <w:div w:id="1952131392">
                  <w:marLeft w:val="0"/>
                  <w:marRight w:val="0"/>
                  <w:marTop w:val="0"/>
                  <w:marBottom w:val="0"/>
                  <w:divBdr>
                    <w:top w:val="none" w:sz="0" w:space="0" w:color="auto"/>
                    <w:left w:val="none" w:sz="0" w:space="0" w:color="auto"/>
                    <w:bottom w:val="none" w:sz="0" w:space="0" w:color="auto"/>
                    <w:right w:val="none" w:sz="0" w:space="0" w:color="auto"/>
                  </w:divBdr>
                  <w:divsChild>
                    <w:div w:id="112284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468120">
      <w:bodyDiv w:val="1"/>
      <w:marLeft w:val="0"/>
      <w:marRight w:val="0"/>
      <w:marTop w:val="0"/>
      <w:marBottom w:val="0"/>
      <w:divBdr>
        <w:top w:val="none" w:sz="0" w:space="0" w:color="auto"/>
        <w:left w:val="none" w:sz="0" w:space="0" w:color="auto"/>
        <w:bottom w:val="none" w:sz="0" w:space="0" w:color="auto"/>
        <w:right w:val="none" w:sz="0" w:space="0" w:color="auto"/>
      </w:divBdr>
    </w:div>
    <w:div w:id="1002857175">
      <w:bodyDiv w:val="1"/>
      <w:marLeft w:val="0"/>
      <w:marRight w:val="0"/>
      <w:marTop w:val="0"/>
      <w:marBottom w:val="0"/>
      <w:divBdr>
        <w:top w:val="none" w:sz="0" w:space="0" w:color="auto"/>
        <w:left w:val="none" w:sz="0" w:space="0" w:color="auto"/>
        <w:bottom w:val="none" w:sz="0" w:space="0" w:color="auto"/>
        <w:right w:val="none" w:sz="0" w:space="0" w:color="auto"/>
      </w:divBdr>
    </w:div>
    <w:div w:id="1018121681">
      <w:bodyDiv w:val="1"/>
      <w:marLeft w:val="0"/>
      <w:marRight w:val="0"/>
      <w:marTop w:val="0"/>
      <w:marBottom w:val="0"/>
      <w:divBdr>
        <w:top w:val="none" w:sz="0" w:space="0" w:color="auto"/>
        <w:left w:val="none" w:sz="0" w:space="0" w:color="auto"/>
        <w:bottom w:val="none" w:sz="0" w:space="0" w:color="auto"/>
        <w:right w:val="none" w:sz="0" w:space="0" w:color="auto"/>
      </w:divBdr>
    </w:div>
    <w:div w:id="1019693999">
      <w:bodyDiv w:val="1"/>
      <w:marLeft w:val="0"/>
      <w:marRight w:val="0"/>
      <w:marTop w:val="0"/>
      <w:marBottom w:val="0"/>
      <w:divBdr>
        <w:top w:val="none" w:sz="0" w:space="0" w:color="auto"/>
        <w:left w:val="none" w:sz="0" w:space="0" w:color="auto"/>
        <w:bottom w:val="none" w:sz="0" w:space="0" w:color="auto"/>
        <w:right w:val="none" w:sz="0" w:space="0" w:color="auto"/>
      </w:divBdr>
      <w:divsChild>
        <w:div w:id="1422527260">
          <w:marLeft w:val="0"/>
          <w:marRight w:val="0"/>
          <w:marTop w:val="0"/>
          <w:marBottom w:val="0"/>
          <w:divBdr>
            <w:top w:val="none" w:sz="0" w:space="0" w:color="auto"/>
            <w:left w:val="none" w:sz="0" w:space="0" w:color="auto"/>
            <w:bottom w:val="none" w:sz="0" w:space="0" w:color="auto"/>
            <w:right w:val="none" w:sz="0" w:space="0" w:color="auto"/>
          </w:divBdr>
          <w:divsChild>
            <w:div w:id="1013727225">
              <w:marLeft w:val="0"/>
              <w:marRight w:val="0"/>
              <w:marTop w:val="0"/>
              <w:marBottom w:val="0"/>
              <w:divBdr>
                <w:top w:val="none" w:sz="0" w:space="0" w:color="auto"/>
                <w:left w:val="none" w:sz="0" w:space="0" w:color="auto"/>
                <w:bottom w:val="none" w:sz="0" w:space="0" w:color="auto"/>
                <w:right w:val="none" w:sz="0" w:space="0" w:color="auto"/>
              </w:divBdr>
              <w:divsChild>
                <w:div w:id="2119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346177422">
      <w:bodyDiv w:val="1"/>
      <w:marLeft w:val="0"/>
      <w:marRight w:val="0"/>
      <w:marTop w:val="0"/>
      <w:marBottom w:val="0"/>
      <w:divBdr>
        <w:top w:val="none" w:sz="0" w:space="0" w:color="auto"/>
        <w:left w:val="none" w:sz="0" w:space="0" w:color="auto"/>
        <w:bottom w:val="none" w:sz="0" w:space="0" w:color="auto"/>
        <w:right w:val="none" w:sz="0" w:space="0" w:color="auto"/>
      </w:divBdr>
      <w:divsChild>
        <w:div w:id="60107610">
          <w:marLeft w:val="0"/>
          <w:marRight w:val="0"/>
          <w:marTop w:val="0"/>
          <w:marBottom w:val="0"/>
          <w:divBdr>
            <w:top w:val="none" w:sz="0" w:space="0" w:color="auto"/>
            <w:left w:val="none" w:sz="0" w:space="0" w:color="auto"/>
            <w:bottom w:val="none" w:sz="0" w:space="0" w:color="auto"/>
            <w:right w:val="none" w:sz="0" w:space="0" w:color="auto"/>
          </w:divBdr>
        </w:div>
        <w:div w:id="88738975">
          <w:marLeft w:val="0"/>
          <w:marRight w:val="0"/>
          <w:marTop w:val="0"/>
          <w:marBottom w:val="0"/>
          <w:divBdr>
            <w:top w:val="none" w:sz="0" w:space="0" w:color="auto"/>
            <w:left w:val="none" w:sz="0" w:space="0" w:color="auto"/>
            <w:bottom w:val="none" w:sz="0" w:space="0" w:color="auto"/>
            <w:right w:val="none" w:sz="0" w:space="0" w:color="auto"/>
          </w:divBdr>
        </w:div>
        <w:div w:id="156465226">
          <w:marLeft w:val="0"/>
          <w:marRight w:val="0"/>
          <w:marTop w:val="0"/>
          <w:marBottom w:val="0"/>
          <w:divBdr>
            <w:top w:val="none" w:sz="0" w:space="0" w:color="auto"/>
            <w:left w:val="none" w:sz="0" w:space="0" w:color="auto"/>
            <w:bottom w:val="none" w:sz="0" w:space="0" w:color="auto"/>
            <w:right w:val="none" w:sz="0" w:space="0" w:color="auto"/>
          </w:divBdr>
        </w:div>
        <w:div w:id="210920444">
          <w:marLeft w:val="0"/>
          <w:marRight w:val="0"/>
          <w:marTop w:val="0"/>
          <w:marBottom w:val="0"/>
          <w:divBdr>
            <w:top w:val="none" w:sz="0" w:space="0" w:color="auto"/>
            <w:left w:val="none" w:sz="0" w:space="0" w:color="auto"/>
            <w:bottom w:val="none" w:sz="0" w:space="0" w:color="auto"/>
            <w:right w:val="none" w:sz="0" w:space="0" w:color="auto"/>
          </w:divBdr>
        </w:div>
        <w:div w:id="225067040">
          <w:marLeft w:val="0"/>
          <w:marRight w:val="0"/>
          <w:marTop w:val="0"/>
          <w:marBottom w:val="0"/>
          <w:divBdr>
            <w:top w:val="none" w:sz="0" w:space="0" w:color="auto"/>
            <w:left w:val="none" w:sz="0" w:space="0" w:color="auto"/>
            <w:bottom w:val="none" w:sz="0" w:space="0" w:color="auto"/>
            <w:right w:val="none" w:sz="0" w:space="0" w:color="auto"/>
          </w:divBdr>
        </w:div>
        <w:div w:id="342588600">
          <w:marLeft w:val="0"/>
          <w:marRight w:val="0"/>
          <w:marTop w:val="0"/>
          <w:marBottom w:val="0"/>
          <w:divBdr>
            <w:top w:val="none" w:sz="0" w:space="0" w:color="auto"/>
            <w:left w:val="none" w:sz="0" w:space="0" w:color="auto"/>
            <w:bottom w:val="none" w:sz="0" w:space="0" w:color="auto"/>
            <w:right w:val="none" w:sz="0" w:space="0" w:color="auto"/>
          </w:divBdr>
        </w:div>
        <w:div w:id="440344926">
          <w:marLeft w:val="0"/>
          <w:marRight w:val="0"/>
          <w:marTop w:val="0"/>
          <w:marBottom w:val="0"/>
          <w:divBdr>
            <w:top w:val="none" w:sz="0" w:space="0" w:color="auto"/>
            <w:left w:val="none" w:sz="0" w:space="0" w:color="auto"/>
            <w:bottom w:val="none" w:sz="0" w:space="0" w:color="auto"/>
            <w:right w:val="none" w:sz="0" w:space="0" w:color="auto"/>
          </w:divBdr>
        </w:div>
        <w:div w:id="450170328">
          <w:marLeft w:val="0"/>
          <w:marRight w:val="0"/>
          <w:marTop w:val="0"/>
          <w:marBottom w:val="0"/>
          <w:divBdr>
            <w:top w:val="none" w:sz="0" w:space="0" w:color="auto"/>
            <w:left w:val="none" w:sz="0" w:space="0" w:color="auto"/>
            <w:bottom w:val="none" w:sz="0" w:space="0" w:color="auto"/>
            <w:right w:val="none" w:sz="0" w:space="0" w:color="auto"/>
          </w:divBdr>
        </w:div>
        <w:div w:id="520121643">
          <w:marLeft w:val="0"/>
          <w:marRight w:val="0"/>
          <w:marTop w:val="0"/>
          <w:marBottom w:val="0"/>
          <w:divBdr>
            <w:top w:val="none" w:sz="0" w:space="0" w:color="auto"/>
            <w:left w:val="none" w:sz="0" w:space="0" w:color="auto"/>
            <w:bottom w:val="none" w:sz="0" w:space="0" w:color="auto"/>
            <w:right w:val="none" w:sz="0" w:space="0" w:color="auto"/>
          </w:divBdr>
        </w:div>
        <w:div w:id="662202160">
          <w:marLeft w:val="0"/>
          <w:marRight w:val="0"/>
          <w:marTop w:val="0"/>
          <w:marBottom w:val="0"/>
          <w:divBdr>
            <w:top w:val="none" w:sz="0" w:space="0" w:color="auto"/>
            <w:left w:val="none" w:sz="0" w:space="0" w:color="auto"/>
            <w:bottom w:val="none" w:sz="0" w:space="0" w:color="auto"/>
            <w:right w:val="none" w:sz="0" w:space="0" w:color="auto"/>
          </w:divBdr>
        </w:div>
        <w:div w:id="668215295">
          <w:marLeft w:val="0"/>
          <w:marRight w:val="0"/>
          <w:marTop w:val="0"/>
          <w:marBottom w:val="0"/>
          <w:divBdr>
            <w:top w:val="none" w:sz="0" w:space="0" w:color="auto"/>
            <w:left w:val="none" w:sz="0" w:space="0" w:color="auto"/>
            <w:bottom w:val="none" w:sz="0" w:space="0" w:color="auto"/>
            <w:right w:val="none" w:sz="0" w:space="0" w:color="auto"/>
          </w:divBdr>
        </w:div>
        <w:div w:id="1038044458">
          <w:marLeft w:val="0"/>
          <w:marRight w:val="0"/>
          <w:marTop w:val="0"/>
          <w:marBottom w:val="0"/>
          <w:divBdr>
            <w:top w:val="none" w:sz="0" w:space="0" w:color="auto"/>
            <w:left w:val="none" w:sz="0" w:space="0" w:color="auto"/>
            <w:bottom w:val="none" w:sz="0" w:space="0" w:color="auto"/>
            <w:right w:val="none" w:sz="0" w:space="0" w:color="auto"/>
          </w:divBdr>
        </w:div>
        <w:div w:id="1081411701">
          <w:marLeft w:val="0"/>
          <w:marRight w:val="0"/>
          <w:marTop w:val="0"/>
          <w:marBottom w:val="0"/>
          <w:divBdr>
            <w:top w:val="none" w:sz="0" w:space="0" w:color="auto"/>
            <w:left w:val="none" w:sz="0" w:space="0" w:color="auto"/>
            <w:bottom w:val="none" w:sz="0" w:space="0" w:color="auto"/>
            <w:right w:val="none" w:sz="0" w:space="0" w:color="auto"/>
          </w:divBdr>
        </w:div>
        <w:div w:id="1103573752">
          <w:marLeft w:val="0"/>
          <w:marRight w:val="0"/>
          <w:marTop w:val="0"/>
          <w:marBottom w:val="0"/>
          <w:divBdr>
            <w:top w:val="none" w:sz="0" w:space="0" w:color="auto"/>
            <w:left w:val="none" w:sz="0" w:space="0" w:color="auto"/>
            <w:bottom w:val="none" w:sz="0" w:space="0" w:color="auto"/>
            <w:right w:val="none" w:sz="0" w:space="0" w:color="auto"/>
          </w:divBdr>
        </w:div>
        <w:div w:id="1134255568">
          <w:marLeft w:val="0"/>
          <w:marRight w:val="0"/>
          <w:marTop w:val="0"/>
          <w:marBottom w:val="0"/>
          <w:divBdr>
            <w:top w:val="none" w:sz="0" w:space="0" w:color="auto"/>
            <w:left w:val="none" w:sz="0" w:space="0" w:color="auto"/>
            <w:bottom w:val="none" w:sz="0" w:space="0" w:color="auto"/>
            <w:right w:val="none" w:sz="0" w:space="0" w:color="auto"/>
          </w:divBdr>
        </w:div>
        <w:div w:id="1154420284">
          <w:marLeft w:val="0"/>
          <w:marRight w:val="0"/>
          <w:marTop w:val="0"/>
          <w:marBottom w:val="0"/>
          <w:divBdr>
            <w:top w:val="none" w:sz="0" w:space="0" w:color="auto"/>
            <w:left w:val="none" w:sz="0" w:space="0" w:color="auto"/>
            <w:bottom w:val="none" w:sz="0" w:space="0" w:color="auto"/>
            <w:right w:val="none" w:sz="0" w:space="0" w:color="auto"/>
          </w:divBdr>
          <w:divsChild>
            <w:div w:id="1637681558">
              <w:marLeft w:val="-75"/>
              <w:marRight w:val="0"/>
              <w:marTop w:val="30"/>
              <w:marBottom w:val="30"/>
              <w:divBdr>
                <w:top w:val="none" w:sz="0" w:space="0" w:color="auto"/>
                <w:left w:val="none" w:sz="0" w:space="0" w:color="auto"/>
                <w:bottom w:val="none" w:sz="0" w:space="0" w:color="auto"/>
                <w:right w:val="none" w:sz="0" w:space="0" w:color="auto"/>
              </w:divBdr>
              <w:divsChild>
                <w:div w:id="128128845">
                  <w:marLeft w:val="0"/>
                  <w:marRight w:val="0"/>
                  <w:marTop w:val="0"/>
                  <w:marBottom w:val="0"/>
                  <w:divBdr>
                    <w:top w:val="none" w:sz="0" w:space="0" w:color="auto"/>
                    <w:left w:val="none" w:sz="0" w:space="0" w:color="auto"/>
                    <w:bottom w:val="none" w:sz="0" w:space="0" w:color="auto"/>
                    <w:right w:val="none" w:sz="0" w:space="0" w:color="auto"/>
                  </w:divBdr>
                  <w:divsChild>
                    <w:div w:id="517430972">
                      <w:marLeft w:val="0"/>
                      <w:marRight w:val="0"/>
                      <w:marTop w:val="0"/>
                      <w:marBottom w:val="0"/>
                      <w:divBdr>
                        <w:top w:val="none" w:sz="0" w:space="0" w:color="auto"/>
                        <w:left w:val="none" w:sz="0" w:space="0" w:color="auto"/>
                        <w:bottom w:val="none" w:sz="0" w:space="0" w:color="auto"/>
                        <w:right w:val="none" w:sz="0" w:space="0" w:color="auto"/>
                      </w:divBdr>
                    </w:div>
                  </w:divsChild>
                </w:div>
                <w:div w:id="155271365">
                  <w:marLeft w:val="0"/>
                  <w:marRight w:val="0"/>
                  <w:marTop w:val="0"/>
                  <w:marBottom w:val="0"/>
                  <w:divBdr>
                    <w:top w:val="none" w:sz="0" w:space="0" w:color="auto"/>
                    <w:left w:val="none" w:sz="0" w:space="0" w:color="auto"/>
                    <w:bottom w:val="none" w:sz="0" w:space="0" w:color="auto"/>
                    <w:right w:val="none" w:sz="0" w:space="0" w:color="auto"/>
                  </w:divBdr>
                  <w:divsChild>
                    <w:div w:id="1204099925">
                      <w:marLeft w:val="0"/>
                      <w:marRight w:val="0"/>
                      <w:marTop w:val="0"/>
                      <w:marBottom w:val="0"/>
                      <w:divBdr>
                        <w:top w:val="none" w:sz="0" w:space="0" w:color="auto"/>
                        <w:left w:val="none" w:sz="0" w:space="0" w:color="auto"/>
                        <w:bottom w:val="none" w:sz="0" w:space="0" w:color="auto"/>
                        <w:right w:val="none" w:sz="0" w:space="0" w:color="auto"/>
                      </w:divBdr>
                    </w:div>
                  </w:divsChild>
                </w:div>
                <w:div w:id="168833308">
                  <w:marLeft w:val="0"/>
                  <w:marRight w:val="0"/>
                  <w:marTop w:val="0"/>
                  <w:marBottom w:val="0"/>
                  <w:divBdr>
                    <w:top w:val="none" w:sz="0" w:space="0" w:color="auto"/>
                    <w:left w:val="none" w:sz="0" w:space="0" w:color="auto"/>
                    <w:bottom w:val="none" w:sz="0" w:space="0" w:color="auto"/>
                    <w:right w:val="none" w:sz="0" w:space="0" w:color="auto"/>
                  </w:divBdr>
                  <w:divsChild>
                    <w:div w:id="1978023584">
                      <w:marLeft w:val="0"/>
                      <w:marRight w:val="0"/>
                      <w:marTop w:val="0"/>
                      <w:marBottom w:val="0"/>
                      <w:divBdr>
                        <w:top w:val="none" w:sz="0" w:space="0" w:color="auto"/>
                        <w:left w:val="none" w:sz="0" w:space="0" w:color="auto"/>
                        <w:bottom w:val="none" w:sz="0" w:space="0" w:color="auto"/>
                        <w:right w:val="none" w:sz="0" w:space="0" w:color="auto"/>
                      </w:divBdr>
                    </w:div>
                  </w:divsChild>
                </w:div>
                <w:div w:id="306135081">
                  <w:marLeft w:val="0"/>
                  <w:marRight w:val="0"/>
                  <w:marTop w:val="0"/>
                  <w:marBottom w:val="0"/>
                  <w:divBdr>
                    <w:top w:val="none" w:sz="0" w:space="0" w:color="auto"/>
                    <w:left w:val="none" w:sz="0" w:space="0" w:color="auto"/>
                    <w:bottom w:val="none" w:sz="0" w:space="0" w:color="auto"/>
                    <w:right w:val="none" w:sz="0" w:space="0" w:color="auto"/>
                  </w:divBdr>
                  <w:divsChild>
                    <w:div w:id="1760832325">
                      <w:marLeft w:val="0"/>
                      <w:marRight w:val="0"/>
                      <w:marTop w:val="0"/>
                      <w:marBottom w:val="0"/>
                      <w:divBdr>
                        <w:top w:val="none" w:sz="0" w:space="0" w:color="auto"/>
                        <w:left w:val="none" w:sz="0" w:space="0" w:color="auto"/>
                        <w:bottom w:val="none" w:sz="0" w:space="0" w:color="auto"/>
                        <w:right w:val="none" w:sz="0" w:space="0" w:color="auto"/>
                      </w:divBdr>
                    </w:div>
                  </w:divsChild>
                </w:div>
                <w:div w:id="366100427">
                  <w:marLeft w:val="0"/>
                  <w:marRight w:val="0"/>
                  <w:marTop w:val="0"/>
                  <w:marBottom w:val="0"/>
                  <w:divBdr>
                    <w:top w:val="none" w:sz="0" w:space="0" w:color="auto"/>
                    <w:left w:val="none" w:sz="0" w:space="0" w:color="auto"/>
                    <w:bottom w:val="none" w:sz="0" w:space="0" w:color="auto"/>
                    <w:right w:val="none" w:sz="0" w:space="0" w:color="auto"/>
                  </w:divBdr>
                  <w:divsChild>
                    <w:div w:id="1859806773">
                      <w:marLeft w:val="0"/>
                      <w:marRight w:val="0"/>
                      <w:marTop w:val="0"/>
                      <w:marBottom w:val="0"/>
                      <w:divBdr>
                        <w:top w:val="none" w:sz="0" w:space="0" w:color="auto"/>
                        <w:left w:val="none" w:sz="0" w:space="0" w:color="auto"/>
                        <w:bottom w:val="none" w:sz="0" w:space="0" w:color="auto"/>
                        <w:right w:val="none" w:sz="0" w:space="0" w:color="auto"/>
                      </w:divBdr>
                    </w:div>
                  </w:divsChild>
                </w:div>
                <w:div w:id="383875607">
                  <w:marLeft w:val="0"/>
                  <w:marRight w:val="0"/>
                  <w:marTop w:val="0"/>
                  <w:marBottom w:val="0"/>
                  <w:divBdr>
                    <w:top w:val="none" w:sz="0" w:space="0" w:color="auto"/>
                    <w:left w:val="none" w:sz="0" w:space="0" w:color="auto"/>
                    <w:bottom w:val="none" w:sz="0" w:space="0" w:color="auto"/>
                    <w:right w:val="none" w:sz="0" w:space="0" w:color="auto"/>
                  </w:divBdr>
                  <w:divsChild>
                    <w:div w:id="2109277812">
                      <w:marLeft w:val="0"/>
                      <w:marRight w:val="0"/>
                      <w:marTop w:val="0"/>
                      <w:marBottom w:val="0"/>
                      <w:divBdr>
                        <w:top w:val="none" w:sz="0" w:space="0" w:color="auto"/>
                        <w:left w:val="none" w:sz="0" w:space="0" w:color="auto"/>
                        <w:bottom w:val="none" w:sz="0" w:space="0" w:color="auto"/>
                        <w:right w:val="none" w:sz="0" w:space="0" w:color="auto"/>
                      </w:divBdr>
                    </w:div>
                  </w:divsChild>
                </w:div>
                <w:div w:id="535898217">
                  <w:marLeft w:val="0"/>
                  <w:marRight w:val="0"/>
                  <w:marTop w:val="0"/>
                  <w:marBottom w:val="0"/>
                  <w:divBdr>
                    <w:top w:val="none" w:sz="0" w:space="0" w:color="auto"/>
                    <w:left w:val="none" w:sz="0" w:space="0" w:color="auto"/>
                    <w:bottom w:val="none" w:sz="0" w:space="0" w:color="auto"/>
                    <w:right w:val="none" w:sz="0" w:space="0" w:color="auto"/>
                  </w:divBdr>
                  <w:divsChild>
                    <w:div w:id="2029402554">
                      <w:marLeft w:val="0"/>
                      <w:marRight w:val="0"/>
                      <w:marTop w:val="0"/>
                      <w:marBottom w:val="0"/>
                      <w:divBdr>
                        <w:top w:val="none" w:sz="0" w:space="0" w:color="auto"/>
                        <w:left w:val="none" w:sz="0" w:space="0" w:color="auto"/>
                        <w:bottom w:val="none" w:sz="0" w:space="0" w:color="auto"/>
                        <w:right w:val="none" w:sz="0" w:space="0" w:color="auto"/>
                      </w:divBdr>
                    </w:div>
                  </w:divsChild>
                </w:div>
                <w:div w:id="557663822">
                  <w:marLeft w:val="0"/>
                  <w:marRight w:val="0"/>
                  <w:marTop w:val="0"/>
                  <w:marBottom w:val="0"/>
                  <w:divBdr>
                    <w:top w:val="none" w:sz="0" w:space="0" w:color="auto"/>
                    <w:left w:val="none" w:sz="0" w:space="0" w:color="auto"/>
                    <w:bottom w:val="none" w:sz="0" w:space="0" w:color="auto"/>
                    <w:right w:val="none" w:sz="0" w:space="0" w:color="auto"/>
                  </w:divBdr>
                  <w:divsChild>
                    <w:div w:id="1034884522">
                      <w:marLeft w:val="0"/>
                      <w:marRight w:val="0"/>
                      <w:marTop w:val="0"/>
                      <w:marBottom w:val="0"/>
                      <w:divBdr>
                        <w:top w:val="none" w:sz="0" w:space="0" w:color="auto"/>
                        <w:left w:val="none" w:sz="0" w:space="0" w:color="auto"/>
                        <w:bottom w:val="none" w:sz="0" w:space="0" w:color="auto"/>
                        <w:right w:val="none" w:sz="0" w:space="0" w:color="auto"/>
                      </w:divBdr>
                    </w:div>
                  </w:divsChild>
                </w:div>
                <w:div w:id="675620333">
                  <w:marLeft w:val="0"/>
                  <w:marRight w:val="0"/>
                  <w:marTop w:val="0"/>
                  <w:marBottom w:val="0"/>
                  <w:divBdr>
                    <w:top w:val="none" w:sz="0" w:space="0" w:color="auto"/>
                    <w:left w:val="none" w:sz="0" w:space="0" w:color="auto"/>
                    <w:bottom w:val="none" w:sz="0" w:space="0" w:color="auto"/>
                    <w:right w:val="none" w:sz="0" w:space="0" w:color="auto"/>
                  </w:divBdr>
                  <w:divsChild>
                    <w:div w:id="1382746464">
                      <w:marLeft w:val="0"/>
                      <w:marRight w:val="0"/>
                      <w:marTop w:val="0"/>
                      <w:marBottom w:val="0"/>
                      <w:divBdr>
                        <w:top w:val="none" w:sz="0" w:space="0" w:color="auto"/>
                        <w:left w:val="none" w:sz="0" w:space="0" w:color="auto"/>
                        <w:bottom w:val="none" w:sz="0" w:space="0" w:color="auto"/>
                        <w:right w:val="none" w:sz="0" w:space="0" w:color="auto"/>
                      </w:divBdr>
                    </w:div>
                  </w:divsChild>
                </w:div>
                <w:div w:id="695692909">
                  <w:marLeft w:val="0"/>
                  <w:marRight w:val="0"/>
                  <w:marTop w:val="0"/>
                  <w:marBottom w:val="0"/>
                  <w:divBdr>
                    <w:top w:val="none" w:sz="0" w:space="0" w:color="auto"/>
                    <w:left w:val="none" w:sz="0" w:space="0" w:color="auto"/>
                    <w:bottom w:val="none" w:sz="0" w:space="0" w:color="auto"/>
                    <w:right w:val="none" w:sz="0" w:space="0" w:color="auto"/>
                  </w:divBdr>
                  <w:divsChild>
                    <w:div w:id="3171873">
                      <w:marLeft w:val="0"/>
                      <w:marRight w:val="0"/>
                      <w:marTop w:val="0"/>
                      <w:marBottom w:val="0"/>
                      <w:divBdr>
                        <w:top w:val="none" w:sz="0" w:space="0" w:color="auto"/>
                        <w:left w:val="none" w:sz="0" w:space="0" w:color="auto"/>
                        <w:bottom w:val="none" w:sz="0" w:space="0" w:color="auto"/>
                        <w:right w:val="none" w:sz="0" w:space="0" w:color="auto"/>
                      </w:divBdr>
                    </w:div>
                  </w:divsChild>
                </w:div>
                <w:div w:id="710689382">
                  <w:marLeft w:val="0"/>
                  <w:marRight w:val="0"/>
                  <w:marTop w:val="0"/>
                  <w:marBottom w:val="0"/>
                  <w:divBdr>
                    <w:top w:val="none" w:sz="0" w:space="0" w:color="auto"/>
                    <w:left w:val="none" w:sz="0" w:space="0" w:color="auto"/>
                    <w:bottom w:val="none" w:sz="0" w:space="0" w:color="auto"/>
                    <w:right w:val="none" w:sz="0" w:space="0" w:color="auto"/>
                  </w:divBdr>
                  <w:divsChild>
                    <w:div w:id="752898041">
                      <w:marLeft w:val="0"/>
                      <w:marRight w:val="0"/>
                      <w:marTop w:val="0"/>
                      <w:marBottom w:val="0"/>
                      <w:divBdr>
                        <w:top w:val="none" w:sz="0" w:space="0" w:color="auto"/>
                        <w:left w:val="none" w:sz="0" w:space="0" w:color="auto"/>
                        <w:bottom w:val="none" w:sz="0" w:space="0" w:color="auto"/>
                        <w:right w:val="none" w:sz="0" w:space="0" w:color="auto"/>
                      </w:divBdr>
                    </w:div>
                  </w:divsChild>
                </w:div>
                <w:div w:id="832725389">
                  <w:marLeft w:val="0"/>
                  <w:marRight w:val="0"/>
                  <w:marTop w:val="0"/>
                  <w:marBottom w:val="0"/>
                  <w:divBdr>
                    <w:top w:val="none" w:sz="0" w:space="0" w:color="auto"/>
                    <w:left w:val="none" w:sz="0" w:space="0" w:color="auto"/>
                    <w:bottom w:val="none" w:sz="0" w:space="0" w:color="auto"/>
                    <w:right w:val="none" w:sz="0" w:space="0" w:color="auto"/>
                  </w:divBdr>
                  <w:divsChild>
                    <w:div w:id="1023091479">
                      <w:marLeft w:val="0"/>
                      <w:marRight w:val="0"/>
                      <w:marTop w:val="0"/>
                      <w:marBottom w:val="0"/>
                      <w:divBdr>
                        <w:top w:val="none" w:sz="0" w:space="0" w:color="auto"/>
                        <w:left w:val="none" w:sz="0" w:space="0" w:color="auto"/>
                        <w:bottom w:val="none" w:sz="0" w:space="0" w:color="auto"/>
                        <w:right w:val="none" w:sz="0" w:space="0" w:color="auto"/>
                      </w:divBdr>
                    </w:div>
                  </w:divsChild>
                </w:div>
                <w:div w:id="945036661">
                  <w:marLeft w:val="0"/>
                  <w:marRight w:val="0"/>
                  <w:marTop w:val="0"/>
                  <w:marBottom w:val="0"/>
                  <w:divBdr>
                    <w:top w:val="none" w:sz="0" w:space="0" w:color="auto"/>
                    <w:left w:val="none" w:sz="0" w:space="0" w:color="auto"/>
                    <w:bottom w:val="none" w:sz="0" w:space="0" w:color="auto"/>
                    <w:right w:val="none" w:sz="0" w:space="0" w:color="auto"/>
                  </w:divBdr>
                  <w:divsChild>
                    <w:div w:id="1223448000">
                      <w:marLeft w:val="0"/>
                      <w:marRight w:val="0"/>
                      <w:marTop w:val="0"/>
                      <w:marBottom w:val="0"/>
                      <w:divBdr>
                        <w:top w:val="none" w:sz="0" w:space="0" w:color="auto"/>
                        <w:left w:val="none" w:sz="0" w:space="0" w:color="auto"/>
                        <w:bottom w:val="none" w:sz="0" w:space="0" w:color="auto"/>
                        <w:right w:val="none" w:sz="0" w:space="0" w:color="auto"/>
                      </w:divBdr>
                    </w:div>
                  </w:divsChild>
                </w:div>
                <w:div w:id="961612841">
                  <w:marLeft w:val="0"/>
                  <w:marRight w:val="0"/>
                  <w:marTop w:val="0"/>
                  <w:marBottom w:val="0"/>
                  <w:divBdr>
                    <w:top w:val="none" w:sz="0" w:space="0" w:color="auto"/>
                    <w:left w:val="none" w:sz="0" w:space="0" w:color="auto"/>
                    <w:bottom w:val="none" w:sz="0" w:space="0" w:color="auto"/>
                    <w:right w:val="none" w:sz="0" w:space="0" w:color="auto"/>
                  </w:divBdr>
                  <w:divsChild>
                    <w:div w:id="911816766">
                      <w:marLeft w:val="0"/>
                      <w:marRight w:val="0"/>
                      <w:marTop w:val="0"/>
                      <w:marBottom w:val="0"/>
                      <w:divBdr>
                        <w:top w:val="none" w:sz="0" w:space="0" w:color="auto"/>
                        <w:left w:val="none" w:sz="0" w:space="0" w:color="auto"/>
                        <w:bottom w:val="none" w:sz="0" w:space="0" w:color="auto"/>
                        <w:right w:val="none" w:sz="0" w:space="0" w:color="auto"/>
                      </w:divBdr>
                    </w:div>
                  </w:divsChild>
                </w:div>
                <w:div w:id="1012030759">
                  <w:marLeft w:val="0"/>
                  <w:marRight w:val="0"/>
                  <w:marTop w:val="0"/>
                  <w:marBottom w:val="0"/>
                  <w:divBdr>
                    <w:top w:val="none" w:sz="0" w:space="0" w:color="auto"/>
                    <w:left w:val="none" w:sz="0" w:space="0" w:color="auto"/>
                    <w:bottom w:val="none" w:sz="0" w:space="0" w:color="auto"/>
                    <w:right w:val="none" w:sz="0" w:space="0" w:color="auto"/>
                  </w:divBdr>
                  <w:divsChild>
                    <w:div w:id="2038390719">
                      <w:marLeft w:val="0"/>
                      <w:marRight w:val="0"/>
                      <w:marTop w:val="0"/>
                      <w:marBottom w:val="0"/>
                      <w:divBdr>
                        <w:top w:val="none" w:sz="0" w:space="0" w:color="auto"/>
                        <w:left w:val="none" w:sz="0" w:space="0" w:color="auto"/>
                        <w:bottom w:val="none" w:sz="0" w:space="0" w:color="auto"/>
                        <w:right w:val="none" w:sz="0" w:space="0" w:color="auto"/>
                      </w:divBdr>
                    </w:div>
                  </w:divsChild>
                </w:div>
                <w:div w:id="1053457333">
                  <w:marLeft w:val="0"/>
                  <w:marRight w:val="0"/>
                  <w:marTop w:val="0"/>
                  <w:marBottom w:val="0"/>
                  <w:divBdr>
                    <w:top w:val="none" w:sz="0" w:space="0" w:color="auto"/>
                    <w:left w:val="none" w:sz="0" w:space="0" w:color="auto"/>
                    <w:bottom w:val="none" w:sz="0" w:space="0" w:color="auto"/>
                    <w:right w:val="none" w:sz="0" w:space="0" w:color="auto"/>
                  </w:divBdr>
                  <w:divsChild>
                    <w:div w:id="1980457826">
                      <w:marLeft w:val="0"/>
                      <w:marRight w:val="0"/>
                      <w:marTop w:val="0"/>
                      <w:marBottom w:val="0"/>
                      <w:divBdr>
                        <w:top w:val="none" w:sz="0" w:space="0" w:color="auto"/>
                        <w:left w:val="none" w:sz="0" w:space="0" w:color="auto"/>
                        <w:bottom w:val="none" w:sz="0" w:space="0" w:color="auto"/>
                        <w:right w:val="none" w:sz="0" w:space="0" w:color="auto"/>
                      </w:divBdr>
                    </w:div>
                  </w:divsChild>
                </w:div>
                <w:div w:id="1062564547">
                  <w:marLeft w:val="0"/>
                  <w:marRight w:val="0"/>
                  <w:marTop w:val="0"/>
                  <w:marBottom w:val="0"/>
                  <w:divBdr>
                    <w:top w:val="none" w:sz="0" w:space="0" w:color="auto"/>
                    <w:left w:val="none" w:sz="0" w:space="0" w:color="auto"/>
                    <w:bottom w:val="none" w:sz="0" w:space="0" w:color="auto"/>
                    <w:right w:val="none" w:sz="0" w:space="0" w:color="auto"/>
                  </w:divBdr>
                  <w:divsChild>
                    <w:div w:id="1479034826">
                      <w:marLeft w:val="0"/>
                      <w:marRight w:val="0"/>
                      <w:marTop w:val="0"/>
                      <w:marBottom w:val="0"/>
                      <w:divBdr>
                        <w:top w:val="none" w:sz="0" w:space="0" w:color="auto"/>
                        <w:left w:val="none" w:sz="0" w:space="0" w:color="auto"/>
                        <w:bottom w:val="none" w:sz="0" w:space="0" w:color="auto"/>
                        <w:right w:val="none" w:sz="0" w:space="0" w:color="auto"/>
                      </w:divBdr>
                    </w:div>
                  </w:divsChild>
                </w:div>
                <w:div w:id="1129013416">
                  <w:marLeft w:val="0"/>
                  <w:marRight w:val="0"/>
                  <w:marTop w:val="0"/>
                  <w:marBottom w:val="0"/>
                  <w:divBdr>
                    <w:top w:val="none" w:sz="0" w:space="0" w:color="auto"/>
                    <w:left w:val="none" w:sz="0" w:space="0" w:color="auto"/>
                    <w:bottom w:val="none" w:sz="0" w:space="0" w:color="auto"/>
                    <w:right w:val="none" w:sz="0" w:space="0" w:color="auto"/>
                  </w:divBdr>
                  <w:divsChild>
                    <w:div w:id="1927886630">
                      <w:marLeft w:val="0"/>
                      <w:marRight w:val="0"/>
                      <w:marTop w:val="0"/>
                      <w:marBottom w:val="0"/>
                      <w:divBdr>
                        <w:top w:val="none" w:sz="0" w:space="0" w:color="auto"/>
                        <w:left w:val="none" w:sz="0" w:space="0" w:color="auto"/>
                        <w:bottom w:val="none" w:sz="0" w:space="0" w:color="auto"/>
                        <w:right w:val="none" w:sz="0" w:space="0" w:color="auto"/>
                      </w:divBdr>
                    </w:div>
                  </w:divsChild>
                </w:div>
                <w:div w:id="1194612340">
                  <w:marLeft w:val="0"/>
                  <w:marRight w:val="0"/>
                  <w:marTop w:val="0"/>
                  <w:marBottom w:val="0"/>
                  <w:divBdr>
                    <w:top w:val="none" w:sz="0" w:space="0" w:color="auto"/>
                    <w:left w:val="none" w:sz="0" w:space="0" w:color="auto"/>
                    <w:bottom w:val="none" w:sz="0" w:space="0" w:color="auto"/>
                    <w:right w:val="none" w:sz="0" w:space="0" w:color="auto"/>
                  </w:divBdr>
                  <w:divsChild>
                    <w:div w:id="1285233584">
                      <w:marLeft w:val="0"/>
                      <w:marRight w:val="0"/>
                      <w:marTop w:val="0"/>
                      <w:marBottom w:val="0"/>
                      <w:divBdr>
                        <w:top w:val="none" w:sz="0" w:space="0" w:color="auto"/>
                        <w:left w:val="none" w:sz="0" w:space="0" w:color="auto"/>
                        <w:bottom w:val="none" w:sz="0" w:space="0" w:color="auto"/>
                        <w:right w:val="none" w:sz="0" w:space="0" w:color="auto"/>
                      </w:divBdr>
                    </w:div>
                  </w:divsChild>
                </w:div>
                <w:div w:id="1332026872">
                  <w:marLeft w:val="0"/>
                  <w:marRight w:val="0"/>
                  <w:marTop w:val="0"/>
                  <w:marBottom w:val="0"/>
                  <w:divBdr>
                    <w:top w:val="none" w:sz="0" w:space="0" w:color="auto"/>
                    <w:left w:val="none" w:sz="0" w:space="0" w:color="auto"/>
                    <w:bottom w:val="none" w:sz="0" w:space="0" w:color="auto"/>
                    <w:right w:val="none" w:sz="0" w:space="0" w:color="auto"/>
                  </w:divBdr>
                  <w:divsChild>
                    <w:div w:id="1270236534">
                      <w:marLeft w:val="0"/>
                      <w:marRight w:val="0"/>
                      <w:marTop w:val="0"/>
                      <w:marBottom w:val="0"/>
                      <w:divBdr>
                        <w:top w:val="none" w:sz="0" w:space="0" w:color="auto"/>
                        <w:left w:val="none" w:sz="0" w:space="0" w:color="auto"/>
                        <w:bottom w:val="none" w:sz="0" w:space="0" w:color="auto"/>
                        <w:right w:val="none" w:sz="0" w:space="0" w:color="auto"/>
                      </w:divBdr>
                    </w:div>
                  </w:divsChild>
                </w:div>
                <w:div w:id="1374884380">
                  <w:marLeft w:val="0"/>
                  <w:marRight w:val="0"/>
                  <w:marTop w:val="0"/>
                  <w:marBottom w:val="0"/>
                  <w:divBdr>
                    <w:top w:val="none" w:sz="0" w:space="0" w:color="auto"/>
                    <w:left w:val="none" w:sz="0" w:space="0" w:color="auto"/>
                    <w:bottom w:val="none" w:sz="0" w:space="0" w:color="auto"/>
                    <w:right w:val="none" w:sz="0" w:space="0" w:color="auto"/>
                  </w:divBdr>
                  <w:divsChild>
                    <w:div w:id="16851228">
                      <w:marLeft w:val="0"/>
                      <w:marRight w:val="0"/>
                      <w:marTop w:val="0"/>
                      <w:marBottom w:val="0"/>
                      <w:divBdr>
                        <w:top w:val="none" w:sz="0" w:space="0" w:color="auto"/>
                        <w:left w:val="none" w:sz="0" w:space="0" w:color="auto"/>
                        <w:bottom w:val="none" w:sz="0" w:space="0" w:color="auto"/>
                        <w:right w:val="none" w:sz="0" w:space="0" w:color="auto"/>
                      </w:divBdr>
                    </w:div>
                  </w:divsChild>
                </w:div>
                <w:div w:id="1392540517">
                  <w:marLeft w:val="0"/>
                  <w:marRight w:val="0"/>
                  <w:marTop w:val="0"/>
                  <w:marBottom w:val="0"/>
                  <w:divBdr>
                    <w:top w:val="none" w:sz="0" w:space="0" w:color="auto"/>
                    <w:left w:val="none" w:sz="0" w:space="0" w:color="auto"/>
                    <w:bottom w:val="none" w:sz="0" w:space="0" w:color="auto"/>
                    <w:right w:val="none" w:sz="0" w:space="0" w:color="auto"/>
                  </w:divBdr>
                  <w:divsChild>
                    <w:div w:id="476846621">
                      <w:marLeft w:val="0"/>
                      <w:marRight w:val="0"/>
                      <w:marTop w:val="0"/>
                      <w:marBottom w:val="0"/>
                      <w:divBdr>
                        <w:top w:val="none" w:sz="0" w:space="0" w:color="auto"/>
                        <w:left w:val="none" w:sz="0" w:space="0" w:color="auto"/>
                        <w:bottom w:val="none" w:sz="0" w:space="0" w:color="auto"/>
                        <w:right w:val="none" w:sz="0" w:space="0" w:color="auto"/>
                      </w:divBdr>
                    </w:div>
                  </w:divsChild>
                </w:div>
                <w:div w:id="1467772692">
                  <w:marLeft w:val="0"/>
                  <w:marRight w:val="0"/>
                  <w:marTop w:val="0"/>
                  <w:marBottom w:val="0"/>
                  <w:divBdr>
                    <w:top w:val="none" w:sz="0" w:space="0" w:color="auto"/>
                    <w:left w:val="none" w:sz="0" w:space="0" w:color="auto"/>
                    <w:bottom w:val="none" w:sz="0" w:space="0" w:color="auto"/>
                    <w:right w:val="none" w:sz="0" w:space="0" w:color="auto"/>
                  </w:divBdr>
                  <w:divsChild>
                    <w:div w:id="578976829">
                      <w:marLeft w:val="0"/>
                      <w:marRight w:val="0"/>
                      <w:marTop w:val="0"/>
                      <w:marBottom w:val="0"/>
                      <w:divBdr>
                        <w:top w:val="none" w:sz="0" w:space="0" w:color="auto"/>
                        <w:left w:val="none" w:sz="0" w:space="0" w:color="auto"/>
                        <w:bottom w:val="none" w:sz="0" w:space="0" w:color="auto"/>
                        <w:right w:val="none" w:sz="0" w:space="0" w:color="auto"/>
                      </w:divBdr>
                    </w:div>
                  </w:divsChild>
                </w:div>
                <w:div w:id="1515218571">
                  <w:marLeft w:val="0"/>
                  <w:marRight w:val="0"/>
                  <w:marTop w:val="0"/>
                  <w:marBottom w:val="0"/>
                  <w:divBdr>
                    <w:top w:val="none" w:sz="0" w:space="0" w:color="auto"/>
                    <w:left w:val="none" w:sz="0" w:space="0" w:color="auto"/>
                    <w:bottom w:val="none" w:sz="0" w:space="0" w:color="auto"/>
                    <w:right w:val="none" w:sz="0" w:space="0" w:color="auto"/>
                  </w:divBdr>
                  <w:divsChild>
                    <w:div w:id="298346629">
                      <w:marLeft w:val="0"/>
                      <w:marRight w:val="0"/>
                      <w:marTop w:val="0"/>
                      <w:marBottom w:val="0"/>
                      <w:divBdr>
                        <w:top w:val="none" w:sz="0" w:space="0" w:color="auto"/>
                        <w:left w:val="none" w:sz="0" w:space="0" w:color="auto"/>
                        <w:bottom w:val="none" w:sz="0" w:space="0" w:color="auto"/>
                        <w:right w:val="none" w:sz="0" w:space="0" w:color="auto"/>
                      </w:divBdr>
                    </w:div>
                  </w:divsChild>
                </w:div>
                <w:div w:id="1519196783">
                  <w:marLeft w:val="0"/>
                  <w:marRight w:val="0"/>
                  <w:marTop w:val="0"/>
                  <w:marBottom w:val="0"/>
                  <w:divBdr>
                    <w:top w:val="none" w:sz="0" w:space="0" w:color="auto"/>
                    <w:left w:val="none" w:sz="0" w:space="0" w:color="auto"/>
                    <w:bottom w:val="none" w:sz="0" w:space="0" w:color="auto"/>
                    <w:right w:val="none" w:sz="0" w:space="0" w:color="auto"/>
                  </w:divBdr>
                  <w:divsChild>
                    <w:div w:id="1141656183">
                      <w:marLeft w:val="0"/>
                      <w:marRight w:val="0"/>
                      <w:marTop w:val="0"/>
                      <w:marBottom w:val="0"/>
                      <w:divBdr>
                        <w:top w:val="none" w:sz="0" w:space="0" w:color="auto"/>
                        <w:left w:val="none" w:sz="0" w:space="0" w:color="auto"/>
                        <w:bottom w:val="none" w:sz="0" w:space="0" w:color="auto"/>
                        <w:right w:val="none" w:sz="0" w:space="0" w:color="auto"/>
                      </w:divBdr>
                    </w:div>
                  </w:divsChild>
                </w:div>
                <w:div w:id="1721518283">
                  <w:marLeft w:val="0"/>
                  <w:marRight w:val="0"/>
                  <w:marTop w:val="0"/>
                  <w:marBottom w:val="0"/>
                  <w:divBdr>
                    <w:top w:val="none" w:sz="0" w:space="0" w:color="auto"/>
                    <w:left w:val="none" w:sz="0" w:space="0" w:color="auto"/>
                    <w:bottom w:val="none" w:sz="0" w:space="0" w:color="auto"/>
                    <w:right w:val="none" w:sz="0" w:space="0" w:color="auto"/>
                  </w:divBdr>
                  <w:divsChild>
                    <w:div w:id="1692411479">
                      <w:marLeft w:val="0"/>
                      <w:marRight w:val="0"/>
                      <w:marTop w:val="0"/>
                      <w:marBottom w:val="0"/>
                      <w:divBdr>
                        <w:top w:val="none" w:sz="0" w:space="0" w:color="auto"/>
                        <w:left w:val="none" w:sz="0" w:space="0" w:color="auto"/>
                        <w:bottom w:val="none" w:sz="0" w:space="0" w:color="auto"/>
                        <w:right w:val="none" w:sz="0" w:space="0" w:color="auto"/>
                      </w:divBdr>
                    </w:div>
                  </w:divsChild>
                </w:div>
                <w:div w:id="1721901828">
                  <w:marLeft w:val="0"/>
                  <w:marRight w:val="0"/>
                  <w:marTop w:val="0"/>
                  <w:marBottom w:val="0"/>
                  <w:divBdr>
                    <w:top w:val="none" w:sz="0" w:space="0" w:color="auto"/>
                    <w:left w:val="none" w:sz="0" w:space="0" w:color="auto"/>
                    <w:bottom w:val="none" w:sz="0" w:space="0" w:color="auto"/>
                    <w:right w:val="none" w:sz="0" w:space="0" w:color="auto"/>
                  </w:divBdr>
                  <w:divsChild>
                    <w:div w:id="851913073">
                      <w:marLeft w:val="0"/>
                      <w:marRight w:val="0"/>
                      <w:marTop w:val="0"/>
                      <w:marBottom w:val="0"/>
                      <w:divBdr>
                        <w:top w:val="none" w:sz="0" w:space="0" w:color="auto"/>
                        <w:left w:val="none" w:sz="0" w:space="0" w:color="auto"/>
                        <w:bottom w:val="none" w:sz="0" w:space="0" w:color="auto"/>
                        <w:right w:val="none" w:sz="0" w:space="0" w:color="auto"/>
                      </w:divBdr>
                    </w:div>
                  </w:divsChild>
                </w:div>
                <w:div w:id="1732381604">
                  <w:marLeft w:val="0"/>
                  <w:marRight w:val="0"/>
                  <w:marTop w:val="0"/>
                  <w:marBottom w:val="0"/>
                  <w:divBdr>
                    <w:top w:val="none" w:sz="0" w:space="0" w:color="auto"/>
                    <w:left w:val="none" w:sz="0" w:space="0" w:color="auto"/>
                    <w:bottom w:val="none" w:sz="0" w:space="0" w:color="auto"/>
                    <w:right w:val="none" w:sz="0" w:space="0" w:color="auto"/>
                  </w:divBdr>
                  <w:divsChild>
                    <w:div w:id="1653827877">
                      <w:marLeft w:val="0"/>
                      <w:marRight w:val="0"/>
                      <w:marTop w:val="0"/>
                      <w:marBottom w:val="0"/>
                      <w:divBdr>
                        <w:top w:val="none" w:sz="0" w:space="0" w:color="auto"/>
                        <w:left w:val="none" w:sz="0" w:space="0" w:color="auto"/>
                        <w:bottom w:val="none" w:sz="0" w:space="0" w:color="auto"/>
                        <w:right w:val="none" w:sz="0" w:space="0" w:color="auto"/>
                      </w:divBdr>
                    </w:div>
                  </w:divsChild>
                </w:div>
                <w:div w:id="1736049367">
                  <w:marLeft w:val="0"/>
                  <w:marRight w:val="0"/>
                  <w:marTop w:val="0"/>
                  <w:marBottom w:val="0"/>
                  <w:divBdr>
                    <w:top w:val="none" w:sz="0" w:space="0" w:color="auto"/>
                    <w:left w:val="none" w:sz="0" w:space="0" w:color="auto"/>
                    <w:bottom w:val="none" w:sz="0" w:space="0" w:color="auto"/>
                    <w:right w:val="none" w:sz="0" w:space="0" w:color="auto"/>
                  </w:divBdr>
                  <w:divsChild>
                    <w:div w:id="1841264100">
                      <w:marLeft w:val="0"/>
                      <w:marRight w:val="0"/>
                      <w:marTop w:val="0"/>
                      <w:marBottom w:val="0"/>
                      <w:divBdr>
                        <w:top w:val="none" w:sz="0" w:space="0" w:color="auto"/>
                        <w:left w:val="none" w:sz="0" w:space="0" w:color="auto"/>
                        <w:bottom w:val="none" w:sz="0" w:space="0" w:color="auto"/>
                        <w:right w:val="none" w:sz="0" w:space="0" w:color="auto"/>
                      </w:divBdr>
                    </w:div>
                  </w:divsChild>
                </w:div>
                <w:div w:id="1763641109">
                  <w:marLeft w:val="0"/>
                  <w:marRight w:val="0"/>
                  <w:marTop w:val="0"/>
                  <w:marBottom w:val="0"/>
                  <w:divBdr>
                    <w:top w:val="none" w:sz="0" w:space="0" w:color="auto"/>
                    <w:left w:val="none" w:sz="0" w:space="0" w:color="auto"/>
                    <w:bottom w:val="none" w:sz="0" w:space="0" w:color="auto"/>
                    <w:right w:val="none" w:sz="0" w:space="0" w:color="auto"/>
                  </w:divBdr>
                  <w:divsChild>
                    <w:div w:id="832181169">
                      <w:marLeft w:val="0"/>
                      <w:marRight w:val="0"/>
                      <w:marTop w:val="0"/>
                      <w:marBottom w:val="0"/>
                      <w:divBdr>
                        <w:top w:val="none" w:sz="0" w:space="0" w:color="auto"/>
                        <w:left w:val="none" w:sz="0" w:space="0" w:color="auto"/>
                        <w:bottom w:val="none" w:sz="0" w:space="0" w:color="auto"/>
                        <w:right w:val="none" w:sz="0" w:space="0" w:color="auto"/>
                      </w:divBdr>
                    </w:div>
                  </w:divsChild>
                </w:div>
                <w:div w:id="1808427882">
                  <w:marLeft w:val="0"/>
                  <w:marRight w:val="0"/>
                  <w:marTop w:val="0"/>
                  <w:marBottom w:val="0"/>
                  <w:divBdr>
                    <w:top w:val="none" w:sz="0" w:space="0" w:color="auto"/>
                    <w:left w:val="none" w:sz="0" w:space="0" w:color="auto"/>
                    <w:bottom w:val="none" w:sz="0" w:space="0" w:color="auto"/>
                    <w:right w:val="none" w:sz="0" w:space="0" w:color="auto"/>
                  </w:divBdr>
                  <w:divsChild>
                    <w:div w:id="1250038645">
                      <w:marLeft w:val="0"/>
                      <w:marRight w:val="0"/>
                      <w:marTop w:val="0"/>
                      <w:marBottom w:val="0"/>
                      <w:divBdr>
                        <w:top w:val="none" w:sz="0" w:space="0" w:color="auto"/>
                        <w:left w:val="none" w:sz="0" w:space="0" w:color="auto"/>
                        <w:bottom w:val="none" w:sz="0" w:space="0" w:color="auto"/>
                        <w:right w:val="none" w:sz="0" w:space="0" w:color="auto"/>
                      </w:divBdr>
                    </w:div>
                  </w:divsChild>
                </w:div>
                <w:div w:id="1854953649">
                  <w:marLeft w:val="0"/>
                  <w:marRight w:val="0"/>
                  <w:marTop w:val="0"/>
                  <w:marBottom w:val="0"/>
                  <w:divBdr>
                    <w:top w:val="none" w:sz="0" w:space="0" w:color="auto"/>
                    <w:left w:val="none" w:sz="0" w:space="0" w:color="auto"/>
                    <w:bottom w:val="none" w:sz="0" w:space="0" w:color="auto"/>
                    <w:right w:val="none" w:sz="0" w:space="0" w:color="auto"/>
                  </w:divBdr>
                  <w:divsChild>
                    <w:div w:id="428236719">
                      <w:marLeft w:val="0"/>
                      <w:marRight w:val="0"/>
                      <w:marTop w:val="0"/>
                      <w:marBottom w:val="0"/>
                      <w:divBdr>
                        <w:top w:val="none" w:sz="0" w:space="0" w:color="auto"/>
                        <w:left w:val="none" w:sz="0" w:space="0" w:color="auto"/>
                        <w:bottom w:val="none" w:sz="0" w:space="0" w:color="auto"/>
                        <w:right w:val="none" w:sz="0" w:space="0" w:color="auto"/>
                      </w:divBdr>
                    </w:div>
                  </w:divsChild>
                </w:div>
                <w:div w:id="1919946170">
                  <w:marLeft w:val="0"/>
                  <w:marRight w:val="0"/>
                  <w:marTop w:val="0"/>
                  <w:marBottom w:val="0"/>
                  <w:divBdr>
                    <w:top w:val="none" w:sz="0" w:space="0" w:color="auto"/>
                    <w:left w:val="none" w:sz="0" w:space="0" w:color="auto"/>
                    <w:bottom w:val="none" w:sz="0" w:space="0" w:color="auto"/>
                    <w:right w:val="none" w:sz="0" w:space="0" w:color="auto"/>
                  </w:divBdr>
                  <w:divsChild>
                    <w:div w:id="2056347040">
                      <w:marLeft w:val="0"/>
                      <w:marRight w:val="0"/>
                      <w:marTop w:val="0"/>
                      <w:marBottom w:val="0"/>
                      <w:divBdr>
                        <w:top w:val="none" w:sz="0" w:space="0" w:color="auto"/>
                        <w:left w:val="none" w:sz="0" w:space="0" w:color="auto"/>
                        <w:bottom w:val="none" w:sz="0" w:space="0" w:color="auto"/>
                        <w:right w:val="none" w:sz="0" w:space="0" w:color="auto"/>
                      </w:divBdr>
                    </w:div>
                  </w:divsChild>
                </w:div>
                <w:div w:id="1942882652">
                  <w:marLeft w:val="0"/>
                  <w:marRight w:val="0"/>
                  <w:marTop w:val="0"/>
                  <w:marBottom w:val="0"/>
                  <w:divBdr>
                    <w:top w:val="none" w:sz="0" w:space="0" w:color="auto"/>
                    <w:left w:val="none" w:sz="0" w:space="0" w:color="auto"/>
                    <w:bottom w:val="none" w:sz="0" w:space="0" w:color="auto"/>
                    <w:right w:val="none" w:sz="0" w:space="0" w:color="auto"/>
                  </w:divBdr>
                  <w:divsChild>
                    <w:div w:id="1780637722">
                      <w:marLeft w:val="0"/>
                      <w:marRight w:val="0"/>
                      <w:marTop w:val="0"/>
                      <w:marBottom w:val="0"/>
                      <w:divBdr>
                        <w:top w:val="none" w:sz="0" w:space="0" w:color="auto"/>
                        <w:left w:val="none" w:sz="0" w:space="0" w:color="auto"/>
                        <w:bottom w:val="none" w:sz="0" w:space="0" w:color="auto"/>
                        <w:right w:val="none" w:sz="0" w:space="0" w:color="auto"/>
                      </w:divBdr>
                    </w:div>
                  </w:divsChild>
                </w:div>
                <w:div w:id="2138334914">
                  <w:marLeft w:val="0"/>
                  <w:marRight w:val="0"/>
                  <w:marTop w:val="0"/>
                  <w:marBottom w:val="0"/>
                  <w:divBdr>
                    <w:top w:val="none" w:sz="0" w:space="0" w:color="auto"/>
                    <w:left w:val="none" w:sz="0" w:space="0" w:color="auto"/>
                    <w:bottom w:val="none" w:sz="0" w:space="0" w:color="auto"/>
                    <w:right w:val="none" w:sz="0" w:space="0" w:color="auto"/>
                  </w:divBdr>
                  <w:divsChild>
                    <w:div w:id="146095718">
                      <w:marLeft w:val="0"/>
                      <w:marRight w:val="0"/>
                      <w:marTop w:val="0"/>
                      <w:marBottom w:val="0"/>
                      <w:divBdr>
                        <w:top w:val="none" w:sz="0" w:space="0" w:color="auto"/>
                        <w:left w:val="none" w:sz="0" w:space="0" w:color="auto"/>
                        <w:bottom w:val="none" w:sz="0" w:space="0" w:color="auto"/>
                        <w:right w:val="none" w:sz="0" w:space="0" w:color="auto"/>
                      </w:divBdr>
                    </w:div>
                    <w:div w:id="870653130">
                      <w:marLeft w:val="0"/>
                      <w:marRight w:val="0"/>
                      <w:marTop w:val="0"/>
                      <w:marBottom w:val="0"/>
                      <w:divBdr>
                        <w:top w:val="none" w:sz="0" w:space="0" w:color="auto"/>
                        <w:left w:val="none" w:sz="0" w:space="0" w:color="auto"/>
                        <w:bottom w:val="none" w:sz="0" w:space="0" w:color="auto"/>
                        <w:right w:val="none" w:sz="0" w:space="0" w:color="auto"/>
                      </w:divBdr>
                    </w:div>
                    <w:div w:id="160052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391434">
          <w:marLeft w:val="0"/>
          <w:marRight w:val="0"/>
          <w:marTop w:val="0"/>
          <w:marBottom w:val="0"/>
          <w:divBdr>
            <w:top w:val="none" w:sz="0" w:space="0" w:color="auto"/>
            <w:left w:val="none" w:sz="0" w:space="0" w:color="auto"/>
            <w:bottom w:val="none" w:sz="0" w:space="0" w:color="auto"/>
            <w:right w:val="none" w:sz="0" w:space="0" w:color="auto"/>
          </w:divBdr>
        </w:div>
        <w:div w:id="1348672948">
          <w:marLeft w:val="0"/>
          <w:marRight w:val="0"/>
          <w:marTop w:val="0"/>
          <w:marBottom w:val="0"/>
          <w:divBdr>
            <w:top w:val="none" w:sz="0" w:space="0" w:color="auto"/>
            <w:left w:val="none" w:sz="0" w:space="0" w:color="auto"/>
            <w:bottom w:val="none" w:sz="0" w:space="0" w:color="auto"/>
            <w:right w:val="none" w:sz="0" w:space="0" w:color="auto"/>
          </w:divBdr>
        </w:div>
        <w:div w:id="1364136531">
          <w:marLeft w:val="0"/>
          <w:marRight w:val="0"/>
          <w:marTop w:val="0"/>
          <w:marBottom w:val="0"/>
          <w:divBdr>
            <w:top w:val="none" w:sz="0" w:space="0" w:color="auto"/>
            <w:left w:val="none" w:sz="0" w:space="0" w:color="auto"/>
            <w:bottom w:val="none" w:sz="0" w:space="0" w:color="auto"/>
            <w:right w:val="none" w:sz="0" w:space="0" w:color="auto"/>
          </w:divBdr>
        </w:div>
        <w:div w:id="1585801670">
          <w:marLeft w:val="0"/>
          <w:marRight w:val="0"/>
          <w:marTop w:val="0"/>
          <w:marBottom w:val="0"/>
          <w:divBdr>
            <w:top w:val="none" w:sz="0" w:space="0" w:color="auto"/>
            <w:left w:val="none" w:sz="0" w:space="0" w:color="auto"/>
            <w:bottom w:val="none" w:sz="0" w:space="0" w:color="auto"/>
            <w:right w:val="none" w:sz="0" w:space="0" w:color="auto"/>
          </w:divBdr>
        </w:div>
        <w:div w:id="1614551447">
          <w:marLeft w:val="0"/>
          <w:marRight w:val="0"/>
          <w:marTop w:val="0"/>
          <w:marBottom w:val="0"/>
          <w:divBdr>
            <w:top w:val="none" w:sz="0" w:space="0" w:color="auto"/>
            <w:left w:val="none" w:sz="0" w:space="0" w:color="auto"/>
            <w:bottom w:val="none" w:sz="0" w:space="0" w:color="auto"/>
            <w:right w:val="none" w:sz="0" w:space="0" w:color="auto"/>
          </w:divBdr>
        </w:div>
        <w:div w:id="1802921284">
          <w:marLeft w:val="0"/>
          <w:marRight w:val="0"/>
          <w:marTop w:val="0"/>
          <w:marBottom w:val="0"/>
          <w:divBdr>
            <w:top w:val="none" w:sz="0" w:space="0" w:color="auto"/>
            <w:left w:val="none" w:sz="0" w:space="0" w:color="auto"/>
            <w:bottom w:val="none" w:sz="0" w:space="0" w:color="auto"/>
            <w:right w:val="none" w:sz="0" w:space="0" w:color="auto"/>
          </w:divBdr>
        </w:div>
        <w:div w:id="1819422438">
          <w:marLeft w:val="0"/>
          <w:marRight w:val="0"/>
          <w:marTop w:val="0"/>
          <w:marBottom w:val="0"/>
          <w:divBdr>
            <w:top w:val="none" w:sz="0" w:space="0" w:color="auto"/>
            <w:left w:val="none" w:sz="0" w:space="0" w:color="auto"/>
            <w:bottom w:val="none" w:sz="0" w:space="0" w:color="auto"/>
            <w:right w:val="none" w:sz="0" w:space="0" w:color="auto"/>
          </w:divBdr>
        </w:div>
        <w:div w:id="1963992339">
          <w:marLeft w:val="0"/>
          <w:marRight w:val="0"/>
          <w:marTop w:val="0"/>
          <w:marBottom w:val="0"/>
          <w:divBdr>
            <w:top w:val="none" w:sz="0" w:space="0" w:color="auto"/>
            <w:left w:val="none" w:sz="0" w:space="0" w:color="auto"/>
            <w:bottom w:val="none" w:sz="0" w:space="0" w:color="auto"/>
            <w:right w:val="none" w:sz="0" w:space="0" w:color="auto"/>
          </w:divBdr>
        </w:div>
        <w:div w:id="2021925483">
          <w:marLeft w:val="0"/>
          <w:marRight w:val="0"/>
          <w:marTop w:val="0"/>
          <w:marBottom w:val="0"/>
          <w:divBdr>
            <w:top w:val="none" w:sz="0" w:space="0" w:color="auto"/>
            <w:left w:val="none" w:sz="0" w:space="0" w:color="auto"/>
            <w:bottom w:val="none" w:sz="0" w:space="0" w:color="auto"/>
            <w:right w:val="none" w:sz="0" w:space="0" w:color="auto"/>
          </w:divBdr>
        </w:div>
        <w:div w:id="2091266975">
          <w:marLeft w:val="0"/>
          <w:marRight w:val="0"/>
          <w:marTop w:val="0"/>
          <w:marBottom w:val="0"/>
          <w:divBdr>
            <w:top w:val="none" w:sz="0" w:space="0" w:color="auto"/>
            <w:left w:val="none" w:sz="0" w:space="0" w:color="auto"/>
            <w:bottom w:val="none" w:sz="0" w:space="0" w:color="auto"/>
            <w:right w:val="none" w:sz="0" w:space="0" w:color="auto"/>
          </w:divBdr>
        </w:div>
        <w:div w:id="2123986719">
          <w:marLeft w:val="0"/>
          <w:marRight w:val="0"/>
          <w:marTop w:val="0"/>
          <w:marBottom w:val="0"/>
          <w:divBdr>
            <w:top w:val="none" w:sz="0" w:space="0" w:color="auto"/>
            <w:left w:val="none" w:sz="0" w:space="0" w:color="auto"/>
            <w:bottom w:val="none" w:sz="0" w:space="0" w:color="auto"/>
            <w:right w:val="none" w:sz="0" w:space="0" w:color="auto"/>
          </w:divBdr>
        </w:div>
        <w:div w:id="2130472811">
          <w:marLeft w:val="0"/>
          <w:marRight w:val="0"/>
          <w:marTop w:val="0"/>
          <w:marBottom w:val="0"/>
          <w:divBdr>
            <w:top w:val="none" w:sz="0" w:space="0" w:color="auto"/>
            <w:left w:val="none" w:sz="0" w:space="0" w:color="auto"/>
            <w:bottom w:val="none" w:sz="0" w:space="0" w:color="auto"/>
            <w:right w:val="none" w:sz="0" w:space="0" w:color="auto"/>
          </w:divBdr>
        </w:div>
      </w:divsChild>
    </w:div>
    <w:div w:id="1570459866">
      <w:bodyDiv w:val="1"/>
      <w:marLeft w:val="0"/>
      <w:marRight w:val="0"/>
      <w:marTop w:val="0"/>
      <w:marBottom w:val="0"/>
      <w:divBdr>
        <w:top w:val="none" w:sz="0" w:space="0" w:color="auto"/>
        <w:left w:val="none" w:sz="0" w:space="0" w:color="auto"/>
        <w:bottom w:val="none" w:sz="0" w:space="0" w:color="auto"/>
        <w:right w:val="none" w:sz="0" w:space="0" w:color="auto"/>
      </w:divBdr>
      <w:divsChild>
        <w:div w:id="43065061">
          <w:marLeft w:val="0"/>
          <w:marRight w:val="0"/>
          <w:marTop w:val="0"/>
          <w:marBottom w:val="0"/>
          <w:divBdr>
            <w:top w:val="none" w:sz="0" w:space="0" w:color="auto"/>
            <w:left w:val="none" w:sz="0" w:space="0" w:color="auto"/>
            <w:bottom w:val="none" w:sz="0" w:space="0" w:color="auto"/>
            <w:right w:val="none" w:sz="0" w:space="0" w:color="auto"/>
          </w:divBdr>
        </w:div>
        <w:div w:id="1018892318">
          <w:marLeft w:val="0"/>
          <w:marRight w:val="0"/>
          <w:marTop w:val="0"/>
          <w:marBottom w:val="0"/>
          <w:divBdr>
            <w:top w:val="none" w:sz="0" w:space="0" w:color="auto"/>
            <w:left w:val="none" w:sz="0" w:space="0" w:color="auto"/>
            <w:bottom w:val="none" w:sz="0" w:space="0" w:color="auto"/>
            <w:right w:val="none" w:sz="0" w:space="0" w:color="auto"/>
          </w:divBdr>
        </w:div>
      </w:divsChild>
    </w:div>
    <w:div w:id="1588882661">
      <w:bodyDiv w:val="1"/>
      <w:marLeft w:val="0"/>
      <w:marRight w:val="0"/>
      <w:marTop w:val="0"/>
      <w:marBottom w:val="0"/>
      <w:divBdr>
        <w:top w:val="none" w:sz="0" w:space="0" w:color="auto"/>
        <w:left w:val="none" w:sz="0" w:space="0" w:color="auto"/>
        <w:bottom w:val="none" w:sz="0" w:space="0" w:color="auto"/>
        <w:right w:val="none" w:sz="0" w:space="0" w:color="auto"/>
      </w:divBdr>
      <w:divsChild>
        <w:div w:id="1046104996">
          <w:marLeft w:val="0"/>
          <w:marRight w:val="0"/>
          <w:marTop w:val="0"/>
          <w:marBottom w:val="0"/>
          <w:divBdr>
            <w:top w:val="none" w:sz="0" w:space="0" w:color="auto"/>
            <w:left w:val="none" w:sz="0" w:space="0" w:color="auto"/>
            <w:bottom w:val="none" w:sz="0" w:space="0" w:color="auto"/>
            <w:right w:val="none" w:sz="0" w:space="0" w:color="auto"/>
          </w:divBdr>
        </w:div>
        <w:div w:id="1455127098">
          <w:marLeft w:val="0"/>
          <w:marRight w:val="0"/>
          <w:marTop w:val="0"/>
          <w:marBottom w:val="0"/>
          <w:divBdr>
            <w:top w:val="none" w:sz="0" w:space="0" w:color="auto"/>
            <w:left w:val="none" w:sz="0" w:space="0" w:color="auto"/>
            <w:bottom w:val="none" w:sz="0" w:space="0" w:color="auto"/>
            <w:right w:val="none" w:sz="0" w:space="0" w:color="auto"/>
          </w:divBdr>
        </w:div>
      </w:divsChild>
    </w:div>
    <w:div w:id="1702776187">
      <w:bodyDiv w:val="1"/>
      <w:marLeft w:val="0"/>
      <w:marRight w:val="0"/>
      <w:marTop w:val="0"/>
      <w:marBottom w:val="0"/>
      <w:divBdr>
        <w:top w:val="none" w:sz="0" w:space="0" w:color="auto"/>
        <w:left w:val="none" w:sz="0" w:space="0" w:color="auto"/>
        <w:bottom w:val="none" w:sz="0" w:space="0" w:color="auto"/>
        <w:right w:val="none" w:sz="0" w:space="0" w:color="auto"/>
      </w:divBdr>
      <w:divsChild>
        <w:div w:id="276060034">
          <w:marLeft w:val="0"/>
          <w:marRight w:val="0"/>
          <w:marTop w:val="0"/>
          <w:marBottom w:val="0"/>
          <w:divBdr>
            <w:top w:val="none" w:sz="0" w:space="0" w:color="auto"/>
            <w:left w:val="none" w:sz="0" w:space="0" w:color="auto"/>
            <w:bottom w:val="none" w:sz="0" w:space="0" w:color="auto"/>
            <w:right w:val="none" w:sz="0" w:space="0" w:color="auto"/>
          </w:divBdr>
        </w:div>
        <w:div w:id="289941280">
          <w:marLeft w:val="0"/>
          <w:marRight w:val="0"/>
          <w:marTop w:val="0"/>
          <w:marBottom w:val="0"/>
          <w:divBdr>
            <w:top w:val="none" w:sz="0" w:space="0" w:color="auto"/>
            <w:left w:val="none" w:sz="0" w:space="0" w:color="auto"/>
            <w:bottom w:val="none" w:sz="0" w:space="0" w:color="auto"/>
            <w:right w:val="none" w:sz="0" w:space="0" w:color="auto"/>
          </w:divBdr>
        </w:div>
        <w:div w:id="384715725">
          <w:marLeft w:val="0"/>
          <w:marRight w:val="0"/>
          <w:marTop w:val="0"/>
          <w:marBottom w:val="0"/>
          <w:divBdr>
            <w:top w:val="none" w:sz="0" w:space="0" w:color="auto"/>
            <w:left w:val="none" w:sz="0" w:space="0" w:color="auto"/>
            <w:bottom w:val="none" w:sz="0" w:space="0" w:color="auto"/>
            <w:right w:val="none" w:sz="0" w:space="0" w:color="auto"/>
          </w:divBdr>
        </w:div>
        <w:div w:id="940141610">
          <w:marLeft w:val="0"/>
          <w:marRight w:val="0"/>
          <w:marTop w:val="0"/>
          <w:marBottom w:val="0"/>
          <w:divBdr>
            <w:top w:val="none" w:sz="0" w:space="0" w:color="auto"/>
            <w:left w:val="none" w:sz="0" w:space="0" w:color="auto"/>
            <w:bottom w:val="none" w:sz="0" w:space="0" w:color="auto"/>
            <w:right w:val="none" w:sz="0" w:space="0" w:color="auto"/>
          </w:divBdr>
        </w:div>
        <w:div w:id="1012151699">
          <w:marLeft w:val="0"/>
          <w:marRight w:val="0"/>
          <w:marTop w:val="0"/>
          <w:marBottom w:val="0"/>
          <w:divBdr>
            <w:top w:val="none" w:sz="0" w:space="0" w:color="auto"/>
            <w:left w:val="none" w:sz="0" w:space="0" w:color="auto"/>
            <w:bottom w:val="none" w:sz="0" w:space="0" w:color="auto"/>
            <w:right w:val="none" w:sz="0" w:space="0" w:color="auto"/>
          </w:divBdr>
        </w:div>
        <w:div w:id="1572887891">
          <w:marLeft w:val="0"/>
          <w:marRight w:val="0"/>
          <w:marTop w:val="0"/>
          <w:marBottom w:val="0"/>
          <w:divBdr>
            <w:top w:val="none" w:sz="0" w:space="0" w:color="auto"/>
            <w:left w:val="none" w:sz="0" w:space="0" w:color="auto"/>
            <w:bottom w:val="none" w:sz="0" w:space="0" w:color="auto"/>
            <w:right w:val="none" w:sz="0" w:space="0" w:color="auto"/>
          </w:divBdr>
        </w:div>
      </w:divsChild>
    </w:div>
    <w:div w:id="1779517981">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2023775063">
      <w:bodyDiv w:val="1"/>
      <w:marLeft w:val="0"/>
      <w:marRight w:val="0"/>
      <w:marTop w:val="0"/>
      <w:marBottom w:val="0"/>
      <w:divBdr>
        <w:top w:val="none" w:sz="0" w:space="0" w:color="auto"/>
        <w:left w:val="none" w:sz="0" w:space="0" w:color="auto"/>
        <w:bottom w:val="none" w:sz="0" w:space="0" w:color="auto"/>
        <w:right w:val="none" w:sz="0" w:space="0" w:color="auto"/>
      </w:divBdr>
      <w:divsChild>
        <w:div w:id="853224297">
          <w:marLeft w:val="0"/>
          <w:marRight w:val="0"/>
          <w:marTop w:val="0"/>
          <w:marBottom w:val="0"/>
          <w:divBdr>
            <w:top w:val="none" w:sz="0" w:space="0" w:color="auto"/>
            <w:left w:val="none" w:sz="0" w:space="0" w:color="auto"/>
            <w:bottom w:val="none" w:sz="0" w:space="0" w:color="auto"/>
            <w:right w:val="none" w:sz="0" w:space="0" w:color="auto"/>
          </w:divBdr>
        </w:div>
        <w:div w:id="1143740213">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jpg"/><Relationship Id="rId26" Type="http://schemas.openxmlformats.org/officeDocument/2006/relationships/hyperlink" Target="https://www.health.vic.gov.au/maternal-child-health/early-parenting-centres" TargetMode="External"/><Relationship Id="rId39" Type="http://schemas.openxmlformats.org/officeDocument/2006/relationships/hyperlink" Target="https://www.legislation.vic.gov.au/in-force/acts/health-services-act-1988/167" TargetMode="External"/><Relationship Id="rId21" Type="http://schemas.openxmlformats.org/officeDocument/2006/relationships/customXml" Target="ink/ink2.xml"/><Relationship Id="rId34" Type="http://schemas.openxmlformats.org/officeDocument/2006/relationships/hyperlink" Target="https://www.safetyandquality.gov.au/our-work/open-disclosure/the-open-disclosure-framework" TargetMode="External"/><Relationship Id="rId42" Type="http://schemas.openxmlformats.org/officeDocument/2006/relationships/hyperlink" Target="https://www.legislation.vic.gov.au/in-force/acts/health-practitioner-regulation-national-law-victoria-act-2009/006" TargetMode="External"/><Relationship Id="rId47" Type="http://schemas.openxmlformats.org/officeDocument/2006/relationships/footer" Target="footer4.xml"/><Relationship Id="rId50" Type="http://schemas.openxmlformats.org/officeDocument/2006/relationships/image" Target="media/image8.png"/><Relationship Id="rId55" Type="http://schemas.openxmlformats.org/officeDocument/2006/relationships/hyperlink" Target="https://www.health.vic.gov.au/publications/sleep-and-settling-model-of-care" TargetMode="External"/><Relationship Id="rId63" Type="http://schemas.openxmlformats.org/officeDocument/2006/relationships/hyperlink" Target="https://www.vic.gov.au/pride-our-future-victorias-lgbtiq-strategy-2022-32/print-all" TargetMode="External"/><Relationship Id="rId68" Type="http://schemas.openxmlformats.org/officeDocument/2006/relationships/hyperlink" Target="https://www.justice.vic.gov.au/safer-communities/protecting-children-and-families/failure-to-protect-a-new-criminal-offence-to" TargetMode="External"/><Relationship Id="rId76" Type="http://schemas.openxmlformats.org/officeDocument/2006/relationships/hyperlink" Target="https://www.health.vic.gov.au/health-strategies/healthy-kids-healthy-futures" TargetMode="External"/><Relationship Id="rId84" Type="http://schemas.openxmlformats.org/officeDocument/2006/relationships/footer" Target="footer11.xml"/><Relationship Id="rId7" Type="http://schemas.openxmlformats.org/officeDocument/2006/relationships/settings" Target="settings.xml"/><Relationship Id="rId71" Type="http://schemas.openxmlformats.org/officeDocument/2006/relationships/hyperlink" Target="https://www.health.vic.gov.au/sites/default/files/migrated/files/collections/policies-and-guidelines/h/health_2040_achievements_and_nextsteps.pdf" TargetMode="External"/><Relationship Id="rId2" Type="http://schemas.openxmlformats.org/officeDocument/2006/relationships/customXml" Target="../customXml/item2.xml"/><Relationship Id="rId16" Type="http://schemas.openxmlformats.org/officeDocument/2006/relationships/hyperlink" Target="https://www.health.vic.gov.au/publications/expanding-victorias-early-parenting-centre-network-2019-24-strategic-framework" TargetMode="External"/><Relationship Id="rId29" Type="http://schemas.openxmlformats.org/officeDocument/2006/relationships/image" Target="media/image7.png"/><Relationship Id="rId11" Type="http://schemas.openxmlformats.org/officeDocument/2006/relationships/image" Target="media/image1.jpg"/><Relationship Id="rId24" Type="http://schemas.openxmlformats.org/officeDocument/2006/relationships/hyperlink" Target="https://providers.dhhs.vic.gov.au/program-requirements-family-and-early-parenting-services-victoria-word" TargetMode="External"/><Relationship Id="rId32" Type="http://schemas.openxmlformats.org/officeDocument/2006/relationships/hyperlink" Target="https://www.achs.org.au/" TargetMode="External"/><Relationship Id="rId37" Type="http://schemas.openxmlformats.org/officeDocument/2006/relationships/hyperlink" Target="https://www.legislation.vic.gov.au/in-force/acts/children-youth-and-families-act-2005" TargetMode="External"/><Relationship Id="rId40" Type="http://schemas.openxmlformats.org/officeDocument/2006/relationships/hyperlink" Target="https://www.legislation.vic.gov.au/in-force/acts/health-services-act-1988/167" TargetMode="External"/><Relationship Id="rId45" Type="http://schemas.openxmlformats.org/officeDocument/2006/relationships/hyperlink" Target="https://www.health.vic.gov.au/health-workforce/family-violence-multi-agency-risk-assessment-and-management-framework" TargetMode="External"/><Relationship Id="rId53" Type="http://schemas.openxmlformats.org/officeDocument/2006/relationships/footer" Target="footer9.xml"/><Relationship Id="rId58" Type="http://schemas.openxmlformats.org/officeDocument/2006/relationships/hyperlink" Target="https://www.bettersafercare.vic.gov.au/reports-and-publications/clinical-governance-framework" TargetMode="External"/><Relationship Id="rId66" Type="http://schemas.openxmlformats.org/officeDocument/2006/relationships/hyperlink" Target="https://providers.dffh.vic.gov.au/practice-guidelines-national-disability-insurance-scheme-and-mainstream-services-interface-word" TargetMode="External"/><Relationship Id="rId74" Type="http://schemas.openxmlformats.org/officeDocument/2006/relationships/hyperlink" Target="https://www.health.vic.gov.au/publications/victorias-10-year-mental-health-plan" TargetMode="External"/><Relationship Id="rId79" Type="http://schemas.openxmlformats.org/officeDocument/2006/relationships/hyperlink" Target="https://www.vic.gov.au/familyviolence/support-and-safety-hubs.html" TargetMode="External"/><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vic.gov.au/about-information-sharing-schemes-and-risk-management-framework" TargetMode="External"/><Relationship Id="rId82" Type="http://schemas.openxmlformats.org/officeDocument/2006/relationships/hyperlink" Target="https://www.dffh.vic.gov.au/publications/wungurilwil-gapgapduir-aboriginal-children-and-families-agreement" TargetMode="External"/><Relationship Id="rId19" Type="http://schemas.openxmlformats.org/officeDocument/2006/relationships/customXml" Target="ink/ink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hyperlink" Target="https://www.health.vic.gov.au/maternal-child-health/early-parenting-centres" TargetMode="External"/><Relationship Id="rId30" Type="http://schemas.openxmlformats.org/officeDocument/2006/relationships/hyperlink" Target="https://www.safetyandquality.gov.au/our-work/partnering-consumers/australian-charter-healthcare-rights" TargetMode="External"/><Relationship Id="rId35" Type="http://schemas.openxmlformats.org/officeDocument/2006/relationships/hyperlink" Target="https://www.safetyandquality.gov.au/our-work/open-disclosure/the-open-disclosure-framework" TargetMode="External"/><Relationship Id="rId43" Type="http://schemas.openxmlformats.org/officeDocument/2006/relationships/hyperlink" Target="https://www.legislation.vic.gov.au/in-force/acts/public-health-and-wellbeing-act-2008/060" TargetMode="External"/><Relationship Id="rId48" Type="http://schemas.openxmlformats.org/officeDocument/2006/relationships/footer" Target="footer5.xml"/><Relationship Id="rId56" Type="http://schemas.openxmlformats.org/officeDocument/2006/relationships/hyperlink" Target="https://www.vhhsba.vic.gov.au/universal-design" TargetMode="External"/><Relationship Id="rId64" Type="http://schemas.openxmlformats.org/officeDocument/2006/relationships/hyperlink" Target="https://www.vic.gov.au/working-lgbtiqa-families" TargetMode="External"/><Relationship Id="rId69" Type="http://schemas.openxmlformats.org/officeDocument/2006/relationships/hyperlink" Target="http://www.justice.vic.gov.au/home/safer+communities/protecting+children+and+families/failure+to+disclose+offence" TargetMode="External"/><Relationship Id="rId77" Type="http://schemas.openxmlformats.org/officeDocument/2006/relationships/hyperlink" Target="https://www.dffh.vic.gov.au/publications/roadmap-reform-strong-families-safe-children" TargetMode="External"/><Relationship Id="rId8" Type="http://schemas.openxmlformats.org/officeDocument/2006/relationships/webSettings" Target="webSettings.xml"/><Relationship Id="rId51" Type="http://schemas.openxmlformats.org/officeDocument/2006/relationships/footer" Target="footer7.xml"/><Relationship Id="rId72" Type="http://schemas.openxmlformats.org/officeDocument/2006/relationships/hyperlink" Target="https://www.health.vic.gov.au/sites/default/files/migrated/files/collections/policies-and-guidelines/h/health_2040_achievements_and_nextsteps.pdf" TargetMode="External"/><Relationship Id="rId80" Type="http://schemas.openxmlformats.org/officeDocument/2006/relationships/hyperlink" Target="https://www.orangedoor.vic.gov.au/" TargetMode="External"/><Relationship Id="rId85" Type="http://schemas.openxmlformats.org/officeDocument/2006/relationships/footer" Target="footer12.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qec.org.au/sites/default/files/charter/The%20Victorian%20Early%20Parenting%20Centres%20Outomes%20Framework%202022_0.pdf" TargetMode="External"/><Relationship Id="rId25" Type="http://schemas.openxmlformats.org/officeDocument/2006/relationships/hyperlink" Target="https://www.health.vic.gov.au/publications/expanding-victorias-early-parenting-centre-network-2019-24-strategic-framework" TargetMode="External"/><Relationship Id="rId33" Type="http://schemas.openxmlformats.org/officeDocument/2006/relationships/hyperlink" Target="https://www.achs.org.au/our-services/accreditation-and-standards/accreditation-programs/national-safety-and-quality-health-service/national-safety-and-quality-health-service-(nsqhs)-standards" TargetMode="External"/><Relationship Id="rId38" Type="http://schemas.openxmlformats.org/officeDocument/2006/relationships/hyperlink" Target="https://www.legislation.vic.gov.au/in-force/acts/health-services-act-1988/176" TargetMode="External"/><Relationship Id="rId46" Type="http://schemas.openxmlformats.org/officeDocument/2006/relationships/hyperlink" Target="https://www.vic.gov.au/about-information-sharing-schemes-and-risk-management-framework" TargetMode="External"/><Relationship Id="rId59" Type="http://schemas.openxmlformats.org/officeDocument/2006/relationships/hyperlink" Target="https://ccyp.vic.gov.au/child-safe-standards/new-child-safe-standards-now-apply/" TargetMode="External"/><Relationship Id="rId67" Type="http://schemas.openxmlformats.org/officeDocument/2006/relationships/hyperlink" Target="https://ccyp.vic.gov.au/reportable-conduct-scheme" TargetMode="External"/><Relationship Id="rId20" Type="http://schemas.openxmlformats.org/officeDocument/2006/relationships/image" Target="media/image3.png"/><Relationship Id="rId41" Type="http://schemas.openxmlformats.org/officeDocument/2006/relationships/hyperlink" Target="https://www.legislation.vic.gov.au/in-force/acts/health-practitioner-regulation-national-law-victoria-act-2009/006" TargetMode="External"/><Relationship Id="rId54" Type="http://schemas.openxmlformats.org/officeDocument/2006/relationships/hyperlink" Target="https://www.health.vic.gov.au/publications/sleep-and-settling-model-of-care" TargetMode="External"/><Relationship Id="rId62" Type="http://schemas.openxmlformats.org/officeDocument/2006/relationships/hyperlink" Target="https://www.health.vic.gov.au/populations/improving-health-for-victorians-from-culturally-and-linguistically-diverse-backgrounds" TargetMode="External"/><Relationship Id="rId70" Type="http://schemas.openxmlformats.org/officeDocument/2006/relationships/hyperlink" Target="https://www.justice.vic.gov.au/safer-communities/protecting-children-and-families/failure-to-disclose-offence" TargetMode="External"/><Relationship Id="rId75" Type="http://schemas.openxmlformats.org/officeDocument/2006/relationships/hyperlink" Target="https://www.health.vic.gov.au/publications/victorias-10-year-mental-health-plan" TargetMode="External"/><Relationship Id="rId83" Type="http://schemas.openxmlformats.org/officeDocument/2006/relationships/footer" Target="footer10.xml"/><Relationship Id="rId88"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epcproject@health.vic.gov.au" TargetMode="External"/><Relationship Id="rId23" Type="http://schemas.openxmlformats.org/officeDocument/2006/relationships/image" Target="media/image5.png"/><Relationship Id="rId28" Type="http://schemas.openxmlformats.org/officeDocument/2006/relationships/image" Target="media/image6.jpeg"/><Relationship Id="rId36" Type="http://schemas.openxmlformats.org/officeDocument/2006/relationships/hyperlink" Target="https://www.legislation.vic.gov.au/in-force/acts/children-youth-and-families-act-2005" TargetMode="External"/><Relationship Id="rId49" Type="http://schemas.openxmlformats.org/officeDocument/2006/relationships/footer" Target="footer6.xml"/><Relationship Id="rId57" Type="http://schemas.openxmlformats.org/officeDocument/2006/relationships/hyperlink" Target="https://www.safetyandquality.gov.au/" TargetMode="External"/><Relationship Id="rId10" Type="http://schemas.openxmlformats.org/officeDocument/2006/relationships/endnotes" Target="endnotes.xml"/><Relationship Id="rId31" Type="http://schemas.openxmlformats.org/officeDocument/2006/relationships/hyperlink" Target="https://www.safetyandquality.gov.au/our-work/partnering-consumers/australian-charter-healthcare-rights" TargetMode="External"/><Relationship Id="rId44" Type="http://schemas.openxmlformats.org/officeDocument/2006/relationships/hyperlink" Target="https://www.legislation.vic.gov.au/as-made/acts/public-health-and-wellbeing-act-2008" TargetMode="External"/><Relationship Id="rId52" Type="http://schemas.openxmlformats.org/officeDocument/2006/relationships/footer" Target="footer8.xml"/><Relationship Id="rId60" Type="http://schemas.openxmlformats.org/officeDocument/2006/relationships/hyperlink" Target="https://ccyp.vic.gov.au/child-safety/being-a-child-safe-organisation/the-child-safe-standards/" TargetMode="External"/><Relationship Id="rId65" Type="http://schemas.openxmlformats.org/officeDocument/2006/relationships/hyperlink" Target="https://www.vic.gov.au/inclusive-language-guide" TargetMode="External"/><Relationship Id="rId73" Type="http://schemas.openxmlformats.org/officeDocument/2006/relationships/hyperlink" Target="https://www.health.vic.gov.au/sites/default/files/migrated/files/collections/policies-and-guidelines/h/health_2040_achievements_and_nextsteps.pdf" TargetMode="External"/><Relationship Id="rId78" Type="http://schemas.openxmlformats.org/officeDocument/2006/relationships/hyperlink" Target="https://www.orangedoor.vic.gov.au/" TargetMode="External"/><Relationship Id="rId81" Type="http://schemas.openxmlformats.org/officeDocument/2006/relationships/hyperlink" Target="https://www.dffh.vic.gov.au/publications/korin-korin-balit-djak" TargetMode="External"/><Relationship Id="rId86"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6T02:24:09.831"/>
    </inkml:context>
    <inkml:brush xml:id="br0">
      <inkml:brushProperty name="width" value="0.05" units="cm"/>
      <inkml:brushProperty name="height" value="0.05" units="cm"/>
      <inkml:brushProperty name="color" value="#FFFFFF"/>
    </inkml:brush>
  </inkml:definitions>
  <inkml:trace contextRef="#ctx0" brushRef="#br0">194 345 24575,'1'-28'0,"-1"-31"0,0 55 0,0 0 0,-1-1 0,0 1 0,0 0 0,0 0 0,0-1 0,-1 1 0,1 0 0,-5-7 0,6 11 0,0 0 0,0 0 0,0 0 0,0 0 0,-1 0 0,1 0 0,0 0 0,0 0 0,0 0 0,0 0 0,-1 0 0,1 0 0,0 0 0,0 0 0,0 0 0,0 0 0,0 0 0,-1 1 0,1-1 0,0 0 0,0 0 0,0 0 0,0 0 0,0 0 0,-1 0 0,1 0 0,0 0 0,0 1 0,0-1 0,0 0 0,0 0 0,0 0 0,0 0 0,0 0 0,0 0 0,0 1 0,0-1 0,-1 0 0,1 0 0,0 0 0,0 0 0,0 1 0,0-1 0,0 0 0,0 0 0,0 0 0,0 0 0,0 1 0,1-1 0,-1 0 0,0 0 0,0 0 0,0 0 0,0 1 0,-3 15 0,2-9 0,0-17 0,-1-53 0,-16-101 0,20 181 0,-1 0 0,-3 25 0,0 2 0,-19 435 0,21-477 0,0-1 0,0 1 0,0-1 0,0 1 0,0 0 0,-1-1 0,1 1 0,0-1 0,-1 1 0,0-1 0,1 1 0,-1-1 0,0 0 0,1 1 0,-1-1 0,0 0 0,0 1 0,0-1 0,0 0 0,0 0 0,-1 0 0,-1 2 0,2-3 0,-1 0 0,1 0 0,-1 1 0,1-1 0,-1 0 0,1 0 0,-1 0 0,1-1 0,0 1 0,-1 0 0,1-1 0,-1 1 0,1 0 0,-1-1 0,1 0 0,0 1 0,-1-1 0,-1-1 0,-6-5 0,1 1 0,0-1 0,0 0 0,1 0 0,-10-13 0,14 15-136,-1 0-1,1 0 1,1 0-1,-1-1 1,1 1-1,0-1 1,0 1-1,0-1 0,0-6 1,-1-6-6690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6T02:23:59.931"/>
    </inkml:context>
    <inkml:brush xml:id="br0">
      <inkml:brushProperty name="width" value="0.05" units="cm"/>
      <inkml:brushProperty name="height" value="0.05" units="cm"/>
      <inkml:brushProperty name="color" value="#FFFFFF"/>
    </inkml:brush>
  </inkml:definitions>
  <inkml:trace contextRef="#ctx0" brushRef="#br0">804 1194 24575,'2'-111'0,"-5"-119"0,-7 161 0,6 46 0,-3-41 0,9 102 0,-3 0 0,0 1 0,-3-1 0,-1-1 0,-2 1 0,-14 43 0,15-62 0,2-4 0,-1 0 0,-1-1 0,0 0 0,-1 1 0,-1-2 0,0 1 0,-15 18 0,22-31 0,1 0 0,-1 0 0,1-1 0,-1 1 0,0 0 0,1-1 0,-1 1 0,0-1 0,1 1 0,-1-1 0,0 1 0,0-1 0,1 1 0,-1-1 0,0 0 0,0 1 0,0-1 0,0 0 0,0 0 0,1 0 0,-1 0 0,0 1 0,0-1 0,0 0 0,0-1 0,0 1 0,0 0 0,0 0 0,1 0 0,-2-1 0,1 0 0,-1 0 0,1 0 0,0-1 0,0 1 0,0 0 0,1-1 0,-1 1 0,0-1 0,0 1 0,1-1 0,-1 0 0,1 1 0,0-1 0,-1-2 0,-1-9 0,1 0 0,1 1 0,0-14 0,4-9 0,2 0 0,1 1 0,2 0 0,22-55 0,14-55 0,-42 126 0,-1 1 0,0-2 0,-1 1 0,-1 0 0,-1 0 0,0 0 0,-7-29 0,-41-123 0,46 160 0,-27-72 0,-70-132 0,98 210 0,0 0 0,0 1 0,0-1 0,-1 1 0,1-1 0,-1 1 0,0 0 0,0 0 0,0 0 0,0 1 0,0-1 0,-1 1 0,1 0 0,-1 0 0,0 0 0,0 0 0,-5-2 0,-2 2 0,1 1 0,0 0 0,-1 0 0,1 1 0,-19 2 0,12-1 0,0 1 0,0 0 0,0 2 0,-32 10 0,38-10 0,1 1 0,-1 1 0,1 0 0,0 0 0,1 1 0,0 0 0,0 0 0,-10 11 0,-83 81 0,85-85-455,-1 0 0,-20 11 0,18-14-6371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9ce7babe-14e8-45a2-a5ac-0e299c67a56c">
      <Terms xmlns="http://schemas.microsoft.com/office/infopath/2007/PartnerControls"/>
    </lcf76f155ced4ddcb4097134ff3c332f>
    <SharedWithUsers xmlns="d93ed26e-7c9d-4e4f-b884-8b805c7e5298">
      <UserInfo>
        <DisplayName>Ann Hindell (Health)</DisplayName>
        <AccountId>389</AccountId>
        <AccountType/>
      </UserInfo>
      <UserInfo>
        <DisplayName>Odete Rodrigues (Health)</DisplayName>
        <AccountId>189</AccountId>
        <AccountType/>
      </UserInfo>
      <UserInfo>
        <DisplayName>Madelaine Curnow (Health)</DisplayName>
        <AccountId>173</AccountId>
        <AccountType/>
      </UserInfo>
      <UserInfo>
        <DisplayName>Paul B Leonard (Health)</DisplayName>
        <AccountId>517</AccountId>
        <AccountType/>
      </UserInfo>
      <UserInfo>
        <DisplayName>Amelia Dubout (Health)</DisplayName>
        <AccountId>527</AccountId>
        <AccountType/>
      </UserInfo>
      <UserInfo>
        <DisplayName>Elysia Delaine (Health)</DisplayName>
        <AccountId>188</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52ED4C61343D24CA266188ACE7B88DF" ma:contentTypeVersion="18" ma:contentTypeDescription="Create a new document." ma:contentTypeScope="" ma:versionID="88ac2e0d654a63a3d892e27ab3070d4d">
  <xsd:schema xmlns:xsd="http://www.w3.org/2001/XMLSchema" xmlns:xs="http://www.w3.org/2001/XMLSchema" xmlns:p="http://schemas.microsoft.com/office/2006/metadata/properties" xmlns:ns2="9ce7babe-14e8-45a2-a5ac-0e299c67a56c" xmlns:ns3="d93ed26e-7c9d-4e4f-b884-8b805c7e5298" xmlns:ns4="5ce0f2b5-5be5-4508-bce9-d7011ece0659" targetNamespace="http://schemas.microsoft.com/office/2006/metadata/properties" ma:root="true" ma:fieldsID="29c980ff445d3691ffafe824c35fd312" ns2:_="" ns3:_="" ns4:_="">
    <xsd:import namespace="9ce7babe-14e8-45a2-a5ac-0e299c67a56c"/>
    <xsd:import namespace="d93ed26e-7c9d-4e4f-b884-8b805c7e5298"/>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lcf76f155ced4ddcb4097134ff3c332f" minOccurs="0"/>
                <xsd:element ref="ns4:TaxCatchAll" minOccurs="0"/>
                <xsd:element ref="ns2:MediaServiceOCR"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e7babe-14e8-45a2-a5ac-0e299c67a5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3ed26e-7c9d-4e4f-b884-8b805c7e529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5c653863-52ac-4720-a041-3326678fe70b}" ma:internalName="TaxCatchAll" ma:showField="CatchAllData" ma:web="d93ed26e-7c9d-4e4f-b884-8b805c7e52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BD616C-0712-4AB8-93AD-C521C36F3BFB}">
  <ds:schemaRefs>
    <ds:schemaRef ds:uri="http://schemas.microsoft.com/sharepoint/v3/contenttype/forms"/>
  </ds:schemaRefs>
</ds:datastoreItem>
</file>

<file path=customXml/itemProps2.xml><?xml version="1.0" encoding="utf-8"?>
<ds:datastoreItem xmlns:ds="http://schemas.openxmlformats.org/officeDocument/2006/customXml" ds:itemID="{6805DEC6-F75A-4A3E-80B5-4F734A74BAF4}">
  <ds:schemaRefs>
    <ds:schemaRef ds:uri="http://schemas.microsoft.com/office/2006/metadata/properties"/>
    <ds:schemaRef ds:uri="http://schemas.microsoft.com/office/infopath/2007/PartnerControls"/>
    <ds:schemaRef ds:uri="5ce0f2b5-5be5-4508-bce9-d7011ece0659"/>
    <ds:schemaRef ds:uri="9ce7babe-14e8-45a2-a5ac-0e299c67a56c"/>
    <ds:schemaRef ds:uri="d93ed26e-7c9d-4e4f-b884-8b805c7e5298"/>
  </ds:schemaRefs>
</ds:datastoreItem>
</file>

<file path=customXml/itemProps3.xml><?xml version="1.0" encoding="utf-8"?>
<ds:datastoreItem xmlns:ds="http://schemas.openxmlformats.org/officeDocument/2006/customXml" ds:itemID="{49BAAE7D-5E72-4149-BC1A-E39AFCE2A4CF}">
  <ds:schemaRefs>
    <ds:schemaRef ds:uri="http://schemas.openxmlformats.org/officeDocument/2006/bibliography"/>
  </ds:schemaRefs>
</ds:datastoreItem>
</file>

<file path=customXml/itemProps4.xml><?xml version="1.0" encoding="utf-8"?>
<ds:datastoreItem xmlns:ds="http://schemas.openxmlformats.org/officeDocument/2006/customXml" ds:itemID="{1D651366-276B-4A06-92E4-A9E230DF45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e7babe-14e8-45a2-a5ac-0e299c67a56c"/>
    <ds:schemaRef ds:uri="d93ed26e-7c9d-4e4f-b884-8b805c7e5298"/>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12706</Words>
  <Characters>86958</Characters>
  <Application>Microsoft Office Word</Application>
  <DocSecurity>0</DocSecurity>
  <Lines>724</Lines>
  <Paragraphs>198</Paragraphs>
  <ScaleCrop>false</ScaleCrop>
  <LinksUpToDate>false</LinksUpToDate>
  <CharactersWithSpaces>99466</CharactersWithSpaces>
  <SharedDoc>false</SharedDoc>
  <HyperlinkBase/>
  <HLinks>
    <vt:vector size="642" baseType="variant">
      <vt:variant>
        <vt:i4>3342437</vt:i4>
      </vt:variant>
      <vt:variant>
        <vt:i4>459</vt:i4>
      </vt:variant>
      <vt:variant>
        <vt:i4>0</vt:i4>
      </vt:variant>
      <vt:variant>
        <vt:i4>5</vt:i4>
      </vt:variant>
      <vt:variant>
        <vt:lpwstr>https://www.dffh.vic.gov.au/publications/wungurilwil-gapgapduir-aboriginal-children-and-families-agreement</vt:lpwstr>
      </vt:variant>
      <vt:variant>
        <vt:lpwstr/>
      </vt:variant>
      <vt:variant>
        <vt:i4>6357090</vt:i4>
      </vt:variant>
      <vt:variant>
        <vt:i4>456</vt:i4>
      </vt:variant>
      <vt:variant>
        <vt:i4>0</vt:i4>
      </vt:variant>
      <vt:variant>
        <vt:i4>5</vt:i4>
      </vt:variant>
      <vt:variant>
        <vt:lpwstr>https://www.dffh.vic.gov.au/publications/korin-korin-balit-djak</vt:lpwstr>
      </vt:variant>
      <vt:variant>
        <vt:lpwstr/>
      </vt:variant>
      <vt:variant>
        <vt:i4>6684799</vt:i4>
      </vt:variant>
      <vt:variant>
        <vt:i4>453</vt:i4>
      </vt:variant>
      <vt:variant>
        <vt:i4>0</vt:i4>
      </vt:variant>
      <vt:variant>
        <vt:i4>5</vt:i4>
      </vt:variant>
      <vt:variant>
        <vt:lpwstr>https://www.orangedoor.vic.gov.au/</vt:lpwstr>
      </vt:variant>
      <vt:variant>
        <vt:lpwstr/>
      </vt:variant>
      <vt:variant>
        <vt:i4>3407911</vt:i4>
      </vt:variant>
      <vt:variant>
        <vt:i4>450</vt:i4>
      </vt:variant>
      <vt:variant>
        <vt:i4>0</vt:i4>
      </vt:variant>
      <vt:variant>
        <vt:i4>5</vt:i4>
      </vt:variant>
      <vt:variant>
        <vt:lpwstr>https://www.vic.gov.au/familyviolence/support-and-safety-hubs.html</vt:lpwstr>
      </vt:variant>
      <vt:variant>
        <vt:lpwstr/>
      </vt:variant>
      <vt:variant>
        <vt:i4>6684799</vt:i4>
      </vt:variant>
      <vt:variant>
        <vt:i4>447</vt:i4>
      </vt:variant>
      <vt:variant>
        <vt:i4>0</vt:i4>
      </vt:variant>
      <vt:variant>
        <vt:i4>5</vt:i4>
      </vt:variant>
      <vt:variant>
        <vt:lpwstr>https://www.orangedoor.vic.gov.au/</vt:lpwstr>
      </vt:variant>
      <vt:variant>
        <vt:lpwstr/>
      </vt:variant>
      <vt:variant>
        <vt:i4>458771</vt:i4>
      </vt:variant>
      <vt:variant>
        <vt:i4>444</vt:i4>
      </vt:variant>
      <vt:variant>
        <vt:i4>0</vt:i4>
      </vt:variant>
      <vt:variant>
        <vt:i4>5</vt:i4>
      </vt:variant>
      <vt:variant>
        <vt:lpwstr>https://www.dffh.vic.gov.au/publications/roadmap-reform-strong-families-safe-children</vt:lpwstr>
      </vt:variant>
      <vt:variant>
        <vt:lpwstr/>
      </vt:variant>
      <vt:variant>
        <vt:i4>1769557</vt:i4>
      </vt:variant>
      <vt:variant>
        <vt:i4>441</vt:i4>
      </vt:variant>
      <vt:variant>
        <vt:i4>0</vt:i4>
      </vt:variant>
      <vt:variant>
        <vt:i4>5</vt:i4>
      </vt:variant>
      <vt:variant>
        <vt:lpwstr>https://www.health.vic.gov.au/health-strategies/healthy-kids-healthy-futures</vt:lpwstr>
      </vt:variant>
      <vt:variant>
        <vt:lpwstr/>
      </vt:variant>
      <vt:variant>
        <vt:i4>8126507</vt:i4>
      </vt:variant>
      <vt:variant>
        <vt:i4>438</vt:i4>
      </vt:variant>
      <vt:variant>
        <vt:i4>0</vt:i4>
      </vt:variant>
      <vt:variant>
        <vt:i4>5</vt:i4>
      </vt:variant>
      <vt:variant>
        <vt:lpwstr>https://www.health.vic.gov.au/publications/victorian-public-health-and-wellbeing-plan-2019-2023</vt:lpwstr>
      </vt:variant>
      <vt:variant>
        <vt:lpwstr/>
      </vt:variant>
      <vt:variant>
        <vt:i4>2424885</vt:i4>
      </vt:variant>
      <vt:variant>
        <vt:i4>435</vt:i4>
      </vt:variant>
      <vt:variant>
        <vt:i4>0</vt:i4>
      </vt:variant>
      <vt:variant>
        <vt:i4>5</vt:i4>
      </vt:variant>
      <vt:variant>
        <vt:lpwstr>https://www.health.vic.gov.au/publications/victorias-10-year-mental-health-plan</vt:lpwstr>
      </vt:variant>
      <vt:variant>
        <vt:lpwstr/>
      </vt:variant>
      <vt:variant>
        <vt:i4>2424885</vt:i4>
      </vt:variant>
      <vt:variant>
        <vt:i4>432</vt:i4>
      </vt:variant>
      <vt:variant>
        <vt:i4>0</vt:i4>
      </vt:variant>
      <vt:variant>
        <vt:i4>5</vt:i4>
      </vt:variant>
      <vt:variant>
        <vt:lpwstr>https://www.health.vic.gov.au/publications/victorias-10-year-mental-health-plan</vt:lpwstr>
      </vt:variant>
      <vt:variant>
        <vt:lpwstr/>
      </vt:variant>
      <vt:variant>
        <vt:i4>2293864</vt:i4>
      </vt:variant>
      <vt:variant>
        <vt:i4>429</vt:i4>
      </vt:variant>
      <vt:variant>
        <vt:i4>0</vt:i4>
      </vt:variant>
      <vt:variant>
        <vt:i4>5</vt:i4>
      </vt:variant>
      <vt:variant>
        <vt:lpwstr>https://www.health.vic.gov.au/sites/default/files/migrated/files/collections/policies-and-guidelines/h/health_2040_achievements_and_nextsteps.pdf</vt:lpwstr>
      </vt:variant>
      <vt:variant>
        <vt:lpwstr/>
      </vt:variant>
      <vt:variant>
        <vt:i4>2293864</vt:i4>
      </vt:variant>
      <vt:variant>
        <vt:i4>426</vt:i4>
      </vt:variant>
      <vt:variant>
        <vt:i4>0</vt:i4>
      </vt:variant>
      <vt:variant>
        <vt:i4>5</vt:i4>
      </vt:variant>
      <vt:variant>
        <vt:lpwstr>https://www.health.vic.gov.au/sites/default/files/migrated/files/collections/policies-and-guidelines/h/health_2040_achievements_and_nextsteps.pdf</vt:lpwstr>
      </vt:variant>
      <vt:variant>
        <vt:lpwstr/>
      </vt:variant>
      <vt:variant>
        <vt:i4>2293864</vt:i4>
      </vt:variant>
      <vt:variant>
        <vt:i4>423</vt:i4>
      </vt:variant>
      <vt:variant>
        <vt:i4>0</vt:i4>
      </vt:variant>
      <vt:variant>
        <vt:i4>5</vt:i4>
      </vt:variant>
      <vt:variant>
        <vt:lpwstr>https://www.health.vic.gov.au/sites/default/files/migrated/files/collections/policies-and-guidelines/h/health_2040_achievements_and_nextsteps.pdf</vt:lpwstr>
      </vt:variant>
      <vt:variant>
        <vt:lpwstr/>
      </vt:variant>
      <vt:variant>
        <vt:i4>1900633</vt:i4>
      </vt:variant>
      <vt:variant>
        <vt:i4>420</vt:i4>
      </vt:variant>
      <vt:variant>
        <vt:i4>0</vt:i4>
      </vt:variant>
      <vt:variant>
        <vt:i4>5</vt:i4>
      </vt:variant>
      <vt:variant>
        <vt:lpwstr>https://www.justice.vic.gov.au/safer-communities/protecting-children-and-families/failure-to-disclose-offence</vt:lpwstr>
      </vt:variant>
      <vt:variant>
        <vt:lpwstr/>
      </vt:variant>
      <vt:variant>
        <vt:i4>1179651</vt:i4>
      </vt:variant>
      <vt:variant>
        <vt:i4>417</vt:i4>
      </vt:variant>
      <vt:variant>
        <vt:i4>0</vt:i4>
      </vt:variant>
      <vt:variant>
        <vt:i4>5</vt:i4>
      </vt:variant>
      <vt:variant>
        <vt:lpwstr>http://www.justice.vic.gov.au/home/safer+communities/protecting+children+and+families/failure+to+disclose+offence</vt:lpwstr>
      </vt:variant>
      <vt:variant>
        <vt:lpwstr/>
      </vt:variant>
      <vt:variant>
        <vt:i4>2293880</vt:i4>
      </vt:variant>
      <vt:variant>
        <vt:i4>414</vt:i4>
      </vt:variant>
      <vt:variant>
        <vt:i4>0</vt:i4>
      </vt:variant>
      <vt:variant>
        <vt:i4>5</vt:i4>
      </vt:variant>
      <vt:variant>
        <vt:lpwstr>https://www.justice.vic.gov.au/safer-communities/protecting-children-and-families/failure-to-protect-a-new-criminal-offence-to</vt:lpwstr>
      </vt:variant>
      <vt:variant>
        <vt:lpwstr/>
      </vt:variant>
      <vt:variant>
        <vt:i4>4915220</vt:i4>
      </vt:variant>
      <vt:variant>
        <vt:i4>411</vt:i4>
      </vt:variant>
      <vt:variant>
        <vt:i4>0</vt:i4>
      </vt:variant>
      <vt:variant>
        <vt:i4>5</vt:i4>
      </vt:variant>
      <vt:variant>
        <vt:lpwstr>https://ccyp.vic.gov.au/reportable-conduct-scheme</vt:lpwstr>
      </vt:variant>
      <vt:variant>
        <vt:lpwstr/>
      </vt:variant>
      <vt:variant>
        <vt:i4>7536685</vt:i4>
      </vt:variant>
      <vt:variant>
        <vt:i4>408</vt:i4>
      </vt:variant>
      <vt:variant>
        <vt:i4>0</vt:i4>
      </vt:variant>
      <vt:variant>
        <vt:i4>5</vt:i4>
      </vt:variant>
      <vt:variant>
        <vt:lpwstr>https://providers.dhhs.vic.gov.au/practice-guidelines-ndis-and-mainstream-services</vt:lpwstr>
      </vt:variant>
      <vt:variant>
        <vt:lpwstr/>
      </vt:variant>
      <vt:variant>
        <vt:i4>6553644</vt:i4>
      </vt:variant>
      <vt:variant>
        <vt:i4>405</vt:i4>
      </vt:variant>
      <vt:variant>
        <vt:i4>0</vt:i4>
      </vt:variant>
      <vt:variant>
        <vt:i4>5</vt:i4>
      </vt:variant>
      <vt:variant>
        <vt:lpwstr>https://www.vic.gov.au/inclusive-language-guide</vt:lpwstr>
      </vt:variant>
      <vt:variant>
        <vt:lpwstr/>
      </vt:variant>
      <vt:variant>
        <vt:i4>262227</vt:i4>
      </vt:variant>
      <vt:variant>
        <vt:i4>402</vt:i4>
      </vt:variant>
      <vt:variant>
        <vt:i4>0</vt:i4>
      </vt:variant>
      <vt:variant>
        <vt:i4>5</vt:i4>
      </vt:variant>
      <vt:variant>
        <vt:lpwstr>https://www2.health.vic.gov.au/about/populations/lgbti-health/rainbow-equality/working-with-specific-groups/families</vt:lpwstr>
      </vt:variant>
      <vt:variant>
        <vt:lpwstr/>
      </vt:variant>
      <vt:variant>
        <vt:i4>2752572</vt:i4>
      </vt:variant>
      <vt:variant>
        <vt:i4>399</vt:i4>
      </vt:variant>
      <vt:variant>
        <vt:i4>0</vt:i4>
      </vt:variant>
      <vt:variant>
        <vt:i4>5</vt:i4>
      </vt:variant>
      <vt:variant>
        <vt:lpwstr>https://www.vic.gov.au/pride-our-future-victorias-lgbtiq-strategy-2022-32/print-all</vt:lpwstr>
      </vt:variant>
      <vt:variant>
        <vt:lpwstr/>
      </vt:variant>
      <vt:variant>
        <vt:i4>5046338</vt:i4>
      </vt:variant>
      <vt:variant>
        <vt:i4>396</vt:i4>
      </vt:variant>
      <vt:variant>
        <vt:i4>0</vt:i4>
      </vt:variant>
      <vt:variant>
        <vt:i4>5</vt:i4>
      </vt:variant>
      <vt:variant>
        <vt:lpwstr>https://www.health.vic.gov.au/populations/improving-health-for-victorians-from-culturally-and-linguistically-diverse-backgrounds</vt:lpwstr>
      </vt:variant>
      <vt:variant>
        <vt:lpwstr/>
      </vt:variant>
      <vt:variant>
        <vt:i4>7864428</vt:i4>
      </vt:variant>
      <vt:variant>
        <vt:i4>393</vt:i4>
      </vt:variant>
      <vt:variant>
        <vt:i4>0</vt:i4>
      </vt:variant>
      <vt:variant>
        <vt:i4>5</vt:i4>
      </vt:variant>
      <vt:variant>
        <vt:lpwstr>https://www.vic.gov.au/about-information-sharing-schemes-and-risk-management-framework</vt:lpwstr>
      </vt:variant>
      <vt:variant>
        <vt:lpwstr/>
      </vt:variant>
      <vt:variant>
        <vt:i4>2883647</vt:i4>
      </vt:variant>
      <vt:variant>
        <vt:i4>390</vt:i4>
      </vt:variant>
      <vt:variant>
        <vt:i4>0</vt:i4>
      </vt:variant>
      <vt:variant>
        <vt:i4>5</vt:i4>
      </vt:variant>
      <vt:variant>
        <vt:lpwstr>https://ccyp.vic.gov.au/child-safety/being-a-child-safe-organisation/the-child-safe-standards/</vt:lpwstr>
      </vt:variant>
      <vt:variant>
        <vt:lpwstr/>
      </vt:variant>
      <vt:variant>
        <vt:i4>1966082</vt:i4>
      </vt:variant>
      <vt:variant>
        <vt:i4>387</vt:i4>
      </vt:variant>
      <vt:variant>
        <vt:i4>0</vt:i4>
      </vt:variant>
      <vt:variant>
        <vt:i4>5</vt:i4>
      </vt:variant>
      <vt:variant>
        <vt:lpwstr>https://ccyp.vic.gov.au/child-safe-standards/new-child-safe-standards-now-apply/</vt:lpwstr>
      </vt:variant>
      <vt:variant>
        <vt:lpwstr/>
      </vt:variant>
      <vt:variant>
        <vt:i4>786517</vt:i4>
      </vt:variant>
      <vt:variant>
        <vt:i4>384</vt:i4>
      </vt:variant>
      <vt:variant>
        <vt:i4>0</vt:i4>
      </vt:variant>
      <vt:variant>
        <vt:i4>5</vt:i4>
      </vt:variant>
      <vt:variant>
        <vt:lpwstr>https://www.bettersafercare.vic.gov.au/reports-and-publications/clinical-governance-framework</vt:lpwstr>
      </vt:variant>
      <vt:variant>
        <vt:lpwstr/>
      </vt:variant>
      <vt:variant>
        <vt:i4>262227</vt:i4>
      </vt:variant>
      <vt:variant>
        <vt:i4>381</vt:i4>
      </vt:variant>
      <vt:variant>
        <vt:i4>0</vt:i4>
      </vt:variant>
      <vt:variant>
        <vt:i4>5</vt:i4>
      </vt:variant>
      <vt:variant>
        <vt:lpwstr>https://www.safetyandquality.gov.au/</vt:lpwstr>
      </vt:variant>
      <vt:variant>
        <vt:lpwstr/>
      </vt:variant>
      <vt:variant>
        <vt:i4>3932279</vt:i4>
      </vt:variant>
      <vt:variant>
        <vt:i4>378</vt:i4>
      </vt:variant>
      <vt:variant>
        <vt:i4>0</vt:i4>
      </vt:variant>
      <vt:variant>
        <vt:i4>5</vt:i4>
      </vt:variant>
      <vt:variant>
        <vt:lpwstr>https://www.vhhsba.vic.gov.au/universal-design</vt:lpwstr>
      </vt:variant>
      <vt:variant>
        <vt:lpwstr/>
      </vt:variant>
      <vt:variant>
        <vt:i4>6946924</vt:i4>
      </vt:variant>
      <vt:variant>
        <vt:i4>375</vt:i4>
      </vt:variant>
      <vt:variant>
        <vt:i4>0</vt:i4>
      </vt:variant>
      <vt:variant>
        <vt:i4>5</vt:i4>
      </vt:variant>
      <vt:variant>
        <vt:lpwstr>https://www.health.vic.gov.au/publications/sleep-and-settling-model-of-care</vt:lpwstr>
      </vt:variant>
      <vt:variant>
        <vt:lpwstr/>
      </vt:variant>
      <vt:variant>
        <vt:i4>4325393</vt:i4>
      </vt:variant>
      <vt:variant>
        <vt:i4>372</vt:i4>
      </vt:variant>
      <vt:variant>
        <vt:i4>0</vt:i4>
      </vt:variant>
      <vt:variant>
        <vt:i4>5</vt:i4>
      </vt:variant>
      <vt:variant>
        <vt:lpwstr/>
      </vt:variant>
      <vt:variant>
        <vt:lpwstr>app2</vt:lpwstr>
      </vt:variant>
      <vt:variant>
        <vt:i4>7667786</vt:i4>
      </vt:variant>
      <vt:variant>
        <vt:i4>369</vt:i4>
      </vt:variant>
      <vt:variant>
        <vt:i4>0</vt:i4>
      </vt:variant>
      <vt:variant>
        <vt:i4>5</vt:i4>
      </vt:variant>
      <vt:variant>
        <vt:lpwstr/>
      </vt:variant>
      <vt:variant>
        <vt:lpwstr>_Appendix_3:_EPC</vt:lpwstr>
      </vt:variant>
      <vt:variant>
        <vt:i4>4259857</vt:i4>
      </vt:variant>
      <vt:variant>
        <vt:i4>366</vt:i4>
      </vt:variant>
      <vt:variant>
        <vt:i4>0</vt:i4>
      </vt:variant>
      <vt:variant>
        <vt:i4>5</vt:i4>
      </vt:variant>
      <vt:variant>
        <vt:lpwstr/>
      </vt:variant>
      <vt:variant>
        <vt:lpwstr>app1</vt:lpwstr>
      </vt:variant>
      <vt:variant>
        <vt:i4>7209059</vt:i4>
      </vt:variant>
      <vt:variant>
        <vt:i4>363</vt:i4>
      </vt:variant>
      <vt:variant>
        <vt:i4>0</vt:i4>
      </vt:variant>
      <vt:variant>
        <vt:i4>5</vt:i4>
      </vt:variant>
      <vt:variant>
        <vt:lpwstr/>
      </vt:variant>
      <vt:variant>
        <vt:lpwstr>records</vt:lpwstr>
      </vt:variant>
      <vt:variant>
        <vt:i4>8192100</vt:i4>
      </vt:variant>
      <vt:variant>
        <vt:i4>360</vt:i4>
      </vt:variant>
      <vt:variant>
        <vt:i4>0</vt:i4>
      </vt:variant>
      <vt:variant>
        <vt:i4>5</vt:i4>
      </vt:variant>
      <vt:variant>
        <vt:lpwstr/>
      </vt:variant>
      <vt:variant>
        <vt:lpwstr>client</vt:lpwstr>
      </vt:variant>
      <vt:variant>
        <vt:i4>7864428</vt:i4>
      </vt:variant>
      <vt:variant>
        <vt:i4>357</vt:i4>
      </vt:variant>
      <vt:variant>
        <vt:i4>0</vt:i4>
      </vt:variant>
      <vt:variant>
        <vt:i4>5</vt:i4>
      </vt:variant>
      <vt:variant>
        <vt:lpwstr>https://www.vic.gov.au/about-information-sharing-schemes-and-risk-management-framework</vt:lpwstr>
      </vt:variant>
      <vt:variant>
        <vt:lpwstr/>
      </vt:variant>
      <vt:variant>
        <vt:i4>786437</vt:i4>
      </vt:variant>
      <vt:variant>
        <vt:i4>354</vt:i4>
      </vt:variant>
      <vt:variant>
        <vt:i4>0</vt:i4>
      </vt:variant>
      <vt:variant>
        <vt:i4>5</vt:i4>
      </vt:variant>
      <vt:variant>
        <vt:lpwstr>https://www.health.vic.gov.au/health-workforce/family-violence-multi-agency-risk-assessment-and-management-framework</vt:lpwstr>
      </vt:variant>
      <vt:variant>
        <vt:lpwstr/>
      </vt:variant>
      <vt:variant>
        <vt:i4>1835011</vt:i4>
      </vt:variant>
      <vt:variant>
        <vt:i4>351</vt:i4>
      </vt:variant>
      <vt:variant>
        <vt:i4>0</vt:i4>
      </vt:variant>
      <vt:variant>
        <vt:i4>5</vt:i4>
      </vt:variant>
      <vt:variant>
        <vt:lpwstr>https://www.legislation.vic.gov.au/as-made/acts/public-health-and-wellbeing-act-2008</vt:lpwstr>
      </vt:variant>
      <vt:variant>
        <vt:lpwstr/>
      </vt:variant>
      <vt:variant>
        <vt:i4>5373953</vt:i4>
      </vt:variant>
      <vt:variant>
        <vt:i4>348</vt:i4>
      </vt:variant>
      <vt:variant>
        <vt:i4>0</vt:i4>
      </vt:variant>
      <vt:variant>
        <vt:i4>5</vt:i4>
      </vt:variant>
      <vt:variant>
        <vt:lpwstr>https://www.legislation.vic.gov.au/in-force/acts/public-health-and-wellbeing-act-2008/060</vt:lpwstr>
      </vt:variant>
      <vt:variant>
        <vt:lpwstr/>
      </vt:variant>
      <vt:variant>
        <vt:i4>6619235</vt:i4>
      </vt:variant>
      <vt:variant>
        <vt:i4>345</vt:i4>
      </vt:variant>
      <vt:variant>
        <vt:i4>0</vt:i4>
      </vt:variant>
      <vt:variant>
        <vt:i4>5</vt:i4>
      </vt:variant>
      <vt:variant>
        <vt:lpwstr>https://www.legislation.vic.gov.au/in-force/acts/health-practitioner-regulation-national-law-victoria-act-2009/006</vt:lpwstr>
      </vt:variant>
      <vt:variant>
        <vt:lpwstr/>
      </vt:variant>
      <vt:variant>
        <vt:i4>6619235</vt:i4>
      </vt:variant>
      <vt:variant>
        <vt:i4>342</vt:i4>
      </vt:variant>
      <vt:variant>
        <vt:i4>0</vt:i4>
      </vt:variant>
      <vt:variant>
        <vt:i4>5</vt:i4>
      </vt:variant>
      <vt:variant>
        <vt:lpwstr>https://www.legislation.vic.gov.au/in-force/acts/health-practitioner-regulation-national-law-victoria-act-2009/006</vt:lpwstr>
      </vt:variant>
      <vt:variant>
        <vt:lpwstr/>
      </vt:variant>
      <vt:variant>
        <vt:i4>5177358</vt:i4>
      </vt:variant>
      <vt:variant>
        <vt:i4>339</vt:i4>
      </vt:variant>
      <vt:variant>
        <vt:i4>0</vt:i4>
      </vt:variant>
      <vt:variant>
        <vt:i4>5</vt:i4>
      </vt:variant>
      <vt:variant>
        <vt:lpwstr>https://www.legislation.vic.gov.au/in-force/acts/health-services-act-1988/167</vt:lpwstr>
      </vt:variant>
      <vt:variant>
        <vt:lpwstr/>
      </vt:variant>
      <vt:variant>
        <vt:i4>5177358</vt:i4>
      </vt:variant>
      <vt:variant>
        <vt:i4>336</vt:i4>
      </vt:variant>
      <vt:variant>
        <vt:i4>0</vt:i4>
      </vt:variant>
      <vt:variant>
        <vt:i4>5</vt:i4>
      </vt:variant>
      <vt:variant>
        <vt:lpwstr>https://www.legislation.vic.gov.au/in-force/acts/health-services-act-1988/167</vt:lpwstr>
      </vt:variant>
      <vt:variant>
        <vt:lpwstr/>
      </vt:variant>
      <vt:variant>
        <vt:i4>5111822</vt:i4>
      </vt:variant>
      <vt:variant>
        <vt:i4>333</vt:i4>
      </vt:variant>
      <vt:variant>
        <vt:i4>0</vt:i4>
      </vt:variant>
      <vt:variant>
        <vt:i4>5</vt:i4>
      </vt:variant>
      <vt:variant>
        <vt:lpwstr>https://www.legislation.vic.gov.au/in-force/acts/health-services-act-1988/176</vt:lpwstr>
      </vt:variant>
      <vt:variant>
        <vt:lpwstr/>
      </vt:variant>
      <vt:variant>
        <vt:i4>5177369</vt:i4>
      </vt:variant>
      <vt:variant>
        <vt:i4>330</vt:i4>
      </vt:variant>
      <vt:variant>
        <vt:i4>0</vt:i4>
      </vt:variant>
      <vt:variant>
        <vt:i4>5</vt:i4>
      </vt:variant>
      <vt:variant>
        <vt:lpwstr>https://www.legislation.vic.gov.au/in-force/acts/children-youth-and-families-act-2005</vt:lpwstr>
      </vt:variant>
      <vt:variant>
        <vt:lpwstr/>
      </vt:variant>
      <vt:variant>
        <vt:i4>5177369</vt:i4>
      </vt:variant>
      <vt:variant>
        <vt:i4>327</vt:i4>
      </vt:variant>
      <vt:variant>
        <vt:i4>0</vt:i4>
      </vt:variant>
      <vt:variant>
        <vt:i4>5</vt:i4>
      </vt:variant>
      <vt:variant>
        <vt:lpwstr>https://www.legislation.vic.gov.au/in-force/acts/children-youth-and-families-act-2005</vt:lpwstr>
      </vt:variant>
      <vt:variant>
        <vt:lpwstr/>
      </vt:variant>
      <vt:variant>
        <vt:i4>5177369</vt:i4>
      </vt:variant>
      <vt:variant>
        <vt:i4>324</vt:i4>
      </vt:variant>
      <vt:variant>
        <vt:i4>0</vt:i4>
      </vt:variant>
      <vt:variant>
        <vt:i4>5</vt:i4>
      </vt:variant>
      <vt:variant>
        <vt:lpwstr>https://www.legislation.vic.gov.au/in-force/acts/children-youth-and-families-act-2005</vt:lpwstr>
      </vt:variant>
      <vt:variant>
        <vt:lpwstr/>
      </vt:variant>
      <vt:variant>
        <vt:i4>3080249</vt:i4>
      </vt:variant>
      <vt:variant>
        <vt:i4>321</vt:i4>
      </vt:variant>
      <vt:variant>
        <vt:i4>0</vt:i4>
      </vt:variant>
      <vt:variant>
        <vt:i4>5</vt:i4>
      </vt:variant>
      <vt:variant>
        <vt:lpwstr>https://www.safetyandquality.gov.au/our-work/open-disclosure/the-open-disclosure-framework</vt:lpwstr>
      </vt:variant>
      <vt:variant>
        <vt:lpwstr/>
      </vt:variant>
      <vt:variant>
        <vt:i4>3080249</vt:i4>
      </vt:variant>
      <vt:variant>
        <vt:i4>318</vt:i4>
      </vt:variant>
      <vt:variant>
        <vt:i4>0</vt:i4>
      </vt:variant>
      <vt:variant>
        <vt:i4>5</vt:i4>
      </vt:variant>
      <vt:variant>
        <vt:lpwstr>https://www.safetyandquality.gov.au/our-work/open-disclosure/the-open-disclosure-framework</vt:lpwstr>
      </vt:variant>
      <vt:variant>
        <vt:lpwstr/>
      </vt:variant>
      <vt:variant>
        <vt:i4>2293884</vt:i4>
      </vt:variant>
      <vt:variant>
        <vt:i4>315</vt:i4>
      </vt:variant>
      <vt:variant>
        <vt:i4>0</vt:i4>
      </vt:variant>
      <vt:variant>
        <vt:i4>5</vt:i4>
      </vt:variant>
      <vt:variant>
        <vt:lpwstr>https://www.achs.org.au/our-services/accreditation-and-standards/accreditation-programs/national-safety-and-quality-health-service/national-safety-and-quality-health-service-(nsqhs)-standards</vt:lpwstr>
      </vt:variant>
      <vt:variant>
        <vt:lpwstr/>
      </vt:variant>
      <vt:variant>
        <vt:i4>1966158</vt:i4>
      </vt:variant>
      <vt:variant>
        <vt:i4>312</vt:i4>
      </vt:variant>
      <vt:variant>
        <vt:i4>0</vt:i4>
      </vt:variant>
      <vt:variant>
        <vt:i4>5</vt:i4>
      </vt:variant>
      <vt:variant>
        <vt:lpwstr>https://www.achs.org.au/</vt:lpwstr>
      </vt:variant>
      <vt:variant>
        <vt:lpwstr/>
      </vt:variant>
      <vt:variant>
        <vt:i4>7929954</vt:i4>
      </vt:variant>
      <vt:variant>
        <vt:i4>309</vt:i4>
      </vt:variant>
      <vt:variant>
        <vt:i4>0</vt:i4>
      </vt:variant>
      <vt:variant>
        <vt:i4>5</vt:i4>
      </vt:variant>
      <vt:variant>
        <vt:lpwstr>https://www.safetyandquality.gov.au/our-work/partnering-consumers/australian-charter-healthcare-rights</vt:lpwstr>
      </vt:variant>
      <vt:variant>
        <vt:lpwstr/>
      </vt:variant>
      <vt:variant>
        <vt:i4>7929954</vt:i4>
      </vt:variant>
      <vt:variant>
        <vt:i4>306</vt:i4>
      </vt:variant>
      <vt:variant>
        <vt:i4>0</vt:i4>
      </vt:variant>
      <vt:variant>
        <vt:i4>5</vt:i4>
      </vt:variant>
      <vt:variant>
        <vt:lpwstr>https://www.safetyandquality.gov.au/our-work/partnering-consumers/australian-charter-healthcare-rights</vt:lpwstr>
      </vt:variant>
      <vt:variant>
        <vt:lpwstr/>
      </vt:variant>
      <vt:variant>
        <vt:i4>1966101</vt:i4>
      </vt:variant>
      <vt:variant>
        <vt:i4>303</vt:i4>
      </vt:variant>
      <vt:variant>
        <vt:i4>0</vt:i4>
      </vt:variant>
      <vt:variant>
        <vt:i4>5</vt:i4>
      </vt:variant>
      <vt:variant>
        <vt:lpwstr/>
      </vt:variant>
      <vt:variant>
        <vt:lpwstr>_Program_requirements</vt:lpwstr>
      </vt:variant>
      <vt:variant>
        <vt:i4>8192100</vt:i4>
      </vt:variant>
      <vt:variant>
        <vt:i4>300</vt:i4>
      </vt:variant>
      <vt:variant>
        <vt:i4>0</vt:i4>
      </vt:variant>
      <vt:variant>
        <vt:i4>5</vt:i4>
      </vt:variant>
      <vt:variant>
        <vt:lpwstr/>
      </vt:variant>
      <vt:variant>
        <vt:lpwstr>client</vt:lpwstr>
      </vt:variant>
      <vt:variant>
        <vt:i4>4063356</vt:i4>
      </vt:variant>
      <vt:variant>
        <vt:i4>297</vt:i4>
      </vt:variant>
      <vt:variant>
        <vt:i4>0</vt:i4>
      </vt:variant>
      <vt:variant>
        <vt:i4>5</vt:i4>
      </vt:variant>
      <vt:variant>
        <vt:lpwstr>https://www.health.vic.gov.au/maternal-child-health/early-parenting-centres</vt:lpwstr>
      </vt:variant>
      <vt:variant>
        <vt:lpwstr/>
      </vt:variant>
      <vt:variant>
        <vt:i4>4063356</vt:i4>
      </vt:variant>
      <vt:variant>
        <vt:i4>294</vt:i4>
      </vt:variant>
      <vt:variant>
        <vt:i4>0</vt:i4>
      </vt:variant>
      <vt:variant>
        <vt:i4>5</vt:i4>
      </vt:variant>
      <vt:variant>
        <vt:lpwstr>https://www.health.vic.gov.au/maternal-child-health/early-parenting-centres</vt:lpwstr>
      </vt:variant>
      <vt:variant>
        <vt:lpwstr/>
      </vt:variant>
      <vt:variant>
        <vt:i4>5177424</vt:i4>
      </vt:variant>
      <vt:variant>
        <vt:i4>291</vt:i4>
      </vt:variant>
      <vt:variant>
        <vt:i4>0</vt:i4>
      </vt:variant>
      <vt:variant>
        <vt:i4>5</vt:i4>
      </vt:variant>
      <vt:variant>
        <vt:lpwstr>https://www.health.vic.gov.au/publications/expanding-victorias-early-parenting-centre-network-2019-24-strategic-framework</vt:lpwstr>
      </vt:variant>
      <vt:variant>
        <vt:lpwstr/>
      </vt:variant>
      <vt:variant>
        <vt:i4>1769489</vt:i4>
      </vt:variant>
      <vt:variant>
        <vt:i4>288</vt:i4>
      </vt:variant>
      <vt:variant>
        <vt:i4>0</vt:i4>
      </vt:variant>
      <vt:variant>
        <vt:i4>5</vt:i4>
      </vt:variant>
      <vt:variant>
        <vt:lpwstr>https://providers.dhhs.vic.gov.au/program-requirements-family-and-early-parenting-services-victoria-word</vt:lpwstr>
      </vt:variant>
      <vt:variant>
        <vt:lpwstr/>
      </vt:variant>
      <vt:variant>
        <vt:i4>3801093</vt:i4>
      </vt:variant>
      <vt:variant>
        <vt:i4>285</vt:i4>
      </vt:variant>
      <vt:variant>
        <vt:i4>0</vt:i4>
      </vt:variant>
      <vt:variant>
        <vt:i4>5</vt:i4>
      </vt:variant>
      <vt:variant>
        <vt:lpwstr>https://www.qec.org.au/sites/default/files/charter/The Victorian Early Parenting Centres Outomes Framework 2022_0.pdf</vt:lpwstr>
      </vt:variant>
      <vt:variant>
        <vt:lpwstr/>
      </vt:variant>
      <vt:variant>
        <vt:i4>5177424</vt:i4>
      </vt:variant>
      <vt:variant>
        <vt:i4>282</vt:i4>
      </vt:variant>
      <vt:variant>
        <vt:i4>0</vt:i4>
      </vt:variant>
      <vt:variant>
        <vt:i4>5</vt:i4>
      </vt:variant>
      <vt:variant>
        <vt:lpwstr>https://www.health.vic.gov.au/publications/expanding-victorias-early-parenting-centre-network-2019-24-strategic-framework</vt:lpwstr>
      </vt:variant>
      <vt:variant>
        <vt:lpwstr/>
      </vt:variant>
      <vt:variant>
        <vt:i4>6946924</vt:i4>
      </vt:variant>
      <vt:variant>
        <vt:i4>279</vt:i4>
      </vt:variant>
      <vt:variant>
        <vt:i4>0</vt:i4>
      </vt:variant>
      <vt:variant>
        <vt:i4>5</vt:i4>
      </vt:variant>
      <vt:variant>
        <vt:lpwstr>https://www.health.vic.gov.au/publications/sleep-and-settling-model-of-care</vt:lpwstr>
      </vt:variant>
      <vt:variant>
        <vt:lpwstr/>
      </vt:variant>
      <vt:variant>
        <vt:i4>1310782</vt:i4>
      </vt:variant>
      <vt:variant>
        <vt:i4>272</vt:i4>
      </vt:variant>
      <vt:variant>
        <vt:i4>0</vt:i4>
      </vt:variant>
      <vt:variant>
        <vt:i4>5</vt:i4>
      </vt:variant>
      <vt:variant>
        <vt:lpwstr/>
      </vt:variant>
      <vt:variant>
        <vt:lpwstr>_Toc153450924</vt:lpwstr>
      </vt:variant>
      <vt:variant>
        <vt:i4>1310782</vt:i4>
      </vt:variant>
      <vt:variant>
        <vt:i4>266</vt:i4>
      </vt:variant>
      <vt:variant>
        <vt:i4>0</vt:i4>
      </vt:variant>
      <vt:variant>
        <vt:i4>5</vt:i4>
      </vt:variant>
      <vt:variant>
        <vt:lpwstr/>
      </vt:variant>
      <vt:variant>
        <vt:lpwstr>_Toc153450923</vt:lpwstr>
      </vt:variant>
      <vt:variant>
        <vt:i4>1310782</vt:i4>
      </vt:variant>
      <vt:variant>
        <vt:i4>260</vt:i4>
      </vt:variant>
      <vt:variant>
        <vt:i4>0</vt:i4>
      </vt:variant>
      <vt:variant>
        <vt:i4>5</vt:i4>
      </vt:variant>
      <vt:variant>
        <vt:lpwstr/>
      </vt:variant>
      <vt:variant>
        <vt:lpwstr>_Toc153450922</vt:lpwstr>
      </vt:variant>
      <vt:variant>
        <vt:i4>1310782</vt:i4>
      </vt:variant>
      <vt:variant>
        <vt:i4>254</vt:i4>
      </vt:variant>
      <vt:variant>
        <vt:i4>0</vt:i4>
      </vt:variant>
      <vt:variant>
        <vt:i4>5</vt:i4>
      </vt:variant>
      <vt:variant>
        <vt:lpwstr/>
      </vt:variant>
      <vt:variant>
        <vt:lpwstr>_Toc153450921</vt:lpwstr>
      </vt:variant>
      <vt:variant>
        <vt:i4>1310782</vt:i4>
      </vt:variant>
      <vt:variant>
        <vt:i4>248</vt:i4>
      </vt:variant>
      <vt:variant>
        <vt:i4>0</vt:i4>
      </vt:variant>
      <vt:variant>
        <vt:i4>5</vt:i4>
      </vt:variant>
      <vt:variant>
        <vt:lpwstr/>
      </vt:variant>
      <vt:variant>
        <vt:lpwstr>_Toc153450920</vt:lpwstr>
      </vt:variant>
      <vt:variant>
        <vt:i4>1507390</vt:i4>
      </vt:variant>
      <vt:variant>
        <vt:i4>242</vt:i4>
      </vt:variant>
      <vt:variant>
        <vt:i4>0</vt:i4>
      </vt:variant>
      <vt:variant>
        <vt:i4>5</vt:i4>
      </vt:variant>
      <vt:variant>
        <vt:lpwstr/>
      </vt:variant>
      <vt:variant>
        <vt:lpwstr>_Toc153450919</vt:lpwstr>
      </vt:variant>
      <vt:variant>
        <vt:i4>1507390</vt:i4>
      </vt:variant>
      <vt:variant>
        <vt:i4>236</vt:i4>
      </vt:variant>
      <vt:variant>
        <vt:i4>0</vt:i4>
      </vt:variant>
      <vt:variant>
        <vt:i4>5</vt:i4>
      </vt:variant>
      <vt:variant>
        <vt:lpwstr/>
      </vt:variant>
      <vt:variant>
        <vt:lpwstr>_Toc153450918</vt:lpwstr>
      </vt:variant>
      <vt:variant>
        <vt:i4>1507390</vt:i4>
      </vt:variant>
      <vt:variant>
        <vt:i4>230</vt:i4>
      </vt:variant>
      <vt:variant>
        <vt:i4>0</vt:i4>
      </vt:variant>
      <vt:variant>
        <vt:i4>5</vt:i4>
      </vt:variant>
      <vt:variant>
        <vt:lpwstr/>
      </vt:variant>
      <vt:variant>
        <vt:lpwstr>_Toc153450917</vt:lpwstr>
      </vt:variant>
      <vt:variant>
        <vt:i4>1507390</vt:i4>
      </vt:variant>
      <vt:variant>
        <vt:i4>224</vt:i4>
      </vt:variant>
      <vt:variant>
        <vt:i4>0</vt:i4>
      </vt:variant>
      <vt:variant>
        <vt:i4>5</vt:i4>
      </vt:variant>
      <vt:variant>
        <vt:lpwstr/>
      </vt:variant>
      <vt:variant>
        <vt:lpwstr>_Toc153450916</vt:lpwstr>
      </vt:variant>
      <vt:variant>
        <vt:i4>1507390</vt:i4>
      </vt:variant>
      <vt:variant>
        <vt:i4>218</vt:i4>
      </vt:variant>
      <vt:variant>
        <vt:i4>0</vt:i4>
      </vt:variant>
      <vt:variant>
        <vt:i4>5</vt:i4>
      </vt:variant>
      <vt:variant>
        <vt:lpwstr/>
      </vt:variant>
      <vt:variant>
        <vt:lpwstr>_Toc153450915</vt:lpwstr>
      </vt:variant>
      <vt:variant>
        <vt:i4>1507390</vt:i4>
      </vt:variant>
      <vt:variant>
        <vt:i4>212</vt:i4>
      </vt:variant>
      <vt:variant>
        <vt:i4>0</vt:i4>
      </vt:variant>
      <vt:variant>
        <vt:i4>5</vt:i4>
      </vt:variant>
      <vt:variant>
        <vt:lpwstr/>
      </vt:variant>
      <vt:variant>
        <vt:lpwstr>_Toc153450914</vt:lpwstr>
      </vt:variant>
      <vt:variant>
        <vt:i4>1507390</vt:i4>
      </vt:variant>
      <vt:variant>
        <vt:i4>206</vt:i4>
      </vt:variant>
      <vt:variant>
        <vt:i4>0</vt:i4>
      </vt:variant>
      <vt:variant>
        <vt:i4>5</vt:i4>
      </vt:variant>
      <vt:variant>
        <vt:lpwstr/>
      </vt:variant>
      <vt:variant>
        <vt:lpwstr>_Toc153450913</vt:lpwstr>
      </vt:variant>
      <vt:variant>
        <vt:i4>1507390</vt:i4>
      </vt:variant>
      <vt:variant>
        <vt:i4>200</vt:i4>
      </vt:variant>
      <vt:variant>
        <vt:i4>0</vt:i4>
      </vt:variant>
      <vt:variant>
        <vt:i4>5</vt:i4>
      </vt:variant>
      <vt:variant>
        <vt:lpwstr/>
      </vt:variant>
      <vt:variant>
        <vt:lpwstr>_Toc153450912</vt:lpwstr>
      </vt:variant>
      <vt:variant>
        <vt:i4>1507390</vt:i4>
      </vt:variant>
      <vt:variant>
        <vt:i4>194</vt:i4>
      </vt:variant>
      <vt:variant>
        <vt:i4>0</vt:i4>
      </vt:variant>
      <vt:variant>
        <vt:i4>5</vt:i4>
      </vt:variant>
      <vt:variant>
        <vt:lpwstr/>
      </vt:variant>
      <vt:variant>
        <vt:lpwstr>_Toc153450911</vt:lpwstr>
      </vt:variant>
      <vt:variant>
        <vt:i4>1507390</vt:i4>
      </vt:variant>
      <vt:variant>
        <vt:i4>188</vt:i4>
      </vt:variant>
      <vt:variant>
        <vt:i4>0</vt:i4>
      </vt:variant>
      <vt:variant>
        <vt:i4>5</vt:i4>
      </vt:variant>
      <vt:variant>
        <vt:lpwstr/>
      </vt:variant>
      <vt:variant>
        <vt:lpwstr>_Toc153450910</vt:lpwstr>
      </vt:variant>
      <vt:variant>
        <vt:i4>1441854</vt:i4>
      </vt:variant>
      <vt:variant>
        <vt:i4>182</vt:i4>
      </vt:variant>
      <vt:variant>
        <vt:i4>0</vt:i4>
      </vt:variant>
      <vt:variant>
        <vt:i4>5</vt:i4>
      </vt:variant>
      <vt:variant>
        <vt:lpwstr/>
      </vt:variant>
      <vt:variant>
        <vt:lpwstr>_Toc153450909</vt:lpwstr>
      </vt:variant>
      <vt:variant>
        <vt:i4>1441854</vt:i4>
      </vt:variant>
      <vt:variant>
        <vt:i4>176</vt:i4>
      </vt:variant>
      <vt:variant>
        <vt:i4>0</vt:i4>
      </vt:variant>
      <vt:variant>
        <vt:i4>5</vt:i4>
      </vt:variant>
      <vt:variant>
        <vt:lpwstr/>
      </vt:variant>
      <vt:variant>
        <vt:lpwstr>_Toc153450908</vt:lpwstr>
      </vt:variant>
      <vt:variant>
        <vt:i4>1441854</vt:i4>
      </vt:variant>
      <vt:variant>
        <vt:i4>170</vt:i4>
      </vt:variant>
      <vt:variant>
        <vt:i4>0</vt:i4>
      </vt:variant>
      <vt:variant>
        <vt:i4>5</vt:i4>
      </vt:variant>
      <vt:variant>
        <vt:lpwstr/>
      </vt:variant>
      <vt:variant>
        <vt:lpwstr>_Toc153450907</vt:lpwstr>
      </vt:variant>
      <vt:variant>
        <vt:i4>1441854</vt:i4>
      </vt:variant>
      <vt:variant>
        <vt:i4>164</vt:i4>
      </vt:variant>
      <vt:variant>
        <vt:i4>0</vt:i4>
      </vt:variant>
      <vt:variant>
        <vt:i4>5</vt:i4>
      </vt:variant>
      <vt:variant>
        <vt:lpwstr/>
      </vt:variant>
      <vt:variant>
        <vt:lpwstr>_Toc153450906</vt:lpwstr>
      </vt:variant>
      <vt:variant>
        <vt:i4>1441854</vt:i4>
      </vt:variant>
      <vt:variant>
        <vt:i4>158</vt:i4>
      </vt:variant>
      <vt:variant>
        <vt:i4>0</vt:i4>
      </vt:variant>
      <vt:variant>
        <vt:i4>5</vt:i4>
      </vt:variant>
      <vt:variant>
        <vt:lpwstr/>
      </vt:variant>
      <vt:variant>
        <vt:lpwstr>_Toc153450905</vt:lpwstr>
      </vt:variant>
      <vt:variant>
        <vt:i4>1441854</vt:i4>
      </vt:variant>
      <vt:variant>
        <vt:i4>152</vt:i4>
      </vt:variant>
      <vt:variant>
        <vt:i4>0</vt:i4>
      </vt:variant>
      <vt:variant>
        <vt:i4>5</vt:i4>
      </vt:variant>
      <vt:variant>
        <vt:lpwstr/>
      </vt:variant>
      <vt:variant>
        <vt:lpwstr>_Toc153450904</vt:lpwstr>
      </vt:variant>
      <vt:variant>
        <vt:i4>1441854</vt:i4>
      </vt:variant>
      <vt:variant>
        <vt:i4>146</vt:i4>
      </vt:variant>
      <vt:variant>
        <vt:i4>0</vt:i4>
      </vt:variant>
      <vt:variant>
        <vt:i4>5</vt:i4>
      </vt:variant>
      <vt:variant>
        <vt:lpwstr/>
      </vt:variant>
      <vt:variant>
        <vt:lpwstr>_Toc153450903</vt:lpwstr>
      </vt:variant>
      <vt:variant>
        <vt:i4>1441854</vt:i4>
      </vt:variant>
      <vt:variant>
        <vt:i4>140</vt:i4>
      </vt:variant>
      <vt:variant>
        <vt:i4>0</vt:i4>
      </vt:variant>
      <vt:variant>
        <vt:i4>5</vt:i4>
      </vt:variant>
      <vt:variant>
        <vt:lpwstr/>
      </vt:variant>
      <vt:variant>
        <vt:lpwstr>_Toc153450902</vt:lpwstr>
      </vt:variant>
      <vt:variant>
        <vt:i4>1441854</vt:i4>
      </vt:variant>
      <vt:variant>
        <vt:i4>134</vt:i4>
      </vt:variant>
      <vt:variant>
        <vt:i4>0</vt:i4>
      </vt:variant>
      <vt:variant>
        <vt:i4>5</vt:i4>
      </vt:variant>
      <vt:variant>
        <vt:lpwstr/>
      </vt:variant>
      <vt:variant>
        <vt:lpwstr>_Toc153450901</vt:lpwstr>
      </vt:variant>
      <vt:variant>
        <vt:i4>1441854</vt:i4>
      </vt:variant>
      <vt:variant>
        <vt:i4>128</vt:i4>
      </vt:variant>
      <vt:variant>
        <vt:i4>0</vt:i4>
      </vt:variant>
      <vt:variant>
        <vt:i4>5</vt:i4>
      </vt:variant>
      <vt:variant>
        <vt:lpwstr/>
      </vt:variant>
      <vt:variant>
        <vt:lpwstr>_Toc153450900</vt:lpwstr>
      </vt:variant>
      <vt:variant>
        <vt:i4>2031679</vt:i4>
      </vt:variant>
      <vt:variant>
        <vt:i4>122</vt:i4>
      </vt:variant>
      <vt:variant>
        <vt:i4>0</vt:i4>
      </vt:variant>
      <vt:variant>
        <vt:i4>5</vt:i4>
      </vt:variant>
      <vt:variant>
        <vt:lpwstr/>
      </vt:variant>
      <vt:variant>
        <vt:lpwstr>_Toc153450899</vt:lpwstr>
      </vt:variant>
      <vt:variant>
        <vt:i4>2031679</vt:i4>
      </vt:variant>
      <vt:variant>
        <vt:i4>116</vt:i4>
      </vt:variant>
      <vt:variant>
        <vt:i4>0</vt:i4>
      </vt:variant>
      <vt:variant>
        <vt:i4>5</vt:i4>
      </vt:variant>
      <vt:variant>
        <vt:lpwstr/>
      </vt:variant>
      <vt:variant>
        <vt:lpwstr>_Toc153450898</vt:lpwstr>
      </vt:variant>
      <vt:variant>
        <vt:i4>2031679</vt:i4>
      </vt:variant>
      <vt:variant>
        <vt:i4>110</vt:i4>
      </vt:variant>
      <vt:variant>
        <vt:i4>0</vt:i4>
      </vt:variant>
      <vt:variant>
        <vt:i4>5</vt:i4>
      </vt:variant>
      <vt:variant>
        <vt:lpwstr/>
      </vt:variant>
      <vt:variant>
        <vt:lpwstr>_Toc153450897</vt:lpwstr>
      </vt:variant>
      <vt:variant>
        <vt:i4>2031679</vt:i4>
      </vt:variant>
      <vt:variant>
        <vt:i4>104</vt:i4>
      </vt:variant>
      <vt:variant>
        <vt:i4>0</vt:i4>
      </vt:variant>
      <vt:variant>
        <vt:i4>5</vt:i4>
      </vt:variant>
      <vt:variant>
        <vt:lpwstr/>
      </vt:variant>
      <vt:variant>
        <vt:lpwstr>_Toc153450896</vt:lpwstr>
      </vt:variant>
      <vt:variant>
        <vt:i4>2031679</vt:i4>
      </vt:variant>
      <vt:variant>
        <vt:i4>98</vt:i4>
      </vt:variant>
      <vt:variant>
        <vt:i4>0</vt:i4>
      </vt:variant>
      <vt:variant>
        <vt:i4>5</vt:i4>
      </vt:variant>
      <vt:variant>
        <vt:lpwstr/>
      </vt:variant>
      <vt:variant>
        <vt:lpwstr>_Toc153450895</vt:lpwstr>
      </vt:variant>
      <vt:variant>
        <vt:i4>2031679</vt:i4>
      </vt:variant>
      <vt:variant>
        <vt:i4>92</vt:i4>
      </vt:variant>
      <vt:variant>
        <vt:i4>0</vt:i4>
      </vt:variant>
      <vt:variant>
        <vt:i4>5</vt:i4>
      </vt:variant>
      <vt:variant>
        <vt:lpwstr/>
      </vt:variant>
      <vt:variant>
        <vt:lpwstr>_Toc153450894</vt:lpwstr>
      </vt:variant>
      <vt:variant>
        <vt:i4>2031679</vt:i4>
      </vt:variant>
      <vt:variant>
        <vt:i4>86</vt:i4>
      </vt:variant>
      <vt:variant>
        <vt:i4>0</vt:i4>
      </vt:variant>
      <vt:variant>
        <vt:i4>5</vt:i4>
      </vt:variant>
      <vt:variant>
        <vt:lpwstr/>
      </vt:variant>
      <vt:variant>
        <vt:lpwstr>_Toc153450893</vt:lpwstr>
      </vt:variant>
      <vt:variant>
        <vt:i4>2031679</vt:i4>
      </vt:variant>
      <vt:variant>
        <vt:i4>80</vt:i4>
      </vt:variant>
      <vt:variant>
        <vt:i4>0</vt:i4>
      </vt:variant>
      <vt:variant>
        <vt:i4>5</vt:i4>
      </vt:variant>
      <vt:variant>
        <vt:lpwstr/>
      </vt:variant>
      <vt:variant>
        <vt:lpwstr>_Toc153450892</vt:lpwstr>
      </vt:variant>
      <vt:variant>
        <vt:i4>2031679</vt:i4>
      </vt:variant>
      <vt:variant>
        <vt:i4>74</vt:i4>
      </vt:variant>
      <vt:variant>
        <vt:i4>0</vt:i4>
      </vt:variant>
      <vt:variant>
        <vt:i4>5</vt:i4>
      </vt:variant>
      <vt:variant>
        <vt:lpwstr/>
      </vt:variant>
      <vt:variant>
        <vt:lpwstr>_Toc153450891</vt:lpwstr>
      </vt:variant>
      <vt:variant>
        <vt:i4>2031679</vt:i4>
      </vt:variant>
      <vt:variant>
        <vt:i4>68</vt:i4>
      </vt:variant>
      <vt:variant>
        <vt:i4>0</vt:i4>
      </vt:variant>
      <vt:variant>
        <vt:i4>5</vt:i4>
      </vt:variant>
      <vt:variant>
        <vt:lpwstr/>
      </vt:variant>
      <vt:variant>
        <vt:lpwstr>_Toc153450890</vt:lpwstr>
      </vt:variant>
      <vt:variant>
        <vt:i4>1966143</vt:i4>
      </vt:variant>
      <vt:variant>
        <vt:i4>62</vt:i4>
      </vt:variant>
      <vt:variant>
        <vt:i4>0</vt:i4>
      </vt:variant>
      <vt:variant>
        <vt:i4>5</vt:i4>
      </vt:variant>
      <vt:variant>
        <vt:lpwstr/>
      </vt:variant>
      <vt:variant>
        <vt:lpwstr>_Toc153450889</vt:lpwstr>
      </vt:variant>
      <vt:variant>
        <vt:i4>1966143</vt:i4>
      </vt:variant>
      <vt:variant>
        <vt:i4>56</vt:i4>
      </vt:variant>
      <vt:variant>
        <vt:i4>0</vt:i4>
      </vt:variant>
      <vt:variant>
        <vt:i4>5</vt:i4>
      </vt:variant>
      <vt:variant>
        <vt:lpwstr/>
      </vt:variant>
      <vt:variant>
        <vt:lpwstr>_Toc153450888</vt:lpwstr>
      </vt:variant>
      <vt:variant>
        <vt:i4>1966143</vt:i4>
      </vt:variant>
      <vt:variant>
        <vt:i4>50</vt:i4>
      </vt:variant>
      <vt:variant>
        <vt:i4>0</vt:i4>
      </vt:variant>
      <vt:variant>
        <vt:i4>5</vt:i4>
      </vt:variant>
      <vt:variant>
        <vt:lpwstr/>
      </vt:variant>
      <vt:variant>
        <vt:lpwstr>_Toc153450887</vt:lpwstr>
      </vt:variant>
      <vt:variant>
        <vt:i4>1966143</vt:i4>
      </vt:variant>
      <vt:variant>
        <vt:i4>44</vt:i4>
      </vt:variant>
      <vt:variant>
        <vt:i4>0</vt:i4>
      </vt:variant>
      <vt:variant>
        <vt:i4>5</vt:i4>
      </vt:variant>
      <vt:variant>
        <vt:lpwstr/>
      </vt:variant>
      <vt:variant>
        <vt:lpwstr>_Toc153450886</vt:lpwstr>
      </vt:variant>
      <vt:variant>
        <vt:i4>1966143</vt:i4>
      </vt:variant>
      <vt:variant>
        <vt:i4>38</vt:i4>
      </vt:variant>
      <vt:variant>
        <vt:i4>0</vt:i4>
      </vt:variant>
      <vt:variant>
        <vt:i4>5</vt:i4>
      </vt:variant>
      <vt:variant>
        <vt:lpwstr/>
      </vt:variant>
      <vt:variant>
        <vt:lpwstr>_Toc153450885</vt:lpwstr>
      </vt:variant>
      <vt:variant>
        <vt:i4>1966143</vt:i4>
      </vt:variant>
      <vt:variant>
        <vt:i4>32</vt:i4>
      </vt:variant>
      <vt:variant>
        <vt:i4>0</vt:i4>
      </vt:variant>
      <vt:variant>
        <vt:i4>5</vt:i4>
      </vt:variant>
      <vt:variant>
        <vt:lpwstr/>
      </vt:variant>
      <vt:variant>
        <vt:lpwstr>_Toc153450884</vt:lpwstr>
      </vt:variant>
      <vt:variant>
        <vt:i4>1966143</vt:i4>
      </vt:variant>
      <vt:variant>
        <vt:i4>26</vt:i4>
      </vt:variant>
      <vt:variant>
        <vt:i4>0</vt:i4>
      </vt:variant>
      <vt:variant>
        <vt:i4>5</vt:i4>
      </vt:variant>
      <vt:variant>
        <vt:lpwstr/>
      </vt:variant>
      <vt:variant>
        <vt:lpwstr>_Toc153450883</vt:lpwstr>
      </vt:variant>
      <vt:variant>
        <vt:i4>1966143</vt:i4>
      </vt:variant>
      <vt:variant>
        <vt:i4>20</vt:i4>
      </vt:variant>
      <vt:variant>
        <vt:i4>0</vt:i4>
      </vt:variant>
      <vt:variant>
        <vt:i4>5</vt:i4>
      </vt:variant>
      <vt:variant>
        <vt:lpwstr/>
      </vt:variant>
      <vt:variant>
        <vt:lpwstr>_Toc153450882</vt:lpwstr>
      </vt:variant>
      <vt:variant>
        <vt:i4>1966143</vt:i4>
      </vt:variant>
      <vt:variant>
        <vt:i4>14</vt:i4>
      </vt:variant>
      <vt:variant>
        <vt:i4>0</vt:i4>
      </vt:variant>
      <vt:variant>
        <vt:i4>5</vt:i4>
      </vt:variant>
      <vt:variant>
        <vt:lpwstr/>
      </vt:variant>
      <vt:variant>
        <vt:lpwstr>_Toc153450881</vt:lpwstr>
      </vt:variant>
      <vt:variant>
        <vt:i4>1966143</vt:i4>
      </vt:variant>
      <vt:variant>
        <vt:i4>8</vt:i4>
      </vt:variant>
      <vt:variant>
        <vt:i4>0</vt:i4>
      </vt:variant>
      <vt:variant>
        <vt:i4>5</vt:i4>
      </vt:variant>
      <vt:variant>
        <vt:lpwstr/>
      </vt:variant>
      <vt:variant>
        <vt:lpwstr>_Toc153450880</vt:lpwstr>
      </vt:variant>
      <vt:variant>
        <vt:i4>5963873</vt:i4>
      </vt:variant>
      <vt:variant>
        <vt:i4>3</vt:i4>
      </vt:variant>
      <vt:variant>
        <vt:i4>0</vt:i4>
      </vt:variant>
      <vt:variant>
        <vt:i4>5</vt:i4>
      </vt:variant>
      <vt:variant>
        <vt:lpwstr>mailto:epcproject@health.vic.gov.au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Early parenting centre model of care</dc:title>
  <dc:subject>Early parenting centre model of care</dc:subject>
  <dc:creator>Early Parenting Centres Expansion Project, Health and Wellbeing Division</dc:creator>
  <cp:keywords>Early Parenting Centres, EPC,</cp:keywords>
  <cp:lastPrinted>2024-02-27T22:46:00Z</cp:lastPrinted>
  <dcterms:created xsi:type="dcterms:W3CDTF">2024-02-28T01:23:00Z</dcterms:created>
  <dcterms:modified xsi:type="dcterms:W3CDTF">2024-02-28T01:23:00Z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0x010100E52ED4C61343D24CA266188ACE7B88DF</vt:lpwstr>
  </property>
  <property fmtid="{D5CDD505-2E9C-101B-9397-08002B2CF9AE}" pid="4" name="MediaServiceImageTags">
    <vt:lpwstr/>
  </property>
  <property fmtid="{D5CDD505-2E9C-101B-9397-08002B2CF9AE}" pid="5" name="ClassificationContentMarkingFooterShapeIds">
    <vt:lpwstr>7,8,9,a,b,c,d,e,f,10,11,12</vt:lpwstr>
  </property>
  <property fmtid="{D5CDD505-2E9C-101B-9397-08002B2CF9AE}" pid="6" name="ClassificationContentMarkingFooterFontProps">
    <vt:lpwstr>#000000,10,Arial Black</vt:lpwstr>
  </property>
  <property fmtid="{D5CDD505-2E9C-101B-9397-08002B2CF9AE}" pid="7" name="ClassificationContentMarkingFooterText">
    <vt:lpwstr>OFFICIAL</vt:lpwstr>
  </property>
  <property fmtid="{D5CDD505-2E9C-101B-9397-08002B2CF9AE}" pid="8" name="MSIP_Label_43e64453-338c-4f93-8a4d-0039a0a41f2a_Enabled">
    <vt:lpwstr>true</vt:lpwstr>
  </property>
  <property fmtid="{D5CDD505-2E9C-101B-9397-08002B2CF9AE}" pid="9" name="MSIP_Label_43e64453-338c-4f93-8a4d-0039a0a41f2a_SetDate">
    <vt:lpwstr>2023-10-24T05:13:39Z</vt:lpwstr>
  </property>
  <property fmtid="{D5CDD505-2E9C-101B-9397-08002B2CF9AE}" pid="10" name="MSIP_Label_43e64453-338c-4f93-8a4d-0039a0a41f2a_Method">
    <vt:lpwstr>Privileged</vt:lpwstr>
  </property>
  <property fmtid="{D5CDD505-2E9C-101B-9397-08002B2CF9AE}" pid="11" name="MSIP_Label_43e64453-338c-4f93-8a4d-0039a0a41f2a_Name">
    <vt:lpwstr>43e64453-338c-4f93-8a4d-0039a0a41f2a</vt:lpwstr>
  </property>
  <property fmtid="{D5CDD505-2E9C-101B-9397-08002B2CF9AE}" pid="12" name="MSIP_Label_43e64453-338c-4f93-8a4d-0039a0a41f2a_SiteId">
    <vt:lpwstr>c0e0601f-0fac-449c-9c88-a104c4eb9f28</vt:lpwstr>
  </property>
  <property fmtid="{D5CDD505-2E9C-101B-9397-08002B2CF9AE}" pid="13" name="MSIP_Label_43e64453-338c-4f93-8a4d-0039a0a41f2a_ActionId">
    <vt:lpwstr>f005d1ea-bd87-46ad-8d98-6e15c5afe417</vt:lpwstr>
  </property>
  <property fmtid="{D5CDD505-2E9C-101B-9397-08002B2CF9AE}" pid="14" name="MSIP_Label_43e64453-338c-4f93-8a4d-0039a0a41f2a_ContentBits">
    <vt:lpwstr>2</vt:lpwstr>
  </property>
</Properties>
</file>