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9C1B" w14:textId="14024A32" w:rsidR="00056EC4" w:rsidRDefault="005C6917" w:rsidP="003A0085">
      <w:pPr>
        <w:pStyle w:val="Body"/>
      </w:pPr>
      <w:bookmarkStart w:id="0" w:name="_Toc141090391"/>
      <w:bookmarkStart w:id="1" w:name="_Toc141190520"/>
      <w:bookmarkStart w:id="2" w:name="_Toc144723741"/>
      <w:r>
        <w:rPr>
          <w:noProof/>
        </w:rPr>
        <w:drawing>
          <wp:anchor distT="0" distB="0" distL="114300" distR="114300" simplePos="0" relativeHeight="251662336" behindDoc="1" locked="1" layoutInCell="1" allowOverlap="1" wp14:anchorId="3F1AE192" wp14:editId="60B8DF68">
            <wp:simplePos x="0" y="0"/>
            <wp:positionH relativeFrom="page">
              <wp:align>left</wp:align>
            </wp:positionH>
            <wp:positionV relativeFrom="page">
              <wp:align>top</wp:align>
            </wp:positionV>
            <wp:extent cx="7560000" cy="10152000"/>
            <wp:effectExtent l="0" t="0" r="3175" b="190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3F1AE192" wp14:editId="6D3AF6B8">
            <wp:simplePos x="0" y="0"/>
            <wp:positionH relativeFrom="page">
              <wp:align>left</wp:align>
            </wp:positionH>
            <wp:positionV relativeFrom="page">
              <wp:align>top</wp:align>
            </wp:positionV>
            <wp:extent cx="7560000" cy="10152000"/>
            <wp:effectExtent l="0" t="0" r="3175"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1A782F93" w14:textId="77777777" w:rsidTr="00C50023">
        <w:trPr>
          <w:cantSplit/>
        </w:trPr>
        <w:tc>
          <w:tcPr>
            <w:tcW w:w="0" w:type="auto"/>
            <w:tcMar>
              <w:top w:w="0" w:type="dxa"/>
              <w:left w:w="0" w:type="dxa"/>
              <w:right w:w="0" w:type="dxa"/>
            </w:tcMar>
          </w:tcPr>
          <w:p w14:paraId="572AA7E7" w14:textId="1E5169BB" w:rsidR="00AD784C" w:rsidRPr="00431F42" w:rsidRDefault="00414E88" w:rsidP="00431F42">
            <w:pPr>
              <w:pStyle w:val="Documenttitle"/>
            </w:pPr>
            <w:r>
              <w:t xml:space="preserve">Serious Transfusion </w:t>
            </w:r>
            <w:r w:rsidR="00051C1D">
              <w:t xml:space="preserve">                         </w:t>
            </w:r>
            <w:r>
              <w:t xml:space="preserve">Incident Reporting (STIR) </w:t>
            </w:r>
            <w:r w:rsidR="00051C1D">
              <w:t xml:space="preserve">               </w:t>
            </w:r>
            <w:r>
              <w:t>annual report 2021</w:t>
            </w:r>
            <w:r w:rsidR="00171086">
              <w:t>–</w:t>
            </w:r>
            <w:r>
              <w:t>22</w:t>
            </w:r>
          </w:p>
        </w:tc>
      </w:tr>
      <w:tr w:rsidR="00AD784C" w14:paraId="3197CC80" w14:textId="77777777" w:rsidTr="00C50023">
        <w:trPr>
          <w:cantSplit/>
        </w:trPr>
        <w:tc>
          <w:tcPr>
            <w:tcW w:w="0" w:type="auto"/>
          </w:tcPr>
          <w:p w14:paraId="0FC5C809" w14:textId="7DA2CC17" w:rsidR="00386109" w:rsidRPr="00A1389F" w:rsidRDefault="00414E88" w:rsidP="009315BE">
            <w:pPr>
              <w:pStyle w:val="Documentsubtitle"/>
            </w:pPr>
            <w:r>
              <w:t>Blood Matters program</w:t>
            </w:r>
          </w:p>
        </w:tc>
      </w:tr>
      <w:tr w:rsidR="00430393" w14:paraId="6914992D" w14:textId="77777777" w:rsidTr="00C50023">
        <w:trPr>
          <w:cantSplit/>
        </w:trPr>
        <w:tc>
          <w:tcPr>
            <w:tcW w:w="0" w:type="auto"/>
          </w:tcPr>
          <w:p w14:paraId="278D0C10" w14:textId="3451F6E9" w:rsidR="00430393" w:rsidRDefault="00430393" w:rsidP="00430393">
            <w:pPr>
              <w:pStyle w:val="Bannermarking"/>
            </w:pPr>
          </w:p>
        </w:tc>
      </w:tr>
    </w:tbl>
    <w:p w14:paraId="56454B9B" w14:textId="77777777" w:rsidR="00FE4081" w:rsidRDefault="00FE4081" w:rsidP="00FE4081">
      <w:pPr>
        <w:pStyle w:val="Body"/>
      </w:pPr>
    </w:p>
    <w:p w14:paraId="3B72679B"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2EFD672C"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598"/>
      </w:tblGrid>
      <w:tr w:rsidR="00431F42" w14:paraId="41642675" w14:textId="77777777" w:rsidTr="00C50023">
        <w:trPr>
          <w:trHeight w:val="7371"/>
        </w:trPr>
        <w:tc>
          <w:tcPr>
            <w:tcW w:w="7598" w:type="dxa"/>
            <w:vAlign w:val="center"/>
          </w:tcPr>
          <w:p w14:paraId="4A6BCFDC" w14:textId="21B479FD" w:rsidR="00431F42" w:rsidRDefault="00414E88" w:rsidP="00431F42">
            <w:pPr>
              <w:pStyle w:val="Documenttitle"/>
            </w:pPr>
            <w:r>
              <w:lastRenderedPageBreak/>
              <w:t>Serious Transfusion</w:t>
            </w:r>
            <w:r w:rsidR="00051C1D">
              <w:t xml:space="preserve">                 </w:t>
            </w:r>
            <w:r>
              <w:t xml:space="preserve">Incident Reporting (STIR) </w:t>
            </w:r>
            <w:r w:rsidR="00051C1D">
              <w:t xml:space="preserve"> </w:t>
            </w:r>
            <w:r>
              <w:t>annual report 2021</w:t>
            </w:r>
            <w:r w:rsidR="00171086">
              <w:t>–</w:t>
            </w:r>
            <w:r>
              <w:t>22</w:t>
            </w:r>
          </w:p>
          <w:p w14:paraId="251212B3" w14:textId="37DBA005" w:rsidR="00431F42" w:rsidRDefault="00414E88" w:rsidP="00431F42">
            <w:pPr>
              <w:pStyle w:val="Documentsubtitle"/>
            </w:pPr>
            <w:r>
              <w:t>Blood Matters program</w:t>
            </w:r>
          </w:p>
        </w:tc>
      </w:tr>
      <w:tr w:rsidR="00431F42" w14:paraId="196AF120" w14:textId="77777777" w:rsidTr="00C50023">
        <w:tc>
          <w:tcPr>
            <w:tcW w:w="7598" w:type="dxa"/>
          </w:tcPr>
          <w:p w14:paraId="3A2430A5" w14:textId="77777777" w:rsidR="00431F42" w:rsidRDefault="00431F42" w:rsidP="00431F42">
            <w:pPr>
              <w:pStyle w:val="Body"/>
            </w:pPr>
          </w:p>
        </w:tc>
      </w:tr>
    </w:tbl>
    <w:p w14:paraId="36B12188" w14:textId="77777777" w:rsidR="000D2ABA" w:rsidRDefault="000D2ABA" w:rsidP="00431F42">
      <w:pPr>
        <w:pStyle w:val="Body"/>
      </w:pPr>
      <w:r>
        <w:br w:type="page"/>
      </w:r>
    </w:p>
    <w:tbl>
      <w:tblPr>
        <w:tblW w:w="0" w:type="auto"/>
        <w:tblLook w:val="04A0" w:firstRow="1" w:lastRow="0" w:firstColumn="1" w:lastColumn="0" w:noHBand="0" w:noVBand="1"/>
      </w:tblPr>
      <w:tblGrid>
        <w:gridCol w:w="9288"/>
      </w:tblGrid>
      <w:tr w:rsidR="009F2182" w14:paraId="4465CAC6" w14:textId="77777777" w:rsidTr="001F00F0">
        <w:trPr>
          <w:trHeight w:val="5103"/>
        </w:trPr>
        <w:tc>
          <w:tcPr>
            <w:tcW w:w="9288" w:type="dxa"/>
          </w:tcPr>
          <w:p w14:paraId="7FD239EB" w14:textId="189F4E1B" w:rsidR="009F2182" w:rsidRPr="0055119B" w:rsidRDefault="009F2182" w:rsidP="003A0085">
            <w:pPr>
              <w:pStyle w:val="Accessibilitypara"/>
              <w:spacing w:before="7200"/>
            </w:pPr>
            <w:r w:rsidRPr="0055119B">
              <w:lastRenderedPageBreak/>
              <w:t>To receive this document in another format</w:t>
            </w:r>
            <w:r>
              <w:t>,</w:t>
            </w:r>
            <w:r w:rsidRPr="0055119B">
              <w:t xml:space="preserve"> phone </w:t>
            </w:r>
            <w:r w:rsidR="00414E88">
              <w:t>03 9694 0102</w:t>
            </w:r>
            <w:r w:rsidRPr="0055119B">
              <w:t xml:space="preserve">, using the National Relay Service 13 36 77 if required, or </w:t>
            </w:r>
            <w:hyperlink r:id="rId15" w:history="1">
              <w:r w:rsidRPr="00414E88">
                <w:rPr>
                  <w:rStyle w:val="Hyperlink"/>
                </w:rPr>
                <w:t>email</w:t>
              </w:r>
              <w:r w:rsidR="00414E88" w:rsidRPr="00414E88">
                <w:rPr>
                  <w:rStyle w:val="Hyperlink"/>
                </w:rPr>
                <w:t xml:space="preserve"> Blood Matters</w:t>
              </w:r>
            </w:hyperlink>
            <w:r w:rsidR="00414E88">
              <w:t xml:space="preserve"> </w:t>
            </w:r>
            <w:r w:rsidRPr="0055119B">
              <w:t>&lt;</w:t>
            </w:r>
            <w:r w:rsidR="00414E88" w:rsidRPr="00414E88">
              <w:t>bloodmatters@redcrossblood.org.au</w:t>
            </w:r>
            <w:r w:rsidRPr="0055119B">
              <w:t>&gt;.</w:t>
            </w:r>
          </w:p>
          <w:p w14:paraId="3F04EF7F" w14:textId="77777777" w:rsidR="009F2182" w:rsidRPr="0055119B" w:rsidRDefault="009F2182" w:rsidP="009F2182">
            <w:pPr>
              <w:pStyle w:val="Imprint"/>
            </w:pPr>
            <w:r w:rsidRPr="0055119B">
              <w:t>Authorised and published by the Victorian Government, 1 Treasury Place, Melbourne.</w:t>
            </w:r>
          </w:p>
          <w:p w14:paraId="3B64B02E" w14:textId="28F55F8B"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F66E25" w:rsidRPr="001D2D1A">
              <w:rPr>
                <w:color w:val="auto"/>
              </w:rPr>
              <w:t>September 2023</w:t>
            </w:r>
            <w:r w:rsidRPr="0055119B">
              <w:t>.</w:t>
            </w:r>
          </w:p>
          <w:p w14:paraId="3B820782" w14:textId="2CF9A92A" w:rsidR="009F2182" w:rsidRPr="0055119B" w:rsidRDefault="009F2182" w:rsidP="009F2182">
            <w:pPr>
              <w:pStyle w:val="Imprint"/>
            </w:pPr>
            <w:bookmarkStart w:id="3" w:name="_Hlk141792867"/>
            <w:bookmarkStart w:id="4" w:name="_Hlk62746129"/>
            <w:r w:rsidRPr="00CE3A0C">
              <w:rPr>
                <w:b/>
                <w:bCs/>
              </w:rPr>
              <w:t xml:space="preserve">ISSN </w:t>
            </w:r>
            <w:r w:rsidR="00414E88" w:rsidRPr="00CE3A0C">
              <w:rPr>
                <w:b/>
                <w:bCs/>
              </w:rPr>
              <w:t>2651-8872</w:t>
            </w:r>
            <w:r w:rsidRPr="001D2D1A">
              <w:rPr>
                <w:color w:val="004C97"/>
              </w:rPr>
              <w:t xml:space="preserve"> </w:t>
            </w:r>
            <w:r w:rsidRPr="001D2D1A">
              <w:t xml:space="preserve">(online/PDF/Word) </w:t>
            </w:r>
          </w:p>
          <w:bookmarkEnd w:id="3"/>
          <w:p w14:paraId="0666CD30" w14:textId="737C8837" w:rsidR="009F2182" w:rsidRPr="0055119B" w:rsidRDefault="009F2182" w:rsidP="009F2182">
            <w:pPr>
              <w:pStyle w:val="Imprint"/>
            </w:pPr>
            <w:r w:rsidRPr="0055119B">
              <w:t>Available at</w:t>
            </w:r>
            <w:r w:rsidR="00AF6967">
              <w:t xml:space="preserve"> </w:t>
            </w:r>
            <w:hyperlink r:id="rId16" w:history="1">
              <w:r w:rsidR="00AF6967" w:rsidRPr="00AF6967">
                <w:rPr>
                  <w:rStyle w:val="Hyperlink"/>
                </w:rPr>
                <w:t>Blood Matters Serious Transfusion Incident Reporting</w:t>
              </w:r>
            </w:hyperlink>
            <w:r w:rsidRPr="0055119B">
              <w:t xml:space="preserve"> &lt;</w:t>
            </w:r>
            <w:r w:rsidR="00AF6967" w:rsidRPr="00AF6967">
              <w:t>https://www.health.vic.gov.au/patient-care/serious-transfusion-incident-reporting-system</w:t>
            </w:r>
            <w:r w:rsidRPr="0055119B">
              <w:t>&gt;</w:t>
            </w:r>
          </w:p>
          <w:bookmarkEnd w:id="4"/>
          <w:p w14:paraId="30DA5E70" w14:textId="2E7D5724" w:rsidR="009F2182" w:rsidRDefault="009F2182" w:rsidP="009F2182">
            <w:pPr>
              <w:pStyle w:val="Body"/>
            </w:pPr>
          </w:p>
        </w:tc>
      </w:tr>
      <w:tr w:rsidR="0008204A" w14:paraId="5AC41297" w14:textId="77777777" w:rsidTr="001F00F0">
        <w:tc>
          <w:tcPr>
            <w:tcW w:w="9288" w:type="dxa"/>
          </w:tcPr>
          <w:p w14:paraId="1020F0D7" w14:textId="30B854D6" w:rsidR="0008204A" w:rsidRPr="0055119B" w:rsidRDefault="0008204A" w:rsidP="00C50023">
            <w:pPr>
              <w:pStyle w:val="Body"/>
            </w:pPr>
          </w:p>
        </w:tc>
      </w:tr>
    </w:tbl>
    <w:p w14:paraId="2F0A0452" w14:textId="77777777" w:rsidR="0008204A" w:rsidRPr="0008204A" w:rsidRDefault="0008204A" w:rsidP="0008204A">
      <w:pPr>
        <w:pStyle w:val="Body"/>
      </w:pPr>
      <w:r w:rsidRPr="0008204A">
        <w:br w:type="page"/>
      </w:r>
    </w:p>
    <w:p w14:paraId="2E5492FC" w14:textId="77777777" w:rsidR="00AD784C" w:rsidRPr="00B57329" w:rsidRDefault="00AD784C" w:rsidP="002365B4">
      <w:pPr>
        <w:pStyle w:val="TOCheadingreport"/>
      </w:pPr>
      <w:r w:rsidRPr="00B57329">
        <w:lastRenderedPageBreak/>
        <w:t>Contents</w:t>
      </w:r>
    </w:p>
    <w:p w14:paraId="1CB5F7C3" w14:textId="413777EF" w:rsidR="00051C1D" w:rsidRDefault="00051C1D">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"1-3" \h \z \u </w:instrText>
      </w:r>
      <w:r>
        <w:fldChar w:fldCharType="separate"/>
      </w:r>
      <w:hyperlink w:anchor="_Toc149560294" w:history="1">
        <w:r w:rsidRPr="001D4133">
          <w:rPr>
            <w:rStyle w:val="Hyperlink"/>
          </w:rPr>
          <w:t>Acknowledgements</w:t>
        </w:r>
        <w:r>
          <w:rPr>
            <w:webHidden/>
          </w:rPr>
          <w:tab/>
        </w:r>
        <w:r>
          <w:rPr>
            <w:webHidden/>
          </w:rPr>
          <w:fldChar w:fldCharType="begin"/>
        </w:r>
        <w:r>
          <w:rPr>
            <w:webHidden/>
          </w:rPr>
          <w:instrText xml:space="preserve"> PAGEREF _Toc149560294 \h </w:instrText>
        </w:r>
        <w:r>
          <w:rPr>
            <w:webHidden/>
          </w:rPr>
        </w:r>
        <w:r>
          <w:rPr>
            <w:webHidden/>
          </w:rPr>
          <w:fldChar w:fldCharType="separate"/>
        </w:r>
        <w:r>
          <w:rPr>
            <w:webHidden/>
          </w:rPr>
          <w:t>7</w:t>
        </w:r>
        <w:r>
          <w:rPr>
            <w:webHidden/>
          </w:rPr>
          <w:fldChar w:fldCharType="end"/>
        </w:r>
      </w:hyperlink>
    </w:p>
    <w:p w14:paraId="0BEEBCC0" w14:textId="4123F784"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295" w:history="1">
        <w:r w:rsidR="00051C1D" w:rsidRPr="001D4133">
          <w:rPr>
            <w:rStyle w:val="Hyperlink"/>
          </w:rPr>
          <w:t>Abbreviations and acronyms</w:t>
        </w:r>
        <w:r w:rsidR="00051C1D">
          <w:rPr>
            <w:webHidden/>
          </w:rPr>
          <w:tab/>
        </w:r>
        <w:r w:rsidR="00051C1D">
          <w:rPr>
            <w:webHidden/>
          </w:rPr>
          <w:fldChar w:fldCharType="begin"/>
        </w:r>
        <w:r w:rsidR="00051C1D">
          <w:rPr>
            <w:webHidden/>
          </w:rPr>
          <w:instrText xml:space="preserve"> PAGEREF _Toc149560295 \h </w:instrText>
        </w:r>
        <w:r w:rsidR="00051C1D">
          <w:rPr>
            <w:webHidden/>
          </w:rPr>
        </w:r>
        <w:r w:rsidR="00051C1D">
          <w:rPr>
            <w:webHidden/>
          </w:rPr>
          <w:fldChar w:fldCharType="separate"/>
        </w:r>
        <w:r w:rsidR="00051C1D">
          <w:rPr>
            <w:webHidden/>
          </w:rPr>
          <w:t>8</w:t>
        </w:r>
        <w:r w:rsidR="00051C1D">
          <w:rPr>
            <w:webHidden/>
          </w:rPr>
          <w:fldChar w:fldCharType="end"/>
        </w:r>
      </w:hyperlink>
    </w:p>
    <w:p w14:paraId="60CBBB1C" w14:textId="321DA911"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296" w:history="1">
        <w:r w:rsidR="00051C1D" w:rsidRPr="001D4133">
          <w:rPr>
            <w:rStyle w:val="Hyperlink"/>
          </w:rPr>
          <w:t>Executive summary</w:t>
        </w:r>
        <w:r w:rsidR="00051C1D">
          <w:rPr>
            <w:webHidden/>
          </w:rPr>
          <w:tab/>
        </w:r>
        <w:r w:rsidR="00051C1D">
          <w:rPr>
            <w:webHidden/>
          </w:rPr>
          <w:fldChar w:fldCharType="begin"/>
        </w:r>
        <w:r w:rsidR="00051C1D">
          <w:rPr>
            <w:webHidden/>
          </w:rPr>
          <w:instrText xml:space="preserve"> PAGEREF _Toc149560296 \h </w:instrText>
        </w:r>
        <w:r w:rsidR="00051C1D">
          <w:rPr>
            <w:webHidden/>
          </w:rPr>
        </w:r>
        <w:r w:rsidR="00051C1D">
          <w:rPr>
            <w:webHidden/>
          </w:rPr>
          <w:fldChar w:fldCharType="separate"/>
        </w:r>
        <w:r w:rsidR="00051C1D">
          <w:rPr>
            <w:webHidden/>
          </w:rPr>
          <w:t>10</w:t>
        </w:r>
        <w:r w:rsidR="00051C1D">
          <w:rPr>
            <w:webHidden/>
          </w:rPr>
          <w:fldChar w:fldCharType="end"/>
        </w:r>
      </w:hyperlink>
    </w:p>
    <w:p w14:paraId="02D60535" w14:textId="1E4A4305"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297" w:history="1">
        <w:r w:rsidR="00051C1D" w:rsidRPr="001D4133">
          <w:rPr>
            <w:rStyle w:val="Hyperlink"/>
          </w:rPr>
          <w:t>Key messages</w:t>
        </w:r>
        <w:r w:rsidR="00051C1D">
          <w:rPr>
            <w:webHidden/>
          </w:rPr>
          <w:tab/>
        </w:r>
        <w:r w:rsidR="00051C1D">
          <w:rPr>
            <w:webHidden/>
          </w:rPr>
          <w:fldChar w:fldCharType="begin"/>
        </w:r>
        <w:r w:rsidR="00051C1D">
          <w:rPr>
            <w:webHidden/>
          </w:rPr>
          <w:instrText xml:space="preserve"> PAGEREF _Toc149560297 \h </w:instrText>
        </w:r>
        <w:r w:rsidR="00051C1D">
          <w:rPr>
            <w:webHidden/>
          </w:rPr>
        </w:r>
        <w:r w:rsidR="00051C1D">
          <w:rPr>
            <w:webHidden/>
          </w:rPr>
          <w:fldChar w:fldCharType="separate"/>
        </w:r>
        <w:r w:rsidR="00051C1D">
          <w:rPr>
            <w:webHidden/>
          </w:rPr>
          <w:t>11</w:t>
        </w:r>
        <w:r w:rsidR="00051C1D">
          <w:rPr>
            <w:webHidden/>
          </w:rPr>
          <w:fldChar w:fldCharType="end"/>
        </w:r>
      </w:hyperlink>
    </w:p>
    <w:p w14:paraId="6792622C" w14:textId="6B3A8FCD"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298" w:history="1">
        <w:r w:rsidR="00051C1D" w:rsidRPr="001D4133">
          <w:rPr>
            <w:rStyle w:val="Hyperlink"/>
          </w:rPr>
          <w:t>Introduction</w:t>
        </w:r>
        <w:r w:rsidR="00051C1D">
          <w:rPr>
            <w:webHidden/>
          </w:rPr>
          <w:tab/>
        </w:r>
        <w:r w:rsidR="00051C1D">
          <w:rPr>
            <w:webHidden/>
          </w:rPr>
          <w:fldChar w:fldCharType="begin"/>
        </w:r>
        <w:r w:rsidR="00051C1D">
          <w:rPr>
            <w:webHidden/>
          </w:rPr>
          <w:instrText xml:space="preserve"> PAGEREF _Toc149560298 \h </w:instrText>
        </w:r>
        <w:r w:rsidR="00051C1D">
          <w:rPr>
            <w:webHidden/>
          </w:rPr>
        </w:r>
        <w:r w:rsidR="00051C1D">
          <w:rPr>
            <w:webHidden/>
          </w:rPr>
          <w:fldChar w:fldCharType="separate"/>
        </w:r>
        <w:r w:rsidR="00051C1D">
          <w:rPr>
            <w:webHidden/>
          </w:rPr>
          <w:t>13</w:t>
        </w:r>
        <w:r w:rsidR="00051C1D">
          <w:rPr>
            <w:webHidden/>
          </w:rPr>
          <w:fldChar w:fldCharType="end"/>
        </w:r>
      </w:hyperlink>
    </w:p>
    <w:p w14:paraId="75CD1A5C" w14:textId="632F668E"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299" w:history="1">
        <w:r w:rsidR="00051C1D" w:rsidRPr="001D4133">
          <w:rPr>
            <w:rStyle w:val="Hyperlink"/>
          </w:rPr>
          <w:t>Method</w:t>
        </w:r>
        <w:r w:rsidR="00051C1D">
          <w:rPr>
            <w:webHidden/>
          </w:rPr>
          <w:tab/>
        </w:r>
        <w:r w:rsidR="00051C1D">
          <w:rPr>
            <w:webHidden/>
          </w:rPr>
          <w:fldChar w:fldCharType="begin"/>
        </w:r>
        <w:r w:rsidR="00051C1D">
          <w:rPr>
            <w:webHidden/>
          </w:rPr>
          <w:instrText xml:space="preserve"> PAGEREF _Toc149560299 \h </w:instrText>
        </w:r>
        <w:r w:rsidR="00051C1D">
          <w:rPr>
            <w:webHidden/>
          </w:rPr>
        </w:r>
        <w:r w:rsidR="00051C1D">
          <w:rPr>
            <w:webHidden/>
          </w:rPr>
          <w:fldChar w:fldCharType="separate"/>
        </w:r>
        <w:r w:rsidR="00051C1D">
          <w:rPr>
            <w:webHidden/>
          </w:rPr>
          <w:t>16</w:t>
        </w:r>
        <w:r w:rsidR="00051C1D">
          <w:rPr>
            <w:webHidden/>
          </w:rPr>
          <w:fldChar w:fldCharType="end"/>
        </w:r>
      </w:hyperlink>
    </w:p>
    <w:p w14:paraId="58792D3D" w14:textId="2FCE5BFF"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0" w:history="1">
        <w:r w:rsidR="00051C1D" w:rsidRPr="001D4133">
          <w:rPr>
            <w:rStyle w:val="Hyperlink"/>
          </w:rPr>
          <w:t>Withdrawn reports</w:t>
        </w:r>
        <w:r w:rsidR="00051C1D">
          <w:rPr>
            <w:webHidden/>
          </w:rPr>
          <w:tab/>
        </w:r>
        <w:r w:rsidR="00051C1D">
          <w:rPr>
            <w:webHidden/>
          </w:rPr>
          <w:fldChar w:fldCharType="begin"/>
        </w:r>
        <w:r w:rsidR="00051C1D">
          <w:rPr>
            <w:webHidden/>
          </w:rPr>
          <w:instrText xml:space="preserve"> PAGEREF _Toc149560300 \h </w:instrText>
        </w:r>
        <w:r w:rsidR="00051C1D">
          <w:rPr>
            <w:webHidden/>
          </w:rPr>
        </w:r>
        <w:r w:rsidR="00051C1D">
          <w:rPr>
            <w:webHidden/>
          </w:rPr>
          <w:fldChar w:fldCharType="separate"/>
        </w:r>
        <w:r w:rsidR="00051C1D">
          <w:rPr>
            <w:webHidden/>
          </w:rPr>
          <w:t>16</w:t>
        </w:r>
        <w:r w:rsidR="00051C1D">
          <w:rPr>
            <w:webHidden/>
          </w:rPr>
          <w:fldChar w:fldCharType="end"/>
        </w:r>
      </w:hyperlink>
    </w:p>
    <w:p w14:paraId="3BC953B4" w14:textId="1635A093"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1" w:history="1">
        <w:r w:rsidR="00051C1D" w:rsidRPr="001D4133">
          <w:rPr>
            <w:rStyle w:val="Hyperlink"/>
          </w:rPr>
          <w:t>Validation and reconciliation</w:t>
        </w:r>
        <w:r w:rsidR="00051C1D">
          <w:rPr>
            <w:webHidden/>
          </w:rPr>
          <w:tab/>
        </w:r>
        <w:r w:rsidR="00051C1D">
          <w:rPr>
            <w:webHidden/>
          </w:rPr>
          <w:fldChar w:fldCharType="begin"/>
        </w:r>
        <w:r w:rsidR="00051C1D">
          <w:rPr>
            <w:webHidden/>
          </w:rPr>
          <w:instrText xml:space="preserve"> PAGEREF _Toc149560301 \h </w:instrText>
        </w:r>
        <w:r w:rsidR="00051C1D">
          <w:rPr>
            <w:webHidden/>
          </w:rPr>
        </w:r>
        <w:r w:rsidR="00051C1D">
          <w:rPr>
            <w:webHidden/>
          </w:rPr>
          <w:fldChar w:fldCharType="separate"/>
        </w:r>
        <w:r w:rsidR="00051C1D">
          <w:rPr>
            <w:webHidden/>
          </w:rPr>
          <w:t>17</w:t>
        </w:r>
        <w:r w:rsidR="00051C1D">
          <w:rPr>
            <w:webHidden/>
          </w:rPr>
          <w:fldChar w:fldCharType="end"/>
        </w:r>
      </w:hyperlink>
    </w:p>
    <w:p w14:paraId="359CF25D" w14:textId="0C031156"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2" w:history="1">
        <w:r w:rsidR="00051C1D" w:rsidRPr="001D4133">
          <w:rPr>
            <w:rStyle w:val="Hyperlink"/>
          </w:rPr>
          <w:t>Severity rating</w:t>
        </w:r>
        <w:r w:rsidR="00051C1D">
          <w:rPr>
            <w:webHidden/>
          </w:rPr>
          <w:tab/>
        </w:r>
        <w:r w:rsidR="00051C1D">
          <w:rPr>
            <w:webHidden/>
          </w:rPr>
          <w:fldChar w:fldCharType="begin"/>
        </w:r>
        <w:r w:rsidR="00051C1D">
          <w:rPr>
            <w:webHidden/>
          </w:rPr>
          <w:instrText xml:space="preserve"> PAGEREF _Toc149560302 \h </w:instrText>
        </w:r>
        <w:r w:rsidR="00051C1D">
          <w:rPr>
            <w:webHidden/>
          </w:rPr>
        </w:r>
        <w:r w:rsidR="00051C1D">
          <w:rPr>
            <w:webHidden/>
          </w:rPr>
          <w:fldChar w:fldCharType="separate"/>
        </w:r>
        <w:r w:rsidR="00051C1D">
          <w:rPr>
            <w:webHidden/>
          </w:rPr>
          <w:t>18</w:t>
        </w:r>
        <w:r w:rsidR="00051C1D">
          <w:rPr>
            <w:webHidden/>
          </w:rPr>
          <w:fldChar w:fldCharType="end"/>
        </w:r>
      </w:hyperlink>
    </w:p>
    <w:p w14:paraId="610AA8AF" w14:textId="1D4FB36E"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3" w:history="1">
        <w:r w:rsidR="00051C1D" w:rsidRPr="001D4133">
          <w:rPr>
            <w:rStyle w:val="Hyperlink"/>
          </w:rPr>
          <w:t>Demographics</w:t>
        </w:r>
        <w:r w:rsidR="00051C1D">
          <w:rPr>
            <w:webHidden/>
          </w:rPr>
          <w:tab/>
        </w:r>
        <w:r w:rsidR="00051C1D">
          <w:rPr>
            <w:webHidden/>
          </w:rPr>
          <w:fldChar w:fldCharType="begin"/>
        </w:r>
        <w:r w:rsidR="00051C1D">
          <w:rPr>
            <w:webHidden/>
          </w:rPr>
          <w:instrText xml:space="preserve"> PAGEREF _Toc149560303 \h </w:instrText>
        </w:r>
        <w:r w:rsidR="00051C1D">
          <w:rPr>
            <w:webHidden/>
          </w:rPr>
        </w:r>
        <w:r w:rsidR="00051C1D">
          <w:rPr>
            <w:webHidden/>
          </w:rPr>
          <w:fldChar w:fldCharType="separate"/>
        </w:r>
        <w:r w:rsidR="00051C1D">
          <w:rPr>
            <w:webHidden/>
          </w:rPr>
          <w:t>18</w:t>
        </w:r>
        <w:r w:rsidR="00051C1D">
          <w:rPr>
            <w:webHidden/>
          </w:rPr>
          <w:fldChar w:fldCharType="end"/>
        </w:r>
      </w:hyperlink>
    </w:p>
    <w:p w14:paraId="70F625AD" w14:textId="258EC41D"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4" w:history="1">
        <w:r w:rsidR="00051C1D" w:rsidRPr="001D4133">
          <w:rPr>
            <w:rStyle w:val="Hyperlink"/>
          </w:rPr>
          <w:t>Sentinel events</w:t>
        </w:r>
        <w:r w:rsidR="00051C1D">
          <w:rPr>
            <w:webHidden/>
          </w:rPr>
          <w:tab/>
        </w:r>
        <w:r w:rsidR="00051C1D">
          <w:rPr>
            <w:webHidden/>
          </w:rPr>
          <w:fldChar w:fldCharType="begin"/>
        </w:r>
        <w:r w:rsidR="00051C1D">
          <w:rPr>
            <w:webHidden/>
          </w:rPr>
          <w:instrText xml:space="preserve"> PAGEREF _Toc149560304 \h </w:instrText>
        </w:r>
        <w:r w:rsidR="00051C1D">
          <w:rPr>
            <w:webHidden/>
          </w:rPr>
        </w:r>
        <w:r w:rsidR="00051C1D">
          <w:rPr>
            <w:webHidden/>
          </w:rPr>
          <w:fldChar w:fldCharType="separate"/>
        </w:r>
        <w:r w:rsidR="00051C1D">
          <w:rPr>
            <w:webHidden/>
          </w:rPr>
          <w:t>20</w:t>
        </w:r>
        <w:r w:rsidR="00051C1D">
          <w:rPr>
            <w:webHidden/>
          </w:rPr>
          <w:fldChar w:fldCharType="end"/>
        </w:r>
      </w:hyperlink>
    </w:p>
    <w:p w14:paraId="2E105177" w14:textId="5ABCD7D1"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05" w:history="1">
        <w:r w:rsidR="00051C1D" w:rsidRPr="001D4133">
          <w:rPr>
            <w:rStyle w:val="Hyperlink"/>
          </w:rPr>
          <w:t>Future</w:t>
        </w:r>
        <w:r w:rsidR="00051C1D">
          <w:rPr>
            <w:webHidden/>
          </w:rPr>
          <w:tab/>
        </w:r>
        <w:r w:rsidR="00051C1D">
          <w:rPr>
            <w:webHidden/>
          </w:rPr>
          <w:fldChar w:fldCharType="begin"/>
        </w:r>
        <w:r w:rsidR="00051C1D">
          <w:rPr>
            <w:webHidden/>
          </w:rPr>
          <w:instrText xml:space="preserve"> PAGEREF _Toc149560305 \h </w:instrText>
        </w:r>
        <w:r w:rsidR="00051C1D">
          <w:rPr>
            <w:webHidden/>
          </w:rPr>
        </w:r>
        <w:r w:rsidR="00051C1D">
          <w:rPr>
            <w:webHidden/>
          </w:rPr>
          <w:fldChar w:fldCharType="separate"/>
        </w:r>
        <w:r w:rsidR="00051C1D">
          <w:rPr>
            <w:webHidden/>
          </w:rPr>
          <w:t>20</w:t>
        </w:r>
        <w:r w:rsidR="00051C1D">
          <w:rPr>
            <w:webHidden/>
          </w:rPr>
          <w:fldChar w:fldCharType="end"/>
        </w:r>
      </w:hyperlink>
    </w:p>
    <w:p w14:paraId="43120032" w14:textId="5AC1BA93"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06" w:history="1">
        <w:r w:rsidR="00051C1D" w:rsidRPr="001D4133">
          <w:rPr>
            <w:rStyle w:val="Hyperlink"/>
          </w:rPr>
          <w:t>Clinical reports</w:t>
        </w:r>
        <w:r w:rsidR="00051C1D">
          <w:rPr>
            <w:webHidden/>
          </w:rPr>
          <w:tab/>
        </w:r>
        <w:r w:rsidR="00051C1D">
          <w:rPr>
            <w:webHidden/>
          </w:rPr>
          <w:fldChar w:fldCharType="begin"/>
        </w:r>
        <w:r w:rsidR="00051C1D">
          <w:rPr>
            <w:webHidden/>
          </w:rPr>
          <w:instrText xml:space="preserve"> PAGEREF _Toc149560306 \h </w:instrText>
        </w:r>
        <w:r w:rsidR="00051C1D">
          <w:rPr>
            <w:webHidden/>
          </w:rPr>
        </w:r>
        <w:r w:rsidR="00051C1D">
          <w:rPr>
            <w:webHidden/>
          </w:rPr>
          <w:fldChar w:fldCharType="separate"/>
        </w:r>
        <w:r w:rsidR="00051C1D">
          <w:rPr>
            <w:webHidden/>
          </w:rPr>
          <w:t>20</w:t>
        </w:r>
        <w:r w:rsidR="00051C1D">
          <w:rPr>
            <w:webHidden/>
          </w:rPr>
          <w:fldChar w:fldCharType="end"/>
        </w:r>
      </w:hyperlink>
    </w:p>
    <w:p w14:paraId="249E6052" w14:textId="12F5EA7E"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07" w:history="1">
        <w:r w:rsidR="00051C1D" w:rsidRPr="001D4133">
          <w:rPr>
            <w:rStyle w:val="Hyperlink"/>
            <w:noProof/>
          </w:rPr>
          <w:t>Febrile non-haemolytic transfusion reactions (FNHTR)</w:t>
        </w:r>
        <w:r w:rsidR="00051C1D">
          <w:rPr>
            <w:noProof/>
            <w:webHidden/>
          </w:rPr>
          <w:tab/>
        </w:r>
        <w:r w:rsidR="00051C1D">
          <w:rPr>
            <w:noProof/>
            <w:webHidden/>
          </w:rPr>
          <w:fldChar w:fldCharType="begin"/>
        </w:r>
        <w:r w:rsidR="00051C1D">
          <w:rPr>
            <w:noProof/>
            <w:webHidden/>
          </w:rPr>
          <w:instrText xml:space="preserve"> PAGEREF _Toc149560307 \h </w:instrText>
        </w:r>
        <w:r w:rsidR="00051C1D">
          <w:rPr>
            <w:noProof/>
            <w:webHidden/>
          </w:rPr>
        </w:r>
        <w:r w:rsidR="00051C1D">
          <w:rPr>
            <w:noProof/>
            <w:webHidden/>
          </w:rPr>
          <w:fldChar w:fldCharType="separate"/>
        </w:r>
        <w:r w:rsidR="00051C1D">
          <w:rPr>
            <w:noProof/>
            <w:webHidden/>
          </w:rPr>
          <w:t>21</w:t>
        </w:r>
        <w:r w:rsidR="00051C1D">
          <w:rPr>
            <w:noProof/>
            <w:webHidden/>
          </w:rPr>
          <w:fldChar w:fldCharType="end"/>
        </w:r>
      </w:hyperlink>
    </w:p>
    <w:p w14:paraId="6AE201AD" w14:textId="27DDC4D9"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08" w:history="1">
        <w:r w:rsidR="00051C1D" w:rsidRPr="001D4133">
          <w:rPr>
            <w:rStyle w:val="Hyperlink"/>
            <w:noProof/>
          </w:rPr>
          <w:t>Allergic/anaphylactic reactions</w:t>
        </w:r>
        <w:r w:rsidR="00051C1D">
          <w:rPr>
            <w:noProof/>
            <w:webHidden/>
          </w:rPr>
          <w:tab/>
        </w:r>
        <w:r w:rsidR="00051C1D">
          <w:rPr>
            <w:noProof/>
            <w:webHidden/>
          </w:rPr>
          <w:fldChar w:fldCharType="begin"/>
        </w:r>
        <w:r w:rsidR="00051C1D">
          <w:rPr>
            <w:noProof/>
            <w:webHidden/>
          </w:rPr>
          <w:instrText xml:space="preserve"> PAGEREF _Toc149560308 \h </w:instrText>
        </w:r>
        <w:r w:rsidR="00051C1D">
          <w:rPr>
            <w:noProof/>
            <w:webHidden/>
          </w:rPr>
        </w:r>
        <w:r w:rsidR="00051C1D">
          <w:rPr>
            <w:noProof/>
            <w:webHidden/>
          </w:rPr>
          <w:fldChar w:fldCharType="separate"/>
        </w:r>
        <w:r w:rsidR="00051C1D">
          <w:rPr>
            <w:noProof/>
            <w:webHidden/>
          </w:rPr>
          <w:t>23</w:t>
        </w:r>
        <w:r w:rsidR="00051C1D">
          <w:rPr>
            <w:noProof/>
            <w:webHidden/>
          </w:rPr>
          <w:fldChar w:fldCharType="end"/>
        </w:r>
      </w:hyperlink>
    </w:p>
    <w:p w14:paraId="7B674C85" w14:textId="28D88DE7"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09" w:history="1">
        <w:r w:rsidR="00051C1D" w:rsidRPr="001D4133">
          <w:rPr>
            <w:rStyle w:val="Hyperlink"/>
            <w:noProof/>
          </w:rPr>
          <w:t>Hypotensive reactions</w:t>
        </w:r>
        <w:r w:rsidR="00051C1D">
          <w:rPr>
            <w:noProof/>
            <w:webHidden/>
          </w:rPr>
          <w:tab/>
        </w:r>
        <w:r w:rsidR="00051C1D">
          <w:rPr>
            <w:noProof/>
            <w:webHidden/>
          </w:rPr>
          <w:fldChar w:fldCharType="begin"/>
        </w:r>
        <w:r w:rsidR="00051C1D">
          <w:rPr>
            <w:noProof/>
            <w:webHidden/>
          </w:rPr>
          <w:instrText xml:space="preserve"> PAGEREF _Toc149560309 \h </w:instrText>
        </w:r>
        <w:r w:rsidR="00051C1D">
          <w:rPr>
            <w:noProof/>
            <w:webHidden/>
          </w:rPr>
        </w:r>
        <w:r w:rsidR="00051C1D">
          <w:rPr>
            <w:noProof/>
            <w:webHidden/>
          </w:rPr>
          <w:fldChar w:fldCharType="separate"/>
        </w:r>
        <w:r w:rsidR="00051C1D">
          <w:rPr>
            <w:noProof/>
            <w:webHidden/>
          </w:rPr>
          <w:t>25</w:t>
        </w:r>
        <w:r w:rsidR="00051C1D">
          <w:rPr>
            <w:noProof/>
            <w:webHidden/>
          </w:rPr>
          <w:fldChar w:fldCharType="end"/>
        </w:r>
      </w:hyperlink>
    </w:p>
    <w:p w14:paraId="44EF8220" w14:textId="191FEC5F"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0" w:history="1">
        <w:r w:rsidR="00051C1D" w:rsidRPr="001D4133">
          <w:rPr>
            <w:rStyle w:val="Hyperlink"/>
            <w:noProof/>
          </w:rPr>
          <w:t>Acute transfusion reaction – other</w:t>
        </w:r>
        <w:r w:rsidR="00051C1D">
          <w:rPr>
            <w:noProof/>
            <w:webHidden/>
          </w:rPr>
          <w:tab/>
        </w:r>
        <w:r w:rsidR="00051C1D">
          <w:rPr>
            <w:noProof/>
            <w:webHidden/>
          </w:rPr>
          <w:fldChar w:fldCharType="begin"/>
        </w:r>
        <w:r w:rsidR="00051C1D">
          <w:rPr>
            <w:noProof/>
            <w:webHidden/>
          </w:rPr>
          <w:instrText xml:space="preserve"> PAGEREF _Toc149560310 \h </w:instrText>
        </w:r>
        <w:r w:rsidR="00051C1D">
          <w:rPr>
            <w:noProof/>
            <w:webHidden/>
          </w:rPr>
        </w:r>
        <w:r w:rsidR="00051C1D">
          <w:rPr>
            <w:noProof/>
            <w:webHidden/>
          </w:rPr>
          <w:fldChar w:fldCharType="separate"/>
        </w:r>
        <w:r w:rsidR="00051C1D">
          <w:rPr>
            <w:noProof/>
            <w:webHidden/>
          </w:rPr>
          <w:t>26</w:t>
        </w:r>
        <w:r w:rsidR="00051C1D">
          <w:rPr>
            <w:noProof/>
            <w:webHidden/>
          </w:rPr>
          <w:fldChar w:fldCharType="end"/>
        </w:r>
      </w:hyperlink>
    </w:p>
    <w:p w14:paraId="335FF08C" w14:textId="1501347F"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1" w:history="1">
        <w:r w:rsidR="00051C1D" w:rsidRPr="001D4133">
          <w:rPr>
            <w:rStyle w:val="Hyperlink"/>
            <w:noProof/>
          </w:rPr>
          <w:t>Acute haemolytic transfusion reaction (AHTR)</w:t>
        </w:r>
        <w:r w:rsidR="00051C1D">
          <w:rPr>
            <w:noProof/>
            <w:webHidden/>
          </w:rPr>
          <w:tab/>
        </w:r>
        <w:r w:rsidR="00051C1D">
          <w:rPr>
            <w:noProof/>
            <w:webHidden/>
          </w:rPr>
          <w:fldChar w:fldCharType="begin"/>
        </w:r>
        <w:r w:rsidR="00051C1D">
          <w:rPr>
            <w:noProof/>
            <w:webHidden/>
          </w:rPr>
          <w:instrText xml:space="preserve"> PAGEREF _Toc149560311 \h </w:instrText>
        </w:r>
        <w:r w:rsidR="00051C1D">
          <w:rPr>
            <w:noProof/>
            <w:webHidden/>
          </w:rPr>
        </w:r>
        <w:r w:rsidR="00051C1D">
          <w:rPr>
            <w:noProof/>
            <w:webHidden/>
          </w:rPr>
          <w:fldChar w:fldCharType="separate"/>
        </w:r>
        <w:r w:rsidR="00051C1D">
          <w:rPr>
            <w:noProof/>
            <w:webHidden/>
          </w:rPr>
          <w:t>26</w:t>
        </w:r>
        <w:r w:rsidR="00051C1D">
          <w:rPr>
            <w:noProof/>
            <w:webHidden/>
          </w:rPr>
          <w:fldChar w:fldCharType="end"/>
        </w:r>
      </w:hyperlink>
    </w:p>
    <w:p w14:paraId="029C0C6C" w14:textId="30C2BB60"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2" w:history="1">
        <w:r w:rsidR="00051C1D" w:rsidRPr="001D4133">
          <w:rPr>
            <w:rStyle w:val="Hyperlink"/>
            <w:noProof/>
          </w:rPr>
          <w:t>Delayed haemolytic transfusion reaction (DHTR)</w:t>
        </w:r>
        <w:r w:rsidR="00051C1D">
          <w:rPr>
            <w:noProof/>
            <w:webHidden/>
          </w:rPr>
          <w:tab/>
        </w:r>
        <w:r w:rsidR="00051C1D">
          <w:rPr>
            <w:noProof/>
            <w:webHidden/>
          </w:rPr>
          <w:fldChar w:fldCharType="begin"/>
        </w:r>
        <w:r w:rsidR="00051C1D">
          <w:rPr>
            <w:noProof/>
            <w:webHidden/>
          </w:rPr>
          <w:instrText xml:space="preserve"> PAGEREF _Toc149560312 \h </w:instrText>
        </w:r>
        <w:r w:rsidR="00051C1D">
          <w:rPr>
            <w:noProof/>
            <w:webHidden/>
          </w:rPr>
        </w:r>
        <w:r w:rsidR="00051C1D">
          <w:rPr>
            <w:noProof/>
            <w:webHidden/>
          </w:rPr>
          <w:fldChar w:fldCharType="separate"/>
        </w:r>
        <w:r w:rsidR="00051C1D">
          <w:rPr>
            <w:noProof/>
            <w:webHidden/>
          </w:rPr>
          <w:t>27</w:t>
        </w:r>
        <w:r w:rsidR="00051C1D">
          <w:rPr>
            <w:noProof/>
            <w:webHidden/>
          </w:rPr>
          <w:fldChar w:fldCharType="end"/>
        </w:r>
      </w:hyperlink>
    </w:p>
    <w:p w14:paraId="37952B61" w14:textId="7C4265AB"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3" w:history="1">
        <w:r w:rsidR="00051C1D" w:rsidRPr="001D4133">
          <w:rPr>
            <w:rStyle w:val="Hyperlink"/>
            <w:noProof/>
          </w:rPr>
          <w:t>Delayed serologic transfusion reaction (DSTR)</w:t>
        </w:r>
        <w:r w:rsidR="00051C1D">
          <w:rPr>
            <w:noProof/>
            <w:webHidden/>
          </w:rPr>
          <w:tab/>
        </w:r>
        <w:r w:rsidR="00051C1D">
          <w:rPr>
            <w:noProof/>
            <w:webHidden/>
          </w:rPr>
          <w:fldChar w:fldCharType="begin"/>
        </w:r>
        <w:r w:rsidR="00051C1D">
          <w:rPr>
            <w:noProof/>
            <w:webHidden/>
          </w:rPr>
          <w:instrText xml:space="preserve"> PAGEREF _Toc149560313 \h </w:instrText>
        </w:r>
        <w:r w:rsidR="00051C1D">
          <w:rPr>
            <w:noProof/>
            <w:webHidden/>
          </w:rPr>
        </w:r>
        <w:r w:rsidR="00051C1D">
          <w:rPr>
            <w:noProof/>
            <w:webHidden/>
          </w:rPr>
          <w:fldChar w:fldCharType="separate"/>
        </w:r>
        <w:r w:rsidR="00051C1D">
          <w:rPr>
            <w:noProof/>
            <w:webHidden/>
          </w:rPr>
          <w:t>28</w:t>
        </w:r>
        <w:r w:rsidR="00051C1D">
          <w:rPr>
            <w:noProof/>
            <w:webHidden/>
          </w:rPr>
          <w:fldChar w:fldCharType="end"/>
        </w:r>
      </w:hyperlink>
    </w:p>
    <w:p w14:paraId="70ADFF28" w14:textId="306F00A0"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4" w:history="1">
        <w:r w:rsidR="00051C1D" w:rsidRPr="001D4133">
          <w:rPr>
            <w:rStyle w:val="Hyperlink"/>
            <w:noProof/>
          </w:rPr>
          <w:t>RhD isoimmunisation</w:t>
        </w:r>
        <w:r w:rsidR="00051C1D">
          <w:rPr>
            <w:noProof/>
            <w:webHidden/>
          </w:rPr>
          <w:tab/>
        </w:r>
        <w:r w:rsidR="00051C1D">
          <w:rPr>
            <w:noProof/>
            <w:webHidden/>
          </w:rPr>
          <w:fldChar w:fldCharType="begin"/>
        </w:r>
        <w:r w:rsidR="00051C1D">
          <w:rPr>
            <w:noProof/>
            <w:webHidden/>
          </w:rPr>
          <w:instrText xml:space="preserve"> PAGEREF _Toc149560314 \h </w:instrText>
        </w:r>
        <w:r w:rsidR="00051C1D">
          <w:rPr>
            <w:noProof/>
            <w:webHidden/>
          </w:rPr>
        </w:r>
        <w:r w:rsidR="00051C1D">
          <w:rPr>
            <w:noProof/>
            <w:webHidden/>
          </w:rPr>
          <w:fldChar w:fldCharType="separate"/>
        </w:r>
        <w:r w:rsidR="00051C1D">
          <w:rPr>
            <w:noProof/>
            <w:webHidden/>
          </w:rPr>
          <w:t>29</w:t>
        </w:r>
        <w:r w:rsidR="00051C1D">
          <w:rPr>
            <w:noProof/>
            <w:webHidden/>
          </w:rPr>
          <w:fldChar w:fldCharType="end"/>
        </w:r>
      </w:hyperlink>
    </w:p>
    <w:p w14:paraId="5E2286FC" w14:textId="57240CA7"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5" w:history="1">
        <w:r w:rsidR="00051C1D" w:rsidRPr="001D4133">
          <w:rPr>
            <w:rStyle w:val="Hyperlink"/>
            <w:noProof/>
          </w:rPr>
          <w:t>Transfusion-associated circulatory overload (TACO)</w:t>
        </w:r>
        <w:r w:rsidR="00051C1D">
          <w:rPr>
            <w:noProof/>
            <w:webHidden/>
          </w:rPr>
          <w:tab/>
        </w:r>
        <w:r w:rsidR="00051C1D">
          <w:rPr>
            <w:noProof/>
            <w:webHidden/>
          </w:rPr>
          <w:fldChar w:fldCharType="begin"/>
        </w:r>
        <w:r w:rsidR="00051C1D">
          <w:rPr>
            <w:noProof/>
            <w:webHidden/>
          </w:rPr>
          <w:instrText xml:space="preserve"> PAGEREF _Toc149560315 \h </w:instrText>
        </w:r>
        <w:r w:rsidR="00051C1D">
          <w:rPr>
            <w:noProof/>
            <w:webHidden/>
          </w:rPr>
        </w:r>
        <w:r w:rsidR="00051C1D">
          <w:rPr>
            <w:noProof/>
            <w:webHidden/>
          </w:rPr>
          <w:fldChar w:fldCharType="separate"/>
        </w:r>
        <w:r w:rsidR="00051C1D">
          <w:rPr>
            <w:noProof/>
            <w:webHidden/>
          </w:rPr>
          <w:t>30</w:t>
        </w:r>
        <w:r w:rsidR="00051C1D">
          <w:rPr>
            <w:noProof/>
            <w:webHidden/>
          </w:rPr>
          <w:fldChar w:fldCharType="end"/>
        </w:r>
      </w:hyperlink>
    </w:p>
    <w:p w14:paraId="6DA14949" w14:textId="7D04831D"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6" w:history="1">
        <w:r w:rsidR="00051C1D" w:rsidRPr="001D4133">
          <w:rPr>
            <w:rStyle w:val="Hyperlink"/>
            <w:noProof/>
          </w:rPr>
          <w:t>Transfusion-related acute lung injury (TRALI)</w:t>
        </w:r>
        <w:r w:rsidR="00051C1D">
          <w:rPr>
            <w:noProof/>
            <w:webHidden/>
          </w:rPr>
          <w:tab/>
        </w:r>
        <w:r w:rsidR="00051C1D">
          <w:rPr>
            <w:noProof/>
            <w:webHidden/>
          </w:rPr>
          <w:fldChar w:fldCharType="begin"/>
        </w:r>
        <w:r w:rsidR="00051C1D">
          <w:rPr>
            <w:noProof/>
            <w:webHidden/>
          </w:rPr>
          <w:instrText xml:space="preserve"> PAGEREF _Toc149560316 \h </w:instrText>
        </w:r>
        <w:r w:rsidR="00051C1D">
          <w:rPr>
            <w:noProof/>
            <w:webHidden/>
          </w:rPr>
        </w:r>
        <w:r w:rsidR="00051C1D">
          <w:rPr>
            <w:noProof/>
            <w:webHidden/>
          </w:rPr>
          <w:fldChar w:fldCharType="separate"/>
        </w:r>
        <w:r w:rsidR="00051C1D">
          <w:rPr>
            <w:noProof/>
            <w:webHidden/>
          </w:rPr>
          <w:t>32</w:t>
        </w:r>
        <w:r w:rsidR="00051C1D">
          <w:rPr>
            <w:noProof/>
            <w:webHidden/>
          </w:rPr>
          <w:fldChar w:fldCharType="end"/>
        </w:r>
      </w:hyperlink>
    </w:p>
    <w:p w14:paraId="5F856A42" w14:textId="58EB76F3"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7" w:history="1">
        <w:r w:rsidR="00051C1D" w:rsidRPr="001D4133">
          <w:rPr>
            <w:rStyle w:val="Hyperlink"/>
            <w:noProof/>
          </w:rPr>
          <w:t>Transfusion-associated dyspnoea (TAD)</w:t>
        </w:r>
        <w:r w:rsidR="00051C1D">
          <w:rPr>
            <w:noProof/>
            <w:webHidden/>
          </w:rPr>
          <w:tab/>
        </w:r>
        <w:r w:rsidR="00051C1D">
          <w:rPr>
            <w:noProof/>
            <w:webHidden/>
          </w:rPr>
          <w:fldChar w:fldCharType="begin"/>
        </w:r>
        <w:r w:rsidR="00051C1D">
          <w:rPr>
            <w:noProof/>
            <w:webHidden/>
          </w:rPr>
          <w:instrText xml:space="preserve"> PAGEREF _Toc149560317 \h </w:instrText>
        </w:r>
        <w:r w:rsidR="00051C1D">
          <w:rPr>
            <w:noProof/>
            <w:webHidden/>
          </w:rPr>
        </w:r>
        <w:r w:rsidR="00051C1D">
          <w:rPr>
            <w:noProof/>
            <w:webHidden/>
          </w:rPr>
          <w:fldChar w:fldCharType="separate"/>
        </w:r>
        <w:r w:rsidR="00051C1D">
          <w:rPr>
            <w:noProof/>
            <w:webHidden/>
          </w:rPr>
          <w:t>32</w:t>
        </w:r>
        <w:r w:rsidR="00051C1D">
          <w:rPr>
            <w:noProof/>
            <w:webHidden/>
          </w:rPr>
          <w:fldChar w:fldCharType="end"/>
        </w:r>
      </w:hyperlink>
    </w:p>
    <w:p w14:paraId="1C4A3FD1" w14:textId="148AC47A"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8" w:history="1">
        <w:r w:rsidR="00051C1D" w:rsidRPr="001D4133">
          <w:rPr>
            <w:rStyle w:val="Hyperlink"/>
            <w:noProof/>
          </w:rPr>
          <w:t>Transfusion-transmitted infection, bacterial</w:t>
        </w:r>
        <w:r w:rsidR="00051C1D">
          <w:rPr>
            <w:noProof/>
            <w:webHidden/>
          </w:rPr>
          <w:tab/>
        </w:r>
        <w:r w:rsidR="00051C1D">
          <w:rPr>
            <w:noProof/>
            <w:webHidden/>
          </w:rPr>
          <w:fldChar w:fldCharType="begin"/>
        </w:r>
        <w:r w:rsidR="00051C1D">
          <w:rPr>
            <w:noProof/>
            <w:webHidden/>
          </w:rPr>
          <w:instrText xml:space="preserve"> PAGEREF _Toc149560318 \h </w:instrText>
        </w:r>
        <w:r w:rsidR="00051C1D">
          <w:rPr>
            <w:noProof/>
            <w:webHidden/>
          </w:rPr>
        </w:r>
        <w:r w:rsidR="00051C1D">
          <w:rPr>
            <w:noProof/>
            <w:webHidden/>
          </w:rPr>
          <w:fldChar w:fldCharType="separate"/>
        </w:r>
        <w:r w:rsidR="00051C1D">
          <w:rPr>
            <w:noProof/>
            <w:webHidden/>
          </w:rPr>
          <w:t>33</w:t>
        </w:r>
        <w:r w:rsidR="00051C1D">
          <w:rPr>
            <w:noProof/>
            <w:webHidden/>
          </w:rPr>
          <w:fldChar w:fldCharType="end"/>
        </w:r>
      </w:hyperlink>
    </w:p>
    <w:p w14:paraId="677F0698" w14:textId="218EDF51"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19" w:history="1">
        <w:r w:rsidR="00051C1D" w:rsidRPr="001D4133">
          <w:rPr>
            <w:rStyle w:val="Hyperlink"/>
            <w:noProof/>
          </w:rPr>
          <w:t>Transfusion-transmitted infection, other</w:t>
        </w:r>
        <w:r w:rsidR="00051C1D">
          <w:rPr>
            <w:noProof/>
            <w:webHidden/>
          </w:rPr>
          <w:tab/>
        </w:r>
        <w:r w:rsidR="00051C1D">
          <w:rPr>
            <w:noProof/>
            <w:webHidden/>
          </w:rPr>
          <w:fldChar w:fldCharType="begin"/>
        </w:r>
        <w:r w:rsidR="00051C1D">
          <w:rPr>
            <w:noProof/>
            <w:webHidden/>
          </w:rPr>
          <w:instrText xml:space="preserve"> PAGEREF _Toc149560319 \h </w:instrText>
        </w:r>
        <w:r w:rsidR="00051C1D">
          <w:rPr>
            <w:noProof/>
            <w:webHidden/>
          </w:rPr>
        </w:r>
        <w:r w:rsidR="00051C1D">
          <w:rPr>
            <w:noProof/>
            <w:webHidden/>
          </w:rPr>
          <w:fldChar w:fldCharType="separate"/>
        </w:r>
        <w:r w:rsidR="00051C1D">
          <w:rPr>
            <w:noProof/>
            <w:webHidden/>
          </w:rPr>
          <w:t>33</w:t>
        </w:r>
        <w:r w:rsidR="00051C1D">
          <w:rPr>
            <w:noProof/>
            <w:webHidden/>
          </w:rPr>
          <w:fldChar w:fldCharType="end"/>
        </w:r>
      </w:hyperlink>
    </w:p>
    <w:p w14:paraId="0F2CF4FA" w14:textId="39255237"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0" w:history="1">
        <w:r w:rsidR="00051C1D" w:rsidRPr="001D4133">
          <w:rPr>
            <w:rStyle w:val="Hyperlink"/>
            <w:noProof/>
          </w:rPr>
          <w:t>Transfusion-associated graft vs host disease (TA-GVHD)</w:t>
        </w:r>
        <w:r w:rsidR="00051C1D">
          <w:rPr>
            <w:noProof/>
            <w:webHidden/>
          </w:rPr>
          <w:tab/>
        </w:r>
        <w:r w:rsidR="00051C1D">
          <w:rPr>
            <w:noProof/>
            <w:webHidden/>
          </w:rPr>
          <w:fldChar w:fldCharType="begin"/>
        </w:r>
        <w:r w:rsidR="00051C1D">
          <w:rPr>
            <w:noProof/>
            <w:webHidden/>
          </w:rPr>
          <w:instrText xml:space="preserve"> PAGEREF _Toc149560320 \h </w:instrText>
        </w:r>
        <w:r w:rsidR="00051C1D">
          <w:rPr>
            <w:noProof/>
            <w:webHidden/>
          </w:rPr>
        </w:r>
        <w:r w:rsidR="00051C1D">
          <w:rPr>
            <w:noProof/>
            <w:webHidden/>
          </w:rPr>
          <w:fldChar w:fldCharType="separate"/>
        </w:r>
        <w:r w:rsidR="00051C1D">
          <w:rPr>
            <w:noProof/>
            <w:webHidden/>
          </w:rPr>
          <w:t>33</w:t>
        </w:r>
        <w:r w:rsidR="00051C1D">
          <w:rPr>
            <w:noProof/>
            <w:webHidden/>
          </w:rPr>
          <w:fldChar w:fldCharType="end"/>
        </w:r>
      </w:hyperlink>
    </w:p>
    <w:p w14:paraId="4ABEC2AF" w14:textId="1893A4BF"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1" w:history="1">
        <w:r w:rsidR="00051C1D" w:rsidRPr="001D4133">
          <w:rPr>
            <w:rStyle w:val="Hyperlink"/>
            <w:noProof/>
          </w:rPr>
          <w:t>Posttransfusion purpura (PTP)</w:t>
        </w:r>
        <w:r w:rsidR="00051C1D">
          <w:rPr>
            <w:noProof/>
            <w:webHidden/>
          </w:rPr>
          <w:tab/>
        </w:r>
        <w:r w:rsidR="00051C1D">
          <w:rPr>
            <w:noProof/>
            <w:webHidden/>
          </w:rPr>
          <w:fldChar w:fldCharType="begin"/>
        </w:r>
        <w:r w:rsidR="00051C1D">
          <w:rPr>
            <w:noProof/>
            <w:webHidden/>
          </w:rPr>
          <w:instrText xml:space="preserve"> PAGEREF _Toc149560321 \h </w:instrText>
        </w:r>
        <w:r w:rsidR="00051C1D">
          <w:rPr>
            <w:noProof/>
            <w:webHidden/>
          </w:rPr>
        </w:r>
        <w:r w:rsidR="00051C1D">
          <w:rPr>
            <w:noProof/>
            <w:webHidden/>
          </w:rPr>
          <w:fldChar w:fldCharType="separate"/>
        </w:r>
        <w:r w:rsidR="00051C1D">
          <w:rPr>
            <w:noProof/>
            <w:webHidden/>
          </w:rPr>
          <w:t>33</w:t>
        </w:r>
        <w:r w:rsidR="00051C1D">
          <w:rPr>
            <w:noProof/>
            <w:webHidden/>
          </w:rPr>
          <w:fldChar w:fldCharType="end"/>
        </w:r>
      </w:hyperlink>
    </w:p>
    <w:p w14:paraId="133F7F54" w14:textId="7F5A9C6B"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22" w:history="1">
        <w:r w:rsidR="00051C1D" w:rsidRPr="001D4133">
          <w:rPr>
            <w:rStyle w:val="Hyperlink"/>
          </w:rPr>
          <w:t>Procedural reports</w:t>
        </w:r>
        <w:r w:rsidR="00051C1D">
          <w:rPr>
            <w:webHidden/>
          </w:rPr>
          <w:tab/>
        </w:r>
        <w:r w:rsidR="00051C1D">
          <w:rPr>
            <w:webHidden/>
          </w:rPr>
          <w:fldChar w:fldCharType="begin"/>
        </w:r>
        <w:r w:rsidR="00051C1D">
          <w:rPr>
            <w:webHidden/>
          </w:rPr>
          <w:instrText xml:space="preserve"> PAGEREF _Toc149560322 \h </w:instrText>
        </w:r>
        <w:r w:rsidR="00051C1D">
          <w:rPr>
            <w:webHidden/>
          </w:rPr>
        </w:r>
        <w:r w:rsidR="00051C1D">
          <w:rPr>
            <w:webHidden/>
          </w:rPr>
          <w:fldChar w:fldCharType="separate"/>
        </w:r>
        <w:r w:rsidR="00051C1D">
          <w:rPr>
            <w:webHidden/>
          </w:rPr>
          <w:t>34</w:t>
        </w:r>
        <w:r w:rsidR="00051C1D">
          <w:rPr>
            <w:webHidden/>
          </w:rPr>
          <w:fldChar w:fldCharType="end"/>
        </w:r>
      </w:hyperlink>
    </w:p>
    <w:p w14:paraId="0604857F" w14:textId="50E6B885"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3" w:history="1">
        <w:r w:rsidR="00051C1D" w:rsidRPr="001D4133">
          <w:rPr>
            <w:rStyle w:val="Hyperlink"/>
            <w:noProof/>
          </w:rPr>
          <w:t>Incorrect blood component transfused (IBCT)</w:t>
        </w:r>
        <w:r w:rsidR="00051C1D">
          <w:rPr>
            <w:noProof/>
            <w:webHidden/>
          </w:rPr>
          <w:tab/>
        </w:r>
        <w:r w:rsidR="00051C1D">
          <w:rPr>
            <w:noProof/>
            <w:webHidden/>
          </w:rPr>
          <w:fldChar w:fldCharType="begin"/>
        </w:r>
        <w:r w:rsidR="00051C1D">
          <w:rPr>
            <w:noProof/>
            <w:webHidden/>
          </w:rPr>
          <w:instrText xml:space="preserve"> PAGEREF _Toc149560323 \h </w:instrText>
        </w:r>
        <w:r w:rsidR="00051C1D">
          <w:rPr>
            <w:noProof/>
            <w:webHidden/>
          </w:rPr>
        </w:r>
        <w:r w:rsidR="00051C1D">
          <w:rPr>
            <w:noProof/>
            <w:webHidden/>
          </w:rPr>
          <w:fldChar w:fldCharType="separate"/>
        </w:r>
        <w:r w:rsidR="00051C1D">
          <w:rPr>
            <w:noProof/>
            <w:webHidden/>
          </w:rPr>
          <w:t>34</w:t>
        </w:r>
        <w:r w:rsidR="00051C1D">
          <w:rPr>
            <w:noProof/>
            <w:webHidden/>
          </w:rPr>
          <w:fldChar w:fldCharType="end"/>
        </w:r>
      </w:hyperlink>
    </w:p>
    <w:p w14:paraId="768213A7" w14:textId="17355434"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4" w:history="1">
        <w:r w:rsidR="00051C1D" w:rsidRPr="001D4133">
          <w:rPr>
            <w:rStyle w:val="Hyperlink"/>
            <w:noProof/>
          </w:rPr>
          <w:t>Procedural – other</w:t>
        </w:r>
        <w:r w:rsidR="00051C1D">
          <w:rPr>
            <w:noProof/>
            <w:webHidden/>
          </w:rPr>
          <w:tab/>
        </w:r>
        <w:r w:rsidR="00051C1D">
          <w:rPr>
            <w:noProof/>
            <w:webHidden/>
          </w:rPr>
          <w:fldChar w:fldCharType="begin"/>
        </w:r>
        <w:r w:rsidR="00051C1D">
          <w:rPr>
            <w:noProof/>
            <w:webHidden/>
          </w:rPr>
          <w:instrText xml:space="preserve"> PAGEREF _Toc149560324 \h </w:instrText>
        </w:r>
        <w:r w:rsidR="00051C1D">
          <w:rPr>
            <w:noProof/>
            <w:webHidden/>
          </w:rPr>
        </w:r>
        <w:r w:rsidR="00051C1D">
          <w:rPr>
            <w:noProof/>
            <w:webHidden/>
          </w:rPr>
          <w:fldChar w:fldCharType="separate"/>
        </w:r>
        <w:r w:rsidR="00051C1D">
          <w:rPr>
            <w:noProof/>
            <w:webHidden/>
          </w:rPr>
          <w:t>40</w:t>
        </w:r>
        <w:r w:rsidR="00051C1D">
          <w:rPr>
            <w:noProof/>
            <w:webHidden/>
          </w:rPr>
          <w:fldChar w:fldCharType="end"/>
        </w:r>
      </w:hyperlink>
    </w:p>
    <w:p w14:paraId="7738E88C" w14:textId="77034333"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5" w:history="1">
        <w:r w:rsidR="00051C1D" w:rsidRPr="001D4133">
          <w:rPr>
            <w:rStyle w:val="Hyperlink"/>
            <w:noProof/>
          </w:rPr>
          <w:t>Near miss</w:t>
        </w:r>
        <w:r w:rsidR="00051C1D">
          <w:rPr>
            <w:noProof/>
            <w:webHidden/>
          </w:rPr>
          <w:tab/>
        </w:r>
        <w:r w:rsidR="00051C1D">
          <w:rPr>
            <w:noProof/>
            <w:webHidden/>
          </w:rPr>
          <w:fldChar w:fldCharType="begin"/>
        </w:r>
        <w:r w:rsidR="00051C1D">
          <w:rPr>
            <w:noProof/>
            <w:webHidden/>
          </w:rPr>
          <w:instrText xml:space="preserve"> PAGEREF _Toc149560325 \h </w:instrText>
        </w:r>
        <w:r w:rsidR="00051C1D">
          <w:rPr>
            <w:noProof/>
            <w:webHidden/>
          </w:rPr>
        </w:r>
        <w:r w:rsidR="00051C1D">
          <w:rPr>
            <w:noProof/>
            <w:webHidden/>
          </w:rPr>
          <w:fldChar w:fldCharType="separate"/>
        </w:r>
        <w:r w:rsidR="00051C1D">
          <w:rPr>
            <w:noProof/>
            <w:webHidden/>
          </w:rPr>
          <w:t>40</w:t>
        </w:r>
        <w:r w:rsidR="00051C1D">
          <w:rPr>
            <w:noProof/>
            <w:webHidden/>
          </w:rPr>
          <w:fldChar w:fldCharType="end"/>
        </w:r>
      </w:hyperlink>
    </w:p>
    <w:p w14:paraId="5D3E3EDD" w14:textId="311F19EB"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6" w:history="1">
        <w:r w:rsidR="00051C1D" w:rsidRPr="001D4133">
          <w:rPr>
            <w:rStyle w:val="Hyperlink"/>
            <w:noProof/>
          </w:rPr>
          <w:t>Wrong blood in tube (WBIT)</w:t>
        </w:r>
        <w:r w:rsidR="00051C1D">
          <w:rPr>
            <w:noProof/>
            <w:webHidden/>
          </w:rPr>
          <w:tab/>
        </w:r>
        <w:r w:rsidR="00051C1D">
          <w:rPr>
            <w:noProof/>
            <w:webHidden/>
          </w:rPr>
          <w:fldChar w:fldCharType="begin"/>
        </w:r>
        <w:r w:rsidR="00051C1D">
          <w:rPr>
            <w:noProof/>
            <w:webHidden/>
          </w:rPr>
          <w:instrText xml:space="preserve"> PAGEREF _Toc149560326 \h </w:instrText>
        </w:r>
        <w:r w:rsidR="00051C1D">
          <w:rPr>
            <w:noProof/>
            <w:webHidden/>
          </w:rPr>
        </w:r>
        <w:r w:rsidR="00051C1D">
          <w:rPr>
            <w:noProof/>
            <w:webHidden/>
          </w:rPr>
          <w:fldChar w:fldCharType="separate"/>
        </w:r>
        <w:r w:rsidR="00051C1D">
          <w:rPr>
            <w:noProof/>
            <w:webHidden/>
          </w:rPr>
          <w:t>41</w:t>
        </w:r>
        <w:r w:rsidR="00051C1D">
          <w:rPr>
            <w:noProof/>
            <w:webHidden/>
          </w:rPr>
          <w:fldChar w:fldCharType="end"/>
        </w:r>
      </w:hyperlink>
    </w:p>
    <w:p w14:paraId="37FE95CD" w14:textId="610CD8AC"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7" w:history="1">
        <w:r w:rsidR="00051C1D" w:rsidRPr="001D4133">
          <w:rPr>
            <w:rStyle w:val="Hyperlink"/>
            <w:noProof/>
          </w:rPr>
          <w:t>Errors using EMRs</w:t>
        </w:r>
        <w:r w:rsidR="00051C1D">
          <w:rPr>
            <w:noProof/>
            <w:webHidden/>
          </w:rPr>
          <w:tab/>
        </w:r>
        <w:r w:rsidR="00051C1D">
          <w:rPr>
            <w:noProof/>
            <w:webHidden/>
          </w:rPr>
          <w:fldChar w:fldCharType="begin"/>
        </w:r>
        <w:r w:rsidR="00051C1D">
          <w:rPr>
            <w:noProof/>
            <w:webHidden/>
          </w:rPr>
          <w:instrText xml:space="preserve"> PAGEREF _Toc149560327 \h </w:instrText>
        </w:r>
        <w:r w:rsidR="00051C1D">
          <w:rPr>
            <w:noProof/>
            <w:webHidden/>
          </w:rPr>
        </w:r>
        <w:r w:rsidR="00051C1D">
          <w:rPr>
            <w:noProof/>
            <w:webHidden/>
          </w:rPr>
          <w:fldChar w:fldCharType="separate"/>
        </w:r>
        <w:r w:rsidR="00051C1D">
          <w:rPr>
            <w:noProof/>
            <w:webHidden/>
          </w:rPr>
          <w:t>43</w:t>
        </w:r>
        <w:r w:rsidR="00051C1D">
          <w:rPr>
            <w:noProof/>
            <w:webHidden/>
          </w:rPr>
          <w:fldChar w:fldCharType="end"/>
        </w:r>
      </w:hyperlink>
    </w:p>
    <w:p w14:paraId="3CC5BA6E" w14:textId="7932830A"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8" w:history="1">
        <w:r w:rsidR="00051C1D" w:rsidRPr="001D4133">
          <w:rPr>
            <w:rStyle w:val="Hyperlink"/>
            <w:noProof/>
          </w:rPr>
          <w:t>RhD immunoglobulin errors</w:t>
        </w:r>
        <w:r w:rsidR="00051C1D">
          <w:rPr>
            <w:noProof/>
            <w:webHidden/>
          </w:rPr>
          <w:tab/>
        </w:r>
        <w:r w:rsidR="00051C1D">
          <w:rPr>
            <w:noProof/>
            <w:webHidden/>
          </w:rPr>
          <w:fldChar w:fldCharType="begin"/>
        </w:r>
        <w:r w:rsidR="00051C1D">
          <w:rPr>
            <w:noProof/>
            <w:webHidden/>
          </w:rPr>
          <w:instrText xml:space="preserve"> PAGEREF _Toc149560328 \h </w:instrText>
        </w:r>
        <w:r w:rsidR="00051C1D">
          <w:rPr>
            <w:noProof/>
            <w:webHidden/>
          </w:rPr>
        </w:r>
        <w:r w:rsidR="00051C1D">
          <w:rPr>
            <w:noProof/>
            <w:webHidden/>
          </w:rPr>
          <w:fldChar w:fldCharType="separate"/>
        </w:r>
        <w:r w:rsidR="00051C1D">
          <w:rPr>
            <w:noProof/>
            <w:webHidden/>
          </w:rPr>
          <w:t>45</w:t>
        </w:r>
        <w:r w:rsidR="00051C1D">
          <w:rPr>
            <w:noProof/>
            <w:webHidden/>
          </w:rPr>
          <w:fldChar w:fldCharType="end"/>
        </w:r>
      </w:hyperlink>
    </w:p>
    <w:p w14:paraId="088DE974" w14:textId="326609A5"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29" w:history="1">
        <w:r w:rsidR="00051C1D" w:rsidRPr="001D4133">
          <w:rPr>
            <w:rStyle w:val="Hyperlink"/>
            <w:noProof/>
          </w:rPr>
          <w:t>Delayed administration of RhD immunoglobulin (Ig):</w:t>
        </w:r>
        <w:r w:rsidR="00051C1D">
          <w:rPr>
            <w:noProof/>
            <w:webHidden/>
          </w:rPr>
          <w:tab/>
        </w:r>
        <w:r w:rsidR="00051C1D">
          <w:rPr>
            <w:noProof/>
            <w:webHidden/>
          </w:rPr>
          <w:fldChar w:fldCharType="begin"/>
        </w:r>
        <w:r w:rsidR="00051C1D">
          <w:rPr>
            <w:noProof/>
            <w:webHidden/>
          </w:rPr>
          <w:instrText xml:space="preserve"> PAGEREF _Toc149560329 \h </w:instrText>
        </w:r>
        <w:r w:rsidR="00051C1D">
          <w:rPr>
            <w:noProof/>
            <w:webHidden/>
          </w:rPr>
        </w:r>
        <w:r w:rsidR="00051C1D">
          <w:rPr>
            <w:noProof/>
            <w:webHidden/>
          </w:rPr>
          <w:fldChar w:fldCharType="separate"/>
        </w:r>
        <w:r w:rsidR="00051C1D">
          <w:rPr>
            <w:noProof/>
            <w:webHidden/>
          </w:rPr>
          <w:t>46</w:t>
        </w:r>
        <w:r w:rsidR="00051C1D">
          <w:rPr>
            <w:noProof/>
            <w:webHidden/>
          </w:rPr>
          <w:fldChar w:fldCharType="end"/>
        </w:r>
      </w:hyperlink>
    </w:p>
    <w:p w14:paraId="4741B24D" w14:textId="7BEB013C" w:rsidR="00051C1D" w:rsidRDefault="00A82D8D">
      <w:pPr>
        <w:pStyle w:val="TOC3"/>
        <w:rPr>
          <w:rFonts w:asciiTheme="minorHAnsi" w:eastAsiaTheme="minorEastAsia" w:hAnsiTheme="minorHAnsi" w:cstheme="minorBidi"/>
          <w:noProof/>
          <w:kern w:val="2"/>
          <w:sz w:val="22"/>
          <w:szCs w:val="22"/>
          <w:lang w:eastAsia="en-AU"/>
          <w14:ligatures w14:val="standardContextual"/>
        </w:rPr>
      </w:pPr>
      <w:hyperlink w:anchor="_Toc149560330" w:history="1">
        <w:r w:rsidR="00051C1D" w:rsidRPr="001D4133">
          <w:rPr>
            <w:rStyle w:val="Hyperlink"/>
            <w:noProof/>
          </w:rPr>
          <w:t>Cell salvage</w:t>
        </w:r>
        <w:r w:rsidR="00051C1D">
          <w:rPr>
            <w:noProof/>
            <w:webHidden/>
          </w:rPr>
          <w:tab/>
        </w:r>
        <w:r w:rsidR="00051C1D">
          <w:rPr>
            <w:noProof/>
            <w:webHidden/>
          </w:rPr>
          <w:fldChar w:fldCharType="begin"/>
        </w:r>
        <w:r w:rsidR="00051C1D">
          <w:rPr>
            <w:noProof/>
            <w:webHidden/>
          </w:rPr>
          <w:instrText xml:space="preserve"> PAGEREF _Toc149560330 \h </w:instrText>
        </w:r>
        <w:r w:rsidR="00051C1D">
          <w:rPr>
            <w:noProof/>
            <w:webHidden/>
          </w:rPr>
        </w:r>
        <w:r w:rsidR="00051C1D">
          <w:rPr>
            <w:noProof/>
            <w:webHidden/>
          </w:rPr>
          <w:fldChar w:fldCharType="separate"/>
        </w:r>
        <w:r w:rsidR="00051C1D">
          <w:rPr>
            <w:noProof/>
            <w:webHidden/>
          </w:rPr>
          <w:t>47</w:t>
        </w:r>
        <w:r w:rsidR="00051C1D">
          <w:rPr>
            <w:noProof/>
            <w:webHidden/>
          </w:rPr>
          <w:fldChar w:fldCharType="end"/>
        </w:r>
      </w:hyperlink>
    </w:p>
    <w:p w14:paraId="3E61FF6D" w14:textId="1E0BEF4C"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31" w:history="1">
        <w:r w:rsidR="00051C1D" w:rsidRPr="001D4133">
          <w:rPr>
            <w:rStyle w:val="Hyperlink"/>
          </w:rPr>
          <w:t>Laboratory errors</w:t>
        </w:r>
        <w:r w:rsidR="00051C1D">
          <w:rPr>
            <w:webHidden/>
          </w:rPr>
          <w:tab/>
        </w:r>
        <w:r w:rsidR="00051C1D">
          <w:rPr>
            <w:webHidden/>
          </w:rPr>
          <w:fldChar w:fldCharType="begin"/>
        </w:r>
        <w:r w:rsidR="00051C1D">
          <w:rPr>
            <w:webHidden/>
          </w:rPr>
          <w:instrText xml:space="preserve"> PAGEREF _Toc149560331 \h </w:instrText>
        </w:r>
        <w:r w:rsidR="00051C1D">
          <w:rPr>
            <w:webHidden/>
          </w:rPr>
        </w:r>
        <w:r w:rsidR="00051C1D">
          <w:rPr>
            <w:webHidden/>
          </w:rPr>
          <w:fldChar w:fldCharType="separate"/>
        </w:r>
        <w:r w:rsidR="00051C1D">
          <w:rPr>
            <w:webHidden/>
          </w:rPr>
          <w:t>47</w:t>
        </w:r>
        <w:r w:rsidR="00051C1D">
          <w:rPr>
            <w:webHidden/>
          </w:rPr>
          <w:fldChar w:fldCharType="end"/>
        </w:r>
      </w:hyperlink>
    </w:p>
    <w:p w14:paraId="5090CF10" w14:textId="4CAE68C2" w:rsidR="00051C1D" w:rsidRDefault="00A82D8D">
      <w:pPr>
        <w:pStyle w:val="TOC2"/>
        <w:rPr>
          <w:rFonts w:asciiTheme="minorHAnsi" w:eastAsiaTheme="minorEastAsia" w:hAnsiTheme="minorHAnsi" w:cstheme="minorBidi"/>
          <w:kern w:val="2"/>
          <w:sz w:val="22"/>
          <w:szCs w:val="22"/>
          <w:lang w:eastAsia="en-AU"/>
          <w14:ligatures w14:val="standardContextual"/>
        </w:rPr>
      </w:pPr>
      <w:hyperlink w:anchor="_Toc149560332" w:history="1">
        <w:r w:rsidR="00051C1D" w:rsidRPr="001D4133">
          <w:rPr>
            <w:rStyle w:val="Hyperlink"/>
          </w:rPr>
          <w:t>Victorian Health Incident Management System (VHIMS) reporting</w:t>
        </w:r>
        <w:r w:rsidR="00051C1D">
          <w:rPr>
            <w:webHidden/>
          </w:rPr>
          <w:tab/>
        </w:r>
        <w:r w:rsidR="00051C1D">
          <w:rPr>
            <w:webHidden/>
          </w:rPr>
          <w:fldChar w:fldCharType="begin"/>
        </w:r>
        <w:r w:rsidR="00051C1D">
          <w:rPr>
            <w:webHidden/>
          </w:rPr>
          <w:instrText xml:space="preserve"> PAGEREF _Toc149560332 \h </w:instrText>
        </w:r>
        <w:r w:rsidR="00051C1D">
          <w:rPr>
            <w:webHidden/>
          </w:rPr>
        </w:r>
        <w:r w:rsidR="00051C1D">
          <w:rPr>
            <w:webHidden/>
          </w:rPr>
          <w:fldChar w:fldCharType="separate"/>
        </w:r>
        <w:r w:rsidR="00051C1D">
          <w:rPr>
            <w:webHidden/>
          </w:rPr>
          <w:t>47</w:t>
        </w:r>
        <w:r w:rsidR="00051C1D">
          <w:rPr>
            <w:webHidden/>
          </w:rPr>
          <w:fldChar w:fldCharType="end"/>
        </w:r>
      </w:hyperlink>
    </w:p>
    <w:p w14:paraId="06F55089" w14:textId="02819637"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36" w:history="1">
        <w:r w:rsidR="00051C1D" w:rsidRPr="001D4133">
          <w:rPr>
            <w:rStyle w:val="Hyperlink"/>
          </w:rPr>
          <w:t>References</w:t>
        </w:r>
        <w:r w:rsidR="00051C1D">
          <w:rPr>
            <w:webHidden/>
          </w:rPr>
          <w:tab/>
        </w:r>
        <w:r w:rsidR="00051C1D">
          <w:rPr>
            <w:webHidden/>
          </w:rPr>
          <w:fldChar w:fldCharType="begin"/>
        </w:r>
        <w:r w:rsidR="00051C1D">
          <w:rPr>
            <w:webHidden/>
          </w:rPr>
          <w:instrText xml:space="preserve"> PAGEREF _Toc149560336 \h </w:instrText>
        </w:r>
        <w:r w:rsidR="00051C1D">
          <w:rPr>
            <w:webHidden/>
          </w:rPr>
        </w:r>
        <w:r w:rsidR="00051C1D">
          <w:rPr>
            <w:webHidden/>
          </w:rPr>
          <w:fldChar w:fldCharType="separate"/>
        </w:r>
        <w:r w:rsidR="00051C1D">
          <w:rPr>
            <w:webHidden/>
          </w:rPr>
          <w:t>50</w:t>
        </w:r>
        <w:r w:rsidR="00051C1D">
          <w:rPr>
            <w:webHidden/>
          </w:rPr>
          <w:fldChar w:fldCharType="end"/>
        </w:r>
      </w:hyperlink>
    </w:p>
    <w:p w14:paraId="0C1F43E8" w14:textId="44D52023"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37" w:history="1">
        <w:r w:rsidR="00051C1D" w:rsidRPr="001D4133">
          <w:rPr>
            <w:rStyle w:val="Hyperlink"/>
          </w:rPr>
          <w:t>Appendix 1: STIR Expert Group members</w:t>
        </w:r>
        <w:r w:rsidR="00051C1D">
          <w:rPr>
            <w:webHidden/>
          </w:rPr>
          <w:tab/>
        </w:r>
        <w:r w:rsidR="00051C1D">
          <w:rPr>
            <w:webHidden/>
          </w:rPr>
          <w:fldChar w:fldCharType="begin"/>
        </w:r>
        <w:r w:rsidR="00051C1D">
          <w:rPr>
            <w:webHidden/>
          </w:rPr>
          <w:instrText xml:space="preserve"> PAGEREF _Toc149560337 \h </w:instrText>
        </w:r>
        <w:r w:rsidR="00051C1D">
          <w:rPr>
            <w:webHidden/>
          </w:rPr>
        </w:r>
        <w:r w:rsidR="00051C1D">
          <w:rPr>
            <w:webHidden/>
          </w:rPr>
          <w:fldChar w:fldCharType="separate"/>
        </w:r>
        <w:r w:rsidR="00051C1D">
          <w:rPr>
            <w:webHidden/>
          </w:rPr>
          <w:t>52</w:t>
        </w:r>
        <w:r w:rsidR="00051C1D">
          <w:rPr>
            <w:webHidden/>
          </w:rPr>
          <w:fldChar w:fldCharType="end"/>
        </w:r>
      </w:hyperlink>
    </w:p>
    <w:p w14:paraId="267CCE3C" w14:textId="16F35283"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38" w:history="1">
        <w:r w:rsidR="00051C1D" w:rsidRPr="001D4133">
          <w:rPr>
            <w:rStyle w:val="Hyperlink"/>
          </w:rPr>
          <w:t>Appendix 2: STIR publications and promotions</w:t>
        </w:r>
        <w:r w:rsidR="00051C1D">
          <w:rPr>
            <w:webHidden/>
          </w:rPr>
          <w:tab/>
        </w:r>
        <w:r w:rsidR="00051C1D">
          <w:rPr>
            <w:webHidden/>
          </w:rPr>
          <w:fldChar w:fldCharType="begin"/>
        </w:r>
        <w:r w:rsidR="00051C1D">
          <w:rPr>
            <w:webHidden/>
          </w:rPr>
          <w:instrText xml:space="preserve"> PAGEREF _Toc149560338 \h </w:instrText>
        </w:r>
        <w:r w:rsidR="00051C1D">
          <w:rPr>
            <w:webHidden/>
          </w:rPr>
        </w:r>
        <w:r w:rsidR="00051C1D">
          <w:rPr>
            <w:webHidden/>
          </w:rPr>
          <w:fldChar w:fldCharType="separate"/>
        </w:r>
        <w:r w:rsidR="00051C1D">
          <w:rPr>
            <w:webHidden/>
          </w:rPr>
          <w:t>53</w:t>
        </w:r>
        <w:r w:rsidR="00051C1D">
          <w:rPr>
            <w:webHidden/>
          </w:rPr>
          <w:fldChar w:fldCharType="end"/>
        </w:r>
      </w:hyperlink>
    </w:p>
    <w:p w14:paraId="1D009B0E" w14:textId="474389E0"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39" w:history="1">
        <w:r w:rsidR="00051C1D" w:rsidRPr="001D4133">
          <w:rPr>
            <w:rStyle w:val="Hyperlink"/>
          </w:rPr>
          <w:t>Appendix 3: Imputability and severity scores</w:t>
        </w:r>
        <w:r w:rsidR="00051C1D">
          <w:rPr>
            <w:webHidden/>
          </w:rPr>
          <w:tab/>
        </w:r>
        <w:r w:rsidR="00051C1D">
          <w:rPr>
            <w:webHidden/>
          </w:rPr>
          <w:fldChar w:fldCharType="begin"/>
        </w:r>
        <w:r w:rsidR="00051C1D">
          <w:rPr>
            <w:webHidden/>
          </w:rPr>
          <w:instrText xml:space="preserve"> PAGEREF _Toc149560339 \h </w:instrText>
        </w:r>
        <w:r w:rsidR="00051C1D">
          <w:rPr>
            <w:webHidden/>
          </w:rPr>
        </w:r>
        <w:r w:rsidR="00051C1D">
          <w:rPr>
            <w:webHidden/>
          </w:rPr>
          <w:fldChar w:fldCharType="separate"/>
        </w:r>
        <w:r w:rsidR="00051C1D">
          <w:rPr>
            <w:webHidden/>
          </w:rPr>
          <w:t>54</w:t>
        </w:r>
        <w:r w:rsidR="00051C1D">
          <w:rPr>
            <w:webHidden/>
          </w:rPr>
          <w:fldChar w:fldCharType="end"/>
        </w:r>
      </w:hyperlink>
    </w:p>
    <w:p w14:paraId="3B4937F6" w14:textId="19BDE84B"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40" w:history="1">
        <w:r w:rsidR="00051C1D" w:rsidRPr="001D4133">
          <w:rPr>
            <w:rStyle w:val="Hyperlink"/>
          </w:rPr>
          <w:t>Appendix 4: Case studies</w:t>
        </w:r>
        <w:r w:rsidR="00051C1D">
          <w:rPr>
            <w:webHidden/>
          </w:rPr>
          <w:tab/>
        </w:r>
        <w:r w:rsidR="00051C1D">
          <w:rPr>
            <w:webHidden/>
          </w:rPr>
          <w:fldChar w:fldCharType="begin"/>
        </w:r>
        <w:r w:rsidR="00051C1D">
          <w:rPr>
            <w:webHidden/>
          </w:rPr>
          <w:instrText xml:space="preserve"> PAGEREF _Toc149560340 \h </w:instrText>
        </w:r>
        <w:r w:rsidR="00051C1D">
          <w:rPr>
            <w:webHidden/>
          </w:rPr>
        </w:r>
        <w:r w:rsidR="00051C1D">
          <w:rPr>
            <w:webHidden/>
          </w:rPr>
          <w:fldChar w:fldCharType="separate"/>
        </w:r>
        <w:r w:rsidR="00051C1D">
          <w:rPr>
            <w:webHidden/>
          </w:rPr>
          <w:t>55</w:t>
        </w:r>
        <w:r w:rsidR="00051C1D">
          <w:rPr>
            <w:webHidden/>
          </w:rPr>
          <w:fldChar w:fldCharType="end"/>
        </w:r>
      </w:hyperlink>
    </w:p>
    <w:p w14:paraId="02F4A3F9" w14:textId="7127D044" w:rsidR="00051C1D" w:rsidRDefault="00A82D8D">
      <w:pPr>
        <w:pStyle w:val="TOC1"/>
        <w:rPr>
          <w:rFonts w:asciiTheme="minorHAnsi" w:eastAsiaTheme="minorEastAsia" w:hAnsiTheme="minorHAnsi" w:cstheme="minorBidi"/>
          <w:b w:val="0"/>
          <w:kern w:val="2"/>
          <w:sz w:val="22"/>
          <w:szCs w:val="22"/>
          <w:lang w:eastAsia="en-AU"/>
          <w14:ligatures w14:val="standardContextual"/>
        </w:rPr>
      </w:pPr>
      <w:hyperlink w:anchor="_Toc149560341" w:history="1">
        <w:r w:rsidR="00051C1D" w:rsidRPr="001D4133">
          <w:rPr>
            <w:rStyle w:val="Hyperlink"/>
          </w:rPr>
          <w:t>Appendix 5: STIR timeline</w:t>
        </w:r>
        <w:r w:rsidR="00051C1D">
          <w:rPr>
            <w:webHidden/>
          </w:rPr>
          <w:tab/>
        </w:r>
        <w:r w:rsidR="00051C1D">
          <w:rPr>
            <w:webHidden/>
          </w:rPr>
          <w:fldChar w:fldCharType="begin"/>
        </w:r>
        <w:r w:rsidR="00051C1D">
          <w:rPr>
            <w:webHidden/>
          </w:rPr>
          <w:instrText xml:space="preserve"> PAGEREF _Toc149560341 \h </w:instrText>
        </w:r>
        <w:r w:rsidR="00051C1D">
          <w:rPr>
            <w:webHidden/>
          </w:rPr>
        </w:r>
        <w:r w:rsidR="00051C1D">
          <w:rPr>
            <w:webHidden/>
          </w:rPr>
          <w:fldChar w:fldCharType="separate"/>
        </w:r>
        <w:r w:rsidR="00051C1D">
          <w:rPr>
            <w:webHidden/>
          </w:rPr>
          <w:t>56</w:t>
        </w:r>
        <w:r w:rsidR="00051C1D">
          <w:rPr>
            <w:webHidden/>
          </w:rPr>
          <w:fldChar w:fldCharType="end"/>
        </w:r>
      </w:hyperlink>
    </w:p>
    <w:p w14:paraId="34336D98" w14:textId="7E43457F" w:rsidR="00FB1F6E" w:rsidRDefault="00051C1D" w:rsidP="00D079AA">
      <w:pPr>
        <w:pStyle w:val="Body"/>
      </w:pPr>
      <w:r>
        <w:rPr>
          <w:rFonts w:eastAsia="Times New Roman"/>
          <w:noProof/>
        </w:rPr>
        <w:fldChar w:fldCharType="end"/>
      </w:r>
    </w:p>
    <w:p w14:paraId="340042C0" w14:textId="77777777" w:rsidR="00FB1F6E" w:rsidRDefault="00FB1F6E">
      <w:pPr>
        <w:spacing w:after="0" w:line="240" w:lineRule="auto"/>
        <w:rPr>
          <w:rFonts w:eastAsia="Times"/>
        </w:rPr>
      </w:pPr>
      <w:r>
        <w:br w:type="page"/>
      </w:r>
    </w:p>
    <w:p w14:paraId="68F830F7" w14:textId="68E4A4C3" w:rsidR="00EE29AD" w:rsidRPr="00A71CE4" w:rsidRDefault="008C192B" w:rsidP="00562811">
      <w:pPr>
        <w:pStyle w:val="Heading1"/>
        <w:spacing w:before="0"/>
      </w:pPr>
      <w:bookmarkStart w:id="5" w:name="_Toc144723742"/>
      <w:bookmarkStart w:id="6" w:name="_Toc149560294"/>
      <w:bookmarkStart w:id="7" w:name="_Hlk66712316"/>
      <w:r>
        <w:lastRenderedPageBreak/>
        <w:t>Acknowledgements</w:t>
      </w:r>
      <w:bookmarkEnd w:id="5"/>
      <w:bookmarkEnd w:id="6"/>
    </w:p>
    <w:p w14:paraId="74339B43" w14:textId="77777777" w:rsidR="00171086" w:rsidRDefault="008C192B" w:rsidP="00171086">
      <w:pPr>
        <w:pStyle w:val="Body"/>
      </w:pPr>
      <w:r w:rsidRPr="008C192B">
        <w:t xml:space="preserve">The Serious Transfusion Incident Reporting (STIR) program is part of the work of the Blood Matters program, </w:t>
      </w:r>
      <w:r w:rsidR="00171086">
        <w:t xml:space="preserve">which is </w:t>
      </w:r>
      <w:r w:rsidRPr="008C192B">
        <w:t>a collaboration between the Victorian Department of Health and Australian Red Cross Lifeblood</w:t>
      </w:r>
      <w:r w:rsidR="004E42C5">
        <w:t xml:space="preserve"> (Lifeblood)</w:t>
      </w:r>
      <w:r w:rsidRPr="008C192B">
        <w:t xml:space="preserve">. </w:t>
      </w:r>
    </w:p>
    <w:p w14:paraId="603AD620" w14:textId="2822B743" w:rsidR="008C192B" w:rsidRPr="008C192B" w:rsidRDefault="00171086" w:rsidP="003A0085">
      <w:pPr>
        <w:pStyle w:val="Body"/>
      </w:pPr>
      <w:r>
        <w:t xml:space="preserve">STIR </w:t>
      </w:r>
      <w:r w:rsidR="008C192B" w:rsidRPr="008C192B">
        <w:t xml:space="preserve">is founded on the </w:t>
      </w:r>
      <w:r>
        <w:t>principle</w:t>
      </w:r>
      <w:r w:rsidRPr="008C192B">
        <w:t xml:space="preserve"> </w:t>
      </w:r>
      <w:r w:rsidR="008C192B" w:rsidRPr="008C192B">
        <w:t xml:space="preserve">that providing </w:t>
      </w:r>
      <w:proofErr w:type="spellStart"/>
      <w:r w:rsidR="008C192B" w:rsidRPr="008C192B">
        <w:t>haemovigilance</w:t>
      </w:r>
      <w:proofErr w:type="spellEnd"/>
      <w:r w:rsidR="008C192B" w:rsidRPr="008C192B">
        <w:t xml:space="preserve"> information supports the community by promoting better transfusion practice.</w:t>
      </w:r>
    </w:p>
    <w:p w14:paraId="4C3576A5" w14:textId="6DC151FC" w:rsidR="008C192B" w:rsidRPr="008C192B" w:rsidRDefault="00F46FE9" w:rsidP="003A0085">
      <w:pPr>
        <w:pStyle w:val="Body"/>
      </w:pPr>
      <w:r>
        <w:t>P</w:t>
      </w:r>
      <w:r w:rsidR="008C192B" w:rsidRPr="008C192B">
        <w:t>ublic and private</w:t>
      </w:r>
      <w:r>
        <w:t xml:space="preserve"> health services</w:t>
      </w:r>
      <w:r w:rsidR="008C192B" w:rsidRPr="008C192B">
        <w:t xml:space="preserve"> in Victoria, Tasmania, Australian Capital Territory and Northern Territory</w:t>
      </w:r>
      <w:r>
        <w:t xml:space="preserve"> support and contribute to </w:t>
      </w:r>
      <w:r w:rsidR="008C192B" w:rsidRPr="008C192B">
        <w:t>the program</w:t>
      </w:r>
      <w:r>
        <w:t xml:space="preserve">. </w:t>
      </w:r>
      <w:r w:rsidR="003C0590">
        <w:t xml:space="preserve">This participation enables </w:t>
      </w:r>
      <w:r w:rsidR="00171086">
        <w:t>STIR to</w:t>
      </w:r>
      <w:r w:rsidR="008C192B" w:rsidRPr="008C192B">
        <w:t xml:space="preserve"> </w:t>
      </w:r>
      <w:r w:rsidR="00171086">
        <w:t>provide</w:t>
      </w:r>
      <w:r w:rsidR="008C192B" w:rsidRPr="008C192B">
        <w:t xml:space="preserve"> information and recommendations for best practice</w:t>
      </w:r>
      <w:r w:rsidR="003C0590">
        <w:t xml:space="preserve">. </w:t>
      </w:r>
    </w:p>
    <w:p w14:paraId="3A157CCC" w14:textId="413C3F53" w:rsidR="008C192B" w:rsidRDefault="008C192B" w:rsidP="003A0085">
      <w:pPr>
        <w:pStyle w:val="Body"/>
      </w:pPr>
      <w:r w:rsidRPr="008C192B">
        <w:t xml:space="preserve">Blood Matters recognises and appreciates the generous in-kind support of the STIR </w:t>
      </w:r>
      <w:r w:rsidR="00401B62">
        <w:t>Expert Group</w:t>
      </w:r>
      <w:r w:rsidRPr="008C192B">
        <w:t>, whose input is invaluable in reviewing the incidents and providing recommendations and direction for the work.</w:t>
      </w:r>
    </w:p>
    <w:p w14:paraId="0F2A1C87" w14:textId="77777777" w:rsidR="00171086" w:rsidRDefault="00171086">
      <w:pPr>
        <w:spacing w:after="0" w:line="240" w:lineRule="auto"/>
        <w:rPr>
          <w:rFonts w:eastAsia="MS Gothic" w:cs="Arial"/>
          <w:bCs/>
          <w:color w:val="AF272F"/>
          <w:kern w:val="32"/>
          <w:sz w:val="44"/>
          <w:szCs w:val="44"/>
        </w:rPr>
      </w:pPr>
      <w:bookmarkStart w:id="8" w:name="_Toc144723743"/>
      <w:bookmarkStart w:id="9" w:name="_Hlk136329792"/>
      <w:r>
        <w:br w:type="page"/>
      </w:r>
    </w:p>
    <w:p w14:paraId="5236F5A0" w14:textId="70B5F2A2" w:rsidR="00ED7762" w:rsidRDefault="00D7798D" w:rsidP="00B94C5E">
      <w:pPr>
        <w:pStyle w:val="Heading1"/>
      </w:pPr>
      <w:bookmarkStart w:id="10" w:name="_Toc149560295"/>
      <w:r>
        <w:lastRenderedPageBreak/>
        <w:t>Abbreviations and acronyms</w:t>
      </w:r>
      <w:bookmarkEnd w:id="8"/>
      <w:bookmarkEnd w:id="10"/>
      <w:r w:rsidR="00ED7762">
        <w:t xml:space="preserve"> </w:t>
      </w:r>
      <w:bookmarkStart w:id="11" w:name="_Hlk63948051"/>
    </w:p>
    <w:tbl>
      <w:tblPr>
        <w:tblStyle w:val="TableGrid"/>
        <w:tblW w:w="0" w:type="auto"/>
        <w:tblLook w:val="04A0" w:firstRow="1" w:lastRow="0" w:firstColumn="1" w:lastColumn="0" w:noHBand="0" w:noVBand="1"/>
      </w:tblPr>
      <w:tblGrid>
        <w:gridCol w:w="2689"/>
        <w:gridCol w:w="6599"/>
      </w:tblGrid>
      <w:tr w:rsidR="004F4A92" w14:paraId="7663A058" w14:textId="77777777" w:rsidTr="009D0484">
        <w:trPr>
          <w:tblHeader/>
        </w:trPr>
        <w:tc>
          <w:tcPr>
            <w:tcW w:w="2689" w:type="dxa"/>
          </w:tcPr>
          <w:p w14:paraId="1CB2D360" w14:textId="77777777" w:rsidR="004F4A92" w:rsidRPr="00EC30A2" w:rsidRDefault="004F4A92" w:rsidP="009D0484">
            <w:pPr>
              <w:pStyle w:val="Tablecolhead"/>
            </w:pPr>
            <w:r w:rsidRPr="00EC30A2">
              <w:t>Abbreviation</w:t>
            </w:r>
          </w:p>
        </w:tc>
        <w:tc>
          <w:tcPr>
            <w:tcW w:w="6599" w:type="dxa"/>
          </w:tcPr>
          <w:p w14:paraId="1363CAB1" w14:textId="77777777" w:rsidR="004F4A92" w:rsidRPr="00EC30A2" w:rsidRDefault="004F4A92" w:rsidP="009D0484">
            <w:pPr>
              <w:pStyle w:val="Tablecolhead"/>
            </w:pPr>
            <w:r w:rsidRPr="00EC30A2">
              <w:t>Definition</w:t>
            </w:r>
          </w:p>
        </w:tc>
      </w:tr>
      <w:tr w:rsidR="004F4A92" w14:paraId="7A09BAB9" w14:textId="77777777" w:rsidTr="009D0484">
        <w:tc>
          <w:tcPr>
            <w:tcW w:w="2689" w:type="dxa"/>
          </w:tcPr>
          <w:p w14:paraId="670B4B13" w14:textId="77777777" w:rsidR="004F4A92" w:rsidRDefault="004F4A92" w:rsidP="009D0484">
            <w:pPr>
              <w:pStyle w:val="Body"/>
              <w:rPr>
                <w:bCs/>
              </w:rPr>
            </w:pPr>
            <w:r>
              <w:rPr>
                <w:bCs/>
              </w:rPr>
              <w:t>ABO</w:t>
            </w:r>
          </w:p>
        </w:tc>
        <w:tc>
          <w:tcPr>
            <w:tcW w:w="6599" w:type="dxa"/>
          </w:tcPr>
          <w:p w14:paraId="374C0287" w14:textId="77777777" w:rsidR="004F4A92" w:rsidRPr="008A0363" w:rsidRDefault="004F4A92" w:rsidP="009D0484">
            <w:pPr>
              <w:pStyle w:val="Body"/>
            </w:pPr>
            <w:r>
              <w:t>the most important of the blood grouping systems</w:t>
            </w:r>
          </w:p>
        </w:tc>
      </w:tr>
      <w:tr w:rsidR="004F4A92" w14:paraId="07176F58" w14:textId="77777777" w:rsidTr="009D0484">
        <w:tc>
          <w:tcPr>
            <w:tcW w:w="2689" w:type="dxa"/>
          </w:tcPr>
          <w:p w14:paraId="624D488F" w14:textId="77777777" w:rsidR="004F4A92" w:rsidRDefault="004F4A92" w:rsidP="009D0484">
            <w:pPr>
              <w:pStyle w:val="Body"/>
              <w:rPr>
                <w:bCs/>
              </w:rPr>
            </w:pPr>
            <w:r>
              <w:rPr>
                <w:bCs/>
              </w:rPr>
              <w:t>AHTR</w:t>
            </w:r>
          </w:p>
        </w:tc>
        <w:tc>
          <w:tcPr>
            <w:tcW w:w="6599" w:type="dxa"/>
          </w:tcPr>
          <w:p w14:paraId="49E591CE" w14:textId="77777777" w:rsidR="004F4A92" w:rsidRPr="008A0363" w:rsidRDefault="004F4A92" w:rsidP="009D0484">
            <w:pPr>
              <w:pStyle w:val="Body"/>
            </w:pPr>
            <w:r>
              <w:t>acute haemolytic transfusion reaction</w:t>
            </w:r>
          </w:p>
        </w:tc>
      </w:tr>
      <w:tr w:rsidR="001A1924" w14:paraId="4E34E8A4" w14:textId="77777777" w:rsidTr="009D0484">
        <w:tc>
          <w:tcPr>
            <w:tcW w:w="2689" w:type="dxa"/>
          </w:tcPr>
          <w:p w14:paraId="1C51DB3F" w14:textId="627BD69A" w:rsidR="001A1924" w:rsidRDefault="001A1924" w:rsidP="001A1924">
            <w:pPr>
              <w:pStyle w:val="Body"/>
              <w:rPr>
                <w:bCs/>
              </w:rPr>
            </w:pPr>
            <w:r>
              <w:t>ANZSBT</w:t>
            </w:r>
          </w:p>
        </w:tc>
        <w:tc>
          <w:tcPr>
            <w:tcW w:w="6599" w:type="dxa"/>
          </w:tcPr>
          <w:p w14:paraId="0B54C5CC" w14:textId="43E4C3E9" w:rsidR="001A1924" w:rsidRDefault="001A1924" w:rsidP="001A1924">
            <w:pPr>
              <w:pStyle w:val="Body"/>
            </w:pPr>
            <w:r>
              <w:t>Australian and New Zealand Society of Blood Transfusion</w:t>
            </w:r>
          </w:p>
        </w:tc>
      </w:tr>
      <w:tr w:rsidR="004F4A92" w14:paraId="541CCA23" w14:textId="77777777" w:rsidTr="009D0484">
        <w:tc>
          <w:tcPr>
            <w:tcW w:w="2689" w:type="dxa"/>
          </w:tcPr>
          <w:p w14:paraId="29173ED7" w14:textId="77777777" w:rsidR="004F4A92" w:rsidRPr="008A0363" w:rsidRDefault="004F4A92" w:rsidP="009D0484">
            <w:pPr>
              <w:pStyle w:val="Body"/>
              <w:rPr>
                <w:bCs/>
              </w:rPr>
            </w:pPr>
            <w:r>
              <w:rPr>
                <w:bCs/>
              </w:rPr>
              <w:t>ATR</w:t>
            </w:r>
          </w:p>
        </w:tc>
        <w:tc>
          <w:tcPr>
            <w:tcW w:w="6599" w:type="dxa"/>
          </w:tcPr>
          <w:p w14:paraId="7BD27699" w14:textId="77777777" w:rsidR="004F4A92" w:rsidRPr="008A0363" w:rsidRDefault="004F4A92" w:rsidP="009D0484">
            <w:pPr>
              <w:pStyle w:val="Body"/>
            </w:pPr>
            <w:r>
              <w:t>acute transfusion reaction</w:t>
            </w:r>
          </w:p>
        </w:tc>
      </w:tr>
      <w:tr w:rsidR="004F4A92" w14:paraId="08411561" w14:textId="77777777" w:rsidTr="009D0484">
        <w:tc>
          <w:tcPr>
            <w:tcW w:w="2689" w:type="dxa"/>
          </w:tcPr>
          <w:p w14:paraId="08EE5AE2" w14:textId="77777777" w:rsidR="004F4A92" w:rsidRDefault="004F4A92" w:rsidP="009D0484">
            <w:pPr>
              <w:pStyle w:val="Body"/>
            </w:pPr>
            <w:r w:rsidRPr="008A0363">
              <w:rPr>
                <w:bCs/>
              </w:rPr>
              <w:t>BloodNet</w:t>
            </w:r>
          </w:p>
        </w:tc>
        <w:tc>
          <w:tcPr>
            <w:tcW w:w="6599" w:type="dxa"/>
          </w:tcPr>
          <w:p w14:paraId="3B215184" w14:textId="0D4C737C" w:rsidR="004F4A92" w:rsidRDefault="004F4A92" w:rsidP="009D0484">
            <w:pPr>
              <w:pStyle w:val="Body"/>
            </w:pPr>
            <w:r w:rsidRPr="008A0363">
              <w:t xml:space="preserve">BloodNet is a web-based system that allows staff in health facilities across Australia to order blood and blood products </w:t>
            </w:r>
            <w:r w:rsidR="003C0590" w:rsidRPr="008A0363">
              <w:t>from Australian Red Cross Lifeblood</w:t>
            </w:r>
            <w:r w:rsidR="003C0590">
              <w:t>. The systems ensures that ordering is</w:t>
            </w:r>
            <w:r w:rsidRPr="008A0363">
              <w:t xml:space="preserve"> standardised, quick, easily and secure</w:t>
            </w:r>
            <w:r w:rsidR="003C0590">
              <w:t>. I</w:t>
            </w:r>
            <w:r w:rsidR="003A759B">
              <w:t>t is also used to report transfer of blood and blood products between health services and attribute reason for discard if applicable.</w:t>
            </w:r>
          </w:p>
        </w:tc>
      </w:tr>
      <w:tr w:rsidR="004F4A92" w14:paraId="30C9BDAD" w14:textId="77777777" w:rsidTr="009D0484">
        <w:tc>
          <w:tcPr>
            <w:tcW w:w="2689" w:type="dxa"/>
          </w:tcPr>
          <w:p w14:paraId="43DDEC07" w14:textId="77777777" w:rsidR="004F4A92" w:rsidRPr="004F77DF" w:rsidRDefault="004F4A92" w:rsidP="009D0484">
            <w:pPr>
              <w:pStyle w:val="Body"/>
              <w:rPr>
                <w:bCs/>
              </w:rPr>
            </w:pPr>
            <w:r w:rsidRPr="008A0363">
              <w:rPr>
                <w:bCs/>
              </w:rPr>
              <w:t>COVID</w:t>
            </w:r>
            <w:r>
              <w:rPr>
                <w:bCs/>
              </w:rPr>
              <w:t>-19</w:t>
            </w:r>
          </w:p>
        </w:tc>
        <w:tc>
          <w:tcPr>
            <w:tcW w:w="6599" w:type="dxa"/>
          </w:tcPr>
          <w:p w14:paraId="33B48E74" w14:textId="77777777" w:rsidR="004F4A92" w:rsidRDefault="004F4A92" w:rsidP="009D0484">
            <w:pPr>
              <w:pStyle w:val="Body"/>
            </w:pPr>
            <w:r>
              <w:t xml:space="preserve">Coronavirus </w:t>
            </w:r>
            <w:r w:rsidRPr="00D30CAF">
              <w:t>SARS-CoV2</w:t>
            </w:r>
            <w:r>
              <w:t xml:space="preserve">, </w:t>
            </w:r>
            <w:r w:rsidRPr="00D209C7">
              <w:t>an infectious disease caused by</w:t>
            </w:r>
            <w:r>
              <w:t xml:space="preserve"> </w:t>
            </w:r>
            <w:r w:rsidRPr="00D209C7">
              <w:t>a coronavirus, causing respiratory illness in those</w:t>
            </w:r>
            <w:r>
              <w:t xml:space="preserve"> </w:t>
            </w:r>
            <w:r w:rsidRPr="00D209C7">
              <w:t>infected</w:t>
            </w:r>
          </w:p>
        </w:tc>
      </w:tr>
      <w:tr w:rsidR="004F4A92" w14:paraId="4E42868D" w14:textId="77777777" w:rsidTr="009D0484">
        <w:tc>
          <w:tcPr>
            <w:tcW w:w="2689" w:type="dxa"/>
          </w:tcPr>
          <w:p w14:paraId="467E5EE7" w14:textId="77777777" w:rsidR="004F4A92" w:rsidRPr="008A0363" w:rsidRDefault="004F4A92" w:rsidP="009D0484">
            <w:pPr>
              <w:pStyle w:val="Body"/>
              <w:rPr>
                <w:bCs/>
              </w:rPr>
            </w:pPr>
            <w:r>
              <w:rPr>
                <w:bCs/>
              </w:rPr>
              <w:t>Cryo</w:t>
            </w:r>
          </w:p>
        </w:tc>
        <w:tc>
          <w:tcPr>
            <w:tcW w:w="6599" w:type="dxa"/>
          </w:tcPr>
          <w:p w14:paraId="790BA193" w14:textId="70ACE2CE" w:rsidR="004F4A92" w:rsidRDefault="003A4009" w:rsidP="009D0484">
            <w:pPr>
              <w:pStyle w:val="Body"/>
            </w:pPr>
            <w:r>
              <w:t>cryoprecipitate</w:t>
            </w:r>
          </w:p>
        </w:tc>
      </w:tr>
      <w:tr w:rsidR="004F4A92" w14:paraId="28DA79CB" w14:textId="77777777" w:rsidTr="009D0484">
        <w:tc>
          <w:tcPr>
            <w:tcW w:w="2689" w:type="dxa"/>
          </w:tcPr>
          <w:p w14:paraId="6930BCB1" w14:textId="77777777" w:rsidR="004F4A92" w:rsidRDefault="004F4A92" w:rsidP="009D0484">
            <w:pPr>
              <w:pStyle w:val="Body"/>
              <w:rPr>
                <w:bCs/>
              </w:rPr>
            </w:pPr>
            <w:r>
              <w:rPr>
                <w:bCs/>
              </w:rPr>
              <w:t>DAT</w:t>
            </w:r>
          </w:p>
        </w:tc>
        <w:tc>
          <w:tcPr>
            <w:tcW w:w="6599" w:type="dxa"/>
          </w:tcPr>
          <w:p w14:paraId="0DC3BA9B" w14:textId="77777777" w:rsidR="004F4A92" w:rsidRDefault="004F4A92" w:rsidP="009D0484">
            <w:pPr>
              <w:pStyle w:val="Body"/>
            </w:pPr>
            <w:r>
              <w:t>direct antiglobulin test</w:t>
            </w:r>
          </w:p>
        </w:tc>
      </w:tr>
      <w:tr w:rsidR="004F4A92" w14:paraId="0D18B24F" w14:textId="77777777" w:rsidTr="009D0484">
        <w:tc>
          <w:tcPr>
            <w:tcW w:w="2689" w:type="dxa"/>
          </w:tcPr>
          <w:p w14:paraId="607F1E09" w14:textId="77777777" w:rsidR="004F4A92" w:rsidRPr="008A0363" w:rsidRDefault="004F4A92" w:rsidP="009D0484">
            <w:pPr>
              <w:pStyle w:val="Body"/>
              <w:rPr>
                <w:bCs/>
              </w:rPr>
            </w:pPr>
            <w:r>
              <w:rPr>
                <w:bCs/>
              </w:rPr>
              <w:t>DHTR</w:t>
            </w:r>
          </w:p>
        </w:tc>
        <w:tc>
          <w:tcPr>
            <w:tcW w:w="6599" w:type="dxa"/>
          </w:tcPr>
          <w:p w14:paraId="07B02F71" w14:textId="77777777" w:rsidR="004F4A92" w:rsidRDefault="004F4A92" w:rsidP="009D0484">
            <w:pPr>
              <w:pStyle w:val="Body"/>
            </w:pPr>
            <w:r>
              <w:t>delayed haemolytic transfusion reaction</w:t>
            </w:r>
          </w:p>
        </w:tc>
      </w:tr>
      <w:tr w:rsidR="004F4A92" w14:paraId="49EDC685" w14:textId="77777777" w:rsidTr="009D0484">
        <w:tc>
          <w:tcPr>
            <w:tcW w:w="2689" w:type="dxa"/>
          </w:tcPr>
          <w:p w14:paraId="077D3348" w14:textId="77777777" w:rsidR="004F4A92" w:rsidRPr="008A0363" w:rsidRDefault="004F4A92" w:rsidP="009D0484">
            <w:pPr>
              <w:pStyle w:val="Body"/>
              <w:rPr>
                <w:bCs/>
              </w:rPr>
            </w:pPr>
            <w:r>
              <w:rPr>
                <w:bCs/>
              </w:rPr>
              <w:t>DSTR</w:t>
            </w:r>
          </w:p>
        </w:tc>
        <w:tc>
          <w:tcPr>
            <w:tcW w:w="6599" w:type="dxa"/>
          </w:tcPr>
          <w:p w14:paraId="6924F592" w14:textId="77777777" w:rsidR="004F4A92" w:rsidRDefault="004F4A92" w:rsidP="009D0484">
            <w:pPr>
              <w:pStyle w:val="Body"/>
            </w:pPr>
            <w:r>
              <w:t>delayed serologic transfusion reaction</w:t>
            </w:r>
          </w:p>
        </w:tc>
      </w:tr>
      <w:tr w:rsidR="001A1924" w14:paraId="5175352E" w14:textId="77777777" w:rsidTr="009D0484">
        <w:tc>
          <w:tcPr>
            <w:tcW w:w="2689" w:type="dxa"/>
          </w:tcPr>
          <w:p w14:paraId="0974565A" w14:textId="4C5C2835" w:rsidR="001A1924" w:rsidRDefault="001A1924" w:rsidP="001A1924">
            <w:pPr>
              <w:pStyle w:val="Body"/>
              <w:rPr>
                <w:bCs/>
              </w:rPr>
            </w:pPr>
            <w:r>
              <w:t>ED</w:t>
            </w:r>
          </w:p>
        </w:tc>
        <w:tc>
          <w:tcPr>
            <w:tcW w:w="6599" w:type="dxa"/>
          </w:tcPr>
          <w:p w14:paraId="4F21743D" w14:textId="1AA1CA80" w:rsidR="001A1924" w:rsidRDefault="001A1924" w:rsidP="001A1924">
            <w:pPr>
              <w:pStyle w:val="Body"/>
            </w:pPr>
            <w:r>
              <w:t>emergency department</w:t>
            </w:r>
          </w:p>
        </w:tc>
      </w:tr>
      <w:tr w:rsidR="008D07F0" w14:paraId="3FDA1A1D" w14:textId="77777777" w:rsidTr="009D0484">
        <w:tc>
          <w:tcPr>
            <w:tcW w:w="2689" w:type="dxa"/>
          </w:tcPr>
          <w:p w14:paraId="314C293E" w14:textId="18477E8A" w:rsidR="008D07F0" w:rsidRDefault="008D07F0" w:rsidP="001A1924">
            <w:pPr>
              <w:pStyle w:val="Body"/>
            </w:pPr>
            <w:r>
              <w:t>EMR</w:t>
            </w:r>
          </w:p>
        </w:tc>
        <w:tc>
          <w:tcPr>
            <w:tcW w:w="6599" w:type="dxa"/>
          </w:tcPr>
          <w:p w14:paraId="51D6FDF9" w14:textId="13B853C1" w:rsidR="008D07F0" w:rsidRDefault="008D07F0" w:rsidP="001A1924">
            <w:pPr>
              <w:pStyle w:val="Body"/>
            </w:pPr>
            <w:r>
              <w:t>electronic medical record</w:t>
            </w:r>
          </w:p>
        </w:tc>
      </w:tr>
      <w:tr w:rsidR="004F4A92" w14:paraId="3D612BCA" w14:textId="77777777" w:rsidTr="009D0484">
        <w:tc>
          <w:tcPr>
            <w:tcW w:w="2689" w:type="dxa"/>
          </w:tcPr>
          <w:p w14:paraId="41E5A60C" w14:textId="77777777" w:rsidR="004F4A92" w:rsidRDefault="004F4A92" w:rsidP="009D0484">
            <w:pPr>
              <w:pStyle w:val="Body"/>
              <w:rPr>
                <w:bCs/>
              </w:rPr>
            </w:pPr>
            <w:r>
              <w:rPr>
                <w:bCs/>
              </w:rPr>
              <w:t>FFP</w:t>
            </w:r>
          </w:p>
        </w:tc>
        <w:tc>
          <w:tcPr>
            <w:tcW w:w="6599" w:type="dxa"/>
          </w:tcPr>
          <w:p w14:paraId="221FEA03" w14:textId="77777777" w:rsidR="004F4A92" w:rsidRDefault="004F4A92" w:rsidP="009D0484">
            <w:pPr>
              <w:pStyle w:val="Body"/>
            </w:pPr>
            <w:r>
              <w:t>fresh frozen plasma</w:t>
            </w:r>
          </w:p>
        </w:tc>
      </w:tr>
      <w:tr w:rsidR="004F4A92" w14:paraId="3A18C727" w14:textId="77777777" w:rsidTr="009D0484">
        <w:tc>
          <w:tcPr>
            <w:tcW w:w="2689" w:type="dxa"/>
          </w:tcPr>
          <w:p w14:paraId="53D9AEC9" w14:textId="77777777" w:rsidR="004F4A92" w:rsidRDefault="004F4A92" w:rsidP="009D0484">
            <w:pPr>
              <w:pStyle w:val="Body"/>
              <w:rPr>
                <w:bCs/>
              </w:rPr>
            </w:pPr>
            <w:r>
              <w:rPr>
                <w:bCs/>
              </w:rPr>
              <w:t>FNHTR</w:t>
            </w:r>
          </w:p>
        </w:tc>
        <w:tc>
          <w:tcPr>
            <w:tcW w:w="6599" w:type="dxa"/>
          </w:tcPr>
          <w:p w14:paraId="61133D05" w14:textId="77777777" w:rsidR="004F4A92" w:rsidRDefault="004F4A92" w:rsidP="009D0484">
            <w:pPr>
              <w:pStyle w:val="Body"/>
            </w:pPr>
            <w:r>
              <w:t>febrile non-haemolytic transfusion reaction</w:t>
            </w:r>
          </w:p>
        </w:tc>
      </w:tr>
      <w:tr w:rsidR="004F4A92" w14:paraId="6717150C" w14:textId="77777777" w:rsidTr="009D0484">
        <w:tc>
          <w:tcPr>
            <w:tcW w:w="2689" w:type="dxa"/>
          </w:tcPr>
          <w:p w14:paraId="639CF0F1" w14:textId="60C9740F" w:rsidR="004F4A92" w:rsidRPr="008A0363" w:rsidRDefault="001A1924" w:rsidP="009D0484">
            <w:pPr>
              <w:pStyle w:val="Body"/>
              <w:rPr>
                <w:bCs/>
              </w:rPr>
            </w:pPr>
            <w:r w:rsidRPr="008A0363">
              <w:rPr>
                <w:bCs/>
              </w:rPr>
              <w:t>FY2</w:t>
            </w:r>
            <w:r>
              <w:rPr>
                <w:bCs/>
              </w:rPr>
              <w:t>2</w:t>
            </w:r>
          </w:p>
        </w:tc>
        <w:tc>
          <w:tcPr>
            <w:tcW w:w="6599" w:type="dxa"/>
          </w:tcPr>
          <w:p w14:paraId="16D43C39" w14:textId="324215CE" w:rsidR="004F4A92" w:rsidRDefault="004F4A92" w:rsidP="009D0484">
            <w:pPr>
              <w:pStyle w:val="Body"/>
            </w:pPr>
            <w:r w:rsidRPr="008A0363">
              <w:t xml:space="preserve">financial year </w:t>
            </w:r>
            <w:r w:rsidR="001A1924" w:rsidRPr="008A0363">
              <w:t>202</w:t>
            </w:r>
            <w:r w:rsidR="001A1924">
              <w:t>2</w:t>
            </w:r>
            <w:r w:rsidRPr="008A0363">
              <w:t xml:space="preserve">, 1 July </w:t>
            </w:r>
            <w:r w:rsidR="001A1924" w:rsidRPr="008A0363">
              <w:t>20</w:t>
            </w:r>
            <w:r w:rsidR="001A1924">
              <w:t>21</w:t>
            </w:r>
            <w:r w:rsidR="001A1924" w:rsidRPr="008A0363">
              <w:t xml:space="preserve"> </w:t>
            </w:r>
            <w:r>
              <w:t>to</w:t>
            </w:r>
            <w:r w:rsidRPr="008A0363">
              <w:t xml:space="preserve"> 30 June </w:t>
            </w:r>
            <w:r w:rsidR="001A1924" w:rsidRPr="008A0363">
              <w:t>202</w:t>
            </w:r>
            <w:r w:rsidR="001A1924">
              <w:t>2</w:t>
            </w:r>
          </w:p>
        </w:tc>
      </w:tr>
      <w:tr w:rsidR="0061764A" w14:paraId="5DF6D859" w14:textId="77777777" w:rsidTr="009D0484">
        <w:tc>
          <w:tcPr>
            <w:tcW w:w="2689" w:type="dxa"/>
          </w:tcPr>
          <w:p w14:paraId="49CB3B70" w14:textId="3A18BA84" w:rsidR="0061764A" w:rsidRPr="008A0363" w:rsidRDefault="0061764A" w:rsidP="009D0484">
            <w:pPr>
              <w:pStyle w:val="Body"/>
              <w:rPr>
                <w:bCs/>
              </w:rPr>
            </w:pPr>
            <w:r>
              <w:rPr>
                <w:bCs/>
              </w:rPr>
              <w:t>FY23</w:t>
            </w:r>
          </w:p>
        </w:tc>
        <w:tc>
          <w:tcPr>
            <w:tcW w:w="6599" w:type="dxa"/>
          </w:tcPr>
          <w:p w14:paraId="14B424DC" w14:textId="2A509AF4" w:rsidR="0061764A" w:rsidRPr="008A0363" w:rsidRDefault="0061764A" w:rsidP="009D0484">
            <w:pPr>
              <w:pStyle w:val="Body"/>
            </w:pPr>
            <w:r>
              <w:t>financial year 2023, 1 July 2022 to 30 June 2023</w:t>
            </w:r>
          </w:p>
        </w:tc>
      </w:tr>
      <w:tr w:rsidR="008D07F0" w14:paraId="0AA5D343" w14:textId="77777777" w:rsidTr="009D0484">
        <w:tc>
          <w:tcPr>
            <w:tcW w:w="2689" w:type="dxa"/>
          </w:tcPr>
          <w:p w14:paraId="44B21B32" w14:textId="07C9FF5C" w:rsidR="008D07F0" w:rsidRPr="008A0363" w:rsidRDefault="008D07F0" w:rsidP="009D0484">
            <w:pPr>
              <w:pStyle w:val="Body"/>
              <w:rPr>
                <w:bCs/>
              </w:rPr>
            </w:pPr>
            <w:r>
              <w:rPr>
                <w:bCs/>
              </w:rPr>
              <w:t>Hb</w:t>
            </w:r>
          </w:p>
        </w:tc>
        <w:tc>
          <w:tcPr>
            <w:tcW w:w="6599" w:type="dxa"/>
          </w:tcPr>
          <w:p w14:paraId="7FCA3024" w14:textId="1388ABB1" w:rsidR="008D07F0" w:rsidRPr="008A0363" w:rsidRDefault="008D07F0" w:rsidP="009D0484">
            <w:pPr>
              <w:pStyle w:val="Body"/>
            </w:pPr>
            <w:r>
              <w:t>haemoglobin</w:t>
            </w:r>
          </w:p>
        </w:tc>
      </w:tr>
      <w:tr w:rsidR="000A6416" w14:paraId="3BB055D5" w14:textId="77777777" w:rsidTr="00433CA5">
        <w:tc>
          <w:tcPr>
            <w:tcW w:w="2689" w:type="dxa"/>
          </w:tcPr>
          <w:p w14:paraId="3005F32D" w14:textId="77777777" w:rsidR="000A6416" w:rsidRDefault="000A6416" w:rsidP="00433CA5">
            <w:pPr>
              <w:pStyle w:val="Body"/>
              <w:rPr>
                <w:bCs/>
              </w:rPr>
            </w:pPr>
            <w:r>
              <w:t>HDFN</w:t>
            </w:r>
          </w:p>
        </w:tc>
        <w:tc>
          <w:tcPr>
            <w:tcW w:w="6599" w:type="dxa"/>
          </w:tcPr>
          <w:p w14:paraId="6F4EC389" w14:textId="77777777" w:rsidR="000A6416" w:rsidRDefault="000A6416" w:rsidP="00433CA5">
            <w:pPr>
              <w:pStyle w:val="Body"/>
            </w:pPr>
            <w:r>
              <w:t>haemolytic disease of the fetus and newborn</w:t>
            </w:r>
          </w:p>
        </w:tc>
      </w:tr>
      <w:tr w:rsidR="00302ECA" w14:paraId="2F423543" w14:textId="77777777" w:rsidTr="00433CA5">
        <w:tc>
          <w:tcPr>
            <w:tcW w:w="2689" w:type="dxa"/>
          </w:tcPr>
          <w:p w14:paraId="022C92AA" w14:textId="7D438F09" w:rsidR="00302ECA" w:rsidRDefault="00302ECA" w:rsidP="00433CA5">
            <w:pPr>
              <w:pStyle w:val="Body"/>
            </w:pPr>
            <w:r>
              <w:t>HDU</w:t>
            </w:r>
          </w:p>
        </w:tc>
        <w:tc>
          <w:tcPr>
            <w:tcW w:w="6599" w:type="dxa"/>
          </w:tcPr>
          <w:p w14:paraId="03034387" w14:textId="2A926D1C" w:rsidR="00302ECA" w:rsidRDefault="00302ECA" w:rsidP="00433CA5">
            <w:pPr>
              <w:pStyle w:val="Body"/>
            </w:pPr>
            <w:r>
              <w:t>high dependency unit</w:t>
            </w:r>
          </w:p>
        </w:tc>
      </w:tr>
      <w:tr w:rsidR="004F4A92" w14:paraId="508B9412" w14:textId="77777777" w:rsidTr="009D0484">
        <w:tc>
          <w:tcPr>
            <w:tcW w:w="2689" w:type="dxa"/>
          </w:tcPr>
          <w:p w14:paraId="7B8F4BFE" w14:textId="77777777" w:rsidR="004F4A92" w:rsidRPr="008A0363" w:rsidRDefault="004F4A92" w:rsidP="009D0484">
            <w:pPr>
              <w:pStyle w:val="Body"/>
              <w:rPr>
                <w:bCs/>
              </w:rPr>
            </w:pPr>
            <w:r>
              <w:rPr>
                <w:bCs/>
              </w:rPr>
              <w:t>HLA</w:t>
            </w:r>
          </w:p>
        </w:tc>
        <w:tc>
          <w:tcPr>
            <w:tcW w:w="6599" w:type="dxa"/>
          </w:tcPr>
          <w:p w14:paraId="436338EC" w14:textId="1F2B9584" w:rsidR="004F4A92" w:rsidRPr="008A0363" w:rsidRDefault="004F4A92" w:rsidP="009D0484">
            <w:pPr>
              <w:pStyle w:val="Body"/>
            </w:pPr>
            <w:r>
              <w:t>human leu</w:t>
            </w:r>
            <w:r w:rsidR="008B47E2">
              <w:t>c</w:t>
            </w:r>
            <w:r>
              <w:t>ocyte antigen</w:t>
            </w:r>
          </w:p>
        </w:tc>
      </w:tr>
      <w:tr w:rsidR="008D07F0" w14:paraId="0A5A93AF" w14:textId="77777777" w:rsidTr="009D0484">
        <w:tc>
          <w:tcPr>
            <w:tcW w:w="2689" w:type="dxa"/>
          </w:tcPr>
          <w:p w14:paraId="73EF0479" w14:textId="377C32C9" w:rsidR="008D07F0" w:rsidRDefault="008D07F0" w:rsidP="009D0484">
            <w:pPr>
              <w:pStyle w:val="Body"/>
              <w:rPr>
                <w:bCs/>
              </w:rPr>
            </w:pPr>
            <w:r>
              <w:rPr>
                <w:bCs/>
              </w:rPr>
              <w:t xml:space="preserve">HSE </w:t>
            </w:r>
          </w:p>
        </w:tc>
        <w:tc>
          <w:tcPr>
            <w:tcW w:w="6599" w:type="dxa"/>
          </w:tcPr>
          <w:p w14:paraId="338B842D" w14:textId="6B671F23" w:rsidR="008D07F0" w:rsidRDefault="008D07F0" w:rsidP="009D0484">
            <w:pPr>
              <w:pStyle w:val="Body"/>
            </w:pPr>
            <w:r>
              <w:t>h</w:t>
            </w:r>
            <w:r w:rsidRPr="008D07F0">
              <w:t>andling and storage errors</w:t>
            </w:r>
          </w:p>
        </w:tc>
      </w:tr>
      <w:tr w:rsidR="00CF73B7" w14:paraId="17C0093A" w14:textId="77777777" w:rsidTr="009D0484">
        <w:tc>
          <w:tcPr>
            <w:tcW w:w="2689" w:type="dxa"/>
          </w:tcPr>
          <w:p w14:paraId="0B400B2A" w14:textId="6A8C5AC1" w:rsidR="00CF73B7" w:rsidRDefault="00CF73B7" w:rsidP="009D0484">
            <w:pPr>
              <w:pStyle w:val="Body"/>
              <w:rPr>
                <w:bCs/>
              </w:rPr>
            </w:pPr>
            <w:r>
              <w:rPr>
                <w:bCs/>
              </w:rPr>
              <w:t>IAT</w:t>
            </w:r>
          </w:p>
        </w:tc>
        <w:tc>
          <w:tcPr>
            <w:tcW w:w="6599" w:type="dxa"/>
          </w:tcPr>
          <w:p w14:paraId="32F90EF8" w14:textId="67DFA8A5" w:rsidR="00CF73B7" w:rsidRDefault="00CF73B7" w:rsidP="009D0484">
            <w:pPr>
              <w:pStyle w:val="Body"/>
            </w:pPr>
            <w:r>
              <w:t>indirect antiglobulin test</w:t>
            </w:r>
          </w:p>
        </w:tc>
      </w:tr>
      <w:tr w:rsidR="004F4A92" w14:paraId="711DADA2" w14:textId="77777777" w:rsidTr="009D0484">
        <w:tc>
          <w:tcPr>
            <w:tcW w:w="2689" w:type="dxa"/>
          </w:tcPr>
          <w:p w14:paraId="15BC4451" w14:textId="77777777" w:rsidR="004F4A92" w:rsidRPr="008A0363" w:rsidRDefault="004F4A92" w:rsidP="009D0484">
            <w:pPr>
              <w:pStyle w:val="Body"/>
              <w:rPr>
                <w:bCs/>
              </w:rPr>
            </w:pPr>
            <w:r>
              <w:rPr>
                <w:bCs/>
              </w:rPr>
              <w:t>IBCT</w:t>
            </w:r>
          </w:p>
        </w:tc>
        <w:tc>
          <w:tcPr>
            <w:tcW w:w="6599" w:type="dxa"/>
          </w:tcPr>
          <w:p w14:paraId="72959FBB" w14:textId="77777777" w:rsidR="004F4A92" w:rsidRPr="008A0363" w:rsidRDefault="004F4A92" w:rsidP="009D0484">
            <w:pPr>
              <w:pStyle w:val="Body"/>
            </w:pPr>
            <w:r>
              <w:t>incorrect blood component transfused</w:t>
            </w:r>
          </w:p>
        </w:tc>
      </w:tr>
      <w:tr w:rsidR="004F4A92" w14:paraId="025A66BE" w14:textId="77777777" w:rsidTr="009D0484">
        <w:tc>
          <w:tcPr>
            <w:tcW w:w="2689" w:type="dxa"/>
          </w:tcPr>
          <w:p w14:paraId="1A9B24DA" w14:textId="77777777" w:rsidR="004F4A92" w:rsidRPr="008A0363" w:rsidRDefault="004F4A92" w:rsidP="009D0484">
            <w:pPr>
              <w:pStyle w:val="Body"/>
              <w:rPr>
                <w:bCs/>
              </w:rPr>
            </w:pPr>
            <w:r>
              <w:rPr>
                <w:bCs/>
              </w:rPr>
              <w:t>ICU</w:t>
            </w:r>
          </w:p>
        </w:tc>
        <w:tc>
          <w:tcPr>
            <w:tcW w:w="6599" w:type="dxa"/>
          </w:tcPr>
          <w:p w14:paraId="4CE1828E" w14:textId="77777777" w:rsidR="004F4A92" w:rsidRPr="008A0363" w:rsidRDefault="004F4A92" w:rsidP="009D0484">
            <w:pPr>
              <w:pStyle w:val="Body"/>
            </w:pPr>
            <w:r>
              <w:t>intensive care unit</w:t>
            </w:r>
          </w:p>
        </w:tc>
      </w:tr>
      <w:tr w:rsidR="008D07F0" w14:paraId="537FF7BC" w14:textId="77777777" w:rsidTr="009D0484">
        <w:tc>
          <w:tcPr>
            <w:tcW w:w="2689" w:type="dxa"/>
          </w:tcPr>
          <w:p w14:paraId="646E1A56" w14:textId="7DEBF2D9" w:rsidR="008D07F0" w:rsidRDefault="00F77A7D" w:rsidP="009D0484">
            <w:pPr>
              <w:pStyle w:val="Body"/>
              <w:rPr>
                <w:bCs/>
              </w:rPr>
            </w:pPr>
            <w:r>
              <w:rPr>
                <w:bCs/>
              </w:rPr>
              <w:t>ID</w:t>
            </w:r>
          </w:p>
        </w:tc>
        <w:tc>
          <w:tcPr>
            <w:tcW w:w="6599" w:type="dxa"/>
          </w:tcPr>
          <w:p w14:paraId="6EF54C60" w14:textId="5D17290E" w:rsidR="008D07F0" w:rsidRDefault="00F77A7D" w:rsidP="009D0484">
            <w:pPr>
              <w:pStyle w:val="Body"/>
            </w:pPr>
            <w:r>
              <w:t>identification</w:t>
            </w:r>
          </w:p>
        </w:tc>
      </w:tr>
      <w:tr w:rsidR="008D07F0" w14:paraId="6D41050E" w14:textId="77777777" w:rsidTr="009D0484">
        <w:tc>
          <w:tcPr>
            <w:tcW w:w="2689" w:type="dxa"/>
          </w:tcPr>
          <w:p w14:paraId="4F808D02" w14:textId="5A999A15" w:rsidR="008D07F0" w:rsidRDefault="00F77A7D" w:rsidP="009D0484">
            <w:pPr>
              <w:pStyle w:val="Body"/>
              <w:rPr>
                <w:bCs/>
              </w:rPr>
            </w:pPr>
            <w:r>
              <w:rPr>
                <w:bCs/>
              </w:rPr>
              <w:t>IT</w:t>
            </w:r>
          </w:p>
        </w:tc>
        <w:tc>
          <w:tcPr>
            <w:tcW w:w="6599" w:type="dxa"/>
          </w:tcPr>
          <w:p w14:paraId="11AE7812" w14:textId="6D62F1D7" w:rsidR="008D07F0" w:rsidRDefault="00F77A7D" w:rsidP="009D0484">
            <w:pPr>
              <w:pStyle w:val="Body"/>
            </w:pPr>
            <w:r>
              <w:t>information technology</w:t>
            </w:r>
          </w:p>
        </w:tc>
      </w:tr>
      <w:tr w:rsidR="00F77A7D" w14:paraId="6ECA7311" w14:textId="77777777" w:rsidTr="009D0484">
        <w:tc>
          <w:tcPr>
            <w:tcW w:w="2689" w:type="dxa"/>
          </w:tcPr>
          <w:p w14:paraId="04D928B8" w14:textId="3F33F8D8" w:rsidR="00F77A7D" w:rsidRDefault="00F77A7D" w:rsidP="009D0484">
            <w:pPr>
              <w:pStyle w:val="Body"/>
              <w:rPr>
                <w:bCs/>
              </w:rPr>
            </w:pPr>
            <w:r>
              <w:rPr>
                <w:bCs/>
              </w:rPr>
              <w:t>IU</w:t>
            </w:r>
          </w:p>
        </w:tc>
        <w:tc>
          <w:tcPr>
            <w:tcW w:w="6599" w:type="dxa"/>
          </w:tcPr>
          <w:p w14:paraId="19FBDFEE" w14:textId="41707B75" w:rsidR="00F77A7D" w:rsidRDefault="00F77A7D" w:rsidP="009D0484">
            <w:pPr>
              <w:pStyle w:val="Body"/>
            </w:pPr>
            <w:r>
              <w:t>international units</w:t>
            </w:r>
          </w:p>
        </w:tc>
      </w:tr>
      <w:tr w:rsidR="004F4A92" w14:paraId="62389259" w14:textId="77777777" w:rsidTr="009D0484">
        <w:tc>
          <w:tcPr>
            <w:tcW w:w="2689" w:type="dxa"/>
          </w:tcPr>
          <w:p w14:paraId="612442BD" w14:textId="77777777" w:rsidR="004F4A92" w:rsidRDefault="004F4A92" w:rsidP="009D0484">
            <w:pPr>
              <w:pStyle w:val="Body"/>
              <w:rPr>
                <w:bCs/>
              </w:rPr>
            </w:pPr>
            <w:r>
              <w:rPr>
                <w:bCs/>
              </w:rPr>
              <w:lastRenderedPageBreak/>
              <w:t>IV</w:t>
            </w:r>
          </w:p>
        </w:tc>
        <w:tc>
          <w:tcPr>
            <w:tcW w:w="6599" w:type="dxa"/>
          </w:tcPr>
          <w:p w14:paraId="472143F3" w14:textId="77777777" w:rsidR="004F4A92" w:rsidRDefault="004F4A92" w:rsidP="009D0484">
            <w:pPr>
              <w:pStyle w:val="Body"/>
            </w:pPr>
            <w:r>
              <w:t>intravenous</w:t>
            </w:r>
          </w:p>
        </w:tc>
      </w:tr>
      <w:tr w:rsidR="004F4A92" w14:paraId="3A510B77" w14:textId="77777777" w:rsidTr="009D0484">
        <w:tc>
          <w:tcPr>
            <w:tcW w:w="2689" w:type="dxa"/>
          </w:tcPr>
          <w:p w14:paraId="2F534EB4" w14:textId="77777777" w:rsidR="004F4A92" w:rsidRDefault="004F4A92" w:rsidP="009D0484">
            <w:pPr>
              <w:pStyle w:val="Body"/>
              <w:rPr>
                <w:bCs/>
              </w:rPr>
            </w:pPr>
            <w:r>
              <w:rPr>
                <w:bCs/>
              </w:rPr>
              <w:t>LDH</w:t>
            </w:r>
          </w:p>
        </w:tc>
        <w:tc>
          <w:tcPr>
            <w:tcW w:w="6599" w:type="dxa"/>
          </w:tcPr>
          <w:p w14:paraId="29FF1839" w14:textId="77777777" w:rsidR="004F4A92" w:rsidRDefault="004F4A92" w:rsidP="009D0484">
            <w:pPr>
              <w:pStyle w:val="Body"/>
            </w:pPr>
            <w:r>
              <w:t>lactate dehydrogenase</w:t>
            </w:r>
          </w:p>
        </w:tc>
      </w:tr>
      <w:tr w:rsidR="004F4A92" w14:paraId="7F7CBC1A" w14:textId="77777777" w:rsidTr="009D0484">
        <w:tc>
          <w:tcPr>
            <w:tcW w:w="2689" w:type="dxa"/>
          </w:tcPr>
          <w:p w14:paraId="52319604" w14:textId="77777777" w:rsidR="004F4A92" w:rsidRDefault="004F4A92" w:rsidP="009D0484">
            <w:pPr>
              <w:pStyle w:val="Body"/>
              <w:rPr>
                <w:bCs/>
              </w:rPr>
            </w:pPr>
            <w:r>
              <w:rPr>
                <w:bCs/>
              </w:rPr>
              <w:t>Lifeblood</w:t>
            </w:r>
          </w:p>
        </w:tc>
        <w:tc>
          <w:tcPr>
            <w:tcW w:w="6599" w:type="dxa"/>
          </w:tcPr>
          <w:p w14:paraId="535503B9" w14:textId="77777777" w:rsidR="004F4A92" w:rsidRDefault="004F4A92" w:rsidP="009D0484">
            <w:pPr>
              <w:pStyle w:val="Body"/>
            </w:pPr>
            <w:r>
              <w:rPr>
                <w:rFonts w:cs="Arial"/>
              </w:rPr>
              <w:t>Australian Red Cross Lifeblood</w:t>
            </w:r>
          </w:p>
        </w:tc>
      </w:tr>
      <w:tr w:rsidR="004F4A92" w14:paraId="0B344EA6" w14:textId="77777777" w:rsidTr="009D0484">
        <w:tc>
          <w:tcPr>
            <w:tcW w:w="2689" w:type="dxa"/>
          </w:tcPr>
          <w:p w14:paraId="6F4920DC" w14:textId="77777777" w:rsidR="004F4A92" w:rsidRPr="008A0363" w:rsidRDefault="004F4A92" w:rsidP="009D0484">
            <w:pPr>
              <w:pStyle w:val="Body"/>
              <w:rPr>
                <w:bCs/>
              </w:rPr>
            </w:pPr>
            <w:r w:rsidRPr="008A0363">
              <w:rPr>
                <w:bCs/>
              </w:rPr>
              <w:t>NBA</w:t>
            </w:r>
          </w:p>
        </w:tc>
        <w:tc>
          <w:tcPr>
            <w:tcW w:w="6599" w:type="dxa"/>
          </w:tcPr>
          <w:p w14:paraId="637E9C05" w14:textId="77777777" w:rsidR="004F4A92" w:rsidRDefault="004F4A92" w:rsidP="009D0484">
            <w:pPr>
              <w:pStyle w:val="Body"/>
            </w:pPr>
            <w:r w:rsidRPr="008A0363">
              <w:t>National Blood Authorit</w:t>
            </w:r>
            <w:r>
              <w:t>y</w:t>
            </w:r>
          </w:p>
        </w:tc>
      </w:tr>
      <w:tr w:rsidR="004F4A92" w14:paraId="39DB704A" w14:textId="77777777" w:rsidTr="009D0484">
        <w:tc>
          <w:tcPr>
            <w:tcW w:w="2689" w:type="dxa"/>
          </w:tcPr>
          <w:p w14:paraId="70BA002E" w14:textId="77777777" w:rsidR="004F4A92" w:rsidRPr="008A0363" w:rsidRDefault="004F4A92" w:rsidP="009D0484">
            <w:pPr>
              <w:pStyle w:val="Body"/>
              <w:rPr>
                <w:bCs/>
              </w:rPr>
            </w:pPr>
            <w:r w:rsidRPr="00773ED6">
              <w:rPr>
                <w:bCs/>
              </w:rPr>
              <w:t>NSQHS</w:t>
            </w:r>
          </w:p>
        </w:tc>
        <w:tc>
          <w:tcPr>
            <w:tcW w:w="6599" w:type="dxa"/>
          </w:tcPr>
          <w:p w14:paraId="2AA5E8A9" w14:textId="77777777" w:rsidR="004F4A92" w:rsidRPr="008A0363" w:rsidRDefault="004F4A92" w:rsidP="009D0484">
            <w:pPr>
              <w:pStyle w:val="Body"/>
            </w:pPr>
            <w:r w:rsidRPr="00773ED6">
              <w:t>National Safety and Quality Health Service</w:t>
            </w:r>
          </w:p>
        </w:tc>
      </w:tr>
      <w:tr w:rsidR="00F77A7D" w14:paraId="37EB428E" w14:textId="77777777" w:rsidTr="009D0484">
        <w:tc>
          <w:tcPr>
            <w:tcW w:w="2689" w:type="dxa"/>
          </w:tcPr>
          <w:p w14:paraId="1055366A" w14:textId="3718336E" w:rsidR="00F77A7D" w:rsidRPr="00773ED6" w:rsidRDefault="00F77A7D" w:rsidP="009D0484">
            <w:pPr>
              <w:pStyle w:val="Body"/>
              <w:rPr>
                <w:bCs/>
              </w:rPr>
            </w:pPr>
            <w:r>
              <w:rPr>
                <w:bCs/>
              </w:rPr>
              <w:t>PTP</w:t>
            </w:r>
          </w:p>
        </w:tc>
        <w:tc>
          <w:tcPr>
            <w:tcW w:w="6599" w:type="dxa"/>
          </w:tcPr>
          <w:p w14:paraId="30153050" w14:textId="1EE8C5E1" w:rsidR="00F77A7D" w:rsidRPr="00773ED6" w:rsidRDefault="00F77A7D" w:rsidP="009D0484">
            <w:pPr>
              <w:pStyle w:val="Body"/>
            </w:pPr>
            <w:r w:rsidRPr="00F77A7D">
              <w:t>post-transfusion purpura</w:t>
            </w:r>
          </w:p>
        </w:tc>
      </w:tr>
      <w:tr w:rsidR="00F77A7D" w14:paraId="5B151449" w14:textId="77777777" w:rsidTr="009D0484">
        <w:tc>
          <w:tcPr>
            <w:tcW w:w="2689" w:type="dxa"/>
          </w:tcPr>
          <w:p w14:paraId="4244EA5A" w14:textId="1102453B" w:rsidR="00F77A7D" w:rsidRPr="00773ED6" w:rsidRDefault="00F77A7D" w:rsidP="009D0484">
            <w:pPr>
              <w:pStyle w:val="Body"/>
              <w:rPr>
                <w:bCs/>
              </w:rPr>
            </w:pPr>
            <w:r>
              <w:rPr>
                <w:bCs/>
              </w:rPr>
              <w:t>PTS</w:t>
            </w:r>
          </w:p>
        </w:tc>
        <w:tc>
          <w:tcPr>
            <w:tcW w:w="6599" w:type="dxa"/>
          </w:tcPr>
          <w:p w14:paraId="68DF56E2" w14:textId="5D0B2B01" w:rsidR="00F77A7D" w:rsidRPr="00773ED6" w:rsidRDefault="00F77A7D" w:rsidP="009D0484">
            <w:pPr>
              <w:pStyle w:val="Body"/>
            </w:pPr>
            <w:r>
              <w:t>pneumatic tube system</w:t>
            </w:r>
          </w:p>
        </w:tc>
      </w:tr>
      <w:tr w:rsidR="004F4A92" w14:paraId="01D4B865" w14:textId="77777777" w:rsidTr="009D0484">
        <w:tc>
          <w:tcPr>
            <w:tcW w:w="2689" w:type="dxa"/>
          </w:tcPr>
          <w:p w14:paraId="326F9901" w14:textId="77777777" w:rsidR="004F4A92" w:rsidRPr="00773ED6" w:rsidRDefault="004F4A92" w:rsidP="009D0484">
            <w:pPr>
              <w:pStyle w:val="Body"/>
              <w:rPr>
                <w:bCs/>
              </w:rPr>
            </w:pPr>
            <w:r>
              <w:rPr>
                <w:bCs/>
              </w:rPr>
              <w:t>RANZCOG</w:t>
            </w:r>
          </w:p>
        </w:tc>
        <w:tc>
          <w:tcPr>
            <w:tcW w:w="6599" w:type="dxa"/>
          </w:tcPr>
          <w:p w14:paraId="7E4D9832" w14:textId="77777777" w:rsidR="004F4A92" w:rsidRPr="00773ED6" w:rsidRDefault="004F4A92" w:rsidP="009D0484">
            <w:pPr>
              <w:pStyle w:val="Body"/>
            </w:pPr>
            <w:r>
              <w:t>Royal Australian and New Zealand College of Obstetricians and Gynaecologists</w:t>
            </w:r>
          </w:p>
        </w:tc>
      </w:tr>
      <w:tr w:rsidR="004E29BC" w14:paraId="127E81D1" w14:textId="77777777" w:rsidTr="009D0484">
        <w:tc>
          <w:tcPr>
            <w:tcW w:w="2689" w:type="dxa"/>
          </w:tcPr>
          <w:p w14:paraId="26AC6964" w14:textId="0DF70E7A" w:rsidR="004E29BC" w:rsidRDefault="004E29BC" w:rsidP="009D0484">
            <w:pPr>
              <w:pStyle w:val="Body"/>
              <w:rPr>
                <w:bCs/>
              </w:rPr>
            </w:pPr>
            <w:r>
              <w:rPr>
                <w:bCs/>
              </w:rPr>
              <w:t>RBC</w:t>
            </w:r>
          </w:p>
        </w:tc>
        <w:tc>
          <w:tcPr>
            <w:tcW w:w="6599" w:type="dxa"/>
          </w:tcPr>
          <w:p w14:paraId="3F53F22D" w14:textId="582F2AAD" w:rsidR="004E29BC" w:rsidRDefault="00F77A7D" w:rsidP="009D0484">
            <w:pPr>
              <w:pStyle w:val="Body"/>
            </w:pPr>
            <w:r>
              <w:t>r</w:t>
            </w:r>
            <w:r w:rsidR="004E29BC">
              <w:t>ed blood cells</w:t>
            </w:r>
          </w:p>
        </w:tc>
      </w:tr>
      <w:tr w:rsidR="00F77A7D" w14:paraId="71E2C109" w14:textId="77777777" w:rsidTr="009D0484">
        <w:tc>
          <w:tcPr>
            <w:tcW w:w="2689" w:type="dxa"/>
          </w:tcPr>
          <w:p w14:paraId="7E0455CA" w14:textId="2B57E79E" w:rsidR="00F77A7D" w:rsidRDefault="00F77A7D" w:rsidP="009D0484">
            <w:pPr>
              <w:pStyle w:val="Body"/>
              <w:rPr>
                <w:bCs/>
              </w:rPr>
            </w:pPr>
            <w:r w:rsidRPr="00F77A7D">
              <w:rPr>
                <w:bCs/>
              </w:rPr>
              <w:t>RBRP</w:t>
            </w:r>
          </w:p>
        </w:tc>
        <w:tc>
          <w:tcPr>
            <w:tcW w:w="6599" w:type="dxa"/>
          </w:tcPr>
          <w:p w14:paraId="075C101C" w14:textId="1256EA10" w:rsidR="00F77A7D" w:rsidRDefault="00F77A7D" w:rsidP="009D0484">
            <w:pPr>
              <w:pStyle w:val="Body"/>
            </w:pPr>
            <w:r>
              <w:t>right blood, right patient</w:t>
            </w:r>
          </w:p>
        </w:tc>
      </w:tr>
      <w:tr w:rsidR="00F77A7D" w14:paraId="69C861DE" w14:textId="77777777" w:rsidTr="009D0484">
        <w:tc>
          <w:tcPr>
            <w:tcW w:w="2689" w:type="dxa"/>
          </w:tcPr>
          <w:p w14:paraId="22ABD668" w14:textId="1EF30E72" w:rsidR="00F77A7D" w:rsidRDefault="00F77A7D" w:rsidP="009D0484">
            <w:pPr>
              <w:pStyle w:val="Body"/>
              <w:rPr>
                <w:bCs/>
              </w:rPr>
            </w:pPr>
            <w:r>
              <w:rPr>
                <w:bCs/>
              </w:rPr>
              <w:t>RhD admin</w:t>
            </w:r>
          </w:p>
        </w:tc>
        <w:tc>
          <w:tcPr>
            <w:tcW w:w="6599" w:type="dxa"/>
          </w:tcPr>
          <w:p w14:paraId="354D1917" w14:textId="7E8AFEE3" w:rsidR="00F77A7D" w:rsidRDefault="00F77A7D" w:rsidP="009D0484">
            <w:pPr>
              <w:pStyle w:val="Body"/>
            </w:pPr>
            <w:r>
              <w:t>RhD administration</w:t>
            </w:r>
          </w:p>
        </w:tc>
      </w:tr>
      <w:tr w:rsidR="004F4A92" w14:paraId="7AE19BB1" w14:textId="77777777" w:rsidTr="009D0484">
        <w:tc>
          <w:tcPr>
            <w:tcW w:w="2689" w:type="dxa"/>
          </w:tcPr>
          <w:p w14:paraId="58B2A27A" w14:textId="77777777" w:rsidR="004F4A92" w:rsidRPr="00773ED6" w:rsidRDefault="004F4A92" w:rsidP="009D0484">
            <w:pPr>
              <w:pStyle w:val="Body"/>
              <w:rPr>
                <w:bCs/>
              </w:rPr>
            </w:pPr>
            <w:r>
              <w:rPr>
                <w:bCs/>
              </w:rPr>
              <w:t>RhD Ig</w:t>
            </w:r>
          </w:p>
        </w:tc>
        <w:tc>
          <w:tcPr>
            <w:tcW w:w="6599" w:type="dxa"/>
          </w:tcPr>
          <w:p w14:paraId="58100D78" w14:textId="77777777" w:rsidR="004F4A92" w:rsidRPr="00773ED6" w:rsidRDefault="004F4A92" w:rsidP="009D0484">
            <w:pPr>
              <w:pStyle w:val="Body"/>
            </w:pPr>
            <w:r>
              <w:t>RhD immunoglobulin</w:t>
            </w:r>
          </w:p>
        </w:tc>
      </w:tr>
      <w:tr w:rsidR="004F4A92" w14:paraId="551F0F87" w14:textId="77777777" w:rsidTr="009D0484">
        <w:tc>
          <w:tcPr>
            <w:tcW w:w="2689" w:type="dxa"/>
          </w:tcPr>
          <w:p w14:paraId="3C1ED31B" w14:textId="77777777" w:rsidR="004F4A92" w:rsidRDefault="004F4A92" w:rsidP="009D0484">
            <w:pPr>
              <w:pStyle w:val="Body"/>
              <w:rPr>
                <w:bCs/>
              </w:rPr>
            </w:pPr>
            <w:r>
              <w:rPr>
                <w:bCs/>
              </w:rPr>
              <w:t>RhD iso</w:t>
            </w:r>
          </w:p>
        </w:tc>
        <w:tc>
          <w:tcPr>
            <w:tcW w:w="6599" w:type="dxa"/>
          </w:tcPr>
          <w:p w14:paraId="05958BC1" w14:textId="77777777" w:rsidR="004F4A92" w:rsidRPr="00773ED6" w:rsidRDefault="004F4A92" w:rsidP="009D0484">
            <w:pPr>
              <w:pStyle w:val="Body"/>
            </w:pPr>
            <w:r>
              <w:t>RhD isoimmunisation</w:t>
            </w:r>
          </w:p>
        </w:tc>
      </w:tr>
      <w:tr w:rsidR="001A1924" w14:paraId="0842BD37" w14:textId="77777777" w:rsidTr="009D0484">
        <w:tc>
          <w:tcPr>
            <w:tcW w:w="2689" w:type="dxa"/>
          </w:tcPr>
          <w:p w14:paraId="4842BE98" w14:textId="62597722" w:rsidR="001A1924" w:rsidRDefault="001A1924" w:rsidP="001A1924">
            <w:pPr>
              <w:pStyle w:val="Body"/>
              <w:rPr>
                <w:bCs/>
              </w:rPr>
            </w:pPr>
            <w:r>
              <w:t>SDC</w:t>
            </w:r>
          </w:p>
        </w:tc>
        <w:tc>
          <w:tcPr>
            <w:tcW w:w="6599" w:type="dxa"/>
          </w:tcPr>
          <w:p w14:paraId="4396B8F7" w14:textId="1D3C2C85" w:rsidR="001A1924" w:rsidRDefault="001A1924" w:rsidP="001A1924">
            <w:pPr>
              <w:pStyle w:val="Body"/>
            </w:pPr>
            <w:r w:rsidRPr="00065C6C">
              <w:t>Statutory Duty of Candour</w:t>
            </w:r>
          </w:p>
        </w:tc>
      </w:tr>
      <w:tr w:rsidR="004F4A92" w14:paraId="0338D3CC" w14:textId="77777777" w:rsidTr="009D0484">
        <w:tc>
          <w:tcPr>
            <w:tcW w:w="2689" w:type="dxa"/>
          </w:tcPr>
          <w:p w14:paraId="23A39286" w14:textId="77777777" w:rsidR="004F4A92" w:rsidRDefault="004F4A92" w:rsidP="009D0484">
            <w:pPr>
              <w:pStyle w:val="Body"/>
              <w:rPr>
                <w:bCs/>
              </w:rPr>
            </w:pPr>
            <w:r>
              <w:rPr>
                <w:bCs/>
              </w:rPr>
              <w:t>SHOT</w:t>
            </w:r>
          </w:p>
        </w:tc>
        <w:tc>
          <w:tcPr>
            <w:tcW w:w="6599" w:type="dxa"/>
          </w:tcPr>
          <w:p w14:paraId="5538E868" w14:textId="77777777" w:rsidR="004F4A92" w:rsidRPr="00773ED6" w:rsidRDefault="004F4A92" w:rsidP="009D0484">
            <w:pPr>
              <w:pStyle w:val="Body"/>
            </w:pPr>
            <w:r>
              <w:t xml:space="preserve">Serious Hazards of Transfusion </w:t>
            </w:r>
            <w:r w:rsidRPr="00B12F2D">
              <w:t>– haemovigilance program in the UK</w:t>
            </w:r>
          </w:p>
        </w:tc>
      </w:tr>
      <w:tr w:rsidR="004F4A92" w14:paraId="59DFECF3" w14:textId="77777777" w:rsidTr="009D0484">
        <w:tc>
          <w:tcPr>
            <w:tcW w:w="2689" w:type="dxa"/>
          </w:tcPr>
          <w:p w14:paraId="3621EFCF" w14:textId="77777777" w:rsidR="004F4A92" w:rsidRPr="008A0363" w:rsidRDefault="004F4A92" w:rsidP="009D0484">
            <w:pPr>
              <w:pStyle w:val="Body"/>
              <w:rPr>
                <w:bCs/>
              </w:rPr>
            </w:pPr>
            <w:r w:rsidRPr="008A0363">
              <w:rPr>
                <w:bCs/>
              </w:rPr>
              <w:t>SR</w:t>
            </w:r>
          </w:p>
        </w:tc>
        <w:tc>
          <w:tcPr>
            <w:tcW w:w="6599" w:type="dxa"/>
          </w:tcPr>
          <w:p w14:paraId="4EF9A29B" w14:textId="77777777" w:rsidR="004F4A92" w:rsidRDefault="004F4A92" w:rsidP="009D0484">
            <w:pPr>
              <w:pStyle w:val="Body"/>
            </w:pPr>
            <w:r>
              <w:t>severity rating</w:t>
            </w:r>
          </w:p>
        </w:tc>
      </w:tr>
      <w:tr w:rsidR="004F4A92" w14:paraId="66278F2C" w14:textId="77777777" w:rsidTr="009D0484">
        <w:tc>
          <w:tcPr>
            <w:tcW w:w="2689" w:type="dxa"/>
          </w:tcPr>
          <w:p w14:paraId="7E91FB8B" w14:textId="77777777" w:rsidR="004F4A92" w:rsidRDefault="004F4A92" w:rsidP="009D0484">
            <w:pPr>
              <w:pStyle w:val="Body"/>
            </w:pPr>
            <w:r>
              <w:t>STIR</w:t>
            </w:r>
          </w:p>
        </w:tc>
        <w:tc>
          <w:tcPr>
            <w:tcW w:w="6599" w:type="dxa"/>
          </w:tcPr>
          <w:p w14:paraId="416BF876" w14:textId="77777777" w:rsidR="004F4A92" w:rsidRDefault="004F4A92" w:rsidP="009D0484">
            <w:pPr>
              <w:pStyle w:val="Body"/>
            </w:pPr>
            <w:r>
              <w:t>Serious Transfusion Incident Reporting</w:t>
            </w:r>
          </w:p>
        </w:tc>
      </w:tr>
      <w:tr w:rsidR="004F4A92" w14:paraId="37EE77B0" w14:textId="77777777" w:rsidTr="009D0484">
        <w:tc>
          <w:tcPr>
            <w:tcW w:w="2689" w:type="dxa"/>
          </w:tcPr>
          <w:p w14:paraId="16AC6FB1" w14:textId="77777777" w:rsidR="004F4A92" w:rsidRDefault="004F4A92" w:rsidP="009D0484">
            <w:pPr>
              <w:pStyle w:val="Body"/>
            </w:pPr>
            <w:r>
              <w:t>TACO</w:t>
            </w:r>
          </w:p>
        </w:tc>
        <w:tc>
          <w:tcPr>
            <w:tcW w:w="6599" w:type="dxa"/>
          </w:tcPr>
          <w:p w14:paraId="70459192" w14:textId="77777777" w:rsidR="004F4A92" w:rsidRDefault="004F4A92" w:rsidP="009D0484">
            <w:pPr>
              <w:pStyle w:val="Body"/>
            </w:pPr>
            <w:r>
              <w:t>transfusion-associated circulatory overload</w:t>
            </w:r>
          </w:p>
        </w:tc>
      </w:tr>
      <w:tr w:rsidR="004F4A92" w14:paraId="6DE2F98F" w14:textId="77777777" w:rsidTr="009D0484">
        <w:tc>
          <w:tcPr>
            <w:tcW w:w="2689" w:type="dxa"/>
          </w:tcPr>
          <w:p w14:paraId="52727945" w14:textId="77777777" w:rsidR="004F4A92" w:rsidRDefault="004F4A92" w:rsidP="009D0484">
            <w:pPr>
              <w:pStyle w:val="Body"/>
            </w:pPr>
            <w:r>
              <w:t>TAD</w:t>
            </w:r>
          </w:p>
        </w:tc>
        <w:tc>
          <w:tcPr>
            <w:tcW w:w="6599" w:type="dxa"/>
          </w:tcPr>
          <w:p w14:paraId="0CA34035" w14:textId="77777777" w:rsidR="004F4A92" w:rsidRDefault="004F4A92" w:rsidP="009D0484">
            <w:pPr>
              <w:pStyle w:val="Body"/>
            </w:pPr>
            <w:r>
              <w:t>transfusion-associated dyspnoea</w:t>
            </w:r>
          </w:p>
        </w:tc>
      </w:tr>
      <w:tr w:rsidR="004F4A92" w14:paraId="1D4DE3A0" w14:textId="77777777" w:rsidTr="009D0484">
        <w:tc>
          <w:tcPr>
            <w:tcW w:w="2689" w:type="dxa"/>
          </w:tcPr>
          <w:p w14:paraId="378CC7A7" w14:textId="77777777" w:rsidR="004F4A92" w:rsidRDefault="004F4A92" w:rsidP="009D0484">
            <w:pPr>
              <w:pStyle w:val="Body"/>
            </w:pPr>
            <w:r>
              <w:t>TA-GVHD</w:t>
            </w:r>
          </w:p>
        </w:tc>
        <w:tc>
          <w:tcPr>
            <w:tcW w:w="6599" w:type="dxa"/>
          </w:tcPr>
          <w:p w14:paraId="2ED4304E" w14:textId="77777777" w:rsidR="004F4A92" w:rsidRDefault="004F4A92" w:rsidP="009D0484">
            <w:pPr>
              <w:pStyle w:val="Body"/>
            </w:pPr>
            <w:r>
              <w:t>transfusion-associated graft versus host disease</w:t>
            </w:r>
          </w:p>
        </w:tc>
      </w:tr>
      <w:tr w:rsidR="004F4A92" w14:paraId="4282F972" w14:textId="77777777" w:rsidTr="009D0484">
        <w:tc>
          <w:tcPr>
            <w:tcW w:w="2689" w:type="dxa"/>
          </w:tcPr>
          <w:p w14:paraId="502228F2" w14:textId="77777777" w:rsidR="004F4A92" w:rsidRDefault="004F4A92" w:rsidP="009D0484">
            <w:pPr>
              <w:pStyle w:val="Body"/>
            </w:pPr>
            <w:r>
              <w:t>TRALI</w:t>
            </w:r>
          </w:p>
        </w:tc>
        <w:tc>
          <w:tcPr>
            <w:tcW w:w="6599" w:type="dxa"/>
          </w:tcPr>
          <w:p w14:paraId="4989B21E" w14:textId="77777777" w:rsidR="004F4A92" w:rsidRDefault="004F4A92" w:rsidP="009D0484">
            <w:pPr>
              <w:pStyle w:val="Body"/>
            </w:pPr>
            <w:r>
              <w:t>transfusion-related acute lung injury</w:t>
            </w:r>
          </w:p>
        </w:tc>
      </w:tr>
      <w:tr w:rsidR="004F4A92" w14:paraId="01B01827" w14:textId="77777777" w:rsidTr="009D0484">
        <w:tc>
          <w:tcPr>
            <w:tcW w:w="2689" w:type="dxa"/>
          </w:tcPr>
          <w:p w14:paraId="35A86E5F" w14:textId="77777777" w:rsidR="004F4A92" w:rsidRDefault="004F4A92" w:rsidP="009D0484">
            <w:pPr>
              <w:pStyle w:val="Body"/>
            </w:pPr>
            <w:r>
              <w:t>TTI</w:t>
            </w:r>
          </w:p>
        </w:tc>
        <w:tc>
          <w:tcPr>
            <w:tcW w:w="6599" w:type="dxa"/>
          </w:tcPr>
          <w:p w14:paraId="199EF1D4" w14:textId="77777777" w:rsidR="004F4A92" w:rsidRDefault="004F4A92" w:rsidP="009D0484">
            <w:pPr>
              <w:pStyle w:val="Body"/>
            </w:pPr>
            <w:r>
              <w:t>transfusion-transmitted infection</w:t>
            </w:r>
          </w:p>
        </w:tc>
      </w:tr>
      <w:tr w:rsidR="00D0765B" w14:paraId="18823674" w14:textId="77777777" w:rsidTr="000F310F">
        <w:tc>
          <w:tcPr>
            <w:tcW w:w="2689" w:type="dxa"/>
          </w:tcPr>
          <w:p w14:paraId="59397F2C" w14:textId="3D2AA240" w:rsidR="00D0765B" w:rsidRDefault="00D0765B" w:rsidP="000F310F">
            <w:pPr>
              <w:pStyle w:val="Body"/>
            </w:pPr>
            <w:r>
              <w:t>VAHI</w:t>
            </w:r>
          </w:p>
        </w:tc>
        <w:tc>
          <w:tcPr>
            <w:tcW w:w="6599" w:type="dxa"/>
          </w:tcPr>
          <w:p w14:paraId="0DD0A623" w14:textId="34D6F41D" w:rsidR="00D0765B" w:rsidRDefault="00D0765B" w:rsidP="000F310F">
            <w:pPr>
              <w:pStyle w:val="Body"/>
              <w:rPr>
                <w:rFonts w:ascii="Helvetica" w:hAnsi="Helvetica" w:cs="Helvetica"/>
                <w:color w:val="244C5A"/>
              </w:rPr>
            </w:pPr>
            <w:r>
              <w:t xml:space="preserve">Victorian Agency for Health Information </w:t>
            </w:r>
          </w:p>
        </w:tc>
      </w:tr>
      <w:tr w:rsidR="00DF2770" w14:paraId="107C231E" w14:textId="77777777" w:rsidTr="000F310F">
        <w:tc>
          <w:tcPr>
            <w:tcW w:w="2689" w:type="dxa"/>
          </w:tcPr>
          <w:p w14:paraId="5BCAA608" w14:textId="77777777" w:rsidR="00DF2770" w:rsidRDefault="00DF2770" w:rsidP="000F310F">
            <w:pPr>
              <w:pStyle w:val="Body"/>
            </w:pPr>
            <w:r>
              <w:t>VHIMS</w:t>
            </w:r>
          </w:p>
        </w:tc>
        <w:tc>
          <w:tcPr>
            <w:tcW w:w="6599" w:type="dxa"/>
          </w:tcPr>
          <w:p w14:paraId="08506D42" w14:textId="33943EB9" w:rsidR="00DF2770" w:rsidRPr="00401B62" w:rsidRDefault="00DF2770" w:rsidP="00401B62">
            <w:pPr>
              <w:pStyle w:val="Body"/>
            </w:pPr>
            <w:r w:rsidRPr="003A0085">
              <w:t>Victorian Health Incident Management System</w:t>
            </w:r>
          </w:p>
        </w:tc>
      </w:tr>
      <w:tr w:rsidR="004F4A92" w14:paraId="06FBE08F" w14:textId="77777777" w:rsidTr="009D0484">
        <w:tc>
          <w:tcPr>
            <w:tcW w:w="2689" w:type="dxa"/>
          </w:tcPr>
          <w:p w14:paraId="5B9B443E" w14:textId="77777777" w:rsidR="004F4A92" w:rsidRDefault="004F4A92" w:rsidP="009D0484">
            <w:pPr>
              <w:pStyle w:val="Body"/>
            </w:pPr>
            <w:r>
              <w:t>WBIT</w:t>
            </w:r>
          </w:p>
        </w:tc>
        <w:tc>
          <w:tcPr>
            <w:tcW w:w="6599" w:type="dxa"/>
          </w:tcPr>
          <w:p w14:paraId="6E95E194" w14:textId="77777777" w:rsidR="004F4A92" w:rsidRDefault="004F4A92" w:rsidP="009D0484">
            <w:pPr>
              <w:pStyle w:val="Body"/>
            </w:pPr>
            <w:r>
              <w:t>wrong blood in tube</w:t>
            </w:r>
          </w:p>
        </w:tc>
      </w:tr>
      <w:bookmarkEnd w:id="9"/>
    </w:tbl>
    <w:p w14:paraId="66B8FEA8" w14:textId="651DBC75" w:rsidR="00171086" w:rsidRDefault="00171086" w:rsidP="00D7798D">
      <w:pPr>
        <w:pStyle w:val="Heading1"/>
      </w:pPr>
    </w:p>
    <w:p w14:paraId="40D3AFD7" w14:textId="77777777" w:rsidR="00171086" w:rsidRDefault="00171086">
      <w:pPr>
        <w:spacing w:after="0" w:line="240" w:lineRule="auto"/>
        <w:rPr>
          <w:rFonts w:eastAsia="MS Gothic" w:cs="Arial"/>
          <w:bCs/>
          <w:color w:val="AF272F"/>
          <w:kern w:val="32"/>
          <w:sz w:val="44"/>
          <w:szCs w:val="44"/>
        </w:rPr>
      </w:pPr>
      <w:r>
        <w:br w:type="page"/>
      </w:r>
    </w:p>
    <w:p w14:paraId="61F1E58D" w14:textId="620E716F" w:rsidR="00D7798D" w:rsidRDefault="00D7798D" w:rsidP="00D7798D">
      <w:pPr>
        <w:pStyle w:val="Heading1"/>
      </w:pPr>
      <w:bookmarkStart w:id="12" w:name="_Toc144723744"/>
      <w:bookmarkStart w:id="13" w:name="_Toc149560296"/>
      <w:r>
        <w:lastRenderedPageBreak/>
        <w:t>Executive summary</w:t>
      </w:r>
      <w:bookmarkEnd w:id="12"/>
      <w:bookmarkEnd w:id="13"/>
    </w:p>
    <w:p w14:paraId="59F32D03" w14:textId="77777777" w:rsidR="00171086" w:rsidRDefault="007014DF" w:rsidP="007014DF">
      <w:pPr>
        <w:pStyle w:val="Body"/>
      </w:pPr>
      <w:r w:rsidRPr="007014DF">
        <w:t xml:space="preserve">This year’s report includes 186 validated investigations, </w:t>
      </w:r>
      <w:r w:rsidR="00A50BA1">
        <w:t>60</w:t>
      </w:r>
      <w:r w:rsidR="00A50BA1" w:rsidRPr="007014DF">
        <w:t xml:space="preserve"> </w:t>
      </w:r>
      <w:r w:rsidRPr="007014DF">
        <w:t>procedural events and 126 clinical event</w:t>
      </w:r>
      <w:r>
        <w:t>s</w:t>
      </w:r>
      <w:r w:rsidRPr="007014DF">
        <w:t xml:space="preserve">. </w:t>
      </w:r>
    </w:p>
    <w:p w14:paraId="20E49B92" w14:textId="77AB2408" w:rsidR="007014DF" w:rsidRPr="007014DF" w:rsidRDefault="007014DF" w:rsidP="007014DF">
      <w:pPr>
        <w:pStyle w:val="Body"/>
      </w:pPr>
      <w:r w:rsidRPr="007014DF">
        <w:t>There was one sentinel event reported (</w:t>
      </w:r>
      <w:hyperlink w:anchor="sentinelevent" w:history="1">
        <w:r w:rsidRPr="007014DF">
          <w:rPr>
            <w:rStyle w:val="Hyperlink"/>
          </w:rPr>
          <w:t>case study 11</w:t>
        </w:r>
      </w:hyperlink>
      <w:r w:rsidRPr="007014DF">
        <w:t xml:space="preserve">), in which the patient received </w:t>
      </w:r>
      <w:r w:rsidR="00171086" w:rsidRPr="007014DF">
        <w:t>ABO</w:t>
      </w:r>
      <w:r w:rsidR="00171086">
        <w:t>-</w:t>
      </w:r>
      <w:r w:rsidRPr="007014DF">
        <w:t>incompatible red cells and developed associated haemolysis and acute kidney injury.</w:t>
      </w:r>
    </w:p>
    <w:p w14:paraId="7D30F20C" w14:textId="47FFFB17" w:rsidR="007014DF" w:rsidRPr="007014DF" w:rsidRDefault="007014DF" w:rsidP="007014DF">
      <w:pPr>
        <w:pStyle w:val="Body"/>
      </w:pPr>
      <w:r w:rsidRPr="007014DF">
        <w:t>Wrong blood in tube events (WBIT) (22)</w:t>
      </w:r>
      <w:r w:rsidR="00171086">
        <w:t>,</w:t>
      </w:r>
      <w:r w:rsidRPr="007014DF">
        <w:t xml:space="preserve"> followed by incorrect blood component transfused (IBCT) (15)</w:t>
      </w:r>
      <w:r w:rsidR="00171086">
        <w:t>,</w:t>
      </w:r>
      <w:r w:rsidRPr="007014DF">
        <w:t xml:space="preserve"> are the </w:t>
      </w:r>
      <w:r w:rsidR="00171086">
        <w:t>most-</w:t>
      </w:r>
      <w:r w:rsidR="00817350">
        <w:t>reported</w:t>
      </w:r>
      <w:r w:rsidRPr="007014DF">
        <w:t xml:space="preserve"> procedural events. </w:t>
      </w:r>
      <w:r w:rsidR="00171086">
        <w:t>Good positive patient identification can largely prevent b</w:t>
      </w:r>
      <w:r w:rsidRPr="007014DF">
        <w:t xml:space="preserve">oth </w:t>
      </w:r>
      <w:r w:rsidR="00171086">
        <w:t xml:space="preserve">these </w:t>
      </w:r>
      <w:r w:rsidRPr="007014DF">
        <w:t>event</w:t>
      </w:r>
      <w:r w:rsidR="00171086">
        <w:t xml:space="preserve"> types</w:t>
      </w:r>
      <w:r w:rsidRPr="007014DF">
        <w:t xml:space="preserve">. </w:t>
      </w:r>
      <w:r w:rsidR="00171086">
        <w:t>H</w:t>
      </w:r>
      <w:r w:rsidRPr="007014DF">
        <w:t xml:space="preserve">ealth services </w:t>
      </w:r>
      <w:r w:rsidR="00171086">
        <w:t xml:space="preserve">should </w:t>
      </w:r>
      <w:r w:rsidRPr="007014DF">
        <w:t xml:space="preserve">include education on positive patient identification in all education for all groups of staff. </w:t>
      </w:r>
    </w:p>
    <w:p w14:paraId="22AC211E" w14:textId="3E321D14" w:rsidR="00171086" w:rsidRDefault="00171086" w:rsidP="007014DF">
      <w:pPr>
        <w:pStyle w:val="Body"/>
      </w:pPr>
      <w:r>
        <w:t xml:space="preserve">More </w:t>
      </w:r>
      <w:r w:rsidR="007014DF" w:rsidRPr="007014DF">
        <w:t>health service</w:t>
      </w:r>
      <w:r w:rsidR="00817350">
        <w:t>s</w:t>
      </w:r>
      <w:r w:rsidR="007014DF" w:rsidRPr="007014DF">
        <w:t xml:space="preserve"> </w:t>
      </w:r>
      <w:r>
        <w:t xml:space="preserve">are beginning to use </w:t>
      </w:r>
      <w:r w:rsidR="007014DF" w:rsidRPr="007014DF">
        <w:t>electronic medical records (EMR</w:t>
      </w:r>
      <w:r w:rsidRPr="007014DF">
        <w:t>)</w:t>
      </w:r>
      <w:r>
        <w:t>. These</w:t>
      </w:r>
      <w:r w:rsidRPr="007014DF">
        <w:t xml:space="preserve"> </w:t>
      </w:r>
      <w:r w:rsidR="007014DF" w:rsidRPr="007014DF">
        <w:t xml:space="preserve">systems </w:t>
      </w:r>
      <w:r>
        <w:t>need to be</w:t>
      </w:r>
      <w:r w:rsidRPr="007014DF">
        <w:t xml:space="preserve"> </w:t>
      </w:r>
      <w:r w:rsidR="007014DF" w:rsidRPr="007014DF">
        <w:t>set up to reduce user error. EMRs can improve safety</w:t>
      </w:r>
      <w:r w:rsidR="00C64AF3">
        <w:t>;</w:t>
      </w:r>
      <w:r w:rsidR="00C64AF3" w:rsidRPr="007014DF">
        <w:t xml:space="preserve"> </w:t>
      </w:r>
      <w:r w:rsidR="00C64AF3">
        <w:t xml:space="preserve">however, </w:t>
      </w:r>
      <w:r w:rsidR="007014DF" w:rsidRPr="007014DF">
        <w:t xml:space="preserve">if they are difficult to use or not easily understood, </w:t>
      </w:r>
      <w:r w:rsidRPr="007014DF">
        <w:t>work</w:t>
      </w:r>
      <w:r>
        <w:t>-</w:t>
      </w:r>
      <w:r w:rsidR="007014DF" w:rsidRPr="007014DF">
        <w:t xml:space="preserve">arounds can </w:t>
      </w:r>
      <w:r>
        <w:t>reduce that</w:t>
      </w:r>
      <w:r w:rsidR="007014DF" w:rsidRPr="007014DF">
        <w:t xml:space="preserve"> safety factor. </w:t>
      </w:r>
    </w:p>
    <w:p w14:paraId="491239E3" w14:textId="19DA8747" w:rsidR="0055078F" w:rsidRDefault="007014DF" w:rsidP="007014DF">
      <w:pPr>
        <w:pStyle w:val="Body"/>
      </w:pPr>
      <w:r w:rsidRPr="007014DF">
        <w:t>This year</w:t>
      </w:r>
      <w:r w:rsidR="00171086">
        <w:t>,</w:t>
      </w:r>
      <w:r w:rsidRPr="007014DF">
        <w:t xml:space="preserve"> there were two reports of WBIT in which an EMR was in use (</w:t>
      </w:r>
      <w:hyperlink w:anchor="Casestudy14" w:history="1">
        <w:r w:rsidRPr="007014DF">
          <w:rPr>
            <w:rStyle w:val="Hyperlink"/>
          </w:rPr>
          <w:t>case study 14</w:t>
        </w:r>
      </w:hyperlink>
      <w:r w:rsidR="00171086">
        <w:t xml:space="preserve"> and</w:t>
      </w:r>
      <w:r w:rsidR="00171086" w:rsidRPr="007014DF">
        <w:t xml:space="preserve"> </w:t>
      </w:r>
      <w:hyperlink w:anchor="Casestudy15" w:history="1">
        <w:r w:rsidRPr="007014DF">
          <w:rPr>
            <w:rStyle w:val="Hyperlink"/>
          </w:rPr>
          <w:t>case study 15</w:t>
        </w:r>
      </w:hyperlink>
      <w:r w:rsidRPr="007014DF">
        <w:t xml:space="preserve">). </w:t>
      </w:r>
      <w:r w:rsidR="00171086">
        <w:t xml:space="preserve">The </w:t>
      </w:r>
      <w:r w:rsidRPr="007014DF">
        <w:t>Australian and New Zealand Society of Blood Transfusion has a guideline for health services setting up an EMR to use in transfusion</w:t>
      </w:r>
      <w:r w:rsidR="00171086">
        <w:t>:</w:t>
      </w:r>
    </w:p>
    <w:p w14:paraId="59C2B789" w14:textId="6B9A873C" w:rsidR="007014DF" w:rsidRDefault="00A82D8D" w:rsidP="003A0085">
      <w:pPr>
        <w:pStyle w:val="Bullet1"/>
        <w:rPr>
          <w:i/>
          <w:iCs/>
        </w:rPr>
      </w:pPr>
      <w:hyperlink r:id="rId17" w:history="1">
        <w:r w:rsidR="007014DF" w:rsidRPr="007014DF">
          <w:rPr>
            <w:rStyle w:val="Hyperlink"/>
            <w:i/>
            <w:iCs/>
          </w:rPr>
          <w:t>Guidelines for the implementation and use of electronic medical records for transfusion</w:t>
        </w:r>
      </w:hyperlink>
      <w:r w:rsidR="00171086">
        <w:rPr>
          <w:i/>
          <w:iCs/>
        </w:rPr>
        <w:t xml:space="preserve"> </w:t>
      </w:r>
      <w:r w:rsidR="00171086" w:rsidRPr="003A0085">
        <w:t>&lt;https://anzsbt.org.au/wp-content/uploads/2021/07/FINAL-Guidelines_For_The_Implementation_And_Use_Of_Electronic_Medical_Records_For_Transfusion_-July-2021-1.pdf&gt;</w:t>
      </w:r>
      <w:r w:rsidR="005C3A89">
        <w:t xml:space="preserve"> </w:t>
      </w:r>
    </w:p>
    <w:p w14:paraId="71CFE39D" w14:textId="6E18FFC5" w:rsidR="001D2D1A" w:rsidRPr="001D2D1A" w:rsidRDefault="0055078F" w:rsidP="003A0085">
      <w:pPr>
        <w:pStyle w:val="Bodyafterbullets"/>
      </w:pPr>
      <w:r>
        <w:t xml:space="preserve">The next section sets out </w:t>
      </w:r>
      <w:r w:rsidR="001D2D1A">
        <w:t xml:space="preserve">key messages from </w:t>
      </w:r>
      <w:r>
        <w:t xml:space="preserve">received and validated </w:t>
      </w:r>
      <w:r w:rsidR="001D2D1A" w:rsidRPr="0055078F">
        <w:t>STIR</w:t>
      </w:r>
      <w:r w:rsidR="001D2D1A">
        <w:t xml:space="preserve"> investigations.</w:t>
      </w:r>
    </w:p>
    <w:p w14:paraId="2B6BEB4C" w14:textId="40C03A9D" w:rsidR="0055078F" w:rsidRDefault="007014DF" w:rsidP="003A0085">
      <w:pPr>
        <w:pStyle w:val="Body"/>
        <w:rPr>
          <w:rFonts w:eastAsia="MS Gothic" w:cs="Arial"/>
          <w:bCs/>
          <w:color w:val="AF272F"/>
          <w:kern w:val="32"/>
          <w:sz w:val="44"/>
          <w:szCs w:val="44"/>
        </w:rPr>
      </w:pPr>
      <w:r w:rsidRPr="007014DF">
        <w:t xml:space="preserve">We thank all health services </w:t>
      </w:r>
      <w:r w:rsidR="0055078F">
        <w:t>that</w:t>
      </w:r>
      <w:r w:rsidR="0055078F" w:rsidRPr="007014DF">
        <w:t xml:space="preserve"> </w:t>
      </w:r>
      <w:r w:rsidRPr="007014DF">
        <w:t>report to STIR for their ongoing support.</w:t>
      </w:r>
      <w:bookmarkStart w:id="14" w:name="_Toc144723745"/>
      <w:r w:rsidR="0055078F">
        <w:br w:type="page"/>
      </w:r>
    </w:p>
    <w:p w14:paraId="5A92C07E" w14:textId="3F1889D1" w:rsidR="00D7798D" w:rsidRDefault="00D7798D" w:rsidP="00D7798D">
      <w:pPr>
        <w:pStyle w:val="Heading1"/>
      </w:pPr>
      <w:bookmarkStart w:id="15" w:name="_Toc149560297"/>
      <w:r>
        <w:lastRenderedPageBreak/>
        <w:t>Key messages</w:t>
      </w:r>
      <w:bookmarkEnd w:id="14"/>
      <w:bookmarkEnd w:id="15"/>
    </w:p>
    <w:tbl>
      <w:tblPr>
        <w:tblStyle w:val="TableGrid"/>
        <w:tblW w:w="0" w:type="auto"/>
        <w:tblLook w:val="04A0" w:firstRow="1" w:lastRow="0" w:firstColumn="1" w:lastColumn="0" w:noHBand="0" w:noVBand="1"/>
      </w:tblPr>
      <w:tblGrid>
        <w:gridCol w:w="2547"/>
        <w:gridCol w:w="6741"/>
      </w:tblGrid>
      <w:tr w:rsidR="007014DF" w14:paraId="19462A75" w14:textId="77777777" w:rsidTr="003A0085">
        <w:trPr>
          <w:tblHeader/>
        </w:trPr>
        <w:tc>
          <w:tcPr>
            <w:tcW w:w="2547" w:type="dxa"/>
          </w:tcPr>
          <w:p w14:paraId="72700CD2" w14:textId="77777777" w:rsidR="007014DF" w:rsidRPr="0055078F" w:rsidRDefault="007014DF" w:rsidP="003A0085">
            <w:pPr>
              <w:pStyle w:val="Tablecolhead"/>
            </w:pPr>
            <w:r w:rsidRPr="0055078F">
              <w:t xml:space="preserve">Area </w:t>
            </w:r>
          </w:p>
        </w:tc>
        <w:tc>
          <w:tcPr>
            <w:tcW w:w="6741" w:type="dxa"/>
          </w:tcPr>
          <w:p w14:paraId="4FA8C97A" w14:textId="77777777" w:rsidR="007014DF" w:rsidRPr="0055078F" w:rsidRDefault="007014DF" w:rsidP="003A0085">
            <w:pPr>
              <w:pStyle w:val="Tablecolhead"/>
            </w:pPr>
            <w:r w:rsidRPr="0055078F">
              <w:t>Recommendation</w:t>
            </w:r>
          </w:p>
        </w:tc>
      </w:tr>
      <w:tr w:rsidR="007014DF" w14:paraId="670CD052" w14:textId="77777777" w:rsidTr="00C30C36">
        <w:tc>
          <w:tcPr>
            <w:tcW w:w="2547" w:type="dxa"/>
          </w:tcPr>
          <w:p w14:paraId="33D79BE1" w14:textId="77777777" w:rsidR="007014DF" w:rsidRDefault="007014DF" w:rsidP="00C30C36">
            <w:pPr>
              <w:pStyle w:val="Body"/>
            </w:pPr>
            <w:r w:rsidRPr="00CB40C6">
              <w:t>Patient identification</w:t>
            </w:r>
          </w:p>
        </w:tc>
        <w:tc>
          <w:tcPr>
            <w:tcW w:w="6741" w:type="dxa"/>
          </w:tcPr>
          <w:p w14:paraId="7183C440" w14:textId="37737B29" w:rsidR="007014DF" w:rsidRDefault="007014DF" w:rsidP="00C30C36">
            <w:pPr>
              <w:pStyle w:val="Body"/>
            </w:pPr>
            <w:r>
              <w:t xml:space="preserve">Patient identification </w:t>
            </w:r>
            <w:r w:rsidR="00B67C00">
              <w:t xml:space="preserve">(ID) </w:t>
            </w:r>
            <w:r>
              <w:t xml:space="preserve">remains an area in need of improvement, as per WBIT reports. Patient </w:t>
            </w:r>
            <w:r w:rsidR="00B67C00">
              <w:t>ID</w:t>
            </w:r>
            <w:r>
              <w:t xml:space="preserve"> must be a part of all education as a key safety aspect of any procedure.</w:t>
            </w:r>
          </w:p>
        </w:tc>
      </w:tr>
      <w:tr w:rsidR="007014DF" w14:paraId="4F5C3232" w14:textId="77777777" w:rsidTr="00C30C36">
        <w:tc>
          <w:tcPr>
            <w:tcW w:w="2547" w:type="dxa"/>
          </w:tcPr>
          <w:p w14:paraId="71A0CA67" w14:textId="77777777" w:rsidR="007014DF" w:rsidRDefault="007014DF" w:rsidP="00C30C36">
            <w:pPr>
              <w:pStyle w:val="Body"/>
            </w:pPr>
            <w:r>
              <w:t>Blood administration</w:t>
            </w:r>
          </w:p>
        </w:tc>
        <w:tc>
          <w:tcPr>
            <w:tcW w:w="6741" w:type="dxa"/>
          </w:tcPr>
          <w:p w14:paraId="4081D1D8" w14:textId="171D4A96" w:rsidR="007014DF" w:rsidRDefault="007014DF" w:rsidP="00C30C36">
            <w:pPr>
              <w:pStyle w:val="Body"/>
            </w:pPr>
            <w:r>
              <w:t xml:space="preserve">Two-person independent checking at the patient side is a must for </w:t>
            </w:r>
            <w:r w:rsidR="00B42EE7">
              <w:t>transfusion</w:t>
            </w:r>
            <w:r>
              <w:t xml:space="preserve">. This process allows for each staff member to check each item required in the checking process and be certain the product they have is intended for this patient and is the correct product. Situations where one staff member checks some items and the other staff member </w:t>
            </w:r>
            <w:r w:rsidR="0055078F">
              <w:t xml:space="preserve">checks </w:t>
            </w:r>
            <w:r>
              <w:t>other items has led to missed information and ABO</w:t>
            </w:r>
            <w:r w:rsidR="00880505">
              <w:t>-</w:t>
            </w:r>
            <w:r>
              <w:t>incompatible transfusion in the past</w:t>
            </w:r>
            <w:r w:rsidR="001E1A9C">
              <w:t xml:space="preserve">. See </w:t>
            </w:r>
            <w:hyperlink w:anchor="sentinelevent" w:history="1">
              <w:r w:rsidR="001E1A9C">
                <w:rPr>
                  <w:rStyle w:val="Hyperlink"/>
                </w:rPr>
                <w:t>c</w:t>
              </w:r>
              <w:r w:rsidRPr="00EC713F">
                <w:rPr>
                  <w:rStyle w:val="Hyperlink"/>
                </w:rPr>
                <w:t>ase study 11</w:t>
              </w:r>
            </w:hyperlink>
            <w:r w:rsidR="001E1A9C">
              <w:t>.</w:t>
            </w:r>
          </w:p>
        </w:tc>
      </w:tr>
      <w:tr w:rsidR="007014DF" w14:paraId="0B829106" w14:textId="77777777" w:rsidTr="00C30C36">
        <w:tc>
          <w:tcPr>
            <w:tcW w:w="2547" w:type="dxa"/>
          </w:tcPr>
          <w:p w14:paraId="1EFE8321" w14:textId="7A7A0D49" w:rsidR="007014DF" w:rsidRDefault="007014DF" w:rsidP="00C30C36">
            <w:pPr>
              <w:pStyle w:val="Body"/>
            </w:pPr>
            <w:r>
              <w:t xml:space="preserve">Blood collection processes </w:t>
            </w:r>
            <w:r w:rsidR="0055078F">
              <w:t xml:space="preserve">– </w:t>
            </w:r>
            <w:r>
              <w:t>blood fridges /pneumatic chutes (secondary dispense sites)</w:t>
            </w:r>
          </w:p>
        </w:tc>
        <w:tc>
          <w:tcPr>
            <w:tcW w:w="6741" w:type="dxa"/>
          </w:tcPr>
          <w:p w14:paraId="24F95019" w14:textId="77777777" w:rsidR="007014DF" w:rsidRDefault="007014DF" w:rsidP="00C30C36">
            <w:pPr>
              <w:pStyle w:val="Body"/>
            </w:pPr>
            <w:r>
              <w:t xml:space="preserve">Blood collection at these secondary dispense sites need to be completed correctly, again patient and product identification is important at this point to ensure the correct product for the correct patient is collected. See </w:t>
            </w:r>
            <w:hyperlink w:anchor="Casestudy10" w:history="1">
              <w:r w:rsidRPr="00F76DA1">
                <w:rPr>
                  <w:rStyle w:val="Hyperlink"/>
                </w:rPr>
                <w:t>case study 10</w:t>
              </w:r>
            </w:hyperlink>
            <w:r>
              <w:t xml:space="preserve"> and </w:t>
            </w:r>
            <w:hyperlink w:anchor="sentinelevent" w:history="1">
              <w:r w:rsidRPr="00F76DA1">
                <w:rPr>
                  <w:rStyle w:val="Hyperlink"/>
                </w:rPr>
                <w:t>case study 11</w:t>
              </w:r>
            </w:hyperlink>
            <w:r>
              <w:t>.</w:t>
            </w:r>
          </w:p>
        </w:tc>
      </w:tr>
      <w:tr w:rsidR="007014DF" w14:paraId="521EF787" w14:textId="77777777" w:rsidTr="00C30C36">
        <w:tc>
          <w:tcPr>
            <w:tcW w:w="2547" w:type="dxa"/>
          </w:tcPr>
          <w:p w14:paraId="2B0240AA" w14:textId="77777777" w:rsidR="007014DF" w:rsidRDefault="007014DF" w:rsidP="00C30C36">
            <w:pPr>
              <w:pStyle w:val="Body"/>
            </w:pPr>
            <w:r>
              <w:t>National antibody registry</w:t>
            </w:r>
          </w:p>
        </w:tc>
        <w:tc>
          <w:tcPr>
            <w:tcW w:w="6741" w:type="dxa"/>
          </w:tcPr>
          <w:p w14:paraId="1077770D" w14:textId="0646F16B" w:rsidR="007014DF" w:rsidRDefault="00FF3166" w:rsidP="00C30C36">
            <w:pPr>
              <w:pStyle w:val="Body"/>
            </w:pPr>
            <w:r>
              <w:t xml:space="preserve">An </w:t>
            </w:r>
            <w:r w:rsidR="007014DF">
              <w:t>Australian antibody database</w:t>
            </w:r>
            <w:r w:rsidR="001E1A9C">
              <w:t xml:space="preserve"> that a</w:t>
            </w:r>
            <w:r w:rsidR="007014DF">
              <w:t>ll laboratories</w:t>
            </w:r>
            <w:r w:rsidR="001E1A9C">
              <w:t xml:space="preserve"> can access</w:t>
            </w:r>
            <w:r w:rsidR="007014DF">
              <w:t xml:space="preserve"> may help </w:t>
            </w:r>
            <w:r w:rsidR="001E1A9C">
              <w:t>reduce</w:t>
            </w:r>
            <w:r w:rsidR="007014DF">
              <w:t xml:space="preserve"> the number of delayed haemolytic reaction</w:t>
            </w:r>
            <w:r w:rsidR="005E6583">
              <w:t>s</w:t>
            </w:r>
            <w:r w:rsidR="007014DF">
              <w:t xml:space="preserve"> in patients</w:t>
            </w:r>
            <w:r w:rsidR="001E1A9C">
              <w:t>. It may also</w:t>
            </w:r>
            <w:r w:rsidR="007014DF">
              <w:t xml:space="preserve"> remove the need for patients who know they have an antibody from having to communicate this to clinical staff, who must then pass the information on to the laboratory.</w:t>
            </w:r>
          </w:p>
        </w:tc>
      </w:tr>
      <w:tr w:rsidR="007014DF" w14:paraId="57406272" w14:textId="77777777" w:rsidTr="00C30C36">
        <w:tc>
          <w:tcPr>
            <w:tcW w:w="2547" w:type="dxa"/>
          </w:tcPr>
          <w:p w14:paraId="090ACCAA" w14:textId="77777777" w:rsidR="007014DF" w:rsidRDefault="007014DF" w:rsidP="00C30C36">
            <w:pPr>
              <w:pStyle w:val="Body"/>
            </w:pPr>
            <w:r>
              <w:t>Fit for purpose information technology (IT) systems</w:t>
            </w:r>
          </w:p>
          <w:p w14:paraId="7E5A4855" w14:textId="77777777" w:rsidR="007014DF" w:rsidRDefault="007014DF" w:rsidP="00C30C36">
            <w:pPr>
              <w:pStyle w:val="Body"/>
            </w:pPr>
          </w:p>
        </w:tc>
        <w:tc>
          <w:tcPr>
            <w:tcW w:w="6741" w:type="dxa"/>
          </w:tcPr>
          <w:p w14:paraId="6895D605" w14:textId="31CFA288" w:rsidR="007014DF" w:rsidRDefault="007014DF" w:rsidP="00C30C36">
            <w:pPr>
              <w:pStyle w:val="Body"/>
            </w:pPr>
            <w:r>
              <w:t xml:space="preserve">Both clinical and laboratory systems rely more and more on IT systems to support work and safety. </w:t>
            </w:r>
            <w:r w:rsidRPr="00B65B6E">
              <w:t>IT alerts should be relevant, understandable to the user, not easily overridden and have associated actions. These should be regularly reviewed and updated where appropriate</w:t>
            </w:r>
            <w:r>
              <w:t xml:space="preserve"> (SHOT 2022)</w:t>
            </w:r>
            <w:r w:rsidR="001E1A9C">
              <w:t>.</w:t>
            </w:r>
          </w:p>
        </w:tc>
      </w:tr>
      <w:tr w:rsidR="007014DF" w14:paraId="494F4F14" w14:textId="77777777" w:rsidTr="00C30C36">
        <w:tc>
          <w:tcPr>
            <w:tcW w:w="2547" w:type="dxa"/>
          </w:tcPr>
          <w:p w14:paraId="5C0D8714" w14:textId="77777777" w:rsidR="007014DF" w:rsidRDefault="007014DF" w:rsidP="00C30C36">
            <w:pPr>
              <w:pStyle w:val="Body"/>
            </w:pPr>
            <w:r w:rsidRPr="00613413">
              <w:t>Patient safety culture</w:t>
            </w:r>
          </w:p>
        </w:tc>
        <w:tc>
          <w:tcPr>
            <w:tcW w:w="6741" w:type="dxa"/>
          </w:tcPr>
          <w:p w14:paraId="0E03F80A" w14:textId="5FDA15B8" w:rsidR="007014DF" w:rsidRDefault="007014DF" w:rsidP="00C30C36">
            <w:pPr>
              <w:pStyle w:val="Body"/>
            </w:pPr>
            <w:r w:rsidRPr="00613413">
              <w:t>Fostering a strong and effective safety culture that is ‘just and learning’ is vital to ensure a reduction in transfusion incidents and errors, thus directly improving patient safety</w:t>
            </w:r>
            <w:r>
              <w:t xml:space="preserve"> (SHOT </w:t>
            </w:r>
            <w:r w:rsidR="00A7683A">
              <w:t>20</w:t>
            </w:r>
            <w:r>
              <w:t>22)</w:t>
            </w:r>
            <w:r w:rsidR="001E1A9C">
              <w:t>.</w:t>
            </w:r>
          </w:p>
        </w:tc>
      </w:tr>
      <w:tr w:rsidR="007014DF" w14:paraId="1E482DE6" w14:textId="77777777" w:rsidTr="00C30C36">
        <w:tc>
          <w:tcPr>
            <w:tcW w:w="2547" w:type="dxa"/>
          </w:tcPr>
          <w:p w14:paraId="02999BFE" w14:textId="77777777" w:rsidR="007014DF" w:rsidRDefault="007014DF" w:rsidP="00C30C36">
            <w:pPr>
              <w:pStyle w:val="Body"/>
            </w:pPr>
            <w:r>
              <w:t xml:space="preserve">Pre-transfusion patient assessment </w:t>
            </w:r>
          </w:p>
        </w:tc>
        <w:tc>
          <w:tcPr>
            <w:tcW w:w="6741" w:type="dxa"/>
          </w:tcPr>
          <w:p w14:paraId="5A021E10" w14:textId="3E985DB6" w:rsidR="007014DF" w:rsidRDefault="007014DF" w:rsidP="00C30C36">
            <w:pPr>
              <w:pStyle w:val="Body"/>
            </w:pPr>
            <w:r>
              <w:t>Assessing patients for risk factors for things such as TACO or previous confirmed reactions to blood components prior to transfusion is necessary to reduce the risk of further reactions</w:t>
            </w:r>
            <w:r w:rsidR="00FF3166">
              <w:t>. I</w:t>
            </w:r>
            <w:r>
              <w:t>f required, slowing the transfusion rate, closer monitoring or administering premedication</w:t>
            </w:r>
            <w:r w:rsidR="00FF3166">
              <w:t xml:space="preserve"> should be considered</w:t>
            </w:r>
            <w:r>
              <w:t>.</w:t>
            </w:r>
          </w:p>
        </w:tc>
      </w:tr>
      <w:tr w:rsidR="007014DF" w14:paraId="5E61F5E0" w14:textId="77777777" w:rsidTr="003A0085">
        <w:trPr>
          <w:cantSplit/>
        </w:trPr>
        <w:tc>
          <w:tcPr>
            <w:tcW w:w="2547" w:type="dxa"/>
          </w:tcPr>
          <w:p w14:paraId="5215921E" w14:textId="77777777" w:rsidR="007014DF" w:rsidRDefault="007014DF" w:rsidP="00C30C36">
            <w:pPr>
              <w:pStyle w:val="Body"/>
            </w:pPr>
            <w:r>
              <w:lastRenderedPageBreak/>
              <w:t>Communication</w:t>
            </w:r>
          </w:p>
        </w:tc>
        <w:tc>
          <w:tcPr>
            <w:tcW w:w="6741" w:type="dxa"/>
          </w:tcPr>
          <w:p w14:paraId="20936044" w14:textId="77777777" w:rsidR="007014DF" w:rsidRDefault="007014DF" w:rsidP="00C30C36">
            <w:pPr>
              <w:pStyle w:val="Body"/>
            </w:pPr>
            <w:r>
              <w:t>All communication needs to be clear and concise. This includes at handovers, between the laboratory and clinical areas, and with the patient.</w:t>
            </w:r>
          </w:p>
          <w:p w14:paraId="490F0FA7" w14:textId="19D18BF8" w:rsidR="00A85CF6" w:rsidRDefault="007014DF" w:rsidP="001E1A9C">
            <w:pPr>
              <w:pStyle w:val="Body"/>
            </w:pPr>
            <w:r>
              <w:t>Transcription of results into medical records should not occur routinely. When looking for blood group results</w:t>
            </w:r>
            <w:r w:rsidR="001E1A9C">
              <w:t>,</w:t>
            </w:r>
            <w:r>
              <w:t xml:space="preserve"> go to the primary sour</w:t>
            </w:r>
            <w:r w:rsidR="001E1A9C">
              <w:t>ce</w:t>
            </w:r>
            <w:r>
              <w:t xml:space="preserve"> or documentation direct from the pathology service.</w:t>
            </w:r>
            <w:r w:rsidR="00A85CF6">
              <w:t xml:space="preserve"> </w:t>
            </w:r>
            <w:r>
              <w:t xml:space="preserve">When checking results, take the time to read them and be sure you have understood them. </w:t>
            </w:r>
          </w:p>
          <w:p w14:paraId="50E0E299" w14:textId="691B4017" w:rsidR="007014DF" w:rsidRDefault="001E1A9C" w:rsidP="001E1A9C">
            <w:pPr>
              <w:pStyle w:val="Body"/>
            </w:pPr>
            <w:r>
              <w:t>S</w:t>
            </w:r>
            <w:r w:rsidR="007014DF">
              <w:t>everal errors occu</w:t>
            </w:r>
            <w:r>
              <w:t>r</w:t>
            </w:r>
            <w:r w:rsidR="007014DF">
              <w:t>r</w:t>
            </w:r>
            <w:r>
              <w:t>ed</w:t>
            </w:r>
            <w:r w:rsidR="00A85CF6">
              <w:t xml:space="preserve"> this year</w:t>
            </w:r>
            <w:r w:rsidR="007014DF">
              <w:t xml:space="preserve"> due to misreading of results</w:t>
            </w:r>
            <w:r>
              <w:t xml:space="preserve">. See </w:t>
            </w:r>
            <w:hyperlink w:anchor="Casestudy19" w:history="1">
              <w:r>
                <w:rPr>
                  <w:rStyle w:val="Hyperlink"/>
                </w:rPr>
                <w:t>c</w:t>
              </w:r>
              <w:r w:rsidR="007014DF" w:rsidRPr="00EC713F">
                <w:rPr>
                  <w:rStyle w:val="Hyperlink"/>
                </w:rPr>
                <w:t>ase study 19</w:t>
              </w:r>
            </w:hyperlink>
            <w:r w:rsidR="007014DF">
              <w:t>.</w:t>
            </w:r>
          </w:p>
        </w:tc>
      </w:tr>
      <w:tr w:rsidR="007014DF" w14:paraId="06988A38" w14:textId="77777777" w:rsidTr="00C30C36">
        <w:tc>
          <w:tcPr>
            <w:tcW w:w="2547" w:type="dxa"/>
          </w:tcPr>
          <w:p w14:paraId="6F227A99" w14:textId="77777777" w:rsidR="007014DF" w:rsidRDefault="007014DF" w:rsidP="00C30C36">
            <w:pPr>
              <w:pStyle w:val="Body"/>
            </w:pPr>
            <w:r>
              <w:t>Appropriate management of anaemia</w:t>
            </w:r>
          </w:p>
        </w:tc>
        <w:tc>
          <w:tcPr>
            <w:tcW w:w="6741" w:type="dxa"/>
          </w:tcPr>
          <w:p w14:paraId="18C632D3" w14:textId="48D97F75" w:rsidR="007014DF" w:rsidRDefault="007014DF" w:rsidP="00C30C36">
            <w:pPr>
              <w:pStyle w:val="Body"/>
            </w:pPr>
            <w:r>
              <w:t>Consideration of patient blood management strategies to reduce the need for transfusion improves patient safety by decreasing the number of times a patient may need to be transfused</w:t>
            </w:r>
            <w:r w:rsidR="00A85CF6">
              <w:t xml:space="preserve">. See </w:t>
            </w:r>
            <w:hyperlink w:anchor="Casestudy6" w:history="1">
              <w:r w:rsidR="00A85CF6">
                <w:rPr>
                  <w:rStyle w:val="Hyperlink"/>
                </w:rPr>
                <w:t>c</w:t>
              </w:r>
              <w:r w:rsidRPr="00726CB9">
                <w:rPr>
                  <w:rStyle w:val="Hyperlink"/>
                </w:rPr>
                <w:t>ase study 6</w:t>
              </w:r>
            </w:hyperlink>
            <w:r>
              <w:t>.</w:t>
            </w:r>
          </w:p>
        </w:tc>
      </w:tr>
    </w:tbl>
    <w:p w14:paraId="29116359" w14:textId="1B1D0B4D" w:rsidR="00D7798D" w:rsidRDefault="00D7798D" w:rsidP="00D7798D">
      <w:pPr>
        <w:pStyle w:val="Body"/>
      </w:pPr>
    </w:p>
    <w:p w14:paraId="3DA1DA63" w14:textId="77777777" w:rsidR="0088623A" w:rsidRDefault="0088623A">
      <w:pPr>
        <w:spacing w:after="0" w:line="240" w:lineRule="auto"/>
        <w:rPr>
          <w:rFonts w:eastAsia="MS Gothic" w:cs="Arial"/>
          <w:bCs/>
          <w:color w:val="AF272F"/>
          <w:kern w:val="32"/>
          <w:sz w:val="44"/>
          <w:szCs w:val="44"/>
        </w:rPr>
      </w:pPr>
      <w:r>
        <w:br w:type="page"/>
      </w:r>
    </w:p>
    <w:p w14:paraId="66540306" w14:textId="2327818E" w:rsidR="00D7798D" w:rsidRDefault="00D7798D" w:rsidP="00D7798D">
      <w:pPr>
        <w:pStyle w:val="Heading1"/>
      </w:pPr>
      <w:bookmarkStart w:id="16" w:name="_Toc144723746"/>
      <w:bookmarkStart w:id="17" w:name="_Toc149560298"/>
      <w:r>
        <w:lastRenderedPageBreak/>
        <w:t>Introduction</w:t>
      </w:r>
      <w:bookmarkEnd w:id="16"/>
      <w:bookmarkEnd w:id="17"/>
    </w:p>
    <w:p w14:paraId="6A62E5D1" w14:textId="4F9676F3" w:rsidR="00D7798D" w:rsidRPr="00D7798D" w:rsidRDefault="002E4C46" w:rsidP="00D7798D">
      <w:pPr>
        <w:pStyle w:val="Body"/>
        <w:rPr>
          <w:bCs/>
        </w:rPr>
      </w:pPr>
      <w:r>
        <w:rPr>
          <w:bCs/>
        </w:rPr>
        <w:t>T</w:t>
      </w:r>
      <w:r w:rsidR="00D7798D" w:rsidRPr="00D7798D">
        <w:rPr>
          <w:bCs/>
        </w:rPr>
        <w:t xml:space="preserve">he Blood Matters program </w:t>
      </w:r>
      <w:r>
        <w:rPr>
          <w:bCs/>
        </w:rPr>
        <w:t>celebrated its 20-year anniversary in</w:t>
      </w:r>
      <w:r w:rsidR="00D7798D" w:rsidRPr="00D7798D">
        <w:rPr>
          <w:bCs/>
        </w:rPr>
        <w:t xml:space="preserve"> August 2022 with a combined virtual and </w:t>
      </w:r>
      <w:r w:rsidR="00F140C6" w:rsidRPr="00D7798D">
        <w:rPr>
          <w:bCs/>
        </w:rPr>
        <w:t>in</w:t>
      </w:r>
      <w:r w:rsidR="00F140C6">
        <w:rPr>
          <w:bCs/>
        </w:rPr>
        <w:t>-</w:t>
      </w:r>
      <w:r w:rsidR="00D7798D" w:rsidRPr="00D7798D">
        <w:rPr>
          <w:bCs/>
        </w:rPr>
        <w:t>person forum. While STIR is younger than the Blood Matters program</w:t>
      </w:r>
      <w:r>
        <w:rPr>
          <w:bCs/>
        </w:rPr>
        <w:t>,</w:t>
      </w:r>
      <w:r w:rsidR="00D7798D" w:rsidRPr="00D7798D">
        <w:rPr>
          <w:bCs/>
        </w:rPr>
        <w:t xml:space="preserve"> </w:t>
      </w:r>
      <w:r w:rsidR="003C0590">
        <w:rPr>
          <w:bCs/>
        </w:rPr>
        <w:t xml:space="preserve">it celebrated 15 years in </w:t>
      </w:r>
      <w:r w:rsidR="00D7798D" w:rsidRPr="00D7798D">
        <w:rPr>
          <w:bCs/>
        </w:rPr>
        <w:t>2022</w:t>
      </w:r>
      <w:r w:rsidR="003C0590">
        <w:rPr>
          <w:bCs/>
        </w:rPr>
        <w:t>. STIR</w:t>
      </w:r>
      <w:r w:rsidR="00D7798D" w:rsidRPr="00D7798D">
        <w:rPr>
          <w:bCs/>
        </w:rPr>
        <w:t xml:space="preserve"> continues to provide information on reactions and errors occurring with blood transfusion in four Australian jurisdictions.</w:t>
      </w:r>
    </w:p>
    <w:p w14:paraId="6F1782E7" w14:textId="3902B5FA" w:rsidR="00D7798D" w:rsidRPr="00D7798D" w:rsidRDefault="00D7798D" w:rsidP="00D7798D">
      <w:pPr>
        <w:pStyle w:val="Body"/>
        <w:rPr>
          <w:bCs/>
        </w:rPr>
      </w:pPr>
      <w:r w:rsidRPr="00D7798D">
        <w:rPr>
          <w:bCs/>
        </w:rPr>
        <w:t>STIR focuses on serious reactions</w:t>
      </w:r>
      <w:r w:rsidR="00270700">
        <w:rPr>
          <w:bCs/>
        </w:rPr>
        <w:t>. L</w:t>
      </w:r>
      <w:r w:rsidRPr="00D7798D">
        <w:rPr>
          <w:bCs/>
        </w:rPr>
        <w:t xml:space="preserve">ess severe reactions </w:t>
      </w:r>
      <w:r w:rsidR="00270700">
        <w:rPr>
          <w:bCs/>
        </w:rPr>
        <w:t>are not reportable</w:t>
      </w:r>
      <w:r w:rsidRPr="00D7798D">
        <w:rPr>
          <w:bCs/>
        </w:rPr>
        <w:t xml:space="preserve"> to STIR. </w:t>
      </w:r>
      <w:r w:rsidR="00A85CF6">
        <w:rPr>
          <w:bCs/>
        </w:rPr>
        <w:t>During 2022, we reviewed t</w:t>
      </w:r>
      <w:r w:rsidR="00270700">
        <w:rPr>
          <w:bCs/>
        </w:rPr>
        <w:t xml:space="preserve">he reporting criteria for transfusion reactions. </w:t>
      </w:r>
      <w:r w:rsidR="00A85CF6">
        <w:rPr>
          <w:bCs/>
        </w:rPr>
        <w:t xml:space="preserve">We made </w:t>
      </w:r>
      <w:r w:rsidR="00270700">
        <w:rPr>
          <w:bCs/>
        </w:rPr>
        <w:t xml:space="preserve">changes </w:t>
      </w:r>
      <w:r w:rsidRPr="00D7798D">
        <w:rPr>
          <w:bCs/>
        </w:rPr>
        <w:t>to align with other haemovigilance reporting systems</w:t>
      </w:r>
      <w:r w:rsidR="00800D74">
        <w:rPr>
          <w:bCs/>
        </w:rPr>
        <w:t xml:space="preserve">, including the </w:t>
      </w:r>
      <w:r w:rsidR="00A3523D">
        <w:rPr>
          <w:bCs/>
        </w:rPr>
        <w:t>National Blood Authority (</w:t>
      </w:r>
      <w:r w:rsidR="00800D74">
        <w:rPr>
          <w:bCs/>
        </w:rPr>
        <w:t>NBA</w:t>
      </w:r>
      <w:r w:rsidR="00A3523D">
        <w:rPr>
          <w:bCs/>
        </w:rPr>
        <w:t>)</w:t>
      </w:r>
      <w:r w:rsidR="00800D74">
        <w:rPr>
          <w:bCs/>
        </w:rPr>
        <w:t xml:space="preserve"> haemovigilance reporting</w:t>
      </w:r>
      <w:r w:rsidRPr="00D7798D">
        <w:rPr>
          <w:bCs/>
        </w:rPr>
        <w:t>.</w:t>
      </w:r>
    </w:p>
    <w:p w14:paraId="7405BB0C" w14:textId="3CF94299" w:rsidR="00D7798D" w:rsidRPr="00D7798D" w:rsidRDefault="00A85CF6" w:rsidP="00D7798D">
      <w:pPr>
        <w:pStyle w:val="Body"/>
        <w:rPr>
          <w:bCs/>
        </w:rPr>
      </w:pPr>
      <w:r>
        <w:rPr>
          <w:bCs/>
        </w:rPr>
        <w:t xml:space="preserve">We regularly review all </w:t>
      </w:r>
      <w:r w:rsidR="00270700">
        <w:rPr>
          <w:bCs/>
        </w:rPr>
        <w:t>aspects of t</w:t>
      </w:r>
      <w:r w:rsidR="00D7798D" w:rsidRPr="00D7798D">
        <w:rPr>
          <w:bCs/>
        </w:rPr>
        <w:t>he STIR program</w:t>
      </w:r>
      <w:r w:rsidR="00270700">
        <w:rPr>
          <w:bCs/>
        </w:rPr>
        <w:t>.</w:t>
      </w:r>
      <w:r w:rsidR="00D7798D" w:rsidRPr="00D7798D">
        <w:rPr>
          <w:bCs/>
        </w:rPr>
        <w:t xml:space="preserve"> </w:t>
      </w:r>
      <w:r>
        <w:rPr>
          <w:bCs/>
        </w:rPr>
        <w:t>Table 1 sets out the</w:t>
      </w:r>
      <w:r w:rsidRPr="00D7798D">
        <w:rPr>
          <w:bCs/>
        </w:rPr>
        <w:t xml:space="preserve"> </w:t>
      </w:r>
      <w:r w:rsidR="00D7798D" w:rsidRPr="00D7798D">
        <w:rPr>
          <w:bCs/>
        </w:rPr>
        <w:t xml:space="preserve">many strengths </w:t>
      </w:r>
      <w:r w:rsidR="00270700">
        <w:rPr>
          <w:bCs/>
        </w:rPr>
        <w:t>and</w:t>
      </w:r>
      <w:r w:rsidR="00D7798D" w:rsidRPr="00D7798D">
        <w:rPr>
          <w:bCs/>
        </w:rPr>
        <w:t xml:space="preserve"> some weaknesses</w:t>
      </w:r>
      <w:r w:rsidR="00270700">
        <w:rPr>
          <w:bCs/>
        </w:rPr>
        <w:t xml:space="preserve"> </w:t>
      </w:r>
      <w:r>
        <w:rPr>
          <w:bCs/>
        </w:rPr>
        <w:t>of the program</w:t>
      </w:r>
      <w:r w:rsidR="001842C6">
        <w:rPr>
          <w:bCs/>
        </w:rPr>
        <w:t>.</w:t>
      </w:r>
    </w:p>
    <w:p w14:paraId="7534CD0E" w14:textId="2D6B8897" w:rsidR="00D7798D" w:rsidRPr="00EE0D3D" w:rsidRDefault="00D7798D" w:rsidP="0088623A">
      <w:pPr>
        <w:pStyle w:val="Tablecaption"/>
      </w:pPr>
      <w:bookmarkStart w:id="18" w:name="_Hlk129790467"/>
      <w:r w:rsidRPr="00EE0D3D">
        <w:t xml:space="preserve">Table </w:t>
      </w:r>
      <w:r w:rsidR="00837C57" w:rsidRPr="00EE0D3D">
        <w:t>1</w:t>
      </w:r>
      <w:r w:rsidR="00F66E25">
        <w:t>:</w:t>
      </w:r>
      <w:r w:rsidR="00837C57" w:rsidRPr="00EE0D3D">
        <w:t xml:space="preserve"> </w:t>
      </w:r>
      <w:r w:rsidRPr="00EE0D3D">
        <w:t>Strengths and weaknesses of the STIR program</w:t>
      </w:r>
      <w:bookmarkEnd w:id="18"/>
    </w:p>
    <w:tbl>
      <w:tblPr>
        <w:tblStyle w:val="TableGrid"/>
        <w:tblW w:w="0" w:type="auto"/>
        <w:tblLook w:val="04A0" w:firstRow="1" w:lastRow="0" w:firstColumn="1" w:lastColumn="0" w:noHBand="0" w:noVBand="1"/>
      </w:tblPr>
      <w:tblGrid>
        <w:gridCol w:w="4508"/>
        <w:gridCol w:w="4508"/>
      </w:tblGrid>
      <w:tr w:rsidR="00D7798D" w:rsidRPr="00D7798D" w14:paraId="03938F06" w14:textId="77777777" w:rsidTr="001836F4">
        <w:trPr>
          <w:tblHeader/>
        </w:trPr>
        <w:tc>
          <w:tcPr>
            <w:tcW w:w="4508" w:type="dxa"/>
          </w:tcPr>
          <w:p w14:paraId="38BC075D" w14:textId="77777777" w:rsidR="00D7798D" w:rsidRPr="002A0B9F" w:rsidRDefault="00D7798D" w:rsidP="003A0085">
            <w:pPr>
              <w:pStyle w:val="Tablecolhead"/>
            </w:pPr>
            <w:r w:rsidRPr="002A0B9F">
              <w:t xml:space="preserve">Strengths </w:t>
            </w:r>
          </w:p>
        </w:tc>
        <w:tc>
          <w:tcPr>
            <w:tcW w:w="4508" w:type="dxa"/>
          </w:tcPr>
          <w:p w14:paraId="20735513" w14:textId="77777777" w:rsidR="00D7798D" w:rsidRPr="002A0B9F" w:rsidRDefault="00D7798D" w:rsidP="003A0085">
            <w:pPr>
              <w:pStyle w:val="Tablecolhead"/>
            </w:pPr>
            <w:r w:rsidRPr="002A0B9F">
              <w:t>Weaknesses</w:t>
            </w:r>
          </w:p>
        </w:tc>
      </w:tr>
      <w:tr w:rsidR="00D7798D" w:rsidRPr="00D7798D" w14:paraId="114DD18A" w14:textId="77777777" w:rsidTr="00A40952">
        <w:tc>
          <w:tcPr>
            <w:tcW w:w="4508" w:type="dxa"/>
          </w:tcPr>
          <w:p w14:paraId="4EE299D8" w14:textId="06AAC7AF" w:rsidR="00D7798D" w:rsidRPr="00D7798D" w:rsidRDefault="00D7798D" w:rsidP="00D7798D">
            <w:pPr>
              <w:pStyle w:val="Body"/>
              <w:rPr>
                <w:bCs/>
              </w:rPr>
            </w:pPr>
            <w:r w:rsidRPr="00D7798D">
              <w:rPr>
                <w:bCs/>
              </w:rPr>
              <w:t xml:space="preserve">Led by </w:t>
            </w:r>
            <w:r w:rsidR="00A85CF6">
              <w:rPr>
                <w:bCs/>
              </w:rPr>
              <w:t xml:space="preserve">a </w:t>
            </w:r>
            <w:r w:rsidR="00270700">
              <w:rPr>
                <w:bCs/>
              </w:rPr>
              <w:t xml:space="preserve">multidisciplinary team of healthcare </w:t>
            </w:r>
            <w:r w:rsidRPr="00D7798D">
              <w:rPr>
                <w:bCs/>
              </w:rPr>
              <w:t>professionals with interest and experience in transfusion</w:t>
            </w:r>
            <w:r w:rsidR="00270700">
              <w:rPr>
                <w:bCs/>
              </w:rPr>
              <w:t>. The</w:t>
            </w:r>
            <w:r w:rsidRPr="00D7798D">
              <w:rPr>
                <w:bCs/>
              </w:rPr>
              <w:t xml:space="preserve"> broad range of specialties</w:t>
            </w:r>
            <w:r w:rsidR="00270700">
              <w:rPr>
                <w:bCs/>
              </w:rPr>
              <w:t xml:space="preserve"> include </w:t>
            </w:r>
            <w:r w:rsidRPr="00D7798D">
              <w:rPr>
                <w:bCs/>
              </w:rPr>
              <w:t>medical, scientist</w:t>
            </w:r>
            <w:r w:rsidR="00270700">
              <w:rPr>
                <w:bCs/>
              </w:rPr>
              <w:t xml:space="preserve"> and </w:t>
            </w:r>
            <w:r w:rsidRPr="00D7798D">
              <w:rPr>
                <w:bCs/>
              </w:rPr>
              <w:t>nursing</w:t>
            </w:r>
            <w:r w:rsidR="00270700">
              <w:rPr>
                <w:bCs/>
              </w:rPr>
              <w:t xml:space="preserve">. </w:t>
            </w:r>
            <w:r w:rsidR="00A85CF6">
              <w:rPr>
                <w:bCs/>
              </w:rPr>
              <w:t xml:space="preserve">Team members </w:t>
            </w:r>
            <w:r w:rsidR="00270700">
              <w:rPr>
                <w:bCs/>
              </w:rPr>
              <w:t xml:space="preserve">are </w:t>
            </w:r>
            <w:r w:rsidRPr="00D7798D">
              <w:rPr>
                <w:bCs/>
              </w:rPr>
              <w:t xml:space="preserve">from different </w:t>
            </w:r>
            <w:r w:rsidR="00270700">
              <w:rPr>
                <w:bCs/>
              </w:rPr>
              <w:t>healthcare settings</w:t>
            </w:r>
            <w:r w:rsidR="00270700" w:rsidRPr="00D7798D">
              <w:rPr>
                <w:bCs/>
              </w:rPr>
              <w:t xml:space="preserve"> </w:t>
            </w:r>
            <w:r w:rsidRPr="00D7798D">
              <w:rPr>
                <w:bCs/>
              </w:rPr>
              <w:t>(public, private, regional, metropolitan)</w:t>
            </w:r>
          </w:p>
        </w:tc>
        <w:tc>
          <w:tcPr>
            <w:tcW w:w="4508" w:type="dxa"/>
          </w:tcPr>
          <w:p w14:paraId="6634C3F1" w14:textId="77777777" w:rsidR="00D7798D" w:rsidRPr="00D7798D" w:rsidRDefault="00D7798D" w:rsidP="00D7798D">
            <w:pPr>
              <w:pStyle w:val="Body"/>
              <w:rPr>
                <w:bCs/>
              </w:rPr>
            </w:pPr>
            <w:r w:rsidRPr="00D7798D">
              <w:rPr>
                <w:bCs/>
              </w:rPr>
              <w:t>Voluntary reporting system</w:t>
            </w:r>
          </w:p>
        </w:tc>
      </w:tr>
      <w:tr w:rsidR="00D7798D" w:rsidRPr="00D7798D" w14:paraId="4CE18C25" w14:textId="77777777" w:rsidTr="00A40952">
        <w:tc>
          <w:tcPr>
            <w:tcW w:w="4508" w:type="dxa"/>
          </w:tcPr>
          <w:p w14:paraId="716C5E91" w14:textId="55670ED7" w:rsidR="00D7798D" w:rsidRPr="00D7798D" w:rsidRDefault="00D7798D" w:rsidP="00D7798D">
            <w:pPr>
              <w:pStyle w:val="Body"/>
              <w:rPr>
                <w:bCs/>
              </w:rPr>
            </w:pPr>
            <w:r w:rsidRPr="00D7798D">
              <w:rPr>
                <w:bCs/>
              </w:rPr>
              <w:t xml:space="preserve">Open to all health services in the STIR reporting jurisdictions that transfuse </w:t>
            </w:r>
            <w:r w:rsidR="00790145">
              <w:rPr>
                <w:bCs/>
              </w:rPr>
              <w:t>blood and blood products</w:t>
            </w:r>
          </w:p>
        </w:tc>
        <w:tc>
          <w:tcPr>
            <w:tcW w:w="4508" w:type="dxa"/>
          </w:tcPr>
          <w:p w14:paraId="6574CCCC" w14:textId="1F81BD71" w:rsidR="00D7798D" w:rsidRPr="00D7798D" w:rsidRDefault="00D7798D" w:rsidP="00D7798D">
            <w:pPr>
              <w:pStyle w:val="Body"/>
              <w:rPr>
                <w:bCs/>
              </w:rPr>
            </w:pPr>
            <w:r w:rsidRPr="00D7798D">
              <w:rPr>
                <w:bCs/>
              </w:rPr>
              <w:t xml:space="preserve">Relies on health services to recognise and report </w:t>
            </w:r>
            <w:r w:rsidR="00BD3647">
              <w:rPr>
                <w:bCs/>
              </w:rPr>
              <w:t xml:space="preserve">transfusion </w:t>
            </w:r>
            <w:r w:rsidRPr="00D7798D">
              <w:rPr>
                <w:bCs/>
              </w:rPr>
              <w:t xml:space="preserve">reactions and events </w:t>
            </w:r>
          </w:p>
        </w:tc>
      </w:tr>
      <w:tr w:rsidR="00D7798D" w:rsidRPr="00D7798D" w14:paraId="32C546B4" w14:textId="77777777" w:rsidTr="00A40952">
        <w:tc>
          <w:tcPr>
            <w:tcW w:w="4508" w:type="dxa"/>
          </w:tcPr>
          <w:p w14:paraId="03CA3FB6" w14:textId="090A4E08" w:rsidR="00D7798D" w:rsidRPr="00D7798D" w:rsidRDefault="00D7798D" w:rsidP="00D7798D">
            <w:pPr>
              <w:pStyle w:val="Body"/>
              <w:rPr>
                <w:bCs/>
              </w:rPr>
            </w:pPr>
            <w:r w:rsidRPr="00D7798D">
              <w:rPr>
                <w:bCs/>
              </w:rPr>
              <w:t>Four jurisdictions report to STIR (Victoria, Tasmania, Australian Capital Territory, Northern Territory)</w:t>
            </w:r>
            <w:r w:rsidR="00AF68E0">
              <w:rPr>
                <w:bCs/>
              </w:rPr>
              <w:t xml:space="preserve"> through </w:t>
            </w:r>
            <w:r w:rsidR="00A85CF6">
              <w:rPr>
                <w:bCs/>
              </w:rPr>
              <w:t xml:space="preserve">memorandums </w:t>
            </w:r>
            <w:r w:rsidR="00AF68E0">
              <w:rPr>
                <w:bCs/>
              </w:rPr>
              <w:t xml:space="preserve">of </w:t>
            </w:r>
            <w:r w:rsidR="00A85CF6">
              <w:rPr>
                <w:bCs/>
              </w:rPr>
              <w:t>understanding</w:t>
            </w:r>
          </w:p>
        </w:tc>
        <w:tc>
          <w:tcPr>
            <w:tcW w:w="4508" w:type="dxa"/>
          </w:tcPr>
          <w:p w14:paraId="00FADB8C" w14:textId="77777777" w:rsidR="00D7798D" w:rsidRPr="00D7798D" w:rsidRDefault="00D7798D" w:rsidP="00D7798D">
            <w:pPr>
              <w:pStyle w:val="Body"/>
              <w:rPr>
                <w:bCs/>
              </w:rPr>
            </w:pPr>
            <w:r w:rsidRPr="00D7798D">
              <w:rPr>
                <w:bCs/>
              </w:rPr>
              <w:t>Data is not national, but does encompass four jurisdictions</w:t>
            </w:r>
          </w:p>
        </w:tc>
      </w:tr>
      <w:tr w:rsidR="00D7798D" w:rsidRPr="00D7798D" w14:paraId="1FD103BD" w14:textId="77777777" w:rsidTr="00A40952">
        <w:tc>
          <w:tcPr>
            <w:tcW w:w="4508" w:type="dxa"/>
          </w:tcPr>
          <w:p w14:paraId="55362DC0" w14:textId="670EAB4B" w:rsidR="00D7798D" w:rsidRPr="00D7798D" w:rsidRDefault="00D7798D" w:rsidP="00D7798D">
            <w:pPr>
              <w:pStyle w:val="Body"/>
              <w:rPr>
                <w:bCs/>
              </w:rPr>
            </w:pPr>
            <w:r w:rsidRPr="00D7798D">
              <w:rPr>
                <w:bCs/>
              </w:rPr>
              <w:t>All reports from health services are reviewed and validated to ensure the</w:t>
            </w:r>
            <w:r w:rsidR="00270700">
              <w:rPr>
                <w:bCs/>
              </w:rPr>
              <w:t>y are</w:t>
            </w:r>
            <w:r w:rsidRPr="00D7798D">
              <w:rPr>
                <w:bCs/>
              </w:rPr>
              <w:t xml:space="preserve"> transfusion </w:t>
            </w:r>
            <w:r w:rsidR="00270700">
              <w:rPr>
                <w:bCs/>
              </w:rPr>
              <w:t>related</w:t>
            </w:r>
          </w:p>
        </w:tc>
        <w:tc>
          <w:tcPr>
            <w:tcW w:w="4508" w:type="dxa"/>
          </w:tcPr>
          <w:p w14:paraId="1A85F33C" w14:textId="26945E93" w:rsidR="00D7798D" w:rsidRPr="00D7798D" w:rsidRDefault="00D7798D" w:rsidP="00D7798D">
            <w:pPr>
              <w:pStyle w:val="Body"/>
              <w:rPr>
                <w:bCs/>
              </w:rPr>
            </w:pPr>
          </w:p>
        </w:tc>
      </w:tr>
      <w:tr w:rsidR="00D7798D" w:rsidRPr="00D7798D" w14:paraId="1986B3FE" w14:textId="77777777" w:rsidTr="00A40952">
        <w:tc>
          <w:tcPr>
            <w:tcW w:w="4508" w:type="dxa"/>
          </w:tcPr>
          <w:p w14:paraId="30893351" w14:textId="59DA0E87" w:rsidR="00D7798D" w:rsidRPr="00D7798D" w:rsidRDefault="00A85CF6" w:rsidP="00D7798D">
            <w:pPr>
              <w:pStyle w:val="Body"/>
              <w:rPr>
                <w:bCs/>
              </w:rPr>
            </w:pPr>
            <w:r>
              <w:rPr>
                <w:bCs/>
              </w:rPr>
              <w:t>Lessons</w:t>
            </w:r>
            <w:r w:rsidRPr="00D7798D">
              <w:rPr>
                <w:bCs/>
              </w:rPr>
              <w:t xml:space="preserve"> </w:t>
            </w:r>
            <w:r w:rsidR="00D7798D" w:rsidRPr="00D7798D">
              <w:rPr>
                <w:bCs/>
              </w:rPr>
              <w:t xml:space="preserve">from STIR investigations are shared regularly with health services through </w:t>
            </w:r>
            <w:r w:rsidR="0063550E">
              <w:rPr>
                <w:bCs/>
              </w:rPr>
              <w:t>b</w:t>
            </w:r>
            <w:r w:rsidR="00D7798D" w:rsidRPr="00D7798D">
              <w:rPr>
                <w:bCs/>
              </w:rPr>
              <w:t xml:space="preserve">ulletins, </w:t>
            </w:r>
            <w:r w:rsidR="0063550E">
              <w:rPr>
                <w:bCs/>
              </w:rPr>
              <w:t>a</w:t>
            </w:r>
            <w:r w:rsidR="00D7798D" w:rsidRPr="00D7798D">
              <w:rPr>
                <w:bCs/>
              </w:rPr>
              <w:t>nnual reports, education sessions and conferences</w:t>
            </w:r>
          </w:p>
        </w:tc>
        <w:tc>
          <w:tcPr>
            <w:tcW w:w="4508" w:type="dxa"/>
          </w:tcPr>
          <w:p w14:paraId="1A82731C" w14:textId="77777777" w:rsidR="00D7798D" w:rsidRPr="00D7798D" w:rsidRDefault="00D7798D" w:rsidP="00D7798D">
            <w:pPr>
              <w:pStyle w:val="Body"/>
              <w:rPr>
                <w:bCs/>
              </w:rPr>
            </w:pPr>
          </w:p>
        </w:tc>
      </w:tr>
      <w:tr w:rsidR="00D7798D" w:rsidRPr="00D7798D" w14:paraId="64B8FEB6" w14:textId="77777777" w:rsidTr="00A40952">
        <w:tc>
          <w:tcPr>
            <w:tcW w:w="4508" w:type="dxa"/>
          </w:tcPr>
          <w:p w14:paraId="5FB3E14D" w14:textId="46A245CE" w:rsidR="00D7798D" w:rsidRPr="00D7798D" w:rsidRDefault="00D7798D" w:rsidP="00D7798D">
            <w:pPr>
              <w:pStyle w:val="Body"/>
              <w:rPr>
                <w:bCs/>
              </w:rPr>
            </w:pPr>
            <w:r w:rsidRPr="00D7798D">
              <w:rPr>
                <w:bCs/>
              </w:rPr>
              <w:t xml:space="preserve">Focus </w:t>
            </w:r>
            <w:r w:rsidR="00AF68E0">
              <w:rPr>
                <w:bCs/>
              </w:rPr>
              <w:t>is on</w:t>
            </w:r>
            <w:r w:rsidRPr="00D7798D">
              <w:rPr>
                <w:bCs/>
              </w:rPr>
              <w:t xml:space="preserve"> serious transfusion reactions</w:t>
            </w:r>
          </w:p>
        </w:tc>
        <w:tc>
          <w:tcPr>
            <w:tcW w:w="4508" w:type="dxa"/>
          </w:tcPr>
          <w:p w14:paraId="12D7327F" w14:textId="7E089E31" w:rsidR="00D7798D" w:rsidRPr="00D7798D" w:rsidRDefault="00DE5A27" w:rsidP="00D7798D">
            <w:pPr>
              <w:pStyle w:val="Body"/>
              <w:rPr>
                <w:bCs/>
              </w:rPr>
            </w:pPr>
            <w:r>
              <w:rPr>
                <w:bCs/>
              </w:rPr>
              <w:t xml:space="preserve">As only serious reactions </w:t>
            </w:r>
            <w:r w:rsidR="00A85CF6">
              <w:rPr>
                <w:bCs/>
              </w:rPr>
              <w:t xml:space="preserve">are </w:t>
            </w:r>
            <w:r>
              <w:rPr>
                <w:bCs/>
              </w:rPr>
              <w:t>reported to STIR and reporting is voluntary, it is difficult to determine frequency of reactions</w:t>
            </w:r>
          </w:p>
        </w:tc>
      </w:tr>
      <w:tr w:rsidR="00D7798D" w:rsidRPr="00D7798D" w14:paraId="2E705398" w14:textId="77777777" w:rsidTr="00A40952">
        <w:tc>
          <w:tcPr>
            <w:tcW w:w="4508" w:type="dxa"/>
          </w:tcPr>
          <w:p w14:paraId="28107E62" w14:textId="77777777" w:rsidR="00D7798D" w:rsidRPr="00D7798D" w:rsidRDefault="00D7798D" w:rsidP="00D7798D">
            <w:pPr>
              <w:pStyle w:val="Body"/>
              <w:rPr>
                <w:bCs/>
              </w:rPr>
            </w:pPr>
            <w:r w:rsidRPr="00D7798D">
              <w:rPr>
                <w:bCs/>
              </w:rPr>
              <w:t>Includes near miss events</w:t>
            </w:r>
          </w:p>
        </w:tc>
        <w:tc>
          <w:tcPr>
            <w:tcW w:w="4508" w:type="dxa"/>
          </w:tcPr>
          <w:p w14:paraId="1BCD4F85" w14:textId="77777777" w:rsidR="00D7798D" w:rsidRPr="00D7798D" w:rsidRDefault="00D7798D" w:rsidP="00D7798D">
            <w:pPr>
              <w:pStyle w:val="Body"/>
              <w:rPr>
                <w:bCs/>
              </w:rPr>
            </w:pPr>
          </w:p>
        </w:tc>
      </w:tr>
    </w:tbl>
    <w:p w14:paraId="24F1EA7C" w14:textId="7A983C57" w:rsidR="00A85CF6" w:rsidRDefault="00270700" w:rsidP="00A85CF6">
      <w:pPr>
        <w:pStyle w:val="Bodyaftertablefigure"/>
      </w:pPr>
      <w:r>
        <w:t>H</w:t>
      </w:r>
      <w:r w:rsidR="0063550E" w:rsidRPr="0063550E">
        <w:t>ealth services have continued to deal with the effects of COVID</w:t>
      </w:r>
      <w:r w:rsidR="002E388C">
        <w:t>-19</w:t>
      </w:r>
      <w:r w:rsidR="0063550E" w:rsidRPr="0063550E">
        <w:t xml:space="preserve"> </w:t>
      </w:r>
      <w:r w:rsidR="00364C24">
        <w:t>d</w:t>
      </w:r>
      <w:r w:rsidRPr="0063550E">
        <w:t>uring this financial year</w:t>
      </w:r>
      <w:r w:rsidR="00364C24">
        <w:t>. W</w:t>
      </w:r>
      <w:r w:rsidR="0063550E" w:rsidRPr="0063550E">
        <w:t xml:space="preserve">e acknowledge the ongoing stress </w:t>
      </w:r>
      <w:r w:rsidR="00364C24">
        <w:t>of this</w:t>
      </w:r>
      <w:r w:rsidR="0063550E" w:rsidRPr="0063550E">
        <w:t>. Despite this</w:t>
      </w:r>
      <w:r w:rsidR="00364C24">
        <w:t xml:space="preserve"> challenge</w:t>
      </w:r>
      <w:r w:rsidR="0063550E">
        <w:t>,</w:t>
      </w:r>
      <w:r w:rsidR="0063550E" w:rsidRPr="0063550E">
        <w:t xml:space="preserve"> </w:t>
      </w:r>
      <w:r w:rsidR="00A85CF6">
        <w:t xml:space="preserve">health services continued </w:t>
      </w:r>
      <w:r w:rsidR="0063550E" w:rsidRPr="0063550E">
        <w:t xml:space="preserve">reporting to STIR. </w:t>
      </w:r>
    </w:p>
    <w:p w14:paraId="3EC50D0B" w14:textId="22242C82" w:rsidR="0063550E" w:rsidRPr="0063550E" w:rsidRDefault="00A85CF6" w:rsidP="003A0085">
      <w:pPr>
        <w:pStyle w:val="Bodyaftertablefigure"/>
      </w:pPr>
      <w:r>
        <w:lastRenderedPageBreak/>
        <w:t>Not</w:t>
      </w:r>
      <w:r w:rsidR="0063550E" w:rsidRPr="0063550E">
        <w:t xml:space="preserve"> all health services currently registered with STIR report</w:t>
      </w:r>
      <w:r w:rsidR="00364C24">
        <w:t xml:space="preserve"> incidents</w:t>
      </w:r>
      <w:r>
        <w:t>, but about one-third</w:t>
      </w:r>
      <w:r w:rsidR="0063550E" w:rsidRPr="0063550E">
        <w:t xml:space="preserve"> consistently </w:t>
      </w:r>
      <w:r>
        <w:t>provide reports</w:t>
      </w:r>
      <w:r w:rsidR="00364C24">
        <w:t xml:space="preserve">. </w:t>
      </w:r>
      <w:r w:rsidR="00B71547">
        <w:t>H</w:t>
      </w:r>
      <w:r w:rsidR="0063550E" w:rsidRPr="0063550E">
        <w:t xml:space="preserve">aemovigilance systems </w:t>
      </w:r>
      <w:r w:rsidR="00B71547">
        <w:t>in some countries require</w:t>
      </w:r>
      <w:r w:rsidR="0063550E" w:rsidRPr="0063550E">
        <w:t xml:space="preserve"> mandatory reporting, </w:t>
      </w:r>
      <w:r>
        <w:t xml:space="preserve">while </w:t>
      </w:r>
      <w:r w:rsidR="0063550E" w:rsidRPr="0063550E">
        <w:t>STIR remains a voluntary system.</w:t>
      </w:r>
    </w:p>
    <w:p w14:paraId="445BE62A" w14:textId="77777777" w:rsidR="00A85CF6" w:rsidRDefault="00364C24" w:rsidP="0063550E">
      <w:pPr>
        <w:pStyle w:val="Body"/>
        <w:rPr>
          <w:bCs/>
        </w:rPr>
      </w:pPr>
      <w:r>
        <w:rPr>
          <w:bCs/>
        </w:rPr>
        <w:t>Three</w:t>
      </w:r>
      <w:r w:rsidRPr="0063550E">
        <w:rPr>
          <w:bCs/>
        </w:rPr>
        <w:t xml:space="preserve"> severity rating (SR) 1 incidents </w:t>
      </w:r>
      <w:r>
        <w:rPr>
          <w:bCs/>
        </w:rPr>
        <w:t xml:space="preserve">were reported in the </w:t>
      </w:r>
      <w:r w:rsidR="00BF5D24">
        <w:rPr>
          <w:bCs/>
        </w:rPr>
        <w:t>20</w:t>
      </w:r>
      <w:r>
        <w:rPr>
          <w:bCs/>
        </w:rPr>
        <w:t>22 financial year</w:t>
      </w:r>
      <w:r w:rsidR="0063550E" w:rsidRPr="0063550E">
        <w:rPr>
          <w:bCs/>
        </w:rPr>
        <w:t xml:space="preserve"> (FY22)</w:t>
      </w:r>
      <w:r w:rsidR="00A85CF6">
        <w:rPr>
          <w:bCs/>
        </w:rPr>
        <w:t>:</w:t>
      </w:r>
    </w:p>
    <w:p w14:paraId="67DFBB0E" w14:textId="289A1ED9" w:rsidR="00A85CF6" w:rsidRPr="00A85CF6" w:rsidRDefault="00EE0D3D" w:rsidP="003A0085">
      <w:pPr>
        <w:pStyle w:val="Bullet1"/>
      </w:pPr>
      <w:r>
        <w:t xml:space="preserve"> </w:t>
      </w:r>
      <w:r w:rsidRPr="00A85CF6">
        <w:t xml:space="preserve">two clinical reactions </w:t>
      </w:r>
    </w:p>
    <w:p w14:paraId="43E8AE34" w14:textId="77777777" w:rsidR="00A85CF6" w:rsidRPr="00A85CF6" w:rsidRDefault="00EE0D3D" w:rsidP="003A0085">
      <w:pPr>
        <w:pStyle w:val="Bullet1"/>
      </w:pPr>
      <w:r w:rsidRPr="00A85CF6">
        <w:t>one both procedural and clinical</w:t>
      </w:r>
      <w:r w:rsidR="00364C24" w:rsidRPr="00A85CF6">
        <w:t>.</w:t>
      </w:r>
      <w:r w:rsidR="0063550E" w:rsidRPr="00A85CF6">
        <w:t xml:space="preserve"> </w:t>
      </w:r>
    </w:p>
    <w:p w14:paraId="28923192" w14:textId="2A601A96" w:rsidR="0063550E" w:rsidRPr="0063550E" w:rsidRDefault="0063550E" w:rsidP="003A0085">
      <w:pPr>
        <w:pStyle w:val="Bodyafterbullets"/>
      </w:pPr>
      <w:r w:rsidRPr="0063550E">
        <w:t>These incidents result</w:t>
      </w:r>
      <w:r w:rsidR="00364C24">
        <w:t>ed</w:t>
      </w:r>
      <w:r w:rsidRPr="0063550E">
        <w:t xml:space="preserve"> in, or have the realistic potential to result in, an unexpected death or a permanent and disabling injury.</w:t>
      </w:r>
    </w:p>
    <w:p w14:paraId="71950B80" w14:textId="1D9DCC19" w:rsidR="0063550E" w:rsidRPr="0063550E" w:rsidRDefault="00BE204F" w:rsidP="0063550E">
      <w:pPr>
        <w:pStyle w:val="Body"/>
        <w:rPr>
          <w:bCs/>
        </w:rPr>
      </w:pPr>
      <w:r>
        <w:rPr>
          <w:bCs/>
        </w:rPr>
        <w:t>When a serious</w:t>
      </w:r>
      <w:r w:rsidR="002A0B9F">
        <w:rPr>
          <w:bCs/>
        </w:rPr>
        <w:t xml:space="preserve"> procedural</w:t>
      </w:r>
      <w:r>
        <w:rPr>
          <w:bCs/>
        </w:rPr>
        <w:t xml:space="preserve"> event occurs</w:t>
      </w:r>
      <w:r w:rsidR="00BF5D24">
        <w:rPr>
          <w:bCs/>
        </w:rPr>
        <w:t>,</w:t>
      </w:r>
      <w:r>
        <w:rPr>
          <w:bCs/>
        </w:rPr>
        <w:t xml:space="preserve"> </w:t>
      </w:r>
      <w:r w:rsidR="00A85CF6">
        <w:rPr>
          <w:bCs/>
        </w:rPr>
        <w:t>the health services should undertake</w:t>
      </w:r>
      <w:r w:rsidR="0063550E" w:rsidRPr="0063550E">
        <w:rPr>
          <w:bCs/>
        </w:rPr>
        <w:t xml:space="preserve"> a comprehensive review </w:t>
      </w:r>
      <w:r w:rsidR="00A85CF6">
        <w:rPr>
          <w:bCs/>
        </w:rPr>
        <w:t xml:space="preserve">and </w:t>
      </w:r>
      <w:r w:rsidR="00A37052">
        <w:rPr>
          <w:bCs/>
        </w:rPr>
        <w:t>put in place</w:t>
      </w:r>
      <w:r w:rsidR="00A85CF6">
        <w:rPr>
          <w:bCs/>
        </w:rPr>
        <w:t xml:space="preserve"> </w:t>
      </w:r>
      <w:r>
        <w:rPr>
          <w:bCs/>
        </w:rPr>
        <w:t>corrective</w:t>
      </w:r>
      <w:r w:rsidR="0063550E" w:rsidRPr="0063550E">
        <w:rPr>
          <w:bCs/>
        </w:rPr>
        <w:t xml:space="preserve"> </w:t>
      </w:r>
      <w:r w:rsidR="00A85CF6">
        <w:rPr>
          <w:bCs/>
        </w:rPr>
        <w:t>actions</w:t>
      </w:r>
      <w:r w:rsidR="0063550E" w:rsidRPr="0063550E">
        <w:rPr>
          <w:bCs/>
        </w:rPr>
        <w:t xml:space="preserve"> to minimise or eliminate further risk.</w:t>
      </w:r>
      <w:r w:rsidR="002A0B9F">
        <w:rPr>
          <w:bCs/>
        </w:rPr>
        <w:t xml:space="preserve"> </w:t>
      </w:r>
      <w:r w:rsidR="00A37052">
        <w:rPr>
          <w:bCs/>
        </w:rPr>
        <w:t>While s</w:t>
      </w:r>
      <w:r w:rsidR="002A0B9F">
        <w:rPr>
          <w:bCs/>
        </w:rPr>
        <w:t>erious</w:t>
      </w:r>
      <w:r w:rsidR="0063550E" w:rsidRPr="0063550E">
        <w:rPr>
          <w:bCs/>
        </w:rPr>
        <w:t xml:space="preserve"> </w:t>
      </w:r>
      <w:r w:rsidR="002A0B9F">
        <w:rPr>
          <w:bCs/>
        </w:rPr>
        <w:t xml:space="preserve">clinical events may not be able to be avoided, good patient blood management </w:t>
      </w:r>
      <w:r w:rsidR="00A37052">
        <w:rPr>
          <w:bCs/>
        </w:rPr>
        <w:t xml:space="preserve">can </w:t>
      </w:r>
      <w:r w:rsidR="002A0B9F">
        <w:rPr>
          <w:bCs/>
        </w:rPr>
        <w:t>reduce</w:t>
      </w:r>
      <w:r w:rsidR="00A37052">
        <w:rPr>
          <w:bCs/>
        </w:rPr>
        <w:t xml:space="preserve"> </w:t>
      </w:r>
      <w:r w:rsidR="002A0B9F">
        <w:rPr>
          <w:bCs/>
        </w:rPr>
        <w:t>the need for transfusion</w:t>
      </w:r>
      <w:r w:rsidR="00A37052">
        <w:rPr>
          <w:bCs/>
        </w:rPr>
        <w:t xml:space="preserve"> in the first place</w:t>
      </w:r>
      <w:r w:rsidR="002A0B9F">
        <w:rPr>
          <w:bCs/>
        </w:rPr>
        <w:t>.</w:t>
      </w:r>
    </w:p>
    <w:p w14:paraId="7C501756" w14:textId="63FAE869" w:rsidR="000A77E1" w:rsidRDefault="007D52CB" w:rsidP="0063550E">
      <w:pPr>
        <w:pStyle w:val="Body"/>
        <w:rPr>
          <w:bCs/>
        </w:rPr>
      </w:pPr>
      <w:r>
        <w:rPr>
          <w:bCs/>
        </w:rPr>
        <w:t xml:space="preserve">The UK </w:t>
      </w:r>
      <w:r w:rsidRPr="00B93A78">
        <w:rPr>
          <w:bCs/>
        </w:rPr>
        <w:t xml:space="preserve">Serious Hazards of Transfusion </w:t>
      </w:r>
      <w:r>
        <w:rPr>
          <w:bCs/>
        </w:rPr>
        <w:t>(</w:t>
      </w:r>
      <w:r w:rsidR="0063550E" w:rsidRPr="0063550E">
        <w:rPr>
          <w:bCs/>
        </w:rPr>
        <w:t>SHOT</w:t>
      </w:r>
      <w:r>
        <w:rPr>
          <w:bCs/>
        </w:rPr>
        <w:t>)</w:t>
      </w:r>
      <w:r w:rsidR="0063550E" w:rsidRPr="0063550E">
        <w:rPr>
          <w:bCs/>
        </w:rPr>
        <w:t xml:space="preserve"> has some </w:t>
      </w:r>
      <w:hyperlink r:id="rId18" w:history="1">
        <w:r w:rsidR="0063550E" w:rsidRPr="00A37052">
          <w:rPr>
            <w:rStyle w:val="Hyperlink"/>
            <w:bCs/>
          </w:rPr>
          <w:t>useful information on how to investigate and address these events, including a focus on system resilience</w:t>
        </w:r>
      </w:hyperlink>
      <w:r w:rsidR="000A77E1">
        <w:rPr>
          <w:bCs/>
        </w:rPr>
        <w:t xml:space="preserve"> </w:t>
      </w:r>
      <w:r w:rsidR="00A37052">
        <w:rPr>
          <w:bCs/>
        </w:rPr>
        <w:t>&lt;</w:t>
      </w:r>
      <w:r w:rsidR="00A37052" w:rsidRPr="00A37052">
        <w:rPr>
          <w:bCs/>
        </w:rPr>
        <w:t>https://www.shotuk.org/wp-content/uploads/myimages/PSIRF-and-impact-on-haemovigilance-in-England-final-230323.pdf</w:t>
      </w:r>
      <w:r w:rsidR="00A37052">
        <w:rPr>
          <w:bCs/>
        </w:rPr>
        <w:t>&gt;.</w:t>
      </w:r>
    </w:p>
    <w:p w14:paraId="6B287718" w14:textId="4A24B040" w:rsidR="00997B75" w:rsidRDefault="00997B75" w:rsidP="0063550E">
      <w:pPr>
        <w:pStyle w:val="Body"/>
        <w:rPr>
          <w:bCs/>
        </w:rPr>
      </w:pPr>
      <w:r>
        <w:rPr>
          <w:bCs/>
        </w:rPr>
        <w:t xml:space="preserve">BloodSafe in South Australia </w:t>
      </w:r>
      <w:r w:rsidR="00C122E5">
        <w:rPr>
          <w:bCs/>
        </w:rPr>
        <w:t xml:space="preserve">has </w:t>
      </w:r>
      <w:r>
        <w:rPr>
          <w:bCs/>
        </w:rPr>
        <w:t xml:space="preserve">developed an </w:t>
      </w:r>
      <w:hyperlink r:id="rId19" w:history="1">
        <w:r w:rsidRPr="00C122E5">
          <w:rPr>
            <w:rStyle w:val="Hyperlink"/>
            <w:bCs/>
          </w:rPr>
          <w:t>investigation tool for wrong blood in tube events</w:t>
        </w:r>
      </w:hyperlink>
      <w:r w:rsidR="00C122E5">
        <w:rPr>
          <w:bCs/>
        </w:rPr>
        <w:t xml:space="preserve"> &lt;</w:t>
      </w:r>
      <w:r w:rsidR="00C122E5" w:rsidRPr="00C122E5">
        <w:rPr>
          <w:bCs/>
        </w:rPr>
        <w:t>https://www.sahealth.sa.gov.au/wps/wcm/connect/public+content/sa+health+internet/resources/wrong+blood+in+tube+investigation</w:t>
      </w:r>
      <w:r w:rsidR="00C122E5">
        <w:rPr>
          <w:bCs/>
        </w:rPr>
        <w:t xml:space="preserve">&gt;. </w:t>
      </w:r>
    </w:p>
    <w:p w14:paraId="276134B1" w14:textId="6879B2B3" w:rsidR="0063550E" w:rsidRDefault="00C122E5" w:rsidP="0063550E">
      <w:pPr>
        <w:pStyle w:val="Body"/>
        <w:rPr>
          <w:bCs/>
        </w:rPr>
      </w:pPr>
      <w:r>
        <w:rPr>
          <w:bCs/>
        </w:rPr>
        <w:t>I</w:t>
      </w:r>
      <w:r w:rsidR="0063550E" w:rsidRPr="0063550E">
        <w:rPr>
          <w:bCs/>
        </w:rPr>
        <w:t>nvestigation</w:t>
      </w:r>
      <w:r>
        <w:rPr>
          <w:bCs/>
        </w:rPr>
        <w:t>s</w:t>
      </w:r>
      <w:r w:rsidR="0063550E" w:rsidRPr="0063550E">
        <w:rPr>
          <w:bCs/>
        </w:rPr>
        <w:t xml:space="preserve"> of serious events often</w:t>
      </w:r>
      <w:r>
        <w:rPr>
          <w:bCs/>
        </w:rPr>
        <w:t xml:space="preserve"> seek </w:t>
      </w:r>
      <w:r w:rsidR="0063550E" w:rsidRPr="0063550E">
        <w:rPr>
          <w:bCs/>
        </w:rPr>
        <w:t xml:space="preserve">to recognise factors that led to the event and identify improvements to prevent </w:t>
      </w:r>
      <w:r>
        <w:rPr>
          <w:bCs/>
        </w:rPr>
        <w:t>it from happening again</w:t>
      </w:r>
      <w:r w:rsidR="0063550E" w:rsidRPr="0063550E">
        <w:rPr>
          <w:bCs/>
        </w:rPr>
        <w:t xml:space="preserve">. </w:t>
      </w:r>
      <w:r>
        <w:rPr>
          <w:bCs/>
        </w:rPr>
        <w:t>This should include</w:t>
      </w:r>
      <w:r w:rsidR="0063550E" w:rsidRPr="0063550E">
        <w:rPr>
          <w:bCs/>
        </w:rPr>
        <w:t xml:space="preserve"> a proactive approach </w:t>
      </w:r>
      <w:r>
        <w:rPr>
          <w:bCs/>
        </w:rPr>
        <w:t>to understand</w:t>
      </w:r>
      <w:r w:rsidRPr="0063550E">
        <w:rPr>
          <w:bCs/>
        </w:rPr>
        <w:t xml:space="preserve"> </w:t>
      </w:r>
      <w:r w:rsidR="0063550E" w:rsidRPr="0063550E">
        <w:rPr>
          <w:bCs/>
        </w:rPr>
        <w:t xml:space="preserve">how staff respond and adapt to problems and how this can </w:t>
      </w:r>
      <w:r>
        <w:rPr>
          <w:bCs/>
        </w:rPr>
        <w:t>affect</w:t>
      </w:r>
      <w:r w:rsidRPr="0063550E">
        <w:rPr>
          <w:bCs/>
        </w:rPr>
        <w:t xml:space="preserve"> </w:t>
      </w:r>
      <w:r w:rsidR="0063550E" w:rsidRPr="0063550E">
        <w:rPr>
          <w:bCs/>
        </w:rPr>
        <w:t>safety.</w:t>
      </w:r>
    </w:p>
    <w:p w14:paraId="572F4124" w14:textId="1E0DFCAA" w:rsidR="0063550E" w:rsidRPr="0063550E" w:rsidRDefault="0063550E" w:rsidP="0063550E">
      <w:pPr>
        <w:pStyle w:val="Body"/>
        <w:rPr>
          <w:bCs/>
        </w:rPr>
      </w:pPr>
      <w:r w:rsidRPr="0063550E">
        <w:rPr>
          <w:bCs/>
        </w:rPr>
        <w:t xml:space="preserve">STIR received </w:t>
      </w:r>
      <w:r w:rsidR="00C02176">
        <w:rPr>
          <w:bCs/>
        </w:rPr>
        <w:t>216</w:t>
      </w:r>
      <w:r w:rsidR="00C02176" w:rsidRPr="0063550E">
        <w:rPr>
          <w:bCs/>
        </w:rPr>
        <w:t xml:space="preserve"> </w:t>
      </w:r>
      <w:r w:rsidRPr="0063550E">
        <w:rPr>
          <w:bCs/>
        </w:rPr>
        <w:t xml:space="preserve">notifications from </w:t>
      </w:r>
      <w:r w:rsidR="00C02176">
        <w:rPr>
          <w:bCs/>
        </w:rPr>
        <w:t>38</w:t>
      </w:r>
      <w:r w:rsidR="00C02176" w:rsidRPr="0063550E">
        <w:rPr>
          <w:bCs/>
        </w:rPr>
        <w:t xml:space="preserve"> </w:t>
      </w:r>
      <w:r w:rsidRPr="0063550E">
        <w:rPr>
          <w:bCs/>
        </w:rPr>
        <w:t>health services</w:t>
      </w:r>
      <w:r w:rsidR="00BE204F" w:rsidRPr="00BE204F">
        <w:rPr>
          <w:bCs/>
        </w:rPr>
        <w:t xml:space="preserve"> </w:t>
      </w:r>
      <w:r w:rsidR="00FE023E">
        <w:rPr>
          <w:bCs/>
        </w:rPr>
        <w:t>for the period 1 July 2021 to 30 June 2022 (FY22)</w:t>
      </w:r>
      <w:r w:rsidRPr="0063550E">
        <w:rPr>
          <w:bCs/>
        </w:rPr>
        <w:t>. Of these notifications</w:t>
      </w:r>
      <w:r w:rsidR="00ED1E7A">
        <w:rPr>
          <w:bCs/>
        </w:rPr>
        <w:t>,</w:t>
      </w:r>
      <w:r w:rsidRPr="0063550E">
        <w:rPr>
          <w:bCs/>
        </w:rPr>
        <w:t xml:space="preserve"> </w:t>
      </w:r>
      <w:r w:rsidR="006141F7">
        <w:rPr>
          <w:bCs/>
        </w:rPr>
        <w:t xml:space="preserve">186 </w:t>
      </w:r>
      <w:r w:rsidRPr="0063550E">
        <w:rPr>
          <w:bCs/>
        </w:rPr>
        <w:t>were validated</w:t>
      </w:r>
      <w:r w:rsidR="00ED1E7A">
        <w:rPr>
          <w:bCs/>
        </w:rPr>
        <w:t>:</w:t>
      </w:r>
      <w:r w:rsidRPr="0063550E">
        <w:rPr>
          <w:bCs/>
        </w:rPr>
        <w:t xml:space="preserve"> </w:t>
      </w:r>
      <w:r w:rsidR="007B35D5">
        <w:rPr>
          <w:bCs/>
        </w:rPr>
        <w:t xml:space="preserve">126 </w:t>
      </w:r>
      <w:r w:rsidRPr="0063550E">
        <w:rPr>
          <w:bCs/>
        </w:rPr>
        <w:t xml:space="preserve">as clinical reactions and </w:t>
      </w:r>
      <w:r w:rsidR="007B35D5">
        <w:rPr>
          <w:bCs/>
        </w:rPr>
        <w:t>60</w:t>
      </w:r>
      <w:r w:rsidR="007B35D5" w:rsidRPr="0063550E">
        <w:rPr>
          <w:bCs/>
        </w:rPr>
        <w:t xml:space="preserve"> </w:t>
      </w:r>
      <w:r w:rsidRPr="0063550E">
        <w:rPr>
          <w:bCs/>
        </w:rPr>
        <w:t>as procedural errors</w:t>
      </w:r>
      <w:r w:rsidR="000A77E1">
        <w:rPr>
          <w:bCs/>
        </w:rPr>
        <w:t>.</w:t>
      </w:r>
      <w:r w:rsidR="00296828">
        <w:rPr>
          <w:bCs/>
        </w:rPr>
        <w:t xml:space="preserve"> Figure 1 shows the number of validated reports from 20</w:t>
      </w:r>
      <w:r w:rsidR="00997B75">
        <w:rPr>
          <w:bCs/>
        </w:rPr>
        <w:t>1</w:t>
      </w:r>
      <w:r w:rsidR="00C75F45">
        <w:rPr>
          <w:bCs/>
        </w:rPr>
        <w:t>0</w:t>
      </w:r>
      <w:r w:rsidR="00296828">
        <w:rPr>
          <w:bCs/>
        </w:rPr>
        <w:t>.</w:t>
      </w:r>
    </w:p>
    <w:p w14:paraId="4D084452" w14:textId="385DB530" w:rsidR="009D73A2" w:rsidRDefault="009D73A2" w:rsidP="003A0085">
      <w:pPr>
        <w:pStyle w:val="Figurecaption"/>
      </w:pPr>
      <w:bookmarkStart w:id="19" w:name="_Toc256778633"/>
      <w:bookmarkEnd w:id="11"/>
      <w:r w:rsidRPr="009D73A2">
        <w:lastRenderedPageBreak/>
        <w:t>Figure 1: Number of validated clinical and procedural reports and health services reporting each financial year, FY20</w:t>
      </w:r>
      <w:r w:rsidR="00997B75">
        <w:t>1</w:t>
      </w:r>
      <w:r w:rsidR="00C75F45">
        <w:t>0</w:t>
      </w:r>
      <w:r w:rsidRPr="009D73A2">
        <w:t>–</w:t>
      </w:r>
      <w:r w:rsidR="00583D72" w:rsidRPr="009D73A2">
        <w:t>FY202</w:t>
      </w:r>
      <w:r w:rsidR="00583D72">
        <w:t>2</w:t>
      </w:r>
    </w:p>
    <w:p w14:paraId="5C1A8479" w14:textId="426371D1" w:rsidR="009D73A2" w:rsidRDefault="006977D9" w:rsidP="009D73A2">
      <w:pPr>
        <w:pStyle w:val="Body"/>
        <w:rPr>
          <w:b/>
          <w:bCs/>
        </w:rPr>
      </w:pPr>
      <w:r>
        <w:rPr>
          <w:noProof/>
        </w:rPr>
        <w:drawing>
          <wp:inline distT="0" distB="0" distL="0" distR="0" wp14:anchorId="14699588" wp14:editId="67958FA1">
            <wp:extent cx="5864999" cy="3496945"/>
            <wp:effectExtent l="0" t="0" r="2540" b="0"/>
            <wp:docPr id="12" name="Picture 12" descr="Data in this figure shows information from FY10 to current FY22.&#10;The number of reporting health services ranges from a low of 32 in FY12 and FY17 to a high of 43 in FY14. FY22 had 38 health services reporting.&#10;The number of procedural versus clinical reports for each financial year is also shown. FY10 had the largest number in total 211, with 102 procedural and 109 clinical. FY16 had the lowest total number 121, with 67 procedural and 54 clinical. &#10;FY 13-16 all had more procedural than clinical incidents reported, all other years more clinical incidents are reported.&#10;FY22 shows total 186 reports, 60 procedural, 126 cli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ata in this figure shows information from FY10 to current FY22.&#10;The number of reporting health services ranges from a low of 32 in FY12 and FY17 to a high of 43 in FY14. FY22 had 38 health services reporting.&#10;The number of procedural versus clinical reports for each financial year is also shown. FY10 had the largest number in total 211, with 102 procedural and 109 clinical. FY16 had the lowest total number 121, with 67 procedural and 54 clinical. &#10;FY 13-16 all had more procedural than clinical incidents reported, all other years more clinical incidents are reported.&#10;FY22 shows total 186 reports, 60 procedural, 126 clinical."/>
                    <pic:cNvPicPr/>
                  </pic:nvPicPr>
                  <pic:blipFill rotWithShape="1">
                    <a:blip r:embed="rId20"/>
                    <a:srcRect l="653" t="782"/>
                    <a:stretch/>
                  </pic:blipFill>
                  <pic:spPr bwMode="auto">
                    <a:xfrm>
                      <a:off x="0" y="0"/>
                      <a:ext cx="5865667" cy="3497343"/>
                    </a:xfrm>
                    <a:prstGeom prst="rect">
                      <a:avLst/>
                    </a:prstGeom>
                    <a:ln>
                      <a:noFill/>
                    </a:ln>
                    <a:extLst>
                      <a:ext uri="{53640926-AAD7-44D8-BBD7-CCE9431645EC}">
                        <a14:shadowObscured xmlns:a14="http://schemas.microsoft.com/office/drawing/2010/main"/>
                      </a:ext>
                    </a:extLst>
                  </pic:spPr>
                </pic:pic>
              </a:graphicData>
            </a:graphic>
          </wp:inline>
        </w:drawing>
      </w:r>
    </w:p>
    <w:p w14:paraId="713E50FE" w14:textId="13A57E02" w:rsidR="009D73A2" w:rsidRPr="009D73A2" w:rsidRDefault="009D73A2" w:rsidP="003A0085">
      <w:pPr>
        <w:pStyle w:val="Bodyaftertablefigure"/>
      </w:pPr>
      <w:r w:rsidRPr="004671C7">
        <w:t>The National Blood Authority (NBA), via BloodNet, provide</w:t>
      </w:r>
      <w:r w:rsidR="006977D9">
        <w:t>s</w:t>
      </w:r>
      <w:r w:rsidRPr="004671C7">
        <w:t xml:space="preserve"> data on blood </w:t>
      </w:r>
      <w:r w:rsidR="00AB66AD" w:rsidRPr="004671C7">
        <w:t xml:space="preserve">component </w:t>
      </w:r>
      <w:r w:rsidRPr="004671C7">
        <w:t xml:space="preserve">issues for the year (Table </w:t>
      </w:r>
      <w:r w:rsidR="00837C57" w:rsidRPr="004671C7">
        <w:t>2</w:t>
      </w:r>
      <w:r w:rsidRPr="004671C7">
        <w:t xml:space="preserve">). This can then be used to estimate the </w:t>
      </w:r>
      <w:r w:rsidRPr="006977D9">
        <w:t>frequency</w:t>
      </w:r>
      <w:r w:rsidRPr="004671C7">
        <w:t xml:space="preserve"> of clinical reactions for Victorian health services (Table </w:t>
      </w:r>
      <w:r w:rsidR="00837C57" w:rsidRPr="004671C7">
        <w:t>3</w:t>
      </w:r>
      <w:r w:rsidRPr="004671C7">
        <w:t>).</w:t>
      </w:r>
    </w:p>
    <w:p w14:paraId="7EB62545" w14:textId="272EF7F1" w:rsidR="009D73A2" w:rsidRPr="009D73A2" w:rsidRDefault="009D73A2" w:rsidP="0088623A">
      <w:pPr>
        <w:pStyle w:val="Tablecaption"/>
        <w:rPr>
          <w:lang w:val="en-US"/>
        </w:rPr>
      </w:pPr>
      <w:r w:rsidRPr="009D73A2">
        <w:t xml:space="preserve">Table </w:t>
      </w:r>
      <w:r w:rsidR="00837C57">
        <w:t>2</w:t>
      </w:r>
      <w:r w:rsidRPr="009D73A2">
        <w:t xml:space="preserve">: Total blood issues per jurisdiction </w:t>
      </w:r>
      <w:r w:rsidRPr="009D73A2">
        <w:rPr>
          <w:lang w:val="en-US"/>
        </w:rPr>
        <w:t>2021</w:t>
      </w:r>
      <w:r w:rsidR="006977D9">
        <w:rPr>
          <w:lang w:val="en-US"/>
        </w:rPr>
        <w:t>–</w:t>
      </w:r>
      <w:r w:rsidRPr="009D73A2">
        <w:rPr>
          <w:lang w:val="en-US"/>
        </w:rPr>
        <w:t>22 (FY22)</w:t>
      </w:r>
    </w:p>
    <w:tbl>
      <w:tblPr>
        <w:tblStyle w:val="TableGrid"/>
        <w:tblW w:w="0" w:type="auto"/>
        <w:tblLook w:val="04A0" w:firstRow="1" w:lastRow="0" w:firstColumn="1" w:lastColumn="0" w:noHBand="0" w:noVBand="1"/>
      </w:tblPr>
      <w:tblGrid>
        <w:gridCol w:w="1857"/>
        <w:gridCol w:w="1857"/>
        <w:gridCol w:w="1858"/>
        <w:gridCol w:w="1858"/>
        <w:gridCol w:w="1858"/>
      </w:tblGrid>
      <w:tr w:rsidR="009D73A2" w14:paraId="080D4F86" w14:textId="77777777" w:rsidTr="003A0085">
        <w:tc>
          <w:tcPr>
            <w:tcW w:w="1857" w:type="dxa"/>
          </w:tcPr>
          <w:p w14:paraId="2C3C6B5C" w14:textId="19422543" w:rsidR="009D73A2" w:rsidRPr="00A7683A" w:rsidRDefault="00A50BA1" w:rsidP="0088623A">
            <w:pPr>
              <w:pStyle w:val="Tablecolhead"/>
            </w:pPr>
            <w:r>
              <w:t xml:space="preserve">Components </w:t>
            </w:r>
            <w:r w:rsidR="00296828">
              <w:t xml:space="preserve">issued </w:t>
            </w:r>
            <w:r w:rsidR="009D73A2" w:rsidRPr="0088623A">
              <w:t>2021</w:t>
            </w:r>
            <w:r w:rsidR="005F0A0A">
              <w:t>–</w:t>
            </w:r>
            <w:r w:rsidR="009D73A2" w:rsidRPr="0088623A">
              <w:t>22</w:t>
            </w:r>
          </w:p>
        </w:tc>
        <w:tc>
          <w:tcPr>
            <w:tcW w:w="1857" w:type="dxa"/>
          </w:tcPr>
          <w:p w14:paraId="24EF85B6" w14:textId="67FCB395" w:rsidR="009D73A2" w:rsidRPr="00A7683A" w:rsidRDefault="009D73A2" w:rsidP="0088623A">
            <w:pPr>
              <w:pStyle w:val="Tablecolhead"/>
            </w:pPr>
            <w:r w:rsidRPr="0088623A">
              <w:t>Victoria</w:t>
            </w:r>
          </w:p>
        </w:tc>
        <w:tc>
          <w:tcPr>
            <w:tcW w:w="1858" w:type="dxa"/>
          </w:tcPr>
          <w:p w14:paraId="13E95011" w14:textId="59EC2796" w:rsidR="009D73A2" w:rsidRPr="00A7683A" w:rsidRDefault="009D73A2" w:rsidP="0088623A">
            <w:pPr>
              <w:pStyle w:val="Tablecolhead"/>
            </w:pPr>
            <w:r w:rsidRPr="0088623A">
              <w:t>Tasmania</w:t>
            </w:r>
          </w:p>
        </w:tc>
        <w:tc>
          <w:tcPr>
            <w:tcW w:w="1858" w:type="dxa"/>
          </w:tcPr>
          <w:p w14:paraId="78B15172" w14:textId="4F8094F1" w:rsidR="009D73A2" w:rsidRPr="00A7683A" w:rsidRDefault="009D73A2" w:rsidP="0088623A">
            <w:pPr>
              <w:pStyle w:val="Tablecolhead"/>
            </w:pPr>
            <w:r w:rsidRPr="0088623A">
              <w:t>Australian Capital Territory</w:t>
            </w:r>
          </w:p>
        </w:tc>
        <w:tc>
          <w:tcPr>
            <w:tcW w:w="1858" w:type="dxa"/>
          </w:tcPr>
          <w:p w14:paraId="458E883C" w14:textId="13C47C62" w:rsidR="009D73A2" w:rsidRPr="00A7683A" w:rsidRDefault="009D73A2" w:rsidP="0088623A">
            <w:pPr>
              <w:pStyle w:val="Tablecolhead"/>
            </w:pPr>
            <w:r w:rsidRPr="0088623A">
              <w:t>Northern Territory</w:t>
            </w:r>
          </w:p>
        </w:tc>
      </w:tr>
      <w:tr w:rsidR="009D73A2" w14:paraId="4668363C" w14:textId="77777777" w:rsidTr="003A0085">
        <w:tc>
          <w:tcPr>
            <w:tcW w:w="1857" w:type="dxa"/>
          </w:tcPr>
          <w:p w14:paraId="01B08679" w14:textId="41FA57D8" w:rsidR="009D73A2" w:rsidRPr="00DF2770" w:rsidRDefault="009D73A2" w:rsidP="0088623A">
            <w:pPr>
              <w:pStyle w:val="Tabletext"/>
            </w:pPr>
            <w:r w:rsidRPr="00DF2770">
              <w:t>Red cells</w:t>
            </w:r>
          </w:p>
        </w:tc>
        <w:tc>
          <w:tcPr>
            <w:tcW w:w="1857" w:type="dxa"/>
          </w:tcPr>
          <w:p w14:paraId="6C238BAC" w14:textId="3F9BEDCC" w:rsidR="009D73A2" w:rsidRPr="009D73A2" w:rsidRDefault="009D73A2" w:rsidP="0088623A">
            <w:pPr>
              <w:pStyle w:val="Tabletext"/>
              <w:jc w:val="right"/>
            </w:pPr>
            <w:r w:rsidRPr="009D73A2">
              <w:t>179,070</w:t>
            </w:r>
          </w:p>
        </w:tc>
        <w:tc>
          <w:tcPr>
            <w:tcW w:w="1858" w:type="dxa"/>
          </w:tcPr>
          <w:p w14:paraId="2AB23CC6" w14:textId="0B75F2B2" w:rsidR="009D73A2" w:rsidRPr="009D73A2" w:rsidRDefault="009D73A2" w:rsidP="0088623A">
            <w:pPr>
              <w:pStyle w:val="Tabletext"/>
              <w:jc w:val="right"/>
            </w:pPr>
            <w:r>
              <w:t>13,153</w:t>
            </w:r>
          </w:p>
        </w:tc>
        <w:tc>
          <w:tcPr>
            <w:tcW w:w="1858" w:type="dxa"/>
          </w:tcPr>
          <w:p w14:paraId="12D24915" w14:textId="3326A007" w:rsidR="009D73A2" w:rsidRPr="009D73A2" w:rsidRDefault="009D73A2" w:rsidP="0088623A">
            <w:pPr>
              <w:pStyle w:val="Tabletext"/>
              <w:jc w:val="right"/>
            </w:pPr>
            <w:r>
              <w:t>10,112</w:t>
            </w:r>
          </w:p>
        </w:tc>
        <w:tc>
          <w:tcPr>
            <w:tcW w:w="1858" w:type="dxa"/>
          </w:tcPr>
          <w:p w14:paraId="284A533E" w14:textId="18CD5023" w:rsidR="009D73A2" w:rsidRPr="009D73A2" w:rsidRDefault="009D73A2" w:rsidP="0088623A">
            <w:pPr>
              <w:pStyle w:val="Tabletext"/>
              <w:jc w:val="right"/>
            </w:pPr>
            <w:r>
              <w:t>4,959</w:t>
            </w:r>
          </w:p>
        </w:tc>
      </w:tr>
      <w:tr w:rsidR="009D73A2" w14:paraId="77B348C5" w14:textId="77777777" w:rsidTr="003A0085">
        <w:tc>
          <w:tcPr>
            <w:tcW w:w="1857" w:type="dxa"/>
          </w:tcPr>
          <w:p w14:paraId="26F564EE" w14:textId="0D0D49E4" w:rsidR="009D73A2" w:rsidRPr="00DF2770" w:rsidRDefault="009D73A2" w:rsidP="0088623A">
            <w:pPr>
              <w:pStyle w:val="Tabletext"/>
            </w:pPr>
            <w:r w:rsidRPr="00DF2770">
              <w:t>Platelets</w:t>
            </w:r>
          </w:p>
        </w:tc>
        <w:tc>
          <w:tcPr>
            <w:tcW w:w="1857" w:type="dxa"/>
          </w:tcPr>
          <w:p w14:paraId="2F2DBCBA" w14:textId="1F30D769" w:rsidR="009D73A2" w:rsidRPr="009D73A2" w:rsidRDefault="009D73A2" w:rsidP="0088623A">
            <w:pPr>
              <w:pStyle w:val="Tabletext"/>
              <w:jc w:val="right"/>
            </w:pPr>
            <w:r>
              <w:t>36,041</w:t>
            </w:r>
          </w:p>
        </w:tc>
        <w:tc>
          <w:tcPr>
            <w:tcW w:w="1858" w:type="dxa"/>
          </w:tcPr>
          <w:p w14:paraId="08AE033D" w14:textId="0E08C089" w:rsidR="009D73A2" w:rsidRPr="009D73A2" w:rsidRDefault="009D73A2" w:rsidP="0088623A">
            <w:pPr>
              <w:pStyle w:val="Tabletext"/>
              <w:jc w:val="right"/>
            </w:pPr>
            <w:r>
              <w:t>2,511</w:t>
            </w:r>
          </w:p>
        </w:tc>
        <w:tc>
          <w:tcPr>
            <w:tcW w:w="1858" w:type="dxa"/>
          </w:tcPr>
          <w:p w14:paraId="16BF0292" w14:textId="1D54C1F7" w:rsidR="009D73A2" w:rsidRPr="009D73A2" w:rsidRDefault="009D73A2" w:rsidP="0088623A">
            <w:pPr>
              <w:pStyle w:val="Tabletext"/>
              <w:jc w:val="right"/>
            </w:pPr>
            <w:r>
              <w:t>1,465</w:t>
            </w:r>
          </w:p>
        </w:tc>
        <w:tc>
          <w:tcPr>
            <w:tcW w:w="1858" w:type="dxa"/>
          </w:tcPr>
          <w:p w14:paraId="38D2527D" w14:textId="5FC2F574" w:rsidR="009D73A2" w:rsidRPr="009D73A2" w:rsidRDefault="00B6694D" w:rsidP="0088623A">
            <w:pPr>
              <w:pStyle w:val="Tabletext"/>
              <w:jc w:val="right"/>
            </w:pPr>
            <w:r>
              <w:t>922</w:t>
            </w:r>
          </w:p>
        </w:tc>
      </w:tr>
      <w:tr w:rsidR="009D73A2" w14:paraId="66EEB5C4" w14:textId="77777777" w:rsidTr="003A0085">
        <w:tc>
          <w:tcPr>
            <w:tcW w:w="1857" w:type="dxa"/>
          </w:tcPr>
          <w:p w14:paraId="33FB92B8" w14:textId="188B290F" w:rsidR="009D73A2" w:rsidRPr="00DF2770" w:rsidRDefault="009D73A2" w:rsidP="0088623A">
            <w:pPr>
              <w:pStyle w:val="Tabletext"/>
            </w:pPr>
            <w:r w:rsidRPr="00DF2770">
              <w:t>FFP</w:t>
            </w:r>
          </w:p>
        </w:tc>
        <w:tc>
          <w:tcPr>
            <w:tcW w:w="1857" w:type="dxa"/>
          </w:tcPr>
          <w:p w14:paraId="55387F13" w14:textId="061431B6" w:rsidR="009D73A2" w:rsidRPr="009D73A2" w:rsidRDefault="00B6694D" w:rsidP="0088623A">
            <w:pPr>
              <w:pStyle w:val="Tabletext"/>
              <w:jc w:val="right"/>
            </w:pPr>
            <w:r>
              <w:t>21,057</w:t>
            </w:r>
          </w:p>
        </w:tc>
        <w:tc>
          <w:tcPr>
            <w:tcW w:w="1858" w:type="dxa"/>
          </w:tcPr>
          <w:p w14:paraId="736FDAC2" w14:textId="3E437A57" w:rsidR="009D73A2" w:rsidRPr="009D73A2" w:rsidRDefault="00B6694D" w:rsidP="0088623A">
            <w:pPr>
              <w:pStyle w:val="Tabletext"/>
              <w:jc w:val="right"/>
            </w:pPr>
            <w:r>
              <w:t>2,980</w:t>
            </w:r>
          </w:p>
        </w:tc>
        <w:tc>
          <w:tcPr>
            <w:tcW w:w="1858" w:type="dxa"/>
          </w:tcPr>
          <w:p w14:paraId="25284308" w14:textId="5A671E65" w:rsidR="009D73A2" w:rsidRPr="009D73A2" w:rsidRDefault="00B6694D" w:rsidP="0088623A">
            <w:pPr>
              <w:pStyle w:val="Tabletext"/>
              <w:jc w:val="right"/>
            </w:pPr>
            <w:r>
              <w:t>652</w:t>
            </w:r>
          </w:p>
        </w:tc>
        <w:tc>
          <w:tcPr>
            <w:tcW w:w="1858" w:type="dxa"/>
          </w:tcPr>
          <w:p w14:paraId="14A05BCE" w14:textId="7163B32E" w:rsidR="009D73A2" w:rsidRPr="009D73A2" w:rsidRDefault="00B6694D" w:rsidP="0088623A">
            <w:pPr>
              <w:pStyle w:val="Tabletext"/>
              <w:jc w:val="right"/>
            </w:pPr>
            <w:r>
              <w:t>825</w:t>
            </w:r>
          </w:p>
        </w:tc>
      </w:tr>
      <w:tr w:rsidR="009D73A2" w14:paraId="727B61FF" w14:textId="77777777" w:rsidTr="003A0085">
        <w:tc>
          <w:tcPr>
            <w:tcW w:w="1857" w:type="dxa"/>
          </w:tcPr>
          <w:p w14:paraId="6EC0086D" w14:textId="0045AB72" w:rsidR="009D73A2" w:rsidRPr="00DF2770" w:rsidRDefault="009D73A2" w:rsidP="0088623A">
            <w:pPr>
              <w:pStyle w:val="Tabletext"/>
            </w:pPr>
            <w:r w:rsidRPr="00DF2770">
              <w:t>Cryoprecipitate</w:t>
            </w:r>
          </w:p>
        </w:tc>
        <w:tc>
          <w:tcPr>
            <w:tcW w:w="1857" w:type="dxa"/>
          </w:tcPr>
          <w:p w14:paraId="581030D6" w14:textId="1117C6CB" w:rsidR="009D73A2" w:rsidRPr="009D73A2" w:rsidRDefault="00B6694D" w:rsidP="0088623A">
            <w:pPr>
              <w:pStyle w:val="Tabletext"/>
              <w:jc w:val="right"/>
            </w:pPr>
            <w:r>
              <w:t>32,109</w:t>
            </w:r>
          </w:p>
        </w:tc>
        <w:tc>
          <w:tcPr>
            <w:tcW w:w="1858" w:type="dxa"/>
          </w:tcPr>
          <w:p w14:paraId="002E69AC" w14:textId="41F06F2E" w:rsidR="009D73A2" w:rsidRPr="009D73A2" w:rsidRDefault="00B6694D" w:rsidP="0088623A">
            <w:pPr>
              <w:pStyle w:val="Tabletext"/>
              <w:jc w:val="right"/>
            </w:pPr>
            <w:r>
              <w:t>2,209</w:t>
            </w:r>
          </w:p>
        </w:tc>
        <w:tc>
          <w:tcPr>
            <w:tcW w:w="1858" w:type="dxa"/>
          </w:tcPr>
          <w:p w14:paraId="0F989C7E" w14:textId="0D3CD47D" w:rsidR="009D73A2" w:rsidRPr="009D73A2" w:rsidRDefault="00B6694D" w:rsidP="0088623A">
            <w:pPr>
              <w:pStyle w:val="Tabletext"/>
              <w:jc w:val="right"/>
            </w:pPr>
            <w:r>
              <w:t>3,426</w:t>
            </w:r>
          </w:p>
        </w:tc>
        <w:tc>
          <w:tcPr>
            <w:tcW w:w="1858" w:type="dxa"/>
          </w:tcPr>
          <w:p w14:paraId="6CB8394E" w14:textId="62E9D9C1" w:rsidR="009D73A2" w:rsidRPr="009D73A2" w:rsidRDefault="00B6694D" w:rsidP="0088623A">
            <w:pPr>
              <w:pStyle w:val="Tabletext"/>
              <w:jc w:val="right"/>
            </w:pPr>
            <w:r>
              <w:t>1,132</w:t>
            </w:r>
          </w:p>
        </w:tc>
      </w:tr>
      <w:tr w:rsidR="009D73A2" w14:paraId="311E4B3F" w14:textId="77777777" w:rsidTr="003A0085">
        <w:tc>
          <w:tcPr>
            <w:tcW w:w="1857" w:type="dxa"/>
          </w:tcPr>
          <w:p w14:paraId="1501F318" w14:textId="7DD45001" w:rsidR="009D73A2" w:rsidRPr="0088623A" w:rsidRDefault="009D73A2" w:rsidP="0088623A">
            <w:pPr>
              <w:pStyle w:val="Tabletext"/>
              <w:rPr>
                <w:b/>
                <w:bCs/>
              </w:rPr>
            </w:pPr>
            <w:r w:rsidRPr="0088623A">
              <w:rPr>
                <w:b/>
                <w:bCs/>
              </w:rPr>
              <w:t>Total</w:t>
            </w:r>
          </w:p>
        </w:tc>
        <w:tc>
          <w:tcPr>
            <w:tcW w:w="1857" w:type="dxa"/>
          </w:tcPr>
          <w:p w14:paraId="06D791ED" w14:textId="2D3F7823" w:rsidR="009D73A2" w:rsidRPr="0088623A" w:rsidRDefault="00B6694D" w:rsidP="00A00598">
            <w:pPr>
              <w:pStyle w:val="Tabletext"/>
              <w:jc w:val="right"/>
              <w:rPr>
                <w:b/>
                <w:bCs/>
              </w:rPr>
            </w:pPr>
            <w:r w:rsidRPr="0088623A">
              <w:rPr>
                <w:b/>
                <w:bCs/>
              </w:rPr>
              <w:t>268,27</w:t>
            </w:r>
            <w:r w:rsidR="00B42EE7">
              <w:rPr>
                <w:b/>
                <w:bCs/>
              </w:rPr>
              <w:t>7</w:t>
            </w:r>
          </w:p>
        </w:tc>
        <w:tc>
          <w:tcPr>
            <w:tcW w:w="1858" w:type="dxa"/>
          </w:tcPr>
          <w:p w14:paraId="1705D90A" w14:textId="7F3EAED7" w:rsidR="009D73A2" w:rsidRPr="0088623A" w:rsidRDefault="00B6694D" w:rsidP="00A00598">
            <w:pPr>
              <w:pStyle w:val="Tabletext"/>
              <w:jc w:val="right"/>
              <w:rPr>
                <w:b/>
                <w:bCs/>
              </w:rPr>
            </w:pPr>
            <w:r w:rsidRPr="0088623A">
              <w:rPr>
                <w:b/>
                <w:bCs/>
              </w:rPr>
              <w:t>20,853</w:t>
            </w:r>
          </w:p>
        </w:tc>
        <w:tc>
          <w:tcPr>
            <w:tcW w:w="1858" w:type="dxa"/>
          </w:tcPr>
          <w:p w14:paraId="566400FD" w14:textId="37388F99" w:rsidR="009D73A2" w:rsidRPr="0088623A" w:rsidRDefault="00B6694D" w:rsidP="00A00598">
            <w:pPr>
              <w:pStyle w:val="Tabletext"/>
              <w:jc w:val="right"/>
              <w:rPr>
                <w:b/>
                <w:bCs/>
              </w:rPr>
            </w:pPr>
            <w:r w:rsidRPr="0088623A">
              <w:rPr>
                <w:b/>
                <w:bCs/>
              </w:rPr>
              <w:t>15,655</w:t>
            </w:r>
          </w:p>
        </w:tc>
        <w:tc>
          <w:tcPr>
            <w:tcW w:w="1858" w:type="dxa"/>
          </w:tcPr>
          <w:p w14:paraId="5586D821" w14:textId="2FF52A36" w:rsidR="009D73A2" w:rsidRPr="0088623A" w:rsidRDefault="00B6694D" w:rsidP="00A00598">
            <w:pPr>
              <w:pStyle w:val="Tabletext"/>
              <w:jc w:val="right"/>
              <w:rPr>
                <w:b/>
                <w:bCs/>
              </w:rPr>
            </w:pPr>
            <w:r w:rsidRPr="0088623A">
              <w:rPr>
                <w:b/>
                <w:bCs/>
              </w:rPr>
              <w:t>7,838</w:t>
            </w:r>
          </w:p>
        </w:tc>
      </w:tr>
    </w:tbl>
    <w:p w14:paraId="6F1E8499" w14:textId="20AFB0F7" w:rsidR="00B6694D" w:rsidRPr="00B6694D" w:rsidRDefault="00B6694D" w:rsidP="0088623A">
      <w:pPr>
        <w:pStyle w:val="Tablecaption"/>
      </w:pPr>
      <w:r>
        <w:t xml:space="preserve">Table </w:t>
      </w:r>
      <w:r w:rsidR="00837C57">
        <w:t>3</w:t>
      </w:r>
      <w:r>
        <w:t xml:space="preserve">: </w:t>
      </w:r>
      <w:r w:rsidRPr="00B6694D">
        <w:t xml:space="preserve">Estimated frequency of clinical reactions per </w:t>
      </w:r>
      <w:r w:rsidR="002C4B0C">
        <w:t>component</w:t>
      </w:r>
      <w:r w:rsidRPr="00B6694D">
        <w:t xml:space="preserve"> in Victoria (n = </w:t>
      </w:r>
      <w:r w:rsidR="00EB32B6">
        <w:t>111</w:t>
      </w:r>
      <w:r w:rsidRPr="00B6694D">
        <w:t>)</w:t>
      </w:r>
    </w:p>
    <w:tbl>
      <w:tblPr>
        <w:tblStyle w:val="TableGrid"/>
        <w:tblW w:w="0" w:type="auto"/>
        <w:tblLook w:val="04A0" w:firstRow="1" w:lastRow="0" w:firstColumn="1" w:lastColumn="0" w:noHBand="0" w:noVBand="1"/>
      </w:tblPr>
      <w:tblGrid>
        <w:gridCol w:w="2254"/>
        <w:gridCol w:w="2254"/>
        <w:gridCol w:w="2254"/>
        <w:gridCol w:w="2254"/>
      </w:tblGrid>
      <w:tr w:rsidR="00C02176" w:rsidRPr="00254206" w14:paraId="6D49546F" w14:textId="77777777" w:rsidTr="003A0085">
        <w:trPr>
          <w:tblHeader/>
        </w:trPr>
        <w:tc>
          <w:tcPr>
            <w:tcW w:w="2254" w:type="dxa"/>
          </w:tcPr>
          <w:p w14:paraId="22EBBBEC" w14:textId="652842F0" w:rsidR="00C02176" w:rsidRPr="00254206" w:rsidRDefault="00F77BA0" w:rsidP="008623C2">
            <w:pPr>
              <w:pStyle w:val="Tablecolhead"/>
            </w:pPr>
            <w:r>
              <w:t>Component</w:t>
            </w:r>
          </w:p>
        </w:tc>
        <w:tc>
          <w:tcPr>
            <w:tcW w:w="2254" w:type="dxa"/>
          </w:tcPr>
          <w:p w14:paraId="48951ABC" w14:textId="46698C7D" w:rsidR="00C02176" w:rsidRPr="00254206" w:rsidRDefault="00C02176" w:rsidP="008623C2">
            <w:pPr>
              <w:pStyle w:val="Tablecolhead"/>
            </w:pPr>
            <w:r w:rsidRPr="00254206">
              <w:t>Blood issue</w:t>
            </w:r>
            <w:r w:rsidR="00A50BA1">
              <w:t>d</w:t>
            </w:r>
            <w:r w:rsidRPr="00254206">
              <w:t xml:space="preserve"> (Vic</w:t>
            </w:r>
            <w:r>
              <w:t>.</w:t>
            </w:r>
            <w:r w:rsidRPr="00254206">
              <w:t>)</w:t>
            </w:r>
          </w:p>
        </w:tc>
        <w:tc>
          <w:tcPr>
            <w:tcW w:w="2254" w:type="dxa"/>
          </w:tcPr>
          <w:p w14:paraId="1B2F7B83" w14:textId="77777777" w:rsidR="00C02176" w:rsidRPr="00254206" w:rsidRDefault="00C02176" w:rsidP="008623C2">
            <w:pPr>
              <w:pStyle w:val="Tablecolhead"/>
            </w:pPr>
            <w:r w:rsidRPr="00254206">
              <w:t>Validated clinical events</w:t>
            </w:r>
          </w:p>
        </w:tc>
        <w:tc>
          <w:tcPr>
            <w:tcW w:w="2254" w:type="dxa"/>
          </w:tcPr>
          <w:p w14:paraId="07A20292" w14:textId="77777777" w:rsidR="00C02176" w:rsidRPr="00254206" w:rsidRDefault="00C02176" w:rsidP="008623C2">
            <w:pPr>
              <w:pStyle w:val="Tablecolhead"/>
            </w:pPr>
            <w:r w:rsidRPr="00254206">
              <w:t>Frequency</w:t>
            </w:r>
          </w:p>
        </w:tc>
      </w:tr>
      <w:tr w:rsidR="00C02176" w:rsidRPr="00254206" w14:paraId="1C758B06" w14:textId="77777777" w:rsidTr="003A0085">
        <w:tc>
          <w:tcPr>
            <w:tcW w:w="2254" w:type="dxa"/>
          </w:tcPr>
          <w:p w14:paraId="31390569" w14:textId="77777777" w:rsidR="00C02176" w:rsidRPr="0064641B" w:rsidRDefault="00C02176" w:rsidP="00C02176">
            <w:pPr>
              <w:pStyle w:val="Tabletext"/>
            </w:pPr>
            <w:r w:rsidRPr="0064641B">
              <w:t>Red cells</w:t>
            </w:r>
          </w:p>
        </w:tc>
        <w:tc>
          <w:tcPr>
            <w:tcW w:w="2254" w:type="dxa"/>
          </w:tcPr>
          <w:p w14:paraId="739153F3" w14:textId="3F81343B" w:rsidR="00C02176" w:rsidRPr="0064641B" w:rsidRDefault="00C02176" w:rsidP="00C02176">
            <w:pPr>
              <w:pStyle w:val="Tabletext"/>
              <w:jc w:val="right"/>
            </w:pPr>
            <w:r w:rsidRPr="009D73A2">
              <w:t>179,070</w:t>
            </w:r>
          </w:p>
        </w:tc>
        <w:tc>
          <w:tcPr>
            <w:tcW w:w="2254" w:type="dxa"/>
          </w:tcPr>
          <w:p w14:paraId="294E8412" w14:textId="3C01F92F" w:rsidR="00C02176" w:rsidRPr="0064641B" w:rsidRDefault="00EB32B6" w:rsidP="00C02176">
            <w:pPr>
              <w:pStyle w:val="Tabletext"/>
              <w:jc w:val="right"/>
            </w:pPr>
            <w:r>
              <w:t>81</w:t>
            </w:r>
          </w:p>
        </w:tc>
        <w:tc>
          <w:tcPr>
            <w:tcW w:w="2254" w:type="dxa"/>
          </w:tcPr>
          <w:p w14:paraId="442D6481" w14:textId="5F3E4D4A" w:rsidR="00C02176" w:rsidRPr="0064641B" w:rsidRDefault="00C02176" w:rsidP="00C02176">
            <w:pPr>
              <w:pStyle w:val="Tabletext"/>
              <w:jc w:val="right"/>
            </w:pPr>
            <w:r w:rsidRPr="0064641B">
              <w:t>1:2,</w:t>
            </w:r>
            <w:r w:rsidR="00EB32B6">
              <w:t>211</w:t>
            </w:r>
          </w:p>
        </w:tc>
      </w:tr>
      <w:tr w:rsidR="00C02176" w:rsidRPr="00254206" w14:paraId="70D12842" w14:textId="77777777" w:rsidTr="003A0085">
        <w:tc>
          <w:tcPr>
            <w:tcW w:w="2254" w:type="dxa"/>
          </w:tcPr>
          <w:p w14:paraId="646316B5" w14:textId="77777777" w:rsidR="00C02176" w:rsidRPr="0064641B" w:rsidRDefault="00C02176" w:rsidP="00C02176">
            <w:pPr>
              <w:pStyle w:val="Tabletext"/>
            </w:pPr>
            <w:r w:rsidRPr="0064641B">
              <w:t xml:space="preserve">Platelets </w:t>
            </w:r>
          </w:p>
        </w:tc>
        <w:tc>
          <w:tcPr>
            <w:tcW w:w="2254" w:type="dxa"/>
          </w:tcPr>
          <w:p w14:paraId="486AFA11" w14:textId="36EEE646" w:rsidR="00C02176" w:rsidRPr="0064641B" w:rsidRDefault="00C02176" w:rsidP="00C02176">
            <w:pPr>
              <w:pStyle w:val="Tabletext"/>
              <w:jc w:val="right"/>
            </w:pPr>
            <w:r>
              <w:t>36,041</w:t>
            </w:r>
          </w:p>
        </w:tc>
        <w:tc>
          <w:tcPr>
            <w:tcW w:w="2254" w:type="dxa"/>
          </w:tcPr>
          <w:p w14:paraId="4B082F9F" w14:textId="685F2CB3" w:rsidR="00C02176" w:rsidRPr="0064641B" w:rsidRDefault="00EB32B6" w:rsidP="00C02176">
            <w:pPr>
              <w:pStyle w:val="Tabletext"/>
              <w:jc w:val="right"/>
            </w:pPr>
            <w:r>
              <w:t>22</w:t>
            </w:r>
          </w:p>
        </w:tc>
        <w:tc>
          <w:tcPr>
            <w:tcW w:w="2254" w:type="dxa"/>
          </w:tcPr>
          <w:p w14:paraId="1417D19D" w14:textId="56EEDBCC" w:rsidR="00C02176" w:rsidRPr="0064641B" w:rsidRDefault="00C02176" w:rsidP="00C02176">
            <w:pPr>
              <w:pStyle w:val="Tabletext"/>
              <w:jc w:val="right"/>
            </w:pPr>
            <w:r w:rsidRPr="0064641B">
              <w:t>1:1,</w:t>
            </w:r>
            <w:r w:rsidR="00EB32B6">
              <w:t>638</w:t>
            </w:r>
          </w:p>
        </w:tc>
      </w:tr>
      <w:tr w:rsidR="00C02176" w:rsidRPr="00254206" w14:paraId="5A0A5A58" w14:textId="77777777" w:rsidTr="003A0085">
        <w:tc>
          <w:tcPr>
            <w:tcW w:w="2254" w:type="dxa"/>
          </w:tcPr>
          <w:p w14:paraId="23025CF8" w14:textId="77777777" w:rsidR="00C02176" w:rsidRPr="0064641B" w:rsidRDefault="00C02176" w:rsidP="00C02176">
            <w:pPr>
              <w:pStyle w:val="Tabletext"/>
            </w:pPr>
            <w:r w:rsidRPr="0064641B">
              <w:t>FFP</w:t>
            </w:r>
          </w:p>
        </w:tc>
        <w:tc>
          <w:tcPr>
            <w:tcW w:w="2254" w:type="dxa"/>
          </w:tcPr>
          <w:p w14:paraId="2CB56CA3" w14:textId="03D9A562" w:rsidR="00C02176" w:rsidRPr="0064641B" w:rsidRDefault="00C02176" w:rsidP="00C02176">
            <w:pPr>
              <w:pStyle w:val="Tabletext"/>
              <w:jc w:val="right"/>
            </w:pPr>
            <w:r>
              <w:t>21,057</w:t>
            </w:r>
          </w:p>
        </w:tc>
        <w:tc>
          <w:tcPr>
            <w:tcW w:w="2254" w:type="dxa"/>
          </w:tcPr>
          <w:p w14:paraId="47157B30" w14:textId="07B08E5D" w:rsidR="00C02176" w:rsidRPr="0064641B" w:rsidRDefault="00EB32B6" w:rsidP="00C02176">
            <w:pPr>
              <w:pStyle w:val="Tabletext"/>
              <w:jc w:val="right"/>
            </w:pPr>
            <w:r>
              <w:t>15</w:t>
            </w:r>
          </w:p>
        </w:tc>
        <w:tc>
          <w:tcPr>
            <w:tcW w:w="2254" w:type="dxa"/>
          </w:tcPr>
          <w:p w14:paraId="1E23AF57" w14:textId="4EF84BBA" w:rsidR="00C02176" w:rsidRPr="0064641B" w:rsidRDefault="00C02176" w:rsidP="00C02176">
            <w:pPr>
              <w:pStyle w:val="Tabletext"/>
              <w:jc w:val="right"/>
            </w:pPr>
            <w:r w:rsidRPr="0064641B">
              <w:t>1:</w:t>
            </w:r>
            <w:r w:rsidR="00EB32B6">
              <w:t>1,404</w:t>
            </w:r>
          </w:p>
        </w:tc>
      </w:tr>
      <w:tr w:rsidR="00C02176" w:rsidRPr="00254206" w14:paraId="4DB752A1" w14:textId="77777777" w:rsidTr="003A0085">
        <w:tc>
          <w:tcPr>
            <w:tcW w:w="2254" w:type="dxa"/>
          </w:tcPr>
          <w:p w14:paraId="5A38D595" w14:textId="77777777" w:rsidR="00C02176" w:rsidRPr="0064641B" w:rsidRDefault="00C02176" w:rsidP="00C02176">
            <w:pPr>
              <w:pStyle w:val="Tabletext"/>
            </w:pPr>
            <w:r w:rsidRPr="0064641B">
              <w:t>Cryoprecipitate</w:t>
            </w:r>
          </w:p>
        </w:tc>
        <w:tc>
          <w:tcPr>
            <w:tcW w:w="2254" w:type="dxa"/>
          </w:tcPr>
          <w:p w14:paraId="51669962" w14:textId="526E6BB3" w:rsidR="00C02176" w:rsidRPr="0064641B" w:rsidRDefault="00C02176" w:rsidP="00C02176">
            <w:pPr>
              <w:pStyle w:val="Tabletext"/>
              <w:jc w:val="right"/>
            </w:pPr>
            <w:r>
              <w:t>32,109</w:t>
            </w:r>
          </w:p>
        </w:tc>
        <w:tc>
          <w:tcPr>
            <w:tcW w:w="2254" w:type="dxa"/>
          </w:tcPr>
          <w:p w14:paraId="68171FCA" w14:textId="76997BC5" w:rsidR="00C02176" w:rsidRPr="0064641B" w:rsidRDefault="00EB32B6" w:rsidP="00C02176">
            <w:pPr>
              <w:pStyle w:val="Tabletext"/>
              <w:jc w:val="right"/>
              <w:rPr>
                <w:highlight w:val="yellow"/>
              </w:rPr>
            </w:pPr>
            <w:r w:rsidRPr="00EB32B6">
              <w:t>1</w:t>
            </w:r>
          </w:p>
        </w:tc>
        <w:tc>
          <w:tcPr>
            <w:tcW w:w="2254" w:type="dxa"/>
          </w:tcPr>
          <w:p w14:paraId="5A2B6465" w14:textId="038CE6E9" w:rsidR="00C02176" w:rsidRPr="0064641B" w:rsidRDefault="00C02176" w:rsidP="00C02176">
            <w:pPr>
              <w:pStyle w:val="Tabletext"/>
              <w:jc w:val="right"/>
            </w:pPr>
            <w:r w:rsidRPr="0064641B">
              <w:t xml:space="preserve">1: </w:t>
            </w:r>
            <w:r w:rsidR="00EB32B6">
              <w:t>32,109</w:t>
            </w:r>
          </w:p>
        </w:tc>
      </w:tr>
    </w:tbl>
    <w:p w14:paraId="06D85108" w14:textId="3A8AFD62" w:rsidR="00B6694D" w:rsidRPr="00B42EE7" w:rsidRDefault="00B42EE7" w:rsidP="009D73A2">
      <w:pPr>
        <w:pStyle w:val="Body"/>
        <w:rPr>
          <w:b/>
          <w:bCs/>
          <w:sz w:val="18"/>
          <w:szCs w:val="18"/>
        </w:rPr>
      </w:pPr>
      <w:r w:rsidRPr="00B42EE7">
        <w:rPr>
          <w:b/>
          <w:bCs/>
          <w:sz w:val="18"/>
          <w:szCs w:val="18"/>
        </w:rPr>
        <w:t>Number of validated clinical events greater than total reported (n=111) as some reactions involved more than one component</w:t>
      </w:r>
    </w:p>
    <w:p w14:paraId="5515C7AD" w14:textId="747BAC36" w:rsidR="00B6694D" w:rsidRPr="007B085A" w:rsidRDefault="00B6694D" w:rsidP="007B085A">
      <w:pPr>
        <w:pStyle w:val="Heading2"/>
      </w:pPr>
      <w:bookmarkStart w:id="20" w:name="_Toc144723747"/>
      <w:bookmarkStart w:id="21" w:name="_Toc149560299"/>
      <w:r w:rsidRPr="007B085A">
        <w:lastRenderedPageBreak/>
        <w:t>Method</w:t>
      </w:r>
      <w:bookmarkEnd w:id="20"/>
      <w:bookmarkEnd w:id="21"/>
    </w:p>
    <w:p w14:paraId="4973825E" w14:textId="77777777" w:rsidR="00B6694D" w:rsidRPr="00B6694D" w:rsidRDefault="00B6694D" w:rsidP="00B6694D">
      <w:pPr>
        <w:pStyle w:val="Body"/>
      </w:pPr>
      <w:r w:rsidRPr="00B6694D">
        <w:t>Reporting to STIR requires multiple steps at both the health service level and at Blood Matters.</w:t>
      </w:r>
    </w:p>
    <w:p w14:paraId="6F5D3287" w14:textId="099C009D" w:rsidR="00B6694D" w:rsidRPr="00B6694D" w:rsidRDefault="00B6694D" w:rsidP="00B6694D">
      <w:pPr>
        <w:pStyle w:val="Body"/>
      </w:pPr>
      <w:r w:rsidRPr="00B6694D">
        <w:t xml:space="preserve">Health services should review the event/reaction and determine the type of event or reaction, </w:t>
      </w:r>
      <w:r w:rsidR="001D369D">
        <w:t xml:space="preserve">to </w:t>
      </w:r>
      <w:r w:rsidR="00B56A3B">
        <w:t>check it meets</w:t>
      </w:r>
      <w:r w:rsidRPr="00B6694D">
        <w:t xml:space="preserve"> STIR </w:t>
      </w:r>
      <w:r w:rsidR="00B56A3B">
        <w:t xml:space="preserve">reporting </w:t>
      </w:r>
      <w:r w:rsidRPr="00B6694D">
        <w:t>criteria</w:t>
      </w:r>
      <w:r w:rsidR="00737A0B">
        <w:t xml:space="preserve"> before notification</w:t>
      </w:r>
      <w:r w:rsidRPr="00B6694D">
        <w:t>.</w:t>
      </w:r>
      <w:r w:rsidR="006977D9">
        <w:t xml:space="preserve"> Refer to the</w:t>
      </w:r>
      <w:r w:rsidRPr="00B6694D">
        <w:t xml:space="preserve"> </w:t>
      </w:r>
      <w:hyperlink r:id="rId21" w:history="1">
        <w:r w:rsidR="000A77E1" w:rsidRPr="006977D9">
          <w:rPr>
            <w:rStyle w:val="Hyperlink"/>
          </w:rPr>
          <w:t>STIR guide</w:t>
        </w:r>
      </w:hyperlink>
      <w:r w:rsidR="006977D9">
        <w:t xml:space="preserve"> &lt;</w:t>
      </w:r>
      <w:r w:rsidR="006977D9" w:rsidRPr="006977D9">
        <w:t>https://www.health.vic.gov.au/publications/blood-matters-serious-transfusion-incident-reporting-guide</w:t>
      </w:r>
      <w:r w:rsidR="006977D9">
        <w:t>&gt;.</w:t>
      </w:r>
    </w:p>
    <w:p w14:paraId="656851D6" w14:textId="72D4EF0A" w:rsidR="00B6694D" w:rsidRPr="00B6694D" w:rsidRDefault="00B6694D" w:rsidP="00B6694D">
      <w:pPr>
        <w:pStyle w:val="Body"/>
      </w:pPr>
      <w:r w:rsidRPr="00B6694D">
        <w:t xml:space="preserve">Blood Matters </w:t>
      </w:r>
      <w:r w:rsidR="002E45EA">
        <w:t xml:space="preserve">completes </w:t>
      </w:r>
      <w:r w:rsidRPr="00B6694D">
        <w:t xml:space="preserve">validation steps to ensure </w:t>
      </w:r>
      <w:r w:rsidR="002E45EA">
        <w:t xml:space="preserve">the </w:t>
      </w:r>
      <w:r w:rsidR="005C4434">
        <w:t xml:space="preserve">notified </w:t>
      </w:r>
      <w:r w:rsidR="002E45EA">
        <w:t xml:space="preserve">event meets </w:t>
      </w:r>
      <w:r w:rsidR="00296828">
        <w:t xml:space="preserve">the </w:t>
      </w:r>
      <w:r w:rsidRPr="00B6694D">
        <w:t>STIR criteria</w:t>
      </w:r>
      <w:r w:rsidR="00BE204F" w:rsidRPr="00B6694D">
        <w:t xml:space="preserve"> </w:t>
      </w:r>
      <w:r w:rsidRPr="00B6694D">
        <w:t xml:space="preserve">and </w:t>
      </w:r>
      <w:r w:rsidR="002E45EA">
        <w:t>sufficient</w:t>
      </w:r>
      <w:r w:rsidRPr="00B6694D">
        <w:t xml:space="preserve"> information is available to expert reviewers. </w:t>
      </w:r>
      <w:r w:rsidR="005C4434">
        <w:t xml:space="preserve">If </w:t>
      </w:r>
      <w:r w:rsidR="005C4434" w:rsidRPr="00B6694D">
        <w:t xml:space="preserve">events are </w:t>
      </w:r>
      <w:r w:rsidR="006977D9">
        <w:t xml:space="preserve">not </w:t>
      </w:r>
      <w:r w:rsidR="005C4434" w:rsidRPr="00B6694D">
        <w:t>determined to be assessable or excluded</w:t>
      </w:r>
      <w:r w:rsidR="006977D9">
        <w:t>,</w:t>
      </w:r>
      <w:r w:rsidR="005C4434" w:rsidRPr="00B6694D">
        <w:t xml:space="preserve"> </w:t>
      </w:r>
      <w:r w:rsidRPr="00B6694D">
        <w:t xml:space="preserve">the </w:t>
      </w:r>
      <w:r w:rsidR="005C4434">
        <w:t xml:space="preserve">health service </w:t>
      </w:r>
      <w:r w:rsidRPr="00B6694D">
        <w:t>reporter</w:t>
      </w:r>
      <w:r w:rsidR="005C4434">
        <w:t xml:space="preserve"> is contacted by STIR</w:t>
      </w:r>
      <w:r w:rsidRPr="00B6694D">
        <w:t>.</w:t>
      </w:r>
    </w:p>
    <w:p w14:paraId="6E18750D" w14:textId="02DE7366" w:rsidR="00B6694D" w:rsidRPr="00B6694D" w:rsidRDefault="00F71225" w:rsidP="00B6694D">
      <w:pPr>
        <w:pStyle w:val="Body"/>
      </w:pPr>
      <w:r>
        <w:t>Figure 2 outlines th</w:t>
      </w:r>
      <w:r w:rsidR="005C4434" w:rsidRPr="00B6694D">
        <w:t>e steps required to validate and report back</w:t>
      </w:r>
      <w:r w:rsidR="006141F7">
        <w:t>.</w:t>
      </w:r>
    </w:p>
    <w:p w14:paraId="3B4F6CA8" w14:textId="51297C4E" w:rsidR="00B6694D" w:rsidRPr="00B6694D" w:rsidRDefault="007D4366" w:rsidP="0088623A">
      <w:pPr>
        <w:pStyle w:val="Tablecaption"/>
      </w:pPr>
      <w:r>
        <w:t>Figure 2</w:t>
      </w:r>
      <w:r w:rsidR="00B6694D" w:rsidRPr="00B6694D">
        <w:t>: Steps in the reporting and validation of health service notifications</w:t>
      </w:r>
    </w:p>
    <w:p w14:paraId="478A9492" w14:textId="004B00E4" w:rsidR="00B6694D" w:rsidRDefault="00F71225" w:rsidP="003A0085">
      <w:pPr>
        <w:pStyle w:val="Body"/>
        <w:jc w:val="center"/>
      </w:pPr>
      <w:r>
        <w:rPr>
          <w:noProof/>
        </w:rPr>
        <w:drawing>
          <wp:inline distT="0" distB="0" distL="0" distR="0" wp14:anchorId="4DDF3ED2" wp14:editId="1FDC6F7A">
            <wp:extent cx="4513943" cy="4245476"/>
            <wp:effectExtent l="0" t="0" r="0" b="0"/>
            <wp:docPr id="13" name="Picture 13" descr="This figure shows the STIR methodology as set out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the STIR methodology as set out in this section. "/>
                    <pic:cNvPicPr/>
                  </pic:nvPicPr>
                  <pic:blipFill>
                    <a:blip r:embed="rId22"/>
                    <a:stretch>
                      <a:fillRect/>
                    </a:stretch>
                  </pic:blipFill>
                  <pic:spPr>
                    <a:xfrm>
                      <a:off x="0" y="0"/>
                      <a:ext cx="4521631" cy="4252707"/>
                    </a:xfrm>
                    <a:prstGeom prst="rect">
                      <a:avLst/>
                    </a:prstGeom>
                  </pic:spPr>
                </pic:pic>
              </a:graphicData>
            </a:graphic>
          </wp:inline>
        </w:drawing>
      </w:r>
    </w:p>
    <w:p w14:paraId="598F1A1E" w14:textId="0FBFE192" w:rsidR="00B6694D" w:rsidRDefault="00B6694D" w:rsidP="007B085A">
      <w:pPr>
        <w:pStyle w:val="Heading2"/>
      </w:pPr>
      <w:bookmarkStart w:id="22" w:name="_Toc144723748"/>
      <w:bookmarkStart w:id="23" w:name="_Toc149560300"/>
      <w:r>
        <w:t>Withdrawn reports</w:t>
      </w:r>
      <w:bookmarkEnd w:id="22"/>
      <w:bookmarkEnd w:id="23"/>
    </w:p>
    <w:p w14:paraId="1E8A5A3E" w14:textId="268B8FFF" w:rsidR="00B6694D" w:rsidRPr="00B6694D" w:rsidRDefault="00B6694D" w:rsidP="00B6694D">
      <w:pPr>
        <w:pStyle w:val="Body"/>
      </w:pPr>
      <w:r w:rsidRPr="00B6694D">
        <w:t xml:space="preserve">Not all notifications become validated reports. Some notifications </w:t>
      </w:r>
      <w:r w:rsidR="00225C56">
        <w:t>are</w:t>
      </w:r>
      <w:r w:rsidRPr="00B6694D">
        <w:t xml:space="preserve"> withdrawn by the health service. Other reports are excluded by the expert reviewers </w:t>
      </w:r>
      <w:r w:rsidR="00225C56">
        <w:t>due to</w:t>
      </w:r>
      <w:r w:rsidR="00225C56" w:rsidRPr="00B6694D">
        <w:t xml:space="preserve"> </w:t>
      </w:r>
      <w:r w:rsidRPr="00B6694D">
        <w:t xml:space="preserve">not </w:t>
      </w:r>
      <w:r w:rsidR="00225C56">
        <w:t xml:space="preserve">being </w:t>
      </w:r>
      <w:r w:rsidRPr="00B6694D">
        <w:t>related to the transfusion or to incomplete</w:t>
      </w:r>
      <w:r w:rsidR="006141F7">
        <w:t xml:space="preserve"> or insufficient</w:t>
      </w:r>
      <w:r w:rsidRPr="00B6694D">
        <w:t xml:space="preserve"> information available to </w:t>
      </w:r>
      <w:r>
        <w:t>validate the investigation</w:t>
      </w:r>
      <w:r w:rsidRPr="00B6694D">
        <w:t xml:space="preserve">. </w:t>
      </w:r>
      <w:r w:rsidR="006141F7">
        <w:t xml:space="preserve">The reasons for withdrawal are outlined in </w:t>
      </w:r>
      <w:r w:rsidRPr="00B6694D">
        <w:t xml:space="preserve">Table </w:t>
      </w:r>
      <w:r w:rsidR="00837C57">
        <w:t>4</w:t>
      </w:r>
      <w:r w:rsidR="006141F7">
        <w:t>.</w:t>
      </w:r>
      <w:r w:rsidRPr="00B6694D">
        <w:t xml:space="preserve"> </w:t>
      </w:r>
    </w:p>
    <w:p w14:paraId="3CB4C7E7" w14:textId="3F8E4E45" w:rsidR="00B6694D" w:rsidRPr="00B6694D" w:rsidRDefault="00B6694D" w:rsidP="003A0085">
      <w:pPr>
        <w:pStyle w:val="Body"/>
        <w:keepNext/>
        <w:keepLines/>
        <w:rPr>
          <w:b/>
          <w:bCs/>
        </w:rPr>
      </w:pPr>
      <w:r w:rsidRPr="00B6694D">
        <w:rPr>
          <w:b/>
          <w:bCs/>
        </w:rPr>
        <w:lastRenderedPageBreak/>
        <w:t xml:space="preserve">Table </w:t>
      </w:r>
      <w:r w:rsidR="00837C57">
        <w:rPr>
          <w:b/>
          <w:bCs/>
        </w:rPr>
        <w:t>4</w:t>
      </w:r>
      <w:r w:rsidRPr="00B6694D">
        <w:rPr>
          <w:b/>
          <w:bCs/>
        </w:rPr>
        <w:t>: Reasons for withdrawal of notifications to STIR</w:t>
      </w:r>
      <w:r w:rsidR="00A50BA1">
        <w:rPr>
          <w:b/>
          <w:bCs/>
        </w:rPr>
        <w:t xml:space="preserve"> by financial year</w:t>
      </w:r>
      <w:r w:rsidR="00C75F45">
        <w:rPr>
          <w:b/>
          <w:bCs/>
        </w:rPr>
        <w:t>(FY)</w:t>
      </w:r>
      <w:r w:rsidR="00A50BA1">
        <w:rPr>
          <w:b/>
          <w:bCs/>
        </w:rPr>
        <w:t xml:space="preserve"> from 201</w:t>
      </w:r>
      <w:r w:rsidR="00C75F45">
        <w:rPr>
          <w:b/>
          <w:bCs/>
        </w:rPr>
        <w:t>0</w:t>
      </w:r>
      <w:r w:rsidR="00A50BA1">
        <w:rPr>
          <w:b/>
          <w:bCs/>
        </w:rPr>
        <w:t xml:space="preserve"> to 2022</w:t>
      </w:r>
    </w:p>
    <w:tbl>
      <w:tblPr>
        <w:tblStyle w:val="TableGrid"/>
        <w:tblW w:w="9795" w:type="dxa"/>
        <w:tblLook w:val="04A0" w:firstRow="1" w:lastRow="0" w:firstColumn="1" w:lastColumn="0" w:noHBand="0" w:noVBand="1"/>
      </w:tblPr>
      <w:tblGrid>
        <w:gridCol w:w="1127"/>
        <w:gridCol w:w="1348"/>
        <w:gridCol w:w="823"/>
        <w:gridCol w:w="1360"/>
        <w:gridCol w:w="1267"/>
        <w:gridCol w:w="1150"/>
        <w:gridCol w:w="1465"/>
        <w:gridCol w:w="1255"/>
      </w:tblGrid>
      <w:tr w:rsidR="009F2CB6" w14:paraId="731E03D8" w14:textId="77777777" w:rsidTr="003A0085">
        <w:trPr>
          <w:tblHeader/>
        </w:trPr>
        <w:tc>
          <w:tcPr>
            <w:tcW w:w="1127" w:type="dxa"/>
          </w:tcPr>
          <w:p w14:paraId="3011E475" w14:textId="77777777" w:rsidR="009F2CB6" w:rsidRDefault="009F2CB6" w:rsidP="00D81AF2">
            <w:pPr>
              <w:pStyle w:val="Tablecolhead"/>
              <w:keepNext/>
              <w:keepLines/>
            </w:pPr>
            <w:r>
              <w:t>Financial year</w:t>
            </w:r>
          </w:p>
        </w:tc>
        <w:tc>
          <w:tcPr>
            <w:tcW w:w="1348" w:type="dxa"/>
          </w:tcPr>
          <w:p w14:paraId="39761EBE" w14:textId="09EDF3F2" w:rsidR="009F2CB6" w:rsidRDefault="009F2CB6" w:rsidP="00D81AF2">
            <w:pPr>
              <w:pStyle w:val="Tablecolhead"/>
              <w:keepNext/>
              <w:keepLines/>
            </w:pPr>
            <w:r>
              <w:t>Duplicate</w:t>
            </w:r>
            <w:r w:rsidR="00A50BA1">
              <w:t xml:space="preserve"> notification</w:t>
            </w:r>
          </w:p>
        </w:tc>
        <w:tc>
          <w:tcPr>
            <w:tcW w:w="823" w:type="dxa"/>
          </w:tcPr>
          <w:p w14:paraId="03862862" w14:textId="77777777" w:rsidR="009F2CB6" w:rsidRDefault="009F2CB6" w:rsidP="00D81AF2">
            <w:pPr>
              <w:pStyle w:val="Tablecolhead"/>
              <w:keepNext/>
              <w:keepLines/>
            </w:pPr>
            <w:r>
              <w:t>Not in scope</w:t>
            </w:r>
          </w:p>
        </w:tc>
        <w:tc>
          <w:tcPr>
            <w:tcW w:w="1360" w:type="dxa"/>
          </w:tcPr>
          <w:p w14:paraId="4CC7E469" w14:textId="77777777" w:rsidR="009F2CB6" w:rsidRDefault="009F2CB6" w:rsidP="00D81AF2">
            <w:pPr>
              <w:pStyle w:val="Tablecolhead"/>
              <w:keepNext/>
              <w:keepLines/>
            </w:pPr>
            <w:r>
              <w:t>Deemed not transfusion related by health service</w:t>
            </w:r>
          </w:p>
        </w:tc>
        <w:tc>
          <w:tcPr>
            <w:tcW w:w="1267" w:type="dxa"/>
          </w:tcPr>
          <w:p w14:paraId="2B925B73" w14:textId="77777777" w:rsidR="009F2CB6" w:rsidRDefault="009F2CB6" w:rsidP="00D81AF2">
            <w:pPr>
              <w:pStyle w:val="Tablecolhead"/>
              <w:keepNext/>
              <w:keepLines/>
            </w:pPr>
            <w:r>
              <w:t>Not completed</w:t>
            </w:r>
          </w:p>
        </w:tc>
        <w:tc>
          <w:tcPr>
            <w:tcW w:w="1150" w:type="dxa"/>
          </w:tcPr>
          <w:p w14:paraId="28CB134F" w14:textId="77777777" w:rsidR="009F2CB6" w:rsidRDefault="009F2CB6" w:rsidP="00D81AF2">
            <w:pPr>
              <w:pStyle w:val="Tablecolhead"/>
              <w:keepNext/>
              <w:keepLines/>
            </w:pPr>
            <w:r>
              <w:t>Excluded after expert review</w:t>
            </w:r>
          </w:p>
        </w:tc>
        <w:tc>
          <w:tcPr>
            <w:tcW w:w="1465" w:type="dxa"/>
          </w:tcPr>
          <w:p w14:paraId="11B090F3" w14:textId="77777777" w:rsidR="009F2CB6" w:rsidRDefault="009F2CB6" w:rsidP="00D81AF2">
            <w:pPr>
              <w:pStyle w:val="Tablecolhead"/>
              <w:keepNext/>
              <w:keepLines/>
            </w:pPr>
            <w:r>
              <w:t>Total STIR notifications</w:t>
            </w:r>
          </w:p>
        </w:tc>
        <w:tc>
          <w:tcPr>
            <w:tcW w:w="1255" w:type="dxa"/>
          </w:tcPr>
          <w:p w14:paraId="3DB56630" w14:textId="77777777" w:rsidR="009F2CB6" w:rsidRDefault="009F2CB6" w:rsidP="00D81AF2">
            <w:pPr>
              <w:pStyle w:val="Tablecolhead"/>
              <w:keepNext/>
              <w:keepLines/>
            </w:pPr>
            <w:r>
              <w:t>Total withdrawn n (%)</w:t>
            </w:r>
          </w:p>
        </w:tc>
      </w:tr>
      <w:tr w:rsidR="00C75F45" w14:paraId="31ECDC04" w14:textId="77777777" w:rsidTr="003A0085">
        <w:tc>
          <w:tcPr>
            <w:tcW w:w="1127" w:type="dxa"/>
          </w:tcPr>
          <w:p w14:paraId="6D504109" w14:textId="28D41EE5" w:rsidR="00C75F45" w:rsidRDefault="00C75F45" w:rsidP="00D21499">
            <w:pPr>
              <w:pStyle w:val="Tabletext"/>
              <w:keepNext/>
              <w:keepLines/>
            </w:pPr>
            <w:r>
              <w:t>FY10</w:t>
            </w:r>
          </w:p>
        </w:tc>
        <w:tc>
          <w:tcPr>
            <w:tcW w:w="1348" w:type="dxa"/>
          </w:tcPr>
          <w:p w14:paraId="3ADBD6ED" w14:textId="565082F7" w:rsidR="00C75F45" w:rsidRDefault="00C75F45" w:rsidP="00D21499">
            <w:pPr>
              <w:pStyle w:val="Tabletext"/>
              <w:keepNext/>
              <w:keepLines/>
              <w:jc w:val="right"/>
            </w:pPr>
            <w:r>
              <w:t>2</w:t>
            </w:r>
          </w:p>
        </w:tc>
        <w:tc>
          <w:tcPr>
            <w:tcW w:w="823" w:type="dxa"/>
          </w:tcPr>
          <w:p w14:paraId="1ED1283A" w14:textId="71A5C26C" w:rsidR="00C75F45" w:rsidRDefault="00C75F45" w:rsidP="00D21499">
            <w:pPr>
              <w:pStyle w:val="Tabletext"/>
              <w:keepNext/>
              <w:keepLines/>
              <w:jc w:val="right"/>
            </w:pPr>
            <w:r>
              <w:t>5</w:t>
            </w:r>
          </w:p>
        </w:tc>
        <w:tc>
          <w:tcPr>
            <w:tcW w:w="1360" w:type="dxa"/>
          </w:tcPr>
          <w:p w14:paraId="590102A6" w14:textId="3FBE6E6E" w:rsidR="00C75F45" w:rsidRDefault="00C75F45" w:rsidP="00D21499">
            <w:pPr>
              <w:pStyle w:val="Tabletext"/>
              <w:keepNext/>
              <w:keepLines/>
              <w:jc w:val="right"/>
            </w:pPr>
            <w:r>
              <w:t>2</w:t>
            </w:r>
          </w:p>
        </w:tc>
        <w:tc>
          <w:tcPr>
            <w:tcW w:w="1267" w:type="dxa"/>
          </w:tcPr>
          <w:p w14:paraId="16CF8262" w14:textId="52A8916B" w:rsidR="00C75F45" w:rsidRDefault="00C75F45" w:rsidP="00D21499">
            <w:pPr>
              <w:pStyle w:val="Tabletext"/>
              <w:keepNext/>
              <w:keepLines/>
              <w:jc w:val="right"/>
            </w:pPr>
            <w:r>
              <w:t>8</w:t>
            </w:r>
          </w:p>
        </w:tc>
        <w:tc>
          <w:tcPr>
            <w:tcW w:w="1150" w:type="dxa"/>
          </w:tcPr>
          <w:p w14:paraId="31C9A88B" w14:textId="7F7DF9B4" w:rsidR="00C75F45" w:rsidRDefault="00C75F45" w:rsidP="00D21499">
            <w:pPr>
              <w:pStyle w:val="Tabletext"/>
              <w:keepNext/>
              <w:keepLines/>
              <w:jc w:val="right"/>
            </w:pPr>
            <w:r>
              <w:t>-</w:t>
            </w:r>
          </w:p>
        </w:tc>
        <w:tc>
          <w:tcPr>
            <w:tcW w:w="1465" w:type="dxa"/>
          </w:tcPr>
          <w:p w14:paraId="2053A627" w14:textId="06AE6E79" w:rsidR="00C75F45" w:rsidRDefault="00C75F45" w:rsidP="00D21499">
            <w:pPr>
              <w:pStyle w:val="Tabletext"/>
              <w:keepNext/>
              <w:keepLines/>
              <w:jc w:val="right"/>
            </w:pPr>
            <w:r>
              <w:t>211</w:t>
            </w:r>
          </w:p>
        </w:tc>
        <w:tc>
          <w:tcPr>
            <w:tcW w:w="1255" w:type="dxa"/>
          </w:tcPr>
          <w:p w14:paraId="4419EED9" w14:textId="217FED25" w:rsidR="00C75F45" w:rsidRDefault="00C75F45" w:rsidP="00D21499">
            <w:pPr>
              <w:pStyle w:val="Tabletext"/>
              <w:keepNext/>
              <w:keepLines/>
              <w:jc w:val="right"/>
            </w:pPr>
            <w:r>
              <w:t>17 (8)</w:t>
            </w:r>
          </w:p>
        </w:tc>
      </w:tr>
      <w:tr w:rsidR="00C75F45" w14:paraId="66C04232" w14:textId="77777777" w:rsidTr="003A0085">
        <w:tc>
          <w:tcPr>
            <w:tcW w:w="1127" w:type="dxa"/>
          </w:tcPr>
          <w:p w14:paraId="491D0827" w14:textId="3EE045E2" w:rsidR="00C75F45" w:rsidRDefault="00C75F45" w:rsidP="00D21499">
            <w:pPr>
              <w:pStyle w:val="Tabletext"/>
              <w:keepNext/>
              <w:keepLines/>
            </w:pPr>
            <w:r>
              <w:t>FY11</w:t>
            </w:r>
          </w:p>
        </w:tc>
        <w:tc>
          <w:tcPr>
            <w:tcW w:w="1348" w:type="dxa"/>
          </w:tcPr>
          <w:p w14:paraId="79CE991B" w14:textId="69BD0F66" w:rsidR="00C75F45" w:rsidRDefault="00C75F45" w:rsidP="00D21499">
            <w:pPr>
              <w:pStyle w:val="Tabletext"/>
              <w:keepNext/>
              <w:keepLines/>
              <w:jc w:val="right"/>
            </w:pPr>
            <w:r>
              <w:t>4</w:t>
            </w:r>
          </w:p>
        </w:tc>
        <w:tc>
          <w:tcPr>
            <w:tcW w:w="823" w:type="dxa"/>
          </w:tcPr>
          <w:p w14:paraId="05D491F4" w14:textId="7F209B59" w:rsidR="00C75F45" w:rsidRDefault="00C75F45" w:rsidP="00D21499">
            <w:pPr>
              <w:pStyle w:val="Tabletext"/>
              <w:keepNext/>
              <w:keepLines/>
              <w:jc w:val="right"/>
            </w:pPr>
            <w:r>
              <w:t>5</w:t>
            </w:r>
          </w:p>
        </w:tc>
        <w:tc>
          <w:tcPr>
            <w:tcW w:w="1360" w:type="dxa"/>
          </w:tcPr>
          <w:p w14:paraId="46EFFBE8" w14:textId="079F43DD" w:rsidR="00C75F45" w:rsidRDefault="00C75F45" w:rsidP="00D21499">
            <w:pPr>
              <w:pStyle w:val="Tabletext"/>
              <w:keepNext/>
              <w:keepLines/>
              <w:jc w:val="right"/>
            </w:pPr>
            <w:r>
              <w:t>5</w:t>
            </w:r>
          </w:p>
        </w:tc>
        <w:tc>
          <w:tcPr>
            <w:tcW w:w="1267" w:type="dxa"/>
          </w:tcPr>
          <w:p w14:paraId="7F9FCAF2" w14:textId="27DFA91D" w:rsidR="00C75F45" w:rsidRDefault="00C75F45" w:rsidP="00D21499">
            <w:pPr>
              <w:pStyle w:val="Tabletext"/>
              <w:keepNext/>
              <w:keepLines/>
              <w:jc w:val="right"/>
            </w:pPr>
            <w:r>
              <w:t>8</w:t>
            </w:r>
          </w:p>
        </w:tc>
        <w:tc>
          <w:tcPr>
            <w:tcW w:w="1150" w:type="dxa"/>
          </w:tcPr>
          <w:p w14:paraId="303993AF" w14:textId="1EE16EE5" w:rsidR="00C75F45" w:rsidRDefault="00C75F45" w:rsidP="00D21499">
            <w:pPr>
              <w:pStyle w:val="Tabletext"/>
              <w:keepNext/>
              <w:keepLines/>
              <w:jc w:val="right"/>
            </w:pPr>
            <w:r>
              <w:t>-</w:t>
            </w:r>
          </w:p>
        </w:tc>
        <w:tc>
          <w:tcPr>
            <w:tcW w:w="1465" w:type="dxa"/>
          </w:tcPr>
          <w:p w14:paraId="2BE37E76" w14:textId="3EE29BDF" w:rsidR="00C75F45" w:rsidRDefault="00C75F45" w:rsidP="00D21499">
            <w:pPr>
              <w:pStyle w:val="Tabletext"/>
              <w:keepNext/>
              <w:keepLines/>
              <w:jc w:val="right"/>
            </w:pPr>
            <w:r>
              <w:t>188</w:t>
            </w:r>
          </w:p>
        </w:tc>
        <w:tc>
          <w:tcPr>
            <w:tcW w:w="1255" w:type="dxa"/>
          </w:tcPr>
          <w:p w14:paraId="51773F32" w14:textId="7E93F86E" w:rsidR="00C75F45" w:rsidRDefault="00C75F45" w:rsidP="00D21499">
            <w:pPr>
              <w:pStyle w:val="Tabletext"/>
              <w:keepNext/>
              <w:keepLines/>
              <w:jc w:val="right"/>
            </w:pPr>
            <w:r>
              <w:t>22 (12)</w:t>
            </w:r>
          </w:p>
        </w:tc>
      </w:tr>
      <w:tr w:rsidR="00C75F45" w14:paraId="71E830D3" w14:textId="77777777" w:rsidTr="003A0085">
        <w:tc>
          <w:tcPr>
            <w:tcW w:w="1127" w:type="dxa"/>
          </w:tcPr>
          <w:p w14:paraId="2E3A33AC" w14:textId="25E17BA0" w:rsidR="00C75F45" w:rsidRDefault="00C75F45" w:rsidP="00D21499">
            <w:pPr>
              <w:pStyle w:val="Tabletext"/>
              <w:keepNext/>
              <w:keepLines/>
            </w:pPr>
            <w:r>
              <w:t>FY12</w:t>
            </w:r>
          </w:p>
        </w:tc>
        <w:tc>
          <w:tcPr>
            <w:tcW w:w="1348" w:type="dxa"/>
          </w:tcPr>
          <w:p w14:paraId="09DD09E2" w14:textId="1504BBCF" w:rsidR="00C75F45" w:rsidRDefault="00C75F45" w:rsidP="00D21499">
            <w:pPr>
              <w:pStyle w:val="Tabletext"/>
              <w:keepNext/>
              <w:keepLines/>
              <w:jc w:val="right"/>
            </w:pPr>
            <w:r>
              <w:t>-</w:t>
            </w:r>
          </w:p>
        </w:tc>
        <w:tc>
          <w:tcPr>
            <w:tcW w:w="823" w:type="dxa"/>
          </w:tcPr>
          <w:p w14:paraId="7FD0CB26" w14:textId="626E624F" w:rsidR="00C75F45" w:rsidRDefault="00C75F45" w:rsidP="00D21499">
            <w:pPr>
              <w:pStyle w:val="Tabletext"/>
              <w:keepNext/>
              <w:keepLines/>
              <w:jc w:val="right"/>
            </w:pPr>
            <w:r>
              <w:t>12</w:t>
            </w:r>
          </w:p>
        </w:tc>
        <w:tc>
          <w:tcPr>
            <w:tcW w:w="1360" w:type="dxa"/>
          </w:tcPr>
          <w:p w14:paraId="080E612A" w14:textId="03FB16DB" w:rsidR="00C75F45" w:rsidRDefault="00C75F45" w:rsidP="00D21499">
            <w:pPr>
              <w:pStyle w:val="Tabletext"/>
              <w:keepNext/>
              <w:keepLines/>
              <w:jc w:val="right"/>
            </w:pPr>
            <w:r>
              <w:t>6</w:t>
            </w:r>
          </w:p>
        </w:tc>
        <w:tc>
          <w:tcPr>
            <w:tcW w:w="1267" w:type="dxa"/>
          </w:tcPr>
          <w:p w14:paraId="2AB236CA" w14:textId="4A677EF2" w:rsidR="00C75F45" w:rsidRDefault="00C75F45" w:rsidP="00D21499">
            <w:pPr>
              <w:pStyle w:val="Tabletext"/>
              <w:keepNext/>
              <w:keepLines/>
              <w:jc w:val="right"/>
            </w:pPr>
            <w:r>
              <w:t>3</w:t>
            </w:r>
          </w:p>
        </w:tc>
        <w:tc>
          <w:tcPr>
            <w:tcW w:w="1150" w:type="dxa"/>
          </w:tcPr>
          <w:p w14:paraId="11ECB582" w14:textId="49680E73" w:rsidR="00C75F45" w:rsidRDefault="00C75F45" w:rsidP="00D21499">
            <w:pPr>
              <w:pStyle w:val="Tabletext"/>
              <w:keepNext/>
              <w:keepLines/>
              <w:jc w:val="right"/>
            </w:pPr>
            <w:r>
              <w:t>-</w:t>
            </w:r>
          </w:p>
        </w:tc>
        <w:tc>
          <w:tcPr>
            <w:tcW w:w="1465" w:type="dxa"/>
          </w:tcPr>
          <w:p w14:paraId="40FBF2B3" w14:textId="1C95C017" w:rsidR="00C75F45" w:rsidRDefault="00C75F45" w:rsidP="00D21499">
            <w:pPr>
              <w:pStyle w:val="Tabletext"/>
              <w:keepNext/>
              <w:keepLines/>
              <w:jc w:val="right"/>
            </w:pPr>
            <w:r>
              <w:t>171</w:t>
            </w:r>
          </w:p>
        </w:tc>
        <w:tc>
          <w:tcPr>
            <w:tcW w:w="1255" w:type="dxa"/>
          </w:tcPr>
          <w:p w14:paraId="1C9A98E4" w14:textId="547FFEFF" w:rsidR="00C75F45" w:rsidRDefault="00C75F45" w:rsidP="00D21499">
            <w:pPr>
              <w:pStyle w:val="Tabletext"/>
              <w:keepNext/>
              <w:keepLines/>
              <w:jc w:val="right"/>
            </w:pPr>
            <w:r>
              <w:t>21 (12)</w:t>
            </w:r>
          </w:p>
        </w:tc>
      </w:tr>
      <w:tr w:rsidR="00D21499" w14:paraId="1E5DEA31" w14:textId="77777777" w:rsidTr="003A0085">
        <w:tc>
          <w:tcPr>
            <w:tcW w:w="1127" w:type="dxa"/>
          </w:tcPr>
          <w:p w14:paraId="61866F73" w14:textId="6CC8FF71" w:rsidR="00D21499" w:rsidRDefault="00C75F45" w:rsidP="00D21499">
            <w:pPr>
              <w:pStyle w:val="Tabletext"/>
              <w:keepNext/>
              <w:keepLines/>
            </w:pPr>
            <w:r>
              <w:t>FY</w:t>
            </w:r>
            <w:r w:rsidR="00D21499">
              <w:t>13</w:t>
            </w:r>
          </w:p>
        </w:tc>
        <w:tc>
          <w:tcPr>
            <w:tcW w:w="1348" w:type="dxa"/>
          </w:tcPr>
          <w:p w14:paraId="7D6E83E3" w14:textId="77777777" w:rsidR="00D21499" w:rsidRDefault="00D21499" w:rsidP="00D21499">
            <w:pPr>
              <w:pStyle w:val="Tabletext"/>
              <w:keepNext/>
              <w:keepLines/>
              <w:jc w:val="right"/>
            </w:pPr>
            <w:r>
              <w:t>2</w:t>
            </w:r>
          </w:p>
        </w:tc>
        <w:tc>
          <w:tcPr>
            <w:tcW w:w="823" w:type="dxa"/>
          </w:tcPr>
          <w:p w14:paraId="13C69800" w14:textId="77777777" w:rsidR="00D21499" w:rsidRDefault="00D21499" w:rsidP="00D21499">
            <w:pPr>
              <w:pStyle w:val="Tabletext"/>
              <w:keepNext/>
              <w:keepLines/>
              <w:jc w:val="right"/>
            </w:pPr>
            <w:r>
              <w:t>4</w:t>
            </w:r>
          </w:p>
        </w:tc>
        <w:tc>
          <w:tcPr>
            <w:tcW w:w="1360" w:type="dxa"/>
          </w:tcPr>
          <w:p w14:paraId="44C1E748" w14:textId="77777777" w:rsidR="00D21499" w:rsidRDefault="00D21499" w:rsidP="00D21499">
            <w:pPr>
              <w:pStyle w:val="Tabletext"/>
              <w:keepNext/>
              <w:keepLines/>
              <w:jc w:val="right"/>
            </w:pPr>
            <w:r>
              <w:t>-</w:t>
            </w:r>
          </w:p>
        </w:tc>
        <w:tc>
          <w:tcPr>
            <w:tcW w:w="1267" w:type="dxa"/>
          </w:tcPr>
          <w:p w14:paraId="5DD2803C" w14:textId="77777777" w:rsidR="00D21499" w:rsidRDefault="00D21499" w:rsidP="00D21499">
            <w:pPr>
              <w:pStyle w:val="Tabletext"/>
              <w:keepNext/>
              <w:keepLines/>
              <w:jc w:val="right"/>
            </w:pPr>
            <w:r>
              <w:t>4</w:t>
            </w:r>
          </w:p>
        </w:tc>
        <w:tc>
          <w:tcPr>
            <w:tcW w:w="1150" w:type="dxa"/>
          </w:tcPr>
          <w:p w14:paraId="6F8E57C8" w14:textId="77777777" w:rsidR="00D21499" w:rsidRDefault="00D21499" w:rsidP="00D21499">
            <w:pPr>
              <w:pStyle w:val="Tabletext"/>
              <w:keepNext/>
              <w:keepLines/>
              <w:jc w:val="right"/>
            </w:pPr>
            <w:r>
              <w:t>-</w:t>
            </w:r>
          </w:p>
        </w:tc>
        <w:tc>
          <w:tcPr>
            <w:tcW w:w="1465" w:type="dxa"/>
          </w:tcPr>
          <w:p w14:paraId="42CA99A1" w14:textId="77777777" w:rsidR="00D21499" w:rsidRDefault="00D21499" w:rsidP="00D21499">
            <w:pPr>
              <w:pStyle w:val="Tabletext"/>
              <w:keepNext/>
              <w:keepLines/>
              <w:jc w:val="right"/>
            </w:pPr>
            <w:r>
              <w:t>166</w:t>
            </w:r>
          </w:p>
        </w:tc>
        <w:tc>
          <w:tcPr>
            <w:tcW w:w="1255" w:type="dxa"/>
          </w:tcPr>
          <w:p w14:paraId="717486A2" w14:textId="77777777" w:rsidR="00D21499" w:rsidRDefault="00D21499" w:rsidP="00D21499">
            <w:pPr>
              <w:pStyle w:val="Tabletext"/>
              <w:keepNext/>
              <w:keepLines/>
              <w:jc w:val="right"/>
            </w:pPr>
            <w:r>
              <w:t>10 (6)</w:t>
            </w:r>
          </w:p>
        </w:tc>
      </w:tr>
      <w:tr w:rsidR="00D21499" w14:paraId="20209761" w14:textId="77777777" w:rsidTr="003A0085">
        <w:tc>
          <w:tcPr>
            <w:tcW w:w="1127" w:type="dxa"/>
          </w:tcPr>
          <w:p w14:paraId="13EE1EAA" w14:textId="5F089F02" w:rsidR="00D21499" w:rsidRDefault="00C75F45" w:rsidP="00D21499">
            <w:pPr>
              <w:pStyle w:val="Tabletext"/>
              <w:keepNext/>
              <w:keepLines/>
            </w:pPr>
            <w:r>
              <w:t>FY1</w:t>
            </w:r>
            <w:r w:rsidR="00D21499">
              <w:t>4</w:t>
            </w:r>
          </w:p>
        </w:tc>
        <w:tc>
          <w:tcPr>
            <w:tcW w:w="1348" w:type="dxa"/>
          </w:tcPr>
          <w:p w14:paraId="311B1076" w14:textId="77777777" w:rsidR="00D21499" w:rsidRDefault="00D21499" w:rsidP="00D21499">
            <w:pPr>
              <w:pStyle w:val="Tabletext"/>
              <w:keepNext/>
              <w:keepLines/>
              <w:jc w:val="right"/>
            </w:pPr>
            <w:r>
              <w:t>1</w:t>
            </w:r>
          </w:p>
        </w:tc>
        <w:tc>
          <w:tcPr>
            <w:tcW w:w="823" w:type="dxa"/>
          </w:tcPr>
          <w:p w14:paraId="76535B40" w14:textId="77777777" w:rsidR="00D21499" w:rsidRDefault="00D21499" w:rsidP="00D21499">
            <w:pPr>
              <w:pStyle w:val="Tabletext"/>
              <w:keepNext/>
              <w:keepLines/>
              <w:jc w:val="right"/>
            </w:pPr>
            <w:r>
              <w:t>6</w:t>
            </w:r>
          </w:p>
        </w:tc>
        <w:tc>
          <w:tcPr>
            <w:tcW w:w="1360" w:type="dxa"/>
          </w:tcPr>
          <w:p w14:paraId="76E0A507" w14:textId="77777777" w:rsidR="00D21499" w:rsidRDefault="00D21499" w:rsidP="00D21499">
            <w:pPr>
              <w:pStyle w:val="Tabletext"/>
              <w:keepNext/>
              <w:keepLines/>
              <w:jc w:val="right"/>
            </w:pPr>
            <w:r>
              <w:t>4</w:t>
            </w:r>
          </w:p>
        </w:tc>
        <w:tc>
          <w:tcPr>
            <w:tcW w:w="1267" w:type="dxa"/>
          </w:tcPr>
          <w:p w14:paraId="2327E446" w14:textId="77777777" w:rsidR="00D21499" w:rsidRDefault="00D21499" w:rsidP="00D21499">
            <w:pPr>
              <w:pStyle w:val="Tabletext"/>
              <w:keepNext/>
              <w:keepLines/>
              <w:jc w:val="right"/>
            </w:pPr>
            <w:r>
              <w:t>16</w:t>
            </w:r>
          </w:p>
        </w:tc>
        <w:tc>
          <w:tcPr>
            <w:tcW w:w="1150" w:type="dxa"/>
          </w:tcPr>
          <w:p w14:paraId="4C6D061B" w14:textId="77777777" w:rsidR="00D21499" w:rsidRDefault="00D21499" w:rsidP="00D21499">
            <w:pPr>
              <w:pStyle w:val="Tabletext"/>
              <w:keepNext/>
              <w:keepLines/>
              <w:jc w:val="right"/>
            </w:pPr>
            <w:r>
              <w:t>-</w:t>
            </w:r>
          </w:p>
        </w:tc>
        <w:tc>
          <w:tcPr>
            <w:tcW w:w="1465" w:type="dxa"/>
          </w:tcPr>
          <w:p w14:paraId="0D9007E3" w14:textId="77777777" w:rsidR="00D21499" w:rsidRDefault="00D21499" w:rsidP="00D21499">
            <w:pPr>
              <w:pStyle w:val="Tabletext"/>
              <w:keepNext/>
              <w:keepLines/>
              <w:jc w:val="right"/>
            </w:pPr>
            <w:r>
              <w:t>227</w:t>
            </w:r>
          </w:p>
        </w:tc>
        <w:tc>
          <w:tcPr>
            <w:tcW w:w="1255" w:type="dxa"/>
          </w:tcPr>
          <w:p w14:paraId="698B4D47" w14:textId="77777777" w:rsidR="00D21499" w:rsidRDefault="00D21499" w:rsidP="00D21499">
            <w:pPr>
              <w:pStyle w:val="Tabletext"/>
              <w:keepNext/>
              <w:keepLines/>
              <w:jc w:val="right"/>
            </w:pPr>
            <w:r>
              <w:t>27 (12)</w:t>
            </w:r>
          </w:p>
        </w:tc>
      </w:tr>
      <w:tr w:rsidR="00D21499" w14:paraId="477E802E" w14:textId="77777777" w:rsidTr="003A0085">
        <w:tc>
          <w:tcPr>
            <w:tcW w:w="1127" w:type="dxa"/>
          </w:tcPr>
          <w:p w14:paraId="1D5C1E03" w14:textId="49ECF589" w:rsidR="00D21499" w:rsidRDefault="00C75F45" w:rsidP="00D21499">
            <w:pPr>
              <w:pStyle w:val="Tabletext"/>
              <w:keepNext/>
              <w:keepLines/>
            </w:pPr>
            <w:r>
              <w:t>FY</w:t>
            </w:r>
            <w:r w:rsidR="00D21499">
              <w:t>15</w:t>
            </w:r>
          </w:p>
        </w:tc>
        <w:tc>
          <w:tcPr>
            <w:tcW w:w="1348" w:type="dxa"/>
          </w:tcPr>
          <w:p w14:paraId="71F80E49" w14:textId="77777777" w:rsidR="00D21499" w:rsidRDefault="00D21499" w:rsidP="00D21499">
            <w:pPr>
              <w:pStyle w:val="Tabletext"/>
              <w:keepNext/>
              <w:keepLines/>
              <w:jc w:val="right"/>
            </w:pPr>
            <w:r>
              <w:t>9</w:t>
            </w:r>
          </w:p>
        </w:tc>
        <w:tc>
          <w:tcPr>
            <w:tcW w:w="823" w:type="dxa"/>
          </w:tcPr>
          <w:p w14:paraId="5449055F" w14:textId="77777777" w:rsidR="00D21499" w:rsidRDefault="00D21499" w:rsidP="00D21499">
            <w:pPr>
              <w:pStyle w:val="Tabletext"/>
              <w:keepNext/>
              <w:keepLines/>
              <w:jc w:val="right"/>
            </w:pPr>
            <w:r>
              <w:t>11</w:t>
            </w:r>
          </w:p>
        </w:tc>
        <w:tc>
          <w:tcPr>
            <w:tcW w:w="1360" w:type="dxa"/>
          </w:tcPr>
          <w:p w14:paraId="105FFB49" w14:textId="77777777" w:rsidR="00D21499" w:rsidRDefault="00D21499" w:rsidP="00D21499">
            <w:pPr>
              <w:pStyle w:val="Tabletext"/>
              <w:keepNext/>
              <w:keepLines/>
              <w:jc w:val="right"/>
            </w:pPr>
            <w:r>
              <w:t>6</w:t>
            </w:r>
          </w:p>
        </w:tc>
        <w:tc>
          <w:tcPr>
            <w:tcW w:w="1267" w:type="dxa"/>
          </w:tcPr>
          <w:p w14:paraId="4D37D6F7" w14:textId="77777777" w:rsidR="00D21499" w:rsidRDefault="00D21499" w:rsidP="00D21499">
            <w:pPr>
              <w:pStyle w:val="Tabletext"/>
              <w:keepNext/>
              <w:keepLines/>
              <w:jc w:val="right"/>
            </w:pPr>
            <w:r>
              <w:t>8</w:t>
            </w:r>
          </w:p>
        </w:tc>
        <w:tc>
          <w:tcPr>
            <w:tcW w:w="1150" w:type="dxa"/>
          </w:tcPr>
          <w:p w14:paraId="723EAB74" w14:textId="77777777" w:rsidR="00D21499" w:rsidRDefault="00D21499" w:rsidP="00D21499">
            <w:pPr>
              <w:pStyle w:val="Tabletext"/>
              <w:keepNext/>
              <w:keepLines/>
              <w:jc w:val="right"/>
            </w:pPr>
            <w:r>
              <w:t>4</w:t>
            </w:r>
          </w:p>
        </w:tc>
        <w:tc>
          <w:tcPr>
            <w:tcW w:w="1465" w:type="dxa"/>
          </w:tcPr>
          <w:p w14:paraId="6944664B" w14:textId="77777777" w:rsidR="00D21499" w:rsidRDefault="00D21499" w:rsidP="00D21499">
            <w:pPr>
              <w:pStyle w:val="Tabletext"/>
              <w:keepNext/>
              <w:keepLines/>
              <w:jc w:val="right"/>
            </w:pPr>
            <w:r>
              <w:t>175</w:t>
            </w:r>
          </w:p>
        </w:tc>
        <w:tc>
          <w:tcPr>
            <w:tcW w:w="1255" w:type="dxa"/>
          </w:tcPr>
          <w:p w14:paraId="00152D7B" w14:textId="77777777" w:rsidR="00D21499" w:rsidRDefault="00D21499" w:rsidP="00D21499">
            <w:pPr>
              <w:pStyle w:val="Tabletext"/>
              <w:keepNext/>
              <w:keepLines/>
              <w:jc w:val="right"/>
            </w:pPr>
            <w:r>
              <w:t>38 (22)</w:t>
            </w:r>
          </w:p>
        </w:tc>
      </w:tr>
      <w:tr w:rsidR="00D21499" w14:paraId="3A2F51EE" w14:textId="77777777" w:rsidTr="003A0085">
        <w:tc>
          <w:tcPr>
            <w:tcW w:w="1127" w:type="dxa"/>
          </w:tcPr>
          <w:p w14:paraId="5B083CE7" w14:textId="71E93F55" w:rsidR="00D21499" w:rsidRDefault="00C75F45" w:rsidP="00D21499">
            <w:pPr>
              <w:pStyle w:val="Tabletext"/>
            </w:pPr>
            <w:r>
              <w:t>FY</w:t>
            </w:r>
            <w:r w:rsidR="00D21499">
              <w:t>16</w:t>
            </w:r>
          </w:p>
        </w:tc>
        <w:tc>
          <w:tcPr>
            <w:tcW w:w="1348" w:type="dxa"/>
          </w:tcPr>
          <w:p w14:paraId="66154960" w14:textId="77777777" w:rsidR="00D21499" w:rsidRDefault="00D21499" w:rsidP="00D21499">
            <w:pPr>
              <w:pStyle w:val="Tabletext"/>
              <w:jc w:val="right"/>
            </w:pPr>
            <w:r>
              <w:t>6</w:t>
            </w:r>
          </w:p>
        </w:tc>
        <w:tc>
          <w:tcPr>
            <w:tcW w:w="823" w:type="dxa"/>
          </w:tcPr>
          <w:p w14:paraId="59ACD173" w14:textId="77777777" w:rsidR="00D21499" w:rsidRDefault="00D21499" w:rsidP="00D21499">
            <w:pPr>
              <w:pStyle w:val="Tabletext"/>
              <w:jc w:val="right"/>
            </w:pPr>
            <w:r>
              <w:t>11</w:t>
            </w:r>
          </w:p>
        </w:tc>
        <w:tc>
          <w:tcPr>
            <w:tcW w:w="1360" w:type="dxa"/>
          </w:tcPr>
          <w:p w14:paraId="55EBFFFE" w14:textId="77777777" w:rsidR="00D21499" w:rsidRDefault="00D21499" w:rsidP="00D21499">
            <w:pPr>
              <w:pStyle w:val="Tabletext"/>
              <w:jc w:val="right"/>
            </w:pPr>
            <w:r>
              <w:t>5</w:t>
            </w:r>
          </w:p>
        </w:tc>
        <w:tc>
          <w:tcPr>
            <w:tcW w:w="1267" w:type="dxa"/>
          </w:tcPr>
          <w:p w14:paraId="59C89D98" w14:textId="77777777" w:rsidR="00D21499" w:rsidRDefault="00D21499" w:rsidP="00D21499">
            <w:pPr>
              <w:pStyle w:val="Tabletext"/>
              <w:jc w:val="right"/>
            </w:pPr>
            <w:r>
              <w:t>5</w:t>
            </w:r>
          </w:p>
        </w:tc>
        <w:tc>
          <w:tcPr>
            <w:tcW w:w="1150" w:type="dxa"/>
          </w:tcPr>
          <w:p w14:paraId="0052C6C2" w14:textId="77777777" w:rsidR="00D21499" w:rsidRDefault="00D21499" w:rsidP="00D21499">
            <w:pPr>
              <w:pStyle w:val="Tabletext"/>
              <w:jc w:val="right"/>
            </w:pPr>
            <w:r>
              <w:t>4</w:t>
            </w:r>
          </w:p>
        </w:tc>
        <w:tc>
          <w:tcPr>
            <w:tcW w:w="1465" w:type="dxa"/>
          </w:tcPr>
          <w:p w14:paraId="029FC198" w14:textId="77777777" w:rsidR="00D21499" w:rsidRDefault="00D21499" w:rsidP="00D21499">
            <w:pPr>
              <w:pStyle w:val="Tabletext"/>
              <w:jc w:val="right"/>
            </w:pPr>
            <w:r>
              <w:t>152</w:t>
            </w:r>
          </w:p>
        </w:tc>
        <w:tc>
          <w:tcPr>
            <w:tcW w:w="1255" w:type="dxa"/>
          </w:tcPr>
          <w:p w14:paraId="45D291C7" w14:textId="77777777" w:rsidR="00D21499" w:rsidRDefault="00D21499" w:rsidP="00D21499">
            <w:pPr>
              <w:pStyle w:val="Tabletext"/>
              <w:jc w:val="right"/>
            </w:pPr>
            <w:r>
              <w:t>31 (20)</w:t>
            </w:r>
          </w:p>
        </w:tc>
      </w:tr>
      <w:tr w:rsidR="00D21499" w14:paraId="6CAF58D7" w14:textId="77777777" w:rsidTr="003A0085">
        <w:tc>
          <w:tcPr>
            <w:tcW w:w="1127" w:type="dxa"/>
          </w:tcPr>
          <w:p w14:paraId="4466D86C" w14:textId="37494AD3" w:rsidR="00D21499" w:rsidRDefault="00C75F45" w:rsidP="00D21499">
            <w:pPr>
              <w:pStyle w:val="Tabletext"/>
            </w:pPr>
            <w:r>
              <w:t>FY</w:t>
            </w:r>
            <w:r w:rsidR="00D21499">
              <w:t>17</w:t>
            </w:r>
          </w:p>
        </w:tc>
        <w:tc>
          <w:tcPr>
            <w:tcW w:w="1348" w:type="dxa"/>
          </w:tcPr>
          <w:p w14:paraId="38899395" w14:textId="77777777" w:rsidR="00D21499" w:rsidRDefault="00D21499" w:rsidP="00D21499">
            <w:pPr>
              <w:pStyle w:val="Tabletext"/>
              <w:jc w:val="right"/>
            </w:pPr>
            <w:r>
              <w:t>5</w:t>
            </w:r>
          </w:p>
        </w:tc>
        <w:tc>
          <w:tcPr>
            <w:tcW w:w="823" w:type="dxa"/>
          </w:tcPr>
          <w:p w14:paraId="10EF87A2" w14:textId="77777777" w:rsidR="00D21499" w:rsidRDefault="00D21499" w:rsidP="00D21499">
            <w:pPr>
              <w:pStyle w:val="Tabletext"/>
              <w:jc w:val="right"/>
            </w:pPr>
            <w:r>
              <w:t>4</w:t>
            </w:r>
          </w:p>
        </w:tc>
        <w:tc>
          <w:tcPr>
            <w:tcW w:w="1360" w:type="dxa"/>
          </w:tcPr>
          <w:p w14:paraId="503316C9" w14:textId="77777777" w:rsidR="00D21499" w:rsidRDefault="00D21499" w:rsidP="00D21499">
            <w:pPr>
              <w:pStyle w:val="Tabletext"/>
              <w:jc w:val="right"/>
            </w:pPr>
            <w:r>
              <w:t>2</w:t>
            </w:r>
          </w:p>
        </w:tc>
        <w:tc>
          <w:tcPr>
            <w:tcW w:w="1267" w:type="dxa"/>
          </w:tcPr>
          <w:p w14:paraId="52FDFB0E" w14:textId="77777777" w:rsidR="00D21499" w:rsidRDefault="00D21499" w:rsidP="00D21499">
            <w:pPr>
              <w:pStyle w:val="Tabletext"/>
              <w:jc w:val="right"/>
            </w:pPr>
            <w:r>
              <w:t>1</w:t>
            </w:r>
          </w:p>
        </w:tc>
        <w:tc>
          <w:tcPr>
            <w:tcW w:w="1150" w:type="dxa"/>
          </w:tcPr>
          <w:p w14:paraId="74952059" w14:textId="77777777" w:rsidR="00D21499" w:rsidRDefault="00D21499" w:rsidP="00D21499">
            <w:pPr>
              <w:pStyle w:val="Tabletext"/>
              <w:jc w:val="right"/>
            </w:pPr>
            <w:r>
              <w:t>5</w:t>
            </w:r>
          </w:p>
        </w:tc>
        <w:tc>
          <w:tcPr>
            <w:tcW w:w="1465" w:type="dxa"/>
          </w:tcPr>
          <w:p w14:paraId="1806F57D" w14:textId="77777777" w:rsidR="00D21499" w:rsidRDefault="00D21499" w:rsidP="00D21499">
            <w:pPr>
              <w:pStyle w:val="Tabletext"/>
              <w:jc w:val="right"/>
            </w:pPr>
            <w:r>
              <w:t>155</w:t>
            </w:r>
          </w:p>
        </w:tc>
        <w:tc>
          <w:tcPr>
            <w:tcW w:w="1255" w:type="dxa"/>
          </w:tcPr>
          <w:p w14:paraId="5E047953" w14:textId="77777777" w:rsidR="00D21499" w:rsidRDefault="00D21499" w:rsidP="00D21499">
            <w:pPr>
              <w:pStyle w:val="Tabletext"/>
              <w:jc w:val="right"/>
            </w:pPr>
            <w:r>
              <w:t>17 (11)</w:t>
            </w:r>
          </w:p>
        </w:tc>
      </w:tr>
      <w:tr w:rsidR="00D21499" w14:paraId="6CC723B6" w14:textId="77777777" w:rsidTr="003A0085">
        <w:tc>
          <w:tcPr>
            <w:tcW w:w="1127" w:type="dxa"/>
          </w:tcPr>
          <w:p w14:paraId="1DF01B55" w14:textId="6AAE87DF" w:rsidR="00D21499" w:rsidRDefault="00C75F45" w:rsidP="00D21499">
            <w:pPr>
              <w:pStyle w:val="Tabletext"/>
            </w:pPr>
            <w:r>
              <w:t>FY</w:t>
            </w:r>
            <w:r w:rsidR="00D21499">
              <w:t>18</w:t>
            </w:r>
          </w:p>
        </w:tc>
        <w:tc>
          <w:tcPr>
            <w:tcW w:w="1348" w:type="dxa"/>
          </w:tcPr>
          <w:p w14:paraId="1F553CA9" w14:textId="77777777" w:rsidR="00D21499" w:rsidRDefault="00D21499" w:rsidP="00D21499">
            <w:pPr>
              <w:pStyle w:val="Tabletext"/>
              <w:jc w:val="right"/>
            </w:pPr>
            <w:r>
              <w:t>3</w:t>
            </w:r>
          </w:p>
        </w:tc>
        <w:tc>
          <w:tcPr>
            <w:tcW w:w="823" w:type="dxa"/>
          </w:tcPr>
          <w:p w14:paraId="2404DC63" w14:textId="77777777" w:rsidR="00D21499" w:rsidRDefault="00D21499" w:rsidP="00D21499">
            <w:pPr>
              <w:pStyle w:val="Tabletext"/>
              <w:jc w:val="right"/>
            </w:pPr>
            <w:r>
              <w:t>5</w:t>
            </w:r>
          </w:p>
        </w:tc>
        <w:tc>
          <w:tcPr>
            <w:tcW w:w="1360" w:type="dxa"/>
          </w:tcPr>
          <w:p w14:paraId="69879642" w14:textId="77777777" w:rsidR="00D21499" w:rsidRDefault="00D21499" w:rsidP="00D21499">
            <w:pPr>
              <w:pStyle w:val="Tabletext"/>
              <w:jc w:val="right"/>
            </w:pPr>
            <w:r>
              <w:t>-</w:t>
            </w:r>
          </w:p>
        </w:tc>
        <w:tc>
          <w:tcPr>
            <w:tcW w:w="1267" w:type="dxa"/>
          </w:tcPr>
          <w:p w14:paraId="119C4915" w14:textId="77777777" w:rsidR="00D21499" w:rsidRDefault="00D21499" w:rsidP="00D21499">
            <w:pPr>
              <w:pStyle w:val="Tabletext"/>
              <w:jc w:val="right"/>
            </w:pPr>
            <w:r>
              <w:t>2</w:t>
            </w:r>
          </w:p>
        </w:tc>
        <w:tc>
          <w:tcPr>
            <w:tcW w:w="1150" w:type="dxa"/>
          </w:tcPr>
          <w:p w14:paraId="33AC5BB5" w14:textId="77777777" w:rsidR="00D21499" w:rsidRDefault="00D21499" w:rsidP="00D21499">
            <w:pPr>
              <w:pStyle w:val="Tabletext"/>
              <w:jc w:val="right"/>
            </w:pPr>
            <w:r>
              <w:t>15</w:t>
            </w:r>
          </w:p>
        </w:tc>
        <w:tc>
          <w:tcPr>
            <w:tcW w:w="1465" w:type="dxa"/>
          </w:tcPr>
          <w:p w14:paraId="7647079E" w14:textId="77777777" w:rsidR="00D21499" w:rsidRDefault="00D21499" w:rsidP="00D21499">
            <w:pPr>
              <w:pStyle w:val="Tabletext"/>
              <w:jc w:val="right"/>
            </w:pPr>
            <w:r>
              <w:t>158</w:t>
            </w:r>
          </w:p>
        </w:tc>
        <w:tc>
          <w:tcPr>
            <w:tcW w:w="1255" w:type="dxa"/>
          </w:tcPr>
          <w:p w14:paraId="1DFC2293" w14:textId="77777777" w:rsidR="00D21499" w:rsidRDefault="00D21499" w:rsidP="00D21499">
            <w:pPr>
              <w:pStyle w:val="Tabletext"/>
              <w:jc w:val="right"/>
            </w:pPr>
            <w:r>
              <w:t>25 (16)</w:t>
            </w:r>
          </w:p>
        </w:tc>
      </w:tr>
      <w:tr w:rsidR="00D21499" w14:paraId="73F0CA7B" w14:textId="77777777" w:rsidTr="003A0085">
        <w:tc>
          <w:tcPr>
            <w:tcW w:w="1127" w:type="dxa"/>
          </w:tcPr>
          <w:p w14:paraId="2EB1F3CE" w14:textId="27BA0F4F" w:rsidR="00D21499" w:rsidRDefault="00C75F45" w:rsidP="00D21499">
            <w:pPr>
              <w:pStyle w:val="Tabletext"/>
            </w:pPr>
            <w:r>
              <w:t>FY</w:t>
            </w:r>
            <w:r w:rsidR="00D21499">
              <w:t>19</w:t>
            </w:r>
          </w:p>
        </w:tc>
        <w:tc>
          <w:tcPr>
            <w:tcW w:w="1348" w:type="dxa"/>
          </w:tcPr>
          <w:p w14:paraId="7BE2F4E2" w14:textId="77777777" w:rsidR="00D21499" w:rsidRDefault="00D21499" w:rsidP="00D21499">
            <w:pPr>
              <w:pStyle w:val="Tabletext"/>
              <w:jc w:val="right"/>
            </w:pPr>
            <w:r>
              <w:t>5</w:t>
            </w:r>
          </w:p>
        </w:tc>
        <w:tc>
          <w:tcPr>
            <w:tcW w:w="823" w:type="dxa"/>
          </w:tcPr>
          <w:p w14:paraId="4CD97424" w14:textId="77777777" w:rsidR="00D21499" w:rsidRDefault="00D21499" w:rsidP="00D21499">
            <w:pPr>
              <w:pStyle w:val="Tabletext"/>
              <w:jc w:val="right"/>
            </w:pPr>
            <w:r>
              <w:t>16</w:t>
            </w:r>
          </w:p>
        </w:tc>
        <w:tc>
          <w:tcPr>
            <w:tcW w:w="1360" w:type="dxa"/>
          </w:tcPr>
          <w:p w14:paraId="4D49749A" w14:textId="77777777" w:rsidR="00D21499" w:rsidRDefault="00D21499" w:rsidP="00D21499">
            <w:pPr>
              <w:pStyle w:val="Tabletext"/>
              <w:jc w:val="right"/>
            </w:pPr>
            <w:r>
              <w:t>3</w:t>
            </w:r>
          </w:p>
        </w:tc>
        <w:tc>
          <w:tcPr>
            <w:tcW w:w="1267" w:type="dxa"/>
          </w:tcPr>
          <w:p w14:paraId="160B0486" w14:textId="77777777" w:rsidR="00D21499" w:rsidRDefault="00D21499" w:rsidP="00D21499">
            <w:pPr>
              <w:pStyle w:val="Tabletext"/>
              <w:jc w:val="right"/>
            </w:pPr>
            <w:r>
              <w:t>1</w:t>
            </w:r>
          </w:p>
        </w:tc>
        <w:tc>
          <w:tcPr>
            <w:tcW w:w="1150" w:type="dxa"/>
          </w:tcPr>
          <w:p w14:paraId="3FB95495" w14:textId="77777777" w:rsidR="00D21499" w:rsidRDefault="00D21499" w:rsidP="00D21499">
            <w:pPr>
              <w:pStyle w:val="Tabletext"/>
              <w:jc w:val="right"/>
            </w:pPr>
            <w:r>
              <w:t>14</w:t>
            </w:r>
          </w:p>
        </w:tc>
        <w:tc>
          <w:tcPr>
            <w:tcW w:w="1465" w:type="dxa"/>
          </w:tcPr>
          <w:p w14:paraId="43EEB20B" w14:textId="77777777" w:rsidR="00D21499" w:rsidRDefault="00D21499" w:rsidP="00D21499">
            <w:pPr>
              <w:pStyle w:val="Tabletext"/>
              <w:jc w:val="right"/>
            </w:pPr>
            <w:r>
              <w:t>171</w:t>
            </w:r>
          </w:p>
        </w:tc>
        <w:tc>
          <w:tcPr>
            <w:tcW w:w="1255" w:type="dxa"/>
          </w:tcPr>
          <w:p w14:paraId="373128A3" w14:textId="77777777" w:rsidR="00D21499" w:rsidRDefault="00D21499" w:rsidP="00D21499">
            <w:pPr>
              <w:pStyle w:val="Tabletext"/>
              <w:jc w:val="right"/>
            </w:pPr>
            <w:r>
              <w:t>39 (23)</w:t>
            </w:r>
          </w:p>
        </w:tc>
      </w:tr>
      <w:tr w:rsidR="00D21499" w14:paraId="4E827297" w14:textId="77777777" w:rsidTr="003A0085">
        <w:tc>
          <w:tcPr>
            <w:tcW w:w="1127" w:type="dxa"/>
          </w:tcPr>
          <w:p w14:paraId="7794C5A5" w14:textId="0E311165" w:rsidR="00D21499" w:rsidRDefault="00C75F45" w:rsidP="00D21499">
            <w:pPr>
              <w:pStyle w:val="Tabletext"/>
            </w:pPr>
            <w:r>
              <w:t>FY</w:t>
            </w:r>
            <w:r w:rsidR="00D21499">
              <w:t>20</w:t>
            </w:r>
          </w:p>
        </w:tc>
        <w:tc>
          <w:tcPr>
            <w:tcW w:w="1348" w:type="dxa"/>
          </w:tcPr>
          <w:p w14:paraId="216F399D" w14:textId="77777777" w:rsidR="00D21499" w:rsidRDefault="00D21499" w:rsidP="00D21499">
            <w:pPr>
              <w:pStyle w:val="Tabletext"/>
              <w:jc w:val="right"/>
            </w:pPr>
            <w:r>
              <w:t>9</w:t>
            </w:r>
          </w:p>
        </w:tc>
        <w:tc>
          <w:tcPr>
            <w:tcW w:w="823" w:type="dxa"/>
          </w:tcPr>
          <w:p w14:paraId="4301FA73" w14:textId="77777777" w:rsidR="00D21499" w:rsidRDefault="00D21499" w:rsidP="00D21499">
            <w:pPr>
              <w:pStyle w:val="Tabletext"/>
              <w:jc w:val="right"/>
            </w:pPr>
            <w:r>
              <w:t>11</w:t>
            </w:r>
          </w:p>
        </w:tc>
        <w:tc>
          <w:tcPr>
            <w:tcW w:w="1360" w:type="dxa"/>
          </w:tcPr>
          <w:p w14:paraId="3DF1F361" w14:textId="77777777" w:rsidR="00D21499" w:rsidRDefault="00D21499" w:rsidP="00D21499">
            <w:pPr>
              <w:pStyle w:val="Tabletext"/>
              <w:jc w:val="right"/>
            </w:pPr>
            <w:r>
              <w:t>4</w:t>
            </w:r>
          </w:p>
        </w:tc>
        <w:tc>
          <w:tcPr>
            <w:tcW w:w="1267" w:type="dxa"/>
          </w:tcPr>
          <w:p w14:paraId="0612B5C5" w14:textId="77777777" w:rsidR="00D21499" w:rsidRDefault="00D21499" w:rsidP="00D21499">
            <w:pPr>
              <w:pStyle w:val="Tabletext"/>
              <w:jc w:val="right"/>
            </w:pPr>
            <w:r>
              <w:t>2</w:t>
            </w:r>
          </w:p>
        </w:tc>
        <w:tc>
          <w:tcPr>
            <w:tcW w:w="1150" w:type="dxa"/>
          </w:tcPr>
          <w:p w14:paraId="16D3FEC4" w14:textId="77777777" w:rsidR="00D21499" w:rsidRDefault="00D21499" w:rsidP="00D21499">
            <w:pPr>
              <w:pStyle w:val="Tabletext"/>
              <w:jc w:val="right"/>
            </w:pPr>
            <w:r>
              <w:t>22</w:t>
            </w:r>
          </w:p>
        </w:tc>
        <w:tc>
          <w:tcPr>
            <w:tcW w:w="1465" w:type="dxa"/>
          </w:tcPr>
          <w:p w14:paraId="5DE16185" w14:textId="77777777" w:rsidR="00D21499" w:rsidRDefault="00D21499" w:rsidP="00D21499">
            <w:pPr>
              <w:pStyle w:val="Tabletext"/>
              <w:jc w:val="right"/>
            </w:pPr>
            <w:r>
              <w:t>214</w:t>
            </w:r>
          </w:p>
        </w:tc>
        <w:tc>
          <w:tcPr>
            <w:tcW w:w="1255" w:type="dxa"/>
          </w:tcPr>
          <w:p w14:paraId="2A670DA0" w14:textId="77777777" w:rsidR="00D21499" w:rsidRDefault="00D21499" w:rsidP="00D21499">
            <w:pPr>
              <w:pStyle w:val="Tabletext"/>
              <w:jc w:val="right"/>
            </w:pPr>
            <w:r>
              <w:t>48 (22)</w:t>
            </w:r>
          </w:p>
        </w:tc>
      </w:tr>
      <w:tr w:rsidR="00D21499" w14:paraId="7B486A17" w14:textId="77777777" w:rsidTr="003A0085">
        <w:tc>
          <w:tcPr>
            <w:tcW w:w="1127" w:type="dxa"/>
          </w:tcPr>
          <w:p w14:paraId="7D72DEEC" w14:textId="2C1940AC" w:rsidR="00D21499" w:rsidRDefault="00C75F45" w:rsidP="00D21499">
            <w:pPr>
              <w:pStyle w:val="Tabletext"/>
            </w:pPr>
            <w:r>
              <w:t>FY</w:t>
            </w:r>
            <w:r w:rsidR="00D21499">
              <w:t>21</w:t>
            </w:r>
          </w:p>
        </w:tc>
        <w:tc>
          <w:tcPr>
            <w:tcW w:w="1348" w:type="dxa"/>
          </w:tcPr>
          <w:p w14:paraId="3ADEFC4B" w14:textId="77777777" w:rsidR="00D21499" w:rsidRDefault="00D21499" w:rsidP="00D21499">
            <w:pPr>
              <w:pStyle w:val="Tabletext"/>
              <w:jc w:val="right"/>
            </w:pPr>
            <w:r>
              <w:t>2</w:t>
            </w:r>
          </w:p>
        </w:tc>
        <w:tc>
          <w:tcPr>
            <w:tcW w:w="823" w:type="dxa"/>
          </w:tcPr>
          <w:p w14:paraId="1781AD21" w14:textId="77777777" w:rsidR="00D21499" w:rsidRDefault="00D21499" w:rsidP="00D21499">
            <w:pPr>
              <w:pStyle w:val="Tabletext"/>
              <w:jc w:val="right"/>
            </w:pPr>
            <w:r>
              <w:t>3</w:t>
            </w:r>
          </w:p>
        </w:tc>
        <w:tc>
          <w:tcPr>
            <w:tcW w:w="1360" w:type="dxa"/>
          </w:tcPr>
          <w:p w14:paraId="64DB8355" w14:textId="77777777" w:rsidR="00D21499" w:rsidRDefault="00D21499" w:rsidP="00D21499">
            <w:pPr>
              <w:pStyle w:val="Tabletext"/>
              <w:jc w:val="right"/>
            </w:pPr>
            <w:r>
              <w:t>2</w:t>
            </w:r>
          </w:p>
        </w:tc>
        <w:tc>
          <w:tcPr>
            <w:tcW w:w="1267" w:type="dxa"/>
          </w:tcPr>
          <w:p w14:paraId="544A447F" w14:textId="77777777" w:rsidR="00D21499" w:rsidRDefault="00D21499" w:rsidP="00D21499">
            <w:pPr>
              <w:pStyle w:val="Tabletext"/>
              <w:jc w:val="right"/>
            </w:pPr>
            <w:r>
              <w:t>2</w:t>
            </w:r>
          </w:p>
        </w:tc>
        <w:tc>
          <w:tcPr>
            <w:tcW w:w="1150" w:type="dxa"/>
          </w:tcPr>
          <w:p w14:paraId="40329633" w14:textId="77777777" w:rsidR="00D21499" w:rsidRDefault="00D21499" w:rsidP="00D21499">
            <w:pPr>
              <w:pStyle w:val="Tabletext"/>
              <w:jc w:val="right"/>
            </w:pPr>
            <w:r>
              <w:t>14</w:t>
            </w:r>
          </w:p>
        </w:tc>
        <w:tc>
          <w:tcPr>
            <w:tcW w:w="1465" w:type="dxa"/>
          </w:tcPr>
          <w:p w14:paraId="6FB9091A" w14:textId="77777777" w:rsidR="00D21499" w:rsidRDefault="00D21499" w:rsidP="00D21499">
            <w:pPr>
              <w:pStyle w:val="Tabletext"/>
              <w:jc w:val="right"/>
            </w:pPr>
            <w:r>
              <w:t>180</w:t>
            </w:r>
          </w:p>
        </w:tc>
        <w:tc>
          <w:tcPr>
            <w:tcW w:w="1255" w:type="dxa"/>
          </w:tcPr>
          <w:p w14:paraId="289F1DD6" w14:textId="77777777" w:rsidR="00D21499" w:rsidRDefault="00D21499" w:rsidP="00D21499">
            <w:pPr>
              <w:pStyle w:val="Tabletext"/>
              <w:jc w:val="right"/>
            </w:pPr>
            <w:r>
              <w:t>23 (13)</w:t>
            </w:r>
          </w:p>
        </w:tc>
      </w:tr>
      <w:tr w:rsidR="009F2CB6" w14:paraId="5150737D" w14:textId="77777777" w:rsidTr="003A0085">
        <w:tc>
          <w:tcPr>
            <w:tcW w:w="1127" w:type="dxa"/>
          </w:tcPr>
          <w:p w14:paraId="30DE6A8E" w14:textId="1EA97B56" w:rsidR="009F2CB6" w:rsidRDefault="00C75F45" w:rsidP="00D81AF2">
            <w:pPr>
              <w:pStyle w:val="Tabletext"/>
            </w:pPr>
            <w:r>
              <w:t>FY</w:t>
            </w:r>
            <w:r w:rsidR="00D21499">
              <w:t>22</w:t>
            </w:r>
          </w:p>
        </w:tc>
        <w:tc>
          <w:tcPr>
            <w:tcW w:w="1348" w:type="dxa"/>
          </w:tcPr>
          <w:p w14:paraId="5FAA890C" w14:textId="00614A9B" w:rsidR="009F2CB6" w:rsidRDefault="0051135D" w:rsidP="00D81AF2">
            <w:pPr>
              <w:pStyle w:val="Tabletext"/>
              <w:jc w:val="right"/>
            </w:pPr>
            <w:r>
              <w:t>5</w:t>
            </w:r>
          </w:p>
        </w:tc>
        <w:tc>
          <w:tcPr>
            <w:tcW w:w="823" w:type="dxa"/>
          </w:tcPr>
          <w:p w14:paraId="2C588BCB" w14:textId="0C64E7E0" w:rsidR="009F2CB6" w:rsidRDefault="00042F07" w:rsidP="00D81AF2">
            <w:pPr>
              <w:pStyle w:val="Tabletext"/>
              <w:jc w:val="right"/>
            </w:pPr>
            <w:r>
              <w:t>6</w:t>
            </w:r>
          </w:p>
        </w:tc>
        <w:tc>
          <w:tcPr>
            <w:tcW w:w="1360" w:type="dxa"/>
          </w:tcPr>
          <w:p w14:paraId="5BF7BCF1" w14:textId="09E2630C" w:rsidR="009F2CB6" w:rsidRDefault="00042F07" w:rsidP="00D81AF2">
            <w:pPr>
              <w:pStyle w:val="Tabletext"/>
              <w:jc w:val="right"/>
            </w:pPr>
            <w:r>
              <w:t>4</w:t>
            </w:r>
          </w:p>
        </w:tc>
        <w:tc>
          <w:tcPr>
            <w:tcW w:w="1267" w:type="dxa"/>
          </w:tcPr>
          <w:p w14:paraId="4A184D5B" w14:textId="0FD5A92A" w:rsidR="009F2CB6" w:rsidRDefault="0051135D" w:rsidP="00D81AF2">
            <w:pPr>
              <w:pStyle w:val="Tabletext"/>
              <w:jc w:val="right"/>
            </w:pPr>
            <w:r>
              <w:t>1</w:t>
            </w:r>
          </w:p>
        </w:tc>
        <w:tc>
          <w:tcPr>
            <w:tcW w:w="1150" w:type="dxa"/>
          </w:tcPr>
          <w:p w14:paraId="215C73CD" w14:textId="147AAE17" w:rsidR="009F2CB6" w:rsidRDefault="00D97D41" w:rsidP="00D81AF2">
            <w:pPr>
              <w:pStyle w:val="Tabletext"/>
              <w:jc w:val="right"/>
            </w:pPr>
            <w:r>
              <w:t>1</w:t>
            </w:r>
            <w:r w:rsidR="00B92499">
              <w:t>4</w:t>
            </w:r>
          </w:p>
        </w:tc>
        <w:tc>
          <w:tcPr>
            <w:tcW w:w="1465" w:type="dxa"/>
          </w:tcPr>
          <w:p w14:paraId="72D34DD8" w14:textId="1B142B4E" w:rsidR="009F2CB6" w:rsidRDefault="00EB32B6" w:rsidP="00D81AF2">
            <w:pPr>
              <w:pStyle w:val="Tabletext"/>
              <w:jc w:val="right"/>
            </w:pPr>
            <w:r>
              <w:t>21</w:t>
            </w:r>
            <w:r w:rsidR="00B92499">
              <w:t>6</w:t>
            </w:r>
          </w:p>
        </w:tc>
        <w:tc>
          <w:tcPr>
            <w:tcW w:w="1255" w:type="dxa"/>
          </w:tcPr>
          <w:p w14:paraId="2F5E5786" w14:textId="602549F2" w:rsidR="009F2CB6" w:rsidRDefault="00B92499" w:rsidP="00D81AF2">
            <w:pPr>
              <w:pStyle w:val="Tabletext"/>
              <w:jc w:val="right"/>
            </w:pPr>
            <w:r>
              <w:t>30</w:t>
            </w:r>
            <w:r w:rsidR="00042F07">
              <w:t xml:space="preserve"> (</w:t>
            </w:r>
            <w:r>
              <w:t>14</w:t>
            </w:r>
            <w:r w:rsidR="00042F07">
              <w:t>)</w:t>
            </w:r>
          </w:p>
        </w:tc>
      </w:tr>
    </w:tbl>
    <w:p w14:paraId="4A3FEF35" w14:textId="1D6E204B" w:rsidR="00B6694D" w:rsidRDefault="00B6694D" w:rsidP="007B085A">
      <w:pPr>
        <w:pStyle w:val="Heading2"/>
      </w:pPr>
      <w:bookmarkStart w:id="24" w:name="_Toc144723749"/>
      <w:bookmarkStart w:id="25" w:name="_Toc149560301"/>
      <w:r w:rsidRPr="00B6694D">
        <w:t>Validation and reconciliation</w:t>
      </w:r>
      <w:bookmarkEnd w:id="24"/>
      <w:bookmarkEnd w:id="25"/>
    </w:p>
    <w:p w14:paraId="5A37E954" w14:textId="529C0D4D" w:rsidR="00B6694D" w:rsidRDefault="00E63B65" w:rsidP="00B6694D">
      <w:pPr>
        <w:pStyle w:val="Body"/>
      </w:pPr>
      <w:r>
        <w:t>A member of the Expert Group reviews a</w:t>
      </w:r>
      <w:r w:rsidR="00B6694D" w:rsidRPr="00B6694D">
        <w:t xml:space="preserve">ll </w:t>
      </w:r>
      <w:r w:rsidR="00B6694D">
        <w:t xml:space="preserve">investigations returned to STIR. The member </w:t>
      </w:r>
      <w:proofErr w:type="gramStart"/>
      <w:r w:rsidR="00B6694D">
        <w:t>assign</w:t>
      </w:r>
      <w:r>
        <w:t>s</w:t>
      </w:r>
      <w:proofErr w:type="gramEnd"/>
      <w:r w:rsidR="00B6694D">
        <w:t xml:space="preserve"> reaction or event type, severity and imputability for each event.</w:t>
      </w:r>
      <w:r w:rsidR="007A0298">
        <w:t xml:space="preserve"> </w:t>
      </w:r>
      <w:r w:rsidR="005C4434">
        <w:t>For</w:t>
      </w:r>
      <w:r w:rsidR="00583D72">
        <w:t xml:space="preserve"> </w:t>
      </w:r>
      <w:r w:rsidR="007A0298">
        <w:t>more severe reactions</w:t>
      </w:r>
      <w:r w:rsidR="00123AB2">
        <w:t xml:space="preserve"> where</w:t>
      </w:r>
      <w:r w:rsidR="00703848">
        <w:t xml:space="preserve"> </w:t>
      </w:r>
      <w:r w:rsidR="007A0298">
        <w:t xml:space="preserve">the health service or the reviewer assigned a </w:t>
      </w:r>
      <w:r w:rsidR="007D4366">
        <w:t>SR</w:t>
      </w:r>
      <w:r w:rsidR="007A0298">
        <w:t xml:space="preserve"> 1 or </w:t>
      </w:r>
      <w:r w:rsidR="007D4366">
        <w:t xml:space="preserve">SR </w:t>
      </w:r>
      <w:r w:rsidR="007A0298">
        <w:t xml:space="preserve">2, the </w:t>
      </w:r>
      <w:r>
        <w:t>entire Expert Group reviews the i</w:t>
      </w:r>
      <w:r w:rsidR="007A0298">
        <w:t xml:space="preserve">nvestigation to </w:t>
      </w:r>
      <w:r w:rsidR="005C4434">
        <w:t xml:space="preserve">ensure </w:t>
      </w:r>
      <w:r w:rsidR="007A0298">
        <w:t>consistency in reporting.</w:t>
      </w:r>
    </w:p>
    <w:p w14:paraId="5C5CFBE7" w14:textId="71428ED3" w:rsidR="007A0298" w:rsidRDefault="007A0298" w:rsidP="00B6694D">
      <w:pPr>
        <w:pStyle w:val="Body"/>
      </w:pPr>
      <w:r w:rsidRPr="007A0298">
        <w:t xml:space="preserve">Expert review of </w:t>
      </w:r>
      <w:r w:rsidR="005C4434" w:rsidRPr="007A0298">
        <w:t xml:space="preserve">the information provided </w:t>
      </w:r>
      <w:r w:rsidRPr="007A0298">
        <w:t>may lead to a change in the type of incident or in the severity rating assigned</w:t>
      </w:r>
      <w:r w:rsidR="005C4434">
        <w:t>.</w:t>
      </w:r>
      <w:r w:rsidRPr="007A0298">
        <w:t xml:space="preserve"> </w:t>
      </w:r>
      <w:r w:rsidR="005C4434">
        <w:t>This is</w:t>
      </w:r>
      <w:r w:rsidRPr="007A0298">
        <w:t xml:space="preserve"> shown in Table 5 and Table 6</w:t>
      </w:r>
      <w:r>
        <w:t>.</w:t>
      </w:r>
    </w:p>
    <w:p w14:paraId="127C1BC4" w14:textId="0BA996E4" w:rsidR="007A0298" w:rsidRPr="00B6694D" w:rsidRDefault="00FB61DA" w:rsidP="00B6694D">
      <w:pPr>
        <w:pStyle w:val="Body"/>
      </w:pPr>
      <w:r>
        <w:t xml:space="preserve">Information on </w:t>
      </w:r>
      <w:r w:rsidR="0080174C">
        <w:t>change to incident type or severity are emailed to the r</w:t>
      </w:r>
      <w:r w:rsidR="007A0298">
        <w:t>eporters</w:t>
      </w:r>
      <w:r w:rsidR="0080174C">
        <w:t>. The reporter is also notified i</w:t>
      </w:r>
      <w:r w:rsidR="007A0298">
        <w:t xml:space="preserve">f the reaction is deemed unrelated to the transfusion, or the information provided is not sufficient to allow the Expert </w:t>
      </w:r>
      <w:r w:rsidR="00E63B65">
        <w:t>G</w:t>
      </w:r>
      <w:r w:rsidR="007A0298">
        <w:t xml:space="preserve">roup to </w:t>
      </w:r>
      <w:r w:rsidR="007E2385">
        <w:t>validate the incident</w:t>
      </w:r>
      <w:r w:rsidR="007A0298">
        <w:t>.</w:t>
      </w:r>
    </w:p>
    <w:p w14:paraId="79166E0C" w14:textId="23BCE80F" w:rsidR="00B6694D" w:rsidRDefault="00B6694D" w:rsidP="00B6694D">
      <w:pPr>
        <w:pStyle w:val="Body"/>
        <w:rPr>
          <w:b/>
          <w:bCs/>
        </w:rPr>
      </w:pPr>
      <w:r w:rsidRPr="00B6694D">
        <w:rPr>
          <w:b/>
          <w:bCs/>
        </w:rPr>
        <w:t xml:space="preserve">Table 5: Changes to </w:t>
      </w:r>
      <w:r w:rsidR="00726233">
        <w:rPr>
          <w:b/>
          <w:bCs/>
        </w:rPr>
        <w:t xml:space="preserve">clinical </w:t>
      </w:r>
      <w:r w:rsidRPr="00B6694D">
        <w:rPr>
          <w:b/>
          <w:bCs/>
        </w:rPr>
        <w:t>incident type following STIR Expert Group review</w:t>
      </w:r>
    </w:p>
    <w:tbl>
      <w:tblPr>
        <w:tblStyle w:val="TableGrid"/>
        <w:tblW w:w="0" w:type="auto"/>
        <w:tblLayout w:type="fixed"/>
        <w:tblLook w:val="04A0" w:firstRow="1" w:lastRow="0" w:firstColumn="1" w:lastColumn="0" w:noHBand="0" w:noVBand="1"/>
      </w:tblPr>
      <w:tblGrid>
        <w:gridCol w:w="2480"/>
        <w:gridCol w:w="2552"/>
        <w:gridCol w:w="2552"/>
      </w:tblGrid>
      <w:tr w:rsidR="000F691B" w14:paraId="4490E462" w14:textId="77777777" w:rsidTr="000F691B">
        <w:trPr>
          <w:tblHeader/>
        </w:trPr>
        <w:tc>
          <w:tcPr>
            <w:tcW w:w="2480" w:type="dxa"/>
          </w:tcPr>
          <w:p w14:paraId="74A58FC9" w14:textId="77777777" w:rsidR="000F691B" w:rsidRDefault="000F691B" w:rsidP="008623C2">
            <w:pPr>
              <w:pStyle w:val="Tablecolhead"/>
            </w:pPr>
            <w:r>
              <w:t>Original incident type</w:t>
            </w:r>
          </w:p>
        </w:tc>
        <w:tc>
          <w:tcPr>
            <w:tcW w:w="2552" w:type="dxa"/>
          </w:tcPr>
          <w:p w14:paraId="0E8A0E07" w14:textId="77777777" w:rsidR="000F691B" w:rsidRDefault="000F691B" w:rsidP="008623C2">
            <w:pPr>
              <w:pStyle w:val="Tablecolhead"/>
            </w:pPr>
            <w:r>
              <w:t>Validated as:</w:t>
            </w:r>
            <w:r>
              <w:br/>
              <w:t>Febrile non-haemolytic</w:t>
            </w:r>
          </w:p>
        </w:tc>
        <w:tc>
          <w:tcPr>
            <w:tcW w:w="2552" w:type="dxa"/>
          </w:tcPr>
          <w:p w14:paraId="63ABFD3F" w14:textId="77777777" w:rsidR="000F691B" w:rsidRDefault="000F691B" w:rsidP="008623C2">
            <w:pPr>
              <w:pStyle w:val="Tablecolhead"/>
            </w:pPr>
            <w:r>
              <w:t>Validated as:</w:t>
            </w:r>
            <w:r>
              <w:br/>
              <w:t>TACO</w:t>
            </w:r>
          </w:p>
        </w:tc>
      </w:tr>
      <w:tr w:rsidR="000F691B" w14:paraId="587D3154" w14:textId="77777777" w:rsidTr="000F691B">
        <w:tc>
          <w:tcPr>
            <w:tcW w:w="2480" w:type="dxa"/>
          </w:tcPr>
          <w:p w14:paraId="05965A13" w14:textId="77777777" w:rsidR="000F691B" w:rsidRDefault="000F691B" w:rsidP="00D6433B">
            <w:pPr>
              <w:pStyle w:val="Tabletext"/>
            </w:pPr>
            <w:r>
              <w:t>Acute haemolytic</w:t>
            </w:r>
          </w:p>
        </w:tc>
        <w:tc>
          <w:tcPr>
            <w:tcW w:w="2552" w:type="dxa"/>
          </w:tcPr>
          <w:p w14:paraId="740A2F8A" w14:textId="2D9266B5" w:rsidR="000F691B" w:rsidRDefault="000F691B" w:rsidP="00D6433B">
            <w:pPr>
              <w:pStyle w:val="Tabletext"/>
              <w:jc w:val="right"/>
            </w:pPr>
            <w:r>
              <w:t>1</w:t>
            </w:r>
          </w:p>
        </w:tc>
        <w:tc>
          <w:tcPr>
            <w:tcW w:w="2552" w:type="dxa"/>
          </w:tcPr>
          <w:p w14:paraId="0409335A" w14:textId="52A84CF9" w:rsidR="000F691B" w:rsidRDefault="000F691B" w:rsidP="00D6433B">
            <w:pPr>
              <w:pStyle w:val="Tabletext"/>
              <w:jc w:val="right"/>
            </w:pPr>
            <w:r>
              <w:t>1</w:t>
            </w:r>
          </w:p>
        </w:tc>
      </w:tr>
      <w:tr w:rsidR="000F691B" w14:paraId="5C94B65E" w14:textId="77777777" w:rsidTr="000F691B">
        <w:tc>
          <w:tcPr>
            <w:tcW w:w="2480" w:type="dxa"/>
          </w:tcPr>
          <w:p w14:paraId="010E06CF" w14:textId="23EE284F" w:rsidR="000F691B" w:rsidRDefault="000F691B" w:rsidP="00D6433B">
            <w:pPr>
              <w:pStyle w:val="Tabletext"/>
            </w:pPr>
            <w:r>
              <w:t>Bacterial</w:t>
            </w:r>
          </w:p>
        </w:tc>
        <w:tc>
          <w:tcPr>
            <w:tcW w:w="2552" w:type="dxa"/>
          </w:tcPr>
          <w:p w14:paraId="1227E28F" w14:textId="060712A5" w:rsidR="000F691B" w:rsidRDefault="000F691B" w:rsidP="00D6433B">
            <w:pPr>
              <w:pStyle w:val="Tabletext"/>
              <w:jc w:val="right"/>
            </w:pPr>
            <w:r>
              <w:t>1</w:t>
            </w:r>
          </w:p>
        </w:tc>
        <w:tc>
          <w:tcPr>
            <w:tcW w:w="2552" w:type="dxa"/>
          </w:tcPr>
          <w:p w14:paraId="6616E5F9" w14:textId="2B92B16A" w:rsidR="000F691B" w:rsidRDefault="000F691B" w:rsidP="00D6433B">
            <w:pPr>
              <w:pStyle w:val="Tabletext"/>
              <w:jc w:val="right"/>
            </w:pPr>
            <w:r>
              <w:rPr>
                <w:rFonts w:cs="Arial"/>
              </w:rPr>
              <w:t>˗</w:t>
            </w:r>
          </w:p>
        </w:tc>
      </w:tr>
      <w:tr w:rsidR="000F691B" w14:paraId="15ABF974" w14:textId="77777777" w:rsidTr="000F691B">
        <w:tc>
          <w:tcPr>
            <w:tcW w:w="2480" w:type="dxa"/>
          </w:tcPr>
          <w:p w14:paraId="50252EBB" w14:textId="0F58AA51" w:rsidR="000F691B" w:rsidRDefault="000F691B" w:rsidP="00D6433B">
            <w:pPr>
              <w:pStyle w:val="Tabletext"/>
            </w:pPr>
            <w:r>
              <w:t>TRALI, TACO, TAD</w:t>
            </w:r>
          </w:p>
        </w:tc>
        <w:tc>
          <w:tcPr>
            <w:tcW w:w="2552" w:type="dxa"/>
          </w:tcPr>
          <w:p w14:paraId="3D7E9C11" w14:textId="34FB665C" w:rsidR="000F691B" w:rsidRDefault="000F691B" w:rsidP="00D6433B">
            <w:pPr>
              <w:pStyle w:val="Tabletext"/>
              <w:jc w:val="right"/>
            </w:pPr>
            <w:r>
              <w:rPr>
                <w:rFonts w:cs="Arial"/>
              </w:rPr>
              <w:t>˗</w:t>
            </w:r>
          </w:p>
        </w:tc>
        <w:tc>
          <w:tcPr>
            <w:tcW w:w="2552" w:type="dxa"/>
          </w:tcPr>
          <w:p w14:paraId="3DE52980" w14:textId="748800F2" w:rsidR="000F691B" w:rsidRDefault="000F691B" w:rsidP="00D6433B">
            <w:pPr>
              <w:pStyle w:val="Tabletext"/>
              <w:jc w:val="right"/>
            </w:pPr>
            <w:r>
              <w:t>1</w:t>
            </w:r>
          </w:p>
        </w:tc>
      </w:tr>
      <w:tr w:rsidR="000F691B" w14:paraId="12C9A9AE" w14:textId="77777777" w:rsidTr="000F691B">
        <w:tc>
          <w:tcPr>
            <w:tcW w:w="2480" w:type="dxa"/>
          </w:tcPr>
          <w:p w14:paraId="3DA1A246" w14:textId="578AAA22" w:rsidR="000F691B" w:rsidRDefault="000F691B" w:rsidP="00D6433B">
            <w:pPr>
              <w:pStyle w:val="Tabletext"/>
            </w:pPr>
            <w:r>
              <w:t>ATR, TAD</w:t>
            </w:r>
          </w:p>
        </w:tc>
        <w:tc>
          <w:tcPr>
            <w:tcW w:w="2552" w:type="dxa"/>
          </w:tcPr>
          <w:p w14:paraId="7CDB2A4C" w14:textId="477CD828" w:rsidR="000F691B" w:rsidRDefault="000F691B" w:rsidP="00D6433B">
            <w:pPr>
              <w:pStyle w:val="Tabletext"/>
              <w:jc w:val="right"/>
            </w:pPr>
            <w:r>
              <w:t>1</w:t>
            </w:r>
          </w:p>
        </w:tc>
        <w:tc>
          <w:tcPr>
            <w:tcW w:w="2552" w:type="dxa"/>
          </w:tcPr>
          <w:p w14:paraId="2A1BD70A" w14:textId="35ACE8C1" w:rsidR="000F691B" w:rsidRDefault="000F691B" w:rsidP="00D6433B">
            <w:pPr>
              <w:pStyle w:val="Tabletext"/>
              <w:jc w:val="right"/>
            </w:pPr>
            <w:r>
              <w:rPr>
                <w:rFonts w:cs="Arial"/>
              </w:rPr>
              <w:t>˗</w:t>
            </w:r>
          </w:p>
        </w:tc>
      </w:tr>
    </w:tbl>
    <w:p w14:paraId="28791B29" w14:textId="77777777" w:rsidR="00726233" w:rsidRPr="00B6694D" w:rsidRDefault="00726233" w:rsidP="00B6694D">
      <w:pPr>
        <w:pStyle w:val="Body"/>
        <w:rPr>
          <w:b/>
          <w:bCs/>
        </w:rPr>
      </w:pPr>
    </w:p>
    <w:p w14:paraId="5D1FEE98" w14:textId="3BA75B16" w:rsidR="009951AB" w:rsidRDefault="009951AB" w:rsidP="007B085A">
      <w:pPr>
        <w:pStyle w:val="Heading2"/>
      </w:pPr>
      <w:bookmarkStart w:id="26" w:name="_Toc144723750"/>
      <w:bookmarkStart w:id="27" w:name="_Toc149560302"/>
      <w:r>
        <w:lastRenderedPageBreak/>
        <w:t>Severity rating</w:t>
      </w:r>
      <w:bookmarkEnd w:id="26"/>
      <w:bookmarkEnd w:id="27"/>
    </w:p>
    <w:p w14:paraId="1E5E2181" w14:textId="199870EB" w:rsidR="009951AB" w:rsidRPr="009951AB" w:rsidRDefault="009951AB" w:rsidP="009951AB">
      <w:pPr>
        <w:pStyle w:val="Body"/>
      </w:pPr>
      <w:r>
        <w:t>Severity ratings are assigned for each investigation, except RhD administration errors</w:t>
      </w:r>
      <w:r w:rsidR="00D528E7">
        <w:t>, near</w:t>
      </w:r>
      <w:r w:rsidR="00880505">
        <w:t>-</w:t>
      </w:r>
      <w:r w:rsidR="00D528E7">
        <w:t>miss</w:t>
      </w:r>
      <w:r>
        <w:t xml:space="preserve"> and </w:t>
      </w:r>
      <w:r w:rsidR="00B636C7">
        <w:t>wrong blood in tube (</w:t>
      </w:r>
      <w:r>
        <w:t>WBIT</w:t>
      </w:r>
      <w:r w:rsidR="00B636C7">
        <w:t>)</w:t>
      </w:r>
      <w:r>
        <w:t xml:space="preserve"> incidents. In these events</w:t>
      </w:r>
      <w:r w:rsidR="00950182">
        <w:t xml:space="preserve"> there is</w:t>
      </w:r>
      <w:r>
        <w:t xml:space="preserve"> the potential for severe outcomes, but they have either been avoided by finding the error before </w:t>
      </w:r>
      <w:r w:rsidR="00803430">
        <w:t>the</w:t>
      </w:r>
      <w:r w:rsidR="002C4B0C">
        <w:t xml:space="preserve"> blood or blood</w:t>
      </w:r>
      <w:r w:rsidR="00803430">
        <w:t xml:space="preserve"> product reached</w:t>
      </w:r>
      <w:r>
        <w:t xml:space="preserve"> the patient</w:t>
      </w:r>
      <w:r w:rsidR="00D528E7">
        <w:t xml:space="preserve"> or </w:t>
      </w:r>
      <w:r w:rsidR="007044C4">
        <w:t>the</w:t>
      </w:r>
      <w:r w:rsidR="00D528E7">
        <w:t xml:space="preserve"> </w:t>
      </w:r>
      <w:r w:rsidR="002A1C7B">
        <w:t xml:space="preserve">potential </w:t>
      </w:r>
      <w:r w:rsidR="00D528E7">
        <w:t>future impact</w:t>
      </w:r>
      <w:r w:rsidR="007044C4">
        <w:t xml:space="preserve"> is unknown</w:t>
      </w:r>
      <w:r>
        <w:t xml:space="preserve">. Table </w:t>
      </w:r>
      <w:r w:rsidR="004E29BC">
        <w:t>6</w:t>
      </w:r>
      <w:r>
        <w:t xml:space="preserve"> reports on the changes that have occurred to severity rating after expert review.</w:t>
      </w:r>
    </w:p>
    <w:p w14:paraId="277375E9" w14:textId="1162520D" w:rsidR="009951AB" w:rsidRDefault="009951AB" w:rsidP="003A0085">
      <w:pPr>
        <w:pStyle w:val="Tablecaption"/>
      </w:pPr>
      <w:r w:rsidRPr="009951AB">
        <w:t>Table</w:t>
      </w:r>
      <w:r w:rsidR="00225B8B">
        <w:t xml:space="preserve"> </w:t>
      </w:r>
      <w:r w:rsidR="004E29BC">
        <w:t>6</w:t>
      </w:r>
      <w:r w:rsidRPr="009951AB">
        <w:t>: Changes to the severity rating following expert review</w:t>
      </w:r>
    </w:p>
    <w:tbl>
      <w:tblPr>
        <w:tblStyle w:val="TableGrid"/>
        <w:tblW w:w="0" w:type="auto"/>
        <w:tblLook w:val="04A0" w:firstRow="1" w:lastRow="0" w:firstColumn="1" w:lastColumn="0" w:noHBand="0" w:noVBand="1"/>
      </w:tblPr>
      <w:tblGrid>
        <w:gridCol w:w="3096"/>
        <w:gridCol w:w="3096"/>
        <w:gridCol w:w="3096"/>
      </w:tblGrid>
      <w:tr w:rsidR="002A1C7B" w14:paraId="7A79B5BB" w14:textId="77777777" w:rsidTr="008623C2">
        <w:trPr>
          <w:tblHeader/>
        </w:trPr>
        <w:tc>
          <w:tcPr>
            <w:tcW w:w="3096" w:type="dxa"/>
          </w:tcPr>
          <w:p w14:paraId="5C8977F3" w14:textId="77777777" w:rsidR="002A1C7B" w:rsidRPr="0064641B" w:rsidRDefault="002A1C7B" w:rsidP="008623C2">
            <w:pPr>
              <w:pStyle w:val="Tablecolhead"/>
            </w:pPr>
            <w:r w:rsidRPr="0064641B">
              <w:t>Incident type (number)</w:t>
            </w:r>
          </w:p>
        </w:tc>
        <w:tc>
          <w:tcPr>
            <w:tcW w:w="3096" w:type="dxa"/>
          </w:tcPr>
          <w:p w14:paraId="20CB90BA" w14:textId="77777777" w:rsidR="002A1C7B" w:rsidRPr="0064641B" w:rsidRDefault="002A1C7B" w:rsidP="008623C2">
            <w:pPr>
              <w:pStyle w:val="Tablecolhead"/>
            </w:pPr>
            <w:r w:rsidRPr="0064641B">
              <w:t>Incident severity rating submitted as</w:t>
            </w:r>
          </w:p>
        </w:tc>
        <w:tc>
          <w:tcPr>
            <w:tcW w:w="3096" w:type="dxa"/>
          </w:tcPr>
          <w:p w14:paraId="3C7BF52E" w14:textId="77777777" w:rsidR="002A1C7B" w:rsidRPr="0064641B" w:rsidRDefault="002A1C7B" w:rsidP="008623C2">
            <w:pPr>
              <w:pStyle w:val="Tablecolhead"/>
            </w:pPr>
            <w:r w:rsidRPr="0064641B">
              <w:t>Incident severity rating validated as</w:t>
            </w:r>
          </w:p>
        </w:tc>
      </w:tr>
      <w:tr w:rsidR="001E3CD9" w14:paraId="16B2654C" w14:textId="77777777" w:rsidTr="008623C2">
        <w:tc>
          <w:tcPr>
            <w:tcW w:w="3096" w:type="dxa"/>
          </w:tcPr>
          <w:p w14:paraId="04FF6B13" w14:textId="5FB5E7D6" w:rsidR="001E3CD9" w:rsidRDefault="001E3CD9" w:rsidP="001E3CD9">
            <w:pPr>
              <w:pStyle w:val="Tabletext"/>
            </w:pPr>
            <w:r w:rsidRPr="001E3CD9">
              <w:t>Acute haemolytic transfusion reaction</w:t>
            </w:r>
            <w:r>
              <w:t xml:space="preserve"> (1)</w:t>
            </w:r>
          </w:p>
        </w:tc>
        <w:tc>
          <w:tcPr>
            <w:tcW w:w="3096" w:type="dxa"/>
          </w:tcPr>
          <w:p w14:paraId="55BB5EDD" w14:textId="78BFAC8D" w:rsidR="001E3CD9" w:rsidRDefault="001E3CD9" w:rsidP="001E3CD9">
            <w:pPr>
              <w:pStyle w:val="Tabletext"/>
            </w:pPr>
            <w:r>
              <w:t>SR3</w:t>
            </w:r>
            <w:r w:rsidR="00D6433B">
              <w:t>–</w:t>
            </w:r>
            <w:r>
              <w:t>2</w:t>
            </w:r>
          </w:p>
        </w:tc>
        <w:tc>
          <w:tcPr>
            <w:tcW w:w="3096" w:type="dxa"/>
          </w:tcPr>
          <w:p w14:paraId="10332F83" w14:textId="1C8E2E3D" w:rsidR="001E3CD9" w:rsidRDefault="001E3CD9" w:rsidP="001E3CD9">
            <w:pPr>
              <w:pStyle w:val="Tabletext"/>
            </w:pPr>
            <w:r>
              <w:t>SR1</w:t>
            </w:r>
          </w:p>
        </w:tc>
      </w:tr>
      <w:tr w:rsidR="002A1C7B" w14:paraId="13E3A05E" w14:textId="77777777" w:rsidTr="008623C2">
        <w:tc>
          <w:tcPr>
            <w:tcW w:w="3096" w:type="dxa"/>
          </w:tcPr>
          <w:p w14:paraId="2A3DC6D6" w14:textId="041E2294" w:rsidR="002A1C7B" w:rsidRDefault="002A1C7B" w:rsidP="008623C2">
            <w:pPr>
              <w:pStyle w:val="Tabletext"/>
            </w:pPr>
            <w:r>
              <w:t>Allergic/anaphylactic reaction (</w:t>
            </w:r>
            <w:r w:rsidR="001E3CD9">
              <w:t>3</w:t>
            </w:r>
            <w:r>
              <w:t>)</w:t>
            </w:r>
          </w:p>
        </w:tc>
        <w:tc>
          <w:tcPr>
            <w:tcW w:w="3096" w:type="dxa"/>
          </w:tcPr>
          <w:p w14:paraId="1F01DBFB" w14:textId="77777777" w:rsidR="002A1C7B" w:rsidRDefault="002A1C7B" w:rsidP="008623C2">
            <w:pPr>
              <w:pStyle w:val="Tabletext"/>
            </w:pPr>
            <w:r>
              <w:t>SR4</w:t>
            </w:r>
          </w:p>
        </w:tc>
        <w:tc>
          <w:tcPr>
            <w:tcW w:w="3096" w:type="dxa"/>
          </w:tcPr>
          <w:p w14:paraId="2560F6AA" w14:textId="77777777" w:rsidR="002A1C7B" w:rsidRDefault="002A1C7B" w:rsidP="008623C2">
            <w:pPr>
              <w:pStyle w:val="Tabletext"/>
            </w:pPr>
            <w:r>
              <w:t>SR3</w:t>
            </w:r>
          </w:p>
        </w:tc>
      </w:tr>
      <w:tr w:rsidR="002A1C7B" w14:paraId="5CCB5CE3" w14:textId="77777777" w:rsidTr="008623C2">
        <w:tc>
          <w:tcPr>
            <w:tcW w:w="3096" w:type="dxa"/>
          </w:tcPr>
          <w:p w14:paraId="1E8BEA00" w14:textId="638164D5" w:rsidR="002A1C7B" w:rsidRDefault="002A1C7B" w:rsidP="008623C2">
            <w:pPr>
              <w:pStyle w:val="Tabletext"/>
            </w:pPr>
            <w:r>
              <w:t>Allergic/anaphylactic reaction (</w:t>
            </w:r>
            <w:r w:rsidR="001E3CD9">
              <w:t>3</w:t>
            </w:r>
            <w:r>
              <w:t>)</w:t>
            </w:r>
          </w:p>
        </w:tc>
        <w:tc>
          <w:tcPr>
            <w:tcW w:w="3096" w:type="dxa"/>
          </w:tcPr>
          <w:p w14:paraId="789CD026" w14:textId="77777777" w:rsidR="002A1C7B" w:rsidRDefault="002A1C7B" w:rsidP="008623C2">
            <w:pPr>
              <w:pStyle w:val="Tabletext"/>
            </w:pPr>
            <w:r>
              <w:t>SR4</w:t>
            </w:r>
          </w:p>
        </w:tc>
        <w:tc>
          <w:tcPr>
            <w:tcW w:w="3096" w:type="dxa"/>
          </w:tcPr>
          <w:p w14:paraId="32EA2CF4" w14:textId="77777777" w:rsidR="002A1C7B" w:rsidRDefault="002A1C7B" w:rsidP="008623C2">
            <w:pPr>
              <w:pStyle w:val="Tabletext"/>
            </w:pPr>
            <w:r>
              <w:t>SR2</w:t>
            </w:r>
          </w:p>
        </w:tc>
      </w:tr>
      <w:tr w:rsidR="001E3CD9" w14:paraId="43160F33" w14:textId="77777777" w:rsidTr="008623C2">
        <w:tc>
          <w:tcPr>
            <w:tcW w:w="3096" w:type="dxa"/>
          </w:tcPr>
          <w:p w14:paraId="0861D31B" w14:textId="7F56FAF4" w:rsidR="001E3CD9" w:rsidRDefault="001E3CD9" w:rsidP="008623C2">
            <w:pPr>
              <w:pStyle w:val="Tabletext"/>
            </w:pPr>
            <w:r>
              <w:t>Allergic/anaphylactic reaction (1)</w:t>
            </w:r>
          </w:p>
        </w:tc>
        <w:tc>
          <w:tcPr>
            <w:tcW w:w="3096" w:type="dxa"/>
          </w:tcPr>
          <w:p w14:paraId="2BEC5893" w14:textId="67F5778F" w:rsidR="001E3CD9" w:rsidRDefault="001E3CD9" w:rsidP="008623C2">
            <w:pPr>
              <w:pStyle w:val="Tabletext"/>
            </w:pPr>
            <w:r>
              <w:t>SR3</w:t>
            </w:r>
            <w:r w:rsidR="00D6433B">
              <w:t>–</w:t>
            </w:r>
            <w:r>
              <w:t>2</w:t>
            </w:r>
          </w:p>
        </w:tc>
        <w:tc>
          <w:tcPr>
            <w:tcW w:w="3096" w:type="dxa"/>
          </w:tcPr>
          <w:p w14:paraId="250EC7DC" w14:textId="133C95EF" w:rsidR="001E3CD9" w:rsidRDefault="001E3CD9" w:rsidP="008623C2">
            <w:pPr>
              <w:pStyle w:val="Tabletext"/>
            </w:pPr>
            <w:r>
              <w:t>SR1</w:t>
            </w:r>
          </w:p>
        </w:tc>
      </w:tr>
      <w:tr w:rsidR="002A1C7B" w14:paraId="7D12D262" w14:textId="77777777" w:rsidTr="008623C2">
        <w:tc>
          <w:tcPr>
            <w:tcW w:w="3096" w:type="dxa"/>
          </w:tcPr>
          <w:p w14:paraId="00B75EEA" w14:textId="6D653DC1" w:rsidR="002A1C7B" w:rsidRDefault="002A1C7B" w:rsidP="008623C2">
            <w:pPr>
              <w:pStyle w:val="Tabletext"/>
            </w:pPr>
            <w:r w:rsidRPr="00F35F30">
              <w:t>Febrile non-haemolytic transfusion reaction</w:t>
            </w:r>
            <w:r>
              <w:t xml:space="preserve"> (1</w:t>
            </w:r>
            <w:r w:rsidR="001E3CD9">
              <w:t>0</w:t>
            </w:r>
            <w:r>
              <w:t>)</w:t>
            </w:r>
          </w:p>
        </w:tc>
        <w:tc>
          <w:tcPr>
            <w:tcW w:w="3096" w:type="dxa"/>
          </w:tcPr>
          <w:p w14:paraId="15C0E072" w14:textId="77777777" w:rsidR="002A1C7B" w:rsidRDefault="002A1C7B" w:rsidP="008623C2">
            <w:pPr>
              <w:pStyle w:val="Tabletext"/>
            </w:pPr>
            <w:r>
              <w:t>SR4</w:t>
            </w:r>
          </w:p>
        </w:tc>
        <w:tc>
          <w:tcPr>
            <w:tcW w:w="3096" w:type="dxa"/>
          </w:tcPr>
          <w:p w14:paraId="236F3A0D" w14:textId="77777777" w:rsidR="002A1C7B" w:rsidRDefault="002A1C7B" w:rsidP="008623C2">
            <w:pPr>
              <w:pStyle w:val="Tabletext"/>
            </w:pPr>
            <w:r>
              <w:t>SR3</w:t>
            </w:r>
          </w:p>
        </w:tc>
      </w:tr>
      <w:tr w:rsidR="002A1C7B" w14:paraId="705271BE" w14:textId="77777777" w:rsidTr="008623C2">
        <w:tc>
          <w:tcPr>
            <w:tcW w:w="3096" w:type="dxa"/>
          </w:tcPr>
          <w:p w14:paraId="561DF100" w14:textId="17833831" w:rsidR="002A1C7B" w:rsidRDefault="002A1C7B" w:rsidP="008623C2">
            <w:pPr>
              <w:pStyle w:val="Tabletext"/>
            </w:pPr>
            <w:r w:rsidRPr="00F35F30">
              <w:t>Febrile non-haemolytic transfusion reaction</w:t>
            </w:r>
            <w:r>
              <w:t xml:space="preserve"> (</w:t>
            </w:r>
            <w:r w:rsidR="001E3CD9">
              <w:t>3</w:t>
            </w:r>
            <w:r>
              <w:t>)</w:t>
            </w:r>
          </w:p>
        </w:tc>
        <w:tc>
          <w:tcPr>
            <w:tcW w:w="3096" w:type="dxa"/>
          </w:tcPr>
          <w:p w14:paraId="55B364BD" w14:textId="77777777" w:rsidR="002A1C7B" w:rsidRDefault="002A1C7B" w:rsidP="008623C2">
            <w:pPr>
              <w:pStyle w:val="Tabletext"/>
            </w:pPr>
            <w:r>
              <w:t>SR4</w:t>
            </w:r>
          </w:p>
        </w:tc>
        <w:tc>
          <w:tcPr>
            <w:tcW w:w="3096" w:type="dxa"/>
          </w:tcPr>
          <w:p w14:paraId="5E2C9B66" w14:textId="77777777" w:rsidR="002A1C7B" w:rsidRDefault="002A1C7B" w:rsidP="008623C2">
            <w:pPr>
              <w:pStyle w:val="Tabletext"/>
            </w:pPr>
            <w:r>
              <w:t>SR2</w:t>
            </w:r>
          </w:p>
        </w:tc>
      </w:tr>
      <w:tr w:rsidR="002A1C7B" w14:paraId="1954BF12" w14:textId="77777777" w:rsidTr="008623C2">
        <w:tc>
          <w:tcPr>
            <w:tcW w:w="3096" w:type="dxa"/>
          </w:tcPr>
          <w:p w14:paraId="25E27020" w14:textId="77777777" w:rsidR="002A1C7B" w:rsidRPr="00F35F30" w:rsidRDefault="002A1C7B" w:rsidP="008623C2">
            <w:pPr>
              <w:pStyle w:val="Tabletext"/>
            </w:pPr>
            <w:r>
              <w:t>DHTR (1)</w:t>
            </w:r>
          </w:p>
        </w:tc>
        <w:tc>
          <w:tcPr>
            <w:tcW w:w="3096" w:type="dxa"/>
          </w:tcPr>
          <w:p w14:paraId="7AF436E4" w14:textId="77777777" w:rsidR="002A1C7B" w:rsidRDefault="002A1C7B" w:rsidP="008623C2">
            <w:pPr>
              <w:pStyle w:val="Tabletext"/>
            </w:pPr>
            <w:r>
              <w:t>SR4</w:t>
            </w:r>
          </w:p>
        </w:tc>
        <w:tc>
          <w:tcPr>
            <w:tcW w:w="3096" w:type="dxa"/>
          </w:tcPr>
          <w:p w14:paraId="05EABCAC" w14:textId="77777777" w:rsidR="002A1C7B" w:rsidRDefault="002A1C7B" w:rsidP="008623C2">
            <w:pPr>
              <w:pStyle w:val="Tabletext"/>
            </w:pPr>
            <w:r>
              <w:t>SR3</w:t>
            </w:r>
          </w:p>
        </w:tc>
      </w:tr>
      <w:tr w:rsidR="002A1C7B" w14:paraId="52228096" w14:textId="77777777" w:rsidTr="008623C2">
        <w:tc>
          <w:tcPr>
            <w:tcW w:w="3096" w:type="dxa"/>
          </w:tcPr>
          <w:p w14:paraId="6332CBEF" w14:textId="77777777" w:rsidR="002A1C7B" w:rsidRDefault="002A1C7B" w:rsidP="008623C2">
            <w:pPr>
              <w:pStyle w:val="Tabletext"/>
            </w:pPr>
            <w:r>
              <w:t>DSTR (1)</w:t>
            </w:r>
          </w:p>
        </w:tc>
        <w:tc>
          <w:tcPr>
            <w:tcW w:w="3096" w:type="dxa"/>
          </w:tcPr>
          <w:p w14:paraId="2EC68B15" w14:textId="77777777" w:rsidR="002A1C7B" w:rsidRDefault="002A1C7B" w:rsidP="008623C2">
            <w:pPr>
              <w:pStyle w:val="Tabletext"/>
            </w:pPr>
            <w:r>
              <w:t>SR4</w:t>
            </w:r>
          </w:p>
        </w:tc>
        <w:tc>
          <w:tcPr>
            <w:tcW w:w="3096" w:type="dxa"/>
          </w:tcPr>
          <w:p w14:paraId="11D276C1" w14:textId="77777777" w:rsidR="002A1C7B" w:rsidRDefault="002A1C7B" w:rsidP="008623C2">
            <w:pPr>
              <w:pStyle w:val="Tabletext"/>
            </w:pPr>
            <w:r>
              <w:t>SR3</w:t>
            </w:r>
          </w:p>
        </w:tc>
      </w:tr>
      <w:tr w:rsidR="002A1C7B" w14:paraId="3E863EBC" w14:textId="77777777" w:rsidTr="008623C2">
        <w:tc>
          <w:tcPr>
            <w:tcW w:w="3096" w:type="dxa"/>
          </w:tcPr>
          <w:p w14:paraId="10ABD65C" w14:textId="2B21FF38" w:rsidR="002A1C7B" w:rsidRDefault="002A1C7B" w:rsidP="008623C2">
            <w:pPr>
              <w:pStyle w:val="Tabletext"/>
            </w:pPr>
            <w:r>
              <w:t>TACO (</w:t>
            </w:r>
            <w:r w:rsidR="001E3CD9">
              <w:t>4</w:t>
            </w:r>
            <w:r>
              <w:t>)</w:t>
            </w:r>
          </w:p>
        </w:tc>
        <w:tc>
          <w:tcPr>
            <w:tcW w:w="3096" w:type="dxa"/>
          </w:tcPr>
          <w:p w14:paraId="2B4B2F0F" w14:textId="77777777" w:rsidR="002A1C7B" w:rsidRDefault="002A1C7B" w:rsidP="008623C2">
            <w:pPr>
              <w:pStyle w:val="Tabletext"/>
            </w:pPr>
            <w:r>
              <w:t>SR4</w:t>
            </w:r>
          </w:p>
        </w:tc>
        <w:tc>
          <w:tcPr>
            <w:tcW w:w="3096" w:type="dxa"/>
          </w:tcPr>
          <w:p w14:paraId="7E592FA8" w14:textId="77777777" w:rsidR="002A1C7B" w:rsidRDefault="002A1C7B" w:rsidP="008623C2">
            <w:pPr>
              <w:pStyle w:val="Tabletext"/>
            </w:pPr>
            <w:r>
              <w:t>SR3</w:t>
            </w:r>
          </w:p>
        </w:tc>
      </w:tr>
      <w:tr w:rsidR="001E3CD9" w14:paraId="08B2CB13" w14:textId="77777777" w:rsidTr="008623C2">
        <w:tc>
          <w:tcPr>
            <w:tcW w:w="3096" w:type="dxa"/>
          </w:tcPr>
          <w:p w14:paraId="6E1CC2B5" w14:textId="71E9FC99" w:rsidR="001E3CD9" w:rsidRDefault="001E3CD9" w:rsidP="001E3CD9">
            <w:pPr>
              <w:pStyle w:val="Tabletext"/>
            </w:pPr>
            <w:r>
              <w:t>TACO (2)</w:t>
            </w:r>
          </w:p>
        </w:tc>
        <w:tc>
          <w:tcPr>
            <w:tcW w:w="3096" w:type="dxa"/>
          </w:tcPr>
          <w:p w14:paraId="60668F04" w14:textId="125C6963" w:rsidR="001E3CD9" w:rsidRDefault="001E3CD9" w:rsidP="001E3CD9">
            <w:pPr>
              <w:pStyle w:val="Tabletext"/>
            </w:pPr>
            <w:r>
              <w:t>SR4</w:t>
            </w:r>
          </w:p>
        </w:tc>
        <w:tc>
          <w:tcPr>
            <w:tcW w:w="3096" w:type="dxa"/>
          </w:tcPr>
          <w:p w14:paraId="598970A2" w14:textId="67CA4D64" w:rsidR="001E3CD9" w:rsidRDefault="001E3CD9" w:rsidP="001E3CD9">
            <w:pPr>
              <w:pStyle w:val="Tabletext"/>
            </w:pPr>
            <w:r>
              <w:t>SR2</w:t>
            </w:r>
          </w:p>
        </w:tc>
      </w:tr>
      <w:tr w:rsidR="002A1C7B" w14:paraId="719BED03" w14:textId="77777777" w:rsidTr="008623C2">
        <w:tc>
          <w:tcPr>
            <w:tcW w:w="3096" w:type="dxa"/>
          </w:tcPr>
          <w:p w14:paraId="1A3D19CB" w14:textId="371FBF1B" w:rsidR="002A1C7B" w:rsidRDefault="002A1C7B" w:rsidP="008623C2">
            <w:pPr>
              <w:pStyle w:val="Tabletext"/>
            </w:pPr>
            <w:r>
              <w:t>RhD iso</w:t>
            </w:r>
            <w:r w:rsidR="004E29BC">
              <w:t>immunisation</w:t>
            </w:r>
            <w:r>
              <w:t xml:space="preserve"> (1)</w:t>
            </w:r>
          </w:p>
        </w:tc>
        <w:tc>
          <w:tcPr>
            <w:tcW w:w="3096" w:type="dxa"/>
          </w:tcPr>
          <w:p w14:paraId="35134E00" w14:textId="77777777" w:rsidR="002A1C7B" w:rsidRDefault="002A1C7B" w:rsidP="008623C2">
            <w:pPr>
              <w:pStyle w:val="Tabletext"/>
            </w:pPr>
            <w:r>
              <w:t>SR4</w:t>
            </w:r>
          </w:p>
        </w:tc>
        <w:tc>
          <w:tcPr>
            <w:tcW w:w="3096" w:type="dxa"/>
          </w:tcPr>
          <w:p w14:paraId="40A413E4" w14:textId="393B80DC" w:rsidR="002A1C7B" w:rsidRDefault="002A1C7B" w:rsidP="008623C2">
            <w:pPr>
              <w:pStyle w:val="Tabletext"/>
            </w:pPr>
            <w:r>
              <w:t>SR</w:t>
            </w:r>
            <w:r w:rsidR="001E3CD9">
              <w:t>1</w:t>
            </w:r>
          </w:p>
        </w:tc>
      </w:tr>
    </w:tbl>
    <w:p w14:paraId="0CC95082" w14:textId="475AC504" w:rsidR="009951AB" w:rsidRDefault="009951AB" w:rsidP="007B085A">
      <w:pPr>
        <w:pStyle w:val="Heading2"/>
      </w:pPr>
      <w:bookmarkStart w:id="28" w:name="_Toc112679058"/>
      <w:bookmarkStart w:id="29" w:name="_Toc144723751"/>
      <w:bookmarkStart w:id="30" w:name="_Toc149560303"/>
      <w:r w:rsidRPr="009951AB">
        <w:t>Demographics</w:t>
      </w:r>
      <w:bookmarkEnd w:id="28"/>
      <w:bookmarkEnd w:id="29"/>
      <w:bookmarkEnd w:id="30"/>
    </w:p>
    <w:p w14:paraId="00450259" w14:textId="16CFDFBD" w:rsidR="009951AB" w:rsidRPr="009951AB" w:rsidRDefault="009951AB" w:rsidP="009951AB">
      <w:pPr>
        <w:pStyle w:val="Body"/>
      </w:pPr>
      <w:r>
        <w:t>F</w:t>
      </w:r>
      <w:r w:rsidRPr="009951AB">
        <w:t xml:space="preserve">igure </w:t>
      </w:r>
      <w:r w:rsidR="004E29BC">
        <w:t>3</w:t>
      </w:r>
      <w:r w:rsidRPr="009951AB">
        <w:t xml:space="preserve"> shows the number of registered and reporting health services and total number of reports for each jurisdiction.</w:t>
      </w:r>
    </w:p>
    <w:p w14:paraId="3D7DAA41" w14:textId="3FC71AAB" w:rsidR="009951AB" w:rsidRDefault="009951AB" w:rsidP="00D6433B">
      <w:pPr>
        <w:pStyle w:val="Tablecaption"/>
      </w:pPr>
      <w:r w:rsidRPr="009951AB">
        <w:lastRenderedPageBreak/>
        <w:t xml:space="preserve">Figure </w:t>
      </w:r>
      <w:r w:rsidR="004E29BC">
        <w:t>3</w:t>
      </w:r>
      <w:r w:rsidRPr="009951AB">
        <w:t>: Number of validated reports per reporting jurisdiction</w:t>
      </w:r>
    </w:p>
    <w:p w14:paraId="19602A49" w14:textId="59DF8A9C" w:rsidR="009951AB" w:rsidRDefault="00BA0CAF" w:rsidP="009951AB">
      <w:pPr>
        <w:pStyle w:val="Body"/>
        <w:rPr>
          <w:b/>
          <w:bCs/>
        </w:rPr>
      </w:pPr>
      <w:r w:rsidRPr="00BA0CAF">
        <w:rPr>
          <w:b/>
          <w:bCs/>
          <w:noProof/>
        </w:rPr>
        <w:drawing>
          <wp:inline distT="0" distB="0" distL="0" distR="0" wp14:anchorId="4C765970" wp14:editId="33F2920A">
            <wp:extent cx="5904230" cy="4752340"/>
            <wp:effectExtent l="0" t="0" r="1270" b="0"/>
            <wp:docPr id="17" name="Picture 17" descr="A map of Australia with jurisdictions that report to STIR highlighted in red. This is Victoria, Tasmania, Australian Capital Territory and Northern Territory. For each jurisdiction the number of registered and reporting health service and the number of report received is shown. Victoria has 88 registered health services with 33 reporting in FY22, providing 164 validated reports. Tasmania has nine registered health services with two reporting in FY22, providing five validated reports. Australian Capital Territory has three registered health services with one reporting in FY22, providing 4 validated reports. Northern Territory has five registered health services with two reporting in FY22, providing 13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Australia with jurisdictions that report to STIR highlighted in red. This is Victoria, Tasmania, Australian Capital Territory and Northern Territory. For each jurisdiction the number of registered and reporting health service and the number of report received is shown. Victoria has 88 registered health services with 33 reporting in FY22, providing 164 validated reports. Tasmania has nine registered health services with two reporting in FY22, providing five validated reports. Australian Capital Territory has three registered health services with one reporting in FY22, providing 4 validated reports. Northern Territory has five registered health services with two reporting in FY22, providing 13 reports."/>
                    <pic:cNvPicPr/>
                  </pic:nvPicPr>
                  <pic:blipFill>
                    <a:blip r:embed="rId23"/>
                    <a:stretch>
                      <a:fillRect/>
                    </a:stretch>
                  </pic:blipFill>
                  <pic:spPr>
                    <a:xfrm>
                      <a:off x="0" y="0"/>
                      <a:ext cx="5904230" cy="4752340"/>
                    </a:xfrm>
                    <a:prstGeom prst="rect">
                      <a:avLst/>
                    </a:prstGeom>
                  </pic:spPr>
                </pic:pic>
              </a:graphicData>
            </a:graphic>
          </wp:inline>
        </w:drawing>
      </w:r>
    </w:p>
    <w:p w14:paraId="4A963537" w14:textId="7289E28D" w:rsidR="00F9336D" w:rsidRDefault="009951AB" w:rsidP="003A0085">
      <w:pPr>
        <w:pStyle w:val="Bodyaftertablefigure"/>
      </w:pPr>
      <w:r w:rsidRPr="009951AB">
        <w:t xml:space="preserve">Table </w:t>
      </w:r>
      <w:r w:rsidR="002433FA">
        <w:t>7</w:t>
      </w:r>
      <w:r w:rsidRPr="009951AB">
        <w:t xml:space="preserve"> shows the </w:t>
      </w:r>
      <w:r w:rsidRPr="00E63B65">
        <w:t>demographics</w:t>
      </w:r>
      <w:r w:rsidRPr="009951AB">
        <w:t xml:space="preserve"> for </w:t>
      </w:r>
      <w:r w:rsidR="002433FA" w:rsidRPr="009951AB">
        <w:t>FY2</w:t>
      </w:r>
      <w:r w:rsidR="002433FA">
        <w:t xml:space="preserve">2 </w:t>
      </w:r>
      <w:r w:rsidRPr="009951AB">
        <w:t>validated reports</w:t>
      </w:r>
      <w:r>
        <w:t>,</w:t>
      </w:r>
      <w:r w:rsidRPr="009951AB">
        <w:t xml:space="preserve"> </w:t>
      </w:r>
      <w:r w:rsidR="00803430">
        <w:t>excluding</w:t>
      </w:r>
      <w:r w:rsidR="00803430" w:rsidRPr="009951AB">
        <w:t xml:space="preserve"> </w:t>
      </w:r>
      <w:r w:rsidRPr="009951AB">
        <w:t>RhD-related incidents</w:t>
      </w:r>
      <w:r w:rsidR="006E503E">
        <w:t xml:space="preserve"> (administration errors and isoimmunisation)</w:t>
      </w:r>
      <w:r w:rsidRPr="009951AB">
        <w:t xml:space="preserve">. Considering all notification categories, the mean age was </w:t>
      </w:r>
      <w:r w:rsidR="00F62E5A">
        <w:t>55</w:t>
      </w:r>
      <w:r w:rsidR="00F62E5A" w:rsidRPr="009951AB">
        <w:t xml:space="preserve"> </w:t>
      </w:r>
      <w:r w:rsidRPr="009951AB">
        <w:t xml:space="preserve">years, with </w:t>
      </w:r>
      <w:r w:rsidR="00F62E5A">
        <w:t>89</w:t>
      </w:r>
      <w:r w:rsidR="00F62E5A" w:rsidRPr="009951AB">
        <w:t xml:space="preserve"> </w:t>
      </w:r>
      <w:r w:rsidRPr="009951AB">
        <w:t>(</w:t>
      </w:r>
      <w:r w:rsidR="00F62E5A">
        <w:t>52</w:t>
      </w:r>
      <w:r w:rsidR="00F62E5A" w:rsidRPr="009951AB">
        <w:t xml:space="preserve"> </w:t>
      </w:r>
      <w:r w:rsidRPr="009951AB">
        <w:t xml:space="preserve">per cent) females </w:t>
      </w:r>
      <w:r w:rsidR="00F9336D">
        <w:t xml:space="preserve">and </w:t>
      </w:r>
      <w:r w:rsidR="00F62E5A">
        <w:t>82</w:t>
      </w:r>
      <w:r w:rsidR="00F62E5A" w:rsidRPr="009951AB">
        <w:t xml:space="preserve"> </w:t>
      </w:r>
      <w:r w:rsidRPr="009951AB">
        <w:t>(</w:t>
      </w:r>
      <w:r w:rsidR="00F62E5A">
        <w:t>48</w:t>
      </w:r>
      <w:r w:rsidR="00F62E5A" w:rsidRPr="009951AB">
        <w:t xml:space="preserve"> </w:t>
      </w:r>
      <w:r w:rsidRPr="009951AB">
        <w:t>per cent) males. For all RhD</w:t>
      </w:r>
      <w:r w:rsidR="00E63B65">
        <w:t>-</w:t>
      </w:r>
      <w:r w:rsidR="000F691B">
        <w:t>related</w:t>
      </w:r>
      <w:r w:rsidRPr="009951AB">
        <w:t xml:space="preserve"> incidents</w:t>
      </w:r>
      <w:r w:rsidR="00E63B65">
        <w:t>,</w:t>
      </w:r>
      <w:r w:rsidRPr="009951AB">
        <w:t xml:space="preserve"> the average age was </w:t>
      </w:r>
      <w:r w:rsidR="00F62E5A">
        <w:t>31</w:t>
      </w:r>
      <w:r w:rsidR="00F62E5A" w:rsidRPr="009951AB">
        <w:t xml:space="preserve"> </w:t>
      </w:r>
      <w:r w:rsidRPr="009951AB">
        <w:t xml:space="preserve">years. </w:t>
      </w:r>
    </w:p>
    <w:p w14:paraId="51583849" w14:textId="34B1D893" w:rsidR="009951AB" w:rsidRPr="009951AB" w:rsidRDefault="002433FA" w:rsidP="009951AB">
      <w:pPr>
        <w:pStyle w:val="Body"/>
      </w:pPr>
      <w:r>
        <w:t>R</w:t>
      </w:r>
      <w:r w:rsidR="00B636C7">
        <w:t>ed blood cells (R</w:t>
      </w:r>
      <w:r>
        <w:t>BCs</w:t>
      </w:r>
      <w:r w:rsidR="00B636C7">
        <w:t>)</w:t>
      </w:r>
      <w:r w:rsidR="009951AB" w:rsidRPr="009951AB">
        <w:t xml:space="preserve"> remain the most</w:t>
      </w:r>
      <w:r w:rsidR="00880505">
        <w:t>-</w:t>
      </w:r>
      <w:r w:rsidR="009951AB" w:rsidRPr="009951AB">
        <w:t xml:space="preserve">reported </w:t>
      </w:r>
      <w:r w:rsidR="00496B13">
        <w:t>component</w:t>
      </w:r>
      <w:r w:rsidR="00496B13" w:rsidRPr="009951AB">
        <w:t xml:space="preserve"> </w:t>
      </w:r>
      <w:r w:rsidR="009951AB" w:rsidRPr="009951AB">
        <w:t>associated with reactions and incidents.</w:t>
      </w:r>
    </w:p>
    <w:p w14:paraId="45EC6059" w14:textId="614B9FEA" w:rsidR="009951AB" w:rsidRPr="009951AB" w:rsidRDefault="009951AB" w:rsidP="009951AB">
      <w:pPr>
        <w:pStyle w:val="Body"/>
        <w:rPr>
          <w:b/>
          <w:bCs/>
        </w:rPr>
      </w:pPr>
      <w:r w:rsidRPr="009951AB">
        <w:rPr>
          <w:b/>
          <w:bCs/>
        </w:rPr>
        <w:t xml:space="preserve">Table </w:t>
      </w:r>
      <w:r w:rsidR="002433FA">
        <w:rPr>
          <w:b/>
          <w:bCs/>
        </w:rPr>
        <w:t>7</w:t>
      </w:r>
      <w:r w:rsidRPr="009951AB">
        <w:rPr>
          <w:b/>
          <w:bCs/>
        </w:rPr>
        <w:t>: Demographics for all validated reports (excluding RhD</w:t>
      </w:r>
      <w:r w:rsidR="000F691B">
        <w:rPr>
          <w:b/>
          <w:bCs/>
        </w:rPr>
        <w:t>-related</w:t>
      </w:r>
      <w:r w:rsidRPr="009951AB">
        <w:rPr>
          <w:b/>
          <w:bCs/>
        </w:rPr>
        <w:t xml:space="preserve"> incidents)</w:t>
      </w:r>
    </w:p>
    <w:tbl>
      <w:tblPr>
        <w:tblStyle w:val="TableGrid"/>
        <w:tblW w:w="0" w:type="auto"/>
        <w:tblLook w:val="04A0" w:firstRow="1" w:lastRow="0" w:firstColumn="1" w:lastColumn="0" w:noHBand="0" w:noVBand="1"/>
      </w:tblPr>
      <w:tblGrid>
        <w:gridCol w:w="3539"/>
        <w:gridCol w:w="5749"/>
      </w:tblGrid>
      <w:tr w:rsidR="003F0452" w:rsidRPr="00B0026D" w14:paraId="6D16C816" w14:textId="77777777" w:rsidTr="008623C2">
        <w:trPr>
          <w:tblHeader/>
        </w:trPr>
        <w:tc>
          <w:tcPr>
            <w:tcW w:w="3539" w:type="dxa"/>
          </w:tcPr>
          <w:p w14:paraId="1008504B" w14:textId="77777777" w:rsidR="003F0452" w:rsidRPr="00484587" w:rsidRDefault="003F0452" w:rsidP="008623C2">
            <w:pPr>
              <w:pStyle w:val="Tablecolhead"/>
            </w:pPr>
            <w:bookmarkStart w:id="31" w:name="_Hlk106624113"/>
            <w:r w:rsidRPr="00484587">
              <w:t xml:space="preserve">Demographic </w:t>
            </w:r>
          </w:p>
        </w:tc>
        <w:tc>
          <w:tcPr>
            <w:tcW w:w="5749" w:type="dxa"/>
          </w:tcPr>
          <w:p w14:paraId="29FD14E1" w14:textId="77777777" w:rsidR="003F0452" w:rsidRPr="00484587" w:rsidRDefault="003F0452" w:rsidP="008623C2">
            <w:pPr>
              <w:pStyle w:val="Tablecolhead"/>
            </w:pPr>
            <w:r w:rsidRPr="00484587">
              <w:t>Statistic</w:t>
            </w:r>
          </w:p>
        </w:tc>
      </w:tr>
      <w:tr w:rsidR="003F0452" w:rsidRPr="00B0026D" w14:paraId="75D462BB" w14:textId="77777777" w:rsidTr="008623C2">
        <w:tc>
          <w:tcPr>
            <w:tcW w:w="3539" w:type="dxa"/>
          </w:tcPr>
          <w:p w14:paraId="1E06F7B8" w14:textId="77777777" w:rsidR="003F0452" w:rsidRPr="00484587" w:rsidRDefault="003F0452" w:rsidP="009A64F8">
            <w:pPr>
              <w:pStyle w:val="Tabletext"/>
            </w:pPr>
            <w:r w:rsidRPr="00484587">
              <w:t>Age</w:t>
            </w:r>
          </w:p>
        </w:tc>
        <w:tc>
          <w:tcPr>
            <w:tcW w:w="5749" w:type="dxa"/>
          </w:tcPr>
          <w:p w14:paraId="0C5A0DE9" w14:textId="33D877E6" w:rsidR="003F0452" w:rsidRPr="00484587" w:rsidRDefault="008524A1" w:rsidP="009A64F8">
            <w:pPr>
              <w:pStyle w:val="Tabletext"/>
            </w:pPr>
            <w:r>
              <w:t xml:space="preserve">Average </w:t>
            </w:r>
            <w:r w:rsidR="003F0452" w:rsidRPr="00484587">
              <w:t>5</w:t>
            </w:r>
            <w:r w:rsidR="003F0452">
              <w:t>5</w:t>
            </w:r>
            <w:r w:rsidR="003F0452" w:rsidRPr="00484587">
              <w:t xml:space="preserve"> (range 0–9</w:t>
            </w:r>
            <w:r w:rsidR="003F0452">
              <w:t>5</w:t>
            </w:r>
            <w:r w:rsidR="003F0452" w:rsidRPr="00484587">
              <w:t xml:space="preserve"> years)</w:t>
            </w:r>
          </w:p>
        </w:tc>
      </w:tr>
      <w:tr w:rsidR="003F0452" w:rsidRPr="00B0026D" w14:paraId="0EC8980A" w14:textId="77777777" w:rsidTr="008623C2">
        <w:tc>
          <w:tcPr>
            <w:tcW w:w="3539" w:type="dxa"/>
          </w:tcPr>
          <w:p w14:paraId="6FDC9DE3" w14:textId="2D42CD78" w:rsidR="003F0452" w:rsidRPr="00484587" w:rsidRDefault="00973B08" w:rsidP="009A64F8">
            <w:pPr>
              <w:pStyle w:val="Tabletext"/>
            </w:pPr>
            <w:r>
              <w:t>Sex</w:t>
            </w:r>
          </w:p>
        </w:tc>
        <w:tc>
          <w:tcPr>
            <w:tcW w:w="5749" w:type="dxa"/>
          </w:tcPr>
          <w:p w14:paraId="7DA1F457" w14:textId="10A7DFE8" w:rsidR="003F0452" w:rsidRPr="00484587" w:rsidRDefault="003F0452" w:rsidP="009A64F8">
            <w:pPr>
              <w:pStyle w:val="Tabletext"/>
            </w:pPr>
            <w:r w:rsidRPr="00484587">
              <w:t xml:space="preserve">Male: </w:t>
            </w:r>
            <w:r>
              <w:t>82</w:t>
            </w:r>
            <w:r w:rsidRPr="00484587">
              <w:t xml:space="preserve"> (4</w:t>
            </w:r>
            <w:r>
              <w:t>8</w:t>
            </w:r>
            <w:r w:rsidRPr="00484587">
              <w:t>%)</w:t>
            </w:r>
          </w:p>
          <w:p w14:paraId="49279694" w14:textId="59665461" w:rsidR="003F0452" w:rsidRPr="00484587" w:rsidRDefault="003F0452" w:rsidP="009A64F8">
            <w:pPr>
              <w:pStyle w:val="Tabletext"/>
            </w:pPr>
            <w:r w:rsidRPr="00484587">
              <w:t xml:space="preserve">Female: </w:t>
            </w:r>
            <w:r>
              <w:t>89</w:t>
            </w:r>
            <w:r w:rsidRPr="00484587">
              <w:t xml:space="preserve"> (5</w:t>
            </w:r>
            <w:r>
              <w:t>2</w:t>
            </w:r>
            <w:r w:rsidRPr="00484587">
              <w:t>%)</w:t>
            </w:r>
          </w:p>
        </w:tc>
      </w:tr>
      <w:tr w:rsidR="003F0452" w:rsidRPr="00B0026D" w14:paraId="332E2335" w14:textId="77777777" w:rsidTr="008623C2">
        <w:tc>
          <w:tcPr>
            <w:tcW w:w="3539" w:type="dxa"/>
          </w:tcPr>
          <w:p w14:paraId="407D7D2B" w14:textId="76D138ED" w:rsidR="003F0452" w:rsidRPr="00484587" w:rsidRDefault="003F0452" w:rsidP="009A64F8">
            <w:pPr>
              <w:pStyle w:val="Tabletext"/>
            </w:pPr>
            <w:r w:rsidRPr="00484587">
              <w:t xml:space="preserve">Blood </w:t>
            </w:r>
            <w:r w:rsidR="007942EF">
              <w:t>component</w:t>
            </w:r>
            <w:r w:rsidRPr="00484587">
              <w:t xml:space="preserve"> notifications</w:t>
            </w:r>
          </w:p>
        </w:tc>
        <w:tc>
          <w:tcPr>
            <w:tcW w:w="5749" w:type="dxa"/>
          </w:tcPr>
          <w:p w14:paraId="2937A3AE" w14:textId="37734DBD" w:rsidR="003F0452" w:rsidRPr="00484587" w:rsidRDefault="003F0452" w:rsidP="009A64F8">
            <w:pPr>
              <w:pStyle w:val="Tabletext"/>
            </w:pPr>
            <w:r w:rsidRPr="00484587">
              <w:t xml:space="preserve">Red cells: </w:t>
            </w:r>
            <w:r w:rsidR="00F62E5A">
              <w:t>10</w:t>
            </w:r>
            <w:r w:rsidR="00B92499">
              <w:t>6</w:t>
            </w:r>
          </w:p>
          <w:p w14:paraId="568F0182" w14:textId="5DB25C26" w:rsidR="003F0452" w:rsidRPr="00484587" w:rsidRDefault="003F0452" w:rsidP="009A64F8">
            <w:pPr>
              <w:pStyle w:val="Tabletext"/>
            </w:pPr>
            <w:r w:rsidRPr="00484587">
              <w:t>Platelets: 2</w:t>
            </w:r>
            <w:r w:rsidR="00F62E5A">
              <w:t>4</w:t>
            </w:r>
          </w:p>
          <w:p w14:paraId="4739B403" w14:textId="2D80DB7D" w:rsidR="003F0452" w:rsidRPr="00484587" w:rsidRDefault="003F0452" w:rsidP="009A64F8">
            <w:pPr>
              <w:pStyle w:val="Tabletext"/>
            </w:pPr>
            <w:r w:rsidRPr="00484587">
              <w:t xml:space="preserve">Fresh frozen plasma: </w:t>
            </w:r>
            <w:r w:rsidR="00F62E5A">
              <w:t>14</w:t>
            </w:r>
          </w:p>
          <w:p w14:paraId="0BBBC47D" w14:textId="77777777" w:rsidR="003F0452" w:rsidRPr="00484587" w:rsidRDefault="003F0452" w:rsidP="009A64F8">
            <w:pPr>
              <w:pStyle w:val="Tabletext"/>
            </w:pPr>
            <w:r w:rsidRPr="00484587">
              <w:t>Cryoprecipitate: 1</w:t>
            </w:r>
          </w:p>
          <w:p w14:paraId="3D6DAA61" w14:textId="5381CF1D" w:rsidR="003F0452" w:rsidRPr="00484587" w:rsidRDefault="003F0452" w:rsidP="009A64F8">
            <w:pPr>
              <w:pStyle w:val="Tabletext"/>
            </w:pPr>
            <w:r w:rsidRPr="00484587">
              <w:t xml:space="preserve">Multiple </w:t>
            </w:r>
            <w:r w:rsidR="002C4B0C">
              <w:t>component</w:t>
            </w:r>
            <w:r w:rsidRPr="00484587">
              <w:t xml:space="preserve">s: </w:t>
            </w:r>
            <w:r w:rsidR="00F62E5A">
              <w:t>7</w:t>
            </w:r>
          </w:p>
        </w:tc>
      </w:tr>
      <w:tr w:rsidR="003F0452" w14:paraId="1013BFED" w14:textId="77777777" w:rsidTr="008623C2">
        <w:tc>
          <w:tcPr>
            <w:tcW w:w="3539" w:type="dxa"/>
          </w:tcPr>
          <w:p w14:paraId="0C09652D" w14:textId="77777777" w:rsidR="003F0452" w:rsidRPr="00484587" w:rsidRDefault="003F0452" w:rsidP="009A64F8">
            <w:pPr>
              <w:pStyle w:val="Tabletext"/>
            </w:pPr>
            <w:r w:rsidRPr="00484587">
              <w:t>Other</w:t>
            </w:r>
          </w:p>
        </w:tc>
        <w:tc>
          <w:tcPr>
            <w:tcW w:w="5749" w:type="dxa"/>
          </w:tcPr>
          <w:p w14:paraId="5F7B164F" w14:textId="747C763F" w:rsidR="003F0452" w:rsidRPr="00484587" w:rsidRDefault="003F0452" w:rsidP="009A64F8">
            <w:pPr>
              <w:pStyle w:val="Tabletext"/>
            </w:pPr>
            <w:r>
              <w:t>I</w:t>
            </w:r>
            <w:r w:rsidRPr="00484587">
              <w:t>ncludes WBIT n</w:t>
            </w:r>
            <w:r>
              <w:t xml:space="preserve"> </w:t>
            </w:r>
            <w:r w:rsidRPr="00484587">
              <w:t>= 1</w:t>
            </w:r>
            <w:r w:rsidR="00F62E5A">
              <w:t>9</w:t>
            </w:r>
            <w:r w:rsidRPr="00484587">
              <w:t>, near miss n</w:t>
            </w:r>
            <w:r>
              <w:t xml:space="preserve"> </w:t>
            </w:r>
            <w:r w:rsidRPr="00484587">
              <w:t xml:space="preserve">= </w:t>
            </w:r>
            <w:r w:rsidR="00F62E5A">
              <w:t>1</w:t>
            </w:r>
          </w:p>
        </w:tc>
      </w:tr>
    </w:tbl>
    <w:p w14:paraId="7C7AEFF8" w14:textId="462145E0" w:rsidR="009951AB" w:rsidRDefault="00F9336D" w:rsidP="007B085A">
      <w:pPr>
        <w:pStyle w:val="Heading2"/>
      </w:pPr>
      <w:bookmarkStart w:id="32" w:name="_Toc144723752"/>
      <w:bookmarkStart w:id="33" w:name="_Toc149560304"/>
      <w:bookmarkEnd w:id="31"/>
      <w:r>
        <w:lastRenderedPageBreak/>
        <w:t>Sentinel events</w:t>
      </w:r>
      <w:bookmarkEnd w:id="32"/>
      <w:bookmarkEnd w:id="33"/>
    </w:p>
    <w:p w14:paraId="48A935B4" w14:textId="2C740EB6" w:rsidR="00FF44D8" w:rsidRDefault="00FF44D8" w:rsidP="00F9336D">
      <w:pPr>
        <w:pStyle w:val="Body"/>
      </w:pPr>
      <w:r w:rsidRPr="00FF44D8">
        <w:t>Sentinel events are broadly defined as wholly preventable adverse patient safety events that result in serious harm or death to individuals. </w:t>
      </w:r>
      <w:r w:rsidR="00531BC9" w:rsidRPr="00531BC9">
        <w:t>All health services are required to</w:t>
      </w:r>
      <w:r w:rsidR="00531BC9">
        <w:t xml:space="preserve"> </w:t>
      </w:r>
      <w:r w:rsidR="00E63B65" w:rsidRPr="00531BC9">
        <w:t xml:space="preserve">report </w:t>
      </w:r>
      <w:r w:rsidR="00E63B65">
        <w:t xml:space="preserve">such </w:t>
      </w:r>
      <w:r w:rsidR="00E63B65" w:rsidRPr="00531BC9">
        <w:t>adverse patient safety events</w:t>
      </w:r>
      <w:r w:rsidR="00531BC9">
        <w:t xml:space="preserve"> </w:t>
      </w:r>
      <w:r w:rsidR="001155AB">
        <w:t xml:space="preserve">to state health departments </w:t>
      </w:r>
      <w:r w:rsidR="00531BC9" w:rsidRPr="00531BC9">
        <w:t>in accordance with the Australian national sentinel event list.</w:t>
      </w:r>
      <w:r w:rsidR="00531BC9">
        <w:t xml:space="preserve"> </w:t>
      </w:r>
      <w:r>
        <w:t>Reportable events include</w:t>
      </w:r>
      <w:r w:rsidR="001155AB">
        <w:t xml:space="preserve"> h</w:t>
      </w:r>
      <w:r w:rsidRPr="00FF44D8">
        <w:t xml:space="preserve">aemolytic blood transfusion reaction resulting from ABO incompatibility </w:t>
      </w:r>
      <w:r w:rsidR="00E63B65">
        <w:t>that leads to</w:t>
      </w:r>
      <w:r w:rsidRPr="00FF44D8">
        <w:t xml:space="preserve"> serious harm or death. </w:t>
      </w:r>
    </w:p>
    <w:p w14:paraId="05827D44" w14:textId="29286C0C" w:rsidR="00F9336D" w:rsidRDefault="000F7046" w:rsidP="00F9336D">
      <w:pPr>
        <w:pStyle w:val="Body"/>
      </w:pPr>
      <w:r>
        <w:t>There was one sentinel event reported this year. This was an ABO</w:t>
      </w:r>
      <w:r w:rsidR="00880505">
        <w:t>-</w:t>
      </w:r>
      <w:r>
        <w:t xml:space="preserve">incompatible </w:t>
      </w:r>
      <w:r w:rsidR="002433FA">
        <w:t>RBC</w:t>
      </w:r>
      <w:r>
        <w:t xml:space="preserve"> transfusion administered to a patient in isolation in the emergency department (ED)</w:t>
      </w:r>
      <w:r w:rsidR="00172BD0">
        <w:t>. The</w:t>
      </w:r>
      <w:r>
        <w:t xml:space="preserve"> incorrect blood component transfused section </w:t>
      </w:r>
      <w:hyperlink w:anchor="sentinelevent" w:history="1">
        <w:r w:rsidRPr="00E57561">
          <w:rPr>
            <w:rStyle w:val="Hyperlink"/>
          </w:rPr>
          <w:t>case study</w:t>
        </w:r>
      </w:hyperlink>
      <w:r w:rsidR="00172BD0">
        <w:t xml:space="preserve"> highlights this event</w:t>
      </w:r>
      <w:r>
        <w:t>.</w:t>
      </w:r>
    </w:p>
    <w:p w14:paraId="3227A9F3" w14:textId="14133B72" w:rsidR="00065C6C" w:rsidRDefault="00065C6C" w:rsidP="00F9336D">
      <w:pPr>
        <w:pStyle w:val="Body"/>
      </w:pPr>
      <w:r>
        <w:t>Effective 30 November 2022, r</w:t>
      </w:r>
      <w:r w:rsidRPr="00065C6C">
        <w:t xml:space="preserve">elevant health service entities are required to provide a patient with a Statutory Duty of Candour (SDC) when they have suffered a serious adverse patient safety event while receiving health </w:t>
      </w:r>
      <w:r w:rsidR="006E503E">
        <w:t>care</w:t>
      </w:r>
      <w:r w:rsidRPr="00065C6C">
        <w:t xml:space="preserve">. </w:t>
      </w:r>
      <w:r>
        <w:t xml:space="preserve">Events reported to STIR with a SR 1 or 2 would generally meet </w:t>
      </w:r>
      <w:r w:rsidR="00B23069">
        <w:t>this criterion</w:t>
      </w:r>
      <w:r>
        <w:t>.</w:t>
      </w:r>
    </w:p>
    <w:p w14:paraId="46DF7987" w14:textId="028A9C33" w:rsidR="00F9336D" w:rsidRDefault="00F9336D" w:rsidP="007B085A">
      <w:pPr>
        <w:pStyle w:val="Heading2"/>
      </w:pPr>
      <w:bookmarkStart w:id="34" w:name="_Toc144723753"/>
      <w:bookmarkStart w:id="35" w:name="_Toc149560305"/>
      <w:r>
        <w:t>Future</w:t>
      </w:r>
      <w:bookmarkEnd w:id="34"/>
      <w:bookmarkEnd w:id="35"/>
    </w:p>
    <w:p w14:paraId="60FEC562" w14:textId="0A496FCD" w:rsidR="004D0051" w:rsidRDefault="004D0051" w:rsidP="00F9336D">
      <w:pPr>
        <w:pStyle w:val="Body"/>
      </w:pPr>
      <w:r>
        <w:t>STIR continues to review reporting forms to ensure information provided is useful and aids validation. Data obtained will continue to be used to inform transfusion safety, through education, bulletins</w:t>
      </w:r>
      <w:r w:rsidR="00FB61DA">
        <w:t>, reporting jurisdictional data to the NBA</w:t>
      </w:r>
      <w:r>
        <w:t xml:space="preserve"> and advice to governance bodies.</w:t>
      </w:r>
    </w:p>
    <w:p w14:paraId="5CD3EAB9" w14:textId="7CEB263E" w:rsidR="00F9336D" w:rsidRDefault="00F9336D" w:rsidP="00F9336D">
      <w:pPr>
        <w:pStyle w:val="Heading1"/>
      </w:pPr>
      <w:bookmarkStart w:id="36" w:name="_Toc112679059"/>
      <w:bookmarkStart w:id="37" w:name="_Toc144723754"/>
      <w:bookmarkStart w:id="38" w:name="_Toc149560306"/>
      <w:r w:rsidRPr="00F9336D">
        <w:t>Clinical reports</w:t>
      </w:r>
      <w:bookmarkEnd w:id="36"/>
      <w:bookmarkEnd w:id="37"/>
      <w:bookmarkEnd w:id="38"/>
    </w:p>
    <w:p w14:paraId="253F75B9" w14:textId="5A7E8493" w:rsidR="00F9336D" w:rsidRDefault="00F9336D" w:rsidP="00F9336D">
      <w:pPr>
        <w:pStyle w:val="Body"/>
      </w:pPr>
      <w:r w:rsidRPr="00F9336D">
        <w:t xml:space="preserve">Clinical reactions to blood </w:t>
      </w:r>
      <w:r w:rsidR="00436ED2">
        <w:t>components</w:t>
      </w:r>
      <w:r w:rsidR="00436ED2" w:rsidRPr="00F9336D">
        <w:t xml:space="preserve"> </w:t>
      </w:r>
      <w:r w:rsidRPr="00F9336D">
        <w:t xml:space="preserve">remain the largest proportion of reports received by STIR. This year </w:t>
      </w:r>
      <w:r w:rsidR="00B92499">
        <w:t xml:space="preserve">126 </w:t>
      </w:r>
      <w:r w:rsidR="002433FA">
        <w:t>(</w:t>
      </w:r>
      <w:r w:rsidR="006016AA">
        <w:t>68</w:t>
      </w:r>
      <w:r w:rsidR="006016AA" w:rsidRPr="00F9336D">
        <w:t xml:space="preserve"> </w:t>
      </w:r>
      <w:r w:rsidRPr="00F9336D">
        <w:t>per cent</w:t>
      </w:r>
      <w:r w:rsidR="002433FA">
        <w:t>)</w:t>
      </w:r>
      <w:r w:rsidRPr="00F9336D">
        <w:t xml:space="preserve"> of all validated reports were clinical. The types of reactions are shown in Figure </w:t>
      </w:r>
      <w:r w:rsidR="002433FA">
        <w:t>4.</w:t>
      </w:r>
      <w:r w:rsidRPr="00F9336D">
        <w:t xml:space="preserve"> </w:t>
      </w:r>
      <w:r>
        <w:t xml:space="preserve">Table </w:t>
      </w:r>
      <w:r w:rsidR="002433FA">
        <w:t>8</w:t>
      </w:r>
      <w:r>
        <w:t xml:space="preserve"> shows the breakdown of the types of validate</w:t>
      </w:r>
      <w:r w:rsidR="002433FA">
        <w:t>d</w:t>
      </w:r>
      <w:r>
        <w:t xml:space="preserve"> acute transfusion reactions (ATR).</w:t>
      </w:r>
    </w:p>
    <w:p w14:paraId="14878C0C" w14:textId="628DA44F" w:rsidR="00F9336D" w:rsidRPr="00F9336D" w:rsidRDefault="00F9336D" w:rsidP="00F9336D">
      <w:pPr>
        <w:pStyle w:val="Body"/>
      </w:pPr>
      <w:r w:rsidRPr="00F9336D">
        <w:t xml:space="preserve">The type of reaction by blood component is shown in Table </w:t>
      </w:r>
      <w:r w:rsidR="002433FA">
        <w:t>9</w:t>
      </w:r>
      <w:r w:rsidRPr="00F9336D">
        <w:t xml:space="preserve"> with </w:t>
      </w:r>
      <w:r w:rsidR="002433FA">
        <w:t>RBCs</w:t>
      </w:r>
      <w:r w:rsidRPr="00F9336D">
        <w:t xml:space="preserve"> contributing to most</w:t>
      </w:r>
      <w:r w:rsidR="00880505">
        <w:t>-</w:t>
      </w:r>
      <w:r w:rsidRPr="00F9336D">
        <w:t>reported reactions.</w:t>
      </w:r>
    </w:p>
    <w:p w14:paraId="2F145518" w14:textId="42F5C4B3" w:rsidR="00F9336D" w:rsidRDefault="00F9336D" w:rsidP="009A64F8">
      <w:pPr>
        <w:pStyle w:val="Tablecaption"/>
      </w:pPr>
      <w:r w:rsidRPr="00F9336D">
        <w:t xml:space="preserve">Figure </w:t>
      </w:r>
      <w:r w:rsidR="002433FA">
        <w:t>4</w:t>
      </w:r>
      <w:r w:rsidRPr="00F9336D">
        <w:t xml:space="preserve">: </w:t>
      </w:r>
      <w:bookmarkStart w:id="39" w:name="_Hlk144730301"/>
      <w:r w:rsidRPr="00F9336D">
        <w:t>Validated clinical reactions FY22</w:t>
      </w:r>
      <w:bookmarkEnd w:id="39"/>
    </w:p>
    <w:p w14:paraId="1F5C6B94" w14:textId="2210283F" w:rsidR="00F9336D" w:rsidRDefault="003113E3" w:rsidP="00F9336D">
      <w:pPr>
        <w:pStyle w:val="Body"/>
        <w:rPr>
          <w:b/>
          <w:bCs/>
        </w:rPr>
      </w:pPr>
      <w:r>
        <w:rPr>
          <w:b/>
          <w:bCs/>
          <w:noProof/>
        </w:rPr>
        <w:drawing>
          <wp:inline distT="0" distB="0" distL="0" distR="0" wp14:anchorId="11C1EF1F" wp14:editId="67739E9F">
            <wp:extent cx="5904230" cy="2790190"/>
            <wp:effectExtent l="0" t="0" r="1270" b="3810"/>
            <wp:docPr id="14" name="Picture 14" descr="A pie chart of clinical reactions reported. This shows ATR 68, DHTR 6, DSTR 22, TACO 28, TAD 1 and RhD isoimmunis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e chart of clinical reactions reported. This shows ATR 68, DHTR 6, DSTR 22, TACO 28, TAD 1 and RhD isoimmunisation  1."/>
                    <pic:cNvPicPr/>
                  </pic:nvPicPr>
                  <pic:blipFill>
                    <a:blip r:embed="rId24"/>
                    <a:stretch>
                      <a:fillRect/>
                    </a:stretch>
                  </pic:blipFill>
                  <pic:spPr>
                    <a:xfrm>
                      <a:off x="0" y="0"/>
                      <a:ext cx="5904230" cy="2790190"/>
                    </a:xfrm>
                    <a:prstGeom prst="rect">
                      <a:avLst/>
                    </a:prstGeom>
                  </pic:spPr>
                </pic:pic>
              </a:graphicData>
            </a:graphic>
          </wp:inline>
        </w:drawing>
      </w:r>
    </w:p>
    <w:p w14:paraId="07FC5702" w14:textId="1BA0C9AE" w:rsidR="00F9336D" w:rsidRDefault="00F9336D" w:rsidP="00C34439">
      <w:pPr>
        <w:pStyle w:val="Tablecaption"/>
      </w:pPr>
      <w:r>
        <w:lastRenderedPageBreak/>
        <w:t xml:space="preserve">Table </w:t>
      </w:r>
      <w:r w:rsidR="002433FA">
        <w:t>8</w:t>
      </w:r>
      <w:r w:rsidR="003113E3">
        <w:t>:</w:t>
      </w:r>
      <w:r>
        <w:t xml:space="preserve"> Types of validated</w:t>
      </w:r>
      <w:r w:rsidRPr="00F9336D">
        <w:t xml:space="preserve"> ATR clinical reports</w:t>
      </w:r>
    </w:p>
    <w:tbl>
      <w:tblPr>
        <w:tblStyle w:val="TableGrid"/>
        <w:tblW w:w="0" w:type="auto"/>
        <w:tblLook w:val="04A0" w:firstRow="1" w:lastRow="0" w:firstColumn="1" w:lastColumn="0" w:noHBand="0" w:noVBand="1"/>
      </w:tblPr>
      <w:tblGrid>
        <w:gridCol w:w="4644"/>
        <w:gridCol w:w="4644"/>
      </w:tblGrid>
      <w:tr w:rsidR="0047205A" w14:paraId="74DD1FE4" w14:textId="77777777" w:rsidTr="00F0513E">
        <w:tc>
          <w:tcPr>
            <w:tcW w:w="4644" w:type="dxa"/>
          </w:tcPr>
          <w:p w14:paraId="038983B7" w14:textId="77777777" w:rsidR="0047205A" w:rsidRDefault="0047205A" w:rsidP="00F0513E">
            <w:pPr>
              <w:pStyle w:val="Tablecolhead"/>
            </w:pPr>
            <w:bookmarkStart w:id="40" w:name="_Hlk144731212"/>
            <w:r>
              <w:t>Reaction</w:t>
            </w:r>
          </w:p>
        </w:tc>
        <w:tc>
          <w:tcPr>
            <w:tcW w:w="4644" w:type="dxa"/>
          </w:tcPr>
          <w:p w14:paraId="4D8EA858" w14:textId="65AE8925" w:rsidR="0047205A" w:rsidRDefault="0047205A" w:rsidP="00F0513E">
            <w:pPr>
              <w:pStyle w:val="Tablecolhead"/>
            </w:pPr>
            <w:r>
              <w:t>Number</w:t>
            </w:r>
            <w:r w:rsidR="004D0051">
              <w:t xml:space="preserve"> (68)</w:t>
            </w:r>
          </w:p>
        </w:tc>
      </w:tr>
      <w:tr w:rsidR="00BA6494" w14:paraId="1BA23066" w14:textId="77777777" w:rsidTr="00361920">
        <w:tc>
          <w:tcPr>
            <w:tcW w:w="4644" w:type="dxa"/>
          </w:tcPr>
          <w:p w14:paraId="1D0ECF8A" w14:textId="77777777" w:rsidR="00BA6494" w:rsidRDefault="00BA6494" w:rsidP="00361920">
            <w:pPr>
              <w:pStyle w:val="Tabletext"/>
            </w:pPr>
            <w:bookmarkStart w:id="41" w:name="_Hlk141773021"/>
            <w:r>
              <w:t>Allergic/anaphylactic/anaphylactoid</w:t>
            </w:r>
          </w:p>
        </w:tc>
        <w:tc>
          <w:tcPr>
            <w:tcW w:w="4644" w:type="dxa"/>
          </w:tcPr>
          <w:p w14:paraId="5C3C980E" w14:textId="77777777" w:rsidR="00BA6494" w:rsidRDefault="00BA6494" w:rsidP="00361920">
            <w:pPr>
              <w:pStyle w:val="Tabletext"/>
              <w:jc w:val="right"/>
            </w:pPr>
            <w:r>
              <w:t>33</w:t>
            </w:r>
          </w:p>
        </w:tc>
      </w:tr>
      <w:bookmarkEnd w:id="41"/>
      <w:tr w:rsidR="0047205A" w14:paraId="2215F282" w14:textId="77777777" w:rsidTr="00F0513E">
        <w:tc>
          <w:tcPr>
            <w:tcW w:w="4644" w:type="dxa"/>
          </w:tcPr>
          <w:p w14:paraId="621D6B8E" w14:textId="433DCA3C" w:rsidR="0047205A" w:rsidRDefault="0047205A" w:rsidP="00F0513E">
            <w:pPr>
              <w:pStyle w:val="Tabletext"/>
            </w:pPr>
            <w:r>
              <w:t>Febrile non-haemolytic transfusion reaction</w:t>
            </w:r>
            <w:r w:rsidR="007D52CB">
              <w:t xml:space="preserve"> (FNHTR)</w:t>
            </w:r>
          </w:p>
        </w:tc>
        <w:tc>
          <w:tcPr>
            <w:tcW w:w="4644" w:type="dxa"/>
          </w:tcPr>
          <w:p w14:paraId="1DB41F00" w14:textId="77777777" w:rsidR="0047205A" w:rsidRDefault="0047205A" w:rsidP="00F0513E">
            <w:pPr>
              <w:pStyle w:val="Tabletext"/>
              <w:jc w:val="right"/>
            </w:pPr>
            <w:r>
              <w:t>31</w:t>
            </w:r>
          </w:p>
        </w:tc>
      </w:tr>
      <w:tr w:rsidR="0047205A" w14:paraId="225171FA" w14:textId="77777777" w:rsidTr="00F0513E">
        <w:tc>
          <w:tcPr>
            <w:tcW w:w="4644" w:type="dxa"/>
          </w:tcPr>
          <w:p w14:paraId="676107BE" w14:textId="5BCAD833" w:rsidR="0047205A" w:rsidRDefault="0047205A" w:rsidP="00F0513E">
            <w:pPr>
              <w:pStyle w:val="Tabletext"/>
            </w:pPr>
            <w:r>
              <w:t>Acute haemolytic</w:t>
            </w:r>
            <w:r w:rsidR="007D52CB">
              <w:t xml:space="preserve"> (AHTR)</w:t>
            </w:r>
          </w:p>
        </w:tc>
        <w:tc>
          <w:tcPr>
            <w:tcW w:w="4644" w:type="dxa"/>
          </w:tcPr>
          <w:p w14:paraId="1072E1E9" w14:textId="77777777" w:rsidR="0047205A" w:rsidRDefault="0047205A" w:rsidP="00F0513E">
            <w:pPr>
              <w:pStyle w:val="Tabletext"/>
              <w:jc w:val="right"/>
            </w:pPr>
            <w:r>
              <w:t>2</w:t>
            </w:r>
          </w:p>
        </w:tc>
      </w:tr>
      <w:tr w:rsidR="0047205A" w14:paraId="0D6CC90E" w14:textId="77777777" w:rsidTr="00F0513E">
        <w:tc>
          <w:tcPr>
            <w:tcW w:w="4644" w:type="dxa"/>
          </w:tcPr>
          <w:p w14:paraId="298E3E7E" w14:textId="77777777" w:rsidR="0047205A" w:rsidRDefault="0047205A" w:rsidP="00F0513E">
            <w:pPr>
              <w:pStyle w:val="Tabletext"/>
            </w:pPr>
            <w:r>
              <w:t xml:space="preserve">Hypotensive </w:t>
            </w:r>
          </w:p>
        </w:tc>
        <w:tc>
          <w:tcPr>
            <w:tcW w:w="4644" w:type="dxa"/>
          </w:tcPr>
          <w:p w14:paraId="510023DD" w14:textId="77777777" w:rsidR="0047205A" w:rsidRDefault="0047205A" w:rsidP="00F0513E">
            <w:pPr>
              <w:pStyle w:val="Tabletext"/>
              <w:jc w:val="right"/>
            </w:pPr>
            <w:r>
              <w:t>1</w:t>
            </w:r>
          </w:p>
        </w:tc>
      </w:tr>
      <w:tr w:rsidR="0047205A" w14:paraId="4EA20D62" w14:textId="77777777" w:rsidTr="00F0513E">
        <w:tc>
          <w:tcPr>
            <w:tcW w:w="4644" w:type="dxa"/>
          </w:tcPr>
          <w:p w14:paraId="2169C38D" w14:textId="77777777" w:rsidR="0047205A" w:rsidRDefault="0047205A" w:rsidP="00F0513E">
            <w:pPr>
              <w:pStyle w:val="Tabletext"/>
            </w:pPr>
            <w:r>
              <w:t>Other</w:t>
            </w:r>
          </w:p>
        </w:tc>
        <w:tc>
          <w:tcPr>
            <w:tcW w:w="4644" w:type="dxa"/>
          </w:tcPr>
          <w:p w14:paraId="717FCB2A" w14:textId="7ACE9DCC" w:rsidR="0047205A" w:rsidRDefault="00D97D41" w:rsidP="00F0513E">
            <w:pPr>
              <w:pStyle w:val="Tabletext"/>
              <w:jc w:val="right"/>
            </w:pPr>
            <w:r>
              <w:t>1</w:t>
            </w:r>
          </w:p>
        </w:tc>
      </w:tr>
    </w:tbl>
    <w:p w14:paraId="3A113E0E" w14:textId="109F0FDF" w:rsidR="00F9336D" w:rsidRDefault="00F9336D" w:rsidP="00C34439">
      <w:pPr>
        <w:pStyle w:val="Tablecaption"/>
      </w:pPr>
      <w:bookmarkStart w:id="42" w:name="_Hlk106625505"/>
      <w:bookmarkEnd w:id="40"/>
      <w:r w:rsidRPr="00F9336D">
        <w:t xml:space="preserve">Table </w:t>
      </w:r>
      <w:r w:rsidR="002433FA">
        <w:t>9</w:t>
      </w:r>
      <w:r w:rsidR="003113E3">
        <w:t xml:space="preserve">: </w:t>
      </w:r>
      <w:r w:rsidRPr="00F9336D">
        <w:t xml:space="preserve">Validated </w:t>
      </w:r>
      <w:r w:rsidR="00060B96">
        <w:t xml:space="preserve">acute </w:t>
      </w:r>
      <w:r w:rsidRPr="00F9336D">
        <w:t>re</w:t>
      </w:r>
      <w:r w:rsidR="004671C7">
        <w:t>a</w:t>
      </w:r>
      <w:r w:rsidRPr="00F9336D">
        <w:t xml:space="preserve">ction type by blood </w:t>
      </w:r>
      <w:proofErr w:type="gramStart"/>
      <w:r w:rsidRPr="00F9336D">
        <w:t>component</w:t>
      </w:r>
      <w:bookmarkEnd w:id="42"/>
      <w:proofErr w:type="gramEnd"/>
    </w:p>
    <w:tbl>
      <w:tblPr>
        <w:tblStyle w:val="TableGrid"/>
        <w:tblW w:w="9351" w:type="dxa"/>
        <w:tblLayout w:type="fixed"/>
        <w:tblLook w:val="04A0" w:firstRow="1" w:lastRow="0" w:firstColumn="1" w:lastColumn="0" w:noHBand="0" w:noVBand="1"/>
      </w:tblPr>
      <w:tblGrid>
        <w:gridCol w:w="1348"/>
        <w:gridCol w:w="1333"/>
        <w:gridCol w:w="1425"/>
        <w:gridCol w:w="1559"/>
        <w:gridCol w:w="1228"/>
        <w:gridCol w:w="1229"/>
        <w:gridCol w:w="1229"/>
      </w:tblGrid>
      <w:tr w:rsidR="006016AA" w:rsidRPr="00C63B1E" w14:paraId="077748D9" w14:textId="77777777" w:rsidTr="004671C7">
        <w:tc>
          <w:tcPr>
            <w:tcW w:w="1348" w:type="dxa"/>
          </w:tcPr>
          <w:p w14:paraId="2C2F327E" w14:textId="77777777" w:rsidR="006016AA" w:rsidRPr="00393D99" w:rsidRDefault="006016AA" w:rsidP="00BA1DBB">
            <w:pPr>
              <w:pStyle w:val="Tablecolhead"/>
            </w:pPr>
            <w:r>
              <w:t>Blood component</w:t>
            </w:r>
          </w:p>
        </w:tc>
        <w:tc>
          <w:tcPr>
            <w:tcW w:w="1333" w:type="dxa"/>
          </w:tcPr>
          <w:p w14:paraId="29B0E83D" w14:textId="77777777" w:rsidR="006016AA" w:rsidRPr="00393D99" w:rsidRDefault="006016AA" w:rsidP="00BA1DBB">
            <w:pPr>
              <w:pStyle w:val="Tablecolhead"/>
            </w:pPr>
            <w:r w:rsidRPr="00393D99">
              <w:t>FNHTR</w:t>
            </w:r>
          </w:p>
        </w:tc>
        <w:tc>
          <w:tcPr>
            <w:tcW w:w="1425" w:type="dxa"/>
          </w:tcPr>
          <w:p w14:paraId="02CA252F" w14:textId="294F5078" w:rsidR="006016AA" w:rsidRPr="00393D99" w:rsidRDefault="006016AA" w:rsidP="00BA1DBB">
            <w:pPr>
              <w:pStyle w:val="Tablecolhead"/>
            </w:pPr>
            <w:r w:rsidRPr="00393D99">
              <w:t>Allergic</w:t>
            </w:r>
            <w:r>
              <w:t xml:space="preserve">/ </w:t>
            </w:r>
            <w:r w:rsidRPr="00F75E57">
              <w:rPr>
                <w:sz w:val="19"/>
                <w:szCs w:val="19"/>
              </w:rPr>
              <w:t>Anaphylactic</w:t>
            </w:r>
          </w:p>
        </w:tc>
        <w:tc>
          <w:tcPr>
            <w:tcW w:w="1559" w:type="dxa"/>
          </w:tcPr>
          <w:p w14:paraId="20013852" w14:textId="77777777" w:rsidR="006016AA" w:rsidRPr="00393D99" w:rsidRDefault="006016AA" w:rsidP="00BA1DBB">
            <w:pPr>
              <w:pStyle w:val="Tablecolhead"/>
            </w:pPr>
            <w:r w:rsidRPr="00393D99">
              <w:t>Hypotensive</w:t>
            </w:r>
          </w:p>
        </w:tc>
        <w:tc>
          <w:tcPr>
            <w:tcW w:w="1228" w:type="dxa"/>
          </w:tcPr>
          <w:p w14:paraId="69DA56C3" w14:textId="77777777" w:rsidR="006016AA" w:rsidRPr="00393D99" w:rsidRDefault="006016AA" w:rsidP="00BA1DBB">
            <w:pPr>
              <w:pStyle w:val="Tablecolhead"/>
            </w:pPr>
            <w:r w:rsidRPr="00393D99">
              <w:t>AHTR</w:t>
            </w:r>
          </w:p>
        </w:tc>
        <w:tc>
          <w:tcPr>
            <w:tcW w:w="1229" w:type="dxa"/>
          </w:tcPr>
          <w:p w14:paraId="783F77CA" w14:textId="1922D1B3" w:rsidR="006016AA" w:rsidRPr="00393D99" w:rsidRDefault="006016AA" w:rsidP="00BA1DBB">
            <w:pPr>
              <w:pStyle w:val="Tablecolhead"/>
            </w:pPr>
            <w:r w:rsidRPr="00393D99">
              <w:t>TACO</w:t>
            </w:r>
          </w:p>
        </w:tc>
        <w:tc>
          <w:tcPr>
            <w:tcW w:w="1229" w:type="dxa"/>
          </w:tcPr>
          <w:p w14:paraId="7181466A" w14:textId="77777777" w:rsidR="006016AA" w:rsidRPr="00B92499" w:rsidRDefault="006016AA" w:rsidP="00BA1DBB">
            <w:pPr>
              <w:pStyle w:val="Tablecolhead"/>
            </w:pPr>
            <w:r w:rsidRPr="00B92499">
              <w:t>TAD</w:t>
            </w:r>
          </w:p>
        </w:tc>
      </w:tr>
      <w:tr w:rsidR="006016AA" w:rsidRPr="00C63B1E" w14:paraId="2D31BB39" w14:textId="77777777" w:rsidTr="004671C7">
        <w:tc>
          <w:tcPr>
            <w:tcW w:w="1348" w:type="dxa"/>
          </w:tcPr>
          <w:p w14:paraId="06325586" w14:textId="77777777" w:rsidR="006016AA" w:rsidRPr="00BA48A0" w:rsidRDefault="006016AA" w:rsidP="00BA1DBB">
            <w:pPr>
              <w:pStyle w:val="Tabletext"/>
            </w:pPr>
            <w:r w:rsidRPr="00BA48A0">
              <w:t>Red cells</w:t>
            </w:r>
          </w:p>
        </w:tc>
        <w:tc>
          <w:tcPr>
            <w:tcW w:w="1333" w:type="dxa"/>
          </w:tcPr>
          <w:p w14:paraId="54079AFE" w14:textId="4923C949" w:rsidR="006016AA" w:rsidRPr="00BA48A0" w:rsidRDefault="006016AA" w:rsidP="00BA1DBB">
            <w:pPr>
              <w:pStyle w:val="Tabletext"/>
              <w:jc w:val="right"/>
            </w:pPr>
            <w:r>
              <w:t>26</w:t>
            </w:r>
          </w:p>
        </w:tc>
        <w:tc>
          <w:tcPr>
            <w:tcW w:w="1425" w:type="dxa"/>
          </w:tcPr>
          <w:p w14:paraId="42D1EDA5" w14:textId="7B5F8D70" w:rsidR="006016AA" w:rsidRPr="00BA48A0" w:rsidRDefault="006016AA" w:rsidP="00BA1DBB">
            <w:pPr>
              <w:pStyle w:val="Tabletext"/>
              <w:jc w:val="right"/>
            </w:pPr>
            <w:r>
              <w:t>6</w:t>
            </w:r>
          </w:p>
        </w:tc>
        <w:tc>
          <w:tcPr>
            <w:tcW w:w="1559" w:type="dxa"/>
          </w:tcPr>
          <w:p w14:paraId="0A96B7F3" w14:textId="2690BB96" w:rsidR="006016AA" w:rsidRPr="00BA48A0" w:rsidRDefault="006016AA" w:rsidP="00BA1DBB">
            <w:pPr>
              <w:pStyle w:val="Tabletext"/>
              <w:jc w:val="right"/>
            </w:pPr>
            <w:r>
              <w:t>1</w:t>
            </w:r>
          </w:p>
        </w:tc>
        <w:tc>
          <w:tcPr>
            <w:tcW w:w="1228" w:type="dxa"/>
          </w:tcPr>
          <w:p w14:paraId="531B930F" w14:textId="6B3472E8" w:rsidR="006016AA" w:rsidRPr="00BA48A0" w:rsidRDefault="006016AA" w:rsidP="00BA1DBB">
            <w:pPr>
              <w:pStyle w:val="Tabletext"/>
              <w:jc w:val="right"/>
            </w:pPr>
            <w:r>
              <w:t>2</w:t>
            </w:r>
          </w:p>
        </w:tc>
        <w:tc>
          <w:tcPr>
            <w:tcW w:w="1229" w:type="dxa"/>
          </w:tcPr>
          <w:p w14:paraId="63E57F9D" w14:textId="1580B8BF" w:rsidR="006016AA" w:rsidRPr="00BA48A0" w:rsidRDefault="00A1662E" w:rsidP="00BA1DBB">
            <w:pPr>
              <w:pStyle w:val="Tabletext"/>
              <w:jc w:val="right"/>
            </w:pPr>
            <w:r>
              <w:t>20</w:t>
            </w:r>
          </w:p>
        </w:tc>
        <w:tc>
          <w:tcPr>
            <w:tcW w:w="1229" w:type="dxa"/>
          </w:tcPr>
          <w:p w14:paraId="7D792FF5" w14:textId="1E2D3DCC" w:rsidR="006016AA" w:rsidRPr="00B92499" w:rsidRDefault="00B92499" w:rsidP="00BA1DBB">
            <w:pPr>
              <w:pStyle w:val="Tabletext"/>
              <w:jc w:val="right"/>
            </w:pPr>
            <w:r w:rsidRPr="00B92499">
              <w:t>1</w:t>
            </w:r>
          </w:p>
        </w:tc>
      </w:tr>
      <w:tr w:rsidR="006016AA" w:rsidRPr="00393D99" w14:paraId="092C8F25" w14:textId="77777777" w:rsidTr="004671C7">
        <w:tc>
          <w:tcPr>
            <w:tcW w:w="1348" w:type="dxa"/>
          </w:tcPr>
          <w:p w14:paraId="67E83EDD" w14:textId="77777777" w:rsidR="006016AA" w:rsidRPr="00BA48A0" w:rsidRDefault="006016AA" w:rsidP="00BA1DBB">
            <w:pPr>
              <w:pStyle w:val="Tabletext"/>
            </w:pPr>
            <w:r w:rsidRPr="00BA48A0">
              <w:t>Platelets</w:t>
            </w:r>
          </w:p>
        </w:tc>
        <w:tc>
          <w:tcPr>
            <w:tcW w:w="1333" w:type="dxa"/>
          </w:tcPr>
          <w:p w14:paraId="53C09739" w14:textId="19FBD534" w:rsidR="006016AA" w:rsidRPr="00BA48A0" w:rsidRDefault="006016AA" w:rsidP="00BA1DBB">
            <w:pPr>
              <w:pStyle w:val="Tabletext"/>
              <w:jc w:val="right"/>
            </w:pPr>
            <w:r>
              <w:t>2</w:t>
            </w:r>
          </w:p>
        </w:tc>
        <w:tc>
          <w:tcPr>
            <w:tcW w:w="1425" w:type="dxa"/>
          </w:tcPr>
          <w:p w14:paraId="1E7657FA" w14:textId="217CA17D" w:rsidR="006016AA" w:rsidRPr="00BA48A0" w:rsidRDefault="006016AA" w:rsidP="00BA1DBB">
            <w:pPr>
              <w:pStyle w:val="Tabletext"/>
              <w:jc w:val="right"/>
            </w:pPr>
            <w:r>
              <w:t>12</w:t>
            </w:r>
          </w:p>
        </w:tc>
        <w:tc>
          <w:tcPr>
            <w:tcW w:w="1559" w:type="dxa"/>
          </w:tcPr>
          <w:p w14:paraId="3D19C55F" w14:textId="4D8213F5" w:rsidR="006016AA" w:rsidRPr="00BA48A0" w:rsidRDefault="006016AA" w:rsidP="00BA1DBB">
            <w:pPr>
              <w:pStyle w:val="Tabletext"/>
              <w:jc w:val="right"/>
            </w:pPr>
            <w:r>
              <w:t>-</w:t>
            </w:r>
          </w:p>
        </w:tc>
        <w:tc>
          <w:tcPr>
            <w:tcW w:w="1228" w:type="dxa"/>
          </w:tcPr>
          <w:p w14:paraId="20B5A627" w14:textId="1C60EF9B" w:rsidR="006016AA" w:rsidRPr="00BA48A0" w:rsidRDefault="006016AA" w:rsidP="00BA1DBB">
            <w:pPr>
              <w:pStyle w:val="Tabletext"/>
              <w:jc w:val="right"/>
            </w:pPr>
            <w:r>
              <w:t>-</w:t>
            </w:r>
          </w:p>
        </w:tc>
        <w:tc>
          <w:tcPr>
            <w:tcW w:w="1229" w:type="dxa"/>
          </w:tcPr>
          <w:p w14:paraId="73B3FB6F" w14:textId="419B03CB" w:rsidR="006016AA" w:rsidRPr="00BA48A0" w:rsidRDefault="006016AA" w:rsidP="00BA1DBB">
            <w:pPr>
              <w:pStyle w:val="Tabletext"/>
              <w:jc w:val="right"/>
            </w:pPr>
            <w:r>
              <w:t>6</w:t>
            </w:r>
          </w:p>
        </w:tc>
        <w:tc>
          <w:tcPr>
            <w:tcW w:w="1229" w:type="dxa"/>
          </w:tcPr>
          <w:p w14:paraId="56E0CD30" w14:textId="4100EF03" w:rsidR="006016AA" w:rsidRPr="00BA48A0" w:rsidRDefault="006016AA" w:rsidP="00BA1DBB">
            <w:pPr>
              <w:pStyle w:val="Tabletext"/>
              <w:jc w:val="right"/>
            </w:pPr>
            <w:r>
              <w:t>-</w:t>
            </w:r>
          </w:p>
        </w:tc>
      </w:tr>
      <w:tr w:rsidR="006016AA" w:rsidRPr="00393D99" w14:paraId="50DD9113" w14:textId="77777777" w:rsidTr="004671C7">
        <w:tc>
          <w:tcPr>
            <w:tcW w:w="1348" w:type="dxa"/>
          </w:tcPr>
          <w:p w14:paraId="0D7C36B7" w14:textId="77777777" w:rsidR="006016AA" w:rsidRPr="00BA48A0" w:rsidRDefault="006016AA" w:rsidP="00BA1DBB">
            <w:pPr>
              <w:pStyle w:val="Tabletext"/>
            </w:pPr>
            <w:r w:rsidRPr="00BA48A0">
              <w:t>FFP</w:t>
            </w:r>
          </w:p>
        </w:tc>
        <w:tc>
          <w:tcPr>
            <w:tcW w:w="1333" w:type="dxa"/>
          </w:tcPr>
          <w:p w14:paraId="714BCDC3" w14:textId="3547E85A" w:rsidR="006016AA" w:rsidRPr="00BA48A0" w:rsidRDefault="006016AA" w:rsidP="00BA1DBB">
            <w:pPr>
              <w:pStyle w:val="Tabletext"/>
              <w:jc w:val="right"/>
            </w:pPr>
            <w:r>
              <w:t>3</w:t>
            </w:r>
          </w:p>
        </w:tc>
        <w:tc>
          <w:tcPr>
            <w:tcW w:w="1425" w:type="dxa"/>
          </w:tcPr>
          <w:p w14:paraId="0421B664" w14:textId="029A64B1" w:rsidR="006016AA" w:rsidRPr="00BA48A0" w:rsidRDefault="006016AA" w:rsidP="00BA1DBB">
            <w:pPr>
              <w:pStyle w:val="Tabletext"/>
              <w:jc w:val="right"/>
            </w:pPr>
            <w:r>
              <w:t>10</w:t>
            </w:r>
          </w:p>
        </w:tc>
        <w:tc>
          <w:tcPr>
            <w:tcW w:w="1559" w:type="dxa"/>
          </w:tcPr>
          <w:p w14:paraId="1C5EDA3F" w14:textId="645C0D67" w:rsidR="006016AA" w:rsidRPr="00BA48A0" w:rsidRDefault="006016AA" w:rsidP="00BA1DBB">
            <w:pPr>
              <w:pStyle w:val="Tabletext"/>
              <w:jc w:val="right"/>
            </w:pPr>
            <w:r>
              <w:t>-</w:t>
            </w:r>
          </w:p>
        </w:tc>
        <w:tc>
          <w:tcPr>
            <w:tcW w:w="1228" w:type="dxa"/>
          </w:tcPr>
          <w:p w14:paraId="7DE75409" w14:textId="3A3A7C70" w:rsidR="006016AA" w:rsidRPr="00BA48A0" w:rsidRDefault="006016AA" w:rsidP="00BA1DBB">
            <w:pPr>
              <w:pStyle w:val="Tabletext"/>
              <w:jc w:val="right"/>
            </w:pPr>
            <w:r>
              <w:t>-</w:t>
            </w:r>
          </w:p>
        </w:tc>
        <w:tc>
          <w:tcPr>
            <w:tcW w:w="1229" w:type="dxa"/>
          </w:tcPr>
          <w:p w14:paraId="2E8FE378" w14:textId="3214DD5D" w:rsidR="006016AA" w:rsidRPr="00BA48A0" w:rsidRDefault="006016AA" w:rsidP="00BA1DBB">
            <w:pPr>
              <w:pStyle w:val="Tabletext"/>
              <w:jc w:val="right"/>
            </w:pPr>
            <w:r>
              <w:t>-</w:t>
            </w:r>
          </w:p>
        </w:tc>
        <w:tc>
          <w:tcPr>
            <w:tcW w:w="1229" w:type="dxa"/>
          </w:tcPr>
          <w:p w14:paraId="2B96BD01" w14:textId="79BA8656" w:rsidR="006016AA" w:rsidRPr="00BA48A0" w:rsidRDefault="006016AA" w:rsidP="00BA1DBB">
            <w:pPr>
              <w:pStyle w:val="Tabletext"/>
              <w:jc w:val="right"/>
            </w:pPr>
            <w:r>
              <w:t>-</w:t>
            </w:r>
          </w:p>
        </w:tc>
      </w:tr>
      <w:tr w:rsidR="006016AA" w:rsidRPr="00393D99" w14:paraId="6C95A1FB" w14:textId="77777777" w:rsidTr="004671C7">
        <w:tc>
          <w:tcPr>
            <w:tcW w:w="1348" w:type="dxa"/>
          </w:tcPr>
          <w:p w14:paraId="5F136B34" w14:textId="77777777" w:rsidR="006016AA" w:rsidRPr="00BA48A0" w:rsidRDefault="006016AA" w:rsidP="00BA1DBB">
            <w:pPr>
              <w:pStyle w:val="Tabletext"/>
            </w:pPr>
            <w:r w:rsidRPr="00BA48A0">
              <w:t>Cryo</w:t>
            </w:r>
          </w:p>
        </w:tc>
        <w:tc>
          <w:tcPr>
            <w:tcW w:w="1333" w:type="dxa"/>
          </w:tcPr>
          <w:p w14:paraId="070499EA" w14:textId="72773D1C" w:rsidR="006016AA" w:rsidRPr="00BA48A0" w:rsidRDefault="006016AA" w:rsidP="00BA1DBB">
            <w:pPr>
              <w:pStyle w:val="Tabletext"/>
              <w:jc w:val="right"/>
            </w:pPr>
            <w:r>
              <w:t>-</w:t>
            </w:r>
          </w:p>
        </w:tc>
        <w:tc>
          <w:tcPr>
            <w:tcW w:w="1425" w:type="dxa"/>
          </w:tcPr>
          <w:p w14:paraId="56914853" w14:textId="4CC54B4A" w:rsidR="006016AA" w:rsidRPr="00BA48A0" w:rsidRDefault="006016AA" w:rsidP="00BA1DBB">
            <w:pPr>
              <w:pStyle w:val="Tabletext"/>
              <w:jc w:val="right"/>
            </w:pPr>
            <w:r>
              <w:t>1</w:t>
            </w:r>
          </w:p>
        </w:tc>
        <w:tc>
          <w:tcPr>
            <w:tcW w:w="1559" w:type="dxa"/>
          </w:tcPr>
          <w:p w14:paraId="1E907956" w14:textId="5AA45A3F" w:rsidR="006016AA" w:rsidRPr="00BA48A0" w:rsidRDefault="006016AA" w:rsidP="00BA1DBB">
            <w:pPr>
              <w:pStyle w:val="Tabletext"/>
              <w:jc w:val="right"/>
            </w:pPr>
            <w:r>
              <w:t>-</w:t>
            </w:r>
          </w:p>
        </w:tc>
        <w:tc>
          <w:tcPr>
            <w:tcW w:w="1228" w:type="dxa"/>
          </w:tcPr>
          <w:p w14:paraId="278BA246" w14:textId="5EFC8846" w:rsidR="006016AA" w:rsidRPr="00BA48A0" w:rsidRDefault="006016AA" w:rsidP="00BA1DBB">
            <w:pPr>
              <w:pStyle w:val="Tabletext"/>
              <w:jc w:val="right"/>
            </w:pPr>
            <w:r>
              <w:t>-</w:t>
            </w:r>
          </w:p>
        </w:tc>
        <w:tc>
          <w:tcPr>
            <w:tcW w:w="1229" w:type="dxa"/>
          </w:tcPr>
          <w:p w14:paraId="32DD1C97" w14:textId="38B4D101" w:rsidR="006016AA" w:rsidRPr="00BA48A0" w:rsidRDefault="006016AA" w:rsidP="00BA1DBB">
            <w:pPr>
              <w:pStyle w:val="Tabletext"/>
              <w:jc w:val="right"/>
            </w:pPr>
            <w:r>
              <w:t>-</w:t>
            </w:r>
          </w:p>
        </w:tc>
        <w:tc>
          <w:tcPr>
            <w:tcW w:w="1229" w:type="dxa"/>
          </w:tcPr>
          <w:p w14:paraId="4A71033A" w14:textId="573849E5" w:rsidR="006016AA" w:rsidRPr="00BA48A0" w:rsidRDefault="006016AA" w:rsidP="00BA1DBB">
            <w:pPr>
              <w:pStyle w:val="Tabletext"/>
              <w:jc w:val="right"/>
            </w:pPr>
            <w:r>
              <w:t>-</w:t>
            </w:r>
          </w:p>
        </w:tc>
      </w:tr>
      <w:tr w:rsidR="006016AA" w:rsidRPr="00393D99" w14:paraId="3EFF34D8" w14:textId="77777777" w:rsidTr="004671C7">
        <w:tc>
          <w:tcPr>
            <w:tcW w:w="1348" w:type="dxa"/>
          </w:tcPr>
          <w:p w14:paraId="43741930" w14:textId="013A226B" w:rsidR="006016AA" w:rsidRPr="00BA48A0" w:rsidRDefault="006016AA" w:rsidP="00BA1DBB">
            <w:pPr>
              <w:pStyle w:val="Tabletext"/>
            </w:pPr>
            <w:r w:rsidRPr="00BA48A0">
              <w:t>Multi</w:t>
            </w:r>
            <w:r w:rsidR="002433FA">
              <w:t xml:space="preserve">ple </w:t>
            </w:r>
          </w:p>
        </w:tc>
        <w:tc>
          <w:tcPr>
            <w:tcW w:w="1333" w:type="dxa"/>
          </w:tcPr>
          <w:p w14:paraId="57F71BC8" w14:textId="7FE65E11" w:rsidR="006016AA" w:rsidRPr="00BA48A0" w:rsidRDefault="006016AA" w:rsidP="00BA1DBB">
            <w:pPr>
              <w:pStyle w:val="Tabletext"/>
              <w:jc w:val="right"/>
            </w:pPr>
            <w:r>
              <w:t>-</w:t>
            </w:r>
          </w:p>
        </w:tc>
        <w:tc>
          <w:tcPr>
            <w:tcW w:w="1425" w:type="dxa"/>
          </w:tcPr>
          <w:p w14:paraId="3DF19D3A" w14:textId="112467C4" w:rsidR="006016AA" w:rsidRPr="00BA48A0" w:rsidRDefault="006016AA" w:rsidP="00BA1DBB">
            <w:pPr>
              <w:pStyle w:val="Tabletext"/>
              <w:jc w:val="right"/>
            </w:pPr>
            <w:r>
              <w:t>4</w:t>
            </w:r>
          </w:p>
        </w:tc>
        <w:tc>
          <w:tcPr>
            <w:tcW w:w="1559" w:type="dxa"/>
          </w:tcPr>
          <w:p w14:paraId="79297E2D" w14:textId="32C881C0" w:rsidR="006016AA" w:rsidRPr="00BA48A0" w:rsidRDefault="006016AA" w:rsidP="00BA1DBB">
            <w:pPr>
              <w:pStyle w:val="Tabletext"/>
              <w:jc w:val="right"/>
            </w:pPr>
            <w:r>
              <w:t>-</w:t>
            </w:r>
          </w:p>
        </w:tc>
        <w:tc>
          <w:tcPr>
            <w:tcW w:w="1228" w:type="dxa"/>
          </w:tcPr>
          <w:p w14:paraId="47DA88D2" w14:textId="00880A05" w:rsidR="006016AA" w:rsidRPr="00BA48A0" w:rsidRDefault="006016AA" w:rsidP="00BA1DBB">
            <w:pPr>
              <w:pStyle w:val="Tabletext"/>
              <w:jc w:val="right"/>
            </w:pPr>
            <w:r>
              <w:t>-</w:t>
            </w:r>
          </w:p>
        </w:tc>
        <w:tc>
          <w:tcPr>
            <w:tcW w:w="1229" w:type="dxa"/>
          </w:tcPr>
          <w:p w14:paraId="25BFBF86" w14:textId="5764B632" w:rsidR="006016AA" w:rsidRPr="00BA48A0" w:rsidRDefault="006016AA" w:rsidP="00BA1DBB">
            <w:pPr>
              <w:pStyle w:val="Tabletext"/>
              <w:jc w:val="right"/>
            </w:pPr>
            <w:r>
              <w:t>2</w:t>
            </w:r>
          </w:p>
        </w:tc>
        <w:tc>
          <w:tcPr>
            <w:tcW w:w="1229" w:type="dxa"/>
          </w:tcPr>
          <w:p w14:paraId="0D34D5EA" w14:textId="23ECBA2A" w:rsidR="006016AA" w:rsidRPr="00BA48A0" w:rsidRDefault="006016AA" w:rsidP="00BA1DBB">
            <w:pPr>
              <w:pStyle w:val="Tabletext"/>
              <w:jc w:val="right"/>
            </w:pPr>
            <w:r>
              <w:t>-</w:t>
            </w:r>
          </w:p>
        </w:tc>
      </w:tr>
    </w:tbl>
    <w:p w14:paraId="58B1BE1A" w14:textId="453DA3B9" w:rsidR="00F9336D" w:rsidRDefault="00F9336D" w:rsidP="00DC1D6A">
      <w:pPr>
        <w:pStyle w:val="Heading3"/>
      </w:pPr>
      <w:bookmarkStart w:id="43" w:name="_Toc149560307"/>
      <w:r>
        <w:t>Febrile non-haemolytic transfusion reactions (FNHTR)</w:t>
      </w:r>
      <w:bookmarkEnd w:id="43"/>
    </w:p>
    <w:p w14:paraId="3A143E2C" w14:textId="77777777" w:rsidR="003113E3" w:rsidRDefault="00172BD0" w:rsidP="00CF15E4">
      <w:pPr>
        <w:pStyle w:val="Body"/>
      </w:pPr>
      <w:r>
        <w:t>The STIR reportable definition for FNHTR change</w:t>
      </w:r>
      <w:r w:rsidR="000853AD">
        <w:t>d</w:t>
      </w:r>
      <w:r>
        <w:t xml:space="preserve"> </w:t>
      </w:r>
      <w:r w:rsidR="002235B1">
        <w:t xml:space="preserve">on 1 </w:t>
      </w:r>
      <w:r w:rsidR="009C3248">
        <w:t>July 2022 (FY23)</w:t>
      </w:r>
      <w:r>
        <w:t xml:space="preserve">. Reporting criteria </w:t>
      </w:r>
      <w:r w:rsidR="000853AD">
        <w:t>is</w:t>
      </w:r>
      <w:r w:rsidR="009C3248">
        <w:t xml:space="preserve"> a </w:t>
      </w:r>
      <w:r>
        <w:t xml:space="preserve">temperature of ≥ 39°C and/or 2°C rise from baseline, increased from a temperature of </w:t>
      </w:r>
      <w:r w:rsidR="00CF15E4">
        <w:t xml:space="preserve">&gt; 38.5°C or 1.5°C </w:t>
      </w:r>
      <w:r w:rsidR="00072AC3">
        <w:t>rise from</w:t>
      </w:r>
      <w:r w:rsidR="00CF15E4">
        <w:t xml:space="preserve"> baseline</w:t>
      </w:r>
      <w:r>
        <w:t>.</w:t>
      </w:r>
      <w:r w:rsidR="00CF15E4">
        <w:t xml:space="preserve"> </w:t>
      </w:r>
      <w:r w:rsidR="009C3248">
        <w:t xml:space="preserve">This will </w:t>
      </w:r>
      <w:r w:rsidR="00CF15E4">
        <w:t xml:space="preserve">align with national </w:t>
      </w:r>
      <w:r w:rsidR="002235B1">
        <w:t>haemovigilance</w:t>
      </w:r>
      <w:r w:rsidR="00CF15E4">
        <w:t xml:space="preserve"> reporting to the NBA, and other international haemovigilance programs</w:t>
      </w:r>
      <w:r w:rsidR="009C3248">
        <w:t>.</w:t>
      </w:r>
      <w:r w:rsidR="00CF15E4">
        <w:t xml:space="preserve"> </w:t>
      </w:r>
    </w:p>
    <w:p w14:paraId="1C499D6D" w14:textId="733457AB" w:rsidR="00CF15E4" w:rsidRPr="00F9336D" w:rsidRDefault="009C3248" w:rsidP="00CF15E4">
      <w:pPr>
        <w:pStyle w:val="Body"/>
      </w:pPr>
      <w:r>
        <w:t>T</w:t>
      </w:r>
      <w:r w:rsidR="00CF15E4">
        <w:t xml:space="preserve">he reporting guidelines </w:t>
      </w:r>
      <w:r w:rsidR="00172BD0">
        <w:t>were updated</w:t>
      </w:r>
      <w:r w:rsidR="00CF15E4">
        <w:t xml:space="preserve"> </w:t>
      </w:r>
      <w:r>
        <w:t>to</w:t>
      </w:r>
      <w:r w:rsidR="00CF15E4">
        <w:t xml:space="preserve"> represent the more serious FNHTRs</w:t>
      </w:r>
      <w:r w:rsidR="004E42C5">
        <w:t>,</w:t>
      </w:r>
      <w:r w:rsidR="00CF15E4">
        <w:t xml:space="preserve"> rather than mild reactions. Mild or moderate reactions should continue to be investigated and managed by the treating health service. </w:t>
      </w:r>
      <w:r w:rsidR="00172BD0">
        <w:t>The reaction should be reported to STIR i</w:t>
      </w:r>
      <w:r w:rsidR="00CF15E4">
        <w:t>f the fever is associated with other serious signs and symptoms</w:t>
      </w:r>
      <w:r w:rsidR="00172BD0">
        <w:t>.</w:t>
      </w:r>
      <w:r w:rsidR="00CF15E4">
        <w:t xml:space="preserve"> </w:t>
      </w:r>
    </w:p>
    <w:p w14:paraId="139EDD52" w14:textId="0D43E5BF" w:rsidR="00BA6494" w:rsidRDefault="00F9336D" w:rsidP="00F9336D">
      <w:pPr>
        <w:pStyle w:val="Body"/>
      </w:pPr>
      <w:r w:rsidRPr="00F9336D">
        <w:t xml:space="preserve">FNHTR are a </w:t>
      </w:r>
      <w:r w:rsidR="00172BD0">
        <w:t xml:space="preserve">largely </w:t>
      </w:r>
      <w:r w:rsidRPr="00F9336D">
        <w:t>unavoidable and unpredictable risk of transfusion. Initial treatment should always be to stop the transfusion and have the patient medically assessed. Where reactions are mild and respond well to treatment, i</w:t>
      </w:r>
      <w:r w:rsidR="008802E1">
        <w:t>t</w:t>
      </w:r>
      <w:r w:rsidRPr="00F9336D">
        <w:t xml:space="preserve"> may be possible to restart the transfusion at a slower rate with </w:t>
      </w:r>
      <w:r w:rsidR="004E42C5">
        <w:t>increased</w:t>
      </w:r>
      <w:r w:rsidR="004E42C5" w:rsidRPr="00F9336D">
        <w:t xml:space="preserve"> </w:t>
      </w:r>
      <w:r w:rsidRPr="00F9336D">
        <w:t>monitoring</w:t>
      </w:r>
      <w:r w:rsidR="001622D1">
        <w:t xml:space="preserve">. This will help avoid </w:t>
      </w:r>
      <w:r w:rsidRPr="00F9336D">
        <w:t>wast</w:t>
      </w:r>
      <w:r w:rsidR="001622D1">
        <w:t>ing</w:t>
      </w:r>
      <w:r w:rsidRPr="00F9336D">
        <w:t xml:space="preserve"> </w:t>
      </w:r>
      <w:r w:rsidR="004E42C5">
        <w:t>the</w:t>
      </w:r>
      <w:r w:rsidRPr="00F9336D">
        <w:t xml:space="preserve"> blood</w:t>
      </w:r>
      <w:r w:rsidR="004E42C5">
        <w:t xml:space="preserve"> component</w:t>
      </w:r>
      <w:r w:rsidRPr="00F9336D">
        <w:t xml:space="preserve">. However, if the reaction occurs again with the same </w:t>
      </w:r>
      <w:r w:rsidR="00A13FA3">
        <w:t>bag</w:t>
      </w:r>
      <w:r w:rsidRPr="00F9336D">
        <w:t xml:space="preserve">, stopping the </w:t>
      </w:r>
      <w:r w:rsidR="00A13FA3">
        <w:t>blood</w:t>
      </w:r>
      <w:r w:rsidRPr="00F9336D">
        <w:t xml:space="preserve"> and performing more investigations is </w:t>
      </w:r>
      <w:r w:rsidR="001622D1">
        <w:t>recommended</w:t>
      </w:r>
      <w:r w:rsidRPr="00F9336D">
        <w:t>.</w:t>
      </w:r>
      <w:r w:rsidR="001622D1">
        <w:t xml:space="preserve"> </w:t>
      </w:r>
    </w:p>
    <w:p w14:paraId="286A7A3C" w14:textId="213DFE69" w:rsidR="00F9336D" w:rsidRPr="00F9336D" w:rsidRDefault="00F9336D" w:rsidP="00F9336D">
      <w:pPr>
        <w:pStyle w:val="Body"/>
      </w:pPr>
      <w:r w:rsidRPr="00F9336D">
        <w:t>Lifeblood states FNHTR occur in 0.1</w:t>
      </w:r>
      <w:r w:rsidR="004E42C5">
        <w:t xml:space="preserve"> per cent</w:t>
      </w:r>
      <w:r w:rsidRPr="00F9336D">
        <w:t xml:space="preserve"> to 1</w:t>
      </w:r>
      <w:r w:rsidR="002235B1">
        <w:t xml:space="preserve"> </w:t>
      </w:r>
      <w:r w:rsidR="004E42C5">
        <w:t>per cent</w:t>
      </w:r>
      <w:r w:rsidRPr="00F9336D">
        <w:t xml:space="preserve"> of transfusions with universal leucocyte deplet</w:t>
      </w:r>
      <w:r w:rsidR="007F4D74">
        <w:t>ed blood components</w:t>
      </w:r>
      <w:r w:rsidRPr="00F9336D">
        <w:t>. This year</w:t>
      </w:r>
      <w:r w:rsidR="004E1A75">
        <w:t>,</w:t>
      </w:r>
      <w:r w:rsidRPr="00F9336D">
        <w:t xml:space="preserve"> </w:t>
      </w:r>
      <w:r w:rsidR="004E42C5">
        <w:t>31 (</w:t>
      </w:r>
      <w:r w:rsidR="00ED1700">
        <w:t xml:space="preserve">24 </w:t>
      </w:r>
      <w:r>
        <w:t>per</w:t>
      </w:r>
      <w:r w:rsidR="004E42C5">
        <w:t xml:space="preserve"> </w:t>
      </w:r>
      <w:r w:rsidR="00CE19F0">
        <w:t>cent</w:t>
      </w:r>
      <w:r w:rsidR="00CE19F0" w:rsidRPr="00F9336D">
        <w:t>)</w:t>
      </w:r>
      <w:r w:rsidR="004E42C5">
        <w:t xml:space="preserve"> </w:t>
      </w:r>
      <w:r w:rsidRPr="00F9336D">
        <w:t>clinical events reported</w:t>
      </w:r>
      <w:r w:rsidR="001622D1">
        <w:t xml:space="preserve"> were FNHTR</w:t>
      </w:r>
      <w:r w:rsidRPr="00F9336D">
        <w:t>.</w:t>
      </w:r>
      <w:r w:rsidR="001622D1" w:rsidRPr="001622D1">
        <w:t xml:space="preserve"> </w:t>
      </w:r>
      <w:r w:rsidR="001622D1" w:rsidRPr="00F9336D">
        <w:t>It is one of the mo</w:t>
      </w:r>
      <w:r w:rsidR="00BA6494">
        <w:t>re</w:t>
      </w:r>
      <w:r w:rsidR="001622D1" w:rsidRPr="00F9336D">
        <w:t xml:space="preserve"> common</w:t>
      </w:r>
      <w:r w:rsidR="002235B1">
        <w:t>ly</w:t>
      </w:r>
      <w:r w:rsidR="001622D1" w:rsidRPr="00F9336D">
        <w:t xml:space="preserve"> reported acute reactions to STIR.</w:t>
      </w:r>
      <w:r w:rsidR="003E49C0">
        <w:t xml:space="preserve"> Table 10 provides the data summary of FNHTR and Table 11 outlines the severity and imputability.</w:t>
      </w:r>
    </w:p>
    <w:p w14:paraId="44530707" w14:textId="41BFC76F" w:rsidR="007E24A7" w:rsidRDefault="00F9336D" w:rsidP="00F9336D">
      <w:pPr>
        <w:pStyle w:val="Body"/>
      </w:pPr>
      <w:r w:rsidRPr="00F9336D">
        <w:t>Fever related to transfusion can occur for several reasons</w:t>
      </w:r>
      <w:r w:rsidR="003113E3">
        <w:t>,</w:t>
      </w:r>
      <w:r w:rsidRPr="00F9336D">
        <w:t xml:space="preserve"> with FNHTR being the most benign. </w:t>
      </w:r>
      <w:r w:rsidR="004E1A75" w:rsidRPr="00F9336D">
        <w:t>FNHTR is generally a diagnosis of exclusion, ensuring other more serious reactions have not been responsible for the signs and symptoms displayed. There is no definitive diagnostic tool for FNHTRs.</w:t>
      </w:r>
      <w:r w:rsidR="004E1A75">
        <w:t xml:space="preserve"> </w:t>
      </w:r>
      <w:r w:rsidR="007E24A7">
        <w:t>P</w:t>
      </w:r>
      <w:r w:rsidRPr="00F9336D">
        <w:t>atients may require investigation of fever</w:t>
      </w:r>
      <w:r w:rsidR="007E24A7">
        <w:t xml:space="preserve"> if </w:t>
      </w:r>
      <w:r w:rsidR="002235B1">
        <w:t>there is</w:t>
      </w:r>
      <w:r w:rsidR="007E24A7">
        <w:t xml:space="preserve"> no clear cause.</w:t>
      </w:r>
    </w:p>
    <w:p w14:paraId="19C7C84B" w14:textId="7C450025" w:rsidR="007E24A7" w:rsidRDefault="007E24A7" w:rsidP="00F9336D">
      <w:pPr>
        <w:pStyle w:val="Body"/>
      </w:pPr>
      <w:r>
        <w:lastRenderedPageBreak/>
        <w:t>This may include:</w:t>
      </w:r>
    </w:p>
    <w:p w14:paraId="702A91F4" w14:textId="40174AB2" w:rsidR="007E24A7" w:rsidRPr="003113E3" w:rsidRDefault="007E24A7" w:rsidP="003A0085">
      <w:pPr>
        <w:pStyle w:val="Bullet1"/>
      </w:pPr>
      <w:r w:rsidRPr="003113E3">
        <w:t xml:space="preserve">investigation for a possible incompatibility causing a haemolytic reaction (post-transfusion group and screen, </w:t>
      </w:r>
      <w:r w:rsidR="00A62AE5" w:rsidRPr="003113E3">
        <w:t>full blood count</w:t>
      </w:r>
      <w:r w:rsidRPr="003113E3">
        <w:t>, haptoglobin, bilirubin)</w:t>
      </w:r>
    </w:p>
    <w:p w14:paraId="14B01013" w14:textId="1D768C64" w:rsidR="007E24A7" w:rsidRPr="003113E3" w:rsidRDefault="007E24A7" w:rsidP="003A0085">
      <w:pPr>
        <w:pStyle w:val="Bullet1"/>
      </w:pPr>
      <w:r w:rsidRPr="003113E3">
        <w:t xml:space="preserve">bacterial cultures of both patient and </w:t>
      </w:r>
      <w:r w:rsidR="00A13FA3" w:rsidRPr="003113E3">
        <w:t>blood bag</w:t>
      </w:r>
      <w:r w:rsidRPr="003113E3">
        <w:t xml:space="preserve"> to </w:t>
      </w:r>
      <w:r w:rsidR="008254A7" w:rsidRPr="003113E3">
        <w:t>identify</w:t>
      </w:r>
      <w:r w:rsidRPr="003113E3">
        <w:t xml:space="preserve"> bacterial contamination</w:t>
      </w:r>
    </w:p>
    <w:p w14:paraId="0CF8D590" w14:textId="1FDC6FF3" w:rsidR="007E24A7" w:rsidRPr="003113E3" w:rsidRDefault="007E24A7" w:rsidP="003A0085">
      <w:pPr>
        <w:pStyle w:val="Bullet1"/>
      </w:pPr>
      <w:r w:rsidRPr="003113E3">
        <w:t>che</w:t>
      </w:r>
      <w:r w:rsidR="00F9336D" w:rsidRPr="003113E3">
        <w:t xml:space="preserve">st </w:t>
      </w:r>
      <w:r w:rsidR="003113E3">
        <w:t>X</w:t>
      </w:r>
      <w:r w:rsidR="00F9336D" w:rsidRPr="003113E3">
        <w:t xml:space="preserve">-ray </w:t>
      </w:r>
      <w:r w:rsidRPr="003113E3">
        <w:t>to look for infection</w:t>
      </w:r>
      <w:r w:rsidR="001F1FCA" w:rsidRPr="003113E3">
        <w:t>.</w:t>
      </w:r>
    </w:p>
    <w:p w14:paraId="0C8554A3" w14:textId="5791BC7C" w:rsidR="001622D1" w:rsidRDefault="00F9336D" w:rsidP="003A0085">
      <w:pPr>
        <w:pStyle w:val="Bodyafterbullets"/>
      </w:pPr>
      <w:r w:rsidRPr="00F9336D">
        <w:t xml:space="preserve">It is generally accepted that the </w:t>
      </w:r>
      <w:r w:rsidRPr="003113E3">
        <w:t>pathophysiological</w:t>
      </w:r>
      <w:r w:rsidRPr="00F9336D">
        <w:t xml:space="preserve"> mechanism of FNHTR has two main </w:t>
      </w:r>
      <w:r w:rsidR="00DE48C3">
        <w:t>factor</w:t>
      </w:r>
      <w:r w:rsidR="00690B97">
        <w:t>s</w:t>
      </w:r>
      <w:r w:rsidR="004E1A75">
        <w:t>:</w:t>
      </w:r>
      <w:r w:rsidRPr="00F9336D">
        <w:t xml:space="preserve"> </w:t>
      </w:r>
    </w:p>
    <w:p w14:paraId="264932DB" w14:textId="3A28E173" w:rsidR="001622D1" w:rsidRPr="003113E3" w:rsidRDefault="00F9336D" w:rsidP="003A0085">
      <w:pPr>
        <w:pStyle w:val="Bullet1"/>
      </w:pPr>
      <w:r w:rsidRPr="003113E3">
        <w:t>antibodies against human leu</w:t>
      </w:r>
      <w:r w:rsidR="00BD20DA" w:rsidRPr="003113E3">
        <w:t>c</w:t>
      </w:r>
      <w:r w:rsidRPr="003113E3">
        <w:t>ocyte antigen (HLA) produced in transfused patients,</w:t>
      </w:r>
      <w:r w:rsidR="001622D1" w:rsidRPr="003113E3">
        <w:t xml:space="preserve"> or</w:t>
      </w:r>
    </w:p>
    <w:p w14:paraId="0271F8A3" w14:textId="30892194" w:rsidR="00F9336D" w:rsidRPr="003113E3" w:rsidRDefault="00F9336D" w:rsidP="003A0085">
      <w:pPr>
        <w:pStyle w:val="Bullet1"/>
      </w:pPr>
      <w:r w:rsidRPr="003113E3">
        <w:t xml:space="preserve">cytokines released from blood </w:t>
      </w:r>
      <w:r w:rsidR="008C49BE" w:rsidRPr="003113E3">
        <w:t xml:space="preserve">components </w:t>
      </w:r>
      <w:r w:rsidRPr="003113E3">
        <w:t>during storage.</w:t>
      </w:r>
    </w:p>
    <w:p w14:paraId="695C4953" w14:textId="0D71032C" w:rsidR="00F9336D" w:rsidRPr="00F9336D" w:rsidRDefault="00F9336D" w:rsidP="003A0085">
      <w:pPr>
        <w:pStyle w:val="Bodyafterbullets"/>
      </w:pPr>
      <w:r w:rsidRPr="00F9336D">
        <w:t xml:space="preserve">Risk factors for FNHTRs include </w:t>
      </w:r>
      <w:r w:rsidR="002C6789">
        <w:t>patient s</w:t>
      </w:r>
      <w:r w:rsidR="00973B08">
        <w:t>ex</w:t>
      </w:r>
      <w:r w:rsidRPr="00F9336D">
        <w:t xml:space="preserve"> and transfusion history</w:t>
      </w:r>
      <w:r w:rsidR="00602F02">
        <w:t>.</w:t>
      </w:r>
      <w:r w:rsidR="009F31FF">
        <w:t xml:space="preserve"> FNHTR is</w:t>
      </w:r>
      <w:r w:rsidRPr="00F9336D">
        <w:t xml:space="preserve"> more likely to occur in multiparous women and in patients with a history </w:t>
      </w:r>
      <w:r w:rsidRPr="003113E3">
        <w:t>of</w:t>
      </w:r>
      <w:r w:rsidRPr="00F9336D">
        <w:t xml:space="preserve"> multiple blood transfusions. </w:t>
      </w:r>
      <w:r w:rsidR="002C6789">
        <w:t>A</w:t>
      </w:r>
      <w:r w:rsidR="002C6789" w:rsidRPr="00F9336D">
        <w:t xml:space="preserve"> history of massive transfusion, lymphoma or leukaemia are independent risk factors for development of FNHTRs</w:t>
      </w:r>
      <w:r w:rsidR="002C6789">
        <w:t xml:space="preserve"> according to</w:t>
      </w:r>
      <w:r w:rsidR="000853AD">
        <w:t xml:space="preserve"> Menis</w:t>
      </w:r>
      <w:r w:rsidR="001F1FCA">
        <w:t xml:space="preserve"> et</w:t>
      </w:r>
      <w:r w:rsidR="000853AD">
        <w:t xml:space="preserve"> al</w:t>
      </w:r>
      <w:r w:rsidR="001F1FCA">
        <w:t>.</w:t>
      </w:r>
      <w:r w:rsidR="000853AD">
        <w:t xml:space="preserve"> 2015</w:t>
      </w:r>
      <w:r w:rsidR="002C6789">
        <w:t>.</w:t>
      </w:r>
      <w:r w:rsidRPr="00F9336D">
        <w:t xml:space="preserve"> </w:t>
      </w:r>
    </w:p>
    <w:p w14:paraId="0736A795" w14:textId="483B1FF5" w:rsidR="00F9336D" w:rsidRPr="00F9336D" w:rsidRDefault="009F31FF" w:rsidP="00F9336D">
      <w:pPr>
        <w:pStyle w:val="Body"/>
      </w:pPr>
      <w:r>
        <w:t>R</w:t>
      </w:r>
      <w:r w:rsidRPr="00F9336D">
        <w:t>ecent trials</w:t>
      </w:r>
      <w:r>
        <w:t xml:space="preserve"> have demonstrated that </w:t>
      </w:r>
      <w:r w:rsidRPr="00F9336D">
        <w:t xml:space="preserve">routine </w:t>
      </w:r>
      <w:r>
        <w:t>p</w:t>
      </w:r>
      <w:r w:rsidR="00F9336D" w:rsidRPr="00F9336D">
        <w:t>revent</w:t>
      </w:r>
      <w:r w:rsidR="003113E3">
        <w:t>ive t</w:t>
      </w:r>
      <w:r w:rsidR="00F9336D" w:rsidRPr="00F9336D">
        <w:t xml:space="preserve">reatment with antipyretics is not useful </w:t>
      </w:r>
      <w:r w:rsidR="002235B1">
        <w:t>in</w:t>
      </w:r>
      <w:r w:rsidR="002235B1" w:rsidRPr="00F9336D">
        <w:t xml:space="preserve"> </w:t>
      </w:r>
      <w:r w:rsidR="00F9336D" w:rsidRPr="00F9336D">
        <w:t>prevent</w:t>
      </w:r>
      <w:r w:rsidR="002235B1">
        <w:t>ing</w:t>
      </w:r>
      <w:r w:rsidR="00F9336D" w:rsidRPr="00F9336D">
        <w:t xml:space="preserve"> FNHTRs. </w:t>
      </w:r>
      <w:r w:rsidR="002C6789">
        <w:t>R</w:t>
      </w:r>
      <w:r w:rsidR="002C6789" w:rsidRPr="00F9336D">
        <w:t xml:space="preserve">esults were </w:t>
      </w:r>
      <w:r w:rsidR="002C6789">
        <w:t>varied</w:t>
      </w:r>
      <w:r w:rsidR="00F9336D" w:rsidRPr="00F9336D">
        <w:t xml:space="preserve"> in previous trials. It is important to assess the need for premedication for each patient on an individual basis (</w:t>
      </w:r>
      <w:r w:rsidR="001707F0">
        <w:t>Wang et al</w:t>
      </w:r>
      <w:r w:rsidR="001F1FCA">
        <w:t>.</w:t>
      </w:r>
      <w:r w:rsidR="001707F0">
        <w:t xml:space="preserve"> 2022</w:t>
      </w:r>
      <w:r w:rsidR="00F9336D" w:rsidRPr="00F9336D">
        <w:t>).</w:t>
      </w:r>
    </w:p>
    <w:p w14:paraId="56C7A45E" w14:textId="2B5FE7C5" w:rsidR="00F9336D" w:rsidRPr="00F9336D" w:rsidRDefault="00CE19F0" w:rsidP="00F9336D">
      <w:pPr>
        <w:pStyle w:val="Body"/>
      </w:pPr>
      <w:r>
        <w:t xml:space="preserve">The </w:t>
      </w:r>
      <w:r w:rsidR="00F9336D" w:rsidRPr="003A0085">
        <w:rPr>
          <w:i/>
          <w:iCs/>
        </w:rPr>
        <w:t xml:space="preserve">SHOT </w:t>
      </w:r>
      <w:r w:rsidR="003113E3" w:rsidRPr="003A0085">
        <w:rPr>
          <w:i/>
          <w:iCs/>
        </w:rPr>
        <w:t xml:space="preserve">annual </w:t>
      </w:r>
      <w:r w:rsidR="00F9336D" w:rsidRPr="003A0085">
        <w:rPr>
          <w:i/>
          <w:iCs/>
        </w:rPr>
        <w:t>repor</w:t>
      </w:r>
      <w:r w:rsidR="003113E3" w:rsidRPr="003A0085">
        <w:rPr>
          <w:i/>
          <w:iCs/>
        </w:rPr>
        <w:t>t</w:t>
      </w:r>
      <w:r w:rsidR="00F9336D" w:rsidRPr="003A0085">
        <w:rPr>
          <w:i/>
          <w:iCs/>
        </w:rPr>
        <w:t xml:space="preserve"> </w:t>
      </w:r>
      <w:r w:rsidR="003113E3" w:rsidRPr="003A0085">
        <w:rPr>
          <w:i/>
          <w:iCs/>
        </w:rPr>
        <w:t>2022</w:t>
      </w:r>
      <w:r w:rsidR="003113E3">
        <w:t xml:space="preserve"> </w:t>
      </w:r>
      <w:r>
        <w:t xml:space="preserve">states </w:t>
      </w:r>
      <w:r w:rsidR="00ED1700">
        <w:t>p</w:t>
      </w:r>
      <w:r w:rsidR="00F9336D" w:rsidRPr="00F9336D">
        <w:t>remedication is not a one-size-fits-all cocktail suitable for all eventualities. Treatment of transfusion reactions and prophylaxis for those with recurrent reactions must be tailored to the type of reaction (allergic versus febrile) and its severity</w:t>
      </w:r>
      <w:r w:rsidR="009F31FF">
        <w:t xml:space="preserve"> </w:t>
      </w:r>
      <w:r w:rsidR="00F9336D" w:rsidRPr="00F9336D">
        <w:t>(</w:t>
      </w:r>
      <w:r w:rsidR="00ED1700">
        <w:t>SHOT 2021</w:t>
      </w:r>
      <w:r w:rsidR="00F9336D" w:rsidRPr="00F9336D">
        <w:t>).</w:t>
      </w:r>
    </w:p>
    <w:p w14:paraId="7204D1B7" w14:textId="20471F03" w:rsidR="00E11715" w:rsidRDefault="00E11715" w:rsidP="00DC1D6A">
      <w:pPr>
        <w:pStyle w:val="Tablecaption"/>
      </w:pPr>
      <w:bookmarkStart w:id="44" w:name="_Hlk108004928"/>
      <w:r w:rsidRPr="00E11715">
        <w:t>Table 10</w:t>
      </w:r>
      <w:r w:rsidR="003113E3">
        <w:t>:</w:t>
      </w:r>
      <w:r w:rsidR="003113E3" w:rsidRPr="00E11715">
        <w:t xml:space="preserve"> </w:t>
      </w:r>
      <w:r w:rsidRPr="00E11715">
        <w:t>Data summary – febrile non-haemolytic transfusion reaction, n =</w:t>
      </w:r>
      <w:r w:rsidR="009A0D88">
        <w:t xml:space="preserve"> 3</w:t>
      </w:r>
      <w:r w:rsidR="001C16F7">
        <w:t>1</w:t>
      </w:r>
    </w:p>
    <w:tbl>
      <w:tblPr>
        <w:tblStyle w:val="TableGrid"/>
        <w:tblW w:w="0" w:type="auto"/>
        <w:tblLook w:val="04A0" w:firstRow="1" w:lastRow="0" w:firstColumn="1" w:lastColumn="0" w:noHBand="0" w:noVBand="1"/>
      </w:tblPr>
      <w:tblGrid>
        <w:gridCol w:w="4106"/>
        <w:gridCol w:w="2591"/>
      </w:tblGrid>
      <w:tr w:rsidR="001623B6" w14:paraId="7E295CAA" w14:textId="77777777" w:rsidTr="003A0085">
        <w:tc>
          <w:tcPr>
            <w:tcW w:w="4106" w:type="dxa"/>
          </w:tcPr>
          <w:p w14:paraId="00C413B8" w14:textId="77777777" w:rsidR="001623B6" w:rsidRPr="002F7D4F" w:rsidRDefault="001623B6" w:rsidP="00BA1DBB">
            <w:pPr>
              <w:pStyle w:val="Tablecolhead"/>
            </w:pPr>
            <w:r w:rsidRPr="002F7D4F">
              <w:t>Characteristic</w:t>
            </w:r>
          </w:p>
        </w:tc>
        <w:tc>
          <w:tcPr>
            <w:tcW w:w="2591" w:type="dxa"/>
          </w:tcPr>
          <w:p w14:paraId="7D353B1A" w14:textId="77777777" w:rsidR="001623B6" w:rsidRPr="002F7D4F" w:rsidRDefault="001623B6" w:rsidP="00BA1DBB">
            <w:pPr>
              <w:pStyle w:val="Tablecolhead"/>
            </w:pPr>
            <w:r w:rsidRPr="002F7D4F">
              <w:t>Number (%)</w:t>
            </w:r>
          </w:p>
        </w:tc>
      </w:tr>
      <w:tr w:rsidR="001623B6" w14:paraId="5B33AB92" w14:textId="77777777" w:rsidTr="003A0085">
        <w:tc>
          <w:tcPr>
            <w:tcW w:w="4106" w:type="dxa"/>
          </w:tcPr>
          <w:p w14:paraId="13D4D3AE" w14:textId="77777777" w:rsidR="001623B6" w:rsidRPr="00BA48A0" w:rsidRDefault="001623B6" w:rsidP="00BA1DBB">
            <w:pPr>
              <w:pStyle w:val="Tabletext"/>
            </w:pPr>
            <w:r w:rsidRPr="00BA48A0">
              <w:t>Age: &lt; 1 year</w:t>
            </w:r>
          </w:p>
        </w:tc>
        <w:tc>
          <w:tcPr>
            <w:tcW w:w="2591" w:type="dxa"/>
          </w:tcPr>
          <w:p w14:paraId="66C97FAB" w14:textId="73465486" w:rsidR="001623B6" w:rsidRPr="00BA48A0" w:rsidRDefault="00B76781" w:rsidP="00BA1DBB">
            <w:pPr>
              <w:pStyle w:val="Tabletext"/>
              <w:jc w:val="right"/>
            </w:pPr>
            <w:r>
              <w:t>-</w:t>
            </w:r>
          </w:p>
        </w:tc>
      </w:tr>
      <w:tr w:rsidR="001623B6" w14:paraId="5AB293F1" w14:textId="77777777" w:rsidTr="003A0085">
        <w:tc>
          <w:tcPr>
            <w:tcW w:w="4106" w:type="dxa"/>
          </w:tcPr>
          <w:p w14:paraId="6849E1D1" w14:textId="77777777" w:rsidR="001623B6" w:rsidRPr="00BA48A0" w:rsidRDefault="001623B6" w:rsidP="00BA1DBB">
            <w:pPr>
              <w:pStyle w:val="Tabletext"/>
            </w:pPr>
            <w:r w:rsidRPr="00BA48A0">
              <w:t>Age: 1–18 years</w:t>
            </w:r>
          </w:p>
        </w:tc>
        <w:tc>
          <w:tcPr>
            <w:tcW w:w="2591" w:type="dxa"/>
          </w:tcPr>
          <w:p w14:paraId="756910B3" w14:textId="10A662ED" w:rsidR="001623B6" w:rsidRPr="00BA48A0" w:rsidRDefault="00B76781" w:rsidP="00BA1DBB">
            <w:pPr>
              <w:pStyle w:val="Tabletext"/>
              <w:jc w:val="right"/>
            </w:pPr>
            <w:r>
              <w:t>1</w:t>
            </w:r>
            <w:r w:rsidR="00A83BAF">
              <w:t xml:space="preserve"> (3%)</w:t>
            </w:r>
          </w:p>
        </w:tc>
      </w:tr>
      <w:tr w:rsidR="001623B6" w14:paraId="46480447" w14:textId="77777777" w:rsidTr="003A0085">
        <w:tc>
          <w:tcPr>
            <w:tcW w:w="4106" w:type="dxa"/>
          </w:tcPr>
          <w:p w14:paraId="0FE27A91" w14:textId="77777777" w:rsidR="001623B6" w:rsidRPr="00BA48A0" w:rsidRDefault="001623B6" w:rsidP="00BA1DBB">
            <w:pPr>
              <w:pStyle w:val="Tabletext"/>
            </w:pPr>
            <w:r w:rsidRPr="00BA48A0">
              <w:t>Age: 19–29 years</w:t>
            </w:r>
          </w:p>
        </w:tc>
        <w:tc>
          <w:tcPr>
            <w:tcW w:w="2591" w:type="dxa"/>
          </w:tcPr>
          <w:p w14:paraId="7E84C35F" w14:textId="5A931693" w:rsidR="001623B6" w:rsidRPr="00BA48A0" w:rsidRDefault="00B76781" w:rsidP="00BA1DBB">
            <w:pPr>
              <w:pStyle w:val="Tabletext"/>
              <w:jc w:val="right"/>
            </w:pPr>
            <w:r>
              <w:t>1</w:t>
            </w:r>
            <w:r w:rsidR="00A83BAF">
              <w:t xml:space="preserve"> (3%)</w:t>
            </w:r>
          </w:p>
        </w:tc>
      </w:tr>
      <w:tr w:rsidR="001623B6" w14:paraId="1FAF764C" w14:textId="77777777" w:rsidTr="003A0085">
        <w:tc>
          <w:tcPr>
            <w:tcW w:w="4106" w:type="dxa"/>
          </w:tcPr>
          <w:p w14:paraId="53D8FFDE" w14:textId="4BC09EA0" w:rsidR="001623B6" w:rsidRPr="00BA48A0" w:rsidRDefault="001623B6" w:rsidP="00BA1DBB">
            <w:pPr>
              <w:pStyle w:val="Tabletext"/>
            </w:pPr>
            <w:r w:rsidRPr="00BA48A0">
              <w:t>Age: 30–49 years</w:t>
            </w:r>
          </w:p>
        </w:tc>
        <w:tc>
          <w:tcPr>
            <w:tcW w:w="2591" w:type="dxa"/>
          </w:tcPr>
          <w:p w14:paraId="46DCCCF4" w14:textId="51BFF3F5" w:rsidR="001623B6" w:rsidRPr="00BA48A0" w:rsidRDefault="00B76781" w:rsidP="00BA1DBB">
            <w:pPr>
              <w:pStyle w:val="Tabletext"/>
              <w:jc w:val="right"/>
            </w:pPr>
            <w:r>
              <w:t>1</w:t>
            </w:r>
            <w:r w:rsidR="00A83BAF">
              <w:t xml:space="preserve"> (3%)</w:t>
            </w:r>
          </w:p>
        </w:tc>
      </w:tr>
      <w:tr w:rsidR="001623B6" w14:paraId="68A84834" w14:textId="77777777" w:rsidTr="003A0085">
        <w:tc>
          <w:tcPr>
            <w:tcW w:w="4106" w:type="dxa"/>
          </w:tcPr>
          <w:p w14:paraId="295A0A4B" w14:textId="77777777" w:rsidR="001623B6" w:rsidRPr="00BA48A0" w:rsidRDefault="001623B6" w:rsidP="00BA1DBB">
            <w:pPr>
              <w:pStyle w:val="Tabletext"/>
            </w:pPr>
            <w:r w:rsidRPr="00BA48A0">
              <w:t>Age: 50–69 years</w:t>
            </w:r>
          </w:p>
        </w:tc>
        <w:tc>
          <w:tcPr>
            <w:tcW w:w="2591" w:type="dxa"/>
          </w:tcPr>
          <w:p w14:paraId="7E499A10" w14:textId="127DFA6D" w:rsidR="001623B6" w:rsidRPr="00BA48A0" w:rsidRDefault="00B76781" w:rsidP="00BA1DBB">
            <w:pPr>
              <w:pStyle w:val="Tabletext"/>
              <w:jc w:val="right"/>
            </w:pPr>
            <w:r>
              <w:t>10</w:t>
            </w:r>
            <w:r w:rsidR="00A83BAF">
              <w:t xml:space="preserve"> (32%)</w:t>
            </w:r>
          </w:p>
        </w:tc>
      </w:tr>
      <w:tr w:rsidR="001623B6" w14:paraId="699FF8E4" w14:textId="77777777" w:rsidTr="003A0085">
        <w:tc>
          <w:tcPr>
            <w:tcW w:w="4106" w:type="dxa"/>
          </w:tcPr>
          <w:p w14:paraId="1AE6DE6A" w14:textId="77777777" w:rsidR="001623B6" w:rsidRPr="00BA48A0" w:rsidRDefault="001623B6" w:rsidP="00BA1DBB">
            <w:pPr>
              <w:pStyle w:val="Tabletext"/>
            </w:pPr>
            <w:r w:rsidRPr="00BA48A0">
              <w:t>Age: 70–79 years</w:t>
            </w:r>
          </w:p>
        </w:tc>
        <w:tc>
          <w:tcPr>
            <w:tcW w:w="2591" w:type="dxa"/>
          </w:tcPr>
          <w:p w14:paraId="25EF5516" w14:textId="535255F1" w:rsidR="001623B6" w:rsidRPr="00BA48A0" w:rsidRDefault="00B76781" w:rsidP="00BA1DBB">
            <w:pPr>
              <w:pStyle w:val="Tabletext"/>
              <w:jc w:val="right"/>
            </w:pPr>
            <w:r>
              <w:t>9</w:t>
            </w:r>
            <w:r w:rsidR="00A83BAF">
              <w:t xml:space="preserve"> (29%)</w:t>
            </w:r>
          </w:p>
        </w:tc>
      </w:tr>
      <w:tr w:rsidR="001623B6" w14:paraId="23C0800C" w14:textId="77777777" w:rsidTr="003A0085">
        <w:tc>
          <w:tcPr>
            <w:tcW w:w="4106" w:type="dxa"/>
          </w:tcPr>
          <w:p w14:paraId="391C431B" w14:textId="77777777" w:rsidR="001623B6" w:rsidRPr="00BA48A0" w:rsidRDefault="001623B6" w:rsidP="00BA1DBB">
            <w:pPr>
              <w:pStyle w:val="Tabletext"/>
            </w:pPr>
            <w:r w:rsidRPr="00BA48A0">
              <w:t>Age: 80+ years</w:t>
            </w:r>
          </w:p>
        </w:tc>
        <w:tc>
          <w:tcPr>
            <w:tcW w:w="2591" w:type="dxa"/>
          </w:tcPr>
          <w:p w14:paraId="0C473B74" w14:textId="0E8310D7" w:rsidR="001623B6" w:rsidRPr="00BA48A0" w:rsidRDefault="00B76781" w:rsidP="00BA1DBB">
            <w:pPr>
              <w:pStyle w:val="Tabletext"/>
              <w:jc w:val="right"/>
            </w:pPr>
            <w:r>
              <w:t>9</w:t>
            </w:r>
            <w:r w:rsidR="00A83BAF">
              <w:t xml:space="preserve"> (29%)</w:t>
            </w:r>
          </w:p>
        </w:tc>
      </w:tr>
      <w:tr w:rsidR="001623B6" w14:paraId="5D962651" w14:textId="77777777" w:rsidTr="003A0085">
        <w:tc>
          <w:tcPr>
            <w:tcW w:w="4106" w:type="dxa"/>
          </w:tcPr>
          <w:p w14:paraId="2AFD1AF6" w14:textId="37922DC1" w:rsidR="001623B6" w:rsidRPr="00BA48A0" w:rsidRDefault="00973B08" w:rsidP="00BA1DBB">
            <w:pPr>
              <w:pStyle w:val="Tabletext"/>
            </w:pPr>
            <w:r>
              <w:t>Sex</w:t>
            </w:r>
            <w:r w:rsidR="001623B6" w:rsidRPr="00BA48A0">
              <w:t>: male</w:t>
            </w:r>
          </w:p>
        </w:tc>
        <w:tc>
          <w:tcPr>
            <w:tcW w:w="2591" w:type="dxa"/>
          </w:tcPr>
          <w:p w14:paraId="4B001799" w14:textId="631E7C84" w:rsidR="001623B6" w:rsidRPr="00BA48A0" w:rsidRDefault="00B76781" w:rsidP="00BA1DBB">
            <w:pPr>
              <w:pStyle w:val="Tabletext"/>
              <w:jc w:val="right"/>
            </w:pPr>
            <w:r>
              <w:t>15</w:t>
            </w:r>
            <w:r w:rsidR="00A83BAF">
              <w:t xml:space="preserve"> (48%)</w:t>
            </w:r>
          </w:p>
        </w:tc>
      </w:tr>
      <w:tr w:rsidR="001623B6" w14:paraId="0F849242" w14:textId="77777777" w:rsidTr="003A0085">
        <w:tc>
          <w:tcPr>
            <w:tcW w:w="4106" w:type="dxa"/>
          </w:tcPr>
          <w:p w14:paraId="6448D42E" w14:textId="7DF2167B" w:rsidR="001623B6" w:rsidRPr="00BA48A0" w:rsidRDefault="00973B08" w:rsidP="00BA1DBB">
            <w:pPr>
              <w:pStyle w:val="Tabletext"/>
            </w:pPr>
            <w:r>
              <w:t>Sex</w:t>
            </w:r>
            <w:r w:rsidR="001623B6" w:rsidRPr="00BA48A0">
              <w:t>: female</w:t>
            </w:r>
          </w:p>
        </w:tc>
        <w:tc>
          <w:tcPr>
            <w:tcW w:w="2591" w:type="dxa"/>
          </w:tcPr>
          <w:p w14:paraId="5900D1FC" w14:textId="271DC9C8" w:rsidR="001623B6" w:rsidRPr="00BA48A0" w:rsidRDefault="001C16F7" w:rsidP="00BA1DBB">
            <w:pPr>
              <w:pStyle w:val="Tabletext"/>
              <w:jc w:val="right"/>
            </w:pPr>
            <w:r>
              <w:t>16</w:t>
            </w:r>
            <w:r w:rsidR="00A83BAF">
              <w:t xml:space="preserve"> (52%)</w:t>
            </w:r>
          </w:p>
        </w:tc>
      </w:tr>
      <w:tr w:rsidR="001623B6" w14:paraId="3DC72CF9" w14:textId="77777777" w:rsidTr="003A0085">
        <w:tc>
          <w:tcPr>
            <w:tcW w:w="4106" w:type="dxa"/>
          </w:tcPr>
          <w:p w14:paraId="6BEB9C0E" w14:textId="4B5576ED" w:rsidR="001623B6" w:rsidRPr="00BA48A0" w:rsidRDefault="001623B6" w:rsidP="00BA1DBB">
            <w:pPr>
              <w:pStyle w:val="Tabletext"/>
            </w:pPr>
            <w:r w:rsidRPr="00BA48A0">
              <w:t xml:space="preserve">Implicated blood </w:t>
            </w:r>
            <w:r w:rsidR="00F90702">
              <w:t>component</w:t>
            </w:r>
            <w:r w:rsidRPr="00BA48A0">
              <w:t>: red cells</w:t>
            </w:r>
          </w:p>
        </w:tc>
        <w:tc>
          <w:tcPr>
            <w:tcW w:w="2591" w:type="dxa"/>
          </w:tcPr>
          <w:p w14:paraId="48CEBA20" w14:textId="53D84E82" w:rsidR="001623B6" w:rsidRPr="00BA48A0" w:rsidRDefault="001C16F7" w:rsidP="00BA1DBB">
            <w:pPr>
              <w:pStyle w:val="Tabletext"/>
              <w:jc w:val="right"/>
            </w:pPr>
            <w:r>
              <w:t>26</w:t>
            </w:r>
            <w:r w:rsidR="00A83BAF">
              <w:t xml:space="preserve"> (84%)</w:t>
            </w:r>
          </w:p>
        </w:tc>
      </w:tr>
      <w:tr w:rsidR="001C16F7" w14:paraId="0FD73FDE" w14:textId="77777777" w:rsidTr="003A0085">
        <w:tc>
          <w:tcPr>
            <w:tcW w:w="4106" w:type="dxa"/>
          </w:tcPr>
          <w:p w14:paraId="30792A80" w14:textId="28C040E2" w:rsidR="001C16F7" w:rsidRPr="00BA48A0" w:rsidRDefault="001C16F7" w:rsidP="00AB6763">
            <w:pPr>
              <w:pStyle w:val="Tabletext"/>
            </w:pPr>
            <w:r w:rsidRPr="00BA48A0">
              <w:t xml:space="preserve">Implicated blood </w:t>
            </w:r>
            <w:r w:rsidR="00F90702">
              <w:t>component</w:t>
            </w:r>
            <w:r w:rsidRPr="00BA48A0">
              <w:t xml:space="preserve">: </w:t>
            </w:r>
            <w:r>
              <w:t>FFP</w:t>
            </w:r>
          </w:p>
        </w:tc>
        <w:tc>
          <w:tcPr>
            <w:tcW w:w="2591" w:type="dxa"/>
          </w:tcPr>
          <w:p w14:paraId="336048D7" w14:textId="716F7B7F" w:rsidR="001C16F7" w:rsidRPr="00BA48A0" w:rsidRDefault="001C16F7" w:rsidP="00AB6763">
            <w:pPr>
              <w:pStyle w:val="Tabletext"/>
              <w:jc w:val="right"/>
            </w:pPr>
            <w:r>
              <w:t>3</w:t>
            </w:r>
            <w:r w:rsidR="00A83BAF">
              <w:t xml:space="preserve"> (10%)</w:t>
            </w:r>
          </w:p>
        </w:tc>
      </w:tr>
      <w:tr w:rsidR="001623B6" w14:paraId="2BBF6C8A" w14:textId="77777777" w:rsidTr="003A0085">
        <w:tc>
          <w:tcPr>
            <w:tcW w:w="4106" w:type="dxa"/>
          </w:tcPr>
          <w:p w14:paraId="1D153403" w14:textId="7285EF52" w:rsidR="001623B6" w:rsidRPr="00BA48A0" w:rsidRDefault="001623B6" w:rsidP="00BA1DBB">
            <w:pPr>
              <w:pStyle w:val="Tabletext"/>
            </w:pPr>
            <w:r w:rsidRPr="00BA48A0">
              <w:t xml:space="preserve">Implicated blood </w:t>
            </w:r>
            <w:r w:rsidR="00F90702">
              <w:t>component</w:t>
            </w:r>
            <w:r w:rsidRPr="00BA48A0">
              <w:t>: platelets</w:t>
            </w:r>
          </w:p>
        </w:tc>
        <w:tc>
          <w:tcPr>
            <w:tcW w:w="2591" w:type="dxa"/>
          </w:tcPr>
          <w:p w14:paraId="51790B9D" w14:textId="514A763B" w:rsidR="001623B6" w:rsidRPr="00BA48A0" w:rsidRDefault="001C16F7" w:rsidP="00BA1DBB">
            <w:pPr>
              <w:pStyle w:val="Tabletext"/>
              <w:jc w:val="right"/>
            </w:pPr>
            <w:r>
              <w:t>2</w:t>
            </w:r>
            <w:r w:rsidR="00A83BAF">
              <w:t xml:space="preserve"> (6%)</w:t>
            </w:r>
          </w:p>
        </w:tc>
      </w:tr>
    </w:tbl>
    <w:p w14:paraId="3DEE5E67" w14:textId="7F9470CC" w:rsidR="00E11715" w:rsidRPr="00E11715" w:rsidRDefault="00E11715" w:rsidP="003A0085">
      <w:pPr>
        <w:pStyle w:val="Tablecaption"/>
        <w:spacing w:line="240" w:lineRule="auto"/>
      </w:pPr>
      <w:bookmarkStart w:id="45" w:name="_Hlk108004968"/>
      <w:bookmarkEnd w:id="44"/>
      <w:r w:rsidRPr="00E11715">
        <w:lastRenderedPageBreak/>
        <w:t>Table 11: Severity rating and imputability febrile non-haemolytic transfusion reaction</w:t>
      </w:r>
    </w:p>
    <w:tbl>
      <w:tblPr>
        <w:tblStyle w:val="TableGrid"/>
        <w:tblW w:w="0" w:type="auto"/>
        <w:tblLook w:val="04A0" w:firstRow="1" w:lastRow="0" w:firstColumn="1" w:lastColumn="0" w:noHBand="0" w:noVBand="1"/>
      </w:tblPr>
      <w:tblGrid>
        <w:gridCol w:w="1841"/>
        <w:gridCol w:w="1842"/>
        <w:gridCol w:w="1842"/>
        <w:gridCol w:w="1842"/>
        <w:gridCol w:w="1842"/>
      </w:tblGrid>
      <w:tr w:rsidR="00B76781" w14:paraId="738F405D" w14:textId="77777777" w:rsidTr="001836F4">
        <w:trPr>
          <w:tblHeader/>
        </w:trPr>
        <w:tc>
          <w:tcPr>
            <w:tcW w:w="1841" w:type="dxa"/>
          </w:tcPr>
          <w:bookmarkEnd w:id="45"/>
          <w:p w14:paraId="403D136D" w14:textId="77777777" w:rsidR="00B76781" w:rsidRDefault="00B76781" w:rsidP="003A0085">
            <w:pPr>
              <w:pStyle w:val="Tablecolhead"/>
              <w:keepNext/>
              <w:keepLines/>
            </w:pPr>
            <w:r>
              <w:t>Severity rating</w:t>
            </w:r>
          </w:p>
        </w:tc>
        <w:tc>
          <w:tcPr>
            <w:tcW w:w="1842" w:type="dxa"/>
          </w:tcPr>
          <w:p w14:paraId="021F0DE6" w14:textId="77777777" w:rsidR="00B76781" w:rsidRDefault="00B76781" w:rsidP="003A0085">
            <w:pPr>
              <w:pStyle w:val="Tablecolhead"/>
              <w:keepNext/>
              <w:keepLines/>
            </w:pPr>
            <w:r>
              <w:t>Imputability:</w:t>
            </w:r>
            <w:r>
              <w:br/>
              <w:t>certainly</w:t>
            </w:r>
          </w:p>
        </w:tc>
        <w:tc>
          <w:tcPr>
            <w:tcW w:w="1842" w:type="dxa"/>
          </w:tcPr>
          <w:p w14:paraId="7C64E719" w14:textId="77777777" w:rsidR="00B76781" w:rsidRDefault="00B76781" w:rsidP="003A0085">
            <w:pPr>
              <w:pStyle w:val="Tablecolhead"/>
              <w:keepNext/>
              <w:keepLines/>
            </w:pPr>
            <w:r>
              <w:t>Imputability:</w:t>
            </w:r>
            <w:r>
              <w:br/>
              <w:t>probably</w:t>
            </w:r>
          </w:p>
        </w:tc>
        <w:tc>
          <w:tcPr>
            <w:tcW w:w="1842" w:type="dxa"/>
          </w:tcPr>
          <w:p w14:paraId="4602B347" w14:textId="77777777" w:rsidR="00B76781" w:rsidRDefault="00B76781" w:rsidP="003A0085">
            <w:pPr>
              <w:pStyle w:val="Tablecolhead"/>
              <w:keepNext/>
              <w:keepLines/>
            </w:pPr>
            <w:r>
              <w:t>Imputability:</w:t>
            </w:r>
            <w:r>
              <w:br/>
              <w:t>possibly</w:t>
            </w:r>
          </w:p>
        </w:tc>
        <w:tc>
          <w:tcPr>
            <w:tcW w:w="1842" w:type="dxa"/>
          </w:tcPr>
          <w:p w14:paraId="70A48BAC" w14:textId="77777777" w:rsidR="00B76781" w:rsidRDefault="00B76781" w:rsidP="003A0085">
            <w:pPr>
              <w:pStyle w:val="Tablecolhead"/>
              <w:keepNext/>
              <w:keepLines/>
            </w:pPr>
            <w:r>
              <w:t>Total</w:t>
            </w:r>
          </w:p>
        </w:tc>
      </w:tr>
      <w:tr w:rsidR="00B76781" w14:paraId="35BF62D6" w14:textId="77777777" w:rsidTr="00BA1DBB">
        <w:tc>
          <w:tcPr>
            <w:tcW w:w="1841" w:type="dxa"/>
          </w:tcPr>
          <w:p w14:paraId="59A52BCA" w14:textId="77777777" w:rsidR="00B76781" w:rsidRPr="00BA48A0" w:rsidRDefault="00B76781" w:rsidP="003A0085">
            <w:pPr>
              <w:pStyle w:val="Tabletext"/>
              <w:keepNext/>
              <w:keepLines/>
            </w:pPr>
            <w:r w:rsidRPr="00BA48A0">
              <w:t>SR 1</w:t>
            </w:r>
          </w:p>
        </w:tc>
        <w:tc>
          <w:tcPr>
            <w:tcW w:w="1842" w:type="dxa"/>
          </w:tcPr>
          <w:p w14:paraId="308DD5E7" w14:textId="41950C75" w:rsidR="00B76781" w:rsidRPr="00BA48A0" w:rsidRDefault="00B76781" w:rsidP="003A0085">
            <w:pPr>
              <w:pStyle w:val="Tabletext"/>
              <w:keepNext/>
              <w:keepLines/>
              <w:jc w:val="right"/>
            </w:pPr>
            <w:r>
              <w:t>-</w:t>
            </w:r>
          </w:p>
        </w:tc>
        <w:tc>
          <w:tcPr>
            <w:tcW w:w="1842" w:type="dxa"/>
          </w:tcPr>
          <w:p w14:paraId="4C53B983" w14:textId="25015914" w:rsidR="00B76781" w:rsidRPr="00BA48A0" w:rsidRDefault="00B76781" w:rsidP="003A0085">
            <w:pPr>
              <w:pStyle w:val="Tabletext"/>
              <w:keepNext/>
              <w:keepLines/>
              <w:jc w:val="right"/>
            </w:pPr>
            <w:r>
              <w:t>-</w:t>
            </w:r>
          </w:p>
        </w:tc>
        <w:tc>
          <w:tcPr>
            <w:tcW w:w="1842" w:type="dxa"/>
          </w:tcPr>
          <w:p w14:paraId="4300B214" w14:textId="5D7966FC" w:rsidR="00B76781" w:rsidRPr="00BA48A0" w:rsidRDefault="00B76781" w:rsidP="003A0085">
            <w:pPr>
              <w:pStyle w:val="Tabletext"/>
              <w:keepNext/>
              <w:keepLines/>
              <w:jc w:val="right"/>
            </w:pPr>
            <w:r>
              <w:t>-</w:t>
            </w:r>
          </w:p>
        </w:tc>
        <w:tc>
          <w:tcPr>
            <w:tcW w:w="1842" w:type="dxa"/>
          </w:tcPr>
          <w:p w14:paraId="0CBC7ACB" w14:textId="2D22460A" w:rsidR="00B76781" w:rsidRPr="00BA48A0" w:rsidRDefault="00B76781" w:rsidP="003A0085">
            <w:pPr>
              <w:pStyle w:val="Tabletext"/>
              <w:keepNext/>
              <w:keepLines/>
              <w:jc w:val="right"/>
            </w:pPr>
            <w:r>
              <w:t>-</w:t>
            </w:r>
          </w:p>
        </w:tc>
      </w:tr>
      <w:tr w:rsidR="00B76781" w14:paraId="66932906" w14:textId="77777777" w:rsidTr="00BA1DBB">
        <w:tc>
          <w:tcPr>
            <w:tcW w:w="1841" w:type="dxa"/>
          </w:tcPr>
          <w:p w14:paraId="0A3F8237" w14:textId="77777777" w:rsidR="00B76781" w:rsidRPr="00BA48A0" w:rsidRDefault="00B76781" w:rsidP="003A0085">
            <w:pPr>
              <w:pStyle w:val="Tabletext"/>
              <w:keepNext/>
              <w:keepLines/>
            </w:pPr>
            <w:r w:rsidRPr="00BA48A0">
              <w:t>SR 2</w:t>
            </w:r>
          </w:p>
        </w:tc>
        <w:tc>
          <w:tcPr>
            <w:tcW w:w="1842" w:type="dxa"/>
          </w:tcPr>
          <w:p w14:paraId="41731C9F" w14:textId="04FF0A60" w:rsidR="00B76781" w:rsidRPr="00BA48A0" w:rsidRDefault="00B76781" w:rsidP="003A0085">
            <w:pPr>
              <w:pStyle w:val="Tabletext"/>
              <w:keepNext/>
              <w:keepLines/>
              <w:jc w:val="right"/>
            </w:pPr>
            <w:r>
              <w:t>-</w:t>
            </w:r>
          </w:p>
        </w:tc>
        <w:tc>
          <w:tcPr>
            <w:tcW w:w="1842" w:type="dxa"/>
          </w:tcPr>
          <w:p w14:paraId="781DD2C7" w14:textId="538CD7FF" w:rsidR="00B76781" w:rsidRPr="00BA48A0" w:rsidRDefault="00B76781" w:rsidP="003A0085">
            <w:pPr>
              <w:pStyle w:val="Tabletext"/>
              <w:keepNext/>
              <w:keepLines/>
              <w:jc w:val="right"/>
            </w:pPr>
            <w:r>
              <w:t>-</w:t>
            </w:r>
          </w:p>
        </w:tc>
        <w:tc>
          <w:tcPr>
            <w:tcW w:w="1842" w:type="dxa"/>
          </w:tcPr>
          <w:p w14:paraId="2B2C2663" w14:textId="3AEBB654" w:rsidR="00B76781" w:rsidRPr="00BA48A0" w:rsidRDefault="00B76781" w:rsidP="003A0085">
            <w:pPr>
              <w:pStyle w:val="Tabletext"/>
              <w:keepNext/>
              <w:keepLines/>
              <w:jc w:val="right"/>
            </w:pPr>
            <w:r>
              <w:t>5</w:t>
            </w:r>
          </w:p>
        </w:tc>
        <w:tc>
          <w:tcPr>
            <w:tcW w:w="1842" w:type="dxa"/>
          </w:tcPr>
          <w:p w14:paraId="57C974D0" w14:textId="68863511" w:rsidR="00B76781" w:rsidRPr="00BA48A0" w:rsidRDefault="00C02360" w:rsidP="003A0085">
            <w:pPr>
              <w:pStyle w:val="Tabletext"/>
              <w:keepNext/>
              <w:keepLines/>
              <w:jc w:val="right"/>
            </w:pPr>
            <w:r>
              <w:t>5</w:t>
            </w:r>
          </w:p>
        </w:tc>
      </w:tr>
      <w:tr w:rsidR="00B76781" w14:paraId="70F1029B" w14:textId="77777777" w:rsidTr="00BA1DBB">
        <w:tc>
          <w:tcPr>
            <w:tcW w:w="1841" w:type="dxa"/>
          </w:tcPr>
          <w:p w14:paraId="3699C6BD" w14:textId="77777777" w:rsidR="00B76781" w:rsidRPr="00BA48A0" w:rsidRDefault="00B76781" w:rsidP="003A0085">
            <w:pPr>
              <w:pStyle w:val="Tabletext"/>
              <w:keepNext/>
              <w:keepLines/>
            </w:pPr>
            <w:r w:rsidRPr="00BA48A0">
              <w:t>SR 3</w:t>
            </w:r>
          </w:p>
        </w:tc>
        <w:tc>
          <w:tcPr>
            <w:tcW w:w="1842" w:type="dxa"/>
          </w:tcPr>
          <w:p w14:paraId="446A084B" w14:textId="50FFC22F" w:rsidR="00B76781" w:rsidRPr="00BA48A0" w:rsidRDefault="00C02360" w:rsidP="003A0085">
            <w:pPr>
              <w:pStyle w:val="Tabletext"/>
              <w:keepNext/>
              <w:keepLines/>
              <w:jc w:val="right"/>
            </w:pPr>
            <w:r>
              <w:t>1</w:t>
            </w:r>
          </w:p>
        </w:tc>
        <w:tc>
          <w:tcPr>
            <w:tcW w:w="1842" w:type="dxa"/>
          </w:tcPr>
          <w:p w14:paraId="32CCF199" w14:textId="427F3F2F" w:rsidR="00B76781" w:rsidRPr="00BA48A0" w:rsidRDefault="00C02360" w:rsidP="003A0085">
            <w:pPr>
              <w:pStyle w:val="Tabletext"/>
              <w:keepNext/>
              <w:keepLines/>
              <w:jc w:val="right"/>
            </w:pPr>
            <w:r>
              <w:t>5</w:t>
            </w:r>
          </w:p>
        </w:tc>
        <w:tc>
          <w:tcPr>
            <w:tcW w:w="1842" w:type="dxa"/>
          </w:tcPr>
          <w:p w14:paraId="7B5D57F0" w14:textId="334C037F" w:rsidR="00B76781" w:rsidRPr="00BA48A0" w:rsidRDefault="00C02360" w:rsidP="003A0085">
            <w:pPr>
              <w:pStyle w:val="Tabletext"/>
              <w:keepNext/>
              <w:keepLines/>
              <w:jc w:val="right"/>
            </w:pPr>
            <w:r>
              <w:t>7</w:t>
            </w:r>
          </w:p>
        </w:tc>
        <w:tc>
          <w:tcPr>
            <w:tcW w:w="1842" w:type="dxa"/>
          </w:tcPr>
          <w:p w14:paraId="47039ED4" w14:textId="7F0F5025" w:rsidR="00B76781" w:rsidRPr="00BA48A0" w:rsidRDefault="00C02360" w:rsidP="003A0085">
            <w:pPr>
              <w:pStyle w:val="Tabletext"/>
              <w:keepNext/>
              <w:keepLines/>
              <w:jc w:val="right"/>
            </w:pPr>
            <w:r>
              <w:t>13</w:t>
            </w:r>
          </w:p>
        </w:tc>
      </w:tr>
      <w:tr w:rsidR="00B76781" w14:paraId="0133C0C9" w14:textId="77777777" w:rsidTr="00BA1DBB">
        <w:tc>
          <w:tcPr>
            <w:tcW w:w="1841" w:type="dxa"/>
          </w:tcPr>
          <w:p w14:paraId="68FDDB1C" w14:textId="77777777" w:rsidR="00B76781" w:rsidRPr="00BA48A0" w:rsidRDefault="00B76781" w:rsidP="003A0085">
            <w:pPr>
              <w:pStyle w:val="Tabletext"/>
              <w:keepNext/>
              <w:keepLines/>
            </w:pPr>
            <w:r w:rsidRPr="00BA48A0">
              <w:t>SR 4</w:t>
            </w:r>
          </w:p>
        </w:tc>
        <w:tc>
          <w:tcPr>
            <w:tcW w:w="1842" w:type="dxa"/>
          </w:tcPr>
          <w:p w14:paraId="6DCBA31A" w14:textId="4172E8AA" w:rsidR="00B76781" w:rsidRPr="00BA48A0" w:rsidRDefault="00C02360" w:rsidP="003A0085">
            <w:pPr>
              <w:pStyle w:val="Tabletext"/>
              <w:keepNext/>
              <w:keepLines/>
              <w:jc w:val="right"/>
            </w:pPr>
            <w:r>
              <w:t>-</w:t>
            </w:r>
          </w:p>
        </w:tc>
        <w:tc>
          <w:tcPr>
            <w:tcW w:w="1842" w:type="dxa"/>
          </w:tcPr>
          <w:p w14:paraId="383D05CC" w14:textId="01E021D2" w:rsidR="00B76781" w:rsidRPr="00BA48A0" w:rsidRDefault="00C02360" w:rsidP="003A0085">
            <w:pPr>
              <w:pStyle w:val="Tabletext"/>
              <w:keepNext/>
              <w:keepLines/>
              <w:jc w:val="right"/>
            </w:pPr>
            <w:r>
              <w:t>3</w:t>
            </w:r>
          </w:p>
        </w:tc>
        <w:tc>
          <w:tcPr>
            <w:tcW w:w="1842" w:type="dxa"/>
          </w:tcPr>
          <w:p w14:paraId="18142593" w14:textId="547C6EBA" w:rsidR="00B76781" w:rsidRPr="00BA48A0" w:rsidRDefault="00C02360" w:rsidP="003A0085">
            <w:pPr>
              <w:pStyle w:val="Tabletext"/>
              <w:keepNext/>
              <w:keepLines/>
              <w:jc w:val="right"/>
            </w:pPr>
            <w:r>
              <w:t>10</w:t>
            </w:r>
          </w:p>
        </w:tc>
        <w:tc>
          <w:tcPr>
            <w:tcW w:w="1842" w:type="dxa"/>
          </w:tcPr>
          <w:p w14:paraId="57F2304C" w14:textId="691F6726" w:rsidR="00B76781" w:rsidRPr="00BA48A0" w:rsidRDefault="00B42EE7" w:rsidP="003A0085">
            <w:pPr>
              <w:pStyle w:val="Tabletext"/>
              <w:keepNext/>
              <w:keepLines/>
              <w:jc w:val="right"/>
            </w:pPr>
            <w:r>
              <w:t>13</w:t>
            </w:r>
          </w:p>
        </w:tc>
      </w:tr>
      <w:tr w:rsidR="00B76781" w:rsidRPr="00CE2900" w14:paraId="0B10FF5A" w14:textId="77777777" w:rsidTr="00BA1DBB">
        <w:tc>
          <w:tcPr>
            <w:tcW w:w="1841" w:type="dxa"/>
          </w:tcPr>
          <w:p w14:paraId="39778515" w14:textId="77777777" w:rsidR="00B76781" w:rsidRPr="00BA48A0" w:rsidRDefault="00B76781" w:rsidP="003A0085">
            <w:pPr>
              <w:pStyle w:val="Tabletext"/>
              <w:keepNext/>
              <w:keepLines/>
              <w:rPr>
                <w:b/>
                <w:bCs/>
              </w:rPr>
            </w:pPr>
            <w:r w:rsidRPr="00BA48A0">
              <w:rPr>
                <w:b/>
                <w:bCs/>
              </w:rPr>
              <w:t>Total</w:t>
            </w:r>
          </w:p>
        </w:tc>
        <w:tc>
          <w:tcPr>
            <w:tcW w:w="1842" w:type="dxa"/>
          </w:tcPr>
          <w:p w14:paraId="39395AF6" w14:textId="59043CD2" w:rsidR="00B76781" w:rsidRPr="00BA48A0" w:rsidRDefault="00C02360" w:rsidP="003A0085">
            <w:pPr>
              <w:pStyle w:val="Tabletext"/>
              <w:keepNext/>
              <w:keepLines/>
              <w:jc w:val="right"/>
              <w:rPr>
                <w:b/>
                <w:bCs/>
              </w:rPr>
            </w:pPr>
            <w:r>
              <w:rPr>
                <w:b/>
                <w:bCs/>
              </w:rPr>
              <w:t>1</w:t>
            </w:r>
          </w:p>
        </w:tc>
        <w:tc>
          <w:tcPr>
            <w:tcW w:w="1842" w:type="dxa"/>
          </w:tcPr>
          <w:p w14:paraId="6863569F" w14:textId="5168E724" w:rsidR="00B76781" w:rsidRPr="00BA48A0" w:rsidRDefault="00C02360" w:rsidP="003A0085">
            <w:pPr>
              <w:pStyle w:val="Tabletext"/>
              <w:keepNext/>
              <w:keepLines/>
              <w:jc w:val="right"/>
              <w:rPr>
                <w:b/>
                <w:bCs/>
              </w:rPr>
            </w:pPr>
            <w:r>
              <w:rPr>
                <w:b/>
                <w:bCs/>
              </w:rPr>
              <w:t>8</w:t>
            </w:r>
          </w:p>
        </w:tc>
        <w:tc>
          <w:tcPr>
            <w:tcW w:w="1842" w:type="dxa"/>
          </w:tcPr>
          <w:p w14:paraId="45FF0800" w14:textId="49A01788" w:rsidR="00B76781" w:rsidRPr="00BA48A0" w:rsidRDefault="00C02360" w:rsidP="003A0085">
            <w:pPr>
              <w:pStyle w:val="Tabletext"/>
              <w:keepNext/>
              <w:keepLines/>
              <w:jc w:val="right"/>
              <w:rPr>
                <w:b/>
                <w:bCs/>
              </w:rPr>
            </w:pPr>
            <w:r>
              <w:rPr>
                <w:b/>
                <w:bCs/>
              </w:rPr>
              <w:t>22</w:t>
            </w:r>
          </w:p>
        </w:tc>
        <w:tc>
          <w:tcPr>
            <w:tcW w:w="1842" w:type="dxa"/>
          </w:tcPr>
          <w:p w14:paraId="63E2B39A" w14:textId="5D584495" w:rsidR="00B76781" w:rsidRPr="00BA48A0" w:rsidRDefault="00C02360" w:rsidP="003A0085">
            <w:pPr>
              <w:pStyle w:val="Tabletext"/>
              <w:keepNext/>
              <w:keepLines/>
              <w:jc w:val="right"/>
              <w:rPr>
                <w:b/>
                <w:bCs/>
              </w:rPr>
            </w:pPr>
            <w:r>
              <w:rPr>
                <w:b/>
                <w:bCs/>
              </w:rPr>
              <w:t>31</w:t>
            </w:r>
          </w:p>
        </w:tc>
      </w:tr>
    </w:tbl>
    <w:p w14:paraId="3626AF0D" w14:textId="5BD584AE" w:rsidR="00E11715" w:rsidRDefault="00E11715" w:rsidP="00DC1D6A">
      <w:pPr>
        <w:pStyle w:val="Heading3"/>
      </w:pPr>
      <w:bookmarkStart w:id="46" w:name="_Toc149560308"/>
      <w:r w:rsidRPr="00E11715">
        <w:t>Allergic/anaphylactic reactions</w:t>
      </w:r>
      <w:bookmarkEnd w:id="46"/>
    </w:p>
    <w:p w14:paraId="1372EF7B" w14:textId="08554E9D" w:rsidR="00E11715" w:rsidRDefault="00E11715" w:rsidP="00E11715">
      <w:pPr>
        <w:pStyle w:val="Body"/>
      </w:pPr>
      <w:r w:rsidRPr="00E11715">
        <w:t xml:space="preserve">Allergic transfusion reactions </w:t>
      </w:r>
      <w:r w:rsidR="008718CF" w:rsidRPr="00E11715">
        <w:t>compris</w:t>
      </w:r>
      <w:r w:rsidR="008718CF">
        <w:t>e</w:t>
      </w:r>
      <w:r w:rsidR="008718CF" w:rsidRPr="00E11715">
        <w:t xml:space="preserve"> </w:t>
      </w:r>
      <w:r w:rsidR="008718CF">
        <w:t>26 per</w:t>
      </w:r>
      <w:r w:rsidR="003E49C0">
        <w:t xml:space="preserve"> </w:t>
      </w:r>
      <w:r w:rsidR="008718CF">
        <w:t>cent</w:t>
      </w:r>
      <w:r w:rsidR="008718CF" w:rsidRPr="00E11715">
        <w:t xml:space="preserve"> (</w:t>
      </w:r>
      <w:r w:rsidR="008718CF">
        <w:t>n = 33</w:t>
      </w:r>
      <w:r w:rsidR="008718CF" w:rsidRPr="00E11715">
        <w:t xml:space="preserve">) </w:t>
      </w:r>
      <w:r w:rsidR="008718CF">
        <w:t>of clinical</w:t>
      </w:r>
      <w:r w:rsidRPr="00E11715">
        <w:t xml:space="preserve"> </w:t>
      </w:r>
      <w:r w:rsidR="008718CF">
        <w:t xml:space="preserve">reactions </w:t>
      </w:r>
      <w:r w:rsidRPr="00E11715">
        <w:t>reported to STIR</w:t>
      </w:r>
      <w:r w:rsidR="008718CF">
        <w:t xml:space="preserve"> t</w:t>
      </w:r>
      <w:r w:rsidRPr="00E11715">
        <w:t xml:space="preserve">his year. </w:t>
      </w:r>
      <w:r w:rsidR="008718CF">
        <w:t>A</w:t>
      </w:r>
      <w:r w:rsidR="008718CF" w:rsidRPr="00E11715">
        <w:t xml:space="preserve">naphylactoid/anaphylactic reactions </w:t>
      </w:r>
      <w:r w:rsidR="008718CF">
        <w:t xml:space="preserve">comprised </w:t>
      </w:r>
      <w:r w:rsidR="00A83BAF">
        <w:t xml:space="preserve">18 </w:t>
      </w:r>
      <w:r>
        <w:t>per</w:t>
      </w:r>
      <w:r w:rsidR="003E49C0">
        <w:t xml:space="preserve"> </w:t>
      </w:r>
      <w:r>
        <w:t>cent</w:t>
      </w:r>
      <w:r w:rsidRPr="00E11715">
        <w:t xml:space="preserve"> (</w:t>
      </w:r>
      <w:r w:rsidR="00A83BAF">
        <w:t>n = 6</w:t>
      </w:r>
      <w:r w:rsidRPr="00E11715">
        <w:t>)</w:t>
      </w:r>
      <w:r w:rsidR="008718CF">
        <w:t xml:space="preserve"> of these</w:t>
      </w:r>
      <w:r w:rsidR="003E49C0">
        <w:t xml:space="preserve"> as outlined in Table 1</w:t>
      </w:r>
      <w:r w:rsidR="00225B8B">
        <w:t>2</w:t>
      </w:r>
      <w:r w:rsidR="008718CF">
        <w:t>.</w:t>
      </w:r>
      <w:r w:rsidR="000C1426">
        <w:t xml:space="preserve"> Tables 1</w:t>
      </w:r>
      <w:r w:rsidR="00225B8B">
        <w:t>3</w:t>
      </w:r>
      <w:r w:rsidR="000C1426">
        <w:t xml:space="preserve">a and </w:t>
      </w:r>
      <w:r w:rsidR="00886C54">
        <w:t>13</w:t>
      </w:r>
      <w:r w:rsidR="000C1426">
        <w:t>b outline the severity rating and imputability</w:t>
      </w:r>
      <w:r w:rsidR="00886C54">
        <w:t xml:space="preserve"> of allergic and anaphylactic reactions respectively</w:t>
      </w:r>
      <w:r w:rsidR="000C1426">
        <w:t>, Table 1</w:t>
      </w:r>
      <w:r w:rsidR="00225B8B">
        <w:t>4</w:t>
      </w:r>
      <w:r w:rsidR="000C1426">
        <w:t xml:space="preserve"> looks at the </w:t>
      </w:r>
      <w:r w:rsidR="001707F0">
        <w:t xml:space="preserve">reported </w:t>
      </w:r>
      <w:r w:rsidR="000C1426">
        <w:t>sign</w:t>
      </w:r>
      <w:r w:rsidR="00886C54">
        <w:t>s</w:t>
      </w:r>
      <w:r w:rsidR="000C1426">
        <w:t xml:space="preserve"> and symptoms and Table 1</w:t>
      </w:r>
      <w:r w:rsidR="00225B8B">
        <w:t>5</w:t>
      </w:r>
      <w:r w:rsidR="000C1426">
        <w:t xml:space="preserve"> inc</w:t>
      </w:r>
      <w:r w:rsidR="00E828BA">
        <w:t>l</w:t>
      </w:r>
      <w:r w:rsidR="000C1426">
        <w:t>udes the reported treatments.</w:t>
      </w:r>
      <w:r w:rsidRPr="00E11715">
        <w:t xml:space="preserve"> </w:t>
      </w:r>
    </w:p>
    <w:p w14:paraId="5CC00E7E" w14:textId="4BB59FCC" w:rsidR="00E11715" w:rsidRDefault="00E11715" w:rsidP="00DC1D6A">
      <w:pPr>
        <w:pStyle w:val="Tablecaption"/>
      </w:pPr>
      <w:r w:rsidRPr="00E11715">
        <w:t>Table 1</w:t>
      </w:r>
      <w:r w:rsidR="00225B8B">
        <w:t>2</w:t>
      </w:r>
      <w:r w:rsidR="000A1BC9">
        <w:t>:</w:t>
      </w:r>
      <w:r w:rsidRPr="00E11715">
        <w:t xml:space="preserve"> </w:t>
      </w:r>
      <w:bookmarkStart w:id="47" w:name="_Hlk97126599"/>
      <w:r w:rsidRPr="00E11715">
        <w:t xml:space="preserve">Data summary – </w:t>
      </w:r>
      <w:bookmarkEnd w:id="47"/>
      <w:r w:rsidRPr="00E11715">
        <w:t xml:space="preserve">allergic/anaphylactic </w:t>
      </w:r>
    </w:p>
    <w:tbl>
      <w:tblPr>
        <w:tblStyle w:val="TableGrid"/>
        <w:tblW w:w="0" w:type="auto"/>
        <w:tblLook w:val="04A0" w:firstRow="1" w:lastRow="0" w:firstColumn="1" w:lastColumn="0" w:noHBand="0" w:noVBand="1"/>
      </w:tblPr>
      <w:tblGrid>
        <w:gridCol w:w="4106"/>
        <w:gridCol w:w="2591"/>
        <w:gridCol w:w="2591"/>
      </w:tblGrid>
      <w:tr w:rsidR="00C02360" w14:paraId="4DED7625" w14:textId="77777777" w:rsidTr="00BA1DBB">
        <w:trPr>
          <w:tblHeader/>
        </w:trPr>
        <w:tc>
          <w:tcPr>
            <w:tcW w:w="4106" w:type="dxa"/>
          </w:tcPr>
          <w:p w14:paraId="5AC4D0D8" w14:textId="77777777" w:rsidR="00C02360" w:rsidRDefault="00C02360" w:rsidP="00BA1DBB">
            <w:pPr>
              <w:pStyle w:val="Tablecolhead"/>
            </w:pPr>
            <w:r>
              <w:t>Characteristic</w:t>
            </w:r>
          </w:p>
        </w:tc>
        <w:tc>
          <w:tcPr>
            <w:tcW w:w="2591" w:type="dxa"/>
          </w:tcPr>
          <w:p w14:paraId="4B8CD738" w14:textId="70A99F4F" w:rsidR="00C02360" w:rsidRDefault="00C02360" w:rsidP="00BA1DBB">
            <w:pPr>
              <w:pStyle w:val="Tablecolhead"/>
            </w:pPr>
            <w:r>
              <w:t xml:space="preserve">Allergic, n = </w:t>
            </w:r>
            <w:r w:rsidR="005B6B22">
              <w:t>27</w:t>
            </w:r>
            <w:r>
              <w:t xml:space="preserve"> (%)</w:t>
            </w:r>
          </w:p>
        </w:tc>
        <w:tc>
          <w:tcPr>
            <w:tcW w:w="2591" w:type="dxa"/>
          </w:tcPr>
          <w:p w14:paraId="752956A2" w14:textId="25FC8AFD" w:rsidR="00C02360" w:rsidRDefault="00C02360" w:rsidP="00BA1DBB">
            <w:pPr>
              <w:pStyle w:val="Tablecolhead"/>
            </w:pPr>
            <w:r>
              <w:t>Anaphylactic, n = 6 (%)</w:t>
            </w:r>
          </w:p>
        </w:tc>
      </w:tr>
      <w:tr w:rsidR="00C02360" w14:paraId="217F26B3" w14:textId="77777777" w:rsidTr="00BA1DBB">
        <w:tc>
          <w:tcPr>
            <w:tcW w:w="4106" w:type="dxa"/>
          </w:tcPr>
          <w:p w14:paraId="29DA357F" w14:textId="77777777" w:rsidR="00C02360" w:rsidRDefault="00C02360" w:rsidP="00BA1DBB">
            <w:pPr>
              <w:pStyle w:val="Tabletext"/>
            </w:pPr>
            <w:r>
              <w:t>Age: &lt; 1 year</w:t>
            </w:r>
          </w:p>
        </w:tc>
        <w:tc>
          <w:tcPr>
            <w:tcW w:w="2591" w:type="dxa"/>
          </w:tcPr>
          <w:p w14:paraId="33430AA0" w14:textId="1CE9A025" w:rsidR="00C02360" w:rsidRDefault="005B6B22" w:rsidP="00BA1DBB">
            <w:pPr>
              <w:pStyle w:val="Tabletext"/>
              <w:jc w:val="right"/>
            </w:pPr>
            <w:r>
              <w:t>-</w:t>
            </w:r>
          </w:p>
        </w:tc>
        <w:tc>
          <w:tcPr>
            <w:tcW w:w="2591" w:type="dxa"/>
          </w:tcPr>
          <w:p w14:paraId="2DFB6C86" w14:textId="2CFDDD12" w:rsidR="00C02360" w:rsidRDefault="005B6B22" w:rsidP="00BA1DBB">
            <w:pPr>
              <w:pStyle w:val="Tabletext"/>
              <w:jc w:val="right"/>
            </w:pPr>
            <w:r>
              <w:t>-</w:t>
            </w:r>
          </w:p>
        </w:tc>
      </w:tr>
      <w:tr w:rsidR="00C02360" w14:paraId="5C56A076" w14:textId="77777777" w:rsidTr="00BA1DBB">
        <w:tc>
          <w:tcPr>
            <w:tcW w:w="4106" w:type="dxa"/>
          </w:tcPr>
          <w:p w14:paraId="25FC6896" w14:textId="77777777" w:rsidR="00C02360" w:rsidRDefault="00C02360" w:rsidP="00BA1DBB">
            <w:pPr>
              <w:pStyle w:val="Tabletext"/>
            </w:pPr>
            <w:r>
              <w:t>Age: 1–18 years</w:t>
            </w:r>
          </w:p>
        </w:tc>
        <w:tc>
          <w:tcPr>
            <w:tcW w:w="2591" w:type="dxa"/>
          </w:tcPr>
          <w:p w14:paraId="5F4507E0" w14:textId="61AACC2C" w:rsidR="00C02360" w:rsidRDefault="005B6B22" w:rsidP="00BA1DBB">
            <w:pPr>
              <w:pStyle w:val="Tabletext"/>
              <w:jc w:val="right"/>
            </w:pPr>
            <w:r>
              <w:t>10</w:t>
            </w:r>
            <w:r w:rsidR="00531B8B">
              <w:t xml:space="preserve"> (37%)</w:t>
            </w:r>
          </w:p>
        </w:tc>
        <w:tc>
          <w:tcPr>
            <w:tcW w:w="2591" w:type="dxa"/>
          </w:tcPr>
          <w:p w14:paraId="764BFDDB" w14:textId="03328923" w:rsidR="00C02360" w:rsidRDefault="005B6B22" w:rsidP="00BA1DBB">
            <w:pPr>
              <w:pStyle w:val="Tabletext"/>
              <w:jc w:val="right"/>
            </w:pPr>
            <w:r>
              <w:t>2</w:t>
            </w:r>
            <w:r w:rsidR="00531B8B">
              <w:t xml:space="preserve"> (33%)</w:t>
            </w:r>
          </w:p>
        </w:tc>
      </w:tr>
      <w:tr w:rsidR="00C02360" w14:paraId="53A00962" w14:textId="77777777" w:rsidTr="00BA1DBB">
        <w:tc>
          <w:tcPr>
            <w:tcW w:w="4106" w:type="dxa"/>
          </w:tcPr>
          <w:p w14:paraId="0256A9E9" w14:textId="77777777" w:rsidR="00C02360" w:rsidRDefault="00C02360" w:rsidP="00BA1DBB">
            <w:pPr>
              <w:pStyle w:val="Tabletext"/>
            </w:pPr>
            <w:r>
              <w:t>Age: 19–29 years</w:t>
            </w:r>
          </w:p>
        </w:tc>
        <w:tc>
          <w:tcPr>
            <w:tcW w:w="2591" w:type="dxa"/>
          </w:tcPr>
          <w:p w14:paraId="51C0F75B" w14:textId="0C8C4A9B" w:rsidR="00C02360" w:rsidRDefault="005B6B22" w:rsidP="00BA1DBB">
            <w:pPr>
              <w:pStyle w:val="Tabletext"/>
              <w:jc w:val="right"/>
            </w:pPr>
            <w:r>
              <w:t>2</w:t>
            </w:r>
            <w:r w:rsidR="00531B8B">
              <w:t xml:space="preserve"> (7%)</w:t>
            </w:r>
          </w:p>
        </w:tc>
        <w:tc>
          <w:tcPr>
            <w:tcW w:w="2591" w:type="dxa"/>
          </w:tcPr>
          <w:p w14:paraId="72DE423D" w14:textId="095D2BB2" w:rsidR="00C02360" w:rsidRDefault="005B6B22" w:rsidP="00BA1DBB">
            <w:pPr>
              <w:pStyle w:val="Tabletext"/>
              <w:jc w:val="right"/>
            </w:pPr>
            <w:r>
              <w:t>-</w:t>
            </w:r>
          </w:p>
        </w:tc>
      </w:tr>
      <w:tr w:rsidR="00C02360" w14:paraId="47C54482" w14:textId="77777777" w:rsidTr="00BA1DBB">
        <w:tc>
          <w:tcPr>
            <w:tcW w:w="4106" w:type="dxa"/>
          </w:tcPr>
          <w:p w14:paraId="3D94CBBE" w14:textId="77777777" w:rsidR="00C02360" w:rsidRDefault="00C02360" w:rsidP="00BA1DBB">
            <w:pPr>
              <w:pStyle w:val="Tabletext"/>
            </w:pPr>
            <w:r>
              <w:t>Age: 30–49 years</w:t>
            </w:r>
          </w:p>
        </w:tc>
        <w:tc>
          <w:tcPr>
            <w:tcW w:w="2591" w:type="dxa"/>
          </w:tcPr>
          <w:p w14:paraId="10591B62" w14:textId="5E65063B" w:rsidR="00C02360" w:rsidRDefault="005B6B22" w:rsidP="00BA1DBB">
            <w:pPr>
              <w:pStyle w:val="Tabletext"/>
              <w:jc w:val="right"/>
            </w:pPr>
            <w:r>
              <w:t>4</w:t>
            </w:r>
            <w:r w:rsidR="00531B8B">
              <w:t xml:space="preserve"> (15%)</w:t>
            </w:r>
          </w:p>
        </w:tc>
        <w:tc>
          <w:tcPr>
            <w:tcW w:w="2591" w:type="dxa"/>
          </w:tcPr>
          <w:p w14:paraId="457C2C88" w14:textId="29C5C13C" w:rsidR="00C02360" w:rsidRDefault="005B6B22" w:rsidP="00BA1DBB">
            <w:pPr>
              <w:pStyle w:val="Tabletext"/>
              <w:jc w:val="right"/>
            </w:pPr>
            <w:r>
              <w:t>1</w:t>
            </w:r>
            <w:r w:rsidR="00531B8B">
              <w:t xml:space="preserve"> (17%)</w:t>
            </w:r>
          </w:p>
        </w:tc>
      </w:tr>
      <w:tr w:rsidR="00C02360" w14:paraId="162B6A43" w14:textId="77777777" w:rsidTr="00BA1DBB">
        <w:tc>
          <w:tcPr>
            <w:tcW w:w="4106" w:type="dxa"/>
          </w:tcPr>
          <w:p w14:paraId="75E206AA" w14:textId="77777777" w:rsidR="00C02360" w:rsidRDefault="00C02360" w:rsidP="00BA1DBB">
            <w:pPr>
              <w:pStyle w:val="Tabletext"/>
            </w:pPr>
            <w:r>
              <w:t>Age: 50–69 years</w:t>
            </w:r>
          </w:p>
        </w:tc>
        <w:tc>
          <w:tcPr>
            <w:tcW w:w="2591" w:type="dxa"/>
          </w:tcPr>
          <w:p w14:paraId="7B26A6FC" w14:textId="3D9E9E0C" w:rsidR="00C02360" w:rsidRDefault="005B6B22" w:rsidP="00BA1DBB">
            <w:pPr>
              <w:pStyle w:val="Tabletext"/>
              <w:jc w:val="right"/>
            </w:pPr>
            <w:r>
              <w:t>5</w:t>
            </w:r>
            <w:r w:rsidR="00531B8B">
              <w:t xml:space="preserve"> (19%)</w:t>
            </w:r>
          </w:p>
        </w:tc>
        <w:tc>
          <w:tcPr>
            <w:tcW w:w="2591" w:type="dxa"/>
          </w:tcPr>
          <w:p w14:paraId="14E0FBE0" w14:textId="3468B415" w:rsidR="00C02360" w:rsidRDefault="005B6B22" w:rsidP="00BA1DBB">
            <w:pPr>
              <w:pStyle w:val="Tabletext"/>
              <w:jc w:val="right"/>
            </w:pPr>
            <w:r>
              <w:t>2</w:t>
            </w:r>
            <w:r w:rsidR="00531B8B">
              <w:t xml:space="preserve"> (33%)</w:t>
            </w:r>
          </w:p>
        </w:tc>
      </w:tr>
      <w:tr w:rsidR="00C02360" w14:paraId="3D3EEA72" w14:textId="77777777" w:rsidTr="00BA1DBB">
        <w:tc>
          <w:tcPr>
            <w:tcW w:w="4106" w:type="dxa"/>
          </w:tcPr>
          <w:p w14:paraId="1A98546C" w14:textId="77777777" w:rsidR="00C02360" w:rsidRDefault="00C02360" w:rsidP="00BA1DBB">
            <w:pPr>
              <w:pStyle w:val="Tabletext"/>
            </w:pPr>
            <w:r>
              <w:t>Age: 70–79 years</w:t>
            </w:r>
          </w:p>
        </w:tc>
        <w:tc>
          <w:tcPr>
            <w:tcW w:w="2591" w:type="dxa"/>
          </w:tcPr>
          <w:p w14:paraId="60EB8308" w14:textId="57AB63D4" w:rsidR="00C02360" w:rsidRDefault="005B6B22" w:rsidP="00BA1DBB">
            <w:pPr>
              <w:pStyle w:val="Tabletext"/>
              <w:jc w:val="right"/>
            </w:pPr>
            <w:r>
              <w:t>4</w:t>
            </w:r>
            <w:r w:rsidR="00531B8B">
              <w:t xml:space="preserve"> (15%)</w:t>
            </w:r>
          </w:p>
        </w:tc>
        <w:tc>
          <w:tcPr>
            <w:tcW w:w="2591" w:type="dxa"/>
          </w:tcPr>
          <w:p w14:paraId="460EB4E7" w14:textId="31893DEF" w:rsidR="00C02360" w:rsidRDefault="005B6B22" w:rsidP="00BA1DBB">
            <w:pPr>
              <w:pStyle w:val="Tabletext"/>
              <w:jc w:val="right"/>
            </w:pPr>
            <w:r>
              <w:t>1</w:t>
            </w:r>
            <w:r w:rsidR="00531B8B">
              <w:t xml:space="preserve"> (17%)</w:t>
            </w:r>
          </w:p>
        </w:tc>
      </w:tr>
      <w:tr w:rsidR="00C02360" w14:paraId="0775AA69" w14:textId="77777777" w:rsidTr="00BA1DBB">
        <w:tc>
          <w:tcPr>
            <w:tcW w:w="4106" w:type="dxa"/>
          </w:tcPr>
          <w:p w14:paraId="31B4D9CD" w14:textId="77777777" w:rsidR="00C02360" w:rsidRDefault="00C02360" w:rsidP="00BA1DBB">
            <w:pPr>
              <w:pStyle w:val="Tabletext"/>
            </w:pPr>
            <w:r>
              <w:t>Age: 80+ years</w:t>
            </w:r>
          </w:p>
        </w:tc>
        <w:tc>
          <w:tcPr>
            <w:tcW w:w="2591" w:type="dxa"/>
          </w:tcPr>
          <w:p w14:paraId="021464C5" w14:textId="44692BBE" w:rsidR="00C02360" w:rsidRDefault="005B6B22" w:rsidP="00BA1DBB">
            <w:pPr>
              <w:pStyle w:val="Tabletext"/>
              <w:jc w:val="right"/>
            </w:pPr>
            <w:r>
              <w:t>2</w:t>
            </w:r>
            <w:r w:rsidR="00531B8B">
              <w:t xml:space="preserve"> (7%)</w:t>
            </w:r>
          </w:p>
        </w:tc>
        <w:tc>
          <w:tcPr>
            <w:tcW w:w="2591" w:type="dxa"/>
          </w:tcPr>
          <w:p w14:paraId="636A7E21" w14:textId="193FE648" w:rsidR="00C02360" w:rsidRDefault="005B6B22" w:rsidP="00BA1DBB">
            <w:pPr>
              <w:pStyle w:val="Tabletext"/>
              <w:jc w:val="right"/>
            </w:pPr>
            <w:r>
              <w:t>-</w:t>
            </w:r>
          </w:p>
        </w:tc>
      </w:tr>
      <w:tr w:rsidR="00C02360" w14:paraId="7C14C80D" w14:textId="77777777" w:rsidTr="00BA1DBB">
        <w:tc>
          <w:tcPr>
            <w:tcW w:w="4106" w:type="dxa"/>
          </w:tcPr>
          <w:p w14:paraId="48173045" w14:textId="7BDEA86A" w:rsidR="00C02360" w:rsidRDefault="00973B08" w:rsidP="00BA1DBB">
            <w:pPr>
              <w:pStyle w:val="Tabletext"/>
            </w:pPr>
            <w:r>
              <w:t>Sex</w:t>
            </w:r>
            <w:r w:rsidR="00C02360">
              <w:t>: male</w:t>
            </w:r>
          </w:p>
        </w:tc>
        <w:tc>
          <w:tcPr>
            <w:tcW w:w="2591" w:type="dxa"/>
          </w:tcPr>
          <w:p w14:paraId="3CA3B4C3" w14:textId="23665441" w:rsidR="00C02360" w:rsidRDefault="005B6B22" w:rsidP="00BA1DBB">
            <w:pPr>
              <w:pStyle w:val="Tabletext"/>
              <w:jc w:val="right"/>
            </w:pPr>
            <w:r>
              <w:t>15</w:t>
            </w:r>
            <w:r w:rsidR="00531B8B">
              <w:t xml:space="preserve"> (56%)</w:t>
            </w:r>
          </w:p>
        </w:tc>
        <w:tc>
          <w:tcPr>
            <w:tcW w:w="2591" w:type="dxa"/>
          </w:tcPr>
          <w:p w14:paraId="6F5A73AE" w14:textId="1F794643" w:rsidR="00C02360" w:rsidRDefault="005B6B22" w:rsidP="00BA1DBB">
            <w:pPr>
              <w:pStyle w:val="Tabletext"/>
              <w:jc w:val="right"/>
            </w:pPr>
            <w:r>
              <w:t>4</w:t>
            </w:r>
            <w:r w:rsidR="00531B8B">
              <w:t xml:space="preserve"> (67%)</w:t>
            </w:r>
          </w:p>
        </w:tc>
      </w:tr>
      <w:tr w:rsidR="00C02360" w14:paraId="606C3221" w14:textId="77777777" w:rsidTr="00BA1DBB">
        <w:tc>
          <w:tcPr>
            <w:tcW w:w="4106" w:type="dxa"/>
          </w:tcPr>
          <w:p w14:paraId="444BA604" w14:textId="27EFF44E" w:rsidR="00C02360" w:rsidRDefault="00973B08" w:rsidP="00BA1DBB">
            <w:pPr>
              <w:pStyle w:val="Tabletext"/>
            </w:pPr>
            <w:r>
              <w:t>Sex</w:t>
            </w:r>
            <w:r w:rsidR="00C02360">
              <w:t>: female</w:t>
            </w:r>
          </w:p>
        </w:tc>
        <w:tc>
          <w:tcPr>
            <w:tcW w:w="2591" w:type="dxa"/>
          </w:tcPr>
          <w:p w14:paraId="252CB4B5" w14:textId="5A056DE7" w:rsidR="00C02360" w:rsidRDefault="005B6B22" w:rsidP="00BA1DBB">
            <w:pPr>
              <w:pStyle w:val="Tabletext"/>
              <w:jc w:val="right"/>
            </w:pPr>
            <w:r>
              <w:t>12</w:t>
            </w:r>
            <w:r w:rsidR="00531B8B">
              <w:t xml:space="preserve"> (44%)</w:t>
            </w:r>
          </w:p>
        </w:tc>
        <w:tc>
          <w:tcPr>
            <w:tcW w:w="2591" w:type="dxa"/>
          </w:tcPr>
          <w:p w14:paraId="3F1D41A5" w14:textId="73176BD8" w:rsidR="00C02360" w:rsidRDefault="005B6B22" w:rsidP="00BA1DBB">
            <w:pPr>
              <w:pStyle w:val="Tabletext"/>
              <w:jc w:val="right"/>
            </w:pPr>
            <w:r>
              <w:t>2</w:t>
            </w:r>
            <w:r w:rsidR="00531B8B">
              <w:t xml:space="preserve"> (33%)</w:t>
            </w:r>
          </w:p>
        </w:tc>
      </w:tr>
      <w:tr w:rsidR="00C02360" w14:paraId="1497BEC6" w14:textId="77777777" w:rsidTr="00BA1DBB">
        <w:tc>
          <w:tcPr>
            <w:tcW w:w="4106" w:type="dxa"/>
          </w:tcPr>
          <w:p w14:paraId="31CBF800" w14:textId="3B7C0950" w:rsidR="00C02360" w:rsidRDefault="00C02360" w:rsidP="00BA1DBB">
            <w:pPr>
              <w:pStyle w:val="Tabletext"/>
            </w:pPr>
            <w:r>
              <w:t xml:space="preserve">Implicated blood </w:t>
            </w:r>
            <w:r w:rsidR="0050667E">
              <w:t>component</w:t>
            </w:r>
            <w:r>
              <w:t>: cryoprecipitate</w:t>
            </w:r>
          </w:p>
        </w:tc>
        <w:tc>
          <w:tcPr>
            <w:tcW w:w="2591" w:type="dxa"/>
          </w:tcPr>
          <w:p w14:paraId="78F5F3EF" w14:textId="3F325501" w:rsidR="00C02360" w:rsidRDefault="005B6B22" w:rsidP="00BA1DBB">
            <w:pPr>
              <w:pStyle w:val="Tabletext"/>
              <w:jc w:val="right"/>
            </w:pPr>
            <w:r>
              <w:t>1</w:t>
            </w:r>
            <w:r w:rsidR="00531B8B">
              <w:t xml:space="preserve"> (4%)</w:t>
            </w:r>
          </w:p>
        </w:tc>
        <w:tc>
          <w:tcPr>
            <w:tcW w:w="2591" w:type="dxa"/>
          </w:tcPr>
          <w:p w14:paraId="0E9C1329" w14:textId="171AEA64" w:rsidR="00C02360" w:rsidRDefault="005B6B22" w:rsidP="00BA1DBB">
            <w:pPr>
              <w:pStyle w:val="Tabletext"/>
              <w:jc w:val="right"/>
            </w:pPr>
            <w:r>
              <w:t>-</w:t>
            </w:r>
          </w:p>
        </w:tc>
      </w:tr>
      <w:tr w:rsidR="00C02360" w14:paraId="4C90094E" w14:textId="77777777" w:rsidTr="00BA1DBB">
        <w:tc>
          <w:tcPr>
            <w:tcW w:w="4106" w:type="dxa"/>
          </w:tcPr>
          <w:p w14:paraId="1C7E7238" w14:textId="2C9F35A8" w:rsidR="00C02360" w:rsidRDefault="00C02360" w:rsidP="00BA1DBB">
            <w:pPr>
              <w:pStyle w:val="Tabletext"/>
            </w:pPr>
            <w:r>
              <w:t xml:space="preserve">Implicated blood </w:t>
            </w:r>
            <w:r w:rsidR="0050667E">
              <w:t>component</w:t>
            </w:r>
            <w:r>
              <w:t>: fresh frozen</w:t>
            </w:r>
            <w:r w:rsidR="00A62AE5">
              <w:t xml:space="preserve"> plasma</w:t>
            </w:r>
          </w:p>
        </w:tc>
        <w:tc>
          <w:tcPr>
            <w:tcW w:w="2591" w:type="dxa"/>
          </w:tcPr>
          <w:p w14:paraId="39F0A257" w14:textId="46B75479" w:rsidR="00C02360" w:rsidRDefault="005B6B22" w:rsidP="00BA1DBB">
            <w:pPr>
              <w:pStyle w:val="Tabletext"/>
              <w:jc w:val="right"/>
            </w:pPr>
            <w:r>
              <w:t>7</w:t>
            </w:r>
            <w:r w:rsidR="00531B8B">
              <w:t xml:space="preserve"> (26%)</w:t>
            </w:r>
          </w:p>
        </w:tc>
        <w:tc>
          <w:tcPr>
            <w:tcW w:w="2591" w:type="dxa"/>
          </w:tcPr>
          <w:p w14:paraId="5F90AED5" w14:textId="696E10BD" w:rsidR="00C02360" w:rsidRDefault="005B6B22" w:rsidP="00BA1DBB">
            <w:pPr>
              <w:pStyle w:val="Tabletext"/>
              <w:jc w:val="right"/>
            </w:pPr>
            <w:r>
              <w:t>3</w:t>
            </w:r>
            <w:r w:rsidR="00531B8B">
              <w:t xml:space="preserve"> (50%)</w:t>
            </w:r>
          </w:p>
        </w:tc>
      </w:tr>
      <w:tr w:rsidR="00C02360" w14:paraId="311218CA" w14:textId="77777777" w:rsidTr="00BA1DBB">
        <w:tc>
          <w:tcPr>
            <w:tcW w:w="4106" w:type="dxa"/>
          </w:tcPr>
          <w:p w14:paraId="4CC1CCB4" w14:textId="1DAB8501" w:rsidR="00C02360" w:rsidRDefault="00C02360" w:rsidP="00BA1DBB">
            <w:pPr>
              <w:pStyle w:val="Tabletext"/>
            </w:pPr>
            <w:r>
              <w:t xml:space="preserve">Implicated blood </w:t>
            </w:r>
            <w:r w:rsidR="0050667E">
              <w:t>component</w:t>
            </w:r>
            <w:r>
              <w:t>: platelets</w:t>
            </w:r>
          </w:p>
        </w:tc>
        <w:tc>
          <w:tcPr>
            <w:tcW w:w="2591" w:type="dxa"/>
          </w:tcPr>
          <w:p w14:paraId="41D6E74A" w14:textId="4A5EFFE1" w:rsidR="00C02360" w:rsidRDefault="005B6B22" w:rsidP="00BA1DBB">
            <w:pPr>
              <w:pStyle w:val="Tabletext"/>
              <w:jc w:val="right"/>
            </w:pPr>
            <w:r>
              <w:t>12</w:t>
            </w:r>
            <w:r w:rsidR="00531B8B">
              <w:t xml:space="preserve"> (44%)</w:t>
            </w:r>
          </w:p>
        </w:tc>
        <w:tc>
          <w:tcPr>
            <w:tcW w:w="2591" w:type="dxa"/>
          </w:tcPr>
          <w:p w14:paraId="6C73C9D0" w14:textId="5734CB62" w:rsidR="00C02360" w:rsidRDefault="005B6B22" w:rsidP="00BA1DBB">
            <w:pPr>
              <w:pStyle w:val="Tabletext"/>
              <w:jc w:val="right"/>
            </w:pPr>
            <w:r>
              <w:t>-</w:t>
            </w:r>
          </w:p>
        </w:tc>
      </w:tr>
      <w:tr w:rsidR="00C02360" w14:paraId="168C14D7" w14:textId="77777777" w:rsidTr="00BA1DBB">
        <w:tc>
          <w:tcPr>
            <w:tcW w:w="4106" w:type="dxa"/>
          </w:tcPr>
          <w:p w14:paraId="1E4DCA56" w14:textId="581A26B8" w:rsidR="00C02360" w:rsidRDefault="00C02360" w:rsidP="00BA1DBB">
            <w:pPr>
              <w:pStyle w:val="Tabletext"/>
            </w:pPr>
            <w:r>
              <w:t xml:space="preserve">Implicated blood </w:t>
            </w:r>
            <w:r w:rsidR="0050667E">
              <w:t>component</w:t>
            </w:r>
            <w:r>
              <w:t>: red cells</w:t>
            </w:r>
          </w:p>
        </w:tc>
        <w:tc>
          <w:tcPr>
            <w:tcW w:w="2591" w:type="dxa"/>
          </w:tcPr>
          <w:p w14:paraId="29580DA0" w14:textId="76C8C7E0" w:rsidR="00C02360" w:rsidRDefault="005B6B22" w:rsidP="00BA1DBB">
            <w:pPr>
              <w:pStyle w:val="Tabletext"/>
              <w:jc w:val="right"/>
            </w:pPr>
            <w:r>
              <w:t>6</w:t>
            </w:r>
            <w:r w:rsidR="00531B8B">
              <w:t xml:space="preserve"> (22%)</w:t>
            </w:r>
          </w:p>
        </w:tc>
        <w:tc>
          <w:tcPr>
            <w:tcW w:w="2591" w:type="dxa"/>
          </w:tcPr>
          <w:p w14:paraId="320F786F" w14:textId="30CE05D9" w:rsidR="00C02360" w:rsidRDefault="005B6B22" w:rsidP="00BA1DBB">
            <w:pPr>
              <w:pStyle w:val="Tabletext"/>
              <w:jc w:val="right"/>
            </w:pPr>
            <w:r>
              <w:t>-</w:t>
            </w:r>
          </w:p>
        </w:tc>
      </w:tr>
      <w:tr w:rsidR="00C02360" w14:paraId="2AB53D4F" w14:textId="77777777" w:rsidTr="00BA1DBB">
        <w:tc>
          <w:tcPr>
            <w:tcW w:w="4106" w:type="dxa"/>
          </w:tcPr>
          <w:p w14:paraId="17083FC5" w14:textId="4C492AB2" w:rsidR="00C02360" w:rsidRDefault="00C02360" w:rsidP="00BA1DBB">
            <w:pPr>
              <w:pStyle w:val="Tabletext"/>
            </w:pPr>
            <w:r>
              <w:t xml:space="preserve">Implicated blood </w:t>
            </w:r>
            <w:r w:rsidR="0050667E">
              <w:t>component</w:t>
            </w:r>
            <w:r>
              <w:t xml:space="preserve">: multiple </w:t>
            </w:r>
            <w:r w:rsidR="0050667E">
              <w:t>components</w:t>
            </w:r>
          </w:p>
        </w:tc>
        <w:tc>
          <w:tcPr>
            <w:tcW w:w="2591" w:type="dxa"/>
          </w:tcPr>
          <w:p w14:paraId="32831CDE" w14:textId="71C19BE0" w:rsidR="00C02360" w:rsidRDefault="005B6B22" w:rsidP="00BA1DBB">
            <w:pPr>
              <w:pStyle w:val="Tabletext"/>
              <w:jc w:val="right"/>
            </w:pPr>
            <w:r>
              <w:t>1</w:t>
            </w:r>
            <w:r w:rsidR="00531B8B">
              <w:t xml:space="preserve"> (4%)</w:t>
            </w:r>
          </w:p>
        </w:tc>
        <w:tc>
          <w:tcPr>
            <w:tcW w:w="2591" w:type="dxa"/>
          </w:tcPr>
          <w:p w14:paraId="6AF7423E" w14:textId="71C72207" w:rsidR="00C02360" w:rsidRDefault="005B6B22" w:rsidP="00BA1DBB">
            <w:pPr>
              <w:pStyle w:val="Tabletext"/>
              <w:jc w:val="right"/>
            </w:pPr>
            <w:r>
              <w:t>3</w:t>
            </w:r>
            <w:r w:rsidR="00531B8B">
              <w:t xml:space="preserve"> (50%)</w:t>
            </w:r>
          </w:p>
        </w:tc>
      </w:tr>
    </w:tbl>
    <w:p w14:paraId="4EF8E3AB" w14:textId="11C028E2" w:rsidR="00E11715" w:rsidRDefault="00E11715" w:rsidP="003A0085">
      <w:pPr>
        <w:pStyle w:val="Tablecaption"/>
        <w:spacing w:line="240" w:lineRule="auto"/>
      </w:pPr>
      <w:bookmarkStart w:id="48" w:name="_Hlk108005102"/>
      <w:r w:rsidRPr="00E11715">
        <w:lastRenderedPageBreak/>
        <w:t>Table 1</w:t>
      </w:r>
      <w:r w:rsidR="00225B8B">
        <w:t>3</w:t>
      </w:r>
      <w:r w:rsidRPr="00E11715">
        <w:t>a</w:t>
      </w:r>
      <w:r w:rsidR="000A1BC9">
        <w:t>:</w:t>
      </w:r>
      <w:r w:rsidRPr="00E11715">
        <w:t xml:space="preserve"> Allergy </w:t>
      </w:r>
      <w:r w:rsidR="00886C54">
        <w:t>–</w:t>
      </w:r>
      <w:r w:rsidRPr="00E11715">
        <w:t xml:space="preserve"> </w:t>
      </w:r>
      <w:r w:rsidR="000C1426">
        <w:t>s</w:t>
      </w:r>
      <w:r w:rsidRPr="00E11715">
        <w:t xml:space="preserve">everity rating and imputability </w:t>
      </w:r>
    </w:p>
    <w:tbl>
      <w:tblPr>
        <w:tblStyle w:val="TableGrid"/>
        <w:tblW w:w="0" w:type="auto"/>
        <w:tblLook w:val="04A0" w:firstRow="1" w:lastRow="0" w:firstColumn="1" w:lastColumn="0" w:noHBand="0" w:noVBand="1"/>
      </w:tblPr>
      <w:tblGrid>
        <w:gridCol w:w="1841"/>
        <w:gridCol w:w="1842"/>
        <w:gridCol w:w="1842"/>
        <w:gridCol w:w="1842"/>
        <w:gridCol w:w="1842"/>
      </w:tblGrid>
      <w:tr w:rsidR="005B6B22" w14:paraId="107CF233" w14:textId="77777777" w:rsidTr="00BA1DBB">
        <w:trPr>
          <w:tblHeader/>
        </w:trPr>
        <w:tc>
          <w:tcPr>
            <w:tcW w:w="1841" w:type="dxa"/>
          </w:tcPr>
          <w:p w14:paraId="2A845506" w14:textId="77777777" w:rsidR="005B6B22" w:rsidRDefault="005B6B22" w:rsidP="003A0085">
            <w:pPr>
              <w:pStyle w:val="Tablecolhead"/>
              <w:keepNext/>
              <w:keepLines/>
            </w:pPr>
            <w:r>
              <w:t>Severity rating</w:t>
            </w:r>
          </w:p>
        </w:tc>
        <w:tc>
          <w:tcPr>
            <w:tcW w:w="1842" w:type="dxa"/>
          </w:tcPr>
          <w:p w14:paraId="31BE8140" w14:textId="77777777" w:rsidR="005B6B22" w:rsidRDefault="005B6B22" w:rsidP="003A0085">
            <w:pPr>
              <w:pStyle w:val="Tablecolhead"/>
              <w:keepNext/>
              <w:keepLines/>
            </w:pPr>
            <w:r>
              <w:t>Imputability:</w:t>
            </w:r>
            <w:r>
              <w:br/>
              <w:t>certainly</w:t>
            </w:r>
          </w:p>
        </w:tc>
        <w:tc>
          <w:tcPr>
            <w:tcW w:w="1842" w:type="dxa"/>
          </w:tcPr>
          <w:p w14:paraId="74714552" w14:textId="77777777" w:rsidR="005B6B22" w:rsidRDefault="005B6B22" w:rsidP="003A0085">
            <w:pPr>
              <w:pStyle w:val="Tablecolhead"/>
              <w:keepNext/>
              <w:keepLines/>
            </w:pPr>
            <w:r>
              <w:t>Imputability:</w:t>
            </w:r>
            <w:r>
              <w:br/>
              <w:t>probably</w:t>
            </w:r>
          </w:p>
        </w:tc>
        <w:tc>
          <w:tcPr>
            <w:tcW w:w="1842" w:type="dxa"/>
          </w:tcPr>
          <w:p w14:paraId="387D4929" w14:textId="77777777" w:rsidR="005B6B22" w:rsidRDefault="005B6B22" w:rsidP="003A0085">
            <w:pPr>
              <w:pStyle w:val="Tablecolhead"/>
              <w:keepNext/>
              <w:keepLines/>
            </w:pPr>
            <w:r>
              <w:t>Imputability:</w:t>
            </w:r>
            <w:r>
              <w:br/>
              <w:t>possibly</w:t>
            </w:r>
          </w:p>
        </w:tc>
        <w:tc>
          <w:tcPr>
            <w:tcW w:w="1842" w:type="dxa"/>
          </w:tcPr>
          <w:p w14:paraId="396C72CD" w14:textId="77777777" w:rsidR="005B6B22" w:rsidRDefault="005B6B22" w:rsidP="003A0085">
            <w:pPr>
              <w:pStyle w:val="Tablecolhead"/>
              <w:keepNext/>
              <w:keepLines/>
            </w:pPr>
            <w:r>
              <w:t>Total</w:t>
            </w:r>
          </w:p>
        </w:tc>
      </w:tr>
      <w:tr w:rsidR="005B6B22" w14:paraId="42A75735" w14:textId="77777777" w:rsidTr="00BA1DBB">
        <w:tc>
          <w:tcPr>
            <w:tcW w:w="1841" w:type="dxa"/>
          </w:tcPr>
          <w:p w14:paraId="24644C32" w14:textId="77777777" w:rsidR="005B6B22" w:rsidRPr="002F7D4F" w:rsidRDefault="005B6B22" w:rsidP="003A0085">
            <w:pPr>
              <w:pStyle w:val="Tabletext"/>
              <w:keepNext/>
              <w:keepLines/>
            </w:pPr>
            <w:r w:rsidRPr="002F7D4F">
              <w:t>SR 1</w:t>
            </w:r>
          </w:p>
        </w:tc>
        <w:tc>
          <w:tcPr>
            <w:tcW w:w="1842" w:type="dxa"/>
          </w:tcPr>
          <w:p w14:paraId="36CBE073" w14:textId="323541D7" w:rsidR="005B6B22" w:rsidRPr="002F7D4F" w:rsidRDefault="003B70A5" w:rsidP="003A0085">
            <w:pPr>
              <w:pStyle w:val="Tabletext"/>
              <w:keepNext/>
              <w:keepLines/>
              <w:jc w:val="right"/>
            </w:pPr>
            <w:r>
              <w:t>-</w:t>
            </w:r>
          </w:p>
        </w:tc>
        <w:tc>
          <w:tcPr>
            <w:tcW w:w="1842" w:type="dxa"/>
          </w:tcPr>
          <w:p w14:paraId="466E5DCA" w14:textId="38A44DBB" w:rsidR="005B6B22" w:rsidRPr="002F7D4F" w:rsidRDefault="003B70A5" w:rsidP="003A0085">
            <w:pPr>
              <w:pStyle w:val="Tabletext"/>
              <w:keepNext/>
              <w:keepLines/>
              <w:jc w:val="right"/>
            </w:pPr>
            <w:r>
              <w:t>-</w:t>
            </w:r>
          </w:p>
        </w:tc>
        <w:tc>
          <w:tcPr>
            <w:tcW w:w="1842" w:type="dxa"/>
          </w:tcPr>
          <w:p w14:paraId="1310E933" w14:textId="7F7CD872" w:rsidR="005B6B22" w:rsidRPr="002F7D4F" w:rsidRDefault="003B70A5" w:rsidP="003A0085">
            <w:pPr>
              <w:pStyle w:val="Tabletext"/>
              <w:keepNext/>
              <w:keepLines/>
              <w:jc w:val="right"/>
            </w:pPr>
            <w:r>
              <w:t>-</w:t>
            </w:r>
          </w:p>
        </w:tc>
        <w:tc>
          <w:tcPr>
            <w:tcW w:w="1842" w:type="dxa"/>
          </w:tcPr>
          <w:p w14:paraId="0ACF02B4" w14:textId="0263B6D4" w:rsidR="005B6B22" w:rsidRPr="002F7D4F" w:rsidRDefault="003B70A5" w:rsidP="003A0085">
            <w:pPr>
              <w:pStyle w:val="Tabletext"/>
              <w:keepNext/>
              <w:keepLines/>
              <w:jc w:val="right"/>
            </w:pPr>
            <w:r>
              <w:t>-</w:t>
            </w:r>
          </w:p>
        </w:tc>
      </w:tr>
      <w:tr w:rsidR="005B6B22" w14:paraId="0F2B5363" w14:textId="77777777" w:rsidTr="00BA1DBB">
        <w:tc>
          <w:tcPr>
            <w:tcW w:w="1841" w:type="dxa"/>
          </w:tcPr>
          <w:p w14:paraId="28C95F5A" w14:textId="77777777" w:rsidR="005B6B22" w:rsidRPr="002F7D4F" w:rsidRDefault="005B6B22" w:rsidP="003A0085">
            <w:pPr>
              <w:pStyle w:val="Tabletext"/>
              <w:keepNext/>
              <w:keepLines/>
            </w:pPr>
            <w:r w:rsidRPr="002F7D4F">
              <w:t>SR 2</w:t>
            </w:r>
          </w:p>
        </w:tc>
        <w:tc>
          <w:tcPr>
            <w:tcW w:w="1842" w:type="dxa"/>
          </w:tcPr>
          <w:p w14:paraId="505BC407" w14:textId="1FA9AABE" w:rsidR="005B6B22" w:rsidRPr="002F7D4F" w:rsidRDefault="003B70A5" w:rsidP="003A0085">
            <w:pPr>
              <w:pStyle w:val="Tabletext"/>
              <w:keepNext/>
              <w:keepLines/>
              <w:jc w:val="right"/>
            </w:pPr>
            <w:r>
              <w:t>2</w:t>
            </w:r>
          </w:p>
        </w:tc>
        <w:tc>
          <w:tcPr>
            <w:tcW w:w="1842" w:type="dxa"/>
          </w:tcPr>
          <w:p w14:paraId="6B7C338E" w14:textId="189D5C1D" w:rsidR="005B6B22" w:rsidRPr="002F7D4F" w:rsidRDefault="003B70A5" w:rsidP="003A0085">
            <w:pPr>
              <w:pStyle w:val="Tabletext"/>
              <w:keepNext/>
              <w:keepLines/>
              <w:jc w:val="right"/>
            </w:pPr>
            <w:r>
              <w:t>4</w:t>
            </w:r>
          </w:p>
        </w:tc>
        <w:tc>
          <w:tcPr>
            <w:tcW w:w="1842" w:type="dxa"/>
          </w:tcPr>
          <w:p w14:paraId="16D2C7D3" w14:textId="15D945D4" w:rsidR="005B6B22" w:rsidRPr="002F7D4F" w:rsidRDefault="003B70A5" w:rsidP="003A0085">
            <w:pPr>
              <w:pStyle w:val="Tabletext"/>
              <w:keepNext/>
              <w:keepLines/>
              <w:jc w:val="right"/>
            </w:pPr>
            <w:r>
              <w:t>2</w:t>
            </w:r>
          </w:p>
        </w:tc>
        <w:tc>
          <w:tcPr>
            <w:tcW w:w="1842" w:type="dxa"/>
          </w:tcPr>
          <w:p w14:paraId="2F48993C" w14:textId="48285CC7" w:rsidR="005B6B22" w:rsidRPr="002F7D4F" w:rsidRDefault="003B70A5" w:rsidP="003A0085">
            <w:pPr>
              <w:pStyle w:val="Tabletext"/>
              <w:keepNext/>
              <w:keepLines/>
              <w:jc w:val="right"/>
            </w:pPr>
            <w:r>
              <w:t>8</w:t>
            </w:r>
          </w:p>
        </w:tc>
      </w:tr>
      <w:tr w:rsidR="005B6B22" w14:paraId="3DB32030" w14:textId="77777777" w:rsidTr="00BA1DBB">
        <w:tc>
          <w:tcPr>
            <w:tcW w:w="1841" w:type="dxa"/>
          </w:tcPr>
          <w:p w14:paraId="0C2AC679" w14:textId="77777777" w:rsidR="005B6B22" w:rsidRPr="002F7D4F" w:rsidRDefault="005B6B22" w:rsidP="003A0085">
            <w:pPr>
              <w:pStyle w:val="Tabletext"/>
              <w:keepNext/>
              <w:keepLines/>
            </w:pPr>
            <w:r w:rsidRPr="002F7D4F">
              <w:t>SR 3</w:t>
            </w:r>
          </w:p>
        </w:tc>
        <w:tc>
          <w:tcPr>
            <w:tcW w:w="1842" w:type="dxa"/>
          </w:tcPr>
          <w:p w14:paraId="600CCAB3" w14:textId="44EA2501" w:rsidR="005B6B22" w:rsidRPr="002F7D4F" w:rsidRDefault="003B70A5" w:rsidP="003A0085">
            <w:pPr>
              <w:pStyle w:val="Tabletext"/>
              <w:keepNext/>
              <w:keepLines/>
              <w:jc w:val="right"/>
            </w:pPr>
            <w:r>
              <w:t>1</w:t>
            </w:r>
          </w:p>
        </w:tc>
        <w:tc>
          <w:tcPr>
            <w:tcW w:w="1842" w:type="dxa"/>
          </w:tcPr>
          <w:p w14:paraId="65C91E73" w14:textId="3936C9BB" w:rsidR="005B6B22" w:rsidRPr="002F7D4F" w:rsidRDefault="003B70A5" w:rsidP="003A0085">
            <w:pPr>
              <w:pStyle w:val="Tabletext"/>
              <w:keepNext/>
              <w:keepLines/>
              <w:jc w:val="right"/>
            </w:pPr>
            <w:r>
              <w:t>14</w:t>
            </w:r>
          </w:p>
        </w:tc>
        <w:tc>
          <w:tcPr>
            <w:tcW w:w="1842" w:type="dxa"/>
          </w:tcPr>
          <w:p w14:paraId="6FA2116B" w14:textId="200C3E86" w:rsidR="005B6B22" w:rsidRPr="002F7D4F" w:rsidRDefault="003B70A5" w:rsidP="003A0085">
            <w:pPr>
              <w:pStyle w:val="Tabletext"/>
              <w:keepNext/>
              <w:keepLines/>
              <w:jc w:val="right"/>
            </w:pPr>
            <w:r>
              <w:t>1</w:t>
            </w:r>
          </w:p>
        </w:tc>
        <w:tc>
          <w:tcPr>
            <w:tcW w:w="1842" w:type="dxa"/>
          </w:tcPr>
          <w:p w14:paraId="37832870" w14:textId="4AC5B0CE" w:rsidR="005B6B22" w:rsidRPr="002F7D4F" w:rsidRDefault="003B70A5" w:rsidP="003A0085">
            <w:pPr>
              <w:pStyle w:val="Tabletext"/>
              <w:keepNext/>
              <w:keepLines/>
              <w:jc w:val="right"/>
            </w:pPr>
            <w:r>
              <w:t>16</w:t>
            </w:r>
          </w:p>
        </w:tc>
      </w:tr>
      <w:tr w:rsidR="005B6B22" w14:paraId="74601DE4" w14:textId="77777777" w:rsidTr="00BA1DBB">
        <w:tc>
          <w:tcPr>
            <w:tcW w:w="1841" w:type="dxa"/>
          </w:tcPr>
          <w:p w14:paraId="1BE6A090" w14:textId="77777777" w:rsidR="005B6B22" w:rsidRPr="002F7D4F" w:rsidRDefault="005B6B22" w:rsidP="003A0085">
            <w:pPr>
              <w:pStyle w:val="Tabletext"/>
              <w:keepNext/>
              <w:keepLines/>
            </w:pPr>
            <w:r w:rsidRPr="002F7D4F">
              <w:t>SR 4</w:t>
            </w:r>
          </w:p>
        </w:tc>
        <w:tc>
          <w:tcPr>
            <w:tcW w:w="1842" w:type="dxa"/>
          </w:tcPr>
          <w:p w14:paraId="79AA86F5" w14:textId="66895BA2" w:rsidR="005B6B22" w:rsidRPr="002F7D4F" w:rsidRDefault="003B70A5" w:rsidP="003A0085">
            <w:pPr>
              <w:pStyle w:val="Tabletext"/>
              <w:keepNext/>
              <w:keepLines/>
              <w:jc w:val="right"/>
            </w:pPr>
            <w:r>
              <w:t>1</w:t>
            </w:r>
          </w:p>
        </w:tc>
        <w:tc>
          <w:tcPr>
            <w:tcW w:w="1842" w:type="dxa"/>
          </w:tcPr>
          <w:p w14:paraId="1E084C42" w14:textId="732DA57B" w:rsidR="005B6B22" w:rsidRPr="002F7D4F" w:rsidRDefault="003B70A5" w:rsidP="003A0085">
            <w:pPr>
              <w:pStyle w:val="Tabletext"/>
              <w:keepNext/>
              <w:keepLines/>
              <w:jc w:val="right"/>
            </w:pPr>
            <w:r>
              <w:t>2</w:t>
            </w:r>
          </w:p>
        </w:tc>
        <w:tc>
          <w:tcPr>
            <w:tcW w:w="1842" w:type="dxa"/>
          </w:tcPr>
          <w:p w14:paraId="3F623F24" w14:textId="2B8FB2F5" w:rsidR="005B6B22" w:rsidRPr="002F7D4F" w:rsidRDefault="003B70A5" w:rsidP="003A0085">
            <w:pPr>
              <w:pStyle w:val="Tabletext"/>
              <w:keepNext/>
              <w:keepLines/>
              <w:jc w:val="right"/>
            </w:pPr>
            <w:r>
              <w:t>-</w:t>
            </w:r>
          </w:p>
        </w:tc>
        <w:tc>
          <w:tcPr>
            <w:tcW w:w="1842" w:type="dxa"/>
          </w:tcPr>
          <w:p w14:paraId="371D26A3" w14:textId="08D2B119" w:rsidR="005B6B22" w:rsidRPr="002F7D4F" w:rsidRDefault="003B70A5" w:rsidP="003A0085">
            <w:pPr>
              <w:pStyle w:val="Tabletext"/>
              <w:keepNext/>
              <w:keepLines/>
              <w:jc w:val="right"/>
            </w:pPr>
            <w:r>
              <w:t>3</w:t>
            </w:r>
          </w:p>
        </w:tc>
      </w:tr>
      <w:tr w:rsidR="005B6B22" w:rsidRPr="00C07CA0" w14:paraId="4AB3DC9F" w14:textId="77777777" w:rsidTr="00BA1DBB">
        <w:tc>
          <w:tcPr>
            <w:tcW w:w="1841" w:type="dxa"/>
          </w:tcPr>
          <w:p w14:paraId="2667BC80" w14:textId="77777777" w:rsidR="005B6B22" w:rsidRPr="002F7D4F" w:rsidRDefault="005B6B22" w:rsidP="003A0085">
            <w:pPr>
              <w:pStyle w:val="Tabletext"/>
              <w:keepNext/>
              <w:keepLines/>
              <w:rPr>
                <w:b/>
                <w:bCs/>
              </w:rPr>
            </w:pPr>
            <w:r w:rsidRPr="002F7D4F">
              <w:rPr>
                <w:b/>
                <w:bCs/>
              </w:rPr>
              <w:t>Total</w:t>
            </w:r>
          </w:p>
        </w:tc>
        <w:tc>
          <w:tcPr>
            <w:tcW w:w="1842" w:type="dxa"/>
          </w:tcPr>
          <w:p w14:paraId="74B739F6" w14:textId="3B8A8911" w:rsidR="005B6B22" w:rsidRPr="002F7D4F" w:rsidRDefault="003B70A5" w:rsidP="003A0085">
            <w:pPr>
              <w:pStyle w:val="Tabletext"/>
              <w:keepNext/>
              <w:keepLines/>
              <w:jc w:val="right"/>
              <w:rPr>
                <w:b/>
                <w:bCs/>
              </w:rPr>
            </w:pPr>
            <w:r>
              <w:rPr>
                <w:b/>
                <w:bCs/>
              </w:rPr>
              <w:t>4</w:t>
            </w:r>
          </w:p>
        </w:tc>
        <w:tc>
          <w:tcPr>
            <w:tcW w:w="1842" w:type="dxa"/>
          </w:tcPr>
          <w:p w14:paraId="34378CCD" w14:textId="7CA07272" w:rsidR="005B6B22" w:rsidRPr="002F7D4F" w:rsidRDefault="003B70A5" w:rsidP="003A0085">
            <w:pPr>
              <w:pStyle w:val="Tabletext"/>
              <w:keepNext/>
              <w:keepLines/>
              <w:jc w:val="right"/>
              <w:rPr>
                <w:b/>
                <w:bCs/>
              </w:rPr>
            </w:pPr>
            <w:r>
              <w:rPr>
                <w:b/>
                <w:bCs/>
              </w:rPr>
              <w:t>20</w:t>
            </w:r>
          </w:p>
        </w:tc>
        <w:tc>
          <w:tcPr>
            <w:tcW w:w="1842" w:type="dxa"/>
          </w:tcPr>
          <w:p w14:paraId="522166D1" w14:textId="74A98A60" w:rsidR="005B6B22" w:rsidRPr="002F7D4F" w:rsidRDefault="003B70A5" w:rsidP="003A0085">
            <w:pPr>
              <w:pStyle w:val="Tabletext"/>
              <w:keepNext/>
              <w:keepLines/>
              <w:jc w:val="right"/>
              <w:rPr>
                <w:b/>
                <w:bCs/>
              </w:rPr>
            </w:pPr>
            <w:r>
              <w:rPr>
                <w:b/>
                <w:bCs/>
              </w:rPr>
              <w:t>3</w:t>
            </w:r>
          </w:p>
        </w:tc>
        <w:tc>
          <w:tcPr>
            <w:tcW w:w="1842" w:type="dxa"/>
          </w:tcPr>
          <w:p w14:paraId="667251AA" w14:textId="730CAECB" w:rsidR="005B6B22" w:rsidRPr="002F7D4F" w:rsidRDefault="003B70A5" w:rsidP="003A0085">
            <w:pPr>
              <w:pStyle w:val="Tabletext"/>
              <w:keepNext/>
              <w:keepLines/>
              <w:jc w:val="right"/>
              <w:rPr>
                <w:b/>
                <w:bCs/>
              </w:rPr>
            </w:pPr>
            <w:r>
              <w:rPr>
                <w:b/>
                <w:bCs/>
              </w:rPr>
              <w:t>27</w:t>
            </w:r>
          </w:p>
        </w:tc>
      </w:tr>
    </w:tbl>
    <w:bookmarkEnd w:id="48"/>
    <w:p w14:paraId="2A360510" w14:textId="0A684F87" w:rsidR="00E11715" w:rsidRDefault="00E11715" w:rsidP="00DC1D6A">
      <w:pPr>
        <w:pStyle w:val="Tablecaption"/>
      </w:pPr>
      <w:r w:rsidRPr="00E11715">
        <w:t>Table 1</w:t>
      </w:r>
      <w:r w:rsidR="00225B8B">
        <w:t>3</w:t>
      </w:r>
      <w:r w:rsidRPr="00E11715">
        <w:t>b</w:t>
      </w:r>
      <w:r w:rsidR="000A1BC9">
        <w:t>:</w:t>
      </w:r>
      <w:r w:rsidRPr="00E11715">
        <w:t xml:space="preserve"> Anaphylactic </w:t>
      </w:r>
      <w:r w:rsidR="00886C54">
        <w:t>–</w:t>
      </w:r>
      <w:r w:rsidRPr="00E11715">
        <w:t xml:space="preserve"> </w:t>
      </w:r>
      <w:r w:rsidR="000C1426">
        <w:t>s</w:t>
      </w:r>
      <w:r w:rsidRPr="00E11715">
        <w:t>everity rating and imputability</w:t>
      </w:r>
    </w:p>
    <w:tbl>
      <w:tblPr>
        <w:tblStyle w:val="TableGrid"/>
        <w:tblW w:w="0" w:type="auto"/>
        <w:tblLook w:val="04A0" w:firstRow="1" w:lastRow="0" w:firstColumn="1" w:lastColumn="0" w:noHBand="0" w:noVBand="1"/>
      </w:tblPr>
      <w:tblGrid>
        <w:gridCol w:w="1841"/>
        <w:gridCol w:w="1842"/>
        <w:gridCol w:w="1842"/>
        <w:gridCol w:w="1842"/>
        <w:gridCol w:w="1842"/>
      </w:tblGrid>
      <w:tr w:rsidR="005B6B22" w14:paraId="5F78427F" w14:textId="77777777" w:rsidTr="00BA1DBB">
        <w:tc>
          <w:tcPr>
            <w:tcW w:w="1841" w:type="dxa"/>
          </w:tcPr>
          <w:p w14:paraId="4DB5A4BC" w14:textId="77777777" w:rsidR="005B6B22" w:rsidRPr="00BA48A0" w:rsidRDefault="005B6B22" w:rsidP="00BA1DBB">
            <w:pPr>
              <w:pStyle w:val="Tablecolhead"/>
            </w:pPr>
            <w:r w:rsidRPr="00BA48A0">
              <w:t>Severity rating</w:t>
            </w:r>
          </w:p>
        </w:tc>
        <w:tc>
          <w:tcPr>
            <w:tcW w:w="1842" w:type="dxa"/>
          </w:tcPr>
          <w:p w14:paraId="4C7D9C02" w14:textId="77777777" w:rsidR="005B6B22" w:rsidRPr="00BA48A0" w:rsidRDefault="005B6B22" w:rsidP="00BA1DBB">
            <w:pPr>
              <w:pStyle w:val="Tablecolhead"/>
            </w:pPr>
            <w:r w:rsidRPr="00BA48A0">
              <w:t>Imputability:</w:t>
            </w:r>
            <w:r w:rsidRPr="00BA48A0">
              <w:br/>
              <w:t>certainly</w:t>
            </w:r>
          </w:p>
        </w:tc>
        <w:tc>
          <w:tcPr>
            <w:tcW w:w="1842" w:type="dxa"/>
          </w:tcPr>
          <w:p w14:paraId="09D6DF28" w14:textId="77777777" w:rsidR="005B6B22" w:rsidRPr="00BA48A0" w:rsidRDefault="005B6B22" w:rsidP="00BA1DBB">
            <w:pPr>
              <w:pStyle w:val="Tablecolhead"/>
            </w:pPr>
            <w:r w:rsidRPr="00BA48A0">
              <w:t>Imputability:</w:t>
            </w:r>
            <w:r w:rsidRPr="00BA48A0">
              <w:br/>
              <w:t>probably</w:t>
            </w:r>
          </w:p>
        </w:tc>
        <w:tc>
          <w:tcPr>
            <w:tcW w:w="1842" w:type="dxa"/>
          </w:tcPr>
          <w:p w14:paraId="133BC0A0" w14:textId="77777777" w:rsidR="005B6B22" w:rsidRPr="00BA48A0" w:rsidRDefault="005B6B22" w:rsidP="00BA1DBB">
            <w:pPr>
              <w:pStyle w:val="Tablecolhead"/>
            </w:pPr>
            <w:r w:rsidRPr="00BA48A0">
              <w:t>Imputability:</w:t>
            </w:r>
            <w:r w:rsidRPr="00BA48A0">
              <w:br/>
              <w:t>possibly</w:t>
            </w:r>
          </w:p>
        </w:tc>
        <w:tc>
          <w:tcPr>
            <w:tcW w:w="1842" w:type="dxa"/>
          </w:tcPr>
          <w:p w14:paraId="76596B5A" w14:textId="77777777" w:rsidR="005B6B22" w:rsidRPr="00BA48A0" w:rsidRDefault="005B6B22" w:rsidP="00BA1DBB">
            <w:pPr>
              <w:pStyle w:val="Tablecolhead"/>
            </w:pPr>
            <w:r w:rsidRPr="00BA48A0">
              <w:t>Total</w:t>
            </w:r>
          </w:p>
        </w:tc>
      </w:tr>
      <w:tr w:rsidR="005B6B22" w14:paraId="53426D58" w14:textId="77777777" w:rsidTr="00BA1DBB">
        <w:tc>
          <w:tcPr>
            <w:tcW w:w="1841" w:type="dxa"/>
          </w:tcPr>
          <w:p w14:paraId="239BE412" w14:textId="77777777" w:rsidR="005B6B22" w:rsidRDefault="005B6B22" w:rsidP="00BA1DBB">
            <w:pPr>
              <w:pStyle w:val="Tabletext"/>
            </w:pPr>
            <w:r>
              <w:t>SR 1</w:t>
            </w:r>
          </w:p>
        </w:tc>
        <w:tc>
          <w:tcPr>
            <w:tcW w:w="1842" w:type="dxa"/>
          </w:tcPr>
          <w:p w14:paraId="2E894987" w14:textId="2752A51A" w:rsidR="005B6B22" w:rsidRDefault="003B70A5" w:rsidP="00BA1DBB">
            <w:pPr>
              <w:pStyle w:val="Tabletext"/>
              <w:jc w:val="right"/>
            </w:pPr>
            <w:r>
              <w:t>1</w:t>
            </w:r>
          </w:p>
        </w:tc>
        <w:tc>
          <w:tcPr>
            <w:tcW w:w="1842" w:type="dxa"/>
          </w:tcPr>
          <w:p w14:paraId="63D6825A" w14:textId="079EDF9D" w:rsidR="005B6B22" w:rsidRDefault="003B70A5" w:rsidP="00BA1DBB">
            <w:pPr>
              <w:pStyle w:val="Tabletext"/>
              <w:jc w:val="right"/>
            </w:pPr>
            <w:r>
              <w:t>-</w:t>
            </w:r>
          </w:p>
        </w:tc>
        <w:tc>
          <w:tcPr>
            <w:tcW w:w="1842" w:type="dxa"/>
          </w:tcPr>
          <w:p w14:paraId="3753AD62" w14:textId="068EAB25" w:rsidR="005B6B22" w:rsidRDefault="003B70A5" w:rsidP="00BA1DBB">
            <w:pPr>
              <w:pStyle w:val="Tabletext"/>
              <w:jc w:val="right"/>
            </w:pPr>
            <w:r>
              <w:t>-</w:t>
            </w:r>
          </w:p>
        </w:tc>
        <w:tc>
          <w:tcPr>
            <w:tcW w:w="1842" w:type="dxa"/>
          </w:tcPr>
          <w:p w14:paraId="202F57A7" w14:textId="08516A63" w:rsidR="005B6B22" w:rsidRDefault="003B70A5" w:rsidP="00BA1DBB">
            <w:pPr>
              <w:pStyle w:val="Tabletext"/>
              <w:jc w:val="right"/>
            </w:pPr>
            <w:r>
              <w:t>1</w:t>
            </w:r>
          </w:p>
        </w:tc>
      </w:tr>
      <w:tr w:rsidR="005B6B22" w14:paraId="35E2DAC0" w14:textId="77777777" w:rsidTr="00BA1DBB">
        <w:tc>
          <w:tcPr>
            <w:tcW w:w="1841" w:type="dxa"/>
          </w:tcPr>
          <w:p w14:paraId="3669B458" w14:textId="77777777" w:rsidR="005B6B22" w:rsidRDefault="005B6B22" w:rsidP="00BA1DBB">
            <w:pPr>
              <w:pStyle w:val="Tabletext"/>
            </w:pPr>
            <w:r>
              <w:t>SR 2</w:t>
            </w:r>
          </w:p>
        </w:tc>
        <w:tc>
          <w:tcPr>
            <w:tcW w:w="1842" w:type="dxa"/>
          </w:tcPr>
          <w:p w14:paraId="1038529D" w14:textId="483FFB3A" w:rsidR="005B6B22" w:rsidRDefault="003B70A5" w:rsidP="00BA1DBB">
            <w:pPr>
              <w:pStyle w:val="Tabletext"/>
              <w:jc w:val="right"/>
            </w:pPr>
            <w:r>
              <w:t>1</w:t>
            </w:r>
          </w:p>
        </w:tc>
        <w:tc>
          <w:tcPr>
            <w:tcW w:w="1842" w:type="dxa"/>
          </w:tcPr>
          <w:p w14:paraId="5BC5FED1" w14:textId="6D605996" w:rsidR="005B6B22" w:rsidRDefault="003B70A5" w:rsidP="00BA1DBB">
            <w:pPr>
              <w:pStyle w:val="Tabletext"/>
              <w:jc w:val="right"/>
            </w:pPr>
            <w:r>
              <w:t>1</w:t>
            </w:r>
          </w:p>
        </w:tc>
        <w:tc>
          <w:tcPr>
            <w:tcW w:w="1842" w:type="dxa"/>
          </w:tcPr>
          <w:p w14:paraId="55CD7117" w14:textId="14038998" w:rsidR="005B6B22" w:rsidRDefault="003B70A5" w:rsidP="00BA1DBB">
            <w:pPr>
              <w:pStyle w:val="Tabletext"/>
              <w:jc w:val="right"/>
            </w:pPr>
            <w:r>
              <w:t>1</w:t>
            </w:r>
          </w:p>
        </w:tc>
        <w:tc>
          <w:tcPr>
            <w:tcW w:w="1842" w:type="dxa"/>
          </w:tcPr>
          <w:p w14:paraId="45785F0A" w14:textId="1433C08E" w:rsidR="005B6B22" w:rsidRDefault="003B70A5" w:rsidP="00BA1DBB">
            <w:pPr>
              <w:pStyle w:val="Tabletext"/>
              <w:jc w:val="right"/>
            </w:pPr>
            <w:r>
              <w:t>3</w:t>
            </w:r>
          </w:p>
        </w:tc>
      </w:tr>
      <w:tr w:rsidR="005B6B22" w14:paraId="2A1C9C96" w14:textId="77777777" w:rsidTr="00BA1DBB">
        <w:tc>
          <w:tcPr>
            <w:tcW w:w="1841" w:type="dxa"/>
          </w:tcPr>
          <w:p w14:paraId="5AEEC29A" w14:textId="77777777" w:rsidR="005B6B22" w:rsidRDefault="005B6B22" w:rsidP="00BA1DBB">
            <w:pPr>
              <w:pStyle w:val="Tabletext"/>
            </w:pPr>
            <w:r>
              <w:t>SR 3</w:t>
            </w:r>
          </w:p>
        </w:tc>
        <w:tc>
          <w:tcPr>
            <w:tcW w:w="1842" w:type="dxa"/>
          </w:tcPr>
          <w:p w14:paraId="14AC7965" w14:textId="0B237CD9" w:rsidR="005B6B22" w:rsidRDefault="003B70A5" w:rsidP="00BA1DBB">
            <w:pPr>
              <w:pStyle w:val="Tabletext"/>
              <w:jc w:val="right"/>
            </w:pPr>
            <w:r>
              <w:t>1</w:t>
            </w:r>
          </w:p>
        </w:tc>
        <w:tc>
          <w:tcPr>
            <w:tcW w:w="1842" w:type="dxa"/>
          </w:tcPr>
          <w:p w14:paraId="37B9DD4D" w14:textId="3AE7B938" w:rsidR="005B6B22" w:rsidRDefault="003B70A5" w:rsidP="00BA1DBB">
            <w:pPr>
              <w:pStyle w:val="Tabletext"/>
              <w:jc w:val="right"/>
            </w:pPr>
            <w:r>
              <w:t>1</w:t>
            </w:r>
          </w:p>
        </w:tc>
        <w:tc>
          <w:tcPr>
            <w:tcW w:w="1842" w:type="dxa"/>
          </w:tcPr>
          <w:p w14:paraId="706BA2FE" w14:textId="27A9DB42" w:rsidR="005B6B22" w:rsidRDefault="003B70A5" w:rsidP="00BA1DBB">
            <w:pPr>
              <w:pStyle w:val="Tabletext"/>
              <w:jc w:val="right"/>
            </w:pPr>
            <w:r>
              <w:t>-</w:t>
            </w:r>
          </w:p>
        </w:tc>
        <w:tc>
          <w:tcPr>
            <w:tcW w:w="1842" w:type="dxa"/>
          </w:tcPr>
          <w:p w14:paraId="6C58EA2C" w14:textId="4ABD1688" w:rsidR="005B6B22" w:rsidRDefault="003B70A5" w:rsidP="00BA1DBB">
            <w:pPr>
              <w:pStyle w:val="Tabletext"/>
              <w:jc w:val="right"/>
            </w:pPr>
            <w:r>
              <w:t>2</w:t>
            </w:r>
          </w:p>
        </w:tc>
      </w:tr>
      <w:tr w:rsidR="005B6B22" w14:paraId="0BD35EC9" w14:textId="77777777" w:rsidTr="00BA1DBB">
        <w:tc>
          <w:tcPr>
            <w:tcW w:w="1841" w:type="dxa"/>
          </w:tcPr>
          <w:p w14:paraId="26AFF10C" w14:textId="77777777" w:rsidR="005B6B22" w:rsidRDefault="005B6B22" w:rsidP="00BA1DBB">
            <w:pPr>
              <w:pStyle w:val="Tabletext"/>
            </w:pPr>
            <w:r>
              <w:t>SR 4</w:t>
            </w:r>
          </w:p>
        </w:tc>
        <w:tc>
          <w:tcPr>
            <w:tcW w:w="1842" w:type="dxa"/>
          </w:tcPr>
          <w:p w14:paraId="46BF28EF" w14:textId="209B11A6" w:rsidR="005B6B22" w:rsidRDefault="003B70A5" w:rsidP="00BA1DBB">
            <w:pPr>
              <w:pStyle w:val="Tabletext"/>
              <w:jc w:val="right"/>
            </w:pPr>
            <w:r>
              <w:t>-</w:t>
            </w:r>
          </w:p>
        </w:tc>
        <w:tc>
          <w:tcPr>
            <w:tcW w:w="1842" w:type="dxa"/>
          </w:tcPr>
          <w:p w14:paraId="2E922EEB" w14:textId="25CB33CD" w:rsidR="005B6B22" w:rsidRDefault="003B70A5" w:rsidP="00BA1DBB">
            <w:pPr>
              <w:pStyle w:val="Tabletext"/>
              <w:jc w:val="right"/>
            </w:pPr>
            <w:r>
              <w:t>-</w:t>
            </w:r>
          </w:p>
        </w:tc>
        <w:tc>
          <w:tcPr>
            <w:tcW w:w="1842" w:type="dxa"/>
          </w:tcPr>
          <w:p w14:paraId="391EBBE6" w14:textId="3A55AA95" w:rsidR="005B6B22" w:rsidRDefault="003B70A5" w:rsidP="00BA1DBB">
            <w:pPr>
              <w:pStyle w:val="Tabletext"/>
              <w:jc w:val="right"/>
            </w:pPr>
            <w:r>
              <w:t>-</w:t>
            </w:r>
          </w:p>
        </w:tc>
        <w:tc>
          <w:tcPr>
            <w:tcW w:w="1842" w:type="dxa"/>
          </w:tcPr>
          <w:p w14:paraId="6B1B27D1" w14:textId="65DEB883" w:rsidR="005B6B22" w:rsidRDefault="003B70A5" w:rsidP="00BA1DBB">
            <w:pPr>
              <w:pStyle w:val="Tabletext"/>
              <w:jc w:val="right"/>
            </w:pPr>
            <w:r>
              <w:t>-</w:t>
            </w:r>
          </w:p>
        </w:tc>
      </w:tr>
      <w:tr w:rsidR="005B6B22" w:rsidRPr="00C07CA0" w14:paraId="504297BA" w14:textId="77777777" w:rsidTr="00BA1DBB">
        <w:tc>
          <w:tcPr>
            <w:tcW w:w="1841" w:type="dxa"/>
          </w:tcPr>
          <w:p w14:paraId="46E80130" w14:textId="77777777" w:rsidR="005B6B22" w:rsidRPr="00C07CA0" w:rsidRDefault="005B6B22" w:rsidP="00BA1DBB">
            <w:pPr>
              <w:pStyle w:val="Tabletext"/>
              <w:rPr>
                <w:b/>
                <w:bCs/>
              </w:rPr>
            </w:pPr>
            <w:r w:rsidRPr="00C07CA0">
              <w:rPr>
                <w:b/>
                <w:bCs/>
              </w:rPr>
              <w:t>Total</w:t>
            </w:r>
          </w:p>
        </w:tc>
        <w:tc>
          <w:tcPr>
            <w:tcW w:w="1842" w:type="dxa"/>
          </w:tcPr>
          <w:p w14:paraId="4D8262CE" w14:textId="1A1CF70F" w:rsidR="005B6B22" w:rsidRPr="00C07CA0" w:rsidRDefault="003B70A5" w:rsidP="00BA1DBB">
            <w:pPr>
              <w:pStyle w:val="Tabletext"/>
              <w:jc w:val="right"/>
              <w:rPr>
                <w:b/>
                <w:bCs/>
              </w:rPr>
            </w:pPr>
            <w:r>
              <w:rPr>
                <w:b/>
                <w:bCs/>
              </w:rPr>
              <w:t>3</w:t>
            </w:r>
          </w:p>
        </w:tc>
        <w:tc>
          <w:tcPr>
            <w:tcW w:w="1842" w:type="dxa"/>
          </w:tcPr>
          <w:p w14:paraId="1E1566E8" w14:textId="4C51AA2D" w:rsidR="005B6B22" w:rsidRPr="00C07CA0" w:rsidRDefault="003B70A5" w:rsidP="00BA1DBB">
            <w:pPr>
              <w:pStyle w:val="Tabletext"/>
              <w:jc w:val="right"/>
              <w:rPr>
                <w:b/>
                <w:bCs/>
              </w:rPr>
            </w:pPr>
            <w:r>
              <w:rPr>
                <w:b/>
                <w:bCs/>
              </w:rPr>
              <w:t>2</w:t>
            </w:r>
          </w:p>
        </w:tc>
        <w:tc>
          <w:tcPr>
            <w:tcW w:w="1842" w:type="dxa"/>
          </w:tcPr>
          <w:p w14:paraId="3619A59A" w14:textId="1E4CED30" w:rsidR="005B6B22" w:rsidRPr="00C07CA0" w:rsidRDefault="003B70A5" w:rsidP="00BA1DBB">
            <w:pPr>
              <w:pStyle w:val="Tabletext"/>
              <w:jc w:val="right"/>
              <w:rPr>
                <w:b/>
                <w:bCs/>
              </w:rPr>
            </w:pPr>
            <w:r>
              <w:rPr>
                <w:b/>
                <w:bCs/>
              </w:rPr>
              <w:t>1</w:t>
            </w:r>
          </w:p>
        </w:tc>
        <w:tc>
          <w:tcPr>
            <w:tcW w:w="1842" w:type="dxa"/>
          </w:tcPr>
          <w:p w14:paraId="10F2DE30" w14:textId="4FBC8B3F" w:rsidR="005B6B22" w:rsidRPr="00C07CA0" w:rsidRDefault="003B70A5" w:rsidP="00BA1DBB">
            <w:pPr>
              <w:pStyle w:val="Tabletext"/>
              <w:jc w:val="right"/>
              <w:rPr>
                <w:b/>
                <w:bCs/>
              </w:rPr>
            </w:pPr>
            <w:r>
              <w:rPr>
                <w:b/>
                <w:bCs/>
              </w:rPr>
              <w:t>6</w:t>
            </w:r>
          </w:p>
        </w:tc>
      </w:tr>
    </w:tbl>
    <w:p w14:paraId="2F2E8B6B" w14:textId="5EBF9DEC" w:rsidR="00E11715" w:rsidRDefault="00E11715" w:rsidP="00DC1D6A">
      <w:pPr>
        <w:pStyle w:val="Tablecaption"/>
      </w:pPr>
      <w:bookmarkStart w:id="49" w:name="_Hlk108005152"/>
      <w:r w:rsidRPr="00E11715">
        <w:t>Table 1</w:t>
      </w:r>
      <w:r w:rsidR="00225B8B">
        <w:t>4</w:t>
      </w:r>
      <w:r w:rsidR="000A1BC9">
        <w:t>:</w:t>
      </w:r>
      <w:r w:rsidRPr="00E11715">
        <w:t xml:space="preserve"> Allergic transfusion reactions by </w:t>
      </w:r>
      <w:r w:rsidR="001707F0">
        <w:t>repor</w:t>
      </w:r>
      <w:r w:rsidRPr="00E11715">
        <w:t>ted signs and symptoms</w:t>
      </w:r>
    </w:p>
    <w:tbl>
      <w:tblPr>
        <w:tblStyle w:val="TableGrid"/>
        <w:tblW w:w="0" w:type="auto"/>
        <w:tblLook w:val="04A0" w:firstRow="1" w:lastRow="0" w:firstColumn="1" w:lastColumn="0" w:noHBand="0" w:noVBand="1"/>
      </w:tblPr>
      <w:tblGrid>
        <w:gridCol w:w="3634"/>
        <w:gridCol w:w="2827"/>
        <w:gridCol w:w="2827"/>
      </w:tblGrid>
      <w:tr w:rsidR="003B70A5" w:rsidRPr="000060E9" w14:paraId="66EC339B" w14:textId="77777777" w:rsidTr="00BA1DBB">
        <w:trPr>
          <w:tblHeader/>
        </w:trPr>
        <w:tc>
          <w:tcPr>
            <w:tcW w:w="3634" w:type="dxa"/>
          </w:tcPr>
          <w:p w14:paraId="1B3D4E8B" w14:textId="77777777" w:rsidR="003B70A5" w:rsidRPr="002F7D4F" w:rsidRDefault="003B70A5" w:rsidP="00BA1DBB">
            <w:pPr>
              <w:pStyle w:val="Tablecolhead"/>
            </w:pPr>
            <w:r w:rsidRPr="002F7D4F">
              <w:t>Signs and symptoms</w:t>
            </w:r>
          </w:p>
        </w:tc>
        <w:tc>
          <w:tcPr>
            <w:tcW w:w="2827" w:type="dxa"/>
          </w:tcPr>
          <w:p w14:paraId="19FAF5CD" w14:textId="480D3926" w:rsidR="003B70A5" w:rsidRPr="002F7D4F" w:rsidRDefault="003B70A5" w:rsidP="00BA1DBB">
            <w:pPr>
              <w:pStyle w:val="Tablecolhead"/>
            </w:pPr>
            <w:r w:rsidRPr="002F7D4F">
              <w:t>Allergy (%)</w:t>
            </w:r>
            <w:r w:rsidR="00B0134C">
              <w:t xml:space="preserve"> n=27</w:t>
            </w:r>
          </w:p>
        </w:tc>
        <w:tc>
          <w:tcPr>
            <w:tcW w:w="2827" w:type="dxa"/>
          </w:tcPr>
          <w:p w14:paraId="4BB48201" w14:textId="2C6DBA45" w:rsidR="003B70A5" w:rsidRPr="002F7D4F" w:rsidRDefault="003B70A5" w:rsidP="00BA1DBB">
            <w:pPr>
              <w:pStyle w:val="Tablecolhead"/>
            </w:pPr>
            <w:r w:rsidRPr="002F7D4F">
              <w:t>Anaphylactic (%)</w:t>
            </w:r>
            <w:r w:rsidR="00B0134C">
              <w:t xml:space="preserve"> n=6</w:t>
            </w:r>
          </w:p>
        </w:tc>
      </w:tr>
      <w:tr w:rsidR="003B70A5" w:rsidRPr="000060E9" w14:paraId="2BD0B6AE" w14:textId="77777777" w:rsidTr="00BA1DBB">
        <w:tc>
          <w:tcPr>
            <w:tcW w:w="3634" w:type="dxa"/>
          </w:tcPr>
          <w:p w14:paraId="0E84B9F2" w14:textId="77777777" w:rsidR="003B70A5" w:rsidRPr="000060E9" w:rsidRDefault="003B70A5" w:rsidP="00BA1DBB">
            <w:pPr>
              <w:pStyle w:val="Tabletext"/>
            </w:pPr>
            <w:r w:rsidRPr="000060E9">
              <w:t>Itching/rash</w:t>
            </w:r>
          </w:p>
        </w:tc>
        <w:tc>
          <w:tcPr>
            <w:tcW w:w="2827" w:type="dxa"/>
          </w:tcPr>
          <w:p w14:paraId="14DE3D54" w14:textId="642A15E7" w:rsidR="003B70A5" w:rsidRPr="000060E9" w:rsidRDefault="003050DC" w:rsidP="00BA1DBB">
            <w:pPr>
              <w:pStyle w:val="Tabletext"/>
              <w:jc w:val="right"/>
            </w:pPr>
            <w:r>
              <w:t>20</w:t>
            </w:r>
            <w:r w:rsidR="00D53C6B">
              <w:t xml:space="preserve"> (74%)</w:t>
            </w:r>
          </w:p>
        </w:tc>
        <w:tc>
          <w:tcPr>
            <w:tcW w:w="2827" w:type="dxa"/>
          </w:tcPr>
          <w:p w14:paraId="2CE36CC6" w14:textId="1D53BB29" w:rsidR="003B70A5" w:rsidRPr="000060E9" w:rsidRDefault="003B70A5" w:rsidP="00BA1DBB">
            <w:pPr>
              <w:pStyle w:val="Tabletext"/>
              <w:jc w:val="right"/>
            </w:pPr>
            <w:r>
              <w:t>6</w:t>
            </w:r>
            <w:r w:rsidR="00D53C6B">
              <w:t xml:space="preserve"> (100%)</w:t>
            </w:r>
          </w:p>
        </w:tc>
      </w:tr>
      <w:tr w:rsidR="003B70A5" w:rsidRPr="000060E9" w14:paraId="21DC4C6B" w14:textId="77777777" w:rsidTr="00BA1DBB">
        <w:tc>
          <w:tcPr>
            <w:tcW w:w="3634" w:type="dxa"/>
          </w:tcPr>
          <w:p w14:paraId="00FD0762" w14:textId="77777777" w:rsidR="003B70A5" w:rsidRPr="000060E9" w:rsidRDefault="003B70A5" w:rsidP="00BA1DBB">
            <w:pPr>
              <w:pStyle w:val="Tabletext"/>
            </w:pPr>
            <w:r w:rsidRPr="000060E9">
              <w:t>Dyspnoea/difficulty breathing</w:t>
            </w:r>
          </w:p>
        </w:tc>
        <w:tc>
          <w:tcPr>
            <w:tcW w:w="2827" w:type="dxa"/>
          </w:tcPr>
          <w:p w14:paraId="0610E9BC" w14:textId="1C17F9DA" w:rsidR="003B70A5" w:rsidRPr="000060E9" w:rsidRDefault="00315351" w:rsidP="00BA1DBB">
            <w:pPr>
              <w:pStyle w:val="Tabletext"/>
              <w:jc w:val="right"/>
            </w:pPr>
            <w:r>
              <w:t>9</w:t>
            </w:r>
            <w:r w:rsidR="00D53C6B">
              <w:t xml:space="preserve"> (33%)</w:t>
            </w:r>
          </w:p>
        </w:tc>
        <w:tc>
          <w:tcPr>
            <w:tcW w:w="2827" w:type="dxa"/>
          </w:tcPr>
          <w:p w14:paraId="51E38E70" w14:textId="07EE9982" w:rsidR="003B70A5" w:rsidRPr="000060E9" w:rsidRDefault="003B70A5" w:rsidP="00BA1DBB">
            <w:pPr>
              <w:pStyle w:val="Tabletext"/>
              <w:jc w:val="right"/>
            </w:pPr>
            <w:r>
              <w:t>1</w:t>
            </w:r>
            <w:r w:rsidR="00D53C6B">
              <w:t xml:space="preserve"> (17%)</w:t>
            </w:r>
          </w:p>
        </w:tc>
      </w:tr>
      <w:tr w:rsidR="0013114A" w:rsidRPr="000060E9" w14:paraId="35E18091" w14:textId="77777777" w:rsidTr="00FF304E">
        <w:tc>
          <w:tcPr>
            <w:tcW w:w="3634" w:type="dxa"/>
          </w:tcPr>
          <w:p w14:paraId="58C2D1DB" w14:textId="77777777" w:rsidR="0013114A" w:rsidRPr="000060E9" w:rsidRDefault="0013114A" w:rsidP="00FF304E">
            <w:pPr>
              <w:pStyle w:val="Tabletext"/>
            </w:pPr>
            <w:r w:rsidRPr="000060E9">
              <w:t>Restlessness/anxiety</w:t>
            </w:r>
          </w:p>
        </w:tc>
        <w:tc>
          <w:tcPr>
            <w:tcW w:w="2827" w:type="dxa"/>
          </w:tcPr>
          <w:p w14:paraId="44F9AD3A" w14:textId="77777777" w:rsidR="0013114A" w:rsidRPr="000060E9" w:rsidRDefault="0013114A" w:rsidP="00FF304E">
            <w:pPr>
              <w:pStyle w:val="Tabletext"/>
              <w:jc w:val="right"/>
            </w:pPr>
            <w:r>
              <w:t>9 (33%)</w:t>
            </w:r>
          </w:p>
        </w:tc>
        <w:tc>
          <w:tcPr>
            <w:tcW w:w="2827" w:type="dxa"/>
          </w:tcPr>
          <w:p w14:paraId="39776EC6" w14:textId="77777777" w:rsidR="0013114A" w:rsidRPr="000060E9" w:rsidRDefault="0013114A" w:rsidP="00FF304E">
            <w:pPr>
              <w:pStyle w:val="Tabletext"/>
              <w:jc w:val="right"/>
            </w:pPr>
            <w:r>
              <w:t>1 (17%)</w:t>
            </w:r>
          </w:p>
        </w:tc>
      </w:tr>
      <w:tr w:rsidR="003B70A5" w:rsidRPr="000060E9" w14:paraId="14A9EDFD" w14:textId="77777777" w:rsidTr="00BA1DBB">
        <w:tc>
          <w:tcPr>
            <w:tcW w:w="3634" w:type="dxa"/>
          </w:tcPr>
          <w:p w14:paraId="1B6C646A" w14:textId="77777777" w:rsidR="003B70A5" w:rsidRPr="000060E9" w:rsidRDefault="003B70A5" w:rsidP="00BA1DBB">
            <w:pPr>
              <w:pStyle w:val="Tabletext"/>
            </w:pPr>
            <w:r w:rsidRPr="000060E9">
              <w:t>Tachycardia</w:t>
            </w:r>
          </w:p>
        </w:tc>
        <w:tc>
          <w:tcPr>
            <w:tcW w:w="2827" w:type="dxa"/>
          </w:tcPr>
          <w:p w14:paraId="2854EB2F" w14:textId="33143057" w:rsidR="003B70A5" w:rsidRPr="000060E9" w:rsidRDefault="00315351" w:rsidP="00BA1DBB">
            <w:pPr>
              <w:pStyle w:val="Tabletext"/>
              <w:jc w:val="right"/>
            </w:pPr>
            <w:r>
              <w:t>8</w:t>
            </w:r>
            <w:r w:rsidR="00D53C6B">
              <w:t xml:space="preserve"> (30%)</w:t>
            </w:r>
          </w:p>
        </w:tc>
        <w:tc>
          <w:tcPr>
            <w:tcW w:w="2827" w:type="dxa"/>
          </w:tcPr>
          <w:p w14:paraId="5CCF3826" w14:textId="14878291" w:rsidR="003B70A5" w:rsidRPr="000060E9" w:rsidRDefault="003B70A5" w:rsidP="00BA1DBB">
            <w:pPr>
              <w:pStyle w:val="Tabletext"/>
              <w:jc w:val="right"/>
            </w:pPr>
            <w:r>
              <w:t>2</w:t>
            </w:r>
            <w:r w:rsidR="00D53C6B">
              <w:t xml:space="preserve"> (33%)</w:t>
            </w:r>
          </w:p>
        </w:tc>
      </w:tr>
      <w:tr w:rsidR="003B70A5" w:rsidRPr="000060E9" w14:paraId="13A8B609" w14:textId="77777777" w:rsidTr="00BA1DBB">
        <w:tc>
          <w:tcPr>
            <w:tcW w:w="3634" w:type="dxa"/>
          </w:tcPr>
          <w:p w14:paraId="681CB196" w14:textId="77777777" w:rsidR="003B70A5" w:rsidRPr="000060E9" w:rsidRDefault="003B70A5" w:rsidP="00BA1DBB">
            <w:pPr>
              <w:pStyle w:val="Tabletext"/>
            </w:pPr>
            <w:r w:rsidRPr="000060E9">
              <w:t>Hypotension</w:t>
            </w:r>
          </w:p>
        </w:tc>
        <w:tc>
          <w:tcPr>
            <w:tcW w:w="2827" w:type="dxa"/>
          </w:tcPr>
          <w:p w14:paraId="2FD5BC75" w14:textId="1E23BAD7" w:rsidR="003B70A5" w:rsidRPr="000060E9" w:rsidRDefault="00315351" w:rsidP="00BA1DBB">
            <w:pPr>
              <w:pStyle w:val="Tabletext"/>
              <w:jc w:val="right"/>
            </w:pPr>
            <w:r>
              <w:t>6</w:t>
            </w:r>
            <w:r w:rsidR="00D53C6B">
              <w:t xml:space="preserve"> (22%)</w:t>
            </w:r>
          </w:p>
        </w:tc>
        <w:tc>
          <w:tcPr>
            <w:tcW w:w="2827" w:type="dxa"/>
          </w:tcPr>
          <w:p w14:paraId="35AB9CBC" w14:textId="7C927251" w:rsidR="003B70A5" w:rsidRPr="000060E9" w:rsidRDefault="003B70A5" w:rsidP="00BA1DBB">
            <w:pPr>
              <w:pStyle w:val="Tabletext"/>
              <w:jc w:val="right"/>
            </w:pPr>
            <w:r>
              <w:t>5</w:t>
            </w:r>
            <w:r w:rsidR="00D53C6B">
              <w:t xml:space="preserve"> (83%)</w:t>
            </w:r>
          </w:p>
        </w:tc>
      </w:tr>
      <w:tr w:rsidR="003B70A5" w:rsidRPr="000060E9" w14:paraId="03459177" w14:textId="77777777" w:rsidTr="00BA1DBB">
        <w:tc>
          <w:tcPr>
            <w:tcW w:w="3634" w:type="dxa"/>
          </w:tcPr>
          <w:p w14:paraId="4A5C33A9" w14:textId="77777777" w:rsidR="003B70A5" w:rsidRPr="000060E9" w:rsidRDefault="003B70A5" w:rsidP="00BA1DBB">
            <w:pPr>
              <w:pStyle w:val="Tabletext"/>
            </w:pPr>
            <w:r w:rsidRPr="000060E9">
              <w:t>Respiratory wheeze</w:t>
            </w:r>
          </w:p>
        </w:tc>
        <w:tc>
          <w:tcPr>
            <w:tcW w:w="2827" w:type="dxa"/>
          </w:tcPr>
          <w:p w14:paraId="4E36C3AB" w14:textId="48ECE62B" w:rsidR="003B70A5" w:rsidRPr="000060E9" w:rsidRDefault="00D53646" w:rsidP="00BA1DBB">
            <w:pPr>
              <w:pStyle w:val="Tabletext"/>
              <w:jc w:val="right"/>
            </w:pPr>
            <w:r>
              <w:t>5 (19%)</w:t>
            </w:r>
          </w:p>
        </w:tc>
        <w:tc>
          <w:tcPr>
            <w:tcW w:w="2827" w:type="dxa"/>
          </w:tcPr>
          <w:p w14:paraId="25FD58D4" w14:textId="550933D6" w:rsidR="003B70A5" w:rsidRPr="000060E9" w:rsidRDefault="00D53C6B" w:rsidP="00BA1DBB">
            <w:pPr>
              <w:pStyle w:val="Tabletext"/>
              <w:jc w:val="right"/>
            </w:pPr>
            <w:r>
              <w:t>-</w:t>
            </w:r>
          </w:p>
        </w:tc>
      </w:tr>
      <w:tr w:rsidR="0013114A" w14:paraId="6DB469D0" w14:textId="77777777" w:rsidTr="00444796">
        <w:tc>
          <w:tcPr>
            <w:tcW w:w="3634" w:type="dxa"/>
          </w:tcPr>
          <w:p w14:paraId="6BF3E789" w14:textId="77777777" w:rsidR="0013114A" w:rsidRPr="000060E9" w:rsidRDefault="0013114A" w:rsidP="00444796">
            <w:pPr>
              <w:pStyle w:val="Tabletext"/>
            </w:pPr>
            <w:r w:rsidRPr="000060E9">
              <w:t>Hypertension</w:t>
            </w:r>
          </w:p>
        </w:tc>
        <w:tc>
          <w:tcPr>
            <w:tcW w:w="2827" w:type="dxa"/>
          </w:tcPr>
          <w:p w14:paraId="070651C8" w14:textId="77777777" w:rsidR="0013114A" w:rsidRPr="000060E9" w:rsidRDefault="0013114A" w:rsidP="00444796">
            <w:pPr>
              <w:pStyle w:val="Tabletext"/>
              <w:jc w:val="right"/>
            </w:pPr>
            <w:r>
              <w:t>5 (19%)</w:t>
            </w:r>
          </w:p>
        </w:tc>
        <w:tc>
          <w:tcPr>
            <w:tcW w:w="2827" w:type="dxa"/>
          </w:tcPr>
          <w:p w14:paraId="187C256C" w14:textId="77777777" w:rsidR="0013114A" w:rsidRPr="000060E9" w:rsidRDefault="0013114A" w:rsidP="00444796">
            <w:pPr>
              <w:pStyle w:val="Tabletext"/>
              <w:jc w:val="right"/>
            </w:pPr>
            <w:r>
              <w:t>-</w:t>
            </w:r>
          </w:p>
        </w:tc>
      </w:tr>
      <w:tr w:rsidR="003B70A5" w:rsidRPr="000060E9" w14:paraId="42EC7A38" w14:textId="77777777" w:rsidTr="00BA1DBB">
        <w:tc>
          <w:tcPr>
            <w:tcW w:w="3634" w:type="dxa"/>
          </w:tcPr>
          <w:p w14:paraId="1EEA2A8B" w14:textId="77777777" w:rsidR="003B70A5" w:rsidRPr="000060E9" w:rsidRDefault="003B70A5" w:rsidP="00BA1DBB">
            <w:pPr>
              <w:pStyle w:val="Tabletext"/>
            </w:pPr>
            <w:r w:rsidRPr="000060E9">
              <w:t>Nausea/vomiting</w:t>
            </w:r>
          </w:p>
        </w:tc>
        <w:tc>
          <w:tcPr>
            <w:tcW w:w="2827" w:type="dxa"/>
          </w:tcPr>
          <w:p w14:paraId="186EE5B3" w14:textId="4E39A35E" w:rsidR="003B70A5" w:rsidRPr="000060E9" w:rsidRDefault="00315351" w:rsidP="00BA1DBB">
            <w:pPr>
              <w:pStyle w:val="Tabletext"/>
              <w:jc w:val="right"/>
            </w:pPr>
            <w:r>
              <w:t>4</w:t>
            </w:r>
            <w:r w:rsidR="00D53C6B">
              <w:t xml:space="preserve"> (15%)</w:t>
            </w:r>
          </w:p>
        </w:tc>
        <w:tc>
          <w:tcPr>
            <w:tcW w:w="2827" w:type="dxa"/>
          </w:tcPr>
          <w:p w14:paraId="716ECE47" w14:textId="1AABD65F" w:rsidR="003B70A5" w:rsidRPr="000060E9" w:rsidRDefault="00D53C6B" w:rsidP="00BA1DBB">
            <w:pPr>
              <w:pStyle w:val="Tabletext"/>
              <w:jc w:val="right"/>
            </w:pPr>
            <w:r>
              <w:t>-</w:t>
            </w:r>
          </w:p>
        </w:tc>
      </w:tr>
      <w:tr w:rsidR="003B70A5" w14:paraId="358FB11C" w14:textId="77777777" w:rsidTr="00BA1DBB">
        <w:tc>
          <w:tcPr>
            <w:tcW w:w="3634" w:type="dxa"/>
          </w:tcPr>
          <w:p w14:paraId="0CA6A18A" w14:textId="77777777" w:rsidR="003B70A5" w:rsidRPr="000060E9" w:rsidRDefault="003B70A5" w:rsidP="00BA1DBB">
            <w:pPr>
              <w:pStyle w:val="Tabletext"/>
            </w:pPr>
            <w:r w:rsidRPr="000060E9">
              <w:t>Fever</w:t>
            </w:r>
          </w:p>
        </w:tc>
        <w:tc>
          <w:tcPr>
            <w:tcW w:w="2827" w:type="dxa"/>
          </w:tcPr>
          <w:p w14:paraId="6F8FE86C" w14:textId="5537B240" w:rsidR="003B70A5" w:rsidRPr="000060E9" w:rsidRDefault="003050DC" w:rsidP="00BA1DBB">
            <w:pPr>
              <w:pStyle w:val="Tabletext"/>
              <w:jc w:val="right"/>
            </w:pPr>
            <w:r>
              <w:t>2</w:t>
            </w:r>
            <w:r w:rsidR="00D53C6B">
              <w:t xml:space="preserve"> (7%)</w:t>
            </w:r>
          </w:p>
        </w:tc>
        <w:tc>
          <w:tcPr>
            <w:tcW w:w="2827" w:type="dxa"/>
          </w:tcPr>
          <w:p w14:paraId="7ED46766" w14:textId="16CD0C27" w:rsidR="003B70A5" w:rsidRPr="000060E9" w:rsidRDefault="00D53C6B" w:rsidP="00BA1DBB">
            <w:pPr>
              <w:pStyle w:val="Tabletext"/>
              <w:jc w:val="right"/>
            </w:pPr>
            <w:r>
              <w:t>-</w:t>
            </w:r>
          </w:p>
        </w:tc>
      </w:tr>
      <w:tr w:rsidR="003B70A5" w14:paraId="72560148" w14:textId="77777777" w:rsidTr="00BA1DBB">
        <w:tc>
          <w:tcPr>
            <w:tcW w:w="3634" w:type="dxa"/>
          </w:tcPr>
          <w:p w14:paraId="648A5F27" w14:textId="77777777" w:rsidR="003B70A5" w:rsidRPr="000060E9" w:rsidRDefault="003B70A5" w:rsidP="00BA1DBB">
            <w:pPr>
              <w:pStyle w:val="Tabletext"/>
            </w:pPr>
            <w:r w:rsidRPr="000060E9">
              <w:t>Chest pain/discomfort</w:t>
            </w:r>
          </w:p>
        </w:tc>
        <w:tc>
          <w:tcPr>
            <w:tcW w:w="2827" w:type="dxa"/>
          </w:tcPr>
          <w:p w14:paraId="2B714F29" w14:textId="7521A9F8" w:rsidR="003B70A5" w:rsidRPr="000060E9" w:rsidRDefault="003050DC" w:rsidP="00BA1DBB">
            <w:pPr>
              <w:pStyle w:val="Tabletext"/>
              <w:jc w:val="right"/>
            </w:pPr>
            <w:r>
              <w:t>2</w:t>
            </w:r>
            <w:r w:rsidR="00D53C6B">
              <w:t xml:space="preserve"> (7%)</w:t>
            </w:r>
          </w:p>
        </w:tc>
        <w:tc>
          <w:tcPr>
            <w:tcW w:w="2827" w:type="dxa"/>
          </w:tcPr>
          <w:p w14:paraId="34F69244" w14:textId="0CA718E9" w:rsidR="003B70A5" w:rsidRPr="000060E9" w:rsidRDefault="00D53C6B" w:rsidP="00BA1DBB">
            <w:pPr>
              <w:pStyle w:val="Tabletext"/>
              <w:jc w:val="right"/>
            </w:pPr>
            <w:r>
              <w:t>-</w:t>
            </w:r>
          </w:p>
        </w:tc>
      </w:tr>
      <w:tr w:rsidR="003B70A5" w14:paraId="408D353D" w14:textId="77777777" w:rsidTr="00BA1DBB">
        <w:tc>
          <w:tcPr>
            <w:tcW w:w="3634" w:type="dxa"/>
          </w:tcPr>
          <w:p w14:paraId="687C2B67" w14:textId="77777777" w:rsidR="003B70A5" w:rsidRPr="000060E9" w:rsidRDefault="003B70A5" w:rsidP="00BA1DBB">
            <w:pPr>
              <w:pStyle w:val="Tabletext"/>
            </w:pPr>
            <w:r w:rsidRPr="000060E9">
              <w:t>Chills</w:t>
            </w:r>
          </w:p>
        </w:tc>
        <w:tc>
          <w:tcPr>
            <w:tcW w:w="2827" w:type="dxa"/>
          </w:tcPr>
          <w:p w14:paraId="7E99FF2E" w14:textId="51FB5A1A" w:rsidR="003B70A5" w:rsidRPr="000060E9" w:rsidRDefault="003050DC" w:rsidP="00BA1DBB">
            <w:pPr>
              <w:pStyle w:val="Tabletext"/>
              <w:jc w:val="right"/>
            </w:pPr>
            <w:r>
              <w:t>1</w:t>
            </w:r>
            <w:r w:rsidR="00D53C6B">
              <w:t xml:space="preserve"> (4%)</w:t>
            </w:r>
          </w:p>
        </w:tc>
        <w:tc>
          <w:tcPr>
            <w:tcW w:w="2827" w:type="dxa"/>
          </w:tcPr>
          <w:p w14:paraId="74DF9612" w14:textId="1EC1ED92" w:rsidR="003B70A5" w:rsidRPr="000060E9" w:rsidRDefault="003B70A5" w:rsidP="00BA1DBB">
            <w:pPr>
              <w:pStyle w:val="Tabletext"/>
              <w:jc w:val="right"/>
            </w:pPr>
            <w:r>
              <w:t>1</w:t>
            </w:r>
            <w:r w:rsidR="00D53C6B">
              <w:t xml:space="preserve"> (17%)</w:t>
            </w:r>
          </w:p>
        </w:tc>
      </w:tr>
      <w:tr w:rsidR="003B70A5" w14:paraId="79F45628" w14:textId="77777777" w:rsidTr="00BA1DBB">
        <w:tc>
          <w:tcPr>
            <w:tcW w:w="3634" w:type="dxa"/>
          </w:tcPr>
          <w:p w14:paraId="04403304" w14:textId="77777777" w:rsidR="003B70A5" w:rsidRPr="000060E9" w:rsidRDefault="003B70A5" w:rsidP="00BA1DBB">
            <w:pPr>
              <w:pStyle w:val="Tabletext"/>
            </w:pPr>
            <w:r w:rsidRPr="000060E9">
              <w:t>Rigo</w:t>
            </w:r>
            <w:r>
              <w:t>u</w:t>
            </w:r>
            <w:r w:rsidRPr="000060E9">
              <w:t>rs</w:t>
            </w:r>
          </w:p>
        </w:tc>
        <w:tc>
          <w:tcPr>
            <w:tcW w:w="2827" w:type="dxa"/>
          </w:tcPr>
          <w:p w14:paraId="2DF1C95E" w14:textId="4389888F" w:rsidR="003B70A5" w:rsidRPr="000060E9" w:rsidRDefault="00D53C6B" w:rsidP="00BA1DBB">
            <w:pPr>
              <w:pStyle w:val="Tabletext"/>
              <w:jc w:val="right"/>
            </w:pPr>
            <w:r>
              <w:t>1 (4%)</w:t>
            </w:r>
          </w:p>
        </w:tc>
        <w:tc>
          <w:tcPr>
            <w:tcW w:w="2827" w:type="dxa"/>
          </w:tcPr>
          <w:p w14:paraId="2FC6D55E" w14:textId="77C95442" w:rsidR="003B70A5" w:rsidRPr="000060E9" w:rsidRDefault="004671C7" w:rsidP="00BA1DBB">
            <w:pPr>
              <w:pStyle w:val="Tabletext"/>
              <w:jc w:val="right"/>
            </w:pPr>
            <w:r>
              <w:t>-</w:t>
            </w:r>
          </w:p>
        </w:tc>
      </w:tr>
      <w:tr w:rsidR="003B70A5" w14:paraId="0B20AE9A" w14:textId="77777777" w:rsidTr="00BA1DBB">
        <w:tc>
          <w:tcPr>
            <w:tcW w:w="3634" w:type="dxa"/>
          </w:tcPr>
          <w:p w14:paraId="2D9A22A9" w14:textId="77777777" w:rsidR="003B70A5" w:rsidRPr="000060E9" w:rsidRDefault="003B70A5" w:rsidP="00BA1DBB">
            <w:pPr>
              <w:pStyle w:val="Tabletext"/>
            </w:pPr>
            <w:r w:rsidRPr="000060E9">
              <w:t>Back pain</w:t>
            </w:r>
          </w:p>
        </w:tc>
        <w:tc>
          <w:tcPr>
            <w:tcW w:w="2827" w:type="dxa"/>
          </w:tcPr>
          <w:p w14:paraId="0D30770D" w14:textId="05DFDC57" w:rsidR="003B70A5" w:rsidRPr="000060E9" w:rsidRDefault="00D53C6B" w:rsidP="00BA1DBB">
            <w:pPr>
              <w:pStyle w:val="Tabletext"/>
              <w:jc w:val="right"/>
            </w:pPr>
            <w:r>
              <w:t>1 (4%)</w:t>
            </w:r>
          </w:p>
        </w:tc>
        <w:tc>
          <w:tcPr>
            <w:tcW w:w="2827" w:type="dxa"/>
          </w:tcPr>
          <w:p w14:paraId="1753F668" w14:textId="451AFAD9" w:rsidR="003B70A5" w:rsidRPr="000060E9" w:rsidRDefault="004671C7" w:rsidP="00BA1DBB">
            <w:pPr>
              <w:pStyle w:val="Tabletext"/>
              <w:jc w:val="right"/>
            </w:pPr>
            <w:r>
              <w:t>-</w:t>
            </w:r>
          </w:p>
        </w:tc>
      </w:tr>
    </w:tbl>
    <w:p w14:paraId="713C345C" w14:textId="781A4331" w:rsidR="00E11715" w:rsidRDefault="00E11715" w:rsidP="003A0085">
      <w:pPr>
        <w:pStyle w:val="Tablecaption"/>
        <w:spacing w:line="240" w:lineRule="auto"/>
      </w:pPr>
      <w:bookmarkStart w:id="50" w:name="_Hlk108005178"/>
      <w:bookmarkEnd w:id="49"/>
      <w:r w:rsidRPr="00E11715">
        <w:lastRenderedPageBreak/>
        <w:t>Table 1</w:t>
      </w:r>
      <w:r w:rsidR="00225B8B">
        <w:t>5</w:t>
      </w:r>
      <w:r w:rsidR="000A1BC9">
        <w:t>:</w:t>
      </w:r>
      <w:r w:rsidRPr="00E11715">
        <w:t xml:space="preserve"> Reported treatments for allergic/anaphylactic</w:t>
      </w:r>
      <w:bookmarkEnd w:id="50"/>
    </w:p>
    <w:tbl>
      <w:tblPr>
        <w:tblStyle w:val="TableGrid"/>
        <w:tblW w:w="0" w:type="auto"/>
        <w:tblLook w:val="04A0" w:firstRow="1" w:lastRow="0" w:firstColumn="1" w:lastColumn="0" w:noHBand="0" w:noVBand="1"/>
      </w:tblPr>
      <w:tblGrid>
        <w:gridCol w:w="3634"/>
        <w:gridCol w:w="2827"/>
        <w:gridCol w:w="2827"/>
      </w:tblGrid>
      <w:tr w:rsidR="0059516A" w14:paraId="7061267D" w14:textId="77777777" w:rsidTr="00BA1DBB">
        <w:trPr>
          <w:tblHeader/>
        </w:trPr>
        <w:tc>
          <w:tcPr>
            <w:tcW w:w="3634" w:type="dxa"/>
          </w:tcPr>
          <w:p w14:paraId="26904C9B" w14:textId="77777777" w:rsidR="0059516A" w:rsidRPr="000060E9" w:rsidRDefault="0059516A" w:rsidP="003A0085">
            <w:pPr>
              <w:pStyle w:val="Tablecolhead"/>
              <w:keepNext/>
              <w:keepLines/>
            </w:pPr>
            <w:r w:rsidRPr="000060E9">
              <w:t>Treatment</w:t>
            </w:r>
          </w:p>
        </w:tc>
        <w:tc>
          <w:tcPr>
            <w:tcW w:w="2827" w:type="dxa"/>
          </w:tcPr>
          <w:p w14:paraId="08D78F68" w14:textId="5E118DF0" w:rsidR="0059516A" w:rsidRPr="000060E9" w:rsidRDefault="0059516A" w:rsidP="003A0085">
            <w:pPr>
              <w:pStyle w:val="Tablecolhead"/>
              <w:keepNext/>
              <w:keepLines/>
            </w:pPr>
            <w:r w:rsidRPr="000060E9">
              <w:t>Allergy</w:t>
            </w:r>
            <w:r w:rsidR="001F1FCA">
              <w:t>,</w:t>
            </w:r>
            <w:r w:rsidR="000A1BC9">
              <w:t xml:space="preserve"> </w:t>
            </w:r>
            <w:r w:rsidRPr="000060E9">
              <w:t>n</w:t>
            </w:r>
            <w:r>
              <w:t xml:space="preserve"> </w:t>
            </w:r>
            <w:r w:rsidRPr="000060E9">
              <w:t>=</w:t>
            </w:r>
            <w:r>
              <w:t xml:space="preserve"> </w:t>
            </w:r>
            <w:r w:rsidRPr="000060E9">
              <w:t>2</w:t>
            </w:r>
            <w:r>
              <w:t>7 (%)</w:t>
            </w:r>
          </w:p>
        </w:tc>
        <w:tc>
          <w:tcPr>
            <w:tcW w:w="2827" w:type="dxa"/>
          </w:tcPr>
          <w:p w14:paraId="50A54BFE" w14:textId="780B2255" w:rsidR="0059516A" w:rsidRPr="000060E9" w:rsidRDefault="0059516A" w:rsidP="003A0085">
            <w:pPr>
              <w:pStyle w:val="Tablecolhead"/>
              <w:keepNext/>
              <w:keepLines/>
            </w:pPr>
            <w:r w:rsidRPr="000060E9">
              <w:t>Anaphylactic</w:t>
            </w:r>
            <w:r w:rsidR="001F1FCA">
              <w:t xml:space="preserve">, </w:t>
            </w:r>
            <w:r w:rsidRPr="000060E9">
              <w:t>n</w:t>
            </w:r>
            <w:r>
              <w:t xml:space="preserve"> </w:t>
            </w:r>
            <w:r w:rsidRPr="000060E9">
              <w:t>=</w:t>
            </w:r>
            <w:r>
              <w:t xml:space="preserve"> 6 (%)</w:t>
            </w:r>
          </w:p>
        </w:tc>
      </w:tr>
      <w:tr w:rsidR="0013114A" w14:paraId="5A27A0F9" w14:textId="77777777" w:rsidTr="001764FB">
        <w:tc>
          <w:tcPr>
            <w:tcW w:w="3634" w:type="dxa"/>
          </w:tcPr>
          <w:p w14:paraId="5625CFA9" w14:textId="77777777" w:rsidR="0013114A" w:rsidRPr="000060E9" w:rsidRDefault="0013114A" w:rsidP="003A0085">
            <w:pPr>
              <w:pStyle w:val="Tabletext"/>
              <w:keepNext/>
              <w:keepLines/>
            </w:pPr>
            <w:r w:rsidRPr="000060E9">
              <w:t>Steroids</w:t>
            </w:r>
          </w:p>
        </w:tc>
        <w:tc>
          <w:tcPr>
            <w:tcW w:w="2827" w:type="dxa"/>
          </w:tcPr>
          <w:p w14:paraId="039C6927" w14:textId="77777777" w:rsidR="0013114A" w:rsidRPr="000060E9" w:rsidRDefault="0013114A" w:rsidP="003A0085">
            <w:pPr>
              <w:pStyle w:val="Tabletext"/>
              <w:keepNext/>
              <w:keepLines/>
              <w:jc w:val="right"/>
            </w:pPr>
            <w:r>
              <w:t>17 (63%)</w:t>
            </w:r>
          </w:p>
        </w:tc>
        <w:tc>
          <w:tcPr>
            <w:tcW w:w="2827" w:type="dxa"/>
          </w:tcPr>
          <w:p w14:paraId="227AC015" w14:textId="77777777" w:rsidR="0013114A" w:rsidRPr="000060E9" w:rsidRDefault="0013114A" w:rsidP="003A0085">
            <w:pPr>
              <w:pStyle w:val="Tabletext"/>
              <w:keepNext/>
              <w:keepLines/>
              <w:jc w:val="right"/>
            </w:pPr>
            <w:r>
              <w:t>3 (50%)</w:t>
            </w:r>
          </w:p>
        </w:tc>
      </w:tr>
      <w:tr w:rsidR="0059516A" w14:paraId="679A827F" w14:textId="77777777" w:rsidTr="00BA1DBB">
        <w:tc>
          <w:tcPr>
            <w:tcW w:w="3634" w:type="dxa"/>
          </w:tcPr>
          <w:p w14:paraId="5A0E73BB" w14:textId="77777777" w:rsidR="0059516A" w:rsidRPr="000060E9" w:rsidRDefault="0059516A" w:rsidP="003A0085">
            <w:pPr>
              <w:pStyle w:val="Tabletext"/>
              <w:keepNext/>
              <w:keepLines/>
            </w:pPr>
            <w:r w:rsidRPr="000060E9">
              <w:t>Antihistamines</w:t>
            </w:r>
          </w:p>
        </w:tc>
        <w:tc>
          <w:tcPr>
            <w:tcW w:w="2827" w:type="dxa"/>
          </w:tcPr>
          <w:p w14:paraId="777AC38B" w14:textId="1FDFCBB3" w:rsidR="0059516A" w:rsidRPr="000060E9" w:rsidRDefault="00CB09F9" w:rsidP="003A0085">
            <w:pPr>
              <w:pStyle w:val="Tabletext"/>
              <w:keepNext/>
              <w:keepLines/>
              <w:jc w:val="right"/>
            </w:pPr>
            <w:r>
              <w:t>1</w:t>
            </w:r>
            <w:r w:rsidR="00142AB3">
              <w:t>5</w:t>
            </w:r>
            <w:r w:rsidR="00D53646">
              <w:t xml:space="preserve"> (56%)</w:t>
            </w:r>
          </w:p>
        </w:tc>
        <w:tc>
          <w:tcPr>
            <w:tcW w:w="2827" w:type="dxa"/>
          </w:tcPr>
          <w:p w14:paraId="3BAC99F1" w14:textId="23E97A9C" w:rsidR="0059516A" w:rsidRPr="000060E9" w:rsidRDefault="00D53646" w:rsidP="003A0085">
            <w:pPr>
              <w:pStyle w:val="Tabletext"/>
              <w:keepNext/>
              <w:keepLines/>
              <w:jc w:val="right"/>
            </w:pPr>
            <w:r>
              <w:t>2 (33%)</w:t>
            </w:r>
          </w:p>
        </w:tc>
      </w:tr>
      <w:tr w:rsidR="0059516A" w14:paraId="578EF200" w14:textId="77777777" w:rsidTr="00BA1DBB">
        <w:tc>
          <w:tcPr>
            <w:tcW w:w="3634" w:type="dxa"/>
          </w:tcPr>
          <w:p w14:paraId="41C6DDEF" w14:textId="77777777" w:rsidR="0059516A" w:rsidRPr="000060E9" w:rsidRDefault="0059516A" w:rsidP="003A0085">
            <w:pPr>
              <w:pStyle w:val="Tabletext"/>
              <w:keepNext/>
              <w:keepLines/>
            </w:pPr>
            <w:r w:rsidRPr="000060E9">
              <w:t>Inotropes/pressor agents</w:t>
            </w:r>
          </w:p>
        </w:tc>
        <w:tc>
          <w:tcPr>
            <w:tcW w:w="2827" w:type="dxa"/>
          </w:tcPr>
          <w:p w14:paraId="053CE9A0" w14:textId="235BC3AB" w:rsidR="0059516A" w:rsidRPr="000060E9" w:rsidRDefault="00D53646" w:rsidP="003A0085">
            <w:pPr>
              <w:pStyle w:val="Tabletext"/>
              <w:keepNext/>
              <w:keepLines/>
              <w:jc w:val="right"/>
            </w:pPr>
            <w:r>
              <w:t>4 (15%)</w:t>
            </w:r>
          </w:p>
        </w:tc>
        <w:tc>
          <w:tcPr>
            <w:tcW w:w="2827" w:type="dxa"/>
          </w:tcPr>
          <w:p w14:paraId="0CDB63C3" w14:textId="47294CFC" w:rsidR="0059516A" w:rsidRPr="000060E9" w:rsidRDefault="00D53646" w:rsidP="003A0085">
            <w:pPr>
              <w:pStyle w:val="Tabletext"/>
              <w:keepNext/>
              <w:keepLines/>
              <w:jc w:val="right"/>
            </w:pPr>
            <w:r>
              <w:t>6 (100%)</w:t>
            </w:r>
          </w:p>
        </w:tc>
      </w:tr>
      <w:tr w:rsidR="0059516A" w14:paraId="57365F26" w14:textId="77777777" w:rsidTr="00BA1DBB">
        <w:tc>
          <w:tcPr>
            <w:tcW w:w="3634" w:type="dxa"/>
          </w:tcPr>
          <w:p w14:paraId="21E6D2C0" w14:textId="158F429B" w:rsidR="0059516A" w:rsidRPr="000060E9" w:rsidRDefault="0059516A" w:rsidP="003A0085">
            <w:pPr>
              <w:pStyle w:val="Tabletext"/>
              <w:keepNext/>
              <w:keepLines/>
            </w:pPr>
            <w:r w:rsidRPr="000060E9">
              <w:t>I</w:t>
            </w:r>
            <w:r w:rsidR="00A62AE5">
              <w:t>ntravenous (IV)</w:t>
            </w:r>
            <w:r w:rsidRPr="000060E9">
              <w:t xml:space="preserve"> fluids</w:t>
            </w:r>
          </w:p>
        </w:tc>
        <w:tc>
          <w:tcPr>
            <w:tcW w:w="2827" w:type="dxa"/>
          </w:tcPr>
          <w:p w14:paraId="2F2FE70B" w14:textId="3458F0EB" w:rsidR="0059516A" w:rsidRPr="000060E9" w:rsidRDefault="00D53646" w:rsidP="003A0085">
            <w:pPr>
              <w:pStyle w:val="Tabletext"/>
              <w:keepNext/>
              <w:keepLines/>
              <w:jc w:val="right"/>
            </w:pPr>
            <w:r>
              <w:t>5 (19%)</w:t>
            </w:r>
          </w:p>
        </w:tc>
        <w:tc>
          <w:tcPr>
            <w:tcW w:w="2827" w:type="dxa"/>
          </w:tcPr>
          <w:p w14:paraId="5BBF5BEC" w14:textId="6B3E4491" w:rsidR="0059516A" w:rsidRPr="000060E9" w:rsidRDefault="00142AB3" w:rsidP="003A0085">
            <w:pPr>
              <w:pStyle w:val="Tabletext"/>
              <w:keepNext/>
              <w:keepLines/>
              <w:jc w:val="right"/>
            </w:pPr>
            <w:r>
              <w:t>4</w:t>
            </w:r>
            <w:r w:rsidR="00D53646">
              <w:t xml:space="preserve"> (67%)</w:t>
            </w:r>
          </w:p>
        </w:tc>
      </w:tr>
      <w:tr w:rsidR="0059516A" w14:paraId="0BFD02BE" w14:textId="77777777" w:rsidTr="00BA1DBB">
        <w:tc>
          <w:tcPr>
            <w:tcW w:w="3634" w:type="dxa"/>
          </w:tcPr>
          <w:p w14:paraId="5BED1CA7" w14:textId="77777777" w:rsidR="0059516A" w:rsidRPr="000060E9" w:rsidRDefault="0059516A" w:rsidP="003A0085">
            <w:pPr>
              <w:pStyle w:val="Tabletext"/>
              <w:keepNext/>
              <w:keepLines/>
            </w:pPr>
            <w:r w:rsidRPr="000060E9">
              <w:t>Oxygen</w:t>
            </w:r>
          </w:p>
        </w:tc>
        <w:tc>
          <w:tcPr>
            <w:tcW w:w="2827" w:type="dxa"/>
          </w:tcPr>
          <w:p w14:paraId="3271296E" w14:textId="1B623E7D" w:rsidR="0059516A" w:rsidRPr="000060E9" w:rsidRDefault="00D53646" w:rsidP="003A0085">
            <w:pPr>
              <w:pStyle w:val="Tabletext"/>
              <w:keepNext/>
              <w:keepLines/>
              <w:jc w:val="right"/>
            </w:pPr>
            <w:r>
              <w:t>5 (19%)</w:t>
            </w:r>
          </w:p>
        </w:tc>
        <w:tc>
          <w:tcPr>
            <w:tcW w:w="2827" w:type="dxa"/>
          </w:tcPr>
          <w:p w14:paraId="3A4F36FB" w14:textId="628DAA15" w:rsidR="0059516A" w:rsidRPr="000060E9" w:rsidRDefault="00D53646" w:rsidP="003A0085">
            <w:pPr>
              <w:pStyle w:val="Tabletext"/>
              <w:keepNext/>
              <w:keepLines/>
              <w:jc w:val="right"/>
            </w:pPr>
            <w:r>
              <w:t>2 (33%)</w:t>
            </w:r>
          </w:p>
        </w:tc>
      </w:tr>
      <w:tr w:rsidR="0059516A" w14:paraId="1FDA9C90" w14:textId="77777777" w:rsidTr="00BA1DBB">
        <w:tc>
          <w:tcPr>
            <w:tcW w:w="3634" w:type="dxa"/>
          </w:tcPr>
          <w:p w14:paraId="045EF869" w14:textId="77777777" w:rsidR="0059516A" w:rsidRPr="000060E9" w:rsidRDefault="0059516A" w:rsidP="003A0085">
            <w:pPr>
              <w:pStyle w:val="Tabletext"/>
              <w:keepNext/>
              <w:keepLines/>
            </w:pPr>
            <w:r w:rsidRPr="000060E9">
              <w:t>Antipyretics</w:t>
            </w:r>
          </w:p>
        </w:tc>
        <w:tc>
          <w:tcPr>
            <w:tcW w:w="2827" w:type="dxa"/>
          </w:tcPr>
          <w:p w14:paraId="4A6C8F43" w14:textId="4A098A61" w:rsidR="0059516A" w:rsidRPr="000060E9" w:rsidRDefault="00D53646" w:rsidP="003A0085">
            <w:pPr>
              <w:pStyle w:val="Tabletext"/>
              <w:keepNext/>
              <w:keepLines/>
              <w:jc w:val="right"/>
            </w:pPr>
            <w:r>
              <w:t>2 (7%)</w:t>
            </w:r>
          </w:p>
        </w:tc>
        <w:tc>
          <w:tcPr>
            <w:tcW w:w="2827" w:type="dxa"/>
          </w:tcPr>
          <w:p w14:paraId="41C0E33E" w14:textId="7FB1E5D3" w:rsidR="0059516A" w:rsidRPr="000060E9" w:rsidRDefault="00D53646" w:rsidP="003A0085">
            <w:pPr>
              <w:pStyle w:val="Tabletext"/>
              <w:keepNext/>
              <w:keepLines/>
              <w:jc w:val="right"/>
            </w:pPr>
            <w:r>
              <w:t>1 (17%)</w:t>
            </w:r>
          </w:p>
        </w:tc>
      </w:tr>
      <w:tr w:rsidR="0059516A" w14:paraId="527D0687" w14:textId="77777777" w:rsidTr="00BA1DBB">
        <w:tc>
          <w:tcPr>
            <w:tcW w:w="3634" w:type="dxa"/>
          </w:tcPr>
          <w:p w14:paraId="20B50E64" w14:textId="77777777" w:rsidR="0059516A" w:rsidRPr="000060E9" w:rsidRDefault="0059516A" w:rsidP="003A0085">
            <w:pPr>
              <w:pStyle w:val="Tabletext"/>
              <w:keepNext/>
              <w:keepLines/>
            </w:pPr>
            <w:r>
              <w:t>I</w:t>
            </w:r>
            <w:r w:rsidRPr="000060E9">
              <w:t>ntubation</w:t>
            </w:r>
          </w:p>
        </w:tc>
        <w:tc>
          <w:tcPr>
            <w:tcW w:w="2827" w:type="dxa"/>
          </w:tcPr>
          <w:p w14:paraId="5CF5D024" w14:textId="7545484C" w:rsidR="0059516A" w:rsidRPr="000060E9" w:rsidRDefault="00D53646" w:rsidP="003A0085">
            <w:pPr>
              <w:pStyle w:val="Tabletext"/>
              <w:keepNext/>
              <w:keepLines/>
              <w:jc w:val="right"/>
            </w:pPr>
            <w:r>
              <w:t>1 (4%)</w:t>
            </w:r>
          </w:p>
        </w:tc>
        <w:tc>
          <w:tcPr>
            <w:tcW w:w="2827" w:type="dxa"/>
          </w:tcPr>
          <w:p w14:paraId="5D3EEFA9" w14:textId="2F8B55B1" w:rsidR="0059516A" w:rsidRPr="000060E9" w:rsidRDefault="00142AB3" w:rsidP="003A0085">
            <w:pPr>
              <w:pStyle w:val="Tabletext"/>
              <w:keepNext/>
              <w:keepLines/>
              <w:jc w:val="right"/>
            </w:pPr>
            <w:r>
              <w:t>-</w:t>
            </w:r>
          </w:p>
        </w:tc>
      </w:tr>
      <w:tr w:rsidR="0059516A" w14:paraId="35C04EAE" w14:textId="77777777" w:rsidTr="00BA1DBB">
        <w:tc>
          <w:tcPr>
            <w:tcW w:w="3634" w:type="dxa"/>
          </w:tcPr>
          <w:p w14:paraId="2170449C" w14:textId="07B00BD7" w:rsidR="0059516A" w:rsidRPr="000060E9" w:rsidRDefault="0059516A" w:rsidP="003A0085">
            <w:pPr>
              <w:pStyle w:val="Tabletext"/>
              <w:keepNext/>
              <w:keepLines/>
            </w:pPr>
            <w:r w:rsidRPr="000060E9">
              <w:t xml:space="preserve">Other – </w:t>
            </w:r>
            <w:r w:rsidR="00CB09F9">
              <w:t>assisted ventilation</w:t>
            </w:r>
          </w:p>
        </w:tc>
        <w:tc>
          <w:tcPr>
            <w:tcW w:w="2827" w:type="dxa"/>
          </w:tcPr>
          <w:p w14:paraId="6B04C6CC" w14:textId="16E7A8EF" w:rsidR="0059516A" w:rsidRPr="000060E9" w:rsidRDefault="00D53646" w:rsidP="003A0085">
            <w:pPr>
              <w:pStyle w:val="Tabletext"/>
              <w:keepNext/>
              <w:keepLines/>
              <w:jc w:val="right"/>
            </w:pPr>
            <w:r>
              <w:t>1 (4%)</w:t>
            </w:r>
          </w:p>
        </w:tc>
        <w:tc>
          <w:tcPr>
            <w:tcW w:w="2827" w:type="dxa"/>
          </w:tcPr>
          <w:p w14:paraId="314B6DCE" w14:textId="7887DE54" w:rsidR="0059516A" w:rsidRPr="000060E9" w:rsidRDefault="00D53646" w:rsidP="003A0085">
            <w:pPr>
              <w:pStyle w:val="Tabletext"/>
              <w:keepNext/>
              <w:keepLines/>
              <w:jc w:val="right"/>
            </w:pPr>
            <w:r>
              <w:t>1 (17%)</w:t>
            </w:r>
          </w:p>
        </w:tc>
      </w:tr>
    </w:tbl>
    <w:p w14:paraId="48AD7BA7" w14:textId="601821A8" w:rsidR="00E11715" w:rsidRPr="00C34439" w:rsidRDefault="00FF2FB1" w:rsidP="00C34439">
      <w:pPr>
        <w:pStyle w:val="Heading4"/>
      </w:pPr>
      <w:bookmarkStart w:id="51" w:name="Casestudy1"/>
      <w:bookmarkEnd w:id="51"/>
      <w:r w:rsidRPr="00C34439">
        <w:t>Case study</w:t>
      </w:r>
      <w:r w:rsidR="001707F0" w:rsidRPr="00C34439">
        <w:t xml:space="preserve"> 1</w:t>
      </w:r>
      <w:r w:rsidRPr="00C34439">
        <w:t>:</w:t>
      </w:r>
      <w:r w:rsidR="00CF090E" w:rsidRPr="00C34439">
        <w:t xml:space="preserve"> </w:t>
      </w:r>
      <w:r w:rsidR="001707F0" w:rsidRPr="00C34439">
        <w:t xml:space="preserve">Anaphylaxis with multiple products in </w:t>
      </w:r>
      <w:r w:rsidR="00886C54" w:rsidRPr="00C34439">
        <w:t xml:space="preserve">a </w:t>
      </w:r>
      <w:r w:rsidR="001707F0" w:rsidRPr="00C34439">
        <w:t>bleeding patient.</w:t>
      </w:r>
    </w:p>
    <w:p w14:paraId="17C0594A" w14:textId="246B418B" w:rsidR="00FF2FB1" w:rsidRDefault="00FF2FB1" w:rsidP="00E11715">
      <w:pPr>
        <w:pStyle w:val="Body"/>
      </w:pPr>
      <w:r>
        <w:t xml:space="preserve">An </w:t>
      </w:r>
      <w:r w:rsidR="00E56DB3">
        <w:t>81-year-old</w:t>
      </w:r>
      <w:r>
        <w:t xml:space="preserve"> </w:t>
      </w:r>
      <w:r w:rsidR="00E828BA">
        <w:t>patient</w:t>
      </w:r>
      <w:r>
        <w:t xml:space="preserve"> </w:t>
      </w:r>
      <w:r w:rsidR="00E85A0A">
        <w:t xml:space="preserve">was </w:t>
      </w:r>
      <w:r>
        <w:t xml:space="preserve">admitted with a bleeding duodenal ulcer. </w:t>
      </w:r>
      <w:r w:rsidR="00B35B54">
        <w:t>The bleeding was</w:t>
      </w:r>
      <w:r>
        <w:t xml:space="preserve"> emboli</w:t>
      </w:r>
      <w:r w:rsidR="00426B9C">
        <w:t>s</w:t>
      </w:r>
      <w:r w:rsidR="00B35B54">
        <w:t>ed</w:t>
      </w:r>
      <w:r>
        <w:t xml:space="preserve"> </w:t>
      </w:r>
      <w:r w:rsidR="00886C54">
        <w:t>and</w:t>
      </w:r>
      <w:r w:rsidR="00E828BA">
        <w:t xml:space="preserve"> the patient sent </w:t>
      </w:r>
      <w:r>
        <w:t>to</w:t>
      </w:r>
      <w:r w:rsidR="00A62AE5">
        <w:t xml:space="preserve"> the intensive care unit (</w:t>
      </w:r>
      <w:r>
        <w:t>ICU</w:t>
      </w:r>
      <w:r w:rsidR="00A62AE5">
        <w:t>)</w:t>
      </w:r>
      <w:r>
        <w:t xml:space="preserve"> post procedure. </w:t>
      </w:r>
      <w:r w:rsidR="00E828BA">
        <w:t xml:space="preserve">Post procedure </w:t>
      </w:r>
      <w:r w:rsidR="000C1426">
        <w:t>RBCs</w:t>
      </w:r>
      <w:r>
        <w:t xml:space="preserve"> and FFP were </w:t>
      </w:r>
      <w:r w:rsidR="000C1426">
        <w:t xml:space="preserve">administered </w:t>
      </w:r>
      <w:r>
        <w:t>simultaneously</w:t>
      </w:r>
      <w:r w:rsidR="00B35B54">
        <w:t xml:space="preserve"> due to rebleeding</w:t>
      </w:r>
      <w:r>
        <w:t xml:space="preserve">. </w:t>
      </w:r>
      <w:r w:rsidR="00B32476">
        <w:t>T</w:t>
      </w:r>
      <w:r>
        <w:t xml:space="preserve">he patient became hypotensive requiring noradrenaline support. </w:t>
      </w:r>
      <w:r w:rsidR="000C1426">
        <w:t>A</w:t>
      </w:r>
      <w:r>
        <w:t xml:space="preserve"> raised erythematous rash </w:t>
      </w:r>
      <w:r w:rsidR="000C1426">
        <w:t>was noted on the</w:t>
      </w:r>
      <w:r>
        <w:t xml:space="preserve"> back and torso, and evidence of bronchospasm</w:t>
      </w:r>
      <w:r w:rsidR="00B35B54">
        <w:t>, with</w:t>
      </w:r>
      <w:r>
        <w:t xml:space="preserve"> wheeze and decreased air entry on auscultation. </w:t>
      </w:r>
      <w:r w:rsidR="00B35B54">
        <w:t xml:space="preserve">Adrenaline and noradrenaline infusions were started </w:t>
      </w:r>
      <w:r w:rsidR="006C6EC0">
        <w:t>and hydrocortisone</w:t>
      </w:r>
      <w:r w:rsidR="000C1426">
        <w:t xml:space="preserve"> also given.</w:t>
      </w:r>
    </w:p>
    <w:p w14:paraId="14A94E3A" w14:textId="78C73FE2" w:rsidR="00E85A0A" w:rsidRDefault="00DF2770" w:rsidP="00E11715">
      <w:pPr>
        <w:pStyle w:val="Body"/>
      </w:pPr>
      <w:r>
        <w:t xml:space="preserve">STIR </w:t>
      </w:r>
      <w:r w:rsidR="00401B62">
        <w:t>Expert Group</w:t>
      </w:r>
      <w:r>
        <w:t xml:space="preserve"> review</w:t>
      </w:r>
      <w:r w:rsidR="002902E4">
        <w:t xml:space="preserve">: </w:t>
      </w:r>
      <w:r w:rsidR="00E85A0A">
        <w:t>anaphylactic/anaphylactoid reaction, certainly, SR2</w:t>
      </w:r>
    </w:p>
    <w:p w14:paraId="1E2096B7" w14:textId="3712DA16" w:rsidR="00895181" w:rsidRDefault="00E85A0A" w:rsidP="003A0085">
      <w:pPr>
        <w:pStyle w:val="Heading5"/>
      </w:pPr>
      <w:r w:rsidRPr="00895181">
        <w:t>Comments</w:t>
      </w:r>
      <w:r>
        <w:t xml:space="preserve"> </w:t>
      </w:r>
    </w:p>
    <w:p w14:paraId="2157FF58" w14:textId="50E28BF8" w:rsidR="00B44CB0" w:rsidRDefault="00B44CB0" w:rsidP="00E11715">
      <w:pPr>
        <w:pStyle w:val="Body"/>
      </w:pPr>
      <w:r>
        <w:t xml:space="preserve">Allergic and anaphylactic reactions can occur with any transfusion episode. It is important that staff are aware of the possibility of reactions in patients and </w:t>
      </w:r>
      <w:r w:rsidR="00E828BA">
        <w:t>assess the patient carefully. Follow health service procedures for management of anaphylaxis.</w:t>
      </w:r>
    </w:p>
    <w:p w14:paraId="08B826A2" w14:textId="7D72D165" w:rsidR="00FF2FB1" w:rsidRPr="00FF2FB1" w:rsidRDefault="00FF2FB1" w:rsidP="00E11715">
      <w:pPr>
        <w:pStyle w:val="Body"/>
      </w:pPr>
    </w:p>
    <w:p w14:paraId="00FED634" w14:textId="7DE1CA3E" w:rsidR="00E11715" w:rsidRPr="00C34439" w:rsidRDefault="00E11715" w:rsidP="00C34439">
      <w:pPr>
        <w:pStyle w:val="Heading3"/>
      </w:pPr>
      <w:bookmarkStart w:id="52" w:name="_Toc149560309"/>
      <w:r w:rsidRPr="00C34439">
        <w:t>Hypotensive</w:t>
      </w:r>
      <w:r w:rsidR="00C34439">
        <w:t xml:space="preserve"> reactions</w:t>
      </w:r>
      <w:bookmarkEnd w:id="52"/>
    </w:p>
    <w:p w14:paraId="076B0DF8" w14:textId="71679010" w:rsidR="00E11715" w:rsidRPr="00E11715" w:rsidRDefault="00E11715" w:rsidP="00E11715">
      <w:pPr>
        <w:pStyle w:val="Body"/>
      </w:pPr>
      <w:r w:rsidRPr="00E11715">
        <w:t xml:space="preserve">While hypotensive transfusion reactions are described in the literature, they are not commonly reported to or validated by STIR. </w:t>
      </w:r>
      <w:r w:rsidR="00883083">
        <w:t xml:space="preserve">For FY22, STIR validated one case. </w:t>
      </w:r>
      <w:r w:rsidRPr="00E11715">
        <w:t xml:space="preserve">The </w:t>
      </w:r>
      <w:r w:rsidRPr="001836F4">
        <w:rPr>
          <w:i/>
          <w:iCs/>
        </w:rPr>
        <w:t xml:space="preserve">SHOT </w:t>
      </w:r>
      <w:r w:rsidRPr="003A0085">
        <w:rPr>
          <w:i/>
          <w:iCs/>
        </w:rPr>
        <w:t xml:space="preserve">annual report </w:t>
      </w:r>
      <w:r w:rsidR="003113E3" w:rsidRPr="003A0085">
        <w:rPr>
          <w:i/>
          <w:iCs/>
        </w:rPr>
        <w:t>2022</w:t>
      </w:r>
      <w:r w:rsidR="003113E3">
        <w:t xml:space="preserve"> </w:t>
      </w:r>
      <w:r w:rsidR="0074529E">
        <w:t>included</w:t>
      </w:r>
      <w:r w:rsidR="0074529E" w:rsidRPr="00E11715">
        <w:t xml:space="preserve"> </w:t>
      </w:r>
      <w:r w:rsidR="00B35B54" w:rsidRPr="00E11715">
        <w:t>1</w:t>
      </w:r>
      <w:r w:rsidR="00C03391">
        <w:t>3</w:t>
      </w:r>
      <w:r w:rsidR="00B35B54" w:rsidRPr="00E11715">
        <w:t xml:space="preserve"> hypotensive </w:t>
      </w:r>
      <w:r w:rsidRPr="00E11715">
        <w:t>reactions.</w:t>
      </w:r>
    </w:p>
    <w:p w14:paraId="31038FFA" w14:textId="0DB380D3" w:rsidR="00E11715" w:rsidRPr="00E11715" w:rsidRDefault="00E11715" w:rsidP="00E11715">
      <w:pPr>
        <w:pStyle w:val="Body"/>
      </w:pPr>
      <w:r w:rsidRPr="00E11715">
        <w:t>Hypotensi</w:t>
      </w:r>
      <w:r w:rsidR="00B50D75">
        <w:t>ve transfusion reaction</w:t>
      </w:r>
      <w:r w:rsidR="00F443AF">
        <w:t>s</w:t>
      </w:r>
      <w:r w:rsidRPr="00E11715">
        <w:t xml:space="preserve"> </w:t>
      </w:r>
      <w:r w:rsidR="00B35B54">
        <w:t>manifest as</w:t>
      </w:r>
      <w:r w:rsidRPr="00E11715">
        <w:t xml:space="preserve"> a sudden</w:t>
      </w:r>
      <w:r w:rsidR="00B35B54">
        <w:t xml:space="preserve"> isolated</w:t>
      </w:r>
      <w:r w:rsidRPr="00E11715">
        <w:t xml:space="preserve"> </w:t>
      </w:r>
      <w:r w:rsidR="00B35B54">
        <w:t>drop</w:t>
      </w:r>
      <w:r w:rsidR="00B35B54" w:rsidRPr="00E11715">
        <w:t xml:space="preserve"> </w:t>
      </w:r>
      <w:r w:rsidRPr="00E11715">
        <w:t>in blood pressure during transfusion</w:t>
      </w:r>
      <w:r w:rsidR="00B35B54">
        <w:t>. It is</w:t>
      </w:r>
      <w:r w:rsidR="00B50D75">
        <w:t xml:space="preserve"> diagnosed by</w:t>
      </w:r>
      <w:r w:rsidRPr="00E11715">
        <w:t xml:space="preserve"> excluding other possible causes. </w:t>
      </w:r>
      <w:r w:rsidR="00B35B54">
        <w:t xml:space="preserve">Usually </w:t>
      </w:r>
      <w:r w:rsidRPr="00E11715">
        <w:t>hypotension occurs rapidly</w:t>
      </w:r>
      <w:r w:rsidR="007E7D52">
        <w:t>,</w:t>
      </w:r>
      <w:r w:rsidRPr="00E11715">
        <w:t xml:space="preserve"> within 15 min</w:t>
      </w:r>
      <w:r w:rsidR="007B531F">
        <w:t>utes</w:t>
      </w:r>
      <w:r w:rsidRPr="00E11715">
        <w:t xml:space="preserve"> of starting </w:t>
      </w:r>
      <w:r>
        <w:t xml:space="preserve">the </w:t>
      </w:r>
      <w:r w:rsidRPr="00E11715">
        <w:t>transfusion</w:t>
      </w:r>
      <w:r w:rsidR="007E7D52">
        <w:t>,</w:t>
      </w:r>
      <w:r w:rsidRPr="00E11715">
        <w:t xml:space="preserve"> and </w:t>
      </w:r>
      <w:r w:rsidR="00AF5127">
        <w:t xml:space="preserve">rapidly </w:t>
      </w:r>
      <w:r w:rsidRPr="00E11715">
        <w:t xml:space="preserve">resolves </w:t>
      </w:r>
      <w:r w:rsidR="007E7D52">
        <w:t>when the</w:t>
      </w:r>
      <w:r w:rsidRPr="00E11715">
        <w:t xml:space="preserve"> transfusion</w:t>
      </w:r>
      <w:r w:rsidR="007E7D52">
        <w:t xml:space="preserve"> is stopped</w:t>
      </w:r>
      <w:r w:rsidRPr="00E11715">
        <w:t>. Hypotension usually occurs alone</w:t>
      </w:r>
      <w:r w:rsidR="007E7D52">
        <w:t>. It</w:t>
      </w:r>
      <w:r w:rsidRPr="00E11715">
        <w:t xml:space="preserve"> </w:t>
      </w:r>
      <w:r w:rsidR="00AF6310">
        <w:t>can occur</w:t>
      </w:r>
      <w:r w:rsidRPr="00E11715">
        <w:t xml:space="preserve"> </w:t>
      </w:r>
      <w:r w:rsidR="007E7D52">
        <w:t xml:space="preserve">with </w:t>
      </w:r>
      <w:r w:rsidRPr="00E11715">
        <w:t>other mild symptoms or hypotension-related symptoms, which distinguishes it from other transfusion reactions that can be accompanied by hypotension (</w:t>
      </w:r>
      <w:r w:rsidR="007B531F">
        <w:t>Kwon 2022</w:t>
      </w:r>
      <w:r w:rsidRPr="00E11715">
        <w:t xml:space="preserve">). </w:t>
      </w:r>
    </w:p>
    <w:p w14:paraId="70B73C17" w14:textId="0480DFDB" w:rsidR="00E11715" w:rsidRDefault="00E11715" w:rsidP="00E11715">
      <w:pPr>
        <w:pStyle w:val="Body"/>
      </w:pPr>
      <w:r w:rsidRPr="00E11715">
        <w:t xml:space="preserve">Factors that have been reported to be associated with hypotensive transfusion reactions include cardiac surgery, filtration of blood components, platelet transfusion, use of angiotensin converting enzyme (ACE) inhibitors, and autologous </w:t>
      </w:r>
      <w:r w:rsidR="00ED6C6F">
        <w:t>RBC</w:t>
      </w:r>
      <w:r w:rsidRPr="00E11715">
        <w:t xml:space="preserve"> transfusion. </w:t>
      </w:r>
      <w:r w:rsidR="000A1BC9">
        <w:t xml:space="preserve">Prior to Australia implementing universal leukodepletion a </w:t>
      </w:r>
      <w:r w:rsidRPr="00E11715">
        <w:t xml:space="preserve"> commonly reported causes of hypotension was the use of bedside leu</w:t>
      </w:r>
      <w:r w:rsidR="00DE17B5">
        <w:t>c</w:t>
      </w:r>
      <w:r w:rsidRPr="00E11715">
        <w:t xml:space="preserve">odepletion filters in patients taking ACE inhibitors. </w:t>
      </w:r>
      <w:r w:rsidR="004418A4">
        <w:t xml:space="preserve">The use of </w:t>
      </w:r>
      <w:r w:rsidR="007B7E3B">
        <w:t xml:space="preserve">albumen </w:t>
      </w:r>
      <w:r w:rsidR="004418A4">
        <w:t>in patients taking ACE inhibitors also has the potential to cause hypotension.</w:t>
      </w:r>
    </w:p>
    <w:p w14:paraId="535155E4" w14:textId="0785A746" w:rsidR="004418A4" w:rsidRPr="00E11715" w:rsidRDefault="004418A4" w:rsidP="00E11715">
      <w:pPr>
        <w:pStyle w:val="Body"/>
      </w:pPr>
      <w:r>
        <w:lastRenderedPageBreak/>
        <w:t>Management includes eliminating other more serious causes of a transfusion reaction</w:t>
      </w:r>
      <w:r w:rsidR="00AF5127">
        <w:t xml:space="preserve"> that may include hypotension</w:t>
      </w:r>
      <w:r w:rsidR="00C64AF3">
        <w:t>,</w:t>
      </w:r>
      <w:r w:rsidR="00AF5127">
        <w:t xml:space="preserve"> </w:t>
      </w:r>
      <w:r w:rsidR="00C64AF3">
        <w:t xml:space="preserve">for </w:t>
      </w:r>
      <w:r w:rsidR="00AF5127">
        <w:t>e</w:t>
      </w:r>
      <w:r w:rsidR="00C64AF3">
        <w:t>xample</w:t>
      </w:r>
      <w:r w:rsidR="00AF5127">
        <w:t xml:space="preserve"> acute haemolytic, bacterial contamination, TRALI.</w:t>
      </w:r>
    </w:p>
    <w:p w14:paraId="6C55109B" w14:textId="0E9F6B2C" w:rsidR="00E11715" w:rsidRDefault="00E85A0A" w:rsidP="00FB379E">
      <w:pPr>
        <w:pStyle w:val="Heading4"/>
      </w:pPr>
      <w:bookmarkStart w:id="53" w:name="Casestudy2"/>
      <w:bookmarkEnd w:id="53"/>
      <w:r>
        <w:t>Case study</w:t>
      </w:r>
      <w:r w:rsidR="00B44CB0">
        <w:t xml:space="preserve"> 2</w:t>
      </w:r>
      <w:r>
        <w:t xml:space="preserve">: </w:t>
      </w:r>
      <w:r w:rsidR="00B0134C">
        <w:t>H</w:t>
      </w:r>
      <w:r w:rsidR="00B44CB0">
        <w:t xml:space="preserve">ypotension with </w:t>
      </w:r>
      <w:r w:rsidR="00CE3C99">
        <w:t>red cell</w:t>
      </w:r>
      <w:r w:rsidR="00B44CB0">
        <w:t xml:space="preserve"> transfusion</w:t>
      </w:r>
    </w:p>
    <w:p w14:paraId="2BB1047E" w14:textId="507B7DEA" w:rsidR="00CE3C99" w:rsidRDefault="00CE3C99" w:rsidP="00E11715">
      <w:pPr>
        <w:pStyle w:val="Body"/>
      </w:pPr>
      <w:r>
        <w:t>A patient attending for wash out and debridement of an infected hip joint was given a</w:t>
      </w:r>
      <w:r w:rsidR="005F0A0A">
        <w:t>n</w:t>
      </w:r>
      <w:r>
        <w:t xml:space="preserve"> </w:t>
      </w:r>
      <w:r w:rsidR="00554C48">
        <w:t xml:space="preserve">RBC </w:t>
      </w:r>
      <w:r>
        <w:t>transfusion approximately two weeks after the initial surgery. The patient became hypotensive and was treated with intravenous fluids and steroids (treated as a possible allergic reaction) and a co</w:t>
      </w:r>
      <w:r w:rsidR="000962D7">
        <w:t>de</w:t>
      </w:r>
      <w:r>
        <w:t xml:space="preserve"> blue was called. There were no other signs and symptoms noted. The</w:t>
      </w:r>
      <w:r w:rsidR="000962D7">
        <w:t xml:space="preserve"> patient BP did not improve initially but </w:t>
      </w:r>
      <w:r w:rsidR="00554C48">
        <w:t>increased</w:t>
      </w:r>
      <w:r w:rsidR="000962D7">
        <w:t xml:space="preserve"> to pre-transfusion levels with ongoing monitoring and fluids. The patient went on to have a further </w:t>
      </w:r>
      <w:r w:rsidR="00A13FA3">
        <w:t>bag</w:t>
      </w:r>
      <w:r w:rsidR="000962D7">
        <w:t xml:space="preserve"> of </w:t>
      </w:r>
      <w:r w:rsidR="00C025D2">
        <w:t xml:space="preserve">RBC </w:t>
      </w:r>
      <w:r w:rsidR="000962D7">
        <w:t xml:space="preserve">without </w:t>
      </w:r>
      <w:r w:rsidR="00C025D2">
        <w:t>a</w:t>
      </w:r>
      <w:r w:rsidR="000962D7">
        <w:t xml:space="preserve"> problem.</w:t>
      </w:r>
    </w:p>
    <w:p w14:paraId="0EC34FFD" w14:textId="5E8172E2" w:rsidR="00CF73EF" w:rsidRDefault="00DF2770" w:rsidP="00E11715">
      <w:pPr>
        <w:pStyle w:val="Body"/>
      </w:pPr>
      <w:r>
        <w:t xml:space="preserve">STIR </w:t>
      </w:r>
      <w:r w:rsidR="00401B62">
        <w:t>Expert Group</w:t>
      </w:r>
      <w:r>
        <w:t xml:space="preserve"> review</w:t>
      </w:r>
      <w:r w:rsidR="002902E4">
        <w:t xml:space="preserve">: </w:t>
      </w:r>
      <w:r w:rsidR="00CF73EF">
        <w:t>Hypotensive, possibly, SR</w:t>
      </w:r>
      <w:r w:rsidR="000962D7">
        <w:t>3</w:t>
      </w:r>
    </w:p>
    <w:p w14:paraId="42C08099" w14:textId="77777777" w:rsidR="00895181" w:rsidRDefault="00CF73EF" w:rsidP="003A0085">
      <w:pPr>
        <w:pStyle w:val="Heading5"/>
      </w:pPr>
      <w:r w:rsidRPr="00895181">
        <w:t>Comments</w:t>
      </w:r>
    </w:p>
    <w:p w14:paraId="52D0410A" w14:textId="6C9733C9" w:rsidR="00CF73EF" w:rsidRDefault="000962D7" w:rsidP="00E11715">
      <w:pPr>
        <w:pStyle w:val="Body"/>
      </w:pPr>
      <w:r>
        <w:t>As noted by the reviewer, t</w:t>
      </w:r>
      <w:r w:rsidRPr="000962D7">
        <w:t>here are many other factors which could contribute to this</w:t>
      </w:r>
      <w:r>
        <w:t xml:space="preserve"> hypotensive event</w:t>
      </w:r>
      <w:r w:rsidRPr="000962D7">
        <w:t xml:space="preserve"> such as age, anaemia or underlying cardiovascular issues (not </w:t>
      </w:r>
      <w:r w:rsidR="00554C48">
        <w:t>reported</w:t>
      </w:r>
      <w:r w:rsidRPr="000962D7">
        <w:t>).</w:t>
      </w:r>
      <w:r>
        <w:t xml:space="preserve"> </w:t>
      </w:r>
    </w:p>
    <w:p w14:paraId="74BA67D5" w14:textId="77777777" w:rsidR="0011241D" w:rsidRPr="0011241D" w:rsidRDefault="0011241D" w:rsidP="002902E4">
      <w:pPr>
        <w:pStyle w:val="Heading3"/>
      </w:pPr>
      <w:bookmarkStart w:id="54" w:name="_Toc149560310"/>
      <w:r w:rsidRPr="0011241D">
        <w:t>Acute transfusion reaction – other</w:t>
      </w:r>
      <w:bookmarkEnd w:id="54"/>
    </w:p>
    <w:p w14:paraId="2E2E5130" w14:textId="6E70BEBE" w:rsidR="0011241D" w:rsidRPr="0011241D" w:rsidRDefault="0011241D" w:rsidP="0011241D">
      <w:pPr>
        <w:pStyle w:val="Body"/>
      </w:pPr>
      <w:r w:rsidRPr="0011241D">
        <w:t xml:space="preserve">Reactions are classified as ‘ATR – other’ when the information provided indicates the transfusion is likely the cause of signs and symptoms, and no other causes are indicated. These reactions do not fit into other transfusion reaction categories. There was one </w:t>
      </w:r>
      <w:r w:rsidR="003113E3">
        <w:t>‘</w:t>
      </w:r>
      <w:r w:rsidRPr="0011241D">
        <w:t xml:space="preserve">ATR </w:t>
      </w:r>
      <w:r w:rsidR="003113E3">
        <w:t>–</w:t>
      </w:r>
      <w:r w:rsidRPr="0011241D">
        <w:t xml:space="preserve"> other</w:t>
      </w:r>
      <w:r w:rsidR="003113E3">
        <w:t>’</w:t>
      </w:r>
      <w:r w:rsidRPr="0011241D">
        <w:t xml:space="preserve"> validated in FY22.</w:t>
      </w:r>
    </w:p>
    <w:p w14:paraId="2BCCF800" w14:textId="6AE68C87" w:rsidR="00092518" w:rsidRDefault="00092518" w:rsidP="002902E4">
      <w:pPr>
        <w:pStyle w:val="Heading3"/>
      </w:pPr>
      <w:bookmarkStart w:id="55" w:name="_Toc149560311"/>
      <w:r w:rsidRPr="00092518">
        <w:t>Acute haemolytic transfusion reaction (AHTR)</w:t>
      </w:r>
      <w:bookmarkEnd w:id="55"/>
    </w:p>
    <w:p w14:paraId="2507713A" w14:textId="0D126F25" w:rsidR="00092518" w:rsidRPr="00092518" w:rsidRDefault="00092518" w:rsidP="00092518">
      <w:pPr>
        <w:pStyle w:val="Body"/>
      </w:pPr>
      <w:r w:rsidRPr="00092518">
        <w:t xml:space="preserve">Acute haemolytic transfusion reactions (AHTR) are characterised by fever, a fall in haemoglobin (Hb), rise in bilirubin and lactate dehydrogenase (LDH) and a positive direct antiglobulin test (DAT). They generally present within 24 hours of transfusion </w:t>
      </w:r>
      <w:r w:rsidR="00537F04">
        <w:t>(SHOT 202</w:t>
      </w:r>
      <w:r w:rsidR="00B0491B">
        <w:t>2</w:t>
      </w:r>
      <w:r w:rsidR="00537F04">
        <w:t>)</w:t>
      </w:r>
      <w:r w:rsidR="003113E3">
        <w:t>.</w:t>
      </w:r>
    </w:p>
    <w:p w14:paraId="298F76DE" w14:textId="6FECDCE5" w:rsidR="00092518" w:rsidRPr="00092518" w:rsidRDefault="00092518" w:rsidP="00092518">
      <w:pPr>
        <w:pStyle w:val="Body"/>
      </w:pPr>
      <w:r w:rsidRPr="00092518">
        <w:t xml:space="preserve">In this reporting period there were </w:t>
      </w:r>
      <w:r w:rsidR="0051627B">
        <w:t>two</w:t>
      </w:r>
      <w:r w:rsidR="0051627B" w:rsidRPr="00092518">
        <w:t xml:space="preserve"> </w:t>
      </w:r>
      <w:r w:rsidRPr="00092518">
        <w:t>AHTR</w:t>
      </w:r>
      <w:r w:rsidR="006016AA">
        <w:t>s</w:t>
      </w:r>
      <w:r w:rsidRPr="00092518">
        <w:t xml:space="preserve"> reported</w:t>
      </w:r>
      <w:r w:rsidR="00B0491B">
        <w:t xml:space="preserve"> to STIR</w:t>
      </w:r>
      <w:r w:rsidR="004F1B4E">
        <w:t xml:space="preserve"> as summarised in Table 1</w:t>
      </w:r>
      <w:r w:rsidR="008B6859">
        <w:t>6</w:t>
      </w:r>
      <w:r w:rsidRPr="00092518">
        <w:t>. SHOT 202</w:t>
      </w:r>
      <w:r w:rsidR="00B0491B">
        <w:t>2</w:t>
      </w:r>
      <w:r w:rsidRPr="00092518">
        <w:t xml:space="preserve"> </w:t>
      </w:r>
      <w:r w:rsidR="000A1BC9">
        <w:t>reported</w:t>
      </w:r>
      <w:r w:rsidR="000A1BC9" w:rsidRPr="00092518">
        <w:t xml:space="preserve"> </w:t>
      </w:r>
      <w:r w:rsidRPr="00092518">
        <w:t>1</w:t>
      </w:r>
      <w:r w:rsidR="00B0491B">
        <w:t>1</w:t>
      </w:r>
      <w:r w:rsidRPr="00092518">
        <w:t xml:space="preserve"> acute haemolytic reactions</w:t>
      </w:r>
      <w:r w:rsidR="00A50C77">
        <w:t xml:space="preserve">. </w:t>
      </w:r>
    </w:p>
    <w:p w14:paraId="7FCFF058" w14:textId="6938171C" w:rsidR="00092518" w:rsidRPr="00092518" w:rsidRDefault="00B12D7A" w:rsidP="00092518">
      <w:pPr>
        <w:pStyle w:val="Body"/>
      </w:pPr>
      <w:r>
        <w:t>Investigation includes a</w:t>
      </w:r>
      <w:r w:rsidR="004430DD" w:rsidRPr="00092518">
        <w:t xml:space="preserve"> serological crossmatch </w:t>
      </w:r>
      <w:r w:rsidR="004430DD">
        <w:t>with</w:t>
      </w:r>
      <w:r w:rsidR="004430DD" w:rsidRPr="00092518">
        <w:t xml:space="preserve"> the implicated </w:t>
      </w:r>
      <w:r w:rsidR="007B7E3B">
        <w:t xml:space="preserve">component </w:t>
      </w:r>
      <w:r w:rsidR="004430DD" w:rsidRPr="00092518">
        <w:t xml:space="preserve">to identify antibodies </w:t>
      </w:r>
      <w:r w:rsidR="004430DD">
        <w:t>against</w:t>
      </w:r>
      <w:r w:rsidR="004430DD" w:rsidRPr="00092518">
        <w:t xml:space="preserve"> low incidence red cell antigens</w:t>
      </w:r>
      <w:r w:rsidR="004430DD">
        <w:t xml:space="preserve">. </w:t>
      </w:r>
    </w:p>
    <w:p w14:paraId="67446E08" w14:textId="03E0D2C5" w:rsidR="00092518" w:rsidRPr="00092518" w:rsidRDefault="00092518" w:rsidP="002902E4">
      <w:pPr>
        <w:pStyle w:val="Tablecaption"/>
      </w:pPr>
      <w:r w:rsidRPr="00092518">
        <w:t>Table 1</w:t>
      </w:r>
      <w:r w:rsidR="00225B8B">
        <w:t>6</w:t>
      </w:r>
      <w:r w:rsidR="000A1BC9">
        <w:t>:</w:t>
      </w:r>
      <w:r w:rsidRPr="00092518">
        <w:t xml:space="preserve"> Data summary – acute haemolytic</w:t>
      </w:r>
    </w:p>
    <w:tbl>
      <w:tblPr>
        <w:tblStyle w:val="TableGrid"/>
        <w:tblpPr w:leftFromText="180" w:rightFromText="180" w:vertAnchor="text" w:horzAnchor="margin" w:tblpYSpec="inside"/>
        <w:tblW w:w="0" w:type="auto"/>
        <w:tblLook w:val="04A0" w:firstRow="1" w:lastRow="0" w:firstColumn="1" w:lastColumn="0" w:noHBand="0" w:noVBand="1"/>
      </w:tblPr>
      <w:tblGrid>
        <w:gridCol w:w="4106"/>
        <w:gridCol w:w="2591"/>
        <w:gridCol w:w="2591"/>
      </w:tblGrid>
      <w:tr w:rsidR="00072F78" w:rsidRPr="009A6FCE" w14:paraId="5BD4B72A" w14:textId="77777777" w:rsidTr="00072F78">
        <w:trPr>
          <w:tblHeader/>
        </w:trPr>
        <w:tc>
          <w:tcPr>
            <w:tcW w:w="4106" w:type="dxa"/>
          </w:tcPr>
          <w:p w14:paraId="641BCBDE" w14:textId="77777777" w:rsidR="00072F78" w:rsidRPr="009A6FCE" w:rsidRDefault="00072F78" w:rsidP="00072F78">
            <w:pPr>
              <w:pStyle w:val="Tablecolhead"/>
            </w:pPr>
            <w:r w:rsidRPr="009A6FCE">
              <w:t>Characteristic</w:t>
            </w:r>
          </w:p>
        </w:tc>
        <w:tc>
          <w:tcPr>
            <w:tcW w:w="2591" w:type="dxa"/>
          </w:tcPr>
          <w:p w14:paraId="1968E85B" w14:textId="77777777" w:rsidR="00072F78" w:rsidRPr="009A6FCE" w:rsidRDefault="00072F78" w:rsidP="00072F78">
            <w:pPr>
              <w:pStyle w:val="Tablecolhead"/>
            </w:pPr>
            <w:r w:rsidRPr="009A6FCE">
              <w:t xml:space="preserve">AHTR </w:t>
            </w:r>
            <w:r>
              <w:t xml:space="preserve">case 1 </w:t>
            </w:r>
          </w:p>
        </w:tc>
        <w:tc>
          <w:tcPr>
            <w:tcW w:w="2591" w:type="dxa"/>
          </w:tcPr>
          <w:p w14:paraId="68A6A354" w14:textId="77777777" w:rsidR="00072F78" w:rsidRPr="009A6FCE" w:rsidRDefault="00072F78" w:rsidP="00072F78">
            <w:pPr>
              <w:pStyle w:val="Tablecolhead"/>
            </w:pPr>
            <w:r w:rsidRPr="009A6FCE">
              <w:t xml:space="preserve">AHTR </w:t>
            </w:r>
            <w:r>
              <w:t>case 2</w:t>
            </w:r>
          </w:p>
        </w:tc>
      </w:tr>
      <w:tr w:rsidR="00072F78" w14:paraId="3FB80FED" w14:textId="77777777" w:rsidTr="00072F78">
        <w:tc>
          <w:tcPr>
            <w:tcW w:w="4106" w:type="dxa"/>
          </w:tcPr>
          <w:p w14:paraId="0A83A472" w14:textId="16E15816" w:rsidR="00072F78" w:rsidRDefault="00072F78" w:rsidP="002902E4">
            <w:pPr>
              <w:pStyle w:val="Tabletext"/>
            </w:pPr>
            <w:r>
              <w:t>Age</w:t>
            </w:r>
          </w:p>
        </w:tc>
        <w:tc>
          <w:tcPr>
            <w:tcW w:w="2591" w:type="dxa"/>
          </w:tcPr>
          <w:p w14:paraId="77486940" w14:textId="77777777" w:rsidR="00072F78" w:rsidRDefault="00072F78" w:rsidP="002902E4">
            <w:pPr>
              <w:pStyle w:val="Tabletext"/>
            </w:pPr>
            <w:r>
              <w:t xml:space="preserve">30–49 years </w:t>
            </w:r>
          </w:p>
        </w:tc>
        <w:tc>
          <w:tcPr>
            <w:tcW w:w="2591" w:type="dxa"/>
          </w:tcPr>
          <w:p w14:paraId="2FFAB32A" w14:textId="77777777" w:rsidR="00072F78" w:rsidRDefault="00072F78" w:rsidP="002902E4">
            <w:pPr>
              <w:pStyle w:val="Tabletext"/>
            </w:pPr>
            <w:r>
              <w:t>50–69 years</w:t>
            </w:r>
          </w:p>
        </w:tc>
      </w:tr>
      <w:tr w:rsidR="00072F78" w14:paraId="6AD20B5D" w14:textId="77777777" w:rsidTr="00072F78">
        <w:tc>
          <w:tcPr>
            <w:tcW w:w="4106" w:type="dxa"/>
          </w:tcPr>
          <w:p w14:paraId="1347BD62" w14:textId="0EAC2595" w:rsidR="00072F78" w:rsidRDefault="00973B08" w:rsidP="002902E4">
            <w:pPr>
              <w:pStyle w:val="Tabletext"/>
            </w:pPr>
            <w:r>
              <w:t>Sex</w:t>
            </w:r>
          </w:p>
        </w:tc>
        <w:tc>
          <w:tcPr>
            <w:tcW w:w="2591" w:type="dxa"/>
          </w:tcPr>
          <w:p w14:paraId="42391A9D" w14:textId="77777777" w:rsidR="00072F78" w:rsidRDefault="00072F78" w:rsidP="002902E4">
            <w:pPr>
              <w:pStyle w:val="Tabletext"/>
            </w:pPr>
            <w:r>
              <w:t>female</w:t>
            </w:r>
          </w:p>
        </w:tc>
        <w:tc>
          <w:tcPr>
            <w:tcW w:w="2591" w:type="dxa"/>
          </w:tcPr>
          <w:p w14:paraId="23BED3DA" w14:textId="77777777" w:rsidR="00072F78" w:rsidRDefault="00072F78" w:rsidP="002902E4">
            <w:pPr>
              <w:pStyle w:val="Tabletext"/>
            </w:pPr>
            <w:r>
              <w:t>male</w:t>
            </w:r>
          </w:p>
        </w:tc>
      </w:tr>
      <w:tr w:rsidR="00072F78" w14:paraId="55DFE7F2" w14:textId="77777777" w:rsidTr="00072F78">
        <w:tc>
          <w:tcPr>
            <w:tcW w:w="4106" w:type="dxa"/>
          </w:tcPr>
          <w:p w14:paraId="170ADF55" w14:textId="503ADF66" w:rsidR="00072F78" w:rsidRDefault="00072F78" w:rsidP="002902E4">
            <w:pPr>
              <w:pStyle w:val="Tabletext"/>
            </w:pPr>
            <w:r>
              <w:t xml:space="preserve">Implicated blood </w:t>
            </w:r>
            <w:r w:rsidR="00D35134">
              <w:t>componen</w:t>
            </w:r>
            <w:r w:rsidR="002902E4">
              <w:t>t</w:t>
            </w:r>
          </w:p>
        </w:tc>
        <w:tc>
          <w:tcPr>
            <w:tcW w:w="2591" w:type="dxa"/>
          </w:tcPr>
          <w:p w14:paraId="17266CC4" w14:textId="0F2DFBF5" w:rsidR="00072F78" w:rsidRDefault="0060648B" w:rsidP="002902E4">
            <w:pPr>
              <w:pStyle w:val="Tabletext"/>
            </w:pPr>
            <w:r>
              <w:t>r</w:t>
            </w:r>
            <w:r w:rsidR="00072F78">
              <w:t>ed cells</w:t>
            </w:r>
          </w:p>
        </w:tc>
        <w:tc>
          <w:tcPr>
            <w:tcW w:w="2591" w:type="dxa"/>
          </w:tcPr>
          <w:p w14:paraId="3827471D" w14:textId="72279C36" w:rsidR="00072F78" w:rsidRDefault="0060648B" w:rsidP="002902E4">
            <w:pPr>
              <w:pStyle w:val="Tabletext"/>
            </w:pPr>
            <w:r>
              <w:t>r</w:t>
            </w:r>
            <w:r w:rsidR="00072F78">
              <w:t>ed cells</w:t>
            </w:r>
          </w:p>
        </w:tc>
      </w:tr>
      <w:tr w:rsidR="00072F78" w14:paraId="4F732E8A" w14:textId="77777777" w:rsidTr="00072F78">
        <w:tc>
          <w:tcPr>
            <w:tcW w:w="4106" w:type="dxa"/>
          </w:tcPr>
          <w:p w14:paraId="09D2028A" w14:textId="7D99278A" w:rsidR="00072F78" w:rsidRDefault="00072F78" w:rsidP="002902E4">
            <w:pPr>
              <w:pStyle w:val="Tabletext"/>
            </w:pPr>
            <w:r>
              <w:t>Severity rating</w:t>
            </w:r>
          </w:p>
        </w:tc>
        <w:tc>
          <w:tcPr>
            <w:tcW w:w="2591" w:type="dxa"/>
          </w:tcPr>
          <w:p w14:paraId="58B81085" w14:textId="77777777" w:rsidR="00072F78" w:rsidRDefault="00072F78" w:rsidP="002902E4">
            <w:pPr>
              <w:pStyle w:val="Tabletext"/>
            </w:pPr>
            <w:r>
              <w:t>SR 3</w:t>
            </w:r>
          </w:p>
        </w:tc>
        <w:tc>
          <w:tcPr>
            <w:tcW w:w="2591" w:type="dxa"/>
          </w:tcPr>
          <w:p w14:paraId="285E947C" w14:textId="77777777" w:rsidR="00072F78" w:rsidRDefault="00072F78" w:rsidP="002902E4">
            <w:pPr>
              <w:pStyle w:val="Tabletext"/>
            </w:pPr>
            <w:r>
              <w:t>SR 1</w:t>
            </w:r>
          </w:p>
        </w:tc>
      </w:tr>
      <w:tr w:rsidR="00072F78" w14:paraId="6C49639E" w14:textId="77777777" w:rsidTr="00072F78">
        <w:tc>
          <w:tcPr>
            <w:tcW w:w="4106" w:type="dxa"/>
          </w:tcPr>
          <w:p w14:paraId="10CD47A4" w14:textId="778ED104" w:rsidR="00072F78" w:rsidRDefault="00072F78" w:rsidP="002902E4">
            <w:pPr>
              <w:pStyle w:val="Tabletext"/>
            </w:pPr>
            <w:r>
              <w:t>I</w:t>
            </w:r>
            <w:r w:rsidRPr="00F73BCC">
              <w:t>mputability</w:t>
            </w:r>
          </w:p>
        </w:tc>
        <w:tc>
          <w:tcPr>
            <w:tcW w:w="2591" w:type="dxa"/>
          </w:tcPr>
          <w:p w14:paraId="2E421A72" w14:textId="74A0C0A2" w:rsidR="00072F78" w:rsidRDefault="0060648B" w:rsidP="002902E4">
            <w:pPr>
              <w:pStyle w:val="Tabletext"/>
            </w:pPr>
            <w:r>
              <w:t>c</w:t>
            </w:r>
            <w:r w:rsidR="00072F78">
              <w:t>ertainly</w:t>
            </w:r>
          </w:p>
        </w:tc>
        <w:tc>
          <w:tcPr>
            <w:tcW w:w="2591" w:type="dxa"/>
          </w:tcPr>
          <w:p w14:paraId="38FD6646" w14:textId="560AF692" w:rsidR="00072F78" w:rsidRDefault="0060648B" w:rsidP="002902E4">
            <w:pPr>
              <w:pStyle w:val="Tabletext"/>
            </w:pPr>
            <w:r>
              <w:t>c</w:t>
            </w:r>
            <w:r w:rsidR="00072F78">
              <w:t>ertainly</w:t>
            </w:r>
          </w:p>
        </w:tc>
      </w:tr>
    </w:tbl>
    <w:p w14:paraId="29AA15D3" w14:textId="18B71164" w:rsidR="00092518" w:rsidRPr="00092518" w:rsidRDefault="0010756C" w:rsidP="003A0085">
      <w:pPr>
        <w:pStyle w:val="Bodyaftertablefigure"/>
      </w:pPr>
      <w:r>
        <w:t xml:space="preserve">As above, case 2 was reported as SR1 and the health service reported this event under the Sentinel event program. </w:t>
      </w:r>
      <w:r w:rsidR="00895181">
        <w:t>Refer to</w:t>
      </w:r>
      <w:r>
        <w:t xml:space="preserve"> </w:t>
      </w:r>
      <w:hyperlink w:anchor="sentinelevent" w:history="1">
        <w:r w:rsidR="00895181">
          <w:rPr>
            <w:rStyle w:val="Hyperlink"/>
          </w:rPr>
          <w:t>c</w:t>
        </w:r>
        <w:r w:rsidR="00895181" w:rsidRPr="00B12D7A">
          <w:rPr>
            <w:rStyle w:val="Hyperlink"/>
          </w:rPr>
          <w:t xml:space="preserve">ase </w:t>
        </w:r>
        <w:r w:rsidR="00895181">
          <w:rPr>
            <w:rStyle w:val="Hyperlink"/>
          </w:rPr>
          <w:t>s</w:t>
        </w:r>
        <w:r w:rsidR="00895181" w:rsidRPr="00B12D7A">
          <w:rPr>
            <w:rStyle w:val="Hyperlink"/>
          </w:rPr>
          <w:t>tudy 11</w:t>
        </w:r>
      </w:hyperlink>
      <w:r>
        <w:t xml:space="preserve"> IBCT for further information. </w:t>
      </w:r>
    </w:p>
    <w:p w14:paraId="143FC45C" w14:textId="09B7551E" w:rsidR="00092518" w:rsidRDefault="00092518" w:rsidP="002902E4">
      <w:pPr>
        <w:pStyle w:val="Heading3"/>
      </w:pPr>
      <w:bookmarkStart w:id="56" w:name="_Toc149560312"/>
      <w:r w:rsidRPr="00092518">
        <w:lastRenderedPageBreak/>
        <w:t>Delayed haemolytic</w:t>
      </w:r>
      <w:r>
        <w:t xml:space="preserve"> transfusion reaction (DHTR)</w:t>
      </w:r>
      <w:bookmarkEnd w:id="56"/>
    </w:p>
    <w:p w14:paraId="309B1CE6" w14:textId="611E8D0D" w:rsidR="00092518" w:rsidRPr="00092518" w:rsidRDefault="00092518" w:rsidP="00092518">
      <w:pPr>
        <w:pStyle w:val="Body"/>
      </w:pPr>
      <w:r w:rsidRPr="00092518">
        <w:t xml:space="preserve">STIR defines DHTR as occurring more than 24 hours and less than </w:t>
      </w:r>
      <w:r w:rsidR="00883083">
        <w:t>three</w:t>
      </w:r>
      <w:r w:rsidR="00883083" w:rsidRPr="00092518">
        <w:t xml:space="preserve"> </w:t>
      </w:r>
      <w:r w:rsidRPr="00092518">
        <w:t>months following a transfusion</w:t>
      </w:r>
      <w:r w:rsidR="00B973CF">
        <w:t>. DHTR need to have</w:t>
      </w:r>
      <w:r w:rsidRPr="00092518">
        <w:t xml:space="preserve"> a demonstrated clinically significant antibody against </w:t>
      </w:r>
      <w:r w:rsidR="00ED6C6F">
        <w:t>RBCs</w:t>
      </w:r>
      <w:r w:rsidRPr="00092518">
        <w:t xml:space="preserve"> and clinical and/or laboratory features of haemolysis</w:t>
      </w:r>
      <w:r w:rsidR="00B973CF">
        <w:t>. For example</w:t>
      </w:r>
      <w:r w:rsidR="00883083">
        <w:t>,</w:t>
      </w:r>
      <w:r>
        <w:t xml:space="preserve"> </w:t>
      </w:r>
      <w:r w:rsidRPr="00092518">
        <w:t>a fall in Hb or failure to increment, rise in bilirubin and/or LDH.</w:t>
      </w:r>
    </w:p>
    <w:p w14:paraId="49B072E7" w14:textId="2DD636BA" w:rsidR="00092518" w:rsidRPr="00092518" w:rsidRDefault="00092518" w:rsidP="00092518">
      <w:pPr>
        <w:pStyle w:val="Body"/>
      </w:pPr>
      <w:r w:rsidRPr="00092518">
        <w:t xml:space="preserve">Hyperhaemolysis </w:t>
      </w:r>
      <w:r w:rsidR="00B973CF" w:rsidRPr="00092518">
        <w:t>can occur</w:t>
      </w:r>
      <w:r w:rsidR="00B973CF">
        <w:t>. This</w:t>
      </w:r>
      <w:r w:rsidR="00B973CF" w:rsidRPr="00092518">
        <w:t xml:space="preserve"> </w:t>
      </w:r>
      <w:r w:rsidRPr="00092518">
        <w:t xml:space="preserve">is severe haemolysis affecting </w:t>
      </w:r>
      <w:r>
        <w:t xml:space="preserve">both </w:t>
      </w:r>
      <w:r w:rsidRPr="00092518">
        <w:t xml:space="preserve">the transfused red </w:t>
      </w:r>
      <w:r w:rsidR="00C025D2">
        <w:t xml:space="preserve">blood </w:t>
      </w:r>
      <w:r w:rsidRPr="00092518">
        <w:t xml:space="preserve">cells and the patient’s own red </w:t>
      </w:r>
      <w:r w:rsidR="00C025D2">
        <w:t xml:space="preserve">blood </w:t>
      </w:r>
      <w:r w:rsidRPr="00092518">
        <w:t>cells</w:t>
      </w:r>
      <w:r w:rsidR="00B973CF">
        <w:t xml:space="preserve"> </w:t>
      </w:r>
      <w:r w:rsidR="00ED6C6F">
        <w:t>causing</w:t>
      </w:r>
      <w:r w:rsidRPr="00092518">
        <w:t xml:space="preserve"> a decrease in Hb to below pre-transfusion levels. This may be either acute or delayed.</w:t>
      </w:r>
      <w:r w:rsidR="00B973CF" w:rsidRPr="00B973CF">
        <w:t xml:space="preserve"> </w:t>
      </w:r>
    </w:p>
    <w:p w14:paraId="1134EF79" w14:textId="1B9F692E" w:rsidR="00092518" w:rsidRPr="00092518" w:rsidRDefault="00092518" w:rsidP="00092518">
      <w:pPr>
        <w:pStyle w:val="Body"/>
      </w:pPr>
      <w:r w:rsidRPr="00092518">
        <w:t xml:space="preserve">Delayed haemolytic reactions are reported less commonly than delayed serologic reactions. Some haemolytic reactions may not be recognised at the time they occur if the haemolysis is relatively </w:t>
      </w:r>
      <w:r w:rsidR="00B973CF">
        <w:t>mi</w:t>
      </w:r>
      <w:r w:rsidR="00FB379E">
        <w:t>ld</w:t>
      </w:r>
      <w:r w:rsidR="00B973CF">
        <w:t xml:space="preserve"> </w:t>
      </w:r>
      <w:r>
        <w:t>and the haemoglobin</w:t>
      </w:r>
      <w:r w:rsidR="00B12D7A">
        <w:t xml:space="preserve"> and markers of haemolysis are</w:t>
      </w:r>
      <w:r>
        <w:t xml:space="preserve"> not monitored</w:t>
      </w:r>
      <w:r w:rsidRPr="00092518">
        <w:t>.</w:t>
      </w:r>
      <w:r w:rsidR="004F1B4E">
        <w:t xml:space="preserve"> Table 1</w:t>
      </w:r>
      <w:r w:rsidR="008B6859">
        <w:t>7</w:t>
      </w:r>
      <w:r w:rsidR="004F1B4E">
        <w:t xml:space="preserve"> summarises reports of delayed haemolytic and serological reactions. Tables </w:t>
      </w:r>
      <w:r w:rsidR="008B6859">
        <w:t>18</w:t>
      </w:r>
      <w:r w:rsidR="004F1B4E">
        <w:t xml:space="preserve">a and </w:t>
      </w:r>
      <w:r w:rsidR="00C025D2">
        <w:t>18</w:t>
      </w:r>
      <w:r w:rsidR="004F1B4E">
        <w:t>b include the severity ratings and imputability</w:t>
      </w:r>
      <w:r w:rsidR="00C025D2">
        <w:t xml:space="preserve"> for DHTR and delayed serological reactions respectively</w:t>
      </w:r>
      <w:r w:rsidR="004F1B4E">
        <w:t xml:space="preserve">. </w:t>
      </w:r>
    </w:p>
    <w:p w14:paraId="36D3A97C" w14:textId="4D92BADD" w:rsidR="00092518" w:rsidRDefault="00092518" w:rsidP="002902E4">
      <w:pPr>
        <w:pStyle w:val="Tablecaption"/>
      </w:pPr>
      <w:bookmarkStart w:id="57" w:name="_Hlk108005241"/>
      <w:r w:rsidRPr="00092518">
        <w:t>Table 1</w:t>
      </w:r>
      <w:r w:rsidR="008B6859">
        <w:t>7</w:t>
      </w:r>
      <w:r w:rsidR="00C17353">
        <w:t>:</w:t>
      </w:r>
      <w:r w:rsidRPr="00092518">
        <w:t xml:space="preserve"> Data summary – delayed haemolytic and serologic reactions</w:t>
      </w:r>
    </w:p>
    <w:tbl>
      <w:tblPr>
        <w:tblStyle w:val="TableGrid"/>
        <w:tblW w:w="0" w:type="auto"/>
        <w:tblLook w:val="04A0" w:firstRow="1" w:lastRow="0" w:firstColumn="1" w:lastColumn="0" w:noHBand="0" w:noVBand="1"/>
      </w:tblPr>
      <w:tblGrid>
        <w:gridCol w:w="4106"/>
        <w:gridCol w:w="2591"/>
        <w:gridCol w:w="2591"/>
      </w:tblGrid>
      <w:tr w:rsidR="0094603E" w14:paraId="5A8DA46D" w14:textId="77777777" w:rsidTr="003A0085">
        <w:tc>
          <w:tcPr>
            <w:tcW w:w="4106" w:type="dxa"/>
          </w:tcPr>
          <w:p w14:paraId="43762E3D" w14:textId="77777777" w:rsidR="0094603E" w:rsidRDefault="0094603E" w:rsidP="00BA1DBB">
            <w:pPr>
              <w:pStyle w:val="Tablecolhead"/>
            </w:pPr>
            <w:r>
              <w:t>Characteristic</w:t>
            </w:r>
          </w:p>
        </w:tc>
        <w:tc>
          <w:tcPr>
            <w:tcW w:w="2591" w:type="dxa"/>
          </w:tcPr>
          <w:p w14:paraId="27D8A11E" w14:textId="1A7088B9" w:rsidR="0094603E" w:rsidRDefault="0094603E" w:rsidP="00BA1DBB">
            <w:pPr>
              <w:pStyle w:val="Tablecolhead"/>
            </w:pPr>
            <w:r>
              <w:t>D</w:t>
            </w:r>
            <w:r w:rsidRPr="00674B66">
              <w:t>elayed haemolytic reaction</w:t>
            </w:r>
            <w:r>
              <w:t xml:space="preserve">, n = </w:t>
            </w:r>
            <w:r w:rsidR="00514958">
              <w:t>6</w:t>
            </w:r>
            <w:r>
              <w:t xml:space="preserve"> (%)</w:t>
            </w:r>
          </w:p>
        </w:tc>
        <w:tc>
          <w:tcPr>
            <w:tcW w:w="2591" w:type="dxa"/>
          </w:tcPr>
          <w:p w14:paraId="3CA9D643" w14:textId="5CC22881" w:rsidR="0094603E" w:rsidRDefault="0094603E" w:rsidP="00BA1DBB">
            <w:pPr>
              <w:pStyle w:val="Tablecolhead"/>
            </w:pPr>
            <w:r>
              <w:t>D</w:t>
            </w:r>
            <w:r w:rsidRPr="00674B66">
              <w:t>elayed serologic reaction</w:t>
            </w:r>
            <w:r>
              <w:t xml:space="preserve">, n = </w:t>
            </w:r>
            <w:r w:rsidR="00367279">
              <w:t>22</w:t>
            </w:r>
            <w:r>
              <w:t xml:space="preserve"> (%)</w:t>
            </w:r>
          </w:p>
        </w:tc>
      </w:tr>
      <w:tr w:rsidR="0094603E" w14:paraId="7DCF7552" w14:textId="77777777" w:rsidTr="003A0085">
        <w:tc>
          <w:tcPr>
            <w:tcW w:w="4106" w:type="dxa"/>
          </w:tcPr>
          <w:p w14:paraId="06E9CC82" w14:textId="77777777" w:rsidR="0094603E" w:rsidRDefault="0094603E" w:rsidP="00BA1DBB">
            <w:pPr>
              <w:pStyle w:val="Tabletext"/>
            </w:pPr>
            <w:r>
              <w:t>Age: &lt; 1 year</w:t>
            </w:r>
          </w:p>
        </w:tc>
        <w:tc>
          <w:tcPr>
            <w:tcW w:w="2591" w:type="dxa"/>
          </w:tcPr>
          <w:p w14:paraId="525741B6" w14:textId="5EAB0DBF" w:rsidR="0094603E" w:rsidRDefault="00514958" w:rsidP="00BA1DBB">
            <w:pPr>
              <w:pStyle w:val="Tabletext"/>
              <w:jc w:val="right"/>
            </w:pPr>
            <w:r>
              <w:t>-</w:t>
            </w:r>
          </w:p>
        </w:tc>
        <w:tc>
          <w:tcPr>
            <w:tcW w:w="2591" w:type="dxa"/>
          </w:tcPr>
          <w:p w14:paraId="7880BC94" w14:textId="652DCA13" w:rsidR="0094603E" w:rsidRDefault="00367279" w:rsidP="00BA1DBB">
            <w:pPr>
              <w:pStyle w:val="Tabletext"/>
              <w:jc w:val="right"/>
            </w:pPr>
            <w:r>
              <w:t>-</w:t>
            </w:r>
          </w:p>
        </w:tc>
      </w:tr>
      <w:tr w:rsidR="0094603E" w14:paraId="22683B62" w14:textId="77777777" w:rsidTr="003A0085">
        <w:tc>
          <w:tcPr>
            <w:tcW w:w="4106" w:type="dxa"/>
          </w:tcPr>
          <w:p w14:paraId="1AD4B8DC" w14:textId="77777777" w:rsidR="0094603E" w:rsidRDefault="0094603E" w:rsidP="00BA1DBB">
            <w:pPr>
              <w:pStyle w:val="Tabletext"/>
            </w:pPr>
            <w:r>
              <w:t>Age: 1–18 years</w:t>
            </w:r>
          </w:p>
        </w:tc>
        <w:tc>
          <w:tcPr>
            <w:tcW w:w="2591" w:type="dxa"/>
          </w:tcPr>
          <w:p w14:paraId="6DC4A351" w14:textId="4838C3FE" w:rsidR="0094603E" w:rsidRDefault="00514958" w:rsidP="00BA1DBB">
            <w:pPr>
              <w:pStyle w:val="Tabletext"/>
              <w:jc w:val="right"/>
            </w:pPr>
            <w:r>
              <w:t>-</w:t>
            </w:r>
          </w:p>
        </w:tc>
        <w:tc>
          <w:tcPr>
            <w:tcW w:w="2591" w:type="dxa"/>
          </w:tcPr>
          <w:p w14:paraId="2BBA3AA3" w14:textId="7A918D90" w:rsidR="0094603E" w:rsidRDefault="00367279" w:rsidP="00BA1DBB">
            <w:pPr>
              <w:pStyle w:val="Tabletext"/>
              <w:jc w:val="right"/>
            </w:pPr>
            <w:r>
              <w:t>1</w:t>
            </w:r>
            <w:r w:rsidR="004671C7">
              <w:t xml:space="preserve"> (5%)</w:t>
            </w:r>
          </w:p>
        </w:tc>
      </w:tr>
      <w:tr w:rsidR="0094603E" w14:paraId="6B4C7F01" w14:textId="77777777" w:rsidTr="003A0085">
        <w:tc>
          <w:tcPr>
            <w:tcW w:w="4106" w:type="dxa"/>
          </w:tcPr>
          <w:p w14:paraId="13BAF2F9" w14:textId="77777777" w:rsidR="0094603E" w:rsidRDefault="0094603E" w:rsidP="00BA1DBB">
            <w:pPr>
              <w:pStyle w:val="Tabletext"/>
            </w:pPr>
            <w:r>
              <w:t>Age: 19–29 years</w:t>
            </w:r>
          </w:p>
        </w:tc>
        <w:tc>
          <w:tcPr>
            <w:tcW w:w="2591" w:type="dxa"/>
          </w:tcPr>
          <w:p w14:paraId="0608022B" w14:textId="0457A575" w:rsidR="0094603E" w:rsidRDefault="00514958" w:rsidP="00BA1DBB">
            <w:pPr>
              <w:pStyle w:val="Tabletext"/>
              <w:jc w:val="right"/>
            </w:pPr>
            <w:r>
              <w:t>-</w:t>
            </w:r>
          </w:p>
        </w:tc>
        <w:tc>
          <w:tcPr>
            <w:tcW w:w="2591" w:type="dxa"/>
          </w:tcPr>
          <w:p w14:paraId="7C47D893" w14:textId="4A032784" w:rsidR="0094603E" w:rsidRDefault="00367279" w:rsidP="00BA1DBB">
            <w:pPr>
              <w:pStyle w:val="Tabletext"/>
              <w:jc w:val="right"/>
            </w:pPr>
            <w:r>
              <w:t>-</w:t>
            </w:r>
          </w:p>
        </w:tc>
      </w:tr>
      <w:tr w:rsidR="0094603E" w14:paraId="068EB842" w14:textId="77777777" w:rsidTr="003A0085">
        <w:tc>
          <w:tcPr>
            <w:tcW w:w="4106" w:type="dxa"/>
          </w:tcPr>
          <w:p w14:paraId="70B13016" w14:textId="77777777" w:rsidR="0094603E" w:rsidRDefault="0094603E" w:rsidP="00BA1DBB">
            <w:pPr>
              <w:pStyle w:val="Tabletext"/>
            </w:pPr>
            <w:r>
              <w:t>Age: 30–49 years</w:t>
            </w:r>
          </w:p>
        </w:tc>
        <w:tc>
          <w:tcPr>
            <w:tcW w:w="2591" w:type="dxa"/>
          </w:tcPr>
          <w:p w14:paraId="588EBD64" w14:textId="57A10EAF" w:rsidR="0094603E" w:rsidRDefault="00514958" w:rsidP="00BA1DBB">
            <w:pPr>
              <w:pStyle w:val="Tabletext"/>
              <w:jc w:val="right"/>
            </w:pPr>
            <w:r>
              <w:t>1</w:t>
            </w:r>
            <w:r w:rsidR="004671C7">
              <w:t xml:space="preserve"> (17%)</w:t>
            </w:r>
          </w:p>
        </w:tc>
        <w:tc>
          <w:tcPr>
            <w:tcW w:w="2591" w:type="dxa"/>
          </w:tcPr>
          <w:p w14:paraId="770499D7" w14:textId="411F86F6" w:rsidR="0094603E" w:rsidRDefault="00367279" w:rsidP="00BA1DBB">
            <w:pPr>
              <w:pStyle w:val="Tabletext"/>
              <w:jc w:val="right"/>
            </w:pPr>
            <w:r>
              <w:t>4</w:t>
            </w:r>
            <w:r w:rsidR="004671C7">
              <w:t xml:space="preserve"> (18%)</w:t>
            </w:r>
          </w:p>
        </w:tc>
      </w:tr>
      <w:tr w:rsidR="0094603E" w14:paraId="68F0EEE9" w14:textId="77777777" w:rsidTr="003A0085">
        <w:tc>
          <w:tcPr>
            <w:tcW w:w="4106" w:type="dxa"/>
          </w:tcPr>
          <w:p w14:paraId="2C3F65DD" w14:textId="77777777" w:rsidR="0094603E" w:rsidRDefault="0094603E" w:rsidP="00BA1DBB">
            <w:pPr>
              <w:pStyle w:val="Tabletext"/>
            </w:pPr>
            <w:r>
              <w:t>Age: 50–69 years</w:t>
            </w:r>
          </w:p>
        </w:tc>
        <w:tc>
          <w:tcPr>
            <w:tcW w:w="2591" w:type="dxa"/>
          </w:tcPr>
          <w:p w14:paraId="1733975E" w14:textId="624D5665" w:rsidR="0094603E" w:rsidRDefault="00514958" w:rsidP="00BA1DBB">
            <w:pPr>
              <w:pStyle w:val="Tabletext"/>
              <w:jc w:val="right"/>
            </w:pPr>
            <w:r>
              <w:t>-</w:t>
            </w:r>
          </w:p>
        </w:tc>
        <w:tc>
          <w:tcPr>
            <w:tcW w:w="2591" w:type="dxa"/>
          </w:tcPr>
          <w:p w14:paraId="3142C0F3" w14:textId="1CB3A77A" w:rsidR="0094603E" w:rsidRDefault="00367279" w:rsidP="00BA1DBB">
            <w:pPr>
              <w:pStyle w:val="Tabletext"/>
              <w:jc w:val="right"/>
            </w:pPr>
            <w:r>
              <w:t>5</w:t>
            </w:r>
            <w:r w:rsidR="004671C7">
              <w:t xml:space="preserve"> (23%)</w:t>
            </w:r>
          </w:p>
        </w:tc>
      </w:tr>
      <w:tr w:rsidR="0094603E" w14:paraId="54B86794" w14:textId="77777777" w:rsidTr="003A0085">
        <w:tc>
          <w:tcPr>
            <w:tcW w:w="4106" w:type="dxa"/>
          </w:tcPr>
          <w:p w14:paraId="7E0A492B" w14:textId="77777777" w:rsidR="0094603E" w:rsidRDefault="0094603E" w:rsidP="00BA1DBB">
            <w:pPr>
              <w:pStyle w:val="Tabletext"/>
            </w:pPr>
            <w:r>
              <w:t>Age: 70–79 years</w:t>
            </w:r>
          </w:p>
        </w:tc>
        <w:tc>
          <w:tcPr>
            <w:tcW w:w="2591" w:type="dxa"/>
          </w:tcPr>
          <w:p w14:paraId="6BA5DF5E" w14:textId="220D189C" w:rsidR="0094603E" w:rsidRDefault="00514958" w:rsidP="00BA1DBB">
            <w:pPr>
              <w:pStyle w:val="Tabletext"/>
              <w:jc w:val="right"/>
            </w:pPr>
            <w:r>
              <w:t>3</w:t>
            </w:r>
            <w:r w:rsidR="004671C7">
              <w:t xml:space="preserve"> (50%)</w:t>
            </w:r>
          </w:p>
        </w:tc>
        <w:tc>
          <w:tcPr>
            <w:tcW w:w="2591" w:type="dxa"/>
          </w:tcPr>
          <w:p w14:paraId="557716F4" w14:textId="599F3039" w:rsidR="0094603E" w:rsidRDefault="00367279" w:rsidP="00BA1DBB">
            <w:pPr>
              <w:pStyle w:val="Tabletext"/>
              <w:jc w:val="right"/>
            </w:pPr>
            <w:r>
              <w:t>8</w:t>
            </w:r>
            <w:r w:rsidR="004671C7">
              <w:t xml:space="preserve"> (36%)</w:t>
            </w:r>
          </w:p>
        </w:tc>
      </w:tr>
      <w:tr w:rsidR="0094603E" w14:paraId="0240FFB1" w14:textId="77777777" w:rsidTr="003A0085">
        <w:tc>
          <w:tcPr>
            <w:tcW w:w="4106" w:type="dxa"/>
          </w:tcPr>
          <w:p w14:paraId="416A89E8" w14:textId="77777777" w:rsidR="0094603E" w:rsidRDefault="0094603E" w:rsidP="00BA1DBB">
            <w:pPr>
              <w:pStyle w:val="Tabletext"/>
            </w:pPr>
            <w:r>
              <w:t>Age: 80+ years</w:t>
            </w:r>
          </w:p>
        </w:tc>
        <w:tc>
          <w:tcPr>
            <w:tcW w:w="2591" w:type="dxa"/>
          </w:tcPr>
          <w:p w14:paraId="2F396DC3" w14:textId="447ED582" w:rsidR="0094603E" w:rsidRDefault="00514958" w:rsidP="00BA1DBB">
            <w:pPr>
              <w:pStyle w:val="Tabletext"/>
              <w:jc w:val="right"/>
            </w:pPr>
            <w:r>
              <w:t>2</w:t>
            </w:r>
            <w:r w:rsidR="004671C7">
              <w:t xml:space="preserve"> (33%)</w:t>
            </w:r>
          </w:p>
        </w:tc>
        <w:tc>
          <w:tcPr>
            <w:tcW w:w="2591" w:type="dxa"/>
          </w:tcPr>
          <w:p w14:paraId="49349B92" w14:textId="4E5A4B52" w:rsidR="0094603E" w:rsidRDefault="00367279" w:rsidP="00BA1DBB">
            <w:pPr>
              <w:pStyle w:val="Tabletext"/>
              <w:jc w:val="right"/>
            </w:pPr>
            <w:r>
              <w:t>4</w:t>
            </w:r>
            <w:r w:rsidR="004671C7">
              <w:t xml:space="preserve"> (18%)</w:t>
            </w:r>
          </w:p>
        </w:tc>
      </w:tr>
      <w:tr w:rsidR="0094603E" w14:paraId="6506F480" w14:textId="77777777" w:rsidTr="003A0085">
        <w:tc>
          <w:tcPr>
            <w:tcW w:w="4106" w:type="dxa"/>
          </w:tcPr>
          <w:p w14:paraId="129DE000" w14:textId="101B8AF9" w:rsidR="0094603E" w:rsidRDefault="0079765E" w:rsidP="00BA1DBB">
            <w:pPr>
              <w:pStyle w:val="Tabletext"/>
            </w:pPr>
            <w:r>
              <w:t>Sex</w:t>
            </w:r>
            <w:r w:rsidR="0094603E">
              <w:t>: male</w:t>
            </w:r>
          </w:p>
        </w:tc>
        <w:tc>
          <w:tcPr>
            <w:tcW w:w="2591" w:type="dxa"/>
          </w:tcPr>
          <w:p w14:paraId="4DA72A68" w14:textId="66EE3401" w:rsidR="0094603E" w:rsidRDefault="00514958" w:rsidP="00BA1DBB">
            <w:pPr>
              <w:pStyle w:val="Tabletext"/>
              <w:jc w:val="right"/>
            </w:pPr>
            <w:r>
              <w:t>2</w:t>
            </w:r>
            <w:r w:rsidR="004671C7">
              <w:t xml:space="preserve"> (33%)</w:t>
            </w:r>
          </w:p>
        </w:tc>
        <w:tc>
          <w:tcPr>
            <w:tcW w:w="2591" w:type="dxa"/>
          </w:tcPr>
          <w:p w14:paraId="2112B06C" w14:textId="3161509B" w:rsidR="0094603E" w:rsidRDefault="00367279" w:rsidP="00BA1DBB">
            <w:pPr>
              <w:pStyle w:val="Tabletext"/>
              <w:jc w:val="right"/>
            </w:pPr>
            <w:r>
              <w:t>10</w:t>
            </w:r>
            <w:r w:rsidR="004671C7">
              <w:t xml:space="preserve"> (45%)</w:t>
            </w:r>
          </w:p>
        </w:tc>
      </w:tr>
      <w:tr w:rsidR="0094603E" w14:paraId="48C8FAB3" w14:textId="77777777" w:rsidTr="003A0085">
        <w:tc>
          <w:tcPr>
            <w:tcW w:w="4106" w:type="dxa"/>
          </w:tcPr>
          <w:p w14:paraId="56DEC776" w14:textId="0BAF1D3F" w:rsidR="0094603E" w:rsidRDefault="0079765E" w:rsidP="00BA1DBB">
            <w:pPr>
              <w:pStyle w:val="Tabletext"/>
            </w:pPr>
            <w:r>
              <w:t>Sex</w:t>
            </w:r>
            <w:r w:rsidR="0094603E">
              <w:t>: female</w:t>
            </w:r>
          </w:p>
        </w:tc>
        <w:tc>
          <w:tcPr>
            <w:tcW w:w="2591" w:type="dxa"/>
          </w:tcPr>
          <w:p w14:paraId="3B96E876" w14:textId="18245659" w:rsidR="0094603E" w:rsidRDefault="00514958" w:rsidP="00BA1DBB">
            <w:pPr>
              <w:pStyle w:val="Tabletext"/>
              <w:jc w:val="right"/>
            </w:pPr>
            <w:r>
              <w:t>4</w:t>
            </w:r>
            <w:r w:rsidR="004671C7">
              <w:t xml:space="preserve"> (67%)</w:t>
            </w:r>
          </w:p>
        </w:tc>
        <w:tc>
          <w:tcPr>
            <w:tcW w:w="2591" w:type="dxa"/>
          </w:tcPr>
          <w:p w14:paraId="2760D49B" w14:textId="5A25C1FF" w:rsidR="0094603E" w:rsidRDefault="00367279" w:rsidP="00BA1DBB">
            <w:pPr>
              <w:pStyle w:val="Tabletext"/>
              <w:jc w:val="right"/>
            </w:pPr>
            <w:r>
              <w:t>12</w:t>
            </w:r>
            <w:r w:rsidR="004671C7">
              <w:t xml:space="preserve"> (55%)</w:t>
            </w:r>
          </w:p>
        </w:tc>
      </w:tr>
      <w:tr w:rsidR="0094603E" w14:paraId="700DAFC7" w14:textId="77777777" w:rsidTr="003A0085">
        <w:tc>
          <w:tcPr>
            <w:tcW w:w="4106" w:type="dxa"/>
          </w:tcPr>
          <w:p w14:paraId="61468E4D" w14:textId="5801A27F" w:rsidR="0094603E" w:rsidRDefault="0094603E" w:rsidP="00BA1DBB">
            <w:pPr>
              <w:pStyle w:val="Tabletext"/>
            </w:pPr>
            <w:r>
              <w:t xml:space="preserve">Implicated blood </w:t>
            </w:r>
            <w:r w:rsidR="002A7B8D">
              <w:t>component</w:t>
            </w:r>
            <w:r>
              <w:t>: red cells</w:t>
            </w:r>
          </w:p>
        </w:tc>
        <w:tc>
          <w:tcPr>
            <w:tcW w:w="2591" w:type="dxa"/>
          </w:tcPr>
          <w:p w14:paraId="6ACE01AD" w14:textId="74E2262E" w:rsidR="0094603E" w:rsidRDefault="00514958" w:rsidP="00BA1DBB">
            <w:pPr>
              <w:pStyle w:val="Tabletext"/>
              <w:jc w:val="right"/>
            </w:pPr>
            <w:r>
              <w:t>6</w:t>
            </w:r>
            <w:r w:rsidR="004671C7">
              <w:t xml:space="preserve"> (100%)</w:t>
            </w:r>
          </w:p>
        </w:tc>
        <w:tc>
          <w:tcPr>
            <w:tcW w:w="2591" w:type="dxa"/>
          </w:tcPr>
          <w:p w14:paraId="7C2344A7" w14:textId="61517548" w:rsidR="0094603E" w:rsidRDefault="00367279" w:rsidP="00BA1DBB">
            <w:pPr>
              <w:pStyle w:val="Tabletext"/>
              <w:jc w:val="right"/>
            </w:pPr>
            <w:r>
              <w:t>2</w:t>
            </w:r>
            <w:r w:rsidR="001F48D8">
              <w:t>1</w:t>
            </w:r>
            <w:r w:rsidR="004671C7">
              <w:t xml:space="preserve"> (95%)</w:t>
            </w:r>
          </w:p>
        </w:tc>
      </w:tr>
      <w:tr w:rsidR="001F48D8" w14:paraId="62EDE029" w14:textId="77777777" w:rsidTr="003A0085">
        <w:tc>
          <w:tcPr>
            <w:tcW w:w="4106" w:type="dxa"/>
          </w:tcPr>
          <w:p w14:paraId="637D842B" w14:textId="51C3CD35" w:rsidR="001F48D8" w:rsidRDefault="001F48D8" w:rsidP="00BA1DBB">
            <w:pPr>
              <w:pStyle w:val="Tabletext"/>
            </w:pPr>
            <w:r>
              <w:t xml:space="preserve">Implicated blood </w:t>
            </w:r>
            <w:r w:rsidR="002A7B8D">
              <w:t>component</w:t>
            </w:r>
            <w:r>
              <w:t>: platelets</w:t>
            </w:r>
          </w:p>
        </w:tc>
        <w:tc>
          <w:tcPr>
            <w:tcW w:w="2591" w:type="dxa"/>
          </w:tcPr>
          <w:p w14:paraId="61445F3A" w14:textId="1F13B853" w:rsidR="001F48D8" w:rsidRDefault="000B6340" w:rsidP="00BA1DBB">
            <w:pPr>
              <w:pStyle w:val="Tabletext"/>
              <w:jc w:val="right"/>
            </w:pPr>
            <w:r>
              <w:t>-</w:t>
            </w:r>
          </w:p>
        </w:tc>
        <w:tc>
          <w:tcPr>
            <w:tcW w:w="2591" w:type="dxa"/>
          </w:tcPr>
          <w:p w14:paraId="17062CB5" w14:textId="3118B637" w:rsidR="001F48D8" w:rsidRDefault="001F48D8" w:rsidP="00BA1DBB">
            <w:pPr>
              <w:pStyle w:val="Tabletext"/>
              <w:jc w:val="right"/>
            </w:pPr>
            <w:r>
              <w:t>1</w:t>
            </w:r>
            <w:r w:rsidR="004671C7">
              <w:t xml:space="preserve"> (5%)</w:t>
            </w:r>
          </w:p>
        </w:tc>
      </w:tr>
    </w:tbl>
    <w:p w14:paraId="7119BA2F" w14:textId="1117901F" w:rsidR="00092518" w:rsidRDefault="00092518" w:rsidP="002902E4">
      <w:pPr>
        <w:pStyle w:val="Tablecaption"/>
      </w:pPr>
      <w:bookmarkStart w:id="58" w:name="_Hlk108005273"/>
      <w:bookmarkEnd w:id="57"/>
      <w:r w:rsidRPr="00092518">
        <w:t xml:space="preserve">Table </w:t>
      </w:r>
      <w:r w:rsidR="008B6859">
        <w:t>18</w:t>
      </w:r>
      <w:r w:rsidRPr="00092518">
        <w:t>a</w:t>
      </w:r>
      <w:r w:rsidR="00C17353">
        <w:t>:</w:t>
      </w:r>
      <w:r w:rsidRPr="00092518">
        <w:t xml:space="preserve"> Severity rating and imputability – delayed haemolytic reaction</w:t>
      </w:r>
    </w:p>
    <w:tbl>
      <w:tblPr>
        <w:tblStyle w:val="TableGrid"/>
        <w:tblW w:w="0" w:type="auto"/>
        <w:tblLook w:val="04A0" w:firstRow="1" w:lastRow="0" w:firstColumn="1" w:lastColumn="0" w:noHBand="0" w:noVBand="1"/>
      </w:tblPr>
      <w:tblGrid>
        <w:gridCol w:w="1841"/>
        <w:gridCol w:w="1842"/>
        <w:gridCol w:w="1842"/>
        <w:gridCol w:w="1842"/>
        <w:gridCol w:w="1842"/>
      </w:tblGrid>
      <w:tr w:rsidR="0094603E" w14:paraId="0FD73563" w14:textId="77777777" w:rsidTr="00BA1DBB">
        <w:tc>
          <w:tcPr>
            <w:tcW w:w="1841" w:type="dxa"/>
          </w:tcPr>
          <w:p w14:paraId="280C3155" w14:textId="77777777" w:rsidR="0094603E" w:rsidRDefault="0094603E" w:rsidP="002902E4">
            <w:pPr>
              <w:pStyle w:val="Tablecolhead"/>
            </w:pPr>
            <w:r>
              <w:t>Severity rating</w:t>
            </w:r>
          </w:p>
        </w:tc>
        <w:tc>
          <w:tcPr>
            <w:tcW w:w="1842" w:type="dxa"/>
          </w:tcPr>
          <w:p w14:paraId="76CD5089" w14:textId="77777777" w:rsidR="0094603E" w:rsidRDefault="0094603E" w:rsidP="002902E4">
            <w:pPr>
              <w:pStyle w:val="Tablecolhead"/>
            </w:pPr>
            <w:r>
              <w:t>Imputability:</w:t>
            </w:r>
            <w:r>
              <w:br/>
              <w:t>certainly</w:t>
            </w:r>
          </w:p>
        </w:tc>
        <w:tc>
          <w:tcPr>
            <w:tcW w:w="1842" w:type="dxa"/>
          </w:tcPr>
          <w:p w14:paraId="3D977CA0" w14:textId="77777777" w:rsidR="0094603E" w:rsidRDefault="0094603E" w:rsidP="002902E4">
            <w:pPr>
              <w:pStyle w:val="Tablecolhead"/>
            </w:pPr>
            <w:r>
              <w:t>Imputability:</w:t>
            </w:r>
            <w:r>
              <w:br/>
              <w:t>probably</w:t>
            </w:r>
          </w:p>
        </w:tc>
        <w:tc>
          <w:tcPr>
            <w:tcW w:w="1842" w:type="dxa"/>
          </w:tcPr>
          <w:p w14:paraId="7794CC7B" w14:textId="77777777" w:rsidR="0094603E" w:rsidRDefault="0094603E" w:rsidP="002902E4">
            <w:pPr>
              <w:pStyle w:val="Tablecolhead"/>
            </w:pPr>
            <w:r>
              <w:t>Imputability:</w:t>
            </w:r>
            <w:r>
              <w:br/>
              <w:t>possibly</w:t>
            </w:r>
          </w:p>
        </w:tc>
        <w:tc>
          <w:tcPr>
            <w:tcW w:w="1842" w:type="dxa"/>
          </w:tcPr>
          <w:p w14:paraId="22757A07" w14:textId="77777777" w:rsidR="0094603E" w:rsidRDefault="0094603E" w:rsidP="002902E4">
            <w:pPr>
              <w:pStyle w:val="Tablecolhead"/>
            </w:pPr>
            <w:r>
              <w:t>Total</w:t>
            </w:r>
          </w:p>
        </w:tc>
      </w:tr>
      <w:tr w:rsidR="0094603E" w14:paraId="3D5323A3" w14:textId="77777777" w:rsidTr="00BA1DBB">
        <w:tc>
          <w:tcPr>
            <w:tcW w:w="1841" w:type="dxa"/>
          </w:tcPr>
          <w:p w14:paraId="4E27DE72" w14:textId="77777777" w:rsidR="0094603E" w:rsidRDefault="0094603E" w:rsidP="00BA1DBB">
            <w:pPr>
              <w:pStyle w:val="Tabletext"/>
            </w:pPr>
            <w:r>
              <w:t>SR 1</w:t>
            </w:r>
          </w:p>
        </w:tc>
        <w:tc>
          <w:tcPr>
            <w:tcW w:w="1842" w:type="dxa"/>
          </w:tcPr>
          <w:p w14:paraId="6A8DA031" w14:textId="0242A246" w:rsidR="0094603E" w:rsidRDefault="00514958" w:rsidP="00BA1DBB">
            <w:pPr>
              <w:pStyle w:val="Tabletext"/>
              <w:jc w:val="right"/>
            </w:pPr>
            <w:r>
              <w:t>-</w:t>
            </w:r>
          </w:p>
        </w:tc>
        <w:tc>
          <w:tcPr>
            <w:tcW w:w="1842" w:type="dxa"/>
          </w:tcPr>
          <w:p w14:paraId="56475D67" w14:textId="09F5AC26" w:rsidR="0094603E" w:rsidRDefault="00514958" w:rsidP="00BA1DBB">
            <w:pPr>
              <w:pStyle w:val="Tabletext"/>
              <w:jc w:val="right"/>
            </w:pPr>
            <w:r>
              <w:t>-</w:t>
            </w:r>
          </w:p>
        </w:tc>
        <w:tc>
          <w:tcPr>
            <w:tcW w:w="1842" w:type="dxa"/>
          </w:tcPr>
          <w:p w14:paraId="0AD71DF3" w14:textId="0D8880F5" w:rsidR="0094603E" w:rsidRDefault="00514958" w:rsidP="00BA1DBB">
            <w:pPr>
              <w:pStyle w:val="Tabletext"/>
              <w:jc w:val="right"/>
            </w:pPr>
            <w:r>
              <w:t>-</w:t>
            </w:r>
          </w:p>
        </w:tc>
        <w:tc>
          <w:tcPr>
            <w:tcW w:w="1842" w:type="dxa"/>
          </w:tcPr>
          <w:p w14:paraId="79A4AB78" w14:textId="64A4D945" w:rsidR="0094603E" w:rsidRDefault="00514958" w:rsidP="00BA1DBB">
            <w:pPr>
              <w:pStyle w:val="Tabletext"/>
              <w:jc w:val="right"/>
            </w:pPr>
            <w:r>
              <w:t>-</w:t>
            </w:r>
          </w:p>
        </w:tc>
      </w:tr>
      <w:tr w:rsidR="0094603E" w14:paraId="2EA93B4D" w14:textId="77777777" w:rsidTr="00BA1DBB">
        <w:tc>
          <w:tcPr>
            <w:tcW w:w="1841" w:type="dxa"/>
          </w:tcPr>
          <w:p w14:paraId="398B0699" w14:textId="77777777" w:rsidR="0094603E" w:rsidRDefault="0094603E" w:rsidP="00BA1DBB">
            <w:pPr>
              <w:pStyle w:val="Tabletext"/>
            </w:pPr>
            <w:r>
              <w:t>SR 2</w:t>
            </w:r>
          </w:p>
        </w:tc>
        <w:tc>
          <w:tcPr>
            <w:tcW w:w="1842" w:type="dxa"/>
          </w:tcPr>
          <w:p w14:paraId="2588E204" w14:textId="64FB91A7" w:rsidR="0094603E" w:rsidRDefault="00514958" w:rsidP="00BA1DBB">
            <w:pPr>
              <w:pStyle w:val="Tabletext"/>
              <w:jc w:val="right"/>
            </w:pPr>
            <w:r>
              <w:t>3</w:t>
            </w:r>
          </w:p>
        </w:tc>
        <w:tc>
          <w:tcPr>
            <w:tcW w:w="1842" w:type="dxa"/>
          </w:tcPr>
          <w:p w14:paraId="0F538368" w14:textId="7FDF8F79" w:rsidR="0094603E" w:rsidRDefault="00514958" w:rsidP="00BA1DBB">
            <w:pPr>
              <w:pStyle w:val="Tabletext"/>
              <w:jc w:val="right"/>
            </w:pPr>
            <w:r>
              <w:t>1</w:t>
            </w:r>
          </w:p>
        </w:tc>
        <w:tc>
          <w:tcPr>
            <w:tcW w:w="1842" w:type="dxa"/>
          </w:tcPr>
          <w:p w14:paraId="11E4D8FE" w14:textId="7A2BB9E6" w:rsidR="0094603E" w:rsidRDefault="00514958" w:rsidP="00BA1DBB">
            <w:pPr>
              <w:pStyle w:val="Tabletext"/>
              <w:jc w:val="right"/>
            </w:pPr>
            <w:r>
              <w:t>-</w:t>
            </w:r>
          </w:p>
        </w:tc>
        <w:tc>
          <w:tcPr>
            <w:tcW w:w="1842" w:type="dxa"/>
          </w:tcPr>
          <w:p w14:paraId="13654232" w14:textId="5D8BBCB6" w:rsidR="0094603E" w:rsidRDefault="00514958" w:rsidP="00BA1DBB">
            <w:pPr>
              <w:pStyle w:val="Tabletext"/>
              <w:jc w:val="right"/>
            </w:pPr>
            <w:r>
              <w:t>4</w:t>
            </w:r>
          </w:p>
        </w:tc>
      </w:tr>
      <w:tr w:rsidR="0094603E" w14:paraId="05F26B8C" w14:textId="77777777" w:rsidTr="00BA1DBB">
        <w:tc>
          <w:tcPr>
            <w:tcW w:w="1841" w:type="dxa"/>
          </w:tcPr>
          <w:p w14:paraId="2D54C939" w14:textId="77777777" w:rsidR="0094603E" w:rsidRDefault="0094603E" w:rsidP="00BA1DBB">
            <w:pPr>
              <w:pStyle w:val="Tabletext"/>
            </w:pPr>
            <w:r>
              <w:t>SR 3</w:t>
            </w:r>
          </w:p>
        </w:tc>
        <w:tc>
          <w:tcPr>
            <w:tcW w:w="1842" w:type="dxa"/>
          </w:tcPr>
          <w:p w14:paraId="28B857CA" w14:textId="32DADF80" w:rsidR="0094603E" w:rsidRDefault="00B169D4" w:rsidP="00BA1DBB">
            <w:pPr>
              <w:pStyle w:val="Tabletext"/>
              <w:jc w:val="right"/>
            </w:pPr>
            <w:r>
              <w:t>-</w:t>
            </w:r>
          </w:p>
        </w:tc>
        <w:tc>
          <w:tcPr>
            <w:tcW w:w="1842" w:type="dxa"/>
          </w:tcPr>
          <w:p w14:paraId="430CB02E" w14:textId="5D387D47" w:rsidR="0094603E" w:rsidRDefault="00B169D4" w:rsidP="00BA1DBB">
            <w:pPr>
              <w:pStyle w:val="Tabletext"/>
              <w:jc w:val="right"/>
            </w:pPr>
            <w:r>
              <w:t>-</w:t>
            </w:r>
          </w:p>
        </w:tc>
        <w:tc>
          <w:tcPr>
            <w:tcW w:w="1842" w:type="dxa"/>
          </w:tcPr>
          <w:p w14:paraId="58CFBFB5" w14:textId="2B42D66A" w:rsidR="0094603E" w:rsidRDefault="00B169D4" w:rsidP="00BA1DBB">
            <w:pPr>
              <w:pStyle w:val="Tabletext"/>
              <w:jc w:val="right"/>
            </w:pPr>
            <w:r>
              <w:t>1</w:t>
            </w:r>
          </w:p>
        </w:tc>
        <w:tc>
          <w:tcPr>
            <w:tcW w:w="1842" w:type="dxa"/>
          </w:tcPr>
          <w:p w14:paraId="34FA6B48" w14:textId="6D82EC8B" w:rsidR="0094603E" w:rsidRDefault="00B169D4" w:rsidP="00BA1DBB">
            <w:pPr>
              <w:pStyle w:val="Tabletext"/>
              <w:jc w:val="right"/>
            </w:pPr>
            <w:r>
              <w:t>1</w:t>
            </w:r>
          </w:p>
        </w:tc>
      </w:tr>
      <w:tr w:rsidR="0094603E" w14:paraId="7F537CB1" w14:textId="77777777" w:rsidTr="00BA1DBB">
        <w:tc>
          <w:tcPr>
            <w:tcW w:w="1841" w:type="dxa"/>
          </w:tcPr>
          <w:p w14:paraId="40148ACA" w14:textId="77777777" w:rsidR="0094603E" w:rsidRDefault="0094603E" w:rsidP="00BA1DBB">
            <w:pPr>
              <w:pStyle w:val="Tabletext"/>
            </w:pPr>
            <w:r>
              <w:t>SR 4</w:t>
            </w:r>
          </w:p>
        </w:tc>
        <w:tc>
          <w:tcPr>
            <w:tcW w:w="1842" w:type="dxa"/>
          </w:tcPr>
          <w:p w14:paraId="6F1D324F" w14:textId="080956A7" w:rsidR="0094603E" w:rsidRDefault="00B169D4" w:rsidP="00BA1DBB">
            <w:pPr>
              <w:pStyle w:val="Tabletext"/>
              <w:jc w:val="right"/>
            </w:pPr>
            <w:r>
              <w:t>1</w:t>
            </w:r>
          </w:p>
        </w:tc>
        <w:tc>
          <w:tcPr>
            <w:tcW w:w="1842" w:type="dxa"/>
          </w:tcPr>
          <w:p w14:paraId="4E1FF31D" w14:textId="380AEA4F" w:rsidR="0094603E" w:rsidRDefault="00B169D4" w:rsidP="00BA1DBB">
            <w:pPr>
              <w:pStyle w:val="Tabletext"/>
              <w:jc w:val="right"/>
            </w:pPr>
            <w:r>
              <w:t>-</w:t>
            </w:r>
          </w:p>
        </w:tc>
        <w:tc>
          <w:tcPr>
            <w:tcW w:w="1842" w:type="dxa"/>
          </w:tcPr>
          <w:p w14:paraId="3ABE8776" w14:textId="5FFEEE59" w:rsidR="0094603E" w:rsidRDefault="00B169D4" w:rsidP="00BA1DBB">
            <w:pPr>
              <w:pStyle w:val="Tabletext"/>
              <w:jc w:val="right"/>
            </w:pPr>
            <w:r>
              <w:t>-</w:t>
            </w:r>
          </w:p>
        </w:tc>
        <w:tc>
          <w:tcPr>
            <w:tcW w:w="1842" w:type="dxa"/>
          </w:tcPr>
          <w:p w14:paraId="3A5F913C" w14:textId="2849D6D6" w:rsidR="0094603E" w:rsidRDefault="00B169D4" w:rsidP="00BA1DBB">
            <w:pPr>
              <w:pStyle w:val="Tabletext"/>
              <w:jc w:val="right"/>
            </w:pPr>
            <w:r>
              <w:t>1</w:t>
            </w:r>
          </w:p>
        </w:tc>
      </w:tr>
      <w:tr w:rsidR="0094603E" w:rsidRPr="00C07CA0" w14:paraId="2963AF93" w14:textId="77777777" w:rsidTr="00BA1DBB">
        <w:tc>
          <w:tcPr>
            <w:tcW w:w="1841" w:type="dxa"/>
          </w:tcPr>
          <w:p w14:paraId="40E38098" w14:textId="77777777" w:rsidR="0094603E" w:rsidRPr="00C07CA0" w:rsidRDefault="0094603E" w:rsidP="00BA1DBB">
            <w:pPr>
              <w:pStyle w:val="Tabletext"/>
              <w:rPr>
                <w:b/>
                <w:bCs/>
              </w:rPr>
            </w:pPr>
            <w:r w:rsidRPr="00C07CA0">
              <w:rPr>
                <w:b/>
                <w:bCs/>
              </w:rPr>
              <w:t>Total</w:t>
            </w:r>
          </w:p>
        </w:tc>
        <w:tc>
          <w:tcPr>
            <w:tcW w:w="1842" w:type="dxa"/>
          </w:tcPr>
          <w:p w14:paraId="72C92F71" w14:textId="6BBF9288" w:rsidR="0094603E" w:rsidRPr="00C07CA0" w:rsidRDefault="00B169D4" w:rsidP="00BA1DBB">
            <w:pPr>
              <w:pStyle w:val="Tabletext"/>
              <w:jc w:val="right"/>
              <w:rPr>
                <w:b/>
                <w:bCs/>
              </w:rPr>
            </w:pPr>
            <w:r>
              <w:rPr>
                <w:b/>
                <w:bCs/>
              </w:rPr>
              <w:t>4</w:t>
            </w:r>
          </w:p>
        </w:tc>
        <w:tc>
          <w:tcPr>
            <w:tcW w:w="1842" w:type="dxa"/>
          </w:tcPr>
          <w:p w14:paraId="2B2DF54B" w14:textId="7F1CECB1" w:rsidR="0094603E" w:rsidRPr="00C07CA0" w:rsidRDefault="00B169D4" w:rsidP="00BA1DBB">
            <w:pPr>
              <w:pStyle w:val="Tabletext"/>
              <w:jc w:val="right"/>
              <w:rPr>
                <w:b/>
                <w:bCs/>
              </w:rPr>
            </w:pPr>
            <w:r>
              <w:rPr>
                <w:b/>
                <w:bCs/>
              </w:rPr>
              <w:t>1</w:t>
            </w:r>
          </w:p>
        </w:tc>
        <w:tc>
          <w:tcPr>
            <w:tcW w:w="1842" w:type="dxa"/>
          </w:tcPr>
          <w:p w14:paraId="1D27FFD0" w14:textId="51FBE6D0" w:rsidR="0094603E" w:rsidRPr="00C07CA0" w:rsidRDefault="00B169D4" w:rsidP="00BA1DBB">
            <w:pPr>
              <w:pStyle w:val="Tabletext"/>
              <w:jc w:val="right"/>
              <w:rPr>
                <w:b/>
                <w:bCs/>
              </w:rPr>
            </w:pPr>
            <w:r>
              <w:rPr>
                <w:b/>
                <w:bCs/>
              </w:rPr>
              <w:t>1</w:t>
            </w:r>
          </w:p>
        </w:tc>
        <w:tc>
          <w:tcPr>
            <w:tcW w:w="1842" w:type="dxa"/>
          </w:tcPr>
          <w:p w14:paraId="228D7F91" w14:textId="24B0F4A2" w:rsidR="0094603E" w:rsidRPr="00C07CA0" w:rsidRDefault="00B169D4" w:rsidP="00BA1DBB">
            <w:pPr>
              <w:pStyle w:val="Tabletext"/>
              <w:jc w:val="right"/>
              <w:rPr>
                <w:b/>
                <w:bCs/>
              </w:rPr>
            </w:pPr>
            <w:r>
              <w:rPr>
                <w:b/>
                <w:bCs/>
              </w:rPr>
              <w:t>6</w:t>
            </w:r>
          </w:p>
        </w:tc>
      </w:tr>
    </w:tbl>
    <w:p w14:paraId="03088980" w14:textId="462AB740" w:rsidR="00092518" w:rsidRDefault="00092518" w:rsidP="003A0085">
      <w:pPr>
        <w:pStyle w:val="Tablecaption"/>
        <w:spacing w:line="240" w:lineRule="auto"/>
      </w:pPr>
      <w:bookmarkStart w:id="59" w:name="_Hlk108005295"/>
      <w:bookmarkEnd w:id="58"/>
      <w:r w:rsidRPr="00092518">
        <w:lastRenderedPageBreak/>
        <w:t xml:space="preserve">Table </w:t>
      </w:r>
      <w:r w:rsidR="008B6859">
        <w:t>18</w:t>
      </w:r>
      <w:r w:rsidRPr="00092518">
        <w:t>b</w:t>
      </w:r>
      <w:r w:rsidR="00FB379E">
        <w:t>:</w:t>
      </w:r>
      <w:r w:rsidRPr="00092518">
        <w:t xml:space="preserve"> Severity rating and imputability – delayed serologic reaction</w:t>
      </w:r>
    </w:p>
    <w:tbl>
      <w:tblPr>
        <w:tblStyle w:val="TableGrid"/>
        <w:tblW w:w="0" w:type="auto"/>
        <w:tblLook w:val="04A0" w:firstRow="1" w:lastRow="0" w:firstColumn="1" w:lastColumn="0" w:noHBand="0" w:noVBand="1"/>
      </w:tblPr>
      <w:tblGrid>
        <w:gridCol w:w="1841"/>
        <w:gridCol w:w="1842"/>
        <w:gridCol w:w="1842"/>
        <w:gridCol w:w="1842"/>
        <w:gridCol w:w="1842"/>
      </w:tblGrid>
      <w:tr w:rsidR="0094603E" w14:paraId="19F04949" w14:textId="77777777" w:rsidTr="00BA1DBB">
        <w:tc>
          <w:tcPr>
            <w:tcW w:w="1841" w:type="dxa"/>
          </w:tcPr>
          <w:p w14:paraId="7C3C557B" w14:textId="77777777" w:rsidR="0094603E" w:rsidRDefault="0094603E" w:rsidP="003A0085">
            <w:pPr>
              <w:pStyle w:val="Tablecolhead"/>
              <w:keepNext/>
              <w:keepLines/>
            </w:pPr>
            <w:r>
              <w:t>Severity rating</w:t>
            </w:r>
          </w:p>
        </w:tc>
        <w:tc>
          <w:tcPr>
            <w:tcW w:w="1842" w:type="dxa"/>
          </w:tcPr>
          <w:p w14:paraId="31A845C6" w14:textId="77777777" w:rsidR="0094603E" w:rsidRDefault="0094603E" w:rsidP="003A0085">
            <w:pPr>
              <w:pStyle w:val="Tablecolhead"/>
              <w:keepNext/>
              <w:keepLines/>
            </w:pPr>
            <w:r>
              <w:t>Imputability:</w:t>
            </w:r>
            <w:r>
              <w:br/>
              <w:t>certainly</w:t>
            </w:r>
          </w:p>
        </w:tc>
        <w:tc>
          <w:tcPr>
            <w:tcW w:w="1842" w:type="dxa"/>
          </w:tcPr>
          <w:p w14:paraId="1F897A99" w14:textId="77777777" w:rsidR="0094603E" w:rsidRDefault="0094603E" w:rsidP="003A0085">
            <w:pPr>
              <w:pStyle w:val="Tablecolhead"/>
              <w:keepNext/>
              <w:keepLines/>
            </w:pPr>
            <w:r>
              <w:t>Imputability:</w:t>
            </w:r>
            <w:r>
              <w:br/>
              <w:t>probably</w:t>
            </w:r>
          </w:p>
        </w:tc>
        <w:tc>
          <w:tcPr>
            <w:tcW w:w="1842" w:type="dxa"/>
          </w:tcPr>
          <w:p w14:paraId="783105DD" w14:textId="77777777" w:rsidR="0094603E" w:rsidRDefault="0094603E" w:rsidP="003A0085">
            <w:pPr>
              <w:pStyle w:val="Tablecolhead"/>
              <w:keepNext/>
              <w:keepLines/>
            </w:pPr>
            <w:r>
              <w:t>Imputability:</w:t>
            </w:r>
            <w:r>
              <w:br/>
              <w:t>possibly</w:t>
            </w:r>
          </w:p>
        </w:tc>
        <w:tc>
          <w:tcPr>
            <w:tcW w:w="1842" w:type="dxa"/>
          </w:tcPr>
          <w:p w14:paraId="0BBAD7AA" w14:textId="77777777" w:rsidR="0094603E" w:rsidRDefault="0094603E" w:rsidP="003A0085">
            <w:pPr>
              <w:pStyle w:val="Tablecolhead"/>
              <w:keepNext/>
              <w:keepLines/>
            </w:pPr>
            <w:r>
              <w:t>Total</w:t>
            </w:r>
          </w:p>
        </w:tc>
      </w:tr>
      <w:tr w:rsidR="0094603E" w14:paraId="01495846" w14:textId="77777777" w:rsidTr="00BA1DBB">
        <w:tc>
          <w:tcPr>
            <w:tcW w:w="1841" w:type="dxa"/>
          </w:tcPr>
          <w:p w14:paraId="323835A9" w14:textId="77777777" w:rsidR="0094603E" w:rsidRDefault="0094603E" w:rsidP="003A0085">
            <w:pPr>
              <w:pStyle w:val="Tabletext"/>
              <w:keepNext/>
              <w:keepLines/>
            </w:pPr>
            <w:r>
              <w:t>SR 1</w:t>
            </w:r>
          </w:p>
        </w:tc>
        <w:tc>
          <w:tcPr>
            <w:tcW w:w="1842" w:type="dxa"/>
          </w:tcPr>
          <w:p w14:paraId="316F5A74" w14:textId="02CC2531" w:rsidR="0094603E" w:rsidRDefault="001F48D8" w:rsidP="003A0085">
            <w:pPr>
              <w:pStyle w:val="Tabletext"/>
              <w:keepNext/>
              <w:keepLines/>
              <w:jc w:val="right"/>
            </w:pPr>
            <w:r>
              <w:t>-</w:t>
            </w:r>
          </w:p>
        </w:tc>
        <w:tc>
          <w:tcPr>
            <w:tcW w:w="1842" w:type="dxa"/>
          </w:tcPr>
          <w:p w14:paraId="17EDE79D" w14:textId="3B59FD98" w:rsidR="0094603E" w:rsidRDefault="001F48D8" w:rsidP="003A0085">
            <w:pPr>
              <w:pStyle w:val="Tabletext"/>
              <w:keepNext/>
              <w:keepLines/>
              <w:jc w:val="right"/>
            </w:pPr>
            <w:r>
              <w:t>-</w:t>
            </w:r>
          </w:p>
        </w:tc>
        <w:tc>
          <w:tcPr>
            <w:tcW w:w="1842" w:type="dxa"/>
          </w:tcPr>
          <w:p w14:paraId="1CDB32DA" w14:textId="0A637568" w:rsidR="0094603E" w:rsidRDefault="001F48D8" w:rsidP="003A0085">
            <w:pPr>
              <w:pStyle w:val="Tabletext"/>
              <w:keepNext/>
              <w:keepLines/>
              <w:jc w:val="right"/>
            </w:pPr>
            <w:r>
              <w:t>-</w:t>
            </w:r>
          </w:p>
        </w:tc>
        <w:tc>
          <w:tcPr>
            <w:tcW w:w="1842" w:type="dxa"/>
          </w:tcPr>
          <w:p w14:paraId="203A8D3E" w14:textId="14DF2AFD" w:rsidR="0094603E" w:rsidRDefault="00B0134C" w:rsidP="003A0085">
            <w:pPr>
              <w:pStyle w:val="Tabletext"/>
              <w:keepNext/>
              <w:keepLines/>
              <w:jc w:val="right"/>
            </w:pPr>
            <w:r>
              <w:t>-</w:t>
            </w:r>
          </w:p>
        </w:tc>
      </w:tr>
      <w:tr w:rsidR="0094603E" w14:paraId="52DB3B41" w14:textId="77777777" w:rsidTr="00BA1DBB">
        <w:tc>
          <w:tcPr>
            <w:tcW w:w="1841" w:type="dxa"/>
          </w:tcPr>
          <w:p w14:paraId="75CC1340" w14:textId="77777777" w:rsidR="0094603E" w:rsidRDefault="0094603E" w:rsidP="003A0085">
            <w:pPr>
              <w:pStyle w:val="Tabletext"/>
              <w:keepNext/>
              <w:keepLines/>
            </w:pPr>
            <w:r>
              <w:t>SR 2</w:t>
            </w:r>
          </w:p>
        </w:tc>
        <w:tc>
          <w:tcPr>
            <w:tcW w:w="1842" w:type="dxa"/>
          </w:tcPr>
          <w:p w14:paraId="310B6355" w14:textId="4991C39E" w:rsidR="0094603E" w:rsidRDefault="001F48D8" w:rsidP="003A0085">
            <w:pPr>
              <w:pStyle w:val="Tabletext"/>
              <w:keepNext/>
              <w:keepLines/>
              <w:jc w:val="right"/>
            </w:pPr>
            <w:r>
              <w:t>-</w:t>
            </w:r>
          </w:p>
        </w:tc>
        <w:tc>
          <w:tcPr>
            <w:tcW w:w="1842" w:type="dxa"/>
          </w:tcPr>
          <w:p w14:paraId="1CEE743F" w14:textId="59EBA54D" w:rsidR="0094603E" w:rsidRDefault="001F48D8" w:rsidP="003A0085">
            <w:pPr>
              <w:pStyle w:val="Tabletext"/>
              <w:keepNext/>
              <w:keepLines/>
              <w:jc w:val="right"/>
            </w:pPr>
            <w:r>
              <w:t>-</w:t>
            </w:r>
          </w:p>
        </w:tc>
        <w:tc>
          <w:tcPr>
            <w:tcW w:w="1842" w:type="dxa"/>
          </w:tcPr>
          <w:p w14:paraId="02EE497E" w14:textId="1D2E25BE" w:rsidR="0094603E" w:rsidRDefault="001F48D8" w:rsidP="003A0085">
            <w:pPr>
              <w:pStyle w:val="Tabletext"/>
              <w:keepNext/>
              <w:keepLines/>
              <w:jc w:val="right"/>
            </w:pPr>
            <w:r>
              <w:t>-</w:t>
            </w:r>
          </w:p>
        </w:tc>
        <w:tc>
          <w:tcPr>
            <w:tcW w:w="1842" w:type="dxa"/>
          </w:tcPr>
          <w:p w14:paraId="0A860785" w14:textId="2B2A3189" w:rsidR="0094603E" w:rsidRDefault="001F48D8" w:rsidP="003A0085">
            <w:pPr>
              <w:pStyle w:val="Tabletext"/>
              <w:keepNext/>
              <w:keepLines/>
              <w:jc w:val="right"/>
            </w:pPr>
            <w:r>
              <w:t>-</w:t>
            </w:r>
          </w:p>
        </w:tc>
      </w:tr>
      <w:tr w:rsidR="0094603E" w14:paraId="32D4592E" w14:textId="77777777" w:rsidTr="00BA1DBB">
        <w:tc>
          <w:tcPr>
            <w:tcW w:w="1841" w:type="dxa"/>
          </w:tcPr>
          <w:p w14:paraId="3F7D1774" w14:textId="77777777" w:rsidR="0094603E" w:rsidRDefault="0094603E" w:rsidP="003A0085">
            <w:pPr>
              <w:pStyle w:val="Tabletext"/>
              <w:keepNext/>
              <w:keepLines/>
            </w:pPr>
            <w:r>
              <w:t>SR 3</w:t>
            </w:r>
          </w:p>
        </w:tc>
        <w:tc>
          <w:tcPr>
            <w:tcW w:w="1842" w:type="dxa"/>
          </w:tcPr>
          <w:p w14:paraId="3CF98872" w14:textId="211ECA59" w:rsidR="0094603E" w:rsidRDefault="001F48D8" w:rsidP="003A0085">
            <w:pPr>
              <w:pStyle w:val="Tabletext"/>
              <w:keepNext/>
              <w:keepLines/>
              <w:jc w:val="right"/>
            </w:pPr>
            <w:r>
              <w:t>1</w:t>
            </w:r>
          </w:p>
        </w:tc>
        <w:tc>
          <w:tcPr>
            <w:tcW w:w="1842" w:type="dxa"/>
          </w:tcPr>
          <w:p w14:paraId="4BF445F2" w14:textId="3125628B" w:rsidR="0094603E" w:rsidRDefault="001F48D8" w:rsidP="003A0085">
            <w:pPr>
              <w:pStyle w:val="Tabletext"/>
              <w:keepNext/>
              <w:keepLines/>
              <w:jc w:val="right"/>
            </w:pPr>
            <w:r>
              <w:t>-</w:t>
            </w:r>
          </w:p>
        </w:tc>
        <w:tc>
          <w:tcPr>
            <w:tcW w:w="1842" w:type="dxa"/>
          </w:tcPr>
          <w:p w14:paraId="752C2828" w14:textId="72319267" w:rsidR="0094603E" w:rsidRDefault="001F48D8" w:rsidP="003A0085">
            <w:pPr>
              <w:pStyle w:val="Tabletext"/>
              <w:keepNext/>
              <w:keepLines/>
              <w:jc w:val="right"/>
            </w:pPr>
            <w:r>
              <w:t>-</w:t>
            </w:r>
          </w:p>
        </w:tc>
        <w:tc>
          <w:tcPr>
            <w:tcW w:w="1842" w:type="dxa"/>
          </w:tcPr>
          <w:p w14:paraId="3A0D7F2B" w14:textId="0D6B41FD" w:rsidR="0094603E" w:rsidRDefault="001F48D8" w:rsidP="003A0085">
            <w:pPr>
              <w:pStyle w:val="Tabletext"/>
              <w:keepNext/>
              <w:keepLines/>
              <w:jc w:val="right"/>
            </w:pPr>
            <w:r>
              <w:t>1</w:t>
            </w:r>
          </w:p>
        </w:tc>
      </w:tr>
      <w:tr w:rsidR="0094603E" w14:paraId="1C9A85E8" w14:textId="77777777" w:rsidTr="00BA1DBB">
        <w:tc>
          <w:tcPr>
            <w:tcW w:w="1841" w:type="dxa"/>
          </w:tcPr>
          <w:p w14:paraId="176E1B45" w14:textId="77777777" w:rsidR="0094603E" w:rsidRDefault="0094603E" w:rsidP="003A0085">
            <w:pPr>
              <w:pStyle w:val="Tabletext"/>
              <w:keepNext/>
              <w:keepLines/>
            </w:pPr>
            <w:r>
              <w:t>SR 4</w:t>
            </w:r>
          </w:p>
        </w:tc>
        <w:tc>
          <w:tcPr>
            <w:tcW w:w="1842" w:type="dxa"/>
          </w:tcPr>
          <w:p w14:paraId="7618EC92" w14:textId="4121AA57" w:rsidR="0094603E" w:rsidRDefault="001F48D8" w:rsidP="003A0085">
            <w:pPr>
              <w:pStyle w:val="Tabletext"/>
              <w:keepNext/>
              <w:keepLines/>
              <w:jc w:val="right"/>
            </w:pPr>
            <w:r>
              <w:t>1</w:t>
            </w:r>
            <w:r w:rsidR="00B749BA">
              <w:t>7</w:t>
            </w:r>
          </w:p>
        </w:tc>
        <w:tc>
          <w:tcPr>
            <w:tcW w:w="1842" w:type="dxa"/>
          </w:tcPr>
          <w:p w14:paraId="35389A52" w14:textId="7AA939BB" w:rsidR="0094603E" w:rsidRDefault="001F48D8" w:rsidP="003A0085">
            <w:pPr>
              <w:pStyle w:val="Tabletext"/>
              <w:keepNext/>
              <w:keepLines/>
              <w:jc w:val="right"/>
            </w:pPr>
            <w:r>
              <w:t>4</w:t>
            </w:r>
          </w:p>
        </w:tc>
        <w:tc>
          <w:tcPr>
            <w:tcW w:w="1842" w:type="dxa"/>
          </w:tcPr>
          <w:p w14:paraId="57850A3D" w14:textId="5080E1A2" w:rsidR="0094603E" w:rsidRDefault="00B0134C" w:rsidP="003A0085">
            <w:pPr>
              <w:pStyle w:val="Tabletext"/>
              <w:keepNext/>
              <w:keepLines/>
              <w:jc w:val="right"/>
            </w:pPr>
            <w:r>
              <w:t>-</w:t>
            </w:r>
          </w:p>
        </w:tc>
        <w:tc>
          <w:tcPr>
            <w:tcW w:w="1842" w:type="dxa"/>
          </w:tcPr>
          <w:p w14:paraId="25E6A6D2" w14:textId="2EDAFB1E" w:rsidR="0094603E" w:rsidRDefault="00404FA5" w:rsidP="003A0085">
            <w:pPr>
              <w:pStyle w:val="Tabletext"/>
              <w:keepNext/>
              <w:keepLines/>
              <w:jc w:val="right"/>
            </w:pPr>
            <w:r>
              <w:t>2</w:t>
            </w:r>
            <w:r w:rsidR="00B749BA">
              <w:t>1</w:t>
            </w:r>
          </w:p>
        </w:tc>
      </w:tr>
      <w:tr w:rsidR="0094603E" w:rsidRPr="00C07CA0" w14:paraId="531A159C" w14:textId="77777777" w:rsidTr="00BA1DBB">
        <w:tc>
          <w:tcPr>
            <w:tcW w:w="1841" w:type="dxa"/>
          </w:tcPr>
          <w:p w14:paraId="6F0FD0EC" w14:textId="77777777" w:rsidR="0094603E" w:rsidRPr="00C07CA0" w:rsidRDefault="0094603E" w:rsidP="003A0085">
            <w:pPr>
              <w:pStyle w:val="Tabletext"/>
              <w:keepNext/>
              <w:keepLines/>
              <w:rPr>
                <w:b/>
                <w:bCs/>
              </w:rPr>
            </w:pPr>
            <w:r w:rsidRPr="00C07CA0">
              <w:rPr>
                <w:b/>
                <w:bCs/>
              </w:rPr>
              <w:t>Total</w:t>
            </w:r>
          </w:p>
        </w:tc>
        <w:tc>
          <w:tcPr>
            <w:tcW w:w="1842" w:type="dxa"/>
          </w:tcPr>
          <w:p w14:paraId="4CCEDE0D" w14:textId="06A30E05" w:rsidR="0094603E" w:rsidRPr="00C07CA0" w:rsidRDefault="00B749BA" w:rsidP="003A0085">
            <w:pPr>
              <w:pStyle w:val="Tabletext"/>
              <w:keepNext/>
              <w:keepLines/>
              <w:jc w:val="right"/>
              <w:rPr>
                <w:b/>
                <w:bCs/>
              </w:rPr>
            </w:pPr>
            <w:r>
              <w:rPr>
                <w:b/>
                <w:bCs/>
              </w:rPr>
              <w:t>18</w:t>
            </w:r>
          </w:p>
        </w:tc>
        <w:tc>
          <w:tcPr>
            <w:tcW w:w="1842" w:type="dxa"/>
          </w:tcPr>
          <w:p w14:paraId="37297D5A" w14:textId="344BF662" w:rsidR="0094603E" w:rsidRPr="00C07CA0" w:rsidRDefault="00B749BA" w:rsidP="003A0085">
            <w:pPr>
              <w:pStyle w:val="Tabletext"/>
              <w:keepNext/>
              <w:keepLines/>
              <w:jc w:val="right"/>
              <w:rPr>
                <w:b/>
                <w:bCs/>
              </w:rPr>
            </w:pPr>
            <w:r>
              <w:rPr>
                <w:b/>
                <w:bCs/>
              </w:rPr>
              <w:t>4</w:t>
            </w:r>
          </w:p>
        </w:tc>
        <w:tc>
          <w:tcPr>
            <w:tcW w:w="1842" w:type="dxa"/>
          </w:tcPr>
          <w:p w14:paraId="4DBABD5C" w14:textId="7B5CE6C1" w:rsidR="0094603E" w:rsidRPr="00C07CA0" w:rsidRDefault="00B0134C" w:rsidP="003A0085">
            <w:pPr>
              <w:pStyle w:val="Tabletext"/>
              <w:keepNext/>
              <w:keepLines/>
              <w:jc w:val="right"/>
              <w:rPr>
                <w:b/>
                <w:bCs/>
              </w:rPr>
            </w:pPr>
            <w:r>
              <w:rPr>
                <w:b/>
                <w:bCs/>
              </w:rPr>
              <w:t>-</w:t>
            </w:r>
          </w:p>
        </w:tc>
        <w:tc>
          <w:tcPr>
            <w:tcW w:w="1842" w:type="dxa"/>
          </w:tcPr>
          <w:p w14:paraId="0FFF6032" w14:textId="0ED79798" w:rsidR="0094603E" w:rsidRPr="00C07CA0" w:rsidRDefault="00B749BA" w:rsidP="003A0085">
            <w:pPr>
              <w:pStyle w:val="Tabletext"/>
              <w:keepNext/>
              <w:keepLines/>
              <w:jc w:val="right"/>
              <w:rPr>
                <w:b/>
                <w:bCs/>
              </w:rPr>
            </w:pPr>
            <w:r>
              <w:rPr>
                <w:b/>
                <w:bCs/>
              </w:rPr>
              <w:t>22</w:t>
            </w:r>
          </w:p>
        </w:tc>
      </w:tr>
    </w:tbl>
    <w:p w14:paraId="4DECF903" w14:textId="0D5C15E9" w:rsidR="00092518" w:rsidRDefault="00092518" w:rsidP="002902E4">
      <w:pPr>
        <w:pStyle w:val="Heading3"/>
      </w:pPr>
      <w:bookmarkStart w:id="60" w:name="_Toc149560313"/>
      <w:bookmarkEnd w:id="59"/>
      <w:r w:rsidRPr="00092518">
        <w:t>Delayed serologic</w:t>
      </w:r>
      <w:r>
        <w:t xml:space="preserve"> transfusion reaction (DSTR)</w:t>
      </w:r>
      <w:bookmarkEnd w:id="60"/>
    </w:p>
    <w:p w14:paraId="18A9533E" w14:textId="4D2F6D9B" w:rsidR="00092518" w:rsidRPr="00092518" w:rsidRDefault="00E465A0" w:rsidP="00092518">
      <w:pPr>
        <w:pStyle w:val="Body"/>
        <w:rPr>
          <w:bCs/>
        </w:rPr>
      </w:pPr>
      <w:r>
        <w:rPr>
          <w:bCs/>
        </w:rPr>
        <w:t>DSTR</w:t>
      </w:r>
      <w:r w:rsidRPr="00092518">
        <w:rPr>
          <w:bCs/>
        </w:rPr>
        <w:t xml:space="preserve"> </w:t>
      </w:r>
      <w:r>
        <w:rPr>
          <w:bCs/>
        </w:rPr>
        <w:t xml:space="preserve">is defined by </w:t>
      </w:r>
      <w:r w:rsidR="00092518" w:rsidRPr="00092518">
        <w:rPr>
          <w:bCs/>
        </w:rPr>
        <w:t xml:space="preserve">STIR as occurring within 24 hours to </w:t>
      </w:r>
      <w:r w:rsidR="00895181">
        <w:rPr>
          <w:bCs/>
        </w:rPr>
        <w:t>three</w:t>
      </w:r>
      <w:r w:rsidR="00895181" w:rsidRPr="00092518">
        <w:rPr>
          <w:bCs/>
        </w:rPr>
        <w:t xml:space="preserve"> </w:t>
      </w:r>
      <w:r w:rsidR="00092518" w:rsidRPr="00092518">
        <w:rPr>
          <w:bCs/>
        </w:rPr>
        <w:t>months after a transfusion</w:t>
      </w:r>
      <w:r w:rsidR="00752D12">
        <w:rPr>
          <w:bCs/>
        </w:rPr>
        <w:t>,</w:t>
      </w:r>
      <w:r w:rsidR="00092518" w:rsidRPr="00092518">
        <w:rPr>
          <w:bCs/>
        </w:rPr>
        <w:t xml:space="preserve"> with demonstration of clinically significant antibodies against red blood cells</w:t>
      </w:r>
      <w:r>
        <w:rPr>
          <w:bCs/>
        </w:rPr>
        <w:t xml:space="preserve">. </w:t>
      </w:r>
      <w:r w:rsidR="00092518" w:rsidRPr="00092518">
        <w:rPr>
          <w:bCs/>
        </w:rPr>
        <w:t>(</w:t>
      </w:r>
      <w:r>
        <w:rPr>
          <w:bCs/>
        </w:rPr>
        <w:t>D</w:t>
      </w:r>
      <w:r w:rsidR="00092518" w:rsidRPr="00092518">
        <w:rPr>
          <w:bCs/>
        </w:rPr>
        <w:t xml:space="preserve">escribed in the </w:t>
      </w:r>
      <w:r w:rsidR="00092518" w:rsidRPr="003A0085">
        <w:rPr>
          <w:bCs/>
          <w:i/>
          <w:iCs/>
        </w:rPr>
        <w:t xml:space="preserve">ANZSBT guidelines for </w:t>
      </w:r>
      <w:r w:rsidR="00895181" w:rsidRPr="003A0085">
        <w:rPr>
          <w:bCs/>
          <w:i/>
          <w:iCs/>
        </w:rPr>
        <w:t>transfusion and immunohaematology laboratory practice</w:t>
      </w:r>
      <w:r w:rsidR="00092518" w:rsidRPr="00092518">
        <w:rPr>
          <w:bCs/>
        </w:rPr>
        <w:t>, 1</w:t>
      </w:r>
      <w:r w:rsidR="00092518" w:rsidRPr="00092518">
        <w:rPr>
          <w:bCs/>
          <w:vertAlign w:val="superscript"/>
        </w:rPr>
        <w:t>st</w:t>
      </w:r>
      <w:r w:rsidR="00092518" w:rsidRPr="00092518">
        <w:rPr>
          <w:bCs/>
        </w:rPr>
        <w:t xml:space="preserve"> </w:t>
      </w:r>
      <w:r w:rsidR="00895181">
        <w:rPr>
          <w:bCs/>
        </w:rPr>
        <w:t>e</w:t>
      </w:r>
      <w:r w:rsidR="00895181" w:rsidRPr="00092518">
        <w:rPr>
          <w:bCs/>
        </w:rPr>
        <w:t>dition</w:t>
      </w:r>
      <w:r w:rsidR="00092518" w:rsidRPr="00092518">
        <w:rPr>
          <w:bCs/>
        </w:rPr>
        <w:t xml:space="preserve">, </w:t>
      </w:r>
      <w:r w:rsidR="00895181">
        <w:rPr>
          <w:bCs/>
        </w:rPr>
        <w:t>r</w:t>
      </w:r>
      <w:r w:rsidR="00895181" w:rsidRPr="00092518">
        <w:rPr>
          <w:bCs/>
        </w:rPr>
        <w:t xml:space="preserve">evised </w:t>
      </w:r>
      <w:r w:rsidR="00092518" w:rsidRPr="00092518">
        <w:rPr>
          <w:bCs/>
        </w:rPr>
        <w:t>January 2020)</w:t>
      </w:r>
      <w:r>
        <w:rPr>
          <w:bCs/>
        </w:rPr>
        <w:t xml:space="preserve">. For DSTR to be validated the implicated antibody is new </w:t>
      </w:r>
      <w:r w:rsidR="00092518" w:rsidRPr="00092518">
        <w:rPr>
          <w:bCs/>
        </w:rPr>
        <w:t xml:space="preserve">and </w:t>
      </w:r>
      <w:r w:rsidR="00092518" w:rsidRPr="00092518">
        <w:t>there are no</w:t>
      </w:r>
      <w:r w:rsidR="00092518" w:rsidRPr="00092518">
        <w:rPr>
          <w:bCs/>
        </w:rPr>
        <w:t xml:space="preserve"> clinical or laboratory features of haemolysis. This term is synonymous with alloimmunisation.</w:t>
      </w:r>
    </w:p>
    <w:p w14:paraId="58135F1F" w14:textId="46BBDBAD" w:rsidR="002E382E" w:rsidRDefault="00E465A0" w:rsidP="00092518">
      <w:pPr>
        <w:pStyle w:val="Body"/>
        <w:rPr>
          <w:bCs/>
        </w:rPr>
      </w:pPr>
      <w:r>
        <w:rPr>
          <w:bCs/>
        </w:rPr>
        <w:t>The</w:t>
      </w:r>
      <w:r w:rsidRPr="00092518">
        <w:rPr>
          <w:bCs/>
        </w:rPr>
        <w:t xml:space="preserve"> </w:t>
      </w:r>
      <w:r w:rsidR="00B605B2">
        <w:rPr>
          <w:bCs/>
        </w:rPr>
        <w:t xml:space="preserve">recommendation that </w:t>
      </w:r>
      <w:r w:rsidR="00092518" w:rsidRPr="00092518">
        <w:rPr>
          <w:bCs/>
        </w:rPr>
        <w:t xml:space="preserve">health services use </w:t>
      </w:r>
      <w:r w:rsidR="007160F7">
        <w:rPr>
          <w:bCs/>
        </w:rPr>
        <w:t xml:space="preserve">group </w:t>
      </w:r>
      <w:r w:rsidR="00092518" w:rsidRPr="00092518">
        <w:rPr>
          <w:bCs/>
        </w:rPr>
        <w:t>O</w:t>
      </w:r>
      <w:r w:rsidR="00944A8B">
        <w:rPr>
          <w:bCs/>
        </w:rPr>
        <w:t xml:space="preserve"> RhD</w:t>
      </w:r>
      <w:r w:rsidR="00092518" w:rsidRPr="00092518">
        <w:rPr>
          <w:bCs/>
        </w:rPr>
        <w:t xml:space="preserve"> positive emergency </w:t>
      </w:r>
      <w:r w:rsidR="00C025D2">
        <w:rPr>
          <w:bCs/>
        </w:rPr>
        <w:t>RBCs</w:t>
      </w:r>
      <w:r w:rsidR="00092518" w:rsidRPr="00092518">
        <w:rPr>
          <w:bCs/>
        </w:rPr>
        <w:t xml:space="preserve"> for </w:t>
      </w:r>
      <w:r>
        <w:rPr>
          <w:bCs/>
        </w:rPr>
        <w:t>some</w:t>
      </w:r>
      <w:r w:rsidRPr="00092518">
        <w:rPr>
          <w:bCs/>
        </w:rPr>
        <w:t xml:space="preserve"> </w:t>
      </w:r>
      <w:r w:rsidR="00092518" w:rsidRPr="00092518">
        <w:rPr>
          <w:bCs/>
        </w:rPr>
        <w:t>patient groups</w:t>
      </w:r>
      <w:r>
        <w:rPr>
          <w:bCs/>
        </w:rPr>
        <w:t xml:space="preserve"> has raised</w:t>
      </w:r>
      <w:r w:rsidR="00092518" w:rsidRPr="00092518">
        <w:rPr>
          <w:bCs/>
        </w:rPr>
        <w:t xml:space="preserve"> concern about the risk of RhD </w:t>
      </w:r>
      <w:r w:rsidR="00F24B7B">
        <w:rPr>
          <w:bCs/>
        </w:rPr>
        <w:t>allo</w:t>
      </w:r>
      <w:r w:rsidR="00092518" w:rsidRPr="00092518">
        <w:rPr>
          <w:bCs/>
        </w:rPr>
        <w:t>immunisation in</w:t>
      </w:r>
      <w:r w:rsidR="00CE1003">
        <w:rPr>
          <w:bCs/>
        </w:rPr>
        <w:t xml:space="preserve"> RhD</w:t>
      </w:r>
      <w:r w:rsidR="00880505">
        <w:rPr>
          <w:bCs/>
        </w:rPr>
        <w:t>-</w:t>
      </w:r>
      <w:r w:rsidR="00CE1003">
        <w:rPr>
          <w:bCs/>
        </w:rPr>
        <w:t>negative</w:t>
      </w:r>
      <w:r w:rsidR="00092518" w:rsidRPr="00092518">
        <w:rPr>
          <w:bCs/>
        </w:rPr>
        <w:t xml:space="preserve"> patients who receive RhD positive </w:t>
      </w:r>
      <w:r w:rsidR="007160F7">
        <w:rPr>
          <w:bCs/>
        </w:rPr>
        <w:t>RBCs</w:t>
      </w:r>
      <w:r w:rsidR="00092518" w:rsidRPr="00092518">
        <w:rPr>
          <w:bCs/>
        </w:rPr>
        <w:t>.</w:t>
      </w:r>
    </w:p>
    <w:p w14:paraId="711634E7" w14:textId="2C273A05" w:rsidR="008B772B" w:rsidRDefault="00C12D4A" w:rsidP="00092518">
      <w:pPr>
        <w:pStyle w:val="Body"/>
        <w:rPr>
          <w:bCs/>
        </w:rPr>
      </w:pPr>
      <w:r>
        <w:rPr>
          <w:bCs/>
        </w:rPr>
        <w:t>A</w:t>
      </w:r>
      <w:r w:rsidR="00092518" w:rsidRPr="00092518">
        <w:rPr>
          <w:bCs/>
        </w:rPr>
        <w:t xml:space="preserve">ll health services following </w:t>
      </w:r>
      <w:r w:rsidRPr="00092518">
        <w:rPr>
          <w:bCs/>
        </w:rPr>
        <w:t>th</w:t>
      </w:r>
      <w:r>
        <w:rPr>
          <w:bCs/>
        </w:rPr>
        <w:t>e</w:t>
      </w:r>
      <w:r w:rsidRPr="00092518">
        <w:rPr>
          <w:bCs/>
        </w:rPr>
        <w:t xml:space="preserve"> </w:t>
      </w:r>
      <w:r w:rsidR="007160F7">
        <w:rPr>
          <w:bCs/>
        </w:rPr>
        <w:t xml:space="preserve">National </w:t>
      </w:r>
      <w:r w:rsidR="00034005">
        <w:rPr>
          <w:bCs/>
        </w:rPr>
        <w:t xml:space="preserve">recommendations to </w:t>
      </w:r>
      <w:r w:rsidR="009A6E23">
        <w:rPr>
          <w:bCs/>
        </w:rPr>
        <w:t xml:space="preserve">include </w:t>
      </w:r>
      <w:r w:rsidR="007160F7">
        <w:rPr>
          <w:bCs/>
        </w:rPr>
        <w:t xml:space="preserve">group </w:t>
      </w:r>
      <w:r w:rsidR="009A6E23">
        <w:rPr>
          <w:bCs/>
        </w:rPr>
        <w:t>O RhD positive</w:t>
      </w:r>
      <w:r w:rsidR="008F402F">
        <w:rPr>
          <w:bCs/>
        </w:rPr>
        <w:t xml:space="preserve"> emergency use</w:t>
      </w:r>
      <w:r w:rsidR="009A6E23">
        <w:rPr>
          <w:bCs/>
        </w:rPr>
        <w:t xml:space="preserve"> </w:t>
      </w:r>
      <w:r w:rsidR="007160F7">
        <w:rPr>
          <w:bCs/>
        </w:rPr>
        <w:t>RBCs</w:t>
      </w:r>
      <w:r w:rsidR="002D1EBB" w:rsidRPr="00092518">
        <w:rPr>
          <w:bCs/>
        </w:rPr>
        <w:t xml:space="preserve"> </w:t>
      </w:r>
      <w:r w:rsidR="00B05B1D">
        <w:rPr>
          <w:bCs/>
        </w:rPr>
        <w:t xml:space="preserve">may </w:t>
      </w:r>
      <w:r w:rsidR="00092518" w:rsidRPr="00092518">
        <w:rPr>
          <w:bCs/>
        </w:rPr>
        <w:t xml:space="preserve">report any RhD </w:t>
      </w:r>
      <w:r w:rsidR="0056420A">
        <w:rPr>
          <w:bCs/>
        </w:rPr>
        <w:t>alloimmunisation</w:t>
      </w:r>
      <w:r w:rsidR="00092518" w:rsidRPr="00092518">
        <w:rPr>
          <w:bCs/>
        </w:rPr>
        <w:t xml:space="preserve"> to STIR. See</w:t>
      </w:r>
      <w:r w:rsidR="00C30A03" w:rsidRPr="00C30A03">
        <w:t xml:space="preserve"> </w:t>
      </w:r>
      <w:hyperlink r:id="rId25" w:history="1">
        <w:r w:rsidR="00895181">
          <w:rPr>
            <w:rStyle w:val="Hyperlink"/>
          </w:rPr>
          <w:t>Emergency use of group O red blood cells</w:t>
        </w:r>
      </w:hyperlink>
      <w:r w:rsidR="00092518" w:rsidRPr="00092518">
        <w:rPr>
          <w:bCs/>
        </w:rPr>
        <w:t xml:space="preserve"> </w:t>
      </w:r>
      <w:r w:rsidR="00895181">
        <w:rPr>
          <w:bCs/>
        </w:rPr>
        <w:t>&lt;</w:t>
      </w:r>
      <w:r w:rsidR="00895181" w:rsidRPr="00895181">
        <w:rPr>
          <w:bCs/>
        </w:rPr>
        <w:t>https://www.health.vic.gov.au/patient-care/emergency-use-of-group-o-red-blood-cells</w:t>
      </w:r>
      <w:r w:rsidR="00895181">
        <w:rPr>
          <w:bCs/>
        </w:rPr>
        <w:t xml:space="preserve">&gt; </w:t>
      </w:r>
      <w:r w:rsidR="00092518" w:rsidRPr="00092518">
        <w:rPr>
          <w:bCs/>
        </w:rPr>
        <w:t xml:space="preserve">and </w:t>
      </w:r>
      <w:hyperlink r:id="rId26" w:history="1">
        <w:r w:rsidR="00092518" w:rsidRPr="00092518">
          <w:rPr>
            <w:rStyle w:val="Hyperlink"/>
            <w:bCs/>
          </w:rPr>
          <w:t>National Blood Authority Group O negative red blood cell management</w:t>
        </w:r>
      </w:hyperlink>
      <w:r w:rsidR="008F402F">
        <w:rPr>
          <w:bCs/>
        </w:rPr>
        <w:t xml:space="preserve"> </w:t>
      </w:r>
      <w:r w:rsidR="00895181">
        <w:rPr>
          <w:bCs/>
        </w:rPr>
        <w:t>&lt;</w:t>
      </w:r>
      <w:r w:rsidR="00895181" w:rsidRPr="00895181">
        <w:rPr>
          <w:bCs/>
        </w:rPr>
        <w:t>https://www.blood.gov.au/group-o-negative-red-blood-cell-management</w:t>
      </w:r>
      <w:r w:rsidR="00895181">
        <w:rPr>
          <w:bCs/>
        </w:rPr>
        <w:t>&gt;.</w:t>
      </w:r>
    </w:p>
    <w:p w14:paraId="32EB3961" w14:textId="66B58A5B" w:rsidR="00092518" w:rsidRPr="00092518" w:rsidRDefault="00FB379E" w:rsidP="00092518">
      <w:pPr>
        <w:pStyle w:val="Body"/>
        <w:rPr>
          <w:bCs/>
        </w:rPr>
      </w:pPr>
      <w:r>
        <w:rPr>
          <w:bCs/>
        </w:rPr>
        <w:t>Alloimmunisation can occur with any red cell transfusion, and all events should</w:t>
      </w:r>
      <w:r w:rsidR="008B772B">
        <w:rPr>
          <w:bCs/>
        </w:rPr>
        <w:t xml:space="preserve"> be reported</w:t>
      </w:r>
      <w:r w:rsidR="00A56043">
        <w:rPr>
          <w:bCs/>
        </w:rPr>
        <w:t xml:space="preserve"> to STIR.</w:t>
      </w:r>
      <w:r w:rsidR="007160F7">
        <w:rPr>
          <w:bCs/>
        </w:rPr>
        <w:t xml:space="preserve"> Table </w:t>
      </w:r>
      <w:r w:rsidR="008B6859">
        <w:rPr>
          <w:bCs/>
        </w:rPr>
        <w:t>19</w:t>
      </w:r>
      <w:r w:rsidR="007160F7">
        <w:rPr>
          <w:bCs/>
        </w:rPr>
        <w:t xml:space="preserve"> lists the antibodies that have been implicated in the reported DHTRs and DSTRs.</w:t>
      </w:r>
    </w:p>
    <w:p w14:paraId="05051F80" w14:textId="5D89BFB7" w:rsidR="00092518" w:rsidRDefault="00092518" w:rsidP="002902E4">
      <w:pPr>
        <w:pStyle w:val="Tablecaption"/>
      </w:pPr>
      <w:r w:rsidRPr="00092518">
        <w:t>Table 1</w:t>
      </w:r>
      <w:r w:rsidR="008B6859">
        <w:t>9</w:t>
      </w:r>
      <w:r w:rsidR="00C17353">
        <w:t>:</w:t>
      </w:r>
      <w:r w:rsidRPr="00092518">
        <w:t xml:space="preserve"> Antibodies implicated in delayed haemolytic and serologic reactions</w:t>
      </w:r>
    </w:p>
    <w:tbl>
      <w:tblPr>
        <w:tblStyle w:val="TableGrid"/>
        <w:tblW w:w="0" w:type="auto"/>
        <w:tblLook w:val="04A0" w:firstRow="1" w:lastRow="0" w:firstColumn="1" w:lastColumn="0" w:noHBand="0" w:noVBand="1"/>
      </w:tblPr>
      <w:tblGrid>
        <w:gridCol w:w="3096"/>
        <w:gridCol w:w="3096"/>
        <w:gridCol w:w="3096"/>
      </w:tblGrid>
      <w:tr w:rsidR="001F48D8" w14:paraId="619763B3" w14:textId="77777777" w:rsidTr="00BA1DBB">
        <w:trPr>
          <w:tblHeader/>
        </w:trPr>
        <w:tc>
          <w:tcPr>
            <w:tcW w:w="3096" w:type="dxa"/>
          </w:tcPr>
          <w:p w14:paraId="288A7A9B" w14:textId="77777777" w:rsidR="001F48D8" w:rsidRDefault="001F48D8" w:rsidP="00BA1DBB">
            <w:pPr>
              <w:pStyle w:val="Tablecolhead"/>
            </w:pPr>
            <w:r>
              <w:t>Antibody</w:t>
            </w:r>
          </w:p>
        </w:tc>
        <w:tc>
          <w:tcPr>
            <w:tcW w:w="3096" w:type="dxa"/>
          </w:tcPr>
          <w:p w14:paraId="638E57C2" w14:textId="06533171" w:rsidR="001F48D8" w:rsidRDefault="001F48D8" w:rsidP="00BA1DBB">
            <w:pPr>
              <w:pStyle w:val="Tablecolhead"/>
            </w:pPr>
            <w:r>
              <w:t>Haemolytic (number)</w:t>
            </w:r>
          </w:p>
        </w:tc>
        <w:tc>
          <w:tcPr>
            <w:tcW w:w="3096" w:type="dxa"/>
          </w:tcPr>
          <w:p w14:paraId="66C9AA4E" w14:textId="59F4CE57" w:rsidR="001F48D8" w:rsidRDefault="001F48D8" w:rsidP="00BA1DBB">
            <w:pPr>
              <w:pStyle w:val="Tablecolhead"/>
            </w:pPr>
            <w:r>
              <w:t>Serologic (number)</w:t>
            </w:r>
          </w:p>
        </w:tc>
      </w:tr>
      <w:tr w:rsidR="001F48D8" w14:paraId="21E7C44E" w14:textId="77777777" w:rsidTr="00BA1DBB">
        <w:tc>
          <w:tcPr>
            <w:tcW w:w="3096" w:type="dxa"/>
          </w:tcPr>
          <w:p w14:paraId="07D8C36A" w14:textId="77777777" w:rsidR="001F48D8" w:rsidRDefault="001F48D8" w:rsidP="00BA1DBB">
            <w:pPr>
              <w:pStyle w:val="Tabletext"/>
            </w:pPr>
            <w:r>
              <w:t>Jk</w:t>
            </w:r>
            <w:r w:rsidRPr="002902E4">
              <w:rPr>
                <w:vertAlign w:val="superscript"/>
              </w:rPr>
              <w:t>a</w:t>
            </w:r>
          </w:p>
        </w:tc>
        <w:tc>
          <w:tcPr>
            <w:tcW w:w="3096" w:type="dxa"/>
          </w:tcPr>
          <w:p w14:paraId="21CD76E0" w14:textId="709911D5" w:rsidR="001F48D8" w:rsidRDefault="002A48E0" w:rsidP="00BA1DBB">
            <w:pPr>
              <w:pStyle w:val="Tabletext"/>
              <w:jc w:val="right"/>
            </w:pPr>
            <w:r>
              <w:t>1</w:t>
            </w:r>
          </w:p>
        </w:tc>
        <w:tc>
          <w:tcPr>
            <w:tcW w:w="3096" w:type="dxa"/>
          </w:tcPr>
          <w:p w14:paraId="62564025" w14:textId="6B1AA979" w:rsidR="001F48D8" w:rsidRDefault="00621893" w:rsidP="00BA1DBB">
            <w:pPr>
              <w:pStyle w:val="Tabletext"/>
              <w:jc w:val="right"/>
            </w:pPr>
            <w:r>
              <w:t>4</w:t>
            </w:r>
          </w:p>
        </w:tc>
      </w:tr>
      <w:tr w:rsidR="001F48D8" w14:paraId="470E813E" w14:textId="77777777" w:rsidTr="00BA1DBB">
        <w:tc>
          <w:tcPr>
            <w:tcW w:w="3096" w:type="dxa"/>
          </w:tcPr>
          <w:p w14:paraId="53629749" w14:textId="33474951" w:rsidR="001F48D8" w:rsidRDefault="002658DB" w:rsidP="00BA1DBB">
            <w:pPr>
              <w:pStyle w:val="Tabletext"/>
            </w:pPr>
            <w:r>
              <w:t>Jk</w:t>
            </w:r>
            <w:r w:rsidRPr="002902E4">
              <w:rPr>
                <w:vertAlign w:val="superscript"/>
              </w:rPr>
              <w:t>b</w:t>
            </w:r>
          </w:p>
        </w:tc>
        <w:tc>
          <w:tcPr>
            <w:tcW w:w="3096" w:type="dxa"/>
          </w:tcPr>
          <w:p w14:paraId="0852B925" w14:textId="14CF5A7F" w:rsidR="001F48D8" w:rsidRDefault="002658DB" w:rsidP="00BA1DBB">
            <w:pPr>
              <w:pStyle w:val="Tabletext"/>
              <w:jc w:val="right"/>
            </w:pPr>
            <w:r>
              <w:t>1</w:t>
            </w:r>
          </w:p>
        </w:tc>
        <w:tc>
          <w:tcPr>
            <w:tcW w:w="3096" w:type="dxa"/>
          </w:tcPr>
          <w:p w14:paraId="689569F3" w14:textId="6D2208A2" w:rsidR="001F48D8" w:rsidRDefault="007160F7" w:rsidP="00BA1DBB">
            <w:pPr>
              <w:pStyle w:val="Tabletext"/>
              <w:jc w:val="right"/>
            </w:pPr>
            <w:r>
              <w:rPr>
                <w:rFonts w:cs="Arial"/>
              </w:rPr>
              <w:t>˗</w:t>
            </w:r>
          </w:p>
        </w:tc>
      </w:tr>
      <w:tr w:rsidR="002658DB" w14:paraId="53E825C6" w14:textId="77777777" w:rsidTr="00BA1DBB">
        <w:tc>
          <w:tcPr>
            <w:tcW w:w="3096" w:type="dxa"/>
          </w:tcPr>
          <w:p w14:paraId="04B38E01" w14:textId="6E732DED" w:rsidR="002658DB" w:rsidRDefault="002658DB" w:rsidP="00BA1DBB">
            <w:pPr>
              <w:pStyle w:val="Tabletext"/>
            </w:pPr>
            <w:r>
              <w:t>E</w:t>
            </w:r>
          </w:p>
        </w:tc>
        <w:tc>
          <w:tcPr>
            <w:tcW w:w="3096" w:type="dxa"/>
          </w:tcPr>
          <w:p w14:paraId="775B76BB" w14:textId="4467B1F9" w:rsidR="002658DB" w:rsidRDefault="007160F7" w:rsidP="00BA1DBB">
            <w:pPr>
              <w:pStyle w:val="Tabletext"/>
              <w:jc w:val="right"/>
            </w:pPr>
            <w:r>
              <w:rPr>
                <w:rFonts w:cs="Arial"/>
              </w:rPr>
              <w:t>˗</w:t>
            </w:r>
          </w:p>
        </w:tc>
        <w:tc>
          <w:tcPr>
            <w:tcW w:w="3096" w:type="dxa"/>
          </w:tcPr>
          <w:p w14:paraId="0AE6D0E2" w14:textId="27413B5D" w:rsidR="002658DB" w:rsidRDefault="00621893" w:rsidP="00BA1DBB">
            <w:pPr>
              <w:pStyle w:val="Tabletext"/>
              <w:jc w:val="right"/>
            </w:pPr>
            <w:r>
              <w:t>7</w:t>
            </w:r>
          </w:p>
        </w:tc>
      </w:tr>
      <w:tr w:rsidR="001F48D8" w14:paraId="48721728" w14:textId="77777777" w:rsidTr="00BA1DBB">
        <w:tc>
          <w:tcPr>
            <w:tcW w:w="3096" w:type="dxa"/>
          </w:tcPr>
          <w:p w14:paraId="12810BEE" w14:textId="77777777" w:rsidR="001F48D8" w:rsidRDefault="001F48D8" w:rsidP="00BA1DBB">
            <w:pPr>
              <w:pStyle w:val="Tabletext"/>
            </w:pPr>
            <w:r>
              <w:t>c</w:t>
            </w:r>
          </w:p>
        </w:tc>
        <w:tc>
          <w:tcPr>
            <w:tcW w:w="3096" w:type="dxa"/>
          </w:tcPr>
          <w:p w14:paraId="7BB36C38" w14:textId="5185595D" w:rsidR="001F48D8" w:rsidRDefault="007160F7" w:rsidP="00BA1DBB">
            <w:pPr>
              <w:pStyle w:val="Tabletext"/>
              <w:jc w:val="right"/>
            </w:pPr>
            <w:r>
              <w:rPr>
                <w:rFonts w:cs="Arial"/>
              </w:rPr>
              <w:t>˗</w:t>
            </w:r>
          </w:p>
        </w:tc>
        <w:tc>
          <w:tcPr>
            <w:tcW w:w="3096" w:type="dxa"/>
          </w:tcPr>
          <w:p w14:paraId="2D4B9A7A" w14:textId="106F6D12" w:rsidR="001F48D8" w:rsidRDefault="00621893" w:rsidP="00BA1DBB">
            <w:pPr>
              <w:pStyle w:val="Tabletext"/>
              <w:jc w:val="right"/>
            </w:pPr>
            <w:r>
              <w:t>2</w:t>
            </w:r>
          </w:p>
        </w:tc>
      </w:tr>
      <w:tr w:rsidR="002658DB" w14:paraId="7B9AD995" w14:textId="77777777" w:rsidTr="00D53AF2">
        <w:tc>
          <w:tcPr>
            <w:tcW w:w="3096" w:type="dxa"/>
          </w:tcPr>
          <w:p w14:paraId="57CD26B4" w14:textId="77777777" w:rsidR="002658DB" w:rsidRDefault="002658DB" w:rsidP="00D53AF2">
            <w:pPr>
              <w:pStyle w:val="Tabletext"/>
            </w:pPr>
            <w:r>
              <w:t>C</w:t>
            </w:r>
          </w:p>
        </w:tc>
        <w:tc>
          <w:tcPr>
            <w:tcW w:w="3096" w:type="dxa"/>
          </w:tcPr>
          <w:p w14:paraId="7452BC6D" w14:textId="77777777" w:rsidR="002658DB" w:rsidRDefault="002658DB" w:rsidP="00D53AF2">
            <w:pPr>
              <w:pStyle w:val="Tabletext"/>
              <w:jc w:val="right"/>
            </w:pPr>
            <w:r>
              <w:t>1</w:t>
            </w:r>
          </w:p>
        </w:tc>
        <w:tc>
          <w:tcPr>
            <w:tcW w:w="3096" w:type="dxa"/>
          </w:tcPr>
          <w:p w14:paraId="2513972A" w14:textId="4BE7315C" w:rsidR="002658DB" w:rsidRDefault="00621893" w:rsidP="00D53AF2">
            <w:pPr>
              <w:pStyle w:val="Tabletext"/>
              <w:jc w:val="right"/>
            </w:pPr>
            <w:r>
              <w:t>2</w:t>
            </w:r>
          </w:p>
        </w:tc>
      </w:tr>
      <w:tr w:rsidR="002658DB" w14:paraId="5877245F" w14:textId="77777777" w:rsidTr="00542EE4">
        <w:tc>
          <w:tcPr>
            <w:tcW w:w="3096" w:type="dxa"/>
          </w:tcPr>
          <w:p w14:paraId="07A99409" w14:textId="77777777" w:rsidR="002658DB" w:rsidRDefault="002658DB" w:rsidP="00542EE4">
            <w:pPr>
              <w:pStyle w:val="Tabletext"/>
            </w:pPr>
            <w:r>
              <w:t>C</w:t>
            </w:r>
            <w:r w:rsidRPr="002902E4">
              <w:rPr>
                <w:vertAlign w:val="superscript"/>
              </w:rPr>
              <w:t>w</w:t>
            </w:r>
          </w:p>
        </w:tc>
        <w:tc>
          <w:tcPr>
            <w:tcW w:w="3096" w:type="dxa"/>
          </w:tcPr>
          <w:p w14:paraId="0FA0D47F" w14:textId="77777777" w:rsidR="002658DB" w:rsidRDefault="002658DB" w:rsidP="00542EE4">
            <w:pPr>
              <w:pStyle w:val="Tabletext"/>
              <w:jc w:val="right"/>
            </w:pPr>
            <w:r>
              <w:t>1</w:t>
            </w:r>
          </w:p>
        </w:tc>
        <w:tc>
          <w:tcPr>
            <w:tcW w:w="3096" w:type="dxa"/>
          </w:tcPr>
          <w:p w14:paraId="2804BA98" w14:textId="26D6422E" w:rsidR="002658DB" w:rsidRDefault="0026718E" w:rsidP="00542EE4">
            <w:pPr>
              <w:pStyle w:val="Tabletext"/>
              <w:jc w:val="right"/>
            </w:pPr>
            <w:r>
              <w:t>1</w:t>
            </w:r>
          </w:p>
        </w:tc>
      </w:tr>
      <w:tr w:rsidR="00621893" w14:paraId="0552CACE" w14:textId="77777777" w:rsidTr="006029DD">
        <w:tc>
          <w:tcPr>
            <w:tcW w:w="3096" w:type="dxa"/>
          </w:tcPr>
          <w:p w14:paraId="30B6B77B" w14:textId="251AAC01" w:rsidR="00621893" w:rsidRDefault="00621893" w:rsidP="006029DD">
            <w:pPr>
              <w:pStyle w:val="Tabletext"/>
            </w:pPr>
            <w:r>
              <w:t>D</w:t>
            </w:r>
          </w:p>
        </w:tc>
        <w:tc>
          <w:tcPr>
            <w:tcW w:w="3096" w:type="dxa"/>
          </w:tcPr>
          <w:p w14:paraId="6CA9C265" w14:textId="251CE63E" w:rsidR="00621893" w:rsidRDefault="007160F7" w:rsidP="006029DD">
            <w:pPr>
              <w:pStyle w:val="Tabletext"/>
              <w:jc w:val="right"/>
            </w:pPr>
            <w:r>
              <w:rPr>
                <w:rFonts w:cs="Arial"/>
              </w:rPr>
              <w:t>˗</w:t>
            </w:r>
          </w:p>
        </w:tc>
        <w:tc>
          <w:tcPr>
            <w:tcW w:w="3096" w:type="dxa"/>
          </w:tcPr>
          <w:p w14:paraId="47939F4B" w14:textId="3FE552DC" w:rsidR="00621893" w:rsidRDefault="00621893" w:rsidP="006029DD">
            <w:pPr>
              <w:pStyle w:val="Tabletext"/>
              <w:jc w:val="right"/>
            </w:pPr>
            <w:r>
              <w:t>1</w:t>
            </w:r>
          </w:p>
        </w:tc>
      </w:tr>
      <w:tr w:rsidR="002658DB" w14:paraId="7DD40923" w14:textId="77777777" w:rsidTr="006029DD">
        <w:tc>
          <w:tcPr>
            <w:tcW w:w="3096" w:type="dxa"/>
          </w:tcPr>
          <w:p w14:paraId="50EF20B7" w14:textId="77777777" w:rsidR="002658DB" w:rsidRDefault="002658DB" w:rsidP="006029DD">
            <w:pPr>
              <w:pStyle w:val="Tabletext"/>
            </w:pPr>
            <w:r>
              <w:t>f</w:t>
            </w:r>
          </w:p>
        </w:tc>
        <w:tc>
          <w:tcPr>
            <w:tcW w:w="3096" w:type="dxa"/>
          </w:tcPr>
          <w:p w14:paraId="00C6F41C" w14:textId="77777777" w:rsidR="002658DB" w:rsidRPr="002658DB" w:rsidRDefault="002658DB" w:rsidP="006029DD">
            <w:pPr>
              <w:pStyle w:val="Tabletext"/>
              <w:jc w:val="right"/>
            </w:pPr>
            <w:r>
              <w:t>1</w:t>
            </w:r>
          </w:p>
        </w:tc>
        <w:tc>
          <w:tcPr>
            <w:tcW w:w="3096" w:type="dxa"/>
          </w:tcPr>
          <w:p w14:paraId="6B8F91AA" w14:textId="15357EFE" w:rsidR="002658DB" w:rsidRDefault="007160F7" w:rsidP="006029DD">
            <w:pPr>
              <w:pStyle w:val="Tabletext"/>
              <w:jc w:val="right"/>
            </w:pPr>
            <w:r>
              <w:rPr>
                <w:rFonts w:cs="Arial"/>
              </w:rPr>
              <w:t>˗</w:t>
            </w:r>
          </w:p>
        </w:tc>
      </w:tr>
      <w:tr w:rsidR="00DA0507" w14:paraId="1B55E8E1" w14:textId="77777777" w:rsidTr="00BA1DBB">
        <w:tc>
          <w:tcPr>
            <w:tcW w:w="3096" w:type="dxa"/>
          </w:tcPr>
          <w:p w14:paraId="0B01F3CE" w14:textId="21181DE5" w:rsidR="00DA0507" w:rsidRDefault="00DA0507" w:rsidP="00BA1DBB">
            <w:pPr>
              <w:pStyle w:val="Tabletext"/>
            </w:pPr>
            <w:r>
              <w:t>Fy</w:t>
            </w:r>
            <w:r w:rsidRPr="002902E4">
              <w:rPr>
                <w:vertAlign w:val="superscript"/>
              </w:rPr>
              <w:t>a</w:t>
            </w:r>
          </w:p>
        </w:tc>
        <w:tc>
          <w:tcPr>
            <w:tcW w:w="3096" w:type="dxa"/>
          </w:tcPr>
          <w:p w14:paraId="64F2E167" w14:textId="76794840" w:rsidR="00DA0507" w:rsidRDefault="00DA0507" w:rsidP="00BA1DBB">
            <w:pPr>
              <w:pStyle w:val="Tabletext"/>
              <w:jc w:val="right"/>
            </w:pPr>
            <w:r>
              <w:t>1</w:t>
            </w:r>
          </w:p>
        </w:tc>
        <w:tc>
          <w:tcPr>
            <w:tcW w:w="3096" w:type="dxa"/>
          </w:tcPr>
          <w:p w14:paraId="54BE15C4" w14:textId="04F4D2E7" w:rsidR="00DA0507" w:rsidRDefault="007160F7" w:rsidP="00BA1DBB">
            <w:pPr>
              <w:pStyle w:val="Tabletext"/>
              <w:jc w:val="right"/>
            </w:pPr>
            <w:r>
              <w:rPr>
                <w:rFonts w:cs="Arial"/>
              </w:rPr>
              <w:t>˗</w:t>
            </w:r>
          </w:p>
        </w:tc>
      </w:tr>
      <w:tr w:rsidR="00621893" w14:paraId="36020959" w14:textId="77777777" w:rsidTr="00BA1DBB">
        <w:tc>
          <w:tcPr>
            <w:tcW w:w="3096" w:type="dxa"/>
          </w:tcPr>
          <w:p w14:paraId="15CB3E06" w14:textId="0809CF84" w:rsidR="00621893" w:rsidRDefault="00621893" w:rsidP="00BA1DBB">
            <w:pPr>
              <w:pStyle w:val="Tabletext"/>
            </w:pPr>
            <w:r>
              <w:t>K</w:t>
            </w:r>
          </w:p>
        </w:tc>
        <w:tc>
          <w:tcPr>
            <w:tcW w:w="3096" w:type="dxa"/>
          </w:tcPr>
          <w:p w14:paraId="3117298C" w14:textId="31D656AA" w:rsidR="00621893" w:rsidRDefault="00621893" w:rsidP="00BA1DBB">
            <w:pPr>
              <w:pStyle w:val="Tabletext"/>
              <w:jc w:val="right"/>
            </w:pPr>
            <w:r>
              <w:t>1</w:t>
            </w:r>
          </w:p>
        </w:tc>
        <w:tc>
          <w:tcPr>
            <w:tcW w:w="3096" w:type="dxa"/>
          </w:tcPr>
          <w:p w14:paraId="60A1B0A1" w14:textId="376B53EC" w:rsidR="00621893" w:rsidRDefault="00621893" w:rsidP="00BA1DBB">
            <w:pPr>
              <w:pStyle w:val="Tabletext"/>
              <w:jc w:val="right"/>
            </w:pPr>
            <w:r>
              <w:t>3</w:t>
            </w:r>
          </w:p>
        </w:tc>
      </w:tr>
      <w:tr w:rsidR="001F48D8" w14:paraId="7B15205E" w14:textId="77777777" w:rsidTr="00BA1DBB">
        <w:tc>
          <w:tcPr>
            <w:tcW w:w="3096" w:type="dxa"/>
          </w:tcPr>
          <w:p w14:paraId="229F4639" w14:textId="77777777" w:rsidR="001F48D8" w:rsidRDefault="001F48D8" w:rsidP="00BA1DBB">
            <w:pPr>
              <w:pStyle w:val="Tabletext"/>
            </w:pPr>
            <w:r>
              <w:t>Kp</w:t>
            </w:r>
            <w:r w:rsidRPr="002902E4">
              <w:rPr>
                <w:vertAlign w:val="superscript"/>
              </w:rPr>
              <w:t>a</w:t>
            </w:r>
          </w:p>
        </w:tc>
        <w:tc>
          <w:tcPr>
            <w:tcW w:w="3096" w:type="dxa"/>
          </w:tcPr>
          <w:p w14:paraId="5355CEB9" w14:textId="0DF771D4" w:rsidR="001F48D8" w:rsidRDefault="002658DB" w:rsidP="00BA1DBB">
            <w:pPr>
              <w:pStyle w:val="Tabletext"/>
              <w:jc w:val="right"/>
            </w:pPr>
            <w:r>
              <w:t>1</w:t>
            </w:r>
          </w:p>
        </w:tc>
        <w:tc>
          <w:tcPr>
            <w:tcW w:w="3096" w:type="dxa"/>
          </w:tcPr>
          <w:p w14:paraId="1DE87D21" w14:textId="4305D99F" w:rsidR="001F48D8" w:rsidRDefault="007160F7" w:rsidP="00BA1DBB">
            <w:pPr>
              <w:pStyle w:val="Tabletext"/>
              <w:jc w:val="right"/>
            </w:pPr>
            <w:r>
              <w:rPr>
                <w:rFonts w:cs="Arial"/>
              </w:rPr>
              <w:t>˗</w:t>
            </w:r>
          </w:p>
        </w:tc>
      </w:tr>
      <w:tr w:rsidR="002658DB" w14:paraId="528AEF88" w14:textId="77777777" w:rsidTr="00C24A08">
        <w:tc>
          <w:tcPr>
            <w:tcW w:w="3096" w:type="dxa"/>
          </w:tcPr>
          <w:p w14:paraId="459F4A97" w14:textId="49D7068E" w:rsidR="002658DB" w:rsidRDefault="002658DB" w:rsidP="00C24A08">
            <w:pPr>
              <w:pStyle w:val="Tabletext"/>
            </w:pPr>
            <w:r w:rsidRPr="002658DB">
              <w:lastRenderedPageBreak/>
              <w:t>Lu</w:t>
            </w:r>
            <w:r w:rsidRPr="002902E4">
              <w:rPr>
                <w:vertAlign w:val="superscript"/>
              </w:rPr>
              <w:t>a</w:t>
            </w:r>
          </w:p>
        </w:tc>
        <w:tc>
          <w:tcPr>
            <w:tcW w:w="3096" w:type="dxa"/>
          </w:tcPr>
          <w:p w14:paraId="0AFD53DB" w14:textId="77777777" w:rsidR="002658DB" w:rsidRDefault="002658DB" w:rsidP="00C24A08">
            <w:pPr>
              <w:pStyle w:val="Tabletext"/>
              <w:jc w:val="right"/>
            </w:pPr>
            <w:r>
              <w:t>1</w:t>
            </w:r>
          </w:p>
        </w:tc>
        <w:tc>
          <w:tcPr>
            <w:tcW w:w="3096" w:type="dxa"/>
          </w:tcPr>
          <w:p w14:paraId="3386B999" w14:textId="6A6BEA64" w:rsidR="002658DB" w:rsidRDefault="007160F7" w:rsidP="00C24A08">
            <w:pPr>
              <w:pStyle w:val="Tabletext"/>
              <w:jc w:val="right"/>
            </w:pPr>
            <w:r>
              <w:rPr>
                <w:rFonts w:cs="Arial"/>
              </w:rPr>
              <w:t>˗</w:t>
            </w:r>
          </w:p>
        </w:tc>
      </w:tr>
      <w:tr w:rsidR="001F48D8" w14:paraId="2693D34B" w14:textId="77777777" w:rsidTr="00BA1DBB">
        <w:tc>
          <w:tcPr>
            <w:tcW w:w="3096" w:type="dxa"/>
          </w:tcPr>
          <w:p w14:paraId="143C6FAD" w14:textId="77777777" w:rsidR="001F48D8" w:rsidRDefault="001F48D8" w:rsidP="00BA1DBB">
            <w:pPr>
              <w:pStyle w:val="Tabletext"/>
            </w:pPr>
            <w:r>
              <w:t>M</w:t>
            </w:r>
          </w:p>
        </w:tc>
        <w:tc>
          <w:tcPr>
            <w:tcW w:w="3096" w:type="dxa"/>
          </w:tcPr>
          <w:p w14:paraId="6D94FABD" w14:textId="031D865D" w:rsidR="001F48D8" w:rsidRDefault="002658DB" w:rsidP="00BA1DBB">
            <w:pPr>
              <w:pStyle w:val="Tabletext"/>
              <w:jc w:val="right"/>
            </w:pPr>
            <w:r>
              <w:t>1</w:t>
            </w:r>
          </w:p>
        </w:tc>
        <w:tc>
          <w:tcPr>
            <w:tcW w:w="3096" w:type="dxa"/>
          </w:tcPr>
          <w:p w14:paraId="07641C06" w14:textId="773BC1DC" w:rsidR="001F48D8" w:rsidRDefault="007160F7" w:rsidP="00BA1DBB">
            <w:pPr>
              <w:pStyle w:val="Tabletext"/>
              <w:jc w:val="right"/>
            </w:pPr>
            <w:r>
              <w:rPr>
                <w:rFonts w:cs="Arial"/>
              </w:rPr>
              <w:t>˗</w:t>
            </w:r>
          </w:p>
        </w:tc>
      </w:tr>
      <w:tr w:rsidR="002658DB" w14:paraId="1895F0F9" w14:textId="77777777" w:rsidTr="00BA1DBB">
        <w:tc>
          <w:tcPr>
            <w:tcW w:w="3096" w:type="dxa"/>
          </w:tcPr>
          <w:p w14:paraId="25D847D7" w14:textId="7802EDAA" w:rsidR="002658DB" w:rsidRDefault="0026718E" w:rsidP="00BA1DBB">
            <w:pPr>
              <w:pStyle w:val="Tabletext"/>
            </w:pPr>
            <w:r>
              <w:t>Not documented</w:t>
            </w:r>
          </w:p>
        </w:tc>
        <w:tc>
          <w:tcPr>
            <w:tcW w:w="3096" w:type="dxa"/>
          </w:tcPr>
          <w:p w14:paraId="7548D8D2" w14:textId="33634A95" w:rsidR="002658DB" w:rsidRPr="002658DB" w:rsidRDefault="00DA0507" w:rsidP="00BA1DBB">
            <w:pPr>
              <w:pStyle w:val="Tabletext"/>
              <w:jc w:val="right"/>
            </w:pPr>
            <w:r>
              <w:t>1</w:t>
            </w:r>
          </w:p>
        </w:tc>
        <w:tc>
          <w:tcPr>
            <w:tcW w:w="3096" w:type="dxa"/>
          </w:tcPr>
          <w:p w14:paraId="06B2E8B4" w14:textId="6FE57F02" w:rsidR="002658DB" w:rsidRDefault="0026718E" w:rsidP="00BA1DBB">
            <w:pPr>
              <w:pStyle w:val="Tabletext"/>
              <w:jc w:val="right"/>
            </w:pPr>
            <w:r>
              <w:t>3</w:t>
            </w:r>
          </w:p>
        </w:tc>
      </w:tr>
    </w:tbl>
    <w:p w14:paraId="017DDA09" w14:textId="78FD47A3" w:rsidR="001F48D8" w:rsidRDefault="00895181" w:rsidP="00895181">
      <w:pPr>
        <w:pStyle w:val="Tablefigurenote"/>
      </w:pPr>
      <w:r>
        <w:rPr>
          <w:rFonts w:cs="Arial"/>
        </w:rPr>
        <w:t xml:space="preserve">Note: </w:t>
      </w:r>
      <w:r w:rsidR="001F48D8">
        <w:t xml:space="preserve">Number is greater than </w:t>
      </w:r>
      <w:r w:rsidR="001F48D8" w:rsidRPr="00895181">
        <w:t>reports</w:t>
      </w:r>
      <w:r w:rsidR="001F48D8">
        <w:t xml:space="preserve"> as some reports had more than one antibody identified.</w:t>
      </w:r>
    </w:p>
    <w:p w14:paraId="20C14138" w14:textId="3CC156B1" w:rsidR="00092518" w:rsidRPr="00FB379E" w:rsidRDefault="008E124F" w:rsidP="002902E4">
      <w:pPr>
        <w:pStyle w:val="Heading4"/>
      </w:pPr>
      <w:bookmarkStart w:id="61" w:name="Casestudy3"/>
      <w:bookmarkEnd w:id="61"/>
      <w:r w:rsidRPr="00FB379E">
        <w:t xml:space="preserve">Case study </w:t>
      </w:r>
      <w:r w:rsidR="0010756C" w:rsidRPr="00FB379E">
        <w:t>3</w:t>
      </w:r>
      <w:r w:rsidRPr="00FB379E">
        <w:t xml:space="preserve">: </w:t>
      </w:r>
      <w:r w:rsidR="00B0134C">
        <w:t>D</w:t>
      </w:r>
      <w:r w:rsidR="0010756C" w:rsidRPr="00FB379E">
        <w:t>evelopment of anti-D after transfusion of RhD positive platelets</w:t>
      </w:r>
    </w:p>
    <w:p w14:paraId="3275F63B" w14:textId="2AEC5C48" w:rsidR="008E124F" w:rsidRDefault="008E124F" w:rsidP="00092518">
      <w:pPr>
        <w:pStyle w:val="Body"/>
      </w:pPr>
      <w:r>
        <w:t xml:space="preserve">A </w:t>
      </w:r>
      <w:r w:rsidR="00DC41AB">
        <w:t>46-year-old</w:t>
      </w:r>
      <w:r>
        <w:t xml:space="preserve"> </w:t>
      </w:r>
      <w:r w:rsidR="00404FA5">
        <w:t>RhD</w:t>
      </w:r>
      <w:r w:rsidR="00880505">
        <w:t>-</w:t>
      </w:r>
      <w:r w:rsidR="00404FA5">
        <w:t xml:space="preserve">negative </w:t>
      </w:r>
      <w:r w:rsidR="007160F7">
        <w:t xml:space="preserve">female </w:t>
      </w:r>
      <w:r>
        <w:t xml:space="preserve">was admitted with chronic liver disease requiring ascitic tap. Last known transfusion was a </w:t>
      </w:r>
      <w:r w:rsidR="00A13FA3">
        <w:t>bag</w:t>
      </w:r>
      <w:r w:rsidR="00DA0507">
        <w:t xml:space="preserve"> of </w:t>
      </w:r>
      <w:r>
        <w:t xml:space="preserve">RhD positive pooled platelets. Previous history of transfusion or pregnancy was unknown. </w:t>
      </w:r>
      <w:r w:rsidR="005850CA">
        <w:t>Pre</w:t>
      </w:r>
      <w:r w:rsidR="00781EB1">
        <w:t>-</w:t>
      </w:r>
      <w:r w:rsidR="00B07F5D">
        <w:t xml:space="preserve">transfusion testing three months after the transfusion showed </w:t>
      </w:r>
      <w:r w:rsidR="00064D0A">
        <w:t>a</w:t>
      </w:r>
      <w:r w:rsidR="00B07F5D">
        <w:t xml:space="preserve"> new </w:t>
      </w:r>
      <w:r w:rsidR="00064D0A">
        <w:t>a</w:t>
      </w:r>
      <w:r w:rsidR="00B07F5D">
        <w:t>nti-D antibody.</w:t>
      </w:r>
      <w:r w:rsidR="00064D0A">
        <w:t xml:space="preserve"> It was not noted in the report if the woman had been offered RhD </w:t>
      </w:r>
      <w:r w:rsidR="00030E69">
        <w:t xml:space="preserve">Ig </w:t>
      </w:r>
      <w:r w:rsidR="00064D0A">
        <w:t>post</w:t>
      </w:r>
      <w:r w:rsidR="00781EB1">
        <w:t>-</w:t>
      </w:r>
      <w:r w:rsidR="00064D0A">
        <w:t>transfusion.</w:t>
      </w:r>
    </w:p>
    <w:p w14:paraId="229CB5F7" w14:textId="6A0C384F" w:rsidR="00064D0A" w:rsidRDefault="00DF2770" w:rsidP="00092518">
      <w:pPr>
        <w:pStyle w:val="Body"/>
      </w:pPr>
      <w:r>
        <w:t xml:space="preserve">STIR </w:t>
      </w:r>
      <w:r w:rsidR="00401B62">
        <w:t>Expert Group</w:t>
      </w:r>
      <w:r>
        <w:t xml:space="preserve"> review</w:t>
      </w:r>
      <w:r w:rsidR="002902E4">
        <w:t xml:space="preserve">: </w:t>
      </w:r>
      <w:r w:rsidR="00064D0A">
        <w:t>DSTR, probably</w:t>
      </w:r>
    </w:p>
    <w:p w14:paraId="2F75058D" w14:textId="0EF91A31" w:rsidR="00064D0A" w:rsidRDefault="00064D0A" w:rsidP="003A0085">
      <w:pPr>
        <w:pStyle w:val="Heading5"/>
      </w:pPr>
      <w:r w:rsidRPr="00895181">
        <w:t>Comments</w:t>
      </w:r>
    </w:p>
    <w:p w14:paraId="0276C609" w14:textId="35269A39" w:rsidR="00932A8D" w:rsidRDefault="00AD11E1" w:rsidP="00092518">
      <w:pPr>
        <w:pStyle w:val="Body"/>
      </w:pPr>
      <w:r w:rsidRPr="00AD11E1">
        <w:t xml:space="preserve">Although platelets do not express Rh antigens, they contain small numbers of intact red blood cells or fragments, which can </w:t>
      </w:r>
      <w:r w:rsidR="00302ECA">
        <w:t>cause</w:t>
      </w:r>
      <w:r w:rsidRPr="00AD11E1">
        <w:t xml:space="preserve"> </w:t>
      </w:r>
      <w:r w:rsidR="005F7C0C" w:rsidRPr="00AD11E1">
        <w:t>alloimmuni</w:t>
      </w:r>
      <w:r w:rsidR="005F7C0C">
        <w:t>s</w:t>
      </w:r>
      <w:r w:rsidR="005F7C0C" w:rsidRPr="00AD11E1">
        <w:t xml:space="preserve">ation </w:t>
      </w:r>
      <w:r w:rsidRPr="00AD11E1">
        <w:t xml:space="preserve">in the recipient. </w:t>
      </w:r>
      <w:r w:rsidR="005F7C0C" w:rsidRPr="00AD11E1">
        <w:t>Alloimmuni</w:t>
      </w:r>
      <w:r w:rsidR="005F7C0C">
        <w:t>s</w:t>
      </w:r>
      <w:r w:rsidR="005F7C0C" w:rsidRPr="00AD11E1">
        <w:t xml:space="preserve">ation </w:t>
      </w:r>
      <w:r w:rsidRPr="00AD11E1">
        <w:t>to the RhD antigen may occur when platelets obtained from RhD</w:t>
      </w:r>
      <w:r w:rsidR="008D79BC">
        <w:t xml:space="preserve"> </w:t>
      </w:r>
      <w:r w:rsidRPr="00AD11E1">
        <w:t>positive donors are transfused to RhD</w:t>
      </w:r>
      <w:r w:rsidR="00880505">
        <w:t>-</w:t>
      </w:r>
      <w:r w:rsidRPr="00AD11E1">
        <w:t>negative recipients</w:t>
      </w:r>
      <w:r w:rsidR="005F7C0C" w:rsidRPr="00AD11E1" w:rsidDel="005F7C0C">
        <w:t xml:space="preserve"> </w:t>
      </w:r>
      <w:r w:rsidR="00DD2E2A">
        <w:t>(Dunbar 2020</w:t>
      </w:r>
      <w:r w:rsidR="005F7C0C">
        <w:t>)</w:t>
      </w:r>
      <w:r w:rsidR="005F7C0C" w:rsidRPr="005F7C0C">
        <w:t>.</w:t>
      </w:r>
      <w:r w:rsidR="00932A8D">
        <w:t xml:space="preserve"> </w:t>
      </w:r>
    </w:p>
    <w:p w14:paraId="3F390CF1" w14:textId="76E016F8" w:rsidR="00064D0A" w:rsidRPr="00092518" w:rsidRDefault="00932A8D" w:rsidP="00092518">
      <w:pPr>
        <w:pStyle w:val="Body"/>
      </w:pPr>
      <w:r>
        <w:t>In this instance</w:t>
      </w:r>
      <w:r w:rsidR="00895181">
        <w:t>,</w:t>
      </w:r>
      <w:r>
        <w:t xml:space="preserve"> the woman may not have required RhD </w:t>
      </w:r>
      <w:r w:rsidR="008D79BC">
        <w:t>immunoglobulin (</w:t>
      </w:r>
      <w:r>
        <w:t>Ig</w:t>
      </w:r>
      <w:r w:rsidR="00C17353">
        <w:t>)</w:t>
      </w:r>
      <w:r>
        <w:t>, but w</w:t>
      </w:r>
      <w:r w:rsidRPr="00932A8D">
        <w:t>hen RhD positive platelets are transfused to a RhD</w:t>
      </w:r>
      <w:r w:rsidR="00880505">
        <w:t>-</w:t>
      </w:r>
      <w:r w:rsidRPr="00932A8D">
        <w:t xml:space="preserve">negative female of childbearing potential (including female children), </w:t>
      </w:r>
      <w:r w:rsidR="008D79BC">
        <w:t xml:space="preserve">the </w:t>
      </w:r>
      <w:r w:rsidR="008D79BC" w:rsidRPr="00932A8D">
        <w:t xml:space="preserve">use of RhD </w:t>
      </w:r>
      <w:r w:rsidR="008D79BC">
        <w:t>Ig</w:t>
      </w:r>
      <w:r w:rsidR="008D79BC" w:rsidRPr="00932A8D">
        <w:t xml:space="preserve"> should be considered </w:t>
      </w:r>
      <w:r w:rsidR="008D79BC">
        <w:t xml:space="preserve">for </w:t>
      </w:r>
      <w:r w:rsidRPr="00932A8D">
        <w:t>prevention of RhD immunisation</w:t>
      </w:r>
      <w:r w:rsidR="008D79BC">
        <w:t>.</w:t>
      </w:r>
      <w:r w:rsidRPr="00932A8D">
        <w:t xml:space="preserve"> One 250 IU dose of RhD </w:t>
      </w:r>
      <w:r>
        <w:t>Ig</w:t>
      </w:r>
      <w:r w:rsidRPr="00932A8D">
        <w:t>, given intramuscularly, provides sufficient cover for six weeks of platelet transfusions</w:t>
      </w:r>
      <w:r>
        <w:t xml:space="preserve"> (Lifeblood 2023</w:t>
      </w:r>
      <w:r w:rsidR="005F7C0C">
        <w:t>)</w:t>
      </w:r>
      <w:r w:rsidR="005F7C0C" w:rsidRPr="005F7C0C">
        <w:t>.</w:t>
      </w:r>
    </w:p>
    <w:p w14:paraId="1F7BCCBC" w14:textId="3E096768" w:rsidR="00092518" w:rsidRDefault="00092518" w:rsidP="00DC41AB">
      <w:pPr>
        <w:pStyle w:val="Heading3"/>
      </w:pPr>
      <w:bookmarkStart w:id="62" w:name="_Toc149560314"/>
      <w:r>
        <w:t>RhD isoimmunisation</w:t>
      </w:r>
      <w:bookmarkEnd w:id="62"/>
    </w:p>
    <w:p w14:paraId="4038697E" w14:textId="5170AAA4" w:rsidR="00092518" w:rsidRDefault="0056420A" w:rsidP="0056420A">
      <w:pPr>
        <w:pStyle w:val="Body"/>
      </w:pPr>
      <w:r>
        <w:t>Isoimmunisation to the RhD antigen continues</w:t>
      </w:r>
      <w:r w:rsidR="00AE2DCC">
        <w:t xml:space="preserve"> to occur in some pregnancies</w:t>
      </w:r>
      <w:r>
        <w:t xml:space="preserve"> d</w:t>
      </w:r>
      <w:r w:rsidR="00092518">
        <w:t xml:space="preserve">espite </w:t>
      </w:r>
      <w:r w:rsidR="00DB4958" w:rsidRPr="006F3118">
        <w:t>routine antenatal</w:t>
      </w:r>
      <w:r w:rsidR="00BA3619">
        <w:t xml:space="preserve"> RhD Ig</w:t>
      </w:r>
      <w:r w:rsidR="00DB4958" w:rsidRPr="006F3118">
        <w:t xml:space="preserve"> prophylaxis for RhD</w:t>
      </w:r>
      <w:r w:rsidR="00880505">
        <w:t>-</w:t>
      </w:r>
      <w:r w:rsidR="00DB4958" w:rsidRPr="006F3118">
        <w:t xml:space="preserve">negative </w:t>
      </w:r>
      <w:r w:rsidR="006F3118">
        <w:t>females</w:t>
      </w:r>
      <w:r w:rsidR="00092518">
        <w:t xml:space="preserve">. In some </w:t>
      </w:r>
      <w:r w:rsidR="00C873DB">
        <w:t>cases,</w:t>
      </w:r>
      <w:r w:rsidR="00092518">
        <w:t xml:space="preserve"> this may be </w:t>
      </w:r>
      <w:r>
        <w:t>due to</w:t>
      </w:r>
      <w:r w:rsidR="00092518">
        <w:t xml:space="preserve"> errors in prophylaxis. </w:t>
      </w:r>
      <w:r>
        <w:t>R</w:t>
      </w:r>
      <w:r w:rsidR="00092518">
        <w:t xml:space="preserve">eporting these events helps us to understand why </w:t>
      </w:r>
      <w:r>
        <w:t>it occurs</w:t>
      </w:r>
      <w:r w:rsidR="00092518">
        <w:t xml:space="preserve"> and provide information for health services to improve their systems </w:t>
      </w:r>
      <w:r w:rsidR="007160F7">
        <w:t xml:space="preserve">to </w:t>
      </w:r>
      <w:r w:rsidR="00092518">
        <w:t>avoid errors.</w:t>
      </w:r>
    </w:p>
    <w:p w14:paraId="6A4DB5E1" w14:textId="0283AC61" w:rsidR="0056420A" w:rsidRDefault="00895181" w:rsidP="0056420A">
      <w:pPr>
        <w:pStyle w:val="Body"/>
      </w:pPr>
      <w:r>
        <w:t xml:space="preserve">The </w:t>
      </w:r>
      <w:r w:rsidR="00092518" w:rsidRPr="003A0085">
        <w:rPr>
          <w:i/>
          <w:iCs/>
        </w:rPr>
        <w:t xml:space="preserve">SHOT </w:t>
      </w:r>
      <w:r w:rsidRPr="003A0085">
        <w:rPr>
          <w:i/>
          <w:iCs/>
        </w:rPr>
        <w:t xml:space="preserve">annual report </w:t>
      </w:r>
      <w:r w:rsidR="00092518" w:rsidRPr="003A0085">
        <w:rPr>
          <w:i/>
          <w:iCs/>
        </w:rPr>
        <w:t>202</w:t>
      </w:r>
      <w:r w:rsidR="00B0491B" w:rsidRPr="003A0085">
        <w:rPr>
          <w:i/>
          <w:iCs/>
        </w:rPr>
        <w:t>2</w:t>
      </w:r>
      <w:r w:rsidR="00092518">
        <w:t xml:space="preserve"> had </w:t>
      </w:r>
      <w:r w:rsidR="00C873DB">
        <w:t>5</w:t>
      </w:r>
      <w:r w:rsidR="00B0491B">
        <w:t>2</w:t>
      </w:r>
      <w:r w:rsidR="00C873DB">
        <w:t xml:space="preserve"> </w:t>
      </w:r>
      <w:r w:rsidR="0056420A">
        <w:t>RhD isoimmunisation events</w:t>
      </w:r>
      <w:r w:rsidR="00B0491B">
        <w:t>, 16 of which occurred in women with no previous pregnancy</w:t>
      </w:r>
      <w:r w:rsidR="00786A8F">
        <w:t>. It was</w:t>
      </w:r>
      <w:r w:rsidR="00C873DB">
        <w:t xml:space="preserve"> noted that although </w:t>
      </w:r>
      <w:r w:rsidR="00786A8F">
        <w:t>incident</w:t>
      </w:r>
      <w:r w:rsidR="00B0491B">
        <w:t>s</w:t>
      </w:r>
      <w:r w:rsidR="00786A8F">
        <w:t xml:space="preserve"> </w:t>
      </w:r>
      <w:r w:rsidR="00C873DB">
        <w:t>report</w:t>
      </w:r>
      <w:r w:rsidR="00B0491B">
        <w:t xml:space="preserve">ed remained consistent, available </w:t>
      </w:r>
      <w:r w:rsidR="00C873DB">
        <w:t xml:space="preserve">data indicated RhD </w:t>
      </w:r>
      <w:r w:rsidR="006F3118">
        <w:t>iso</w:t>
      </w:r>
      <w:r w:rsidR="00C873DB">
        <w:t>immunisation in pregnancy remains under</w:t>
      </w:r>
      <w:r w:rsidR="008D79BC">
        <w:t xml:space="preserve"> </w:t>
      </w:r>
      <w:r w:rsidR="00C873DB">
        <w:t>reported.</w:t>
      </w:r>
      <w:r w:rsidR="0056420A" w:rsidRPr="0056420A">
        <w:t xml:space="preserve"> </w:t>
      </w:r>
    </w:p>
    <w:p w14:paraId="2C70B99D" w14:textId="507F1520" w:rsidR="00390F15" w:rsidRDefault="0056420A" w:rsidP="0056420A">
      <w:pPr>
        <w:pStyle w:val="Body"/>
      </w:pPr>
      <w:r>
        <w:t xml:space="preserve">In this reporting period there was </w:t>
      </w:r>
      <w:r w:rsidRPr="00DB4958">
        <w:t>one</w:t>
      </w:r>
      <w:r>
        <w:t xml:space="preserve"> report of RhD isoimmunisation</w:t>
      </w:r>
      <w:r w:rsidR="00B0491B">
        <w:t xml:space="preserve"> to STIR</w:t>
      </w:r>
      <w:r>
        <w:t xml:space="preserve">. </w:t>
      </w:r>
    </w:p>
    <w:p w14:paraId="262E6CC8" w14:textId="16FDADEC" w:rsidR="00390F15" w:rsidRPr="00DC41AB" w:rsidRDefault="00390F15" w:rsidP="00DC41AB">
      <w:pPr>
        <w:pStyle w:val="Heading4"/>
      </w:pPr>
      <w:bookmarkStart w:id="63" w:name="Casestudy4"/>
      <w:bookmarkEnd w:id="63"/>
      <w:r w:rsidRPr="00DC41AB">
        <w:t xml:space="preserve">Case study 4: </w:t>
      </w:r>
      <w:r w:rsidR="00847269" w:rsidRPr="00DC41AB">
        <w:t>RhD isoimmunisation, with uncertain prophylaxis</w:t>
      </w:r>
    </w:p>
    <w:p w14:paraId="7E782899" w14:textId="0900E079" w:rsidR="0056420A" w:rsidRDefault="0010756C" w:rsidP="0056420A">
      <w:pPr>
        <w:pStyle w:val="Body"/>
      </w:pPr>
      <w:r>
        <w:t xml:space="preserve">This </w:t>
      </w:r>
      <w:r w:rsidR="00AE2DCC">
        <w:t xml:space="preserve">incident </w:t>
      </w:r>
      <w:r>
        <w:t xml:space="preserve">occurred in a woman who had one previous live birth of a RhD positive infant. </w:t>
      </w:r>
      <w:r w:rsidR="00390F15">
        <w:t xml:space="preserve">A RhD antibody (titre 1:1024) was found at testing when the woman attended with a molar pregnancy. The reporting health service found she had received both prophylactic RhD immunoglobulin doses during her first </w:t>
      </w:r>
      <w:r w:rsidR="00AE2DCC">
        <w:t>pregnancy but</w:t>
      </w:r>
      <w:r w:rsidR="00390F15">
        <w:t xml:space="preserve"> were unable to find evidence of RhD immunoglobulin administration post</w:t>
      </w:r>
      <w:r w:rsidR="00DC41AB">
        <w:t>-</w:t>
      </w:r>
      <w:r w:rsidR="00390F15">
        <w:t>delivery.</w:t>
      </w:r>
      <w:r w:rsidR="00AE2DCC">
        <w:t xml:space="preserve"> No blood transfusions</w:t>
      </w:r>
      <w:r w:rsidR="00DD1A31">
        <w:t xml:space="preserve"> were</w:t>
      </w:r>
      <w:r w:rsidR="00AE2DCC">
        <w:t xml:space="preserve"> required at delivery.</w:t>
      </w:r>
      <w:r w:rsidR="00390F15">
        <w:t xml:space="preserve"> There were no reported signs of </w:t>
      </w:r>
      <w:r w:rsidR="00A62AE5">
        <w:t xml:space="preserve">haemolytic disease of the </w:t>
      </w:r>
      <w:proofErr w:type="spellStart"/>
      <w:r w:rsidR="00A62AE5">
        <w:t>fetus</w:t>
      </w:r>
      <w:proofErr w:type="spellEnd"/>
      <w:r w:rsidR="00A62AE5">
        <w:t xml:space="preserve"> and newborn (</w:t>
      </w:r>
      <w:r w:rsidR="00390F15">
        <w:t>HDFN</w:t>
      </w:r>
      <w:r w:rsidR="00DE7083">
        <w:t>)</w:t>
      </w:r>
      <w:r w:rsidR="00390F15">
        <w:t xml:space="preserve"> in the first pregnancy.</w:t>
      </w:r>
    </w:p>
    <w:p w14:paraId="380EA821" w14:textId="66726685" w:rsidR="00D84D44" w:rsidRPr="00D84D44" w:rsidRDefault="00DF2770" w:rsidP="0056420A">
      <w:pPr>
        <w:pStyle w:val="Body"/>
      </w:pPr>
      <w:r>
        <w:t xml:space="preserve">STIR </w:t>
      </w:r>
      <w:r w:rsidR="00401B62">
        <w:t>Expert Group</w:t>
      </w:r>
      <w:r>
        <w:t xml:space="preserve"> review</w:t>
      </w:r>
      <w:r w:rsidR="00DC41AB">
        <w:t>:</w:t>
      </w:r>
      <w:r w:rsidR="00D84D44" w:rsidRPr="00D84D44">
        <w:t xml:space="preserve"> RhD iso</w:t>
      </w:r>
      <w:r w:rsidR="00D84D44">
        <w:t>immunisation</w:t>
      </w:r>
      <w:r w:rsidR="00D84D44" w:rsidRPr="00D84D44">
        <w:t>, probably, SR1</w:t>
      </w:r>
    </w:p>
    <w:p w14:paraId="7F10A9CB" w14:textId="742ACE17" w:rsidR="00AE2DCC" w:rsidRPr="00895181" w:rsidRDefault="00AE2DCC" w:rsidP="003A0085">
      <w:pPr>
        <w:pStyle w:val="Heading5"/>
      </w:pPr>
      <w:r>
        <w:lastRenderedPageBreak/>
        <w:t>Comments</w:t>
      </w:r>
    </w:p>
    <w:p w14:paraId="11F529B2" w14:textId="7A633796" w:rsidR="00D84D44" w:rsidRDefault="00D84D44" w:rsidP="0056420A">
      <w:pPr>
        <w:pStyle w:val="Body"/>
      </w:pPr>
      <w:r>
        <w:t>This received a SR1 rating due to the potential to cause serious consequences in any future pregnancies.</w:t>
      </w:r>
    </w:p>
    <w:p w14:paraId="24442694" w14:textId="7C5213F0" w:rsidR="00D84D44" w:rsidRDefault="00124705" w:rsidP="00794403">
      <w:pPr>
        <w:pStyle w:val="Body"/>
      </w:pPr>
      <w:r w:rsidRPr="00124705">
        <w:t>The most robust evidence demonstrates Anti-D administration at 28 and 34</w:t>
      </w:r>
      <w:r w:rsidR="008D79BC">
        <w:t xml:space="preserve"> </w:t>
      </w:r>
      <w:r w:rsidRPr="00124705">
        <w:t>weeks during pregnancy to all RhD</w:t>
      </w:r>
      <w:r w:rsidR="00880505">
        <w:t>-</w:t>
      </w:r>
      <w:r w:rsidRPr="00124705">
        <w:t>negative women (who have not actively formed their own Anti-D) will result in a reduction of alloimmunisation from about 1</w:t>
      </w:r>
      <w:r w:rsidR="008D79BC">
        <w:t xml:space="preserve"> per cent</w:t>
      </w:r>
      <w:r w:rsidRPr="00124705">
        <w:t xml:space="preserve"> to 0.35</w:t>
      </w:r>
      <w:r w:rsidR="008D79BC">
        <w:t xml:space="preserve"> per cent</w:t>
      </w:r>
      <w:r w:rsidR="005F7C0C" w:rsidRPr="00124705" w:rsidDel="005F7C0C">
        <w:t xml:space="preserve"> </w:t>
      </w:r>
      <w:r w:rsidR="0065233F">
        <w:t>(RANZCOG 20</w:t>
      </w:r>
      <w:r w:rsidR="00794403">
        <w:t>2</w:t>
      </w:r>
      <w:r w:rsidR="0065233F">
        <w:t>1</w:t>
      </w:r>
      <w:r w:rsidR="005F7C0C">
        <w:t>)</w:t>
      </w:r>
      <w:r w:rsidR="005F7C0C" w:rsidRPr="005F7C0C">
        <w:t>.</w:t>
      </w:r>
    </w:p>
    <w:p w14:paraId="6CC5FF3C" w14:textId="05620F8F" w:rsidR="009951AB" w:rsidRDefault="00794403" w:rsidP="009951AB">
      <w:pPr>
        <w:pStyle w:val="Body"/>
      </w:pPr>
      <w:r>
        <w:t xml:space="preserve">RhD </w:t>
      </w:r>
      <w:r w:rsidR="00C17353">
        <w:t>i</w:t>
      </w:r>
      <w:r w:rsidRPr="00794403">
        <w:t>mmunoglobulin has been available in Australia since 1967</w:t>
      </w:r>
      <w:r>
        <w:t xml:space="preserve">. </w:t>
      </w:r>
      <w:r w:rsidRPr="00794403">
        <w:t>Prior to this</w:t>
      </w:r>
      <w:r w:rsidR="00245EE8">
        <w:t>,</w:t>
      </w:r>
      <w:r w:rsidRPr="00794403">
        <w:t xml:space="preserve"> the incidence of RhD alloimmunisation in </w:t>
      </w:r>
      <w:r w:rsidR="005F7C0C">
        <w:t>Rh</w:t>
      </w:r>
      <w:r w:rsidRPr="00794403">
        <w:t>D</w:t>
      </w:r>
      <w:r w:rsidR="00880505">
        <w:t>-</w:t>
      </w:r>
      <w:r w:rsidRPr="00794403">
        <w:t xml:space="preserve">negative women following two deliveries of </w:t>
      </w:r>
      <w:r w:rsidR="005F7C0C">
        <w:t>Rh</w:t>
      </w:r>
      <w:r w:rsidRPr="00794403">
        <w:t>D</w:t>
      </w:r>
      <w:r w:rsidR="00CF090E">
        <w:t xml:space="preserve"> </w:t>
      </w:r>
      <w:r w:rsidRPr="00794403">
        <w:t>positive, ABO-compatible infants was approximately 16</w:t>
      </w:r>
      <w:r w:rsidR="008D79BC">
        <w:t xml:space="preserve"> per cent</w:t>
      </w:r>
      <w:r w:rsidRPr="00794403">
        <w:t>, and HD</w:t>
      </w:r>
      <w:r w:rsidR="00DE7083">
        <w:t>F</w:t>
      </w:r>
      <w:r w:rsidRPr="00794403">
        <w:t>N due to anti-D was a significant cause of morbidity and mortality.</w:t>
      </w:r>
      <w:r>
        <w:t xml:space="preserve"> </w:t>
      </w:r>
      <w:r w:rsidRPr="00794403">
        <w:t xml:space="preserve">Following routine postpartum administration of </w:t>
      </w:r>
      <w:r w:rsidR="005F7C0C">
        <w:t>Rh</w:t>
      </w:r>
      <w:r w:rsidRPr="00794403">
        <w:t>D</w:t>
      </w:r>
      <w:r w:rsidR="00CF090E">
        <w:t xml:space="preserve"> </w:t>
      </w:r>
      <w:r w:rsidRPr="00794403">
        <w:t>Ig, the rate of alloimmunisation dropped to approximately 2</w:t>
      </w:r>
      <w:r w:rsidR="008D79BC">
        <w:t xml:space="preserve"> per cent</w:t>
      </w:r>
      <w:r w:rsidRPr="00794403">
        <w:t>.</w:t>
      </w:r>
      <w:r>
        <w:t xml:space="preserve"> </w:t>
      </w:r>
      <w:r w:rsidRPr="00794403">
        <w:t>A further reduction in the sensitisation rate to about 0</w:t>
      </w:r>
      <w:r w:rsidR="00302ECA">
        <w:t>.</w:t>
      </w:r>
      <w:r w:rsidRPr="00794403">
        <w:t>2</w:t>
      </w:r>
      <w:r w:rsidR="008D79BC">
        <w:t xml:space="preserve"> per cent</w:t>
      </w:r>
      <w:r w:rsidRPr="00794403">
        <w:t xml:space="preserve"> was achieved by introducing routine antenatal prophylaxis in 2002</w:t>
      </w:r>
      <w:r>
        <w:t xml:space="preserve"> (RANZCOG, 2021</w:t>
      </w:r>
      <w:r w:rsidR="005F7C0C">
        <w:t>)</w:t>
      </w:r>
      <w:r w:rsidR="005F7C0C" w:rsidRPr="005F7C0C">
        <w:t>.</w:t>
      </w:r>
    </w:p>
    <w:p w14:paraId="6E32656C" w14:textId="5859CD60" w:rsidR="00310847" w:rsidRPr="00310847" w:rsidRDefault="00A82D8D" w:rsidP="009951AB">
      <w:pPr>
        <w:pStyle w:val="Body"/>
      </w:pPr>
      <w:hyperlink w:anchor="Casestudy8" w:history="1">
        <w:r w:rsidR="00245EE8">
          <w:rPr>
            <w:rStyle w:val="Hyperlink"/>
          </w:rPr>
          <w:t>C</w:t>
        </w:r>
        <w:r w:rsidR="00245EE8" w:rsidRPr="00310847">
          <w:rPr>
            <w:rStyle w:val="Hyperlink"/>
          </w:rPr>
          <w:t>ase study 8</w:t>
        </w:r>
      </w:hyperlink>
      <w:r w:rsidR="00245EE8">
        <w:t xml:space="preserve"> has</w:t>
      </w:r>
      <w:r w:rsidR="00310847" w:rsidRPr="00310847">
        <w:t xml:space="preserve"> further information on RhD</w:t>
      </w:r>
      <w:r w:rsidR="00DD1A31">
        <w:t xml:space="preserve"> </w:t>
      </w:r>
      <w:r w:rsidR="00310847" w:rsidRPr="00310847">
        <w:t xml:space="preserve">Ig use in patients who receive an RhD incompatible </w:t>
      </w:r>
      <w:r w:rsidR="005F7C0C">
        <w:t xml:space="preserve">transfusion </w:t>
      </w:r>
      <w:r w:rsidR="00310847" w:rsidRPr="00310847">
        <w:t>(</w:t>
      </w:r>
      <w:r w:rsidR="006A7321">
        <w:t xml:space="preserve">RhD </w:t>
      </w:r>
      <w:r w:rsidR="00310847" w:rsidRPr="00310847">
        <w:t xml:space="preserve">positive </w:t>
      </w:r>
      <w:r w:rsidR="00DD1A31">
        <w:t>blood component given</w:t>
      </w:r>
      <w:r w:rsidR="00310847" w:rsidRPr="00310847">
        <w:t xml:space="preserve"> to </w:t>
      </w:r>
      <w:r w:rsidR="006A7321">
        <w:t>a RhD</w:t>
      </w:r>
      <w:r w:rsidR="00880505">
        <w:t>-</w:t>
      </w:r>
      <w:r w:rsidR="00310847" w:rsidRPr="00310847">
        <w:t>negative patient).</w:t>
      </w:r>
    </w:p>
    <w:p w14:paraId="484396FC" w14:textId="0974E95A" w:rsidR="00C873DB" w:rsidRDefault="00C873DB" w:rsidP="00DC41AB">
      <w:pPr>
        <w:pStyle w:val="Heading3"/>
      </w:pPr>
      <w:bookmarkStart w:id="64" w:name="_Toc149560315"/>
      <w:r w:rsidRPr="00C873DB">
        <w:t>Transfusion</w:t>
      </w:r>
      <w:r w:rsidR="00880505">
        <w:t>-</w:t>
      </w:r>
      <w:r w:rsidRPr="00C873DB">
        <w:t>associated circulatory overload (TACO)</w:t>
      </w:r>
      <w:bookmarkEnd w:id="64"/>
    </w:p>
    <w:p w14:paraId="66033776" w14:textId="6A8F0A4A" w:rsidR="00A75DFD" w:rsidRDefault="00786A8F" w:rsidP="00C873DB">
      <w:pPr>
        <w:pStyle w:val="Body"/>
      </w:pPr>
      <w:r>
        <w:t>I</w:t>
      </w:r>
      <w:r w:rsidRPr="00C873DB">
        <w:t xml:space="preserve">t can be challenging to distinguish TACO from TRALI </w:t>
      </w:r>
      <w:r>
        <w:t>or</w:t>
      </w:r>
      <w:r w:rsidRPr="00C873DB">
        <w:t xml:space="preserve"> from underlying pathology </w:t>
      </w:r>
      <w:r w:rsidR="00C873DB" w:rsidRPr="00C873DB">
        <w:t xml:space="preserve">in patients </w:t>
      </w:r>
      <w:r>
        <w:t xml:space="preserve">with respiratory </w:t>
      </w:r>
      <w:r w:rsidR="00973B9D">
        <w:t>signs and symptoms</w:t>
      </w:r>
      <w:r>
        <w:t xml:space="preserve">. </w:t>
      </w:r>
      <w:r w:rsidR="00C873DB" w:rsidRPr="00C873DB">
        <w:t>TACO is characteri</w:t>
      </w:r>
      <w:r w:rsidR="00315653">
        <w:t>s</w:t>
      </w:r>
      <w:r w:rsidR="00C873DB" w:rsidRPr="00C873DB">
        <w:t xml:space="preserve">ed by pulmonary hydrostatic (cardiogenic) oedema, whereas TRALI presents as pulmonary permeability oedema (noncardiogenic). </w:t>
      </w:r>
    </w:p>
    <w:p w14:paraId="5BA8C885" w14:textId="63F1146A" w:rsidR="00C873DB" w:rsidRPr="00C873DB" w:rsidRDefault="00C873DB" w:rsidP="00C873DB">
      <w:pPr>
        <w:pStyle w:val="Body"/>
      </w:pPr>
      <w:r w:rsidRPr="00C873DB">
        <w:t xml:space="preserve">The pathophysiology of both syndromes is complex and incompletely understood. A </w:t>
      </w:r>
      <w:r w:rsidR="00245EE8">
        <w:t>two</w:t>
      </w:r>
      <w:r w:rsidRPr="00C873DB">
        <w:t xml:space="preserve">-hit model is generally assumed to underlie </w:t>
      </w:r>
      <w:r w:rsidR="00973B9D" w:rsidRPr="00C873DB">
        <w:t>disease pathology</w:t>
      </w:r>
      <w:r w:rsidR="00973B9D">
        <w:t xml:space="preserve"> in both </w:t>
      </w:r>
      <w:r w:rsidRPr="00C873DB">
        <w:t>TACO and TRALI</w:t>
      </w:r>
      <w:r w:rsidR="00973B9D">
        <w:t>. T</w:t>
      </w:r>
      <w:r w:rsidRPr="00C873DB">
        <w:t xml:space="preserve">he first hit represents the clinical condition of the </w:t>
      </w:r>
      <w:r w:rsidR="00C17353" w:rsidRPr="00C873DB">
        <w:t>patient,</w:t>
      </w:r>
      <w:r w:rsidRPr="00C873DB">
        <w:t xml:space="preserve"> and the second hit is conveyed by the transfused </w:t>
      </w:r>
      <w:r w:rsidR="002C4B0C">
        <w:t>component</w:t>
      </w:r>
      <w:r w:rsidRPr="00C873DB">
        <w:t xml:space="preserve"> (</w:t>
      </w:r>
      <w:r w:rsidR="00D61626" w:rsidRPr="00B95E2C">
        <w:t>Semple</w:t>
      </w:r>
      <w:r w:rsidR="00D61626">
        <w:t xml:space="preserve"> et al</w:t>
      </w:r>
      <w:r w:rsidR="00245EE8">
        <w:t>.</w:t>
      </w:r>
      <w:r w:rsidR="00D61626">
        <w:t xml:space="preserve"> 20</w:t>
      </w:r>
      <w:r w:rsidR="002C7F60">
        <w:t>1</w:t>
      </w:r>
      <w:r w:rsidR="00D61626">
        <w:t>9</w:t>
      </w:r>
      <w:r w:rsidRPr="00C873DB">
        <w:t>). </w:t>
      </w:r>
    </w:p>
    <w:p w14:paraId="75217E77" w14:textId="65D8E908" w:rsidR="00C873DB" w:rsidRDefault="00C873DB" w:rsidP="00C873DB">
      <w:pPr>
        <w:pStyle w:val="Body"/>
      </w:pPr>
      <w:r w:rsidRPr="00C873DB">
        <w:t xml:space="preserve">The estimated frequency of TACO varies from </w:t>
      </w:r>
      <w:r w:rsidR="00245EE8">
        <w:t xml:space="preserve">1 </w:t>
      </w:r>
      <w:r w:rsidR="00D61626">
        <w:t>per cent</w:t>
      </w:r>
      <w:r w:rsidRPr="00C873DB">
        <w:t xml:space="preserve"> in hemovigilance reports, up to </w:t>
      </w:r>
      <w:r w:rsidR="00245EE8">
        <w:t xml:space="preserve">8 </w:t>
      </w:r>
      <w:r w:rsidR="00D61626">
        <w:t>per cent</w:t>
      </w:r>
      <w:r w:rsidRPr="00C873DB">
        <w:t xml:space="preserve"> in post</w:t>
      </w:r>
      <w:r w:rsidR="00880505">
        <w:t>-</w:t>
      </w:r>
      <w:r w:rsidRPr="00C873DB">
        <w:t>operative elderly patients, and up to 11</w:t>
      </w:r>
      <w:r w:rsidR="00D61626">
        <w:t xml:space="preserve"> per cent</w:t>
      </w:r>
      <w:r w:rsidRPr="00C873DB">
        <w:t xml:space="preserve"> in critically ill patients (</w:t>
      </w:r>
      <w:r w:rsidR="00D61626" w:rsidRPr="00B95E2C">
        <w:t>Semple</w:t>
      </w:r>
      <w:r w:rsidR="00D61626">
        <w:t xml:space="preserve"> et al</w:t>
      </w:r>
      <w:r w:rsidR="00245EE8">
        <w:t>.</w:t>
      </w:r>
      <w:r w:rsidR="00D61626">
        <w:t xml:space="preserve"> 20</w:t>
      </w:r>
      <w:r w:rsidR="002C7F60">
        <w:t>1</w:t>
      </w:r>
      <w:r w:rsidR="00D61626">
        <w:t>9</w:t>
      </w:r>
      <w:r w:rsidRPr="00C873DB">
        <w:t>).</w:t>
      </w:r>
    </w:p>
    <w:p w14:paraId="4CF38C5B" w14:textId="1CEDECE6" w:rsidR="00F17A47" w:rsidRPr="00C873DB" w:rsidRDefault="00F17A47" w:rsidP="00C873DB">
      <w:pPr>
        <w:pStyle w:val="Body"/>
      </w:pPr>
      <w:r w:rsidRPr="00F17A47">
        <w:t>Transfusion delays</w:t>
      </w:r>
      <w:r>
        <w:t xml:space="preserve"> (n =</w:t>
      </w:r>
      <w:r w:rsidR="00245EE8">
        <w:t xml:space="preserve"> </w:t>
      </w:r>
      <w:r>
        <w:t>13)</w:t>
      </w:r>
      <w:r w:rsidRPr="00F17A47">
        <w:t xml:space="preserve"> and TACO</w:t>
      </w:r>
      <w:r>
        <w:t xml:space="preserve"> (n</w:t>
      </w:r>
      <w:r w:rsidR="00245EE8">
        <w:t xml:space="preserve"> </w:t>
      </w:r>
      <w:r>
        <w:t>=</w:t>
      </w:r>
      <w:r w:rsidR="00245EE8">
        <w:t xml:space="preserve"> </w:t>
      </w:r>
      <w:r>
        <w:t>8)</w:t>
      </w:r>
      <w:r w:rsidRPr="00F17A47">
        <w:t xml:space="preserve"> continue to be the leading causes of transfusion-related deaths in </w:t>
      </w:r>
      <w:r w:rsidR="008D79BC" w:rsidRPr="00F17A47">
        <w:t xml:space="preserve">the </w:t>
      </w:r>
      <w:r w:rsidR="008D79BC" w:rsidRPr="003A0085">
        <w:rPr>
          <w:i/>
          <w:iCs/>
        </w:rPr>
        <w:t>SHOT</w:t>
      </w:r>
      <w:r w:rsidRPr="003A0085">
        <w:rPr>
          <w:i/>
          <w:iCs/>
        </w:rPr>
        <w:t xml:space="preserve"> </w:t>
      </w:r>
      <w:r w:rsidR="00245EE8" w:rsidRPr="003A0085">
        <w:rPr>
          <w:i/>
          <w:iCs/>
        </w:rPr>
        <w:t xml:space="preserve">annual report </w:t>
      </w:r>
      <w:r w:rsidRPr="003A0085">
        <w:rPr>
          <w:i/>
          <w:iCs/>
        </w:rPr>
        <w:t>2022</w:t>
      </w:r>
      <w:r w:rsidRPr="00F17A47">
        <w:t>. These two categories together accounted for 21</w:t>
      </w:r>
      <w:r w:rsidR="00245EE8">
        <w:t xml:space="preserve"> of </w:t>
      </w:r>
      <w:r w:rsidRPr="00F17A47">
        <w:t>35</w:t>
      </w:r>
      <w:r>
        <w:t xml:space="preserve"> </w:t>
      </w:r>
      <w:r w:rsidR="00245EE8">
        <w:t>(60 per cent)</w:t>
      </w:r>
      <w:r w:rsidR="00245EE8" w:rsidDel="00245EE8">
        <w:t xml:space="preserve"> </w:t>
      </w:r>
      <w:r w:rsidRPr="00F17A47">
        <w:t>deaths</w:t>
      </w:r>
      <w:r w:rsidR="00245EE8">
        <w:t xml:space="preserve"> </w:t>
      </w:r>
      <w:r w:rsidRPr="00F17A47">
        <w:t>reported</w:t>
      </w:r>
      <w:r w:rsidR="006A7321">
        <w:t xml:space="preserve"> by SHOT</w:t>
      </w:r>
      <w:r>
        <w:t>.</w:t>
      </w:r>
    </w:p>
    <w:p w14:paraId="1CD84402" w14:textId="4E4B6337" w:rsidR="00C873DB" w:rsidRPr="00C873DB" w:rsidRDefault="00C873DB" w:rsidP="00C873DB">
      <w:pPr>
        <w:pStyle w:val="Body"/>
      </w:pPr>
      <w:r>
        <w:t>STIR has not received reports of deaths associated with TACO to date</w:t>
      </w:r>
      <w:r w:rsidR="00245EE8">
        <w:t>. However</w:t>
      </w:r>
      <w:r w:rsidR="00EE3AC5">
        <w:t xml:space="preserve">, </w:t>
      </w:r>
      <w:r>
        <w:t xml:space="preserve">patients have </w:t>
      </w:r>
      <w:r w:rsidR="00922A29">
        <w:t xml:space="preserve">been reported as </w:t>
      </w:r>
      <w:r>
        <w:t>requir</w:t>
      </w:r>
      <w:r w:rsidR="00922A29">
        <w:t>ing</w:t>
      </w:r>
      <w:r>
        <w:t xml:space="preserve"> ICU or </w:t>
      </w:r>
      <w:r w:rsidR="00302ECA">
        <w:t>high dependency unit (</w:t>
      </w:r>
      <w:r>
        <w:t>HDU</w:t>
      </w:r>
      <w:r w:rsidR="00302ECA">
        <w:t>)</w:t>
      </w:r>
      <w:r>
        <w:t xml:space="preserve"> admission. </w:t>
      </w:r>
      <w:r w:rsidR="00315653">
        <w:t>In FY22</w:t>
      </w:r>
      <w:r w:rsidR="00245EE8">
        <w:t>,</w:t>
      </w:r>
      <w:r>
        <w:t xml:space="preserve"> </w:t>
      </w:r>
      <w:r w:rsidR="002659D9">
        <w:t xml:space="preserve">four </w:t>
      </w:r>
      <w:r>
        <w:t xml:space="preserve">patients </w:t>
      </w:r>
      <w:r w:rsidR="00E86EDC">
        <w:t>need</w:t>
      </w:r>
      <w:r w:rsidR="00315653">
        <w:t>ed</w:t>
      </w:r>
      <w:r w:rsidR="00E86EDC">
        <w:t xml:space="preserve"> ICU</w:t>
      </w:r>
      <w:r w:rsidR="00D84782">
        <w:t xml:space="preserve"> or </w:t>
      </w:r>
      <w:r w:rsidR="00E86EDC">
        <w:t xml:space="preserve">HDU admission due to </w:t>
      </w:r>
      <w:r>
        <w:t>TACO</w:t>
      </w:r>
      <w:r w:rsidR="00DA4A93">
        <w:t>.</w:t>
      </w:r>
    </w:p>
    <w:p w14:paraId="693380FE" w14:textId="6AB97DA5" w:rsidR="00DA4A93" w:rsidRDefault="00DA4A93" w:rsidP="00DA4A93">
      <w:pPr>
        <w:pStyle w:val="Body"/>
      </w:pPr>
      <w:r w:rsidRPr="00DA4A93">
        <w:t xml:space="preserve">Both TACO and TRALI present with the onset of acute respiratory distress (hypoxemia) within </w:t>
      </w:r>
      <w:r w:rsidR="002659D9">
        <w:t>six</w:t>
      </w:r>
      <w:r w:rsidR="002659D9" w:rsidRPr="00DA4A93">
        <w:t xml:space="preserve"> </w:t>
      </w:r>
      <w:r w:rsidRPr="00DA4A93">
        <w:t xml:space="preserve">hours of a blood transfusion and demonstrate infiltrates on a frontal chest </w:t>
      </w:r>
      <w:r w:rsidR="00D84782">
        <w:t>X</w:t>
      </w:r>
      <w:r w:rsidRPr="00DA4A93">
        <w:t>-ray indicative of the presence of pulmonary oedema (</w:t>
      </w:r>
      <w:r w:rsidR="00D61626" w:rsidRPr="00B95E2C">
        <w:t>Semple</w:t>
      </w:r>
      <w:r w:rsidR="00D61626">
        <w:t xml:space="preserve"> et al</w:t>
      </w:r>
      <w:r w:rsidR="00D84782">
        <w:t>.</w:t>
      </w:r>
      <w:r w:rsidR="00D61626">
        <w:t xml:space="preserve"> 20</w:t>
      </w:r>
      <w:r w:rsidR="002C7F60">
        <w:t>1</w:t>
      </w:r>
      <w:r w:rsidR="00D61626">
        <w:t>9</w:t>
      </w:r>
      <w:r w:rsidRPr="00DA4A93">
        <w:t>).</w:t>
      </w:r>
    </w:p>
    <w:p w14:paraId="146D2F64" w14:textId="23E3FE3E" w:rsidR="00315653" w:rsidRDefault="00315653" w:rsidP="00DA4A93">
      <w:pPr>
        <w:pStyle w:val="Body"/>
      </w:pPr>
      <w:r>
        <w:t>Table 2</w:t>
      </w:r>
      <w:r w:rsidR="008B6859">
        <w:t>0</w:t>
      </w:r>
      <w:r>
        <w:t xml:space="preserve"> summarises the TACO cases reported with Table 2</w:t>
      </w:r>
      <w:r w:rsidR="008B6859">
        <w:t>1</w:t>
      </w:r>
      <w:r>
        <w:t xml:space="preserve"> indicating the severity rating and imputability. </w:t>
      </w:r>
    </w:p>
    <w:p w14:paraId="22D630FA" w14:textId="41372910" w:rsidR="00DA4A93" w:rsidRDefault="00DA4A93" w:rsidP="00DC41AB">
      <w:pPr>
        <w:pStyle w:val="Tablecaption"/>
      </w:pPr>
      <w:r w:rsidRPr="00DA4A93">
        <w:t>Table 2</w:t>
      </w:r>
      <w:r w:rsidR="008B6859">
        <w:t>0</w:t>
      </w:r>
      <w:r w:rsidR="00C17353">
        <w:t>:</w:t>
      </w:r>
      <w:r w:rsidRPr="00DA4A93">
        <w:t xml:space="preserve"> Data summary – TACO</w:t>
      </w:r>
    </w:p>
    <w:tbl>
      <w:tblPr>
        <w:tblStyle w:val="TableGrid"/>
        <w:tblW w:w="0" w:type="auto"/>
        <w:tblLook w:val="04A0" w:firstRow="1" w:lastRow="0" w:firstColumn="1" w:lastColumn="0" w:noHBand="0" w:noVBand="1"/>
      </w:tblPr>
      <w:tblGrid>
        <w:gridCol w:w="4106"/>
        <w:gridCol w:w="2591"/>
      </w:tblGrid>
      <w:tr w:rsidR="00842CAC" w14:paraId="3A237DF3" w14:textId="77777777" w:rsidTr="003A0085">
        <w:trPr>
          <w:tblHeader/>
        </w:trPr>
        <w:tc>
          <w:tcPr>
            <w:tcW w:w="4106" w:type="dxa"/>
          </w:tcPr>
          <w:p w14:paraId="5A6C5E4E" w14:textId="77777777" w:rsidR="00842CAC" w:rsidRDefault="00842CAC" w:rsidP="00BA1DBB">
            <w:pPr>
              <w:pStyle w:val="Tablecolhead"/>
            </w:pPr>
            <w:r>
              <w:t>Characteristic</w:t>
            </w:r>
          </w:p>
        </w:tc>
        <w:tc>
          <w:tcPr>
            <w:tcW w:w="2591" w:type="dxa"/>
          </w:tcPr>
          <w:p w14:paraId="0A6AB161" w14:textId="355386B9" w:rsidR="00842CAC" w:rsidRDefault="00842CAC" w:rsidP="00BA1DBB">
            <w:pPr>
              <w:pStyle w:val="Tablecolhead"/>
            </w:pPr>
            <w:r>
              <w:t>TACO</w:t>
            </w:r>
            <w:r w:rsidR="008D79BC">
              <w:t xml:space="preserve">, </w:t>
            </w:r>
            <w:r>
              <w:t xml:space="preserve">n = </w:t>
            </w:r>
            <w:r w:rsidR="00A1662E">
              <w:t>28</w:t>
            </w:r>
            <w:r>
              <w:t xml:space="preserve"> (%)</w:t>
            </w:r>
          </w:p>
        </w:tc>
      </w:tr>
      <w:tr w:rsidR="00842CAC" w14:paraId="4C7DB457" w14:textId="77777777" w:rsidTr="00BA1DBB">
        <w:tc>
          <w:tcPr>
            <w:tcW w:w="4106" w:type="dxa"/>
          </w:tcPr>
          <w:p w14:paraId="7EA3B774" w14:textId="77777777" w:rsidR="00842CAC" w:rsidRPr="00BC04B7" w:rsidRDefault="00842CAC" w:rsidP="00BA1DBB">
            <w:pPr>
              <w:pStyle w:val="Tabletext"/>
            </w:pPr>
            <w:r w:rsidRPr="00BC04B7">
              <w:t>Age: &lt; 1 year</w:t>
            </w:r>
          </w:p>
        </w:tc>
        <w:tc>
          <w:tcPr>
            <w:tcW w:w="2591" w:type="dxa"/>
          </w:tcPr>
          <w:p w14:paraId="69C1D7B9" w14:textId="45B8F2A8" w:rsidR="00842CAC" w:rsidRPr="00BC04B7" w:rsidRDefault="00842CAC" w:rsidP="00BA1DBB">
            <w:pPr>
              <w:pStyle w:val="Tabletext"/>
              <w:jc w:val="right"/>
            </w:pPr>
            <w:r>
              <w:t>2</w:t>
            </w:r>
            <w:r w:rsidR="001E6421">
              <w:t xml:space="preserve"> (7)</w:t>
            </w:r>
          </w:p>
        </w:tc>
      </w:tr>
      <w:tr w:rsidR="00842CAC" w14:paraId="1D8952DF" w14:textId="77777777" w:rsidTr="00BA1DBB">
        <w:tc>
          <w:tcPr>
            <w:tcW w:w="4106" w:type="dxa"/>
          </w:tcPr>
          <w:p w14:paraId="0D7C492C" w14:textId="77777777" w:rsidR="00842CAC" w:rsidRPr="00BC04B7" w:rsidRDefault="00842CAC" w:rsidP="00BA1DBB">
            <w:pPr>
              <w:pStyle w:val="Tabletext"/>
            </w:pPr>
            <w:r w:rsidRPr="00BC04B7">
              <w:t>Age: 1</w:t>
            </w:r>
            <w:r>
              <w:t>–</w:t>
            </w:r>
            <w:r w:rsidRPr="00BC04B7">
              <w:t>18 years</w:t>
            </w:r>
          </w:p>
        </w:tc>
        <w:tc>
          <w:tcPr>
            <w:tcW w:w="2591" w:type="dxa"/>
          </w:tcPr>
          <w:p w14:paraId="740FCF1C" w14:textId="2886552D" w:rsidR="00842CAC" w:rsidRPr="00BC04B7" w:rsidRDefault="00A1662E" w:rsidP="00BA1DBB">
            <w:pPr>
              <w:pStyle w:val="Tabletext"/>
              <w:jc w:val="right"/>
            </w:pPr>
            <w:r>
              <w:t>3</w:t>
            </w:r>
            <w:r w:rsidR="001E6421">
              <w:t xml:space="preserve"> (11)</w:t>
            </w:r>
          </w:p>
        </w:tc>
      </w:tr>
      <w:tr w:rsidR="00842CAC" w14:paraId="208DD465" w14:textId="77777777" w:rsidTr="00BA1DBB">
        <w:tc>
          <w:tcPr>
            <w:tcW w:w="4106" w:type="dxa"/>
          </w:tcPr>
          <w:p w14:paraId="383CE57E" w14:textId="77777777" w:rsidR="00842CAC" w:rsidRPr="00BC04B7" w:rsidRDefault="00842CAC" w:rsidP="00BA1DBB">
            <w:pPr>
              <w:pStyle w:val="Tabletext"/>
            </w:pPr>
            <w:r w:rsidRPr="00BC04B7">
              <w:t>Age: 19</w:t>
            </w:r>
            <w:r>
              <w:t>–</w:t>
            </w:r>
            <w:r w:rsidRPr="00BC04B7">
              <w:t>29 years</w:t>
            </w:r>
          </w:p>
        </w:tc>
        <w:tc>
          <w:tcPr>
            <w:tcW w:w="2591" w:type="dxa"/>
          </w:tcPr>
          <w:p w14:paraId="133CDA42" w14:textId="773790F8" w:rsidR="00842CAC" w:rsidRPr="00BC04B7" w:rsidRDefault="00842CAC" w:rsidP="00BA1DBB">
            <w:pPr>
              <w:pStyle w:val="Tabletext"/>
              <w:jc w:val="right"/>
            </w:pPr>
            <w:r>
              <w:t>1</w:t>
            </w:r>
            <w:r w:rsidR="001E6421">
              <w:t xml:space="preserve"> (4)</w:t>
            </w:r>
          </w:p>
        </w:tc>
      </w:tr>
      <w:tr w:rsidR="00842CAC" w14:paraId="1A76888C" w14:textId="77777777" w:rsidTr="00BA1DBB">
        <w:tc>
          <w:tcPr>
            <w:tcW w:w="4106" w:type="dxa"/>
          </w:tcPr>
          <w:p w14:paraId="7C19E5ED" w14:textId="77777777" w:rsidR="00842CAC" w:rsidRPr="00BC04B7" w:rsidRDefault="00842CAC" w:rsidP="00BA1DBB">
            <w:pPr>
              <w:pStyle w:val="Tabletext"/>
            </w:pPr>
            <w:r w:rsidRPr="00BC04B7">
              <w:t>Age: 30</w:t>
            </w:r>
            <w:r>
              <w:t>–</w:t>
            </w:r>
            <w:r w:rsidRPr="00BC04B7">
              <w:t>49 years</w:t>
            </w:r>
          </w:p>
        </w:tc>
        <w:tc>
          <w:tcPr>
            <w:tcW w:w="2591" w:type="dxa"/>
          </w:tcPr>
          <w:p w14:paraId="0896C0FE" w14:textId="2722A66D" w:rsidR="00842CAC" w:rsidRPr="00BC04B7" w:rsidRDefault="00842CAC" w:rsidP="00BA1DBB">
            <w:pPr>
              <w:pStyle w:val="Tabletext"/>
              <w:jc w:val="right"/>
            </w:pPr>
            <w:r>
              <w:t>3</w:t>
            </w:r>
            <w:r w:rsidR="001E6421">
              <w:t xml:space="preserve"> (11)</w:t>
            </w:r>
          </w:p>
        </w:tc>
      </w:tr>
      <w:tr w:rsidR="00842CAC" w14:paraId="5BBFDB53" w14:textId="77777777" w:rsidTr="00BA1DBB">
        <w:tc>
          <w:tcPr>
            <w:tcW w:w="4106" w:type="dxa"/>
          </w:tcPr>
          <w:p w14:paraId="50612625" w14:textId="77777777" w:rsidR="00842CAC" w:rsidRPr="00BC04B7" w:rsidRDefault="00842CAC" w:rsidP="00BA1DBB">
            <w:pPr>
              <w:pStyle w:val="Tabletext"/>
            </w:pPr>
            <w:r w:rsidRPr="00BC04B7">
              <w:lastRenderedPageBreak/>
              <w:t>Age: 50</w:t>
            </w:r>
            <w:r>
              <w:t>–</w:t>
            </w:r>
            <w:r w:rsidRPr="00BC04B7">
              <w:t>69 years</w:t>
            </w:r>
          </w:p>
        </w:tc>
        <w:tc>
          <w:tcPr>
            <w:tcW w:w="2591" w:type="dxa"/>
          </w:tcPr>
          <w:p w14:paraId="3A0137A1" w14:textId="71C98F05" w:rsidR="00842CAC" w:rsidRPr="00BC04B7" w:rsidRDefault="00842CAC" w:rsidP="00BA1DBB">
            <w:pPr>
              <w:pStyle w:val="Tabletext"/>
              <w:jc w:val="right"/>
            </w:pPr>
            <w:r>
              <w:t>4</w:t>
            </w:r>
            <w:r w:rsidR="001E6421">
              <w:t xml:space="preserve"> (14)</w:t>
            </w:r>
          </w:p>
        </w:tc>
      </w:tr>
      <w:tr w:rsidR="00842CAC" w14:paraId="4461EFE2" w14:textId="77777777" w:rsidTr="00BA1DBB">
        <w:tc>
          <w:tcPr>
            <w:tcW w:w="4106" w:type="dxa"/>
          </w:tcPr>
          <w:p w14:paraId="6A4DF610" w14:textId="77777777" w:rsidR="00842CAC" w:rsidRPr="00BC04B7" w:rsidRDefault="00842CAC" w:rsidP="00BA1DBB">
            <w:pPr>
              <w:pStyle w:val="Tabletext"/>
            </w:pPr>
            <w:r w:rsidRPr="00BC04B7">
              <w:t>Age: 70</w:t>
            </w:r>
            <w:r>
              <w:t>–</w:t>
            </w:r>
            <w:r w:rsidRPr="00BC04B7">
              <w:t>79 years</w:t>
            </w:r>
          </w:p>
        </w:tc>
        <w:tc>
          <w:tcPr>
            <w:tcW w:w="2591" w:type="dxa"/>
          </w:tcPr>
          <w:p w14:paraId="4BE5A7C4" w14:textId="555D2B21" w:rsidR="00842CAC" w:rsidRPr="00BC04B7" w:rsidRDefault="00842CAC" w:rsidP="00BA1DBB">
            <w:pPr>
              <w:pStyle w:val="Tabletext"/>
              <w:jc w:val="right"/>
            </w:pPr>
            <w:r>
              <w:t>2</w:t>
            </w:r>
            <w:r w:rsidR="001E6421">
              <w:t xml:space="preserve"> (7)</w:t>
            </w:r>
          </w:p>
        </w:tc>
      </w:tr>
      <w:tr w:rsidR="00842CAC" w14:paraId="2869C7EE" w14:textId="77777777" w:rsidTr="00BA1DBB">
        <w:tc>
          <w:tcPr>
            <w:tcW w:w="4106" w:type="dxa"/>
          </w:tcPr>
          <w:p w14:paraId="7C3C773B" w14:textId="77777777" w:rsidR="00842CAC" w:rsidRPr="00BC04B7" w:rsidRDefault="00842CAC" w:rsidP="00BA1DBB">
            <w:pPr>
              <w:pStyle w:val="Tabletext"/>
            </w:pPr>
            <w:r w:rsidRPr="00BC04B7">
              <w:t>Age: 80+ years</w:t>
            </w:r>
          </w:p>
        </w:tc>
        <w:tc>
          <w:tcPr>
            <w:tcW w:w="2591" w:type="dxa"/>
          </w:tcPr>
          <w:p w14:paraId="36B7133C" w14:textId="36D352C9" w:rsidR="00842CAC" w:rsidRPr="00BC04B7" w:rsidRDefault="00842CAC" w:rsidP="00BA1DBB">
            <w:pPr>
              <w:pStyle w:val="Tabletext"/>
              <w:jc w:val="right"/>
            </w:pPr>
            <w:r>
              <w:t>13</w:t>
            </w:r>
            <w:r w:rsidR="001E6421">
              <w:t xml:space="preserve"> (46)</w:t>
            </w:r>
          </w:p>
        </w:tc>
      </w:tr>
      <w:tr w:rsidR="00842CAC" w14:paraId="1A7D2601" w14:textId="77777777" w:rsidTr="00BA1DBB">
        <w:tc>
          <w:tcPr>
            <w:tcW w:w="4106" w:type="dxa"/>
          </w:tcPr>
          <w:p w14:paraId="7D27B4D9" w14:textId="4590C4CC" w:rsidR="00842CAC" w:rsidRPr="00BC04B7" w:rsidRDefault="00973B08" w:rsidP="00BA1DBB">
            <w:pPr>
              <w:pStyle w:val="Tabletext"/>
            </w:pPr>
            <w:r>
              <w:t>Sex</w:t>
            </w:r>
            <w:r w:rsidR="00842CAC" w:rsidRPr="00BC04B7">
              <w:t>: male</w:t>
            </w:r>
          </w:p>
        </w:tc>
        <w:tc>
          <w:tcPr>
            <w:tcW w:w="2591" w:type="dxa"/>
          </w:tcPr>
          <w:p w14:paraId="7751DC4B" w14:textId="6CB40659" w:rsidR="00842CAC" w:rsidRPr="00BC04B7" w:rsidRDefault="00A1662E" w:rsidP="00BA1DBB">
            <w:pPr>
              <w:pStyle w:val="Tabletext"/>
              <w:jc w:val="right"/>
            </w:pPr>
            <w:r>
              <w:t>15</w:t>
            </w:r>
            <w:r w:rsidR="001E6421">
              <w:t xml:space="preserve"> (54)</w:t>
            </w:r>
          </w:p>
        </w:tc>
      </w:tr>
      <w:tr w:rsidR="00842CAC" w14:paraId="0759E36A" w14:textId="77777777" w:rsidTr="00BA1DBB">
        <w:tc>
          <w:tcPr>
            <w:tcW w:w="4106" w:type="dxa"/>
          </w:tcPr>
          <w:p w14:paraId="4E27B879" w14:textId="5DDA91C9" w:rsidR="00842CAC" w:rsidRPr="00BC04B7" w:rsidRDefault="00973B08" w:rsidP="00BA1DBB">
            <w:pPr>
              <w:pStyle w:val="Tabletext"/>
            </w:pPr>
            <w:r>
              <w:t>Sex</w:t>
            </w:r>
            <w:r w:rsidR="00842CAC" w:rsidRPr="00BC04B7">
              <w:t>: female</w:t>
            </w:r>
          </w:p>
        </w:tc>
        <w:tc>
          <w:tcPr>
            <w:tcW w:w="2591" w:type="dxa"/>
          </w:tcPr>
          <w:p w14:paraId="64DCD811" w14:textId="285C9C28" w:rsidR="00842CAC" w:rsidRPr="00BC04B7" w:rsidRDefault="00842CAC" w:rsidP="00BA1DBB">
            <w:pPr>
              <w:pStyle w:val="Tabletext"/>
              <w:jc w:val="right"/>
            </w:pPr>
            <w:r>
              <w:t>13</w:t>
            </w:r>
            <w:r w:rsidR="001E6421">
              <w:t xml:space="preserve"> (46)</w:t>
            </w:r>
          </w:p>
        </w:tc>
      </w:tr>
      <w:tr w:rsidR="00842CAC" w14:paraId="4B244047" w14:textId="77777777" w:rsidTr="00BA1DBB">
        <w:tc>
          <w:tcPr>
            <w:tcW w:w="4106" w:type="dxa"/>
          </w:tcPr>
          <w:p w14:paraId="1E7607D1" w14:textId="2517B765" w:rsidR="00842CAC" w:rsidRPr="00BC04B7" w:rsidRDefault="00842CAC" w:rsidP="00BA1DBB">
            <w:pPr>
              <w:pStyle w:val="Tabletext"/>
            </w:pPr>
            <w:r w:rsidRPr="00BC04B7">
              <w:t xml:space="preserve">Implicated blood </w:t>
            </w:r>
            <w:r w:rsidR="002C4B0C">
              <w:t>component</w:t>
            </w:r>
            <w:r w:rsidRPr="00BC04B7">
              <w:t>: red cells</w:t>
            </w:r>
          </w:p>
        </w:tc>
        <w:tc>
          <w:tcPr>
            <w:tcW w:w="2591" w:type="dxa"/>
          </w:tcPr>
          <w:p w14:paraId="31169A25" w14:textId="764BB673" w:rsidR="00842CAC" w:rsidRPr="00BC04B7" w:rsidRDefault="00A1662E" w:rsidP="00BA1DBB">
            <w:pPr>
              <w:pStyle w:val="Tabletext"/>
              <w:jc w:val="right"/>
            </w:pPr>
            <w:r>
              <w:t>20</w:t>
            </w:r>
            <w:r w:rsidR="001E6421">
              <w:t xml:space="preserve"> (71)</w:t>
            </w:r>
          </w:p>
        </w:tc>
      </w:tr>
      <w:tr w:rsidR="00842CAC" w14:paraId="0DE701C3" w14:textId="77777777" w:rsidTr="00BA1DBB">
        <w:tc>
          <w:tcPr>
            <w:tcW w:w="4106" w:type="dxa"/>
          </w:tcPr>
          <w:p w14:paraId="48C2BE88" w14:textId="19E35C56" w:rsidR="00842CAC" w:rsidRPr="00BC04B7" w:rsidRDefault="00842CAC" w:rsidP="00BA1DBB">
            <w:pPr>
              <w:pStyle w:val="Tabletext"/>
            </w:pPr>
            <w:r w:rsidRPr="00BC04B7">
              <w:t xml:space="preserve">Implicated blood </w:t>
            </w:r>
            <w:r w:rsidR="002C4B0C">
              <w:t>component</w:t>
            </w:r>
            <w:r w:rsidRPr="00BC04B7">
              <w:t>: platelets</w:t>
            </w:r>
          </w:p>
        </w:tc>
        <w:tc>
          <w:tcPr>
            <w:tcW w:w="2591" w:type="dxa"/>
          </w:tcPr>
          <w:p w14:paraId="72143FF8" w14:textId="06F43842" w:rsidR="00842CAC" w:rsidRPr="00BC04B7" w:rsidRDefault="00842CAC" w:rsidP="00BA1DBB">
            <w:pPr>
              <w:pStyle w:val="Tabletext"/>
              <w:jc w:val="right"/>
            </w:pPr>
            <w:r>
              <w:t>6</w:t>
            </w:r>
            <w:r w:rsidR="001E6421">
              <w:t xml:space="preserve"> (21)</w:t>
            </w:r>
          </w:p>
        </w:tc>
      </w:tr>
      <w:tr w:rsidR="00842CAC" w14:paraId="161608C1" w14:textId="77777777" w:rsidTr="00BA1DBB">
        <w:tc>
          <w:tcPr>
            <w:tcW w:w="4106" w:type="dxa"/>
          </w:tcPr>
          <w:p w14:paraId="723B4245" w14:textId="4259FD06" w:rsidR="00842CAC" w:rsidRPr="00BC04B7" w:rsidRDefault="00842CAC" w:rsidP="00BA1DBB">
            <w:pPr>
              <w:pStyle w:val="Tabletext"/>
            </w:pPr>
            <w:r w:rsidRPr="00BC04B7">
              <w:t xml:space="preserve">Implicated blood </w:t>
            </w:r>
            <w:r w:rsidR="002C4B0C">
              <w:t>component</w:t>
            </w:r>
            <w:r w:rsidRPr="00BC04B7">
              <w:t xml:space="preserve">: </w:t>
            </w:r>
            <w:r>
              <w:t>multiple</w:t>
            </w:r>
          </w:p>
        </w:tc>
        <w:tc>
          <w:tcPr>
            <w:tcW w:w="2591" w:type="dxa"/>
          </w:tcPr>
          <w:p w14:paraId="666A4641" w14:textId="258098A9" w:rsidR="00842CAC" w:rsidRPr="00BC04B7" w:rsidRDefault="00842CAC" w:rsidP="00BA1DBB">
            <w:pPr>
              <w:pStyle w:val="Tabletext"/>
              <w:jc w:val="right"/>
            </w:pPr>
            <w:r>
              <w:t>2</w:t>
            </w:r>
            <w:r w:rsidR="001E6421">
              <w:t xml:space="preserve"> (7)</w:t>
            </w:r>
          </w:p>
        </w:tc>
      </w:tr>
    </w:tbl>
    <w:p w14:paraId="0E21B1C1" w14:textId="78D62E27" w:rsidR="00DA4A93" w:rsidRDefault="00DA4A93" w:rsidP="00DC41AB">
      <w:pPr>
        <w:pStyle w:val="Tablecaption"/>
      </w:pPr>
      <w:bookmarkStart w:id="65" w:name="_Hlk108005409"/>
      <w:r w:rsidRPr="00DA4A93">
        <w:t>Table 2</w:t>
      </w:r>
      <w:r w:rsidR="008B6859">
        <w:t>1</w:t>
      </w:r>
      <w:r w:rsidR="00C17353">
        <w:t>:</w:t>
      </w:r>
      <w:r w:rsidRPr="00DA4A93">
        <w:t xml:space="preserve"> Severity rating and imputability</w:t>
      </w:r>
      <w:bookmarkEnd w:id="65"/>
      <w:r w:rsidR="00DB4958">
        <w:t xml:space="preserve"> </w:t>
      </w:r>
      <w:r w:rsidR="00D84782">
        <w:t xml:space="preserve">– </w:t>
      </w:r>
      <w:r w:rsidR="00DB4958">
        <w:t>TACO</w:t>
      </w:r>
    </w:p>
    <w:tbl>
      <w:tblPr>
        <w:tblStyle w:val="TableGrid"/>
        <w:tblW w:w="0" w:type="auto"/>
        <w:tblLook w:val="04A0" w:firstRow="1" w:lastRow="0" w:firstColumn="1" w:lastColumn="0" w:noHBand="0" w:noVBand="1"/>
      </w:tblPr>
      <w:tblGrid>
        <w:gridCol w:w="1546"/>
        <w:gridCol w:w="1669"/>
        <w:gridCol w:w="1669"/>
        <w:gridCol w:w="1669"/>
        <w:gridCol w:w="1446"/>
      </w:tblGrid>
      <w:tr w:rsidR="00842CAC" w14:paraId="6857EB81" w14:textId="77777777" w:rsidTr="003A0085">
        <w:trPr>
          <w:tblHeader/>
        </w:trPr>
        <w:tc>
          <w:tcPr>
            <w:tcW w:w="1546" w:type="dxa"/>
          </w:tcPr>
          <w:p w14:paraId="2A585BB7" w14:textId="77777777" w:rsidR="00842CAC" w:rsidRDefault="00842CAC" w:rsidP="00BA1DBB">
            <w:pPr>
              <w:pStyle w:val="Tablecolhead"/>
            </w:pPr>
            <w:r>
              <w:t>Severity rating</w:t>
            </w:r>
          </w:p>
        </w:tc>
        <w:tc>
          <w:tcPr>
            <w:tcW w:w="1669" w:type="dxa"/>
          </w:tcPr>
          <w:p w14:paraId="1AC34091" w14:textId="77777777" w:rsidR="00842CAC" w:rsidRDefault="00842CAC" w:rsidP="00BA1DBB">
            <w:pPr>
              <w:pStyle w:val="Tablecolhead"/>
            </w:pPr>
            <w:r>
              <w:t>Imputability:</w:t>
            </w:r>
            <w:r>
              <w:br/>
              <w:t>certainly</w:t>
            </w:r>
          </w:p>
        </w:tc>
        <w:tc>
          <w:tcPr>
            <w:tcW w:w="1669" w:type="dxa"/>
          </w:tcPr>
          <w:p w14:paraId="4F90C049" w14:textId="77777777" w:rsidR="00842CAC" w:rsidRDefault="00842CAC" w:rsidP="00BA1DBB">
            <w:pPr>
              <w:pStyle w:val="Tablecolhead"/>
            </w:pPr>
            <w:r>
              <w:t>Imputability:</w:t>
            </w:r>
            <w:r>
              <w:br/>
              <w:t>probably</w:t>
            </w:r>
          </w:p>
        </w:tc>
        <w:tc>
          <w:tcPr>
            <w:tcW w:w="1669" w:type="dxa"/>
          </w:tcPr>
          <w:p w14:paraId="7F2D808A" w14:textId="77777777" w:rsidR="00842CAC" w:rsidRDefault="00842CAC" w:rsidP="00BA1DBB">
            <w:pPr>
              <w:pStyle w:val="Tablecolhead"/>
            </w:pPr>
            <w:r>
              <w:t>Imputability:</w:t>
            </w:r>
            <w:r>
              <w:br/>
              <w:t>possibly</w:t>
            </w:r>
          </w:p>
        </w:tc>
        <w:tc>
          <w:tcPr>
            <w:tcW w:w="1446" w:type="dxa"/>
          </w:tcPr>
          <w:p w14:paraId="0FA92E0A" w14:textId="77777777" w:rsidR="00842CAC" w:rsidRDefault="00842CAC" w:rsidP="00BA1DBB">
            <w:pPr>
              <w:pStyle w:val="Tablecolhead"/>
            </w:pPr>
            <w:r>
              <w:t>Total</w:t>
            </w:r>
          </w:p>
        </w:tc>
      </w:tr>
      <w:tr w:rsidR="00842CAC" w14:paraId="17F390ED" w14:textId="77777777" w:rsidTr="00BA1DBB">
        <w:tc>
          <w:tcPr>
            <w:tcW w:w="1546" w:type="dxa"/>
          </w:tcPr>
          <w:p w14:paraId="0FF2A4B5" w14:textId="77777777" w:rsidR="00842CAC" w:rsidRPr="00BC04B7" w:rsidRDefault="00842CAC" w:rsidP="00BA1DBB">
            <w:pPr>
              <w:pStyle w:val="Tabletext"/>
            </w:pPr>
            <w:r w:rsidRPr="00BC04B7">
              <w:t>SR 1</w:t>
            </w:r>
          </w:p>
        </w:tc>
        <w:tc>
          <w:tcPr>
            <w:tcW w:w="1669" w:type="dxa"/>
          </w:tcPr>
          <w:p w14:paraId="6AA57C5B" w14:textId="54BA4253" w:rsidR="00842CAC" w:rsidRPr="00BC04B7" w:rsidRDefault="003D4E52" w:rsidP="00BA1DBB">
            <w:pPr>
              <w:pStyle w:val="Tabletext"/>
              <w:jc w:val="right"/>
            </w:pPr>
            <w:r>
              <w:t>-</w:t>
            </w:r>
          </w:p>
        </w:tc>
        <w:tc>
          <w:tcPr>
            <w:tcW w:w="1669" w:type="dxa"/>
          </w:tcPr>
          <w:p w14:paraId="69A0AFA2" w14:textId="4555BFEB" w:rsidR="00842CAC" w:rsidRPr="00BC04B7" w:rsidRDefault="003D4E52" w:rsidP="00BA1DBB">
            <w:pPr>
              <w:pStyle w:val="Tabletext"/>
              <w:jc w:val="right"/>
            </w:pPr>
            <w:r>
              <w:t>-</w:t>
            </w:r>
          </w:p>
        </w:tc>
        <w:tc>
          <w:tcPr>
            <w:tcW w:w="1669" w:type="dxa"/>
          </w:tcPr>
          <w:p w14:paraId="547ECE5D" w14:textId="7196F658" w:rsidR="00842CAC" w:rsidRPr="00BC04B7" w:rsidRDefault="003D4E52" w:rsidP="00BA1DBB">
            <w:pPr>
              <w:pStyle w:val="Tabletext"/>
              <w:jc w:val="right"/>
            </w:pPr>
            <w:r>
              <w:t>-</w:t>
            </w:r>
          </w:p>
        </w:tc>
        <w:tc>
          <w:tcPr>
            <w:tcW w:w="1446" w:type="dxa"/>
          </w:tcPr>
          <w:p w14:paraId="1FBFB0EF" w14:textId="2B6B4701" w:rsidR="00842CAC" w:rsidRPr="00BC04B7" w:rsidRDefault="003D4E52" w:rsidP="00BA1DBB">
            <w:pPr>
              <w:pStyle w:val="Tabletext"/>
              <w:jc w:val="right"/>
            </w:pPr>
            <w:r>
              <w:t>-</w:t>
            </w:r>
          </w:p>
        </w:tc>
      </w:tr>
      <w:tr w:rsidR="00842CAC" w14:paraId="455BFF0C" w14:textId="77777777" w:rsidTr="00BA1DBB">
        <w:tc>
          <w:tcPr>
            <w:tcW w:w="1546" w:type="dxa"/>
          </w:tcPr>
          <w:p w14:paraId="760B8E3D" w14:textId="77777777" w:rsidR="00842CAC" w:rsidRPr="00BC04B7" w:rsidRDefault="00842CAC" w:rsidP="00BA1DBB">
            <w:pPr>
              <w:pStyle w:val="Tabletext"/>
            </w:pPr>
            <w:r w:rsidRPr="00BC04B7">
              <w:t>SR 2</w:t>
            </w:r>
          </w:p>
        </w:tc>
        <w:tc>
          <w:tcPr>
            <w:tcW w:w="1669" w:type="dxa"/>
          </w:tcPr>
          <w:p w14:paraId="345CB891" w14:textId="1699D256" w:rsidR="00842CAC" w:rsidRPr="00BC04B7" w:rsidRDefault="003D4E52" w:rsidP="00BA1DBB">
            <w:pPr>
              <w:pStyle w:val="Tabletext"/>
              <w:jc w:val="right"/>
            </w:pPr>
            <w:r>
              <w:t>1</w:t>
            </w:r>
          </w:p>
        </w:tc>
        <w:tc>
          <w:tcPr>
            <w:tcW w:w="1669" w:type="dxa"/>
          </w:tcPr>
          <w:p w14:paraId="642156A2" w14:textId="79800853" w:rsidR="00842CAC" w:rsidRPr="00BC04B7" w:rsidRDefault="003D4E52" w:rsidP="00BA1DBB">
            <w:pPr>
              <w:pStyle w:val="Tabletext"/>
              <w:jc w:val="right"/>
            </w:pPr>
            <w:r>
              <w:t>7</w:t>
            </w:r>
          </w:p>
        </w:tc>
        <w:tc>
          <w:tcPr>
            <w:tcW w:w="1669" w:type="dxa"/>
          </w:tcPr>
          <w:p w14:paraId="6E057B63" w14:textId="57BD4B2C" w:rsidR="00842CAC" w:rsidRPr="00BC04B7" w:rsidRDefault="003D4E52" w:rsidP="00BA1DBB">
            <w:pPr>
              <w:pStyle w:val="Tabletext"/>
              <w:jc w:val="right"/>
            </w:pPr>
            <w:r>
              <w:t>4</w:t>
            </w:r>
          </w:p>
        </w:tc>
        <w:tc>
          <w:tcPr>
            <w:tcW w:w="1446" w:type="dxa"/>
          </w:tcPr>
          <w:p w14:paraId="635B6C70" w14:textId="05AB02E3" w:rsidR="00842CAC" w:rsidRPr="00BC04B7" w:rsidRDefault="003D4E52" w:rsidP="00BA1DBB">
            <w:pPr>
              <w:pStyle w:val="Tabletext"/>
              <w:jc w:val="right"/>
            </w:pPr>
            <w:r>
              <w:t>12</w:t>
            </w:r>
          </w:p>
        </w:tc>
      </w:tr>
      <w:tr w:rsidR="00842CAC" w14:paraId="733686AA" w14:textId="77777777" w:rsidTr="00BA1DBB">
        <w:tc>
          <w:tcPr>
            <w:tcW w:w="1546" w:type="dxa"/>
          </w:tcPr>
          <w:p w14:paraId="75543A96" w14:textId="77777777" w:rsidR="00842CAC" w:rsidRPr="00BC04B7" w:rsidRDefault="00842CAC" w:rsidP="00BA1DBB">
            <w:pPr>
              <w:pStyle w:val="Tabletext"/>
            </w:pPr>
            <w:r w:rsidRPr="00BC04B7">
              <w:t>SR 3</w:t>
            </w:r>
          </w:p>
        </w:tc>
        <w:tc>
          <w:tcPr>
            <w:tcW w:w="1669" w:type="dxa"/>
          </w:tcPr>
          <w:p w14:paraId="3B58746B" w14:textId="00FC9B93" w:rsidR="00842CAC" w:rsidRPr="00BC04B7" w:rsidRDefault="003D4E52" w:rsidP="00BA1DBB">
            <w:pPr>
              <w:pStyle w:val="Tabletext"/>
              <w:jc w:val="right"/>
            </w:pPr>
            <w:r>
              <w:t>-</w:t>
            </w:r>
          </w:p>
        </w:tc>
        <w:tc>
          <w:tcPr>
            <w:tcW w:w="1669" w:type="dxa"/>
          </w:tcPr>
          <w:p w14:paraId="4B770450" w14:textId="755F8BEE" w:rsidR="00842CAC" w:rsidRPr="00BC04B7" w:rsidRDefault="003D4E52" w:rsidP="00BA1DBB">
            <w:pPr>
              <w:pStyle w:val="Tabletext"/>
              <w:jc w:val="right"/>
            </w:pPr>
            <w:r>
              <w:t>9</w:t>
            </w:r>
          </w:p>
        </w:tc>
        <w:tc>
          <w:tcPr>
            <w:tcW w:w="1669" w:type="dxa"/>
          </w:tcPr>
          <w:p w14:paraId="2FED49EE" w14:textId="0096413E" w:rsidR="00842CAC" w:rsidRPr="00BC04B7" w:rsidRDefault="00E736E5" w:rsidP="00BA1DBB">
            <w:pPr>
              <w:pStyle w:val="Tabletext"/>
              <w:jc w:val="right"/>
            </w:pPr>
            <w:r>
              <w:t>6</w:t>
            </w:r>
          </w:p>
        </w:tc>
        <w:tc>
          <w:tcPr>
            <w:tcW w:w="1446" w:type="dxa"/>
          </w:tcPr>
          <w:p w14:paraId="3D39F346" w14:textId="5FA40496" w:rsidR="00842CAC" w:rsidRPr="00BC04B7" w:rsidRDefault="00A1662E" w:rsidP="00BA1DBB">
            <w:pPr>
              <w:pStyle w:val="Tabletext"/>
              <w:jc w:val="right"/>
            </w:pPr>
            <w:r>
              <w:t>15</w:t>
            </w:r>
          </w:p>
        </w:tc>
      </w:tr>
      <w:tr w:rsidR="00842CAC" w14:paraId="16B1F3B4" w14:textId="77777777" w:rsidTr="00BA1DBB">
        <w:tc>
          <w:tcPr>
            <w:tcW w:w="1546" w:type="dxa"/>
          </w:tcPr>
          <w:p w14:paraId="0DD9177B" w14:textId="77777777" w:rsidR="00842CAC" w:rsidRPr="00BC04B7" w:rsidRDefault="00842CAC" w:rsidP="00BA1DBB">
            <w:pPr>
              <w:pStyle w:val="Tabletext"/>
            </w:pPr>
            <w:r w:rsidRPr="00BC04B7">
              <w:t>SR 4</w:t>
            </w:r>
          </w:p>
        </w:tc>
        <w:tc>
          <w:tcPr>
            <w:tcW w:w="1669" w:type="dxa"/>
          </w:tcPr>
          <w:p w14:paraId="5C667690" w14:textId="20A9F9CC" w:rsidR="00842CAC" w:rsidRPr="00BC04B7" w:rsidRDefault="003D4E52" w:rsidP="00BA1DBB">
            <w:pPr>
              <w:pStyle w:val="Tabletext"/>
              <w:jc w:val="right"/>
            </w:pPr>
            <w:r>
              <w:t>-</w:t>
            </w:r>
          </w:p>
        </w:tc>
        <w:tc>
          <w:tcPr>
            <w:tcW w:w="1669" w:type="dxa"/>
          </w:tcPr>
          <w:p w14:paraId="61DF6AF2" w14:textId="6B8B2935" w:rsidR="00842CAC" w:rsidRPr="00BC04B7" w:rsidRDefault="003D4E52" w:rsidP="00BA1DBB">
            <w:pPr>
              <w:pStyle w:val="Tabletext"/>
              <w:jc w:val="right"/>
            </w:pPr>
            <w:r>
              <w:t>-</w:t>
            </w:r>
          </w:p>
        </w:tc>
        <w:tc>
          <w:tcPr>
            <w:tcW w:w="1669" w:type="dxa"/>
          </w:tcPr>
          <w:p w14:paraId="5316B0B0" w14:textId="0A0A610D" w:rsidR="00842CAC" w:rsidRPr="00BC04B7" w:rsidRDefault="003D4E52" w:rsidP="00BA1DBB">
            <w:pPr>
              <w:pStyle w:val="Tabletext"/>
              <w:jc w:val="right"/>
            </w:pPr>
            <w:r>
              <w:t>1</w:t>
            </w:r>
          </w:p>
        </w:tc>
        <w:tc>
          <w:tcPr>
            <w:tcW w:w="1446" w:type="dxa"/>
          </w:tcPr>
          <w:p w14:paraId="2885238F" w14:textId="1E8AC737" w:rsidR="00842CAC" w:rsidRPr="00BC04B7" w:rsidRDefault="003D4E52" w:rsidP="00BA1DBB">
            <w:pPr>
              <w:pStyle w:val="Tabletext"/>
              <w:jc w:val="right"/>
            </w:pPr>
            <w:r>
              <w:t>1</w:t>
            </w:r>
          </w:p>
        </w:tc>
      </w:tr>
      <w:tr w:rsidR="00842CAC" w:rsidRPr="00C07CA0" w14:paraId="312BF31D" w14:textId="77777777" w:rsidTr="00BA1DBB">
        <w:tc>
          <w:tcPr>
            <w:tcW w:w="1546" w:type="dxa"/>
          </w:tcPr>
          <w:p w14:paraId="43DEF032" w14:textId="77777777" w:rsidR="00842CAC" w:rsidRPr="00BC04B7" w:rsidRDefault="00842CAC" w:rsidP="00BA1DBB">
            <w:pPr>
              <w:pStyle w:val="Tabletext"/>
              <w:rPr>
                <w:b/>
                <w:bCs/>
              </w:rPr>
            </w:pPr>
            <w:r w:rsidRPr="00BC04B7">
              <w:rPr>
                <w:b/>
                <w:bCs/>
              </w:rPr>
              <w:t>Total</w:t>
            </w:r>
          </w:p>
        </w:tc>
        <w:tc>
          <w:tcPr>
            <w:tcW w:w="1669" w:type="dxa"/>
          </w:tcPr>
          <w:p w14:paraId="5AB183A8" w14:textId="4E767858" w:rsidR="00842CAC" w:rsidRPr="00BC04B7" w:rsidRDefault="003D4E52" w:rsidP="00BA1DBB">
            <w:pPr>
              <w:pStyle w:val="Tabletext"/>
              <w:jc w:val="right"/>
              <w:rPr>
                <w:b/>
                <w:bCs/>
              </w:rPr>
            </w:pPr>
            <w:r>
              <w:rPr>
                <w:b/>
                <w:bCs/>
              </w:rPr>
              <w:t>1</w:t>
            </w:r>
          </w:p>
        </w:tc>
        <w:tc>
          <w:tcPr>
            <w:tcW w:w="1669" w:type="dxa"/>
          </w:tcPr>
          <w:p w14:paraId="6714A789" w14:textId="51646AE0" w:rsidR="00842CAC" w:rsidRPr="00BC04B7" w:rsidRDefault="003D4E52" w:rsidP="00BA1DBB">
            <w:pPr>
              <w:pStyle w:val="Tabletext"/>
              <w:jc w:val="right"/>
              <w:rPr>
                <w:b/>
                <w:bCs/>
              </w:rPr>
            </w:pPr>
            <w:r>
              <w:rPr>
                <w:b/>
                <w:bCs/>
              </w:rPr>
              <w:t>16</w:t>
            </w:r>
          </w:p>
        </w:tc>
        <w:tc>
          <w:tcPr>
            <w:tcW w:w="1669" w:type="dxa"/>
          </w:tcPr>
          <w:p w14:paraId="1E6C1501" w14:textId="3250CBEE" w:rsidR="00842CAC" w:rsidRPr="00BC04B7" w:rsidRDefault="00A1662E" w:rsidP="00BA1DBB">
            <w:pPr>
              <w:pStyle w:val="Tabletext"/>
              <w:jc w:val="right"/>
              <w:rPr>
                <w:b/>
                <w:bCs/>
              </w:rPr>
            </w:pPr>
            <w:r w:rsidRPr="00DB793F">
              <w:rPr>
                <w:b/>
                <w:bCs/>
              </w:rPr>
              <w:t>11</w:t>
            </w:r>
          </w:p>
        </w:tc>
        <w:tc>
          <w:tcPr>
            <w:tcW w:w="1446" w:type="dxa"/>
          </w:tcPr>
          <w:p w14:paraId="336E7FDC" w14:textId="60AC3057" w:rsidR="00842CAC" w:rsidRPr="00BC04B7" w:rsidRDefault="00A1662E" w:rsidP="00BA1DBB">
            <w:pPr>
              <w:pStyle w:val="Tabletext"/>
              <w:jc w:val="right"/>
              <w:rPr>
                <w:b/>
                <w:bCs/>
              </w:rPr>
            </w:pPr>
            <w:r>
              <w:rPr>
                <w:b/>
                <w:bCs/>
              </w:rPr>
              <w:t>28</w:t>
            </w:r>
          </w:p>
        </w:tc>
      </w:tr>
    </w:tbl>
    <w:p w14:paraId="61D7B861" w14:textId="6ECB7F90" w:rsidR="00C873DB" w:rsidRPr="00DC41AB" w:rsidRDefault="00062BD9" w:rsidP="00DC41AB">
      <w:pPr>
        <w:pStyle w:val="Heading4"/>
      </w:pPr>
      <w:bookmarkStart w:id="66" w:name="Casestudy5"/>
      <w:bookmarkEnd w:id="66"/>
      <w:r w:rsidRPr="00DC41AB">
        <w:t>Case study</w:t>
      </w:r>
      <w:r w:rsidR="00922A29" w:rsidRPr="00DC41AB">
        <w:t xml:space="preserve"> 5</w:t>
      </w:r>
      <w:r w:rsidRPr="00DC41AB">
        <w:t xml:space="preserve">: TACO </w:t>
      </w:r>
      <w:r w:rsidR="00922A29" w:rsidRPr="00DC41AB">
        <w:t xml:space="preserve">in a patient with pre-existing </w:t>
      </w:r>
      <w:r w:rsidR="00067059" w:rsidRPr="00DC41AB">
        <w:t>risk</w:t>
      </w:r>
      <w:r w:rsidR="00922A29" w:rsidRPr="00DC41AB">
        <w:t xml:space="preserve"> factors and rapid infusion rate</w:t>
      </w:r>
    </w:p>
    <w:p w14:paraId="50DB5EFB" w14:textId="277FF2CB" w:rsidR="00062BD9" w:rsidRDefault="00062BD9" w:rsidP="00C873DB">
      <w:pPr>
        <w:pStyle w:val="Body"/>
      </w:pPr>
      <w:r>
        <w:t xml:space="preserve">An </w:t>
      </w:r>
      <w:r w:rsidR="002659D9">
        <w:t>81-year-old</w:t>
      </w:r>
      <w:r>
        <w:t xml:space="preserve"> female with symptomatic anaemia (Hb 69g/L) was transfused a </w:t>
      </w:r>
      <w:r w:rsidR="00A13FA3">
        <w:t>bag</w:t>
      </w:r>
      <w:r>
        <w:t xml:space="preserve"> of </w:t>
      </w:r>
      <w:r w:rsidR="00315653">
        <w:t>RBCs</w:t>
      </w:r>
      <w:r>
        <w:t xml:space="preserve"> over one hour (260</w:t>
      </w:r>
      <w:r w:rsidR="00D84782">
        <w:t xml:space="preserve"> </w:t>
      </w:r>
      <w:r>
        <w:t>mL given)</w:t>
      </w:r>
      <w:r w:rsidR="00E86EDC">
        <w:t xml:space="preserve">. Following </w:t>
      </w:r>
      <w:r w:rsidR="00067059">
        <w:t>transfusion,</w:t>
      </w:r>
      <w:r>
        <w:t xml:space="preserve"> </w:t>
      </w:r>
      <w:r w:rsidR="00315653">
        <w:t xml:space="preserve">the patient </w:t>
      </w:r>
      <w:r>
        <w:t>developed chest pain/discomfort, dyspnoea, tachycardia and hypertension</w:t>
      </w:r>
      <w:r w:rsidR="00315653">
        <w:t>, and</w:t>
      </w:r>
      <w:r>
        <w:t xml:space="preserve"> was treated with oxygen, diuretic, </w:t>
      </w:r>
      <w:r w:rsidR="00DE7083">
        <w:t xml:space="preserve">glyceryl trinitrate </w:t>
      </w:r>
      <w:r>
        <w:t>patch and hydr</w:t>
      </w:r>
      <w:r w:rsidR="001B0812">
        <w:t>o</w:t>
      </w:r>
      <w:r>
        <w:t>cortisone.</w:t>
      </w:r>
    </w:p>
    <w:p w14:paraId="20F3F7A9" w14:textId="416653BD" w:rsidR="001B0812" w:rsidRDefault="001B0812" w:rsidP="00C873DB">
      <w:pPr>
        <w:pStyle w:val="Body"/>
      </w:pPr>
      <w:r>
        <w:t xml:space="preserve">The patient had a history of </w:t>
      </w:r>
      <w:r w:rsidR="009A279A">
        <w:t xml:space="preserve">stage 3 </w:t>
      </w:r>
      <w:r>
        <w:t xml:space="preserve">chronic kidney disease and cardiomegaly. Previous chest </w:t>
      </w:r>
      <w:r w:rsidR="00D84782">
        <w:t>X</w:t>
      </w:r>
      <w:r>
        <w:t xml:space="preserve">-rays indicated some congestion. Posttransfusion chest </w:t>
      </w:r>
      <w:r w:rsidR="00D84782">
        <w:t>X</w:t>
      </w:r>
      <w:r>
        <w:t xml:space="preserve">-ray was consistent with pulmonary oedema. </w:t>
      </w:r>
    </w:p>
    <w:p w14:paraId="28E3BBD7" w14:textId="244476DE" w:rsidR="001B0812" w:rsidRDefault="00DF2770" w:rsidP="00C873DB">
      <w:pPr>
        <w:pStyle w:val="Body"/>
      </w:pPr>
      <w:r>
        <w:t xml:space="preserve">STIR </w:t>
      </w:r>
      <w:r w:rsidR="00401B62">
        <w:t>Expert Group</w:t>
      </w:r>
      <w:r>
        <w:t xml:space="preserve"> review</w:t>
      </w:r>
      <w:r w:rsidR="00F06DA3">
        <w:t xml:space="preserve">: </w:t>
      </w:r>
      <w:r w:rsidR="001B0812">
        <w:t>TACO, possibly, SR3</w:t>
      </w:r>
    </w:p>
    <w:p w14:paraId="5DE4E46C" w14:textId="160FECCB" w:rsidR="00D84782" w:rsidRDefault="001B0812" w:rsidP="003A0085">
      <w:pPr>
        <w:pStyle w:val="Heading5"/>
      </w:pPr>
      <w:r w:rsidRPr="00D84782">
        <w:t>Comments</w:t>
      </w:r>
    </w:p>
    <w:p w14:paraId="06FF202E" w14:textId="77677E9B" w:rsidR="001B0812" w:rsidRDefault="00D84782" w:rsidP="00C873DB">
      <w:pPr>
        <w:pStyle w:val="Body"/>
      </w:pPr>
      <w:r>
        <w:t>T</w:t>
      </w:r>
      <w:r w:rsidR="001B0812">
        <w:t xml:space="preserve">he reviewer </w:t>
      </w:r>
      <w:r>
        <w:t xml:space="preserve">noted </w:t>
      </w:r>
      <w:r w:rsidR="001B0812">
        <w:t>that the patient m</w:t>
      </w:r>
      <w:r w:rsidR="001B0812" w:rsidRPr="001B0812">
        <w:t>ay have already had an increased risk of overload prior to the transfusion commencing. Resp</w:t>
      </w:r>
      <w:r w:rsidR="001B0812">
        <w:t>iratory</w:t>
      </w:r>
      <w:r w:rsidR="001B0812" w:rsidRPr="001B0812">
        <w:t xml:space="preserve"> difficulties earlier in </w:t>
      </w:r>
      <w:r>
        <w:t xml:space="preserve">the </w:t>
      </w:r>
      <w:r w:rsidR="001B0812" w:rsidRPr="001B0812">
        <w:t>day attributed to anaemia</w:t>
      </w:r>
      <w:r>
        <w:t xml:space="preserve"> and </w:t>
      </w:r>
      <w:r w:rsidR="001B0812">
        <w:t>may have been related to a degree of pre</w:t>
      </w:r>
      <w:r>
        <w:t>-</w:t>
      </w:r>
      <w:r w:rsidR="001B0812">
        <w:t>existing overload</w:t>
      </w:r>
      <w:r w:rsidR="001B0812" w:rsidRPr="001B0812">
        <w:t>.</w:t>
      </w:r>
    </w:p>
    <w:p w14:paraId="0BBED94C" w14:textId="26591D1C" w:rsidR="001B0812" w:rsidRDefault="001B0812" w:rsidP="00C873DB">
      <w:pPr>
        <w:pStyle w:val="Body"/>
      </w:pPr>
      <w:r>
        <w:t>The patient had several risk factors for overload that do not appear to have been taken into consideration when determining the infusion</w:t>
      </w:r>
      <w:r w:rsidR="00E86EDC">
        <w:t xml:space="preserve"> rate of </w:t>
      </w:r>
      <w:r>
        <w:t>one hour.</w:t>
      </w:r>
    </w:p>
    <w:p w14:paraId="5A787F44" w14:textId="093BE9E3" w:rsidR="001B0812" w:rsidRDefault="009A279A" w:rsidP="00C873DB">
      <w:pPr>
        <w:pStyle w:val="Body"/>
      </w:pPr>
      <w:r>
        <w:t xml:space="preserve">In 2017, </w:t>
      </w:r>
      <w:r w:rsidR="001B0812">
        <w:t xml:space="preserve">STIR </w:t>
      </w:r>
      <w:r w:rsidR="002659D9">
        <w:t xml:space="preserve">developed </w:t>
      </w:r>
      <w:r w:rsidR="00761840">
        <w:t>TACO awareness materials</w:t>
      </w:r>
      <w:r w:rsidR="002659D9">
        <w:t xml:space="preserve"> based on</w:t>
      </w:r>
      <w:r w:rsidR="001B0812">
        <w:t xml:space="preserve"> SHOT </w:t>
      </w:r>
      <w:r w:rsidR="00B0491B">
        <w:t>assessment tools</w:t>
      </w:r>
      <w:r w:rsidR="001B0812">
        <w:t xml:space="preserve">, </w:t>
      </w:r>
      <w:r w:rsidR="00761840">
        <w:t xml:space="preserve">to </w:t>
      </w:r>
      <w:r w:rsidR="001B0812">
        <w:t>assist clinical staff assess and recognise patients at risk. A slower transfusion rate may have reduced the risk of overload in this patient.</w:t>
      </w:r>
      <w:r w:rsidR="00D84782">
        <w:t xml:space="preserve"> Refer to the 2016–17 section on the </w:t>
      </w:r>
      <w:hyperlink r:id="rId27" w:history="1">
        <w:r w:rsidR="00D84782" w:rsidRPr="00D84782">
          <w:rPr>
            <w:rStyle w:val="Hyperlink"/>
          </w:rPr>
          <w:t>STIR website</w:t>
        </w:r>
      </w:hyperlink>
      <w:r w:rsidR="00D84782">
        <w:t xml:space="preserve"> &lt;</w:t>
      </w:r>
      <w:r w:rsidR="00D84782" w:rsidRPr="00D84782">
        <w:t>https://www.health.vic.gov.au/patient-care/serious-transfusion-incident-reporting-system-stir</w:t>
      </w:r>
      <w:r w:rsidR="00D84782">
        <w:t>&gt;.</w:t>
      </w:r>
    </w:p>
    <w:p w14:paraId="61469C52" w14:textId="2498317B" w:rsidR="001B0812" w:rsidRPr="00F06DA3" w:rsidRDefault="00632C80" w:rsidP="00F06DA3">
      <w:pPr>
        <w:pStyle w:val="Heading4"/>
      </w:pPr>
      <w:bookmarkStart w:id="67" w:name="Casestudy6"/>
      <w:bookmarkEnd w:id="67"/>
      <w:r w:rsidRPr="00F06DA3">
        <w:lastRenderedPageBreak/>
        <w:t>Case study</w:t>
      </w:r>
      <w:r w:rsidR="001A0CC2" w:rsidRPr="00F06DA3">
        <w:t xml:space="preserve"> 6: TACO in a patient receiving transfusion prior to elective surgery</w:t>
      </w:r>
    </w:p>
    <w:p w14:paraId="171E95AF" w14:textId="7E85DF80" w:rsidR="00632C80" w:rsidRDefault="00632C80" w:rsidP="00C873DB">
      <w:pPr>
        <w:pStyle w:val="Body"/>
      </w:pPr>
      <w:r>
        <w:t xml:space="preserve">A </w:t>
      </w:r>
      <w:r w:rsidR="009A279A" w:rsidRPr="00DB793F">
        <w:t>76-year-old</w:t>
      </w:r>
      <w:r>
        <w:t xml:space="preserve"> </w:t>
      </w:r>
      <w:r w:rsidR="00B00700">
        <w:t xml:space="preserve">female </w:t>
      </w:r>
      <w:r>
        <w:t>was admitted for</w:t>
      </w:r>
      <w:r w:rsidR="00761840">
        <w:t xml:space="preserve"> an</w:t>
      </w:r>
      <w:r>
        <w:t xml:space="preserve"> elective surgical procedure. </w:t>
      </w:r>
      <w:r w:rsidR="00B00700">
        <w:t xml:space="preserve">The patient was transfused a </w:t>
      </w:r>
      <w:r w:rsidR="00A13FA3">
        <w:t>bag</w:t>
      </w:r>
      <w:r w:rsidR="00B00700">
        <w:t xml:space="preserve"> of </w:t>
      </w:r>
      <w:r w:rsidR="005C4250">
        <w:t>RBCs</w:t>
      </w:r>
      <w:r w:rsidR="00B00700">
        <w:t xml:space="preserve"> for anaemia </w:t>
      </w:r>
      <w:r w:rsidR="00A35CD7">
        <w:t xml:space="preserve">(Hb 76 g/L) </w:t>
      </w:r>
      <w:r w:rsidR="00B00700">
        <w:t>p</w:t>
      </w:r>
      <w:r>
        <w:t xml:space="preserve">rior to the surgery. </w:t>
      </w:r>
      <w:r w:rsidR="00922A29">
        <w:t>Three hours into</w:t>
      </w:r>
      <w:r>
        <w:t xml:space="preserve"> the trans</w:t>
      </w:r>
      <w:r w:rsidRPr="00632C80">
        <w:t xml:space="preserve">fusion </w:t>
      </w:r>
      <w:r w:rsidR="00922A29">
        <w:t>(180</w:t>
      </w:r>
      <w:r w:rsidR="00D84782">
        <w:t xml:space="preserve"> </w:t>
      </w:r>
      <w:r w:rsidR="00922A29">
        <w:t xml:space="preserve">mL given) she </w:t>
      </w:r>
      <w:r w:rsidRPr="00632C80">
        <w:t>developed flank pain</w:t>
      </w:r>
      <w:r w:rsidR="006A7321">
        <w:t>,</w:t>
      </w:r>
      <w:r w:rsidRPr="00632C80">
        <w:t xml:space="preserve"> wheezing with shortness of breath</w:t>
      </w:r>
      <w:r>
        <w:t xml:space="preserve"> and </w:t>
      </w:r>
      <w:r w:rsidRPr="00632C80">
        <w:t xml:space="preserve">mild fever </w:t>
      </w:r>
      <w:r w:rsidR="005C4250">
        <w:t>(</w:t>
      </w:r>
      <w:r w:rsidRPr="00632C80">
        <w:t>37.4</w:t>
      </w:r>
      <w:r w:rsidR="00D84782">
        <w:t xml:space="preserve"> </w:t>
      </w:r>
      <w:r w:rsidR="00050EAB">
        <w:t>°C</w:t>
      </w:r>
      <w:r w:rsidR="005C4250">
        <w:t>)</w:t>
      </w:r>
      <w:r w:rsidRPr="00632C80">
        <w:t>. T</w:t>
      </w:r>
      <w:r>
        <w:t>he t</w:t>
      </w:r>
      <w:r w:rsidRPr="00632C80">
        <w:t xml:space="preserve">ransfusion </w:t>
      </w:r>
      <w:r>
        <w:t xml:space="preserve">was </w:t>
      </w:r>
      <w:r w:rsidRPr="00632C80">
        <w:t xml:space="preserve">ceased, </w:t>
      </w:r>
      <w:r>
        <w:t xml:space="preserve">and the patient treated with </w:t>
      </w:r>
      <w:r w:rsidRPr="00632C80">
        <w:t xml:space="preserve">oxygen and </w:t>
      </w:r>
      <w:r>
        <w:t>diuretic</w:t>
      </w:r>
      <w:r w:rsidR="009A279A">
        <w:t>s</w:t>
      </w:r>
      <w:r w:rsidRPr="00632C80">
        <w:t xml:space="preserve">. Chest </w:t>
      </w:r>
      <w:r w:rsidR="00050EAB">
        <w:t>X</w:t>
      </w:r>
      <w:r w:rsidR="006D7D96">
        <w:t>-</w:t>
      </w:r>
      <w:r w:rsidR="009A279A">
        <w:t>r</w:t>
      </w:r>
      <w:r w:rsidR="009A279A" w:rsidRPr="00632C80">
        <w:t xml:space="preserve">ay </w:t>
      </w:r>
      <w:r w:rsidRPr="00632C80">
        <w:t xml:space="preserve">showed </w:t>
      </w:r>
      <w:r w:rsidR="006D7D96">
        <w:t>a</w:t>
      </w:r>
      <w:r w:rsidRPr="00632C80">
        <w:t xml:space="preserve">cute </w:t>
      </w:r>
      <w:r w:rsidR="006D7D96">
        <w:t>p</w:t>
      </w:r>
      <w:r w:rsidRPr="00632C80">
        <w:t xml:space="preserve">ulmonary </w:t>
      </w:r>
      <w:r w:rsidR="006D7D96">
        <w:t>o</w:t>
      </w:r>
      <w:r w:rsidRPr="00632C80">
        <w:t>edema.</w:t>
      </w:r>
      <w:r>
        <w:t xml:space="preserve"> It was also noted that </w:t>
      </w:r>
      <w:r w:rsidR="0059517F">
        <w:t xml:space="preserve">brain </w:t>
      </w:r>
      <w:r>
        <w:t>natriuretic peptide (BNP) was tested and abnormal (no actual result given).</w:t>
      </w:r>
    </w:p>
    <w:p w14:paraId="2DCAC112" w14:textId="1CA26E67" w:rsidR="006D7D96" w:rsidRDefault="006D7D96" w:rsidP="00C873DB">
      <w:pPr>
        <w:pStyle w:val="Body"/>
      </w:pPr>
      <w:r>
        <w:t>The patient had a negat</w:t>
      </w:r>
      <w:r w:rsidR="0059517F">
        <w:t>i</w:t>
      </w:r>
      <w:r>
        <w:t>ve fluid balance of 60</w:t>
      </w:r>
      <w:r w:rsidR="00050EAB">
        <w:t xml:space="preserve"> </w:t>
      </w:r>
      <w:r>
        <w:t>mL at the time of transfusion</w:t>
      </w:r>
      <w:r w:rsidR="002C4B0C">
        <w:t xml:space="preserve"> </w:t>
      </w:r>
      <w:r>
        <w:t xml:space="preserve">but had been receiving intravenous fluids at an eight hourly rate in the pre-transfusion period. The patient also had a history of cardiomyopathy and ischaemic heart disease. </w:t>
      </w:r>
    </w:p>
    <w:p w14:paraId="6EECCACB" w14:textId="02031558" w:rsidR="006D7D96" w:rsidRPr="006D7D96" w:rsidRDefault="00DF2770" w:rsidP="006D7D96">
      <w:pPr>
        <w:pStyle w:val="Body"/>
      </w:pPr>
      <w:bookmarkStart w:id="68" w:name="_Hlk142320029"/>
      <w:r>
        <w:t xml:space="preserve">STIR </w:t>
      </w:r>
      <w:r w:rsidR="00401B62">
        <w:t>Expert Group</w:t>
      </w:r>
      <w:r>
        <w:t xml:space="preserve"> review</w:t>
      </w:r>
      <w:r w:rsidR="00F06DA3">
        <w:t xml:space="preserve">: </w:t>
      </w:r>
      <w:bookmarkEnd w:id="68"/>
      <w:r w:rsidR="006D7D96" w:rsidRPr="006D7D96">
        <w:t>TACO, p</w:t>
      </w:r>
      <w:r w:rsidR="006D7D96">
        <w:t>roba</w:t>
      </w:r>
      <w:r w:rsidR="006D7D96" w:rsidRPr="006D7D96">
        <w:t>bly, SR</w:t>
      </w:r>
      <w:r w:rsidR="006D7D96">
        <w:t>2</w:t>
      </w:r>
    </w:p>
    <w:p w14:paraId="0A1B5920" w14:textId="14167981" w:rsidR="00050EAB" w:rsidRDefault="006D7D96" w:rsidP="003A0085">
      <w:pPr>
        <w:pStyle w:val="Heading5"/>
      </w:pPr>
      <w:r w:rsidRPr="00050EAB">
        <w:t>Comments</w:t>
      </w:r>
    </w:p>
    <w:p w14:paraId="5543998E" w14:textId="7E9DD2A4" w:rsidR="006D7D96" w:rsidRDefault="006D7D96" w:rsidP="00C873DB">
      <w:pPr>
        <w:pStyle w:val="Body"/>
      </w:pPr>
      <w:r>
        <w:t xml:space="preserve">Although the rate of transfusion appears to have been slow, the patient still developed a degree of overload. It is important to monitor </w:t>
      </w:r>
      <w:r w:rsidR="00050EAB">
        <w:t>at-</w:t>
      </w:r>
      <w:r>
        <w:t xml:space="preserve">risk patients more closely to ensure </w:t>
      </w:r>
      <w:r w:rsidR="00050EAB">
        <w:t xml:space="preserve">that treatment can begin quickly </w:t>
      </w:r>
      <w:r>
        <w:t>if overload does occur.</w:t>
      </w:r>
    </w:p>
    <w:p w14:paraId="519AD812" w14:textId="7AB80C65" w:rsidR="006D7D96" w:rsidRDefault="006D7D96" w:rsidP="00C873DB">
      <w:pPr>
        <w:pStyle w:val="Body"/>
      </w:pPr>
      <w:r>
        <w:t xml:space="preserve">This patient may have benefited from haemoglobin optimisation prior to this </w:t>
      </w:r>
      <w:r w:rsidR="002C7F60">
        <w:t xml:space="preserve">elective </w:t>
      </w:r>
      <w:r>
        <w:t>procedure. This is not always possible but is beneficial to reduce the need for transfusion in elective procedures.</w:t>
      </w:r>
    </w:p>
    <w:p w14:paraId="2E4C75A3" w14:textId="0BAC2EA9" w:rsidR="00DA4A93" w:rsidRDefault="00DA4A93" w:rsidP="00F06DA3">
      <w:pPr>
        <w:pStyle w:val="Heading3"/>
      </w:pPr>
      <w:bookmarkStart w:id="69" w:name="_Toc149560316"/>
      <w:r w:rsidRPr="00DA4A93">
        <w:t>Transfusion</w:t>
      </w:r>
      <w:r w:rsidR="00050EAB">
        <w:t>-</w:t>
      </w:r>
      <w:r w:rsidRPr="00DA4A93">
        <w:t>related acute lung injury (TRALI)</w:t>
      </w:r>
      <w:bookmarkEnd w:id="69"/>
    </w:p>
    <w:p w14:paraId="1DD1A054" w14:textId="57697A46" w:rsidR="00DA4A93" w:rsidRPr="00DA4A93" w:rsidRDefault="00DA4A93" w:rsidP="00DA4A93">
      <w:pPr>
        <w:pStyle w:val="Body"/>
      </w:pPr>
      <w:r w:rsidRPr="00DA4A93">
        <w:t>The diagnosis of TRALI is a strictly noncardiogenic reaction without evidence of left arterial hypertension</w:t>
      </w:r>
      <w:r w:rsidR="00761840">
        <w:t>. C</w:t>
      </w:r>
      <w:r w:rsidRPr="00DA4A93">
        <w:t>irculatory overload must</w:t>
      </w:r>
      <w:r w:rsidR="00726D0F">
        <w:t xml:space="preserve"> </w:t>
      </w:r>
      <w:r w:rsidRPr="00DA4A93">
        <w:t>be excluded. In addition, there should be no temporal relationship to an alternative risk factor for acute lung injury</w:t>
      </w:r>
      <w:r w:rsidR="002C7F60">
        <w:t xml:space="preserve">, for example, </w:t>
      </w:r>
      <w:r w:rsidRPr="00DA4A93">
        <w:t>pneumonia, sepsis, aspiration, multiple trauma, or acute pancreatitis (</w:t>
      </w:r>
      <w:r w:rsidR="002C7F60" w:rsidRPr="00B95E2C">
        <w:t>Semple</w:t>
      </w:r>
      <w:r w:rsidR="002C7F60">
        <w:t xml:space="preserve"> et al</w:t>
      </w:r>
      <w:r w:rsidR="00050EAB">
        <w:t>.</w:t>
      </w:r>
      <w:r w:rsidR="002C7F60">
        <w:t xml:space="preserve"> 2019</w:t>
      </w:r>
      <w:r w:rsidRPr="00DA4A93">
        <w:t>).</w:t>
      </w:r>
    </w:p>
    <w:p w14:paraId="0E0075D5" w14:textId="0B0003AC" w:rsidR="00DA4A93" w:rsidRPr="00DA4A93" w:rsidRDefault="00DA4A93" w:rsidP="00DA4A93">
      <w:pPr>
        <w:pStyle w:val="Body"/>
      </w:pPr>
      <w:r w:rsidRPr="00DA4A93">
        <w:t>TRALI is rarely reported to STIR. Where it is reported</w:t>
      </w:r>
      <w:r w:rsidR="007A6300">
        <w:t>,</w:t>
      </w:r>
      <w:r w:rsidRPr="00DA4A93">
        <w:t xml:space="preserve"> </w:t>
      </w:r>
      <w:r w:rsidR="00761840">
        <w:t>cross-</w:t>
      </w:r>
      <w:r w:rsidRPr="00DA4A93">
        <w:t xml:space="preserve">validation with Lifeblood is undertaken. </w:t>
      </w:r>
    </w:p>
    <w:p w14:paraId="7E879F9F" w14:textId="07EE1137" w:rsidR="00DA4A93" w:rsidRDefault="0059517F" w:rsidP="00DA4A93">
      <w:pPr>
        <w:pStyle w:val="Body"/>
      </w:pPr>
      <w:r>
        <w:t xml:space="preserve">There were no TRALI events </w:t>
      </w:r>
      <w:r w:rsidR="001A0CC2">
        <w:t>validat</w:t>
      </w:r>
      <w:r>
        <w:t>ed in FY22.</w:t>
      </w:r>
    </w:p>
    <w:p w14:paraId="75241C41" w14:textId="5B9CF5A7" w:rsidR="00DA4A93" w:rsidRDefault="00DA4A93" w:rsidP="00F06DA3">
      <w:pPr>
        <w:pStyle w:val="Heading3"/>
      </w:pPr>
      <w:bookmarkStart w:id="70" w:name="_Toc149560317"/>
      <w:r w:rsidRPr="00DA4A93">
        <w:t>Transfusion</w:t>
      </w:r>
      <w:r w:rsidR="00880505">
        <w:t>-</w:t>
      </w:r>
      <w:r w:rsidRPr="00DA4A93">
        <w:t>associated dyspnoea (TAD)</w:t>
      </w:r>
      <w:bookmarkEnd w:id="70"/>
    </w:p>
    <w:p w14:paraId="5A82CF68" w14:textId="454C33BD" w:rsidR="00DA4A93" w:rsidRPr="00DA4A93" w:rsidRDefault="00A77BFF" w:rsidP="00DA4A93">
      <w:pPr>
        <w:pStyle w:val="Body"/>
      </w:pPr>
      <w:r w:rsidRPr="00DA4A93">
        <w:t xml:space="preserve">STIR </w:t>
      </w:r>
      <w:r>
        <w:t>define</w:t>
      </w:r>
      <w:r w:rsidR="00B00700">
        <w:t>s</w:t>
      </w:r>
      <w:r w:rsidRPr="00DA4A93">
        <w:t xml:space="preserve"> TAD</w:t>
      </w:r>
      <w:r>
        <w:t xml:space="preserve"> as</w:t>
      </w:r>
      <w:r w:rsidRPr="00DA4A93">
        <w:t xml:space="preserve"> </w:t>
      </w:r>
      <w:r>
        <w:t>r</w:t>
      </w:r>
      <w:r w:rsidR="00DA4A93" w:rsidRPr="00DA4A93">
        <w:t xml:space="preserve">espiratory distress </w:t>
      </w:r>
      <w:r>
        <w:t>(</w:t>
      </w:r>
      <w:r w:rsidR="00DA4A93" w:rsidRPr="00DA4A93">
        <w:t>the most prominent clinical feature</w:t>
      </w:r>
      <w:r>
        <w:t xml:space="preserve">) </w:t>
      </w:r>
      <w:r w:rsidRPr="00DA4A93">
        <w:t>within 24 hours of transfusion that does not meet the criteria of TRALI, TACO, or allergic reaction</w:t>
      </w:r>
      <w:r>
        <w:t>. It</w:t>
      </w:r>
      <w:r w:rsidR="00DA4A93" w:rsidRPr="00DA4A93">
        <w:t xml:space="preserve"> should not be explained by the patient’s underlying condition or any other known cause. Confirming TAD is difficult in most instances with few reports received</w:t>
      </w:r>
      <w:r w:rsidR="0060648B">
        <w:t xml:space="preserve"> (Table 2</w:t>
      </w:r>
      <w:r w:rsidR="008B6859">
        <w:t>2</w:t>
      </w:r>
      <w:r w:rsidR="0060648B">
        <w:t>)</w:t>
      </w:r>
      <w:r w:rsidR="00DA4A93" w:rsidRPr="00DA4A93">
        <w:t>. There are no clear diagnostic markers to differentiate TAD from other causes</w:t>
      </w:r>
      <w:r w:rsidR="00870ED6">
        <w:t xml:space="preserve"> and </w:t>
      </w:r>
      <w:r w:rsidR="009664ED">
        <w:t>is</w:t>
      </w:r>
      <w:r w:rsidR="00870ED6">
        <w:t xml:space="preserve"> </w:t>
      </w:r>
      <w:r w:rsidR="00870ED6" w:rsidRPr="00C268D8">
        <w:t>a diagnosis</w:t>
      </w:r>
      <w:r w:rsidR="00DB793F">
        <w:t xml:space="preserve"> </w:t>
      </w:r>
      <w:r w:rsidR="00870ED6" w:rsidRPr="00C268D8">
        <w:t>of</w:t>
      </w:r>
      <w:r w:rsidR="00DB793F">
        <w:t xml:space="preserve"> </w:t>
      </w:r>
      <w:r w:rsidR="00870ED6" w:rsidRPr="00C268D8">
        <w:t>exclusion</w:t>
      </w:r>
      <w:r w:rsidR="00B15CB0">
        <w:t xml:space="preserve">. </w:t>
      </w:r>
    </w:p>
    <w:p w14:paraId="6DDF5437" w14:textId="1769B274" w:rsidR="00DA4A93" w:rsidRPr="00DA4A93" w:rsidRDefault="00DA4A93" w:rsidP="00F06DA3">
      <w:pPr>
        <w:pStyle w:val="Tablecaption"/>
      </w:pPr>
      <w:bookmarkStart w:id="71" w:name="_Hlk108005469"/>
      <w:r w:rsidRPr="00DA4A93">
        <w:t>Table 2</w:t>
      </w:r>
      <w:r w:rsidR="008B6859">
        <w:t>2</w:t>
      </w:r>
      <w:r w:rsidR="00357B0E">
        <w:t>:</w:t>
      </w:r>
      <w:r w:rsidRPr="00DA4A93">
        <w:t xml:space="preserve"> Data summary – TAD</w:t>
      </w:r>
      <w:bookmarkEnd w:id="71"/>
    </w:p>
    <w:tbl>
      <w:tblPr>
        <w:tblStyle w:val="TableGrid"/>
        <w:tblW w:w="0" w:type="auto"/>
        <w:tblLook w:val="04A0" w:firstRow="1" w:lastRow="0" w:firstColumn="1" w:lastColumn="0" w:noHBand="0" w:noVBand="1"/>
      </w:tblPr>
      <w:tblGrid>
        <w:gridCol w:w="4106"/>
        <w:gridCol w:w="2591"/>
      </w:tblGrid>
      <w:tr w:rsidR="00D27030" w:rsidRPr="009A6FCE" w14:paraId="799EDFC6" w14:textId="77777777" w:rsidTr="003A0085">
        <w:tc>
          <w:tcPr>
            <w:tcW w:w="4106" w:type="dxa"/>
          </w:tcPr>
          <w:p w14:paraId="26F188FC" w14:textId="77777777" w:rsidR="00D27030" w:rsidRPr="009A6FCE" w:rsidRDefault="00D27030" w:rsidP="00F06DA3">
            <w:pPr>
              <w:pStyle w:val="Tablecolhead"/>
            </w:pPr>
            <w:r w:rsidRPr="009A6FCE">
              <w:t>Characteristic</w:t>
            </w:r>
          </w:p>
        </w:tc>
        <w:tc>
          <w:tcPr>
            <w:tcW w:w="2591" w:type="dxa"/>
          </w:tcPr>
          <w:p w14:paraId="5C851C63" w14:textId="1DA0ADF1" w:rsidR="00D27030" w:rsidRPr="009A6FCE" w:rsidRDefault="00D27030" w:rsidP="00F06DA3">
            <w:pPr>
              <w:pStyle w:val="Tablecolhead"/>
            </w:pPr>
            <w:r>
              <w:t>TAD</w:t>
            </w:r>
            <w:r w:rsidRPr="009A6FCE">
              <w:t xml:space="preserve"> </w:t>
            </w:r>
            <w:r>
              <w:t xml:space="preserve">case 1 </w:t>
            </w:r>
          </w:p>
        </w:tc>
      </w:tr>
      <w:tr w:rsidR="00D27030" w14:paraId="53C8A479" w14:textId="77777777" w:rsidTr="003A0085">
        <w:tc>
          <w:tcPr>
            <w:tcW w:w="4106" w:type="dxa"/>
          </w:tcPr>
          <w:p w14:paraId="5EFB98A7" w14:textId="01692701" w:rsidR="00D27030" w:rsidRDefault="00D27030" w:rsidP="00F06DA3">
            <w:pPr>
              <w:pStyle w:val="Tabletext"/>
            </w:pPr>
            <w:r>
              <w:t>Age</w:t>
            </w:r>
          </w:p>
        </w:tc>
        <w:tc>
          <w:tcPr>
            <w:tcW w:w="2591" w:type="dxa"/>
          </w:tcPr>
          <w:p w14:paraId="5399F13D" w14:textId="5BAF0DD2" w:rsidR="00D27030" w:rsidRDefault="00D27030" w:rsidP="00F06DA3">
            <w:pPr>
              <w:pStyle w:val="Tabletext"/>
            </w:pPr>
            <w:r w:rsidRPr="00BC04B7">
              <w:t>1</w:t>
            </w:r>
            <w:r>
              <w:t>–</w:t>
            </w:r>
            <w:r w:rsidRPr="00BC04B7">
              <w:t>18 years</w:t>
            </w:r>
          </w:p>
        </w:tc>
      </w:tr>
      <w:tr w:rsidR="00D27030" w14:paraId="6498D328" w14:textId="77777777" w:rsidTr="003A0085">
        <w:tc>
          <w:tcPr>
            <w:tcW w:w="4106" w:type="dxa"/>
          </w:tcPr>
          <w:p w14:paraId="535AA4B3" w14:textId="2EFAEBAD" w:rsidR="00D27030" w:rsidRDefault="00D27030" w:rsidP="00F06DA3">
            <w:pPr>
              <w:pStyle w:val="Tabletext"/>
            </w:pPr>
            <w:r>
              <w:t>Sex</w:t>
            </w:r>
          </w:p>
        </w:tc>
        <w:tc>
          <w:tcPr>
            <w:tcW w:w="2591" w:type="dxa"/>
          </w:tcPr>
          <w:p w14:paraId="180A778B" w14:textId="071AA1D9" w:rsidR="00D27030" w:rsidRDefault="00D27030" w:rsidP="00F06DA3">
            <w:pPr>
              <w:pStyle w:val="Tabletext"/>
            </w:pPr>
            <w:r>
              <w:t>male</w:t>
            </w:r>
          </w:p>
        </w:tc>
      </w:tr>
      <w:tr w:rsidR="00D27030" w14:paraId="02D362B1" w14:textId="77777777" w:rsidTr="003A0085">
        <w:tc>
          <w:tcPr>
            <w:tcW w:w="4106" w:type="dxa"/>
          </w:tcPr>
          <w:p w14:paraId="55E98032" w14:textId="2CCFF467" w:rsidR="00D27030" w:rsidRDefault="00D27030" w:rsidP="00F06DA3">
            <w:pPr>
              <w:pStyle w:val="Tabletext"/>
            </w:pPr>
            <w:r>
              <w:t>Implicated blood component</w:t>
            </w:r>
          </w:p>
        </w:tc>
        <w:tc>
          <w:tcPr>
            <w:tcW w:w="2591" w:type="dxa"/>
          </w:tcPr>
          <w:p w14:paraId="4D1A3E43" w14:textId="1E6AEBC4" w:rsidR="00D27030" w:rsidRDefault="00D27030" w:rsidP="00F06DA3">
            <w:pPr>
              <w:pStyle w:val="Tabletext"/>
            </w:pPr>
            <w:r>
              <w:t>red cells</w:t>
            </w:r>
          </w:p>
        </w:tc>
      </w:tr>
      <w:tr w:rsidR="00D27030" w14:paraId="1804A9A6" w14:textId="77777777" w:rsidTr="003A0085">
        <w:tc>
          <w:tcPr>
            <w:tcW w:w="4106" w:type="dxa"/>
          </w:tcPr>
          <w:p w14:paraId="027DC552" w14:textId="40DFD43B" w:rsidR="00D27030" w:rsidRDefault="00D27030" w:rsidP="00F06DA3">
            <w:pPr>
              <w:pStyle w:val="Tabletext"/>
            </w:pPr>
            <w:r>
              <w:t>Severity rating</w:t>
            </w:r>
          </w:p>
        </w:tc>
        <w:tc>
          <w:tcPr>
            <w:tcW w:w="2591" w:type="dxa"/>
          </w:tcPr>
          <w:p w14:paraId="715D0138" w14:textId="1B0CA8F7" w:rsidR="00D27030" w:rsidRDefault="00D27030" w:rsidP="00F06DA3">
            <w:pPr>
              <w:pStyle w:val="Tabletext"/>
            </w:pPr>
            <w:r>
              <w:t>SR3</w:t>
            </w:r>
          </w:p>
        </w:tc>
      </w:tr>
      <w:tr w:rsidR="00D27030" w14:paraId="7B29475B" w14:textId="77777777" w:rsidTr="003A0085">
        <w:tc>
          <w:tcPr>
            <w:tcW w:w="4106" w:type="dxa"/>
          </w:tcPr>
          <w:p w14:paraId="05ECF2CA" w14:textId="65DDB9D7" w:rsidR="00D27030" w:rsidRDefault="00D27030" w:rsidP="00F06DA3">
            <w:pPr>
              <w:pStyle w:val="Tabletext"/>
            </w:pPr>
            <w:r>
              <w:t>I</w:t>
            </w:r>
            <w:r w:rsidRPr="00F73BCC">
              <w:t>mputability</w:t>
            </w:r>
          </w:p>
        </w:tc>
        <w:tc>
          <w:tcPr>
            <w:tcW w:w="2591" w:type="dxa"/>
          </w:tcPr>
          <w:p w14:paraId="7FC672A6" w14:textId="63A0376D" w:rsidR="00D27030" w:rsidRDefault="00D27030" w:rsidP="00F06DA3">
            <w:pPr>
              <w:pStyle w:val="Tabletext"/>
            </w:pPr>
            <w:r>
              <w:t>possibly</w:t>
            </w:r>
          </w:p>
        </w:tc>
      </w:tr>
    </w:tbl>
    <w:p w14:paraId="4A922F63" w14:textId="42CC5B24" w:rsidR="00DA4A93" w:rsidRDefault="00050EAB" w:rsidP="00F06DA3">
      <w:pPr>
        <w:pStyle w:val="Heading3"/>
      </w:pPr>
      <w:bookmarkStart w:id="72" w:name="_Hlk100133000"/>
      <w:bookmarkStart w:id="73" w:name="_Toc149560318"/>
      <w:r w:rsidRPr="00DA4A93">
        <w:lastRenderedPageBreak/>
        <w:t>Transfusion</w:t>
      </w:r>
      <w:r>
        <w:t>-</w:t>
      </w:r>
      <w:r w:rsidR="00DA4A93" w:rsidRPr="00DA4A93">
        <w:t>transmitted infection</w:t>
      </w:r>
      <w:bookmarkEnd w:id="72"/>
      <w:r w:rsidR="00DA4A93" w:rsidRPr="00DA4A93">
        <w:t>, bacterial</w:t>
      </w:r>
      <w:bookmarkEnd w:id="73"/>
    </w:p>
    <w:p w14:paraId="670D9236" w14:textId="5DD5613B" w:rsidR="0085029F" w:rsidRDefault="00DA4A93" w:rsidP="00DA4A93">
      <w:pPr>
        <w:pStyle w:val="Body"/>
      </w:pPr>
      <w:r w:rsidRPr="00DA4A93">
        <w:t xml:space="preserve">Although a small number of notifications of bacterial contaminations are sent to STIR, they are </w:t>
      </w:r>
      <w:r w:rsidR="00BB13A4">
        <w:t xml:space="preserve">rarely </w:t>
      </w:r>
      <w:r w:rsidRPr="00DA4A93">
        <w:t>validated. In some instances</w:t>
      </w:r>
      <w:r>
        <w:t>,</w:t>
      </w:r>
      <w:r w:rsidRPr="00DA4A93">
        <w:t xml:space="preserve"> by the time the health service has reviewed the reaction and completed all investigations</w:t>
      </w:r>
      <w:r w:rsidR="00050EAB">
        <w:t>,</w:t>
      </w:r>
      <w:r w:rsidRPr="00DA4A93">
        <w:t xml:space="preserve"> it is clear the reaction is not bacterial contamination.</w:t>
      </w:r>
      <w:r>
        <w:t xml:space="preserve"> </w:t>
      </w:r>
    </w:p>
    <w:p w14:paraId="7D527D83" w14:textId="4E549F6C" w:rsidR="00DA4A93" w:rsidRDefault="0085029F" w:rsidP="00DA4A93">
      <w:pPr>
        <w:pStyle w:val="Body"/>
      </w:pPr>
      <w:r w:rsidRPr="00DA4A93">
        <w:t>Where it is reported</w:t>
      </w:r>
      <w:r>
        <w:t>,</w:t>
      </w:r>
      <w:r w:rsidRPr="00DA4A93">
        <w:t xml:space="preserve"> </w:t>
      </w:r>
      <w:r w:rsidR="00BB13A4">
        <w:t>cross-</w:t>
      </w:r>
      <w:r w:rsidRPr="00DA4A93">
        <w:t xml:space="preserve">validation with Lifeblood </w:t>
      </w:r>
      <w:r>
        <w:t>i</w:t>
      </w:r>
      <w:r w:rsidRPr="00DA4A93">
        <w:t>s undertaken.</w:t>
      </w:r>
    </w:p>
    <w:p w14:paraId="3F16410F" w14:textId="1F74C389" w:rsidR="00DA4A93" w:rsidRPr="00DA4A93" w:rsidRDefault="00DA4A93" w:rsidP="00DA4A93">
      <w:pPr>
        <w:pStyle w:val="Body"/>
      </w:pPr>
      <w:r>
        <w:t xml:space="preserve">This year there </w:t>
      </w:r>
      <w:r w:rsidR="00E55D83">
        <w:t>were no</w:t>
      </w:r>
      <w:r>
        <w:t xml:space="preserve"> validated bacterial infections</w:t>
      </w:r>
      <w:r w:rsidR="00FC6441">
        <w:t xml:space="preserve">. </w:t>
      </w:r>
    </w:p>
    <w:p w14:paraId="04EA9471" w14:textId="59D7D932" w:rsidR="00DA4A93" w:rsidRDefault="00DA4A93" w:rsidP="00F06DA3">
      <w:pPr>
        <w:pStyle w:val="Heading3"/>
      </w:pPr>
      <w:bookmarkStart w:id="74" w:name="_Toc149560319"/>
      <w:r w:rsidRPr="00DA4A93">
        <w:t>Transfusion</w:t>
      </w:r>
      <w:r w:rsidR="00880505">
        <w:t>-</w:t>
      </w:r>
      <w:r w:rsidRPr="00DA4A93">
        <w:t>transmitted infection, other</w:t>
      </w:r>
      <w:bookmarkEnd w:id="74"/>
    </w:p>
    <w:p w14:paraId="3C967172" w14:textId="48B44415" w:rsidR="00706EBD" w:rsidRDefault="00706EBD" w:rsidP="00706EBD">
      <w:pPr>
        <w:pStyle w:val="Body"/>
      </w:pPr>
      <w:r>
        <w:t xml:space="preserve">There </w:t>
      </w:r>
      <w:r w:rsidR="00050EAB">
        <w:t>were</w:t>
      </w:r>
      <w:r>
        <w:t xml:space="preserve"> no reports to STIR of viral or other infections in this year.</w:t>
      </w:r>
    </w:p>
    <w:p w14:paraId="3B4122AB" w14:textId="3BA12B90" w:rsidR="009E4BEA" w:rsidRDefault="009E4BEA" w:rsidP="009E4BEA">
      <w:pPr>
        <w:pStyle w:val="Body"/>
      </w:pPr>
      <w:r w:rsidRPr="00DA4A93">
        <w:t xml:space="preserve">Where </w:t>
      </w:r>
      <w:r w:rsidR="00050EAB">
        <w:t>this</w:t>
      </w:r>
      <w:r w:rsidR="00050EAB" w:rsidRPr="00DA4A93">
        <w:t xml:space="preserve"> </w:t>
      </w:r>
      <w:r w:rsidRPr="00DA4A93">
        <w:t>is reported</w:t>
      </w:r>
      <w:r>
        <w:t>,</w:t>
      </w:r>
      <w:r w:rsidRPr="00DA4A93">
        <w:t xml:space="preserve"> </w:t>
      </w:r>
      <w:r w:rsidR="00BB13A4">
        <w:t>cross-</w:t>
      </w:r>
      <w:r w:rsidRPr="00DA4A93">
        <w:t>validation with Lifeblood is undertaken.</w:t>
      </w:r>
    </w:p>
    <w:p w14:paraId="6F529BC4" w14:textId="747E18C7" w:rsidR="00706EBD" w:rsidRDefault="00706EBD" w:rsidP="00F06DA3">
      <w:pPr>
        <w:pStyle w:val="Heading3"/>
      </w:pPr>
      <w:bookmarkStart w:id="75" w:name="_Toc149560320"/>
      <w:r w:rsidRPr="00706EBD">
        <w:t>Transfusion</w:t>
      </w:r>
      <w:r w:rsidR="00050EAB">
        <w:t>-</w:t>
      </w:r>
      <w:r w:rsidRPr="00706EBD">
        <w:t>associated graft vs host disease (TA-GVHD)</w:t>
      </w:r>
      <w:bookmarkEnd w:id="75"/>
    </w:p>
    <w:p w14:paraId="133F47AF" w14:textId="4C4CFC94" w:rsidR="00706EBD" w:rsidRDefault="00706EBD" w:rsidP="00706EBD">
      <w:pPr>
        <w:pStyle w:val="Body"/>
      </w:pPr>
      <w:r>
        <w:t xml:space="preserve">There </w:t>
      </w:r>
      <w:r w:rsidR="00050EAB">
        <w:t>were</w:t>
      </w:r>
      <w:r>
        <w:t xml:space="preserve"> no reports of TA-GVHD to STIR this year.</w:t>
      </w:r>
    </w:p>
    <w:p w14:paraId="1FAB13A6" w14:textId="51272228" w:rsidR="00706EBD" w:rsidRDefault="00706EBD" w:rsidP="00706EBD">
      <w:pPr>
        <w:pStyle w:val="Body"/>
      </w:pPr>
      <w:r>
        <w:t xml:space="preserve">The Australian and New Zealand Society of Blood Transfusion (ANZSBT) </w:t>
      </w:r>
      <w:r w:rsidR="00BB13A4">
        <w:t xml:space="preserve">has </w:t>
      </w:r>
      <w:r>
        <w:t xml:space="preserve">a guideline for the prevention of transfusion-associated graft versus host disease (2011). This guideline is currently under review and </w:t>
      </w:r>
      <w:r w:rsidR="00BB13A4">
        <w:t xml:space="preserve">is expected to </w:t>
      </w:r>
      <w:r>
        <w:t xml:space="preserve">be published later </w:t>
      </w:r>
      <w:r w:rsidR="00BB13A4">
        <w:t>in 2023</w:t>
      </w:r>
      <w:r>
        <w:t>.</w:t>
      </w:r>
    </w:p>
    <w:p w14:paraId="5FADF137" w14:textId="4791AFD0" w:rsidR="0060648B" w:rsidRDefault="0060648B" w:rsidP="00706EBD">
      <w:pPr>
        <w:pStyle w:val="Body"/>
      </w:pPr>
      <w:r>
        <w:t xml:space="preserve">Irradiation </w:t>
      </w:r>
      <w:r w:rsidR="002C0982">
        <w:t xml:space="preserve">reduces the risk of TA-GVHD. Although STIR has received reports associated with </w:t>
      </w:r>
      <w:r w:rsidR="002C0982" w:rsidRPr="002C0982">
        <w:t>incorrect blood component transfused (IBCT)</w:t>
      </w:r>
      <w:r w:rsidR="002C0982">
        <w:t xml:space="preserve"> where patients have not received irradiated blood components where they should have, there have been no reported cases of TA-GVHD.</w:t>
      </w:r>
    </w:p>
    <w:p w14:paraId="7B6F7924" w14:textId="275F2A87" w:rsidR="00706EBD" w:rsidRDefault="00706EBD" w:rsidP="00F06DA3">
      <w:pPr>
        <w:pStyle w:val="Heading3"/>
      </w:pPr>
      <w:bookmarkStart w:id="76" w:name="_Toc149560321"/>
      <w:r w:rsidRPr="00706EBD">
        <w:t>Posttransfusion purpura</w:t>
      </w:r>
      <w:r w:rsidR="00DE7083">
        <w:t xml:space="preserve"> (PTP)</w:t>
      </w:r>
      <w:bookmarkEnd w:id="76"/>
    </w:p>
    <w:p w14:paraId="0A460D6E" w14:textId="71A8A065" w:rsidR="009A1C61" w:rsidRDefault="009A1C61" w:rsidP="009A1C61">
      <w:pPr>
        <w:pStyle w:val="Body"/>
      </w:pPr>
      <w:r>
        <w:t>There have been no reports of posttransfusion purpura this year.</w:t>
      </w:r>
    </w:p>
    <w:p w14:paraId="05ABDCE2" w14:textId="2B8117D6" w:rsidR="00304BF9" w:rsidRDefault="00304BF9" w:rsidP="009A1C61">
      <w:pPr>
        <w:pStyle w:val="Body"/>
      </w:pPr>
      <w:r>
        <w:t>There w</w:t>
      </w:r>
      <w:r w:rsidR="00AD11E1">
        <w:t>as one</w:t>
      </w:r>
      <w:r>
        <w:t xml:space="preserve"> report to SHOT of PTP for 202</w:t>
      </w:r>
      <w:r w:rsidR="00AD11E1">
        <w:t xml:space="preserve">2, the first since 2018 and the </w:t>
      </w:r>
      <w:r w:rsidR="00050EAB">
        <w:t xml:space="preserve">eighth </w:t>
      </w:r>
      <w:r w:rsidR="00AD11E1">
        <w:t xml:space="preserve">case in </w:t>
      </w:r>
      <w:r w:rsidR="00050EAB">
        <w:t xml:space="preserve">10 </w:t>
      </w:r>
      <w:r w:rsidR="00AD11E1">
        <w:t>years</w:t>
      </w:r>
      <w:r>
        <w:t>.</w:t>
      </w:r>
      <w:r w:rsidR="004F5ED3">
        <w:t xml:space="preserve"> NBA data </w:t>
      </w:r>
      <w:r w:rsidR="00357B0E">
        <w:t xml:space="preserve">indicates </w:t>
      </w:r>
      <w:r w:rsidR="004F5ED3">
        <w:t>there have been two reports since the 2015</w:t>
      </w:r>
      <w:r w:rsidR="00050EAB">
        <w:t>–</w:t>
      </w:r>
      <w:r w:rsidR="004F5ED3">
        <w:t xml:space="preserve">16 report, and none in the </w:t>
      </w:r>
      <w:r w:rsidR="00050EAB">
        <w:t xml:space="preserve">latest </w:t>
      </w:r>
      <w:r w:rsidR="004F5ED3">
        <w:t>published report (2019</w:t>
      </w:r>
      <w:r w:rsidR="00050EAB">
        <w:t>–</w:t>
      </w:r>
      <w:r w:rsidR="004F5ED3">
        <w:t>20).</w:t>
      </w:r>
    </w:p>
    <w:p w14:paraId="137D35BD" w14:textId="6DAD3377" w:rsidR="004F5ED3" w:rsidRPr="00706EBD" w:rsidRDefault="004F5ED3" w:rsidP="009A1C61">
      <w:pPr>
        <w:pStyle w:val="Body"/>
      </w:pPr>
      <w:r>
        <w:t xml:space="preserve">This is a rare but serious reaction. </w:t>
      </w:r>
      <w:r w:rsidR="002B698A">
        <w:t xml:space="preserve">The </w:t>
      </w:r>
      <w:hyperlink r:id="rId28" w:history="1">
        <w:r w:rsidR="002B698A" w:rsidRPr="002B698A">
          <w:rPr>
            <w:rStyle w:val="Hyperlink"/>
          </w:rPr>
          <w:t>Lifeblood website has more information on PTP</w:t>
        </w:r>
      </w:hyperlink>
      <w:r w:rsidR="002B698A">
        <w:t xml:space="preserve"> &lt;</w:t>
      </w:r>
      <w:r w:rsidR="002B698A" w:rsidRPr="002B698A">
        <w:t>https://www.lifeblood.com.au/health-professionals/clinical-practice/adverse-events/PTP</w:t>
      </w:r>
      <w:r w:rsidR="002B698A">
        <w:t xml:space="preserve">&gt;. </w:t>
      </w:r>
    </w:p>
    <w:p w14:paraId="659265EB" w14:textId="77777777" w:rsidR="002B698A" w:rsidRDefault="002B698A">
      <w:pPr>
        <w:spacing w:after="0" w:line="240" w:lineRule="auto"/>
        <w:rPr>
          <w:rFonts w:eastAsia="MS Gothic" w:cs="Arial"/>
          <w:bCs/>
          <w:color w:val="AF272F"/>
          <w:kern w:val="32"/>
          <w:sz w:val="44"/>
          <w:szCs w:val="44"/>
        </w:rPr>
      </w:pPr>
      <w:bookmarkStart w:id="77" w:name="_Toc112679060"/>
      <w:bookmarkStart w:id="78" w:name="_Toc144723755"/>
      <w:r>
        <w:br w:type="page"/>
      </w:r>
    </w:p>
    <w:p w14:paraId="54881DC4" w14:textId="58CA57AD" w:rsidR="009A1C61" w:rsidRDefault="009A1C61" w:rsidP="009A1C61">
      <w:pPr>
        <w:pStyle w:val="Heading1"/>
      </w:pPr>
      <w:bookmarkStart w:id="79" w:name="_Toc149560322"/>
      <w:r w:rsidRPr="009A1C61">
        <w:lastRenderedPageBreak/>
        <w:t>Procedural reports</w:t>
      </w:r>
      <w:bookmarkEnd w:id="77"/>
      <w:bookmarkEnd w:id="78"/>
      <w:bookmarkEnd w:id="79"/>
    </w:p>
    <w:p w14:paraId="63A0F77B" w14:textId="080CC0F2" w:rsidR="009A1C61" w:rsidRDefault="009A1C61" w:rsidP="009A1C61">
      <w:pPr>
        <w:pStyle w:val="Body"/>
      </w:pPr>
      <w:bookmarkStart w:id="80" w:name="_Hlk108005621"/>
      <w:r w:rsidRPr="009A1C61">
        <w:t xml:space="preserve">Procedural errors continue to be </w:t>
      </w:r>
      <w:r w:rsidR="0060648B" w:rsidRPr="009A1C61">
        <w:t xml:space="preserve">regularly </w:t>
      </w:r>
      <w:r w:rsidRPr="009A1C61">
        <w:t>reported to STIR. Many cause little or no harm to the patient</w:t>
      </w:r>
      <w:r w:rsidR="002B698A">
        <w:t>.</w:t>
      </w:r>
      <w:r w:rsidR="002B698A" w:rsidRPr="009A1C61">
        <w:t xml:space="preserve"> </w:t>
      </w:r>
      <w:r w:rsidR="002B698A">
        <w:t>H</w:t>
      </w:r>
      <w:r w:rsidR="0060648B">
        <w:t>owever</w:t>
      </w:r>
      <w:r w:rsidR="002B698A">
        <w:t>,</w:t>
      </w:r>
      <w:r w:rsidR="0060648B">
        <w:t xml:space="preserve"> they</w:t>
      </w:r>
      <w:r w:rsidR="009664ED">
        <w:t xml:space="preserve"> may</w:t>
      </w:r>
      <w:r w:rsidR="0060648B" w:rsidRPr="009A1C61">
        <w:t xml:space="preserve"> </w:t>
      </w:r>
      <w:r w:rsidRPr="009A1C61">
        <w:t xml:space="preserve">indicate systemic issues with steps in the transfusion chain that should be addressed. This is an area </w:t>
      </w:r>
      <w:r w:rsidR="00B00719">
        <w:t>where</w:t>
      </w:r>
      <w:r w:rsidR="00B00719" w:rsidRPr="009A1C61">
        <w:t xml:space="preserve"> </w:t>
      </w:r>
      <w:r w:rsidRPr="009A1C61">
        <w:t xml:space="preserve">health services can make changes </w:t>
      </w:r>
      <w:r w:rsidR="00C574D9">
        <w:t xml:space="preserve">to mitigate risk of reoccurrence </w:t>
      </w:r>
      <w:r w:rsidRPr="009A1C61">
        <w:t>and work toward</w:t>
      </w:r>
      <w:r w:rsidR="00C64AF3">
        <w:t>s</w:t>
      </w:r>
      <w:r w:rsidRPr="009A1C61">
        <w:t xml:space="preserve"> improvements, unlike </w:t>
      </w:r>
      <w:r w:rsidR="00BB6961">
        <w:t xml:space="preserve">clinical </w:t>
      </w:r>
      <w:r w:rsidRPr="009A1C61">
        <w:t xml:space="preserve">reactions that are </w:t>
      </w:r>
      <w:r w:rsidR="00760376">
        <w:t>frequently</w:t>
      </w:r>
      <w:r w:rsidRPr="009A1C61">
        <w:t xml:space="preserve"> unpredictable.</w:t>
      </w:r>
    </w:p>
    <w:p w14:paraId="7668F521" w14:textId="229A7290" w:rsidR="009A1C61" w:rsidRPr="00647A31" w:rsidRDefault="00647A31" w:rsidP="009A1C61">
      <w:pPr>
        <w:pStyle w:val="Body"/>
      </w:pPr>
      <w:r>
        <w:t xml:space="preserve">Financial year </w:t>
      </w:r>
      <w:r w:rsidR="008D6DEA">
        <w:t>2021–</w:t>
      </w:r>
      <w:r>
        <w:t xml:space="preserve">22 had 60 procedural investigations validated. </w:t>
      </w:r>
      <w:r w:rsidR="009A1C61" w:rsidRPr="009A1C61">
        <w:t xml:space="preserve">The number and types of procedural reports are shown in </w:t>
      </w:r>
      <w:r w:rsidR="0060648B">
        <w:t>F</w:t>
      </w:r>
      <w:r w:rsidR="009A1C61" w:rsidRPr="009A1C61">
        <w:t xml:space="preserve">igure </w:t>
      </w:r>
      <w:r w:rsidR="0060648B">
        <w:t>5.</w:t>
      </w:r>
      <w:r w:rsidR="009A1C61" w:rsidRPr="009A1C61">
        <w:t xml:space="preserve"> </w:t>
      </w:r>
    </w:p>
    <w:p w14:paraId="3390E315" w14:textId="300256D0" w:rsidR="009A1C61" w:rsidRDefault="009A1C61" w:rsidP="00F06DA3">
      <w:pPr>
        <w:pStyle w:val="Tablecaption"/>
      </w:pPr>
      <w:r w:rsidRPr="009A1C61">
        <w:t xml:space="preserve">Figure </w:t>
      </w:r>
      <w:r w:rsidR="0060648B">
        <w:t>5</w:t>
      </w:r>
      <w:r w:rsidR="00357B0E">
        <w:t>:</w:t>
      </w:r>
      <w:r w:rsidRPr="009A1C61">
        <w:t xml:space="preserve"> </w:t>
      </w:r>
      <w:bookmarkStart w:id="81" w:name="_Hlk144731510"/>
      <w:r w:rsidRPr="009A1C61">
        <w:t>Validated procedural reports FY2</w:t>
      </w:r>
      <w:bookmarkEnd w:id="80"/>
      <w:r w:rsidRPr="009A1C61">
        <w:t>2</w:t>
      </w:r>
      <w:bookmarkEnd w:id="81"/>
    </w:p>
    <w:p w14:paraId="2EE4DAB3" w14:textId="37F254BF" w:rsidR="00837493" w:rsidRPr="00837493" w:rsidRDefault="00C64AF3" w:rsidP="00837493">
      <w:pPr>
        <w:pStyle w:val="Body"/>
      </w:pPr>
      <w:r>
        <w:rPr>
          <w:noProof/>
        </w:rPr>
        <w:drawing>
          <wp:inline distT="0" distB="0" distL="0" distR="0" wp14:anchorId="1CC30F6E" wp14:editId="37AE680F">
            <wp:extent cx="4820459" cy="2737884"/>
            <wp:effectExtent l="0" t="0" r="5715" b="5715"/>
            <wp:docPr id="18" name="Picture 18" descr="This shows a pie graph of the number of validated procedural errors for FY22. WBIT 22, near miss 4, IBCT 15, RhD administration 14, procedural-other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shows a pie graph of the number of validated procedural errors for FY22. WBIT 22, near miss 4, IBCT 15, RhD administration 14, procedural-other 5. "/>
                    <pic:cNvPicPr/>
                  </pic:nvPicPr>
                  <pic:blipFill>
                    <a:blip r:embed="rId29"/>
                    <a:stretch>
                      <a:fillRect/>
                    </a:stretch>
                  </pic:blipFill>
                  <pic:spPr>
                    <a:xfrm>
                      <a:off x="0" y="0"/>
                      <a:ext cx="4820812" cy="2738084"/>
                    </a:xfrm>
                    <a:prstGeom prst="rect">
                      <a:avLst/>
                    </a:prstGeom>
                  </pic:spPr>
                </pic:pic>
              </a:graphicData>
            </a:graphic>
          </wp:inline>
        </w:drawing>
      </w:r>
    </w:p>
    <w:p w14:paraId="7A78834C" w14:textId="2B485630" w:rsidR="009A1C61" w:rsidRDefault="009A1C61" w:rsidP="00837493">
      <w:pPr>
        <w:pStyle w:val="Heading3"/>
      </w:pPr>
      <w:bookmarkStart w:id="82" w:name="_Toc149560323"/>
      <w:r w:rsidRPr="009A1C61">
        <w:t>Incorrect blood component transfused</w:t>
      </w:r>
      <w:r>
        <w:t xml:space="preserve"> (IBCT)</w:t>
      </w:r>
      <w:bookmarkEnd w:id="82"/>
    </w:p>
    <w:p w14:paraId="3525E418" w14:textId="4BF063AF" w:rsidR="009A1C61" w:rsidRPr="009A1C61" w:rsidRDefault="00613413" w:rsidP="009A1C61">
      <w:pPr>
        <w:pStyle w:val="Body"/>
        <w:rPr>
          <w:bCs/>
        </w:rPr>
      </w:pPr>
      <w:r w:rsidRPr="00D62252">
        <w:rPr>
          <w:bCs/>
        </w:rPr>
        <w:t xml:space="preserve">In the </w:t>
      </w:r>
      <w:r w:rsidR="00F029B1" w:rsidRPr="003A0085">
        <w:rPr>
          <w:bCs/>
          <w:i/>
          <w:iCs/>
        </w:rPr>
        <w:t>SHOT annual</w:t>
      </w:r>
      <w:r w:rsidRPr="003A0085">
        <w:rPr>
          <w:bCs/>
          <w:i/>
          <w:iCs/>
        </w:rPr>
        <w:t xml:space="preserve"> report</w:t>
      </w:r>
      <w:r w:rsidR="00F029B1" w:rsidRPr="003A0085">
        <w:rPr>
          <w:bCs/>
          <w:i/>
          <w:iCs/>
        </w:rPr>
        <w:t xml:space="preserve"> 2022</w:t>
      </w:r>
      <w:r w:rsidR="00F029B1">
        <w:rPr>
          <w:bCs/>
        </w:rPr>
        <w:t>,</w:t>
      </w:r>
      <w:r w:rsidRPr="00D62252">
        <w:rPr>
          <w:bCs/>
        </w:rPr>
        <w:t xml:space="preserve"> there were</w:t>
      </w:r>
      <w:r w:rsidR="001302DF" w:rsidRPr="00D62252">
        <w:rPr>
          <w:bCs/>
        </w:rPr>
        <w:t xml:space="preserve"> </w:t>
      </w:r>
      <w:r w:rsidR="00D62252">
        <w:rPr>
          <w:bCs/>
        </w:rPr>
        <w:t>six</w:t>
      </w:r>
      <w:r w:rsidR="001302DF" w:rsidRPr="00D62252">
        <w:rPr>
          <w:bCs/>
        </w:rPr>
        <w:t xml:space="preserve"> reported ABO</w:t>
      </w:r>
      <w:r w:rsidR="00880505">
        <w:rPr>
          <w:bCs/>
        </w:rPr>
        <w:t>-</w:t>
      </w:r>
      <w:r w:rsidR="001302DF" w:rsidRPr="00D62252">
        <w:rPr>
          <w:bCs/>
        </w:rPr>
        <w:t>incompatible transfusions</w:t>
      </w:r>
      <w:r w:rsidR="00D62252">
        <w:rPr>
          <w:bCs/>
        </w:rPr>
        <w:t xml:space="preserve">, five related to red cells, one to </w:t>
      </w:r>
      <w:r w:rsidR="008D79BC">
        <w:rPr>
          <w:bCs/>
        </w:rPr>
        <w:t xml:space="preserve">FFP, </w:t>
      </w:r>
      <w:r w:rsidR="008D79BC" w:rsidRPr="00D62252">
        <w:rPr>
          <w:bCs/>
        </w:rPr>
        <w:t>resulting</w:t>
      </w:r>
      <w:r w:rsidR="001302DF" w:rsidRPr="00D62252">
        <w:rPr>
          <w:bCs/>
        </w:rPr>
        <w:t xml:space="preserve"> in</w:t>
      </w:r>
      <w:r w:rsidRPr="00D62252">
        <w:rPr>
          <w:bCs/>
        </w:rPr>
        <w:t xml:space="preserve"> two deaths and one major morbidity</w:t>
      </w:r>
      <w:r w:rsidR="00D62252">
        <w:rPr>
          <w:bCs/>
        </w:rPr>
        <w:t>, the other three events reported as causing no clinical reaction (two red cells, one FFP).</w:t>
      </w:r>
    </w:p>
    <w:p w14:paraId="09AC4058" w14:textId="4C0D8CFA" w:rsidR="009A1C61" w:rsidRDefault="002C0982" w:rsidP="009A1C61">
      <w:pPr>
        <w:pStyle w:val="Body"/>
        <w:rPr>
          <w:bCs/>
        </w:rPr>
      </w:pPr>
      <w:r>
        <w:rPr>
          <w:bCs/>
        </w:rPr>
        <w:t>N</w:t>
      </w:r>
      <w:r w:rsidR="009A1C61" w:rsidRPr="009A1C61">
        <w:rPr>
          <w:bCs/>
        </w:rPr>
        <w:t xml:space="preserve">o deaths </w:t>
      </w:r>
      <w:r w:rsidR="00F029B1">
        <w:rPr>
          <w:bCs/>
        </w:rPr>
        <w:t>were</w:t>
      </w:r>
      <w:r w:rsidR="009A1C61" w:rsidRPr="009A1C61">
        <w:rPr>
          <w:bCs/>
        </w:rPr>
        <w:t xml:space="preserve"> reported to STIR following procedural errors, </w:t>
      </w:r>
      <w:r>
        <w:rPr>
          <w:bCs/>
        </w:rPr>
        <w:t xml:space="preserve">however, </w:t>
      </w:r>
      <w:r w:rsidR="009A1C61" w:rsidRPr="009A1C61">
        <w:rPr>
          <w:bCs/>
        </w:rPr>
        <w:t>there have been serious outcomes for patients. All IBCT events should be treated seriously, as the health service system has failed to prevent the event from occurring. When investigating</w:t>
      </w:r>
      <w:r w:rsidR="00F029B1">
        <w:rPr>
          <w:bCs/>
        </w:rPr>
        <w:t>,</w:t>
      </w:r>
      <w:r w:rsidR="009A1C61" w:rsidRPr="009A1C61">
        <w:rPr>
          <w:bCs/>
        </w:rPr>
        <w:t xml:space="preserve"> </w:t>
      </w:r>
      <w:r w:rsidR="006B0B35">
        <w:rPr>
          <w:bCs/>
        </w:rPr>
        <w:t xml:space="preserve">it is important to </w:t>
      </w:r>
      <w:r w:rsidR="009A1C61" w:rsidRPr="009A1C61">
        <w:rPr>
          <w:bCs/>
        </w:rPr>
        <w:t xml:space="preserve">always </w:t>
      </w:r>
      <w:r w:rsidR="00760376">
        <w:rPr>
          <w:bCs/>
        </w:rPr>
        <w:t>ask</w:t>
      </w:r>
      <w:r w:rsidR="00F029B1">
        <w:rPr>
          <w:bCs/>
        </w:rPr>
        <w:t>,</w:t>
      </w:r>
      <w:r w:rsidR="006B0B35">
        <w:rPr>
          <w:bCs/>
        </w:rPr>
        <w:t xml:space="preserve"> </w:t>
      </w:r>
      <w:r w:rsidR="00F029B1">
        <w:rPr>
          <w:bCs/>
        </w:rPr>
        <w:t>‘Could</w:t>
      </w:r>
      <w:r w:rsidR="00F029B1" w:rsidRPr="009A1C61">
        <w:rPr>
          <w:bCs/>
        </w:rPr>
        <w:t xml:space="preserve"> </w:t>
      </w:r>
      <w:r w:rsidR="009A1C61" w:rsidRPr="009A1C61">
        <w:rPr>
          <w:bCs/>
        </w:rPr>
        <w:t>this event happen again?</w:t>
      </w:r>
      <w:r w:rsidR="00F029B1">
        <w:rPr>
          <w:bCs/>
        </w:rPr>
        <w:t>’.</w:t>
      </w:r>
      <w:r w:rsidR="009A1C61" w:rsidRPr="009A1C61">
        <w:rPr>
          <w:bCs/>
        </w:rPr>
        <w:t xml:space="preserve"> Often events are attributed to human error </w:t>
      </w:r>
      <w:r w:rsidR="00F029B1">
        <w:rPr>
          <w:bCs/>
        </w:rPr>
        <w:t>that</w:t>
      </w:r>
      <w:r w:rsidR="00F029B1" w:rsidRPr="009A1C61">
        <w:rPr>
          <w:bCs/>
        </w:rPr>
        <w:t xml:space="preserve"> </w:t>
      </w:r>
      <w:r w:rsidR="009A1C61" w:rsidRPr="009A1C61">
        <w:rPr>
          <w:bCs/>
        </w:rPr>
        <w:t xml:space="preserve">cannot </w:t>
      </w:r>
      <w:r w:rsidR="006B0B35">
        <w:rPr>
          <w:bCs/>
        </w:rPr>
        <w:t xml:space="preserve">be </w:t>
      </w:r>
      <w:r w:rsidR="00922F43">
        <w:rPr>
          <w:bCs/>
        </w:rPr>
        <w:t xml:space="preserve">completely </w:t>
      </w:r>
      <w:r w:rsidR="009A1C61" w:rsidRPr="009A1C61">
        <w:rPr>
          <w:bCs/>
        </w:rPr>
        <w:t>eliminate</w:t>
      </w:r>
      <w:r w:rsidR="006B0B35">
        <w:rPr>
          <w:bCs/>
        </w:rPr>
        <w:t>d</w:t>
      </w:r>
      <w:r w:rsidR="009A1C61" w:rsidRPr="009A1C61">
        <w:rPr>
          <w:bCs/>
        </w:rPr>
        <w:t xml:space="preserve">. </w:t>
      </w:r>
      <w:r>
        <w:rPr>
          <w:bCs/>
        </w:rPr>
        <w:t>I</w:t>
      </w:r>
      <w:r w:rsidR="006B0B35">
        <w:rPr>
          <w:bCs/>
        </w:rPr>
        <w:t xml:space="preserve">t is important </w:t>
      </w:r>
      <w:r w:rsidR="009A1C61" w:rsidRPr="009A1C61">
        <w:rPr>
          <w:bCs/>
        </w:rPr>
        <w:t xml:space="preserve">to understand </w:t>
      </w:r>
      <w:r>
        <w:rPr>
          <w:bCs/>
        </w:rPr>
        <w:t xml:space="preserve">the </w:t>
      </w:r>
      <w:r w:rsidR="009A1C61" w:rsidRPr="009A1C61">
        <w:rPr>
          <w:bCs/>
        </w:rPr>
        <w:t>factors that led to the error</w:t>
      </w:r>
      <w:r w:rsidR="00760376">
        <w:rPr>
          <w:bCs/>
        </w:rPr>
        <w:t>,</w:t>
      </w:r>
      <w:r w:rsidR="009A1C61" w:rsidRPr="009A1C61">
        <w:rPr>
          <w:bCs/>
        </w:rPr>
        <w:t xml:space="preserve"> </w:t>
      </w:r>
      <w:r w:rsidR="00C9778D">
        <w:rPr>
          <w:bCs/>
        </w:rPr>
        <w:t>to</w:t>
      </w:r>
      <w:r w:rsidR="009A1C61" w:rsidRPr="009A1C61">
        <w:rPr>
          <w:bCs/>
        </w:rPr>
        <w:t xml:space="preserve"> minimise or control these factors and reduce the risk of recurrence. Where there is a problem within the system</w:t>
      </w:r>
      <w:r>
        <w:rPr>
          <w:bCs/>
        </w:rPr>
        <w:t>,</w:t>
      </w:r>
      <w:r w:rsidR="009A1C61" w:rsidRPr="009A1C61">
        <w:rPr>
          <w:bCs/>
        </w:rPr>
        <w:t xml:space="preserve"> improve</w:t>
      </w:r>
      <w:r w:rsidR="00922F43">
        <w:rPr>
          <w:bCs/>
        </w:rPr>
        <w:t>ments</w:t>
      </w:r>
      <w:r w:rsidR="009A1C61" w:rsidRPr="009A1C61">
        <w:rPr>
          <w:bCs/>
        </w:rPr>
        <w:t xml:space="preserve"> to prevent further errors</w:t>
      </w:r>
      <w:r w:rsidR="00922F43">
        <w:rPr>
          <w:bCs/>
        </w:rPr>
        <w:t xml:space="preserve"> are needed</w:t>
      </w:r>
      <w:r w:rsidR="009A1C61" w:rsidRPr="009A1C61">
        <w:rPr>
          <w:bCs/>
        </w:rPr>
        <w:t>.</w:t>
      </w:r>
    </w:p>
    <w:p w14:paraId="648E9CF3" w14:textId="43BC6D9C" w:rsidR="00E62B37" w:rsidRPr="009A1C61" w:rsidRDefault="00922F43" w:rsidP="009A1C61">
      <w:pPr>
        <w:pStyle w:val="Body"/>
        <w:rPr>
          <w:bCs/>
        </w:rPr>
      </w:pPr>
      <w:r>
        <w:rPr>
          <w:bCs/>
        </w:rPr>
        <w:t>T</w:t>
      </w:r>
      <w:r w:rsidRPr="00E62B37">
        <w:rPr>
          <w:bCs/>
        </w:rPr>
        <w:t xml:space="preserve">here were </w:t>
      </w:r>
      <w:r>
        <w:rPr>
          <w:bCs/>
        </w:rPr>
        <w:t>15</w:t>
      </w:r>
      <w:r w:rsidRPr="00E62B37">
        <w:rPr>
          <w:bCs/>
        </w:rPr>
        <w:t xml:space="preserve"> IBCT events validated </w:t>
      </w:r>
      <w:r w:rsidR="002C0982">
        <w:rPr>
          <w:bCs/>
        </w:rPr>
        <w:t>for FY22.</w:t>
      </w:r>
      <w:r>
        <w:rPr>
          <w:bCs/>
        </w:rPr>
        <w:t xml:space="preserve"> This</w:t>
      </w:r>
      <w:r w:rsidR="00D62252">
        <w:rPr>
          <w:bCs/>
        </w:rPr>
        <w:t xml:space="preserve"> is an increase on the number of reports received over the </w:t>
      </w:r>
      <w:r w:rsidR="00F029B1">
        <w:rPr>
          <w:bCs/>
        </w:rPr>
        <w:t xml:space="preserve">past </w:t>
      </w:r>
      <w:r w:rsidR="00D62252">
        <w:rPr>
          <w:bCs/>
        </w:rPr>
        <w:t>10 years</w:t>
      </w:r>
      <w:r w:rsidR="00F029B1">
        <w:rPr>
          <w:bCs/>
        </w:rPr>
        <w:t>.</w:t>
      </w:r>
      <w:r w:rsidR="00D62252">
        <w:rPr>
          <w:bCs/>
        </w:rPr>
        <w:t xml:space="preserve"> </w:t>
      </w:r>
      <w:r w:rsidR="00F029B1">
        <w:rPr>
          <w:bCs/>
        </w:rPr>
        <w:t xml:space="preserve">Events </w:t>
      </w:r>
      <w:r>
        <w:rPr>
          <w:bCs/>
        </w:rPr>
        <w:t>included</w:t>
      </w:r>
      <w:r w:rsidR="00E62B37">
        <w:rPr>
          <w:bCs/>
        </w:rPr>
        <w:t xml:space="preserve"> one ABO</w:t>
      </w:r>
      <w:r w:rsidR="00880505">
        <w:rPr>
          <w:bCs/>
        </w:rPr>
        <w:t>-</w:t>
      </w:r>
      <w:r w:rsidR="00E62B37">
        <w:rPr>
          <w:bCs/>
        </w:rPr>
        <w:t>incompatible</w:t>
      </w:r>
      <w:r w:rsidR="005102B4">
        <w:rPr>
          <w:bCs/>
        </w:rPr>
        <w:t xml:space="preserve"> transfusion </w:t>
      </w:r>
      <w:r w:rsidR="00F029B1">
        <w:rPr>
          <w:bCs/>
        </w:rPr>
        <w:t xml:space="preserve">that </w:t>
      </w:r>
      <w:r w:rsidR="005102B4">
        <w:rPr>
          <w:bCs/>
        </w:rPr>
        <w:t xml:space="preserve">was also reported </w:t>
      </w:r>
      <w:r>
        <w:rPr>
          <w:bCs/>
        </w:rPr>
        <w:t>as an</w:t>
      </w:r>
      <w:r w:rsidR="005102B4">
        <w:rPr>
          <w:bCs/>
        </w:rPr>
        <w:t xml:space="preserve"> AHTR</w:t>
      </w:r>
      <w:r w:rsidR="00E62B37" w:rsidRPr="00E62B37">
        <w:rPr>
          <w:bCs/>
        </w:rPr>
        <w:t>.</w:t>
      </w:r>
    </w:p>
    <w:p w14:paraId="302D185B" w14:textId="6E097501" w:rsidR="009A1C61" w:rsidRDefault="009A1C61" w:rsidP="009A1C61">
      <w:pPr>
        <w:pStyle w:val="Body"/>
        <w:rPr>
          <w:bCs/>
        </w:rPr>
      </w:pPr>
      <w:r w:rsidRPr="009A1C61">
        <w:rPr>
          <w:bCs/>
        </w:rPr>
        <w:t xml:space="preserve">Table </w:t>
      </w:r>
      <w:r w:rsidR="002C0982">
        <w:rPr>
          <w:bCs/>
        </w:rPr>
        <w:t>2</w:t>
      </w:r>
      <w:r w:rsidR="008B6859">
        <w:rPr>
          <w:bCs/>
        </w:rPr>
        <w:t>3</w:t>
      </w:r>
      <w:r w:rsidR="002C0982" w:rsidRPr="009A1C61">
        <w:rPr>
          <w:bCs/>
        </w:rPr>
        <w:t xml:space="preserve"> </w:t>
      </w:r>
      <w:r w:rsidRPr="009A1C61">
        <w:rPr>
          <w:bCs/>
        </w:rPr>
        <w:t>shows the types of IBCT events that were reported</w:t>
      </w:r>
      <w:r w:rsidR="00F029B1">
        <w:rPr>
          <w:bCs/>
        </w:rPr>
        <w:t>.</w:t>
      </w:r>
      <w:r w:rsidRPr="009A1C61">
        <w:rPr>
          <w:bCs/>
        </w:rPr>
        <w:t xml:space="preserve"> </w:t>
      </w:r>
      <w:r w:rsidR="002C0982">
        <w:rPr>
          <w:bCs/>
        </w:rPr>
        <w:t>T</w:t>
      </w:r>
      <w:r w:rsidRPr="009A1C61">
        <w:rPr>
          <w:bCs/>
        </w:rPr>
        <w:t xml:space="preserve">able </w:t>
      </w:r>
      <w:r w:rsidR="002C0982">
        <w:rPr>
          <w:bCs/>
        </w:rPr>
        <w:t>2</w:t>
      </w:r>
      <w:r w:rsidR="008B6859">
        <w:rPr>
          <w:bCs/>
        </w:rPr>
        <w:t>4</w:t>
      </w:r>
      <w:r w:rsidR="002C0982" w:rsidRPr="009A1C61">
        <w:rPr>
          <w:bCs/>
        </w:rPr>
        <w:t xml:space="preserve"> </w:t>
      </w:r>
      <w:r w:rsidRPr="009A1C61">
        <w:rPr>
          <w:bCs/>
        </w:rPr>
        <w:t xml:space="preserve">shows the areas </w:t>
      </w:r>
      <w:r w:rsidR="002C0982">
        <w:rPr>
          <w:bCs/>
        </w:rPr>
        <w:t>where</w:t>
      </w:r>
      <w:r w:rsidR="002C0982" w:rsidRPr="009A1C61">
        <w:rPr>
          <w:bCs/>
        </w:rPr>
        <w:t xml:space="preserve"> </w:t>
      </w:r>
      <w:r w:rsidRPr="009A1C61">
        <w:rPr>
          <w:bCs/>
        </w:rPr>
        <w:t>these occurred.</w:t>
      </w:r>
    </w:p>
    <w:p w14:paraId="1BEC5E56" w14:textId="79C10AD4" w:rsidR="00D27030" w:rsidRDefault="00D27030" w:rsidP="009A1C61">
      <w:pPr>
        <w:pStyle w:val="Body"/>
        <w:rPr>
          <w:bCs/>
        </w:rPr>
      </w:pPr>
      <w:r w:rsidRPr="00D27030">
        <w:rPr>
          <w:bCs/>
        </w:rPr>
        <w:lastRenderedPageBreak/>
        <w:t xml:space="preserve">Figure </w:t>
      </w:r>
      <w:r w:rsidR="00F029B1">
        <w:rPr>
          <w:bCs/>
        </w:rPr>
        <w:t>6</w:t>
      </w:r>
      <w:r>
        <w:rPr>
          <w:bCs/>
        </w:rPr>
        <w:t xml:space="preserve"> shows the number and types of IBCT over time. This year has seen an increase in reported and validated IBCT events.</w:t>
      </w:r>
      <w:r w:rsidR="00517A77">
        <w:rPr>
          <w:bCs/>
        </w:rPr>
        <w:t xml:space="preserve"> Inappropriate transfusion can include such things as unnecessary transfusions, incorrect product given </w:t>
      </w:r>
      <w:r w:rsidR="00517A77" w:rsidRPr="00517A77">
        <w:rPr>
          <w:bCs/>
        </w:rPr>
        <w:t>and transfusion of an expired blood product</w:t>
      </w:r>
      <w:r w:rsidR="00517A77">
        <w:rPr>
          <w:bCs/>
        </w:rPr>
        <w:t>.</w:t>
      </w:r>
    </w:p>
    <w:p w14:paraId="4D0C313A" w14:textId="26F90D71" w:rsidR="009A1C61" w:rsidRDefault="009A1C61" w:rsidP="00837493">
      <w:pPr>
        <w:pStyle w:val="Tablecaption"/>
      </w:pPr>
      <w:r w:rsidRPr="009A1C61">
        <w:t xml:space="preserve">Table </w:t>
      </w:r>
      <w:r w:rsidR="002C0982">
        <w:t>2</w:t>
      </w:r>
      <w:r w:rsidR="008B6859">
        <w:t>3</w:t>
      </w:r>
      <w:r w:rsidR="00411F38">
        <w:t>:</w:t>
      </w:r>
      <w:r w:rsidRPr="009A1C61">
        <w:t xml:space="preserve"> Types of IBCT events FY22</w:t>
      </w:r>
    </w:p>
    <w:tbl>
      <w:tblPr>
        <w:tblStyle w:val="TableGrid"/>
        <w:tblW w:w="0" w:type="auto"/>
        <w:tblLook w:val="04A0" w:firstRow="1" w:lastRow="0" w:firstColumn="1" w:lastColumn="0" w:noHBand="0" w:noVBand="1"/>
      </w:tblPr>
      <w:tblGrid>
        <w:gridCol w:w="4644"/>
        <w:gridCol w:w="4644"/>
      </w:tblGrid>
      <w:tr w:rsidR="00C9778D" w14:paraId="2FA51C27" w14:textId="77777777" w:rsidTr="00BA1DBB">
        <w:tc>
          <w:tcPr>
            <w:tcW w:w="4644" w:type="dxa"/>
          </w:tcPr>
          <w:p w14:paraId="2042D565" w14:textId="77777777" w:rsidR="00C9778D" w:rsidRPr="00404319" w:rsidRDefault="00C9778D" w:rsidP="00BA1DBB">
            <w:pPr>
              <w:pStyle w:val="Tablecolhead"/>
            </w:pPr>
            <w:r w:rsidRPr="00404319">
              <w:t>Event</w:t>
            </w:r>
          </w:p>
        </w:tc>
        <w:tc>
          <w:tcPr>
            <w:tcW w:w="4644" w:type="dxa"/>
          </w:tcPr>
          <w:p w14:paraId="3F014AF3" w14:textId="77777777" w:rsidR="00C9778D" w:rsidRPr="00404319" w:rsidRDefault="00C9778D" w:rsidP="00BA1DBB">
            <w:pPr>
              <w:pStyle w:val="Tablecolhead"/>
            </w:pPr>
            <w:r w:rsidRPr="00404319">
              <w:t>Count</w:t>
            </w:r>
          </w:p>
        </w:tc>
      </w:tr>
      <w:tr w:rsidR="00E62B37" w14:paraId="5FBD80EA" w14:textId="77777777" w:rsidTr="00BA1DBB">
        <w:tc>
          <w:tcPr>
            <w:tcW w:w="4644" w:type="dxa"/>
          </w:tcPr>
          <w:p w14:paraId="1F09CB2C" w14:textId="38EA673E" w:rsidR="00E62B37" w:rsidRPr="009332DA" w:rsidRDefault="00E62B37" w:rsidP="00BA1DBB">
            <w:pPr>
              <w:pStyle w:val="Tabletext"/>
            </w:pPr>
            <w:r w:rsidRPr="009332DA">
              <w:t>ABO incompatible</w:t>
            </w:r>
          </w:p>
        </w:tc>
        <w:tc>
          <w:tcPr>
            <w:tcW w:w="4644" w:type="dxa"/>
          </w:tcPr>
          <w:p w14:paraId="55C41DF1" w14:textId="2160DB6E" w:rsidR="00E62B37" w:rsidRPr="009332DA" w:rsidRDefault="00E62B37" w:rsidP="00BA1DBB">
            <w:pPr>
              <w:pStyle w:val="Tabletext"/>
              <w:jc w:val="right"/>
            </w:pPr>
            <w:r w:rsidRPr="009332DA">
              <w:t>1</w:t>
            </w:r>
          </w:p>
        </w:tc>
      </w:tr>
      <w:tr w:rsidR="00C9778D" w14:paraId="6642BF37" w14:textId="77777777" w:rsidTr="00BA1DBB">
        <w:tc>
          <w:tcPr>
            <w:tcW w:w="4644" w:type="dxa"/>
          </w:tcPr>
          <w:p w14:paraId="6C35CFC5" w14:textId="77777777" w:rsidR="00C9778D" w:rsidRPr="00404319" w:rsidRDefault="00C9778D" w:rsidP="00BA1DBB">
            <w:pPr>
              <w:pStyle w:val="Tabletext"/>
            </w:pPr>
            <w:r w:rsidRPr="00404319">
              <w:t>ABO compatible</w:t>
            </w:r>
          </w:p>
        </w:tc>
        <w:tc>
          <w:tcPr>
            <w:tcW w:w="4644" w:type="dxa"/>
          </w:tcPr>
          <w:p w14:paraId="67709CF8" w14:textId="3FC23DE8" w:rsidR="00C9778D" w:rsidRPr="00404319" w:rsidRDefault="00E62B37" w:rsidP="00BA1DBB">
            <w:pPr>
              <w:pStyle w:val="Tabletext"/>
              <w:jc w:val="right"/>
            </w:pPr>
            <w:r>
              <w:t>3</w:t>
            </w:r>
          </w:p>
        </w:tc>
      </w:tr>
      <w:tr w:rsidR="00C9778D" w14:paraId="45BA4CA2" w14:textId="77777777" w:rsidTr="00BA1DBB">
        <w:tc>
          <w:tcPr>
            <w:tcW w:w="4644" w:type="dxa"/>
          </w:tcPr>
          <w:p w14:paraId="29AE9B1E" w14:textId="77777777" w:rsidR="00C9778D" w:rsidRPr="00404319" w:rsidRDefault="00C9778D" w:rsidP="00BA1DBB">
            <w:pPr>
              <w:pStyle w:val="Tabletext"/>
            </w:pPr>
            <w:r>
              <w:t>S</w:t>
            </w:r>
            <w:r w:rsidRPr="00404319">
              <w:t>pecific requirements</w:t>
            </w:r>
            <w:r>
              <w:t xml:space="preserve"> not met</w:t>
            </w:r>
          </w:p>
        </w:tc>
        <w:tc>
          <w:tcPr>
            <w:tcW w:w="4644" w:type="dxa"/>
          </w:tcPr>
          <w:p w14:paraId="2A818439" w14:textId="08346BF2" w:rsidR="00C9778D" w:rsidRPr="00404319" w:rsidRDefault="00E62B37" w:rsidP="00BA1DBB">
            <w:pPr>
              <w:pStyle w:val="Tabletext"/>
              <w:jc w:val="right"/>
            </w:pPr>
            <w:r>
              <w:t>6</w:t>
            </w:r>
          </w:p>
        </w:tc>
      </w:tr>
      <w:tr w:rsidR="00C9778D" w14:paraId="70167F3F" w14:textId="77777777" w:rsidTr="00BA1DBB">
        <w:tc>
          <w:tcPr>
            <w:tcW w:w="4644" w:type="dxa"/>
          </w:tcPr>
          <w:p w14:paraId="60B12966" w14:textId="6D515897" w:rsidR="00C9778D" w:rsidRPr="00404319" w:rsidRDefault="00E62B37" w:rsidP="00BA1DBB">
            <w:pPr>
              <w:pStyle w:val="Tabletext"/>
            </w:pPr>
            <w:r>
              <w:t>A</w:t>
            </w:r>
            <w:r w:rsidR="00C9778D" w:rsidRPr="00404319">
              <w:t>ntigen</w:t>
            </w:r>
            <w:r>
              <w:t>-antibody</w:t>
            </w:r>
            <w:r w:rsidR="00C9778D" w:rsidRPr="00404319">
              <w:t xml:space="preserve"> incompatibility</w:t>
            </w:r>
            <w:r w:rsidR="007E7116">
              <w:t>, including RhD</w:t>
            </w:r>
          </w:p>
        </w:tc>
        <w:tc>
          <w:tcPr>
            <w:tcW w:w="4644" w:type="dxa"/>
          </w:tcPr>
          <w:p w14:paraId="078E105D" w14:textId="20066019" w:rsidR="00C9778D" w:rsidRPr="00404319" w:rsidRDefault="00E62B37" w:rsidP="00BA1DBB">
            <w:pPr>
              <w:pStyle w:val="Tabletext"/>
              <w:jc w:val="right"/>
            </w:pPr>
            <w:r>
              <w:t>2</w:t>
            </w:r>
          </w:p>
        </w:tc>
      </w:tr>
      <w:tr w:rsidR="00C9778D" w14:paraId="449AB418" w14:textId="77777777" w:rsidTr="00BA1DBB">
        <w:tc>
          <w:tcPr>
            <w:tcW w:w="4644" w:type="dxa"/>
          </w:tcPr>
          <w:p w14:paraId="2A1C8E52" w14:textId="77777777" w:rsidR="00C9778D" w:rsidRPr="00404319" w:rsidRDefault="00C9778D" w:rsidP="00BA1DBB">
            <w:pPr>
              <w:pStyle w:val="Tabletext"/>
            </w:pPr>
            <w:r w:rsidRPr="00404319">
              <w:t>Inappropriate</w:t>
            </w:r>
          </w:p>
        </w:tc>
        <w:tc>
          <w:tcPr>
            <w:tcW w:w="4644" w:type="dxa"/>
          </w:tcPr>
          <w:p w14:paraId="248CB223" w14:textId="209474B6" w:rsidR="00C9778D" w:rsidRPr="00404319" w:rsidRDefault="00E62B37" w:rsidP="00BA1DBB">
            <w:pPr>
              <w:pStyle w:val="Tabletext"/>
              <w:jc w:val="right"/>
            </w:pPr>
            <w:r>
              <w:t>3</w:t>
            </w:r>
          </w:p>
        </w:tc>
      </w:tr>
    </w:tbl>
    <w:p w14:paraId="67C95390" w14:textId="3B855EAD" w:rsidR="009A1C61" w:rsidRDefault="009A1C61" w:rsidP="00837493">
      <w:pPr>
        <w:pStyle w:val="Tablecaption"/>
      </w:pPr>
      <w:bookmarkStart w:id="83" w:name="_Hlk108005750"/>
      <w:r w:rsidRPr="009A1C61">
        <w:t xml:space="preserve">Table </w:t>
      </w:r>
      <w:r w:rsidR="002C0982">
        <w:t>2</w:t>
      </w:r>
      <w:r w:rsidR="008B6859">
        <w:t>4</w:t>
      </w:r>
      <w:r w:rsidR="00411F38">
        <w:t>:</w:t>
      </w:r>
      <w:r w:rsidRPr="009A1C61">
        <w:t xml:space="preserve"> Where events occurred.</w:t>
      </w:r>
      <w:bookmarkEnd w:id="83"/>
    </w:p>
    <w:tbl>
      <w:tblPr>
        <w:tblStyle w:val="TableGrid"/>
        <w:tblW w:w="0" w:type="auto"/>
        <w:tblLook w:val="04A0" w:firstRow="1" w:lastRow="0" w:firstColumn="1" w:lastColumn="0" w:noHBand="0" w:noVBand="1"/>
      </w:tblPr>
      <w:tblGrid>
        <w:gridCol w:w="4644"/>
        <w:gridCol w:w="4644"/>
      </w:tblGrid>
      <w:tr w:rsidR="00E811F7" w14:paraId="3DE99D83" w14:textId="77777777" w:rsidTr="00BA1DBB">
        <w:tc>
          <w:tcPr>
            <w:tcW w:w="4644" w:type="dxa"/>
          </w:tcPr>
          <w:p w14:paraId="0ECAFFBA" w14:textId="77777777" w:rsidR="00E811F7" w:rsidRDefault="00E811F7" w:rsidP="00BA1DBB">
            <w:pPr>
              <w:pStyle w:val="Tablecolhead"/>
              <w:keepNext/>
              <w:keepLines/>
            </w:pPr>
            <w:r>
              <w:t>Location</w:t>
            </w:r>
          </w:p>
        </w:tc>
        <w:tc>
          <w:tcPr>
            <w:tcW w:w="4644" w:type="dxa"/>
          </w:tcPr>
          <w:p w14:paraId="1CC147BB" w14:textId="4CB26777" w:rsidR="00E811F7" w:rsidRDefault="00E811F7" w:rsidP="00BA1DBB">
            <w:pPr>
              <w:pStyle w:val="Tablecolhead"/>
              <w:keepNext/>
              <w:keepLines/>
            </w:pPr>
            <w:r>
              <w:t>Count</w:t>
            </w:r>
          </w:p>
        </w:tc>
      </w:tr>
      <w:tr w:rsidR="007E7116" w14:paraId="1117AC30" w14:textId="77777777" w:rsidTr="004F4B08">
        <w:tc>
          <w:tcPr>
            <w:tcW w:w="4644" w:type="dxa"/>
          </w:tcPr>
          <w:p w14:paraId="2C8DF628" w14:textId="77777777" w:rsidR="007E7116" w:rsidRPr="00404319" w:rsidRDefault="007E7116" w:rsidP="004F4B08">
            <w:pPr>
              <w:pStyle w:val="Tabletext"/>
              <w:keepNext/>
              <w:keepLines/>
            </w:pPr>
            <w:r w:rsidRPr="00404319">
              <w:t>Ward</w:t>
            </w:r>
          </w:p>
        </w:tc>
        <w:tc>
          <w:tcPr>
            <w:tcW w:w="4644" w:type="dxa"/>
          </w:tcPr>
          <w:p w14:paraId="5D29365E" w14:textId="77777777" w:rsidR="007E7116" w:rsidRPr="00404319" w:rsidRDefault="007E7116" w:rsidP="004F4B08">
            <w:pPr>
              <w:pStyle w:val="Tabletext"/>
              <w:keepNext/>
              <w:keepLines/>
              <w:jc w:val="right"/>
            </w:pPr>
            <w:r>
              <w:t>7</w:t>
            </w:r>
          </w:p>
        </w:tc>
      </w:tr>
      <w:tr w:rsidR="007E7116" w14:paraId="75292546" w14:textId="77777777" w:rsidTr="009B640F">
        <w:tc>
          <w:tcPr>
            <w:tcW w:w="4644" w:type="dxa"/>
          </w:tcPr>
          <w:p w14:paraId="211B4544" w14:textId="77777777" w:rsidR="007E7116" w:rsidRPr="00404319" w:rsidRDefault="007E7116" w:rsidP="009B640F">
            <w:pPr>
              <w:pStyle w:val="Tabletext"/>
              <w:keepNext/>
              <w:keepLines/>
            </w:pPr>
            <w:r>
              <w:t>Emergency department</w:t>
            </w:r>
          </w:p>
        </w:tc>
        <w:tc>
          <w:tcPr>
            <w:tcW w:w="4644" w:type="dxa"/>
          </w:tcPr>
          <w:p w14:paraId="2E3CFFAC" w14:textId="77777777" w:rsidR="007E7116" w:rsidRPr="00404319" w:rsidRDefault="007E7116" w:rsidP="009B640F">
            <w:pPr>
              <w:pStyle w:val="Tabletext"/>
              <w:keepNext/>
              <w:keepLines/>
              <w:jc w:val="right"/>
            </w:pPr>
            <w:r>
              <w:t>6</w:t>
            </w:r>
          </w:p>
        </w:tc>
      </w:tr>
      <w:tr w:rsidR="00E811F7" w14:paraId="5A96CD94" w14:textId="77777777" w:rsidTr="00BA1DBB">
        <w:tc>
          <w:tcPr>
            <w:tcW w:w="4644" w:type="dxa"/>
          </w:tcPr>
          <w:p w14:paraId="464C767E" w14:textId="77777777" w:rsidR="00E811F7" w:rsidRPr="00404319" w:rsidRDefault="00E811F7" w:rsidP="00BA1DBB">
            <w:pPr>
              <w:pStyle w:val="Tabletext"/>
              <w:keepNext/>
              <w:keepLines/>
            </w:pPr>
            <w:r w:rsidRPr="00404319">
              <w:t>ICU</w:t>
            </w:r>
          </w:p>
        </w:tc>
        <w:tc>
          <w:tcPr>
            <w:tcW w:w="4644" w:type="dxa"/>
          </w:tcPr>
          <w:p w14:paraId="7E6A99AF" w14:textId="085730E8" w:rsidR="00E811F7" w:rsidRPr="00404319" w:rsidRDefault="007E7116" w:rsidP="00BA1DBB">
            <w:pPr>
              <w:pStyle w:val="Tabletext"/>
              <w:keepNext/>
              <w:keepLines/>
              <w:jc w:val="right"/>
            </w:pPr>
            <w:r>
              <w:t>1</w:t>
            </w:r>
          </w:p>
        </w:tc>
      </w:tr>
      <w:tr w:rsidR="00E811F7" w14:paraId="68312422" w14:textId="77777777" w:rsidTr="00BA1DBB">
        <w:tc>
          <w:tcPr>
            <w:tcW w:w="4644" w:type="dxa"/>
          </w:tcPr>
          <w:p w14:paraId="66597C1B" w14:textId="77777777" w:rsidR="00E811F7" w:rsidRPr="00404319" w:rsidRDefault="00E811F7" w:rsidP="00BA1DBB">
            <w:pPr>
              <w:pStyle w:val="Tabletext"/>
              <w:keepNext/>
              <w:keepLines/>
            </w:pPr>
            <w:r w:rsidRPr="00404319">
              <w:t>Day unit</w:t>
            </w:r>
          </w:p>
        </w:tc>
        <w:tc>
          <w:tcPr>
            <w:tcW w:w="4644" w:type="dxa"/>
          </w:tcPr>
          <w:p w14:paraId="11FB13BE" w14:textId="66D7B310" w:rsidR="00E811F7" w:rsidRPr="00404319" w:rsidRDefault="007E7116" w:rsidP="00BA1DBB">
            <w:pPr>
              <w:pStyle w:val="Tabletext"/>
              <w:keepNext/>
              <w:keepLines/>
              <w:jc w:val="right"/>
            </w:pPr>
            <w:r>
              <w:t>1</w:t>
            </w:r>
          </w:p>
        </w:tc>
      </w:tr>
      <w:tr w:rsidR="00E811F7" w14:paraId="40C42BB8" w14:textId="77777777" w:rsidTr="00BA1DBB">
        <w:tc>
          <w:tcPr>
            <w:tcW w:w="4644" w:type="dxa"/>
          </w:tcPr>
          <w:p w14:paraId="62933BD5" w14:textId="3EC004E4" w:rsidR="00E811F7" w:rsidRPr="00404319" w:rsidRDefault="007E7116" w:rsidP="00BA1DBB">
            <w:pPr>
              <w:pStyle w:val="Tabletext"/>
              <w:keepNext/>
              <w:keepLines/>
            </w:pPr>
            <w:r>
              <w:t>Operating theatre</w:t>
            </w:r>
          </w:p>
        </w:tc>
        <w:tc>
          <w:tcPr>
            <w:tcW w:w="4644" w:type="dxa"/>
          </w:tcPr>
          <w:p w14:paraId="456B4F0B" w14:textId="69FB205E" w:rsidR="00E811F7" w:rsidRPr="00404319" w:rsidRDefault="007E7116" w:rsidP="00BA1DBB">
            <w:pPr>
              <w:pStyle w:val="Tabletext"/>
              <w:keepNext/>
              <w:keepLines/>
              <w:jc w:val="right"/>
            </w:pPr>
            <w:r>
              <w:t>1</w:t>
            </w:r>
          </w:p>
        </w:tc>
      </w:tr>
      <w:tr w:rsidR="007E7116" w14:paraId="5E0C141D" w14:textId="77777777" w:rsidTr="00BA1DBB">
        <w:tc>
          <w:tcPr>
            <w:tcW w:w="4644" w:type="dxa"/>
          </w:tcPr>
          <w:p w14:paraId="5C363AD6" w14:textId="6058FC01" w:rsidR="007E7116" w:rsidRDefault="007E7116" w:rsidP="00BA1DBB">
            <w:pPr>
              <w:pStyle w:val="Tabletext"/>
              <w:keepNext/>
              <w:keepLines/>
            </w:pPr>
            <w:r>
              <w:t>Blood bank</w:t>
            </w:r>
          </w:p>
        </w:tc>
        <w:tc>
          <w:tcPr>
            <w:tcW w:w="4644" w:type="dxa"/>
          </w:tcPr>
          <w:p w14:paraId="277C13B0" w14:textId="595CD376" w:rsidR="007E7116" w:rsidRDefault="007E7116" w:rsidP="00BA1DBB">
            <w:pPr>
              <w:pStyle w:val="Tabletext"/>
              <w:keepNext/>
              <w:keepLines/>
              <w:jc w:val="right"/>
            </w:pPr>
            <w:r>
              <w:t>1</w:t>
            </w:r>
          </w:p>
        </w:tc>
      </w:tr>
    </w:tbl>
    <w:p w14:paraId="075A1E93" w14:textId="4B4AE716" w:rsidR="001302DF" w:rsidRDefault="00D27030" w:rsidP="003A0085">
      <w:pPr>
        <w:pStyle w:val="Tablefigurenote"/>
        <w:rPr>
          <w:b/>
          <w:bCs/>
          <w:noProof/>
        </w:rPr>
      </w:pPr>
      <w:r w:rsidRPr="00D27030">
        <w:rPr>
          <w:noProof/>
        </w:rPr>
        <w:t>Not</w:t>
      </w:r>
      <w:r w:rsidR="00F029B1">
        <w:rPr>
          <w:noProof/>
        </w:rPr>
        <w:t>e: S</w:t>
      </w:r>
      <w:r w:rsidRPr="00D27030">
        <w:rPr>
          <w:noProof/>
        </w:rPr>
        <w:t xml:space="preserve">ome investigations included more than one location </w:t>
      </w:r>
      <w:r w:rsidRPr="003A0085">
        <w:t>where</w:t>
      </w:r>
      <w:r w:rsidRPr="00D27030">
        <w:rPr>
          <w:noProof/>
        </w:rPr>
        <w:t xml:space="preserve"> the event occurred</w:t>
      </w:r>
    </w:p>
    <w:p w14:paraId="5E5F479C" w14:textId="7C1B011F" w:rsidR="001302DF" w:rsidRDefault="000F7B72" w:rsidP="00837493">
      <w:pPr>
        <w:pStyle w:val="Tablecaption"/>
        <w:rPr>
          <w:noProof/>
        </w:rPr>
      </w:pPr>
      <w:bookmarkStart w:id="84" w:name="_Hlk140576179"/>
      <w:r>
        <w:rPr>
          <w:noProof/>
        </w:rPr>
        <w:t>Figure 6</w:t>
      </w:r>
      <w:r w:rsidR="00C17353">
        <w:rPr>
          <w:noProof/>
        </w:rPr>
        <w:t>:</w:t>
      </w:r>
      <w:r>
        <w:rPr>
          <w:noProof/>
        </w:rPr>
        <w:t xml:space="preserve"> </w:t>
      </w:r>
      <w:bookmarkStart w:id="85" w:name="_Hlk144731652"/>
      <w:r w:rsidR="001302DF" w:rsidRPr="001302DF">
        <w:rPr>
          <w:noProof/>
        </w:rPr>
        <w:t>Reported IBCT categories</w:t>
      </w:r>
      <w:r w:rsidR="0019387E">
        <w:rPr>
          <w:noProof/>
        </w:rPr>
        <w:t xml:space="preserve"> –</w:t>
      </w:r>
      <w:r w:rsidR="001302DF" w:rsidRPr="001302DF">
        <w:rPr>
          <w:noProof/>
        </w:rPr>
        <w:t xml:space="preserve"> FY10–FY2</w:t>
      </w:r>
      <w:r>
        <w:rPr>
          <w:noProof/>
        </w:rPr>
        <w:t>2</w:t>
      </w:r>
      <w:bookmarkEnd w:id="85"/>
    </w:p>
    <w:p w14:paraId="465030CB" w14:textId="23C9D757" w:rsidR="0019387E" w:rsidRPr="003A0085" w:rsidRDefault="007F2D9B" w:rsidP="003A0085">
      <w:pPr>
        <w:pStyle w:val="Body"/>
      </w:pPr>
      <w:r>
        <w:rPr>
          <w:noProof/>
        </w:rPr>
        <w:drawing>
          <wp:inline distT="0" distB="0" distL="0" distR="0" wp14:anchorId="1156E918" wp14:editId="15F22FE1">
            <wp:extent cx="5904230" cy="3055620"/>
            <wp:effectExtent l="0" t="0" r="1270" b="0"/>
            <wp:docPr id="1499083141" name="Picture 1" descr="This graph shows the number and type of IBCT reports per financial year. The most commonly reported is inappropriate transfusions, followed by specific requirements not met.&#10;FY 22 has the largest number of IBCT reports for all years, 20. Of these 8 were inappropriate transfusions, 6 did not meet specific requirements, 3 related to antigen-antibody issues, 2 were incorrect but ABO compatible and one was ABO incompat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3141" name="Picture 1" descr="This graph shows the number and type of IBCT reports per financial year. The most commonly reported is inappropriate transfusions, followed by specific requirements not met.&#10;FY 22 has the largest number of IBCT reports for all years, 20. Of these 8 were inappropriate transfusions, 6 did not meet specific requirements, 3 related to antigen-antibody issues, 2 were incorrect but ABO compatible and one was ABO incompatible.&#10;"/>
                    <pic:cNvPicPr/>
                  </pic:nvPicPr>
                  <pic:blipFill>
                    <a:blip r:embed="rId30"/>
                    <a:stretch>
                      <a:fillRect/>
                    </a:stretch>
                  </pic:blipFill>
                  <pic:spPr>
                    <a:xfrm>
                      <a:off x="0" y="0"/>
                      <a:ext cx="5904230" cy="3055620"/>
                    </a:xfrm>
                    <a:prstGeom prst="rect">
                      <a:avLst/>
                    </a:prstGeom>
                  </pic:spPr>
                </pic:pic>
              </a:graphicData>
            </a:graphic>
          </wp:inline>
        </w:drawing>
      </w:r>
    </w:p>
    <w:bookmarkEnd w:id="84"/>
    <w:p w14:paraId="69A1C4F9" w14:textId="383927B4" w:rsidR="000B6340" w:rsidRPr="000B6340" w:rsidRDefault="00F029B1" w:rsidP="009A1C61">
      <w:pPr>
        <w:pStyle w:val="Body"/>
        <w:rPr>
          <w:sz w:val="18"/>
          <w:szCs w:val="18"/>
        </w:rPr>
      </w:pPr>
      <w:r>
        <w:rPr>
          <w:rFonts w:cs="Arial"/>
          <w:sz w:val="18"/>
          <w:szCs w:val="18"/>
        </w:rPr>
        <w:t xml:space="preserve">Note: </w:t>
      </w:r>
      <w:r w:rsidR="000B6340" w:rsidRPr="000B6340">
        <w:rPr>
          <w:sz w:val="18"/>
          <w:szCs w:val="18"/>
        </w:rPr>
        <w:t>This includes reports classified as IBCT and procedural other</w:t>
      </w:r>
      <w:r w:rsidR="00D46EC0">
        <w:rPr>
          <w:sz w:val="18"/>
          <w:szCs w:val="18"/>
        </w:rPr>
        <w:t xml:space="preserve">. For </w:t>
      </w:r>
      <w:r w:rsidR="009332DA">
        <w:rPr>
          <w:sz w:val="18"/>
          <w:szCs w:val="18"/>
        </w:rPr>
        <w:t>FY22</w:t>
      </w:r>
      <w:r w:rsidR="00D46EC0">
        <w:rPr>
          <w:sz w:val="18"/>
          <w:szCs w:val="18"/>
        </w:rPr>
        <w:t>, IBCT (15) and procedural other (5)</w:t>
      </w:r>
      <w:r>
        <w:rPr>
          <w:sz w:val="18"/>
          <w:szCs w:val="18"/>
        </w:rPr>
        <w:t>.</w:t>
      </w:r>
    </w:p>
    <w:p w14:paraId="0B6B7824" w14:textId="27DB7F26" w:rsidR="009A1C61" w:rsidRPr="00F456DE" w:rsidRDefault="009A1C61" w:rsidP="00837493">
      <w:pPr>
        <w:pStyle w:val="Heading4"/>
      </w:pPr>
      <w:bookmarkStart w:id="86" w:name="Casestudy7"/>
      <w:bookmarkEnd w:id="86"/>
      <w:r w:rsidRPr="00F456DE">
        <w:lastRenderedPageBreak/>
        <w:t xml:space="preserve">Case study </w:t>
      </w:r>
      <w:r w:rsidR="004F5ED3" w:rsidRPr="00F456DE">
        <w:t>7</w:t>
      </w:r>
      <w:r w:rsidRPr="00F456DE">
        <w:t>: Incorrect RhD group dispensed and administered</w:t>
      </w:r>
    </w:p>
    <w:p w14:paraId="34ECB01B" w14:textId="347A8E2A" w:rsidR="009A1C61" w:rsidRPr="009A1C61" w:rsidRDefault="009A1C61" w:rsidP="009A1C61">
      <w:pPr>
        <w:pStyle w:val="Body"/>
      </w:pPr>
      <w:r w:rsidRPr="009A1C61">
        <w:t xml:space="preserve">A </w:t>
      </w:r>
      <w:r w:rsidR="00A13FA3">
        <w:t>bag</w:t>
      </w:r>
      <w:r w:rsidRPr="009A1C61">
        <w:t xml:space="preserve"> of </w:t>
      </w:r>
      <w:r w:rsidR="002C0982">
        <w:t xml:space="preserve">group </w:t>
      </w:r>
      <w:r w:rsidRPr="009A1C61">
        <w:t xml:space="preserve">A </w:t>
      </w:r>
      <w:r w:rsidR="009C2B96">
        <w:t xml:space="preserve">RhD </w:t>
      </w:r>
      <w:r w:rsidRPr="009A1C61">
        <w:t xml:space="preserve">positive </w:t>
      </w:r>
      <w:r w:rsidR="002C0982">
        <w:t>RBCs</w:t>
      </w:r>
      <w:r w:rsidRPr="009A1C61">
        <w:t xml:space="preserve"> was crossmatched, dispensed and administered to an AB</w:t>
      </w:r>
      <w:r w:rsidR="00295708">
        <w:t xml:space="preserve"> RhD</w:t>
      </w:r>
      <w:r w:rsidR="00880505">
        <w:t>-</w:t>
      </w:r>
      <w:r w:rsidRPr="009A1C61">
        <w:t xml:space="preserve">negative patient. The patient had been admitted for a stem cell transplant </w:t>
      </w:r>
      <w:r w:rsidR="00922F43">
        <w:t>scheduled for</w:t>
      </w:r>
      <w:r w:rsidRPr="009A1C61">
        <w:t xml:space="preserve"> the </w:t>
      </w:r>
      <w:r w:rsidR="00922F43">
        <w:t>same</w:t>
      </w:r>
      <w:r w:rsidRPr="009A1C61">
        <w:t xml:space="preserve"> day </w:t>
      </w:r>
      <w:r w:rsidR="00922F43">
        <w:t>as th</w:t>
      </w:r>
      <w:r w:rsidR="002C0982">
        <w:t>e</w:t>
      </w:r>
      <w:r w:rsidR="00922F43" w:rsidRPr="009A1C61">
        <w:t xml:space="preserve"> </w:t>
      </w:r>
      <w:r w:rsidRPr="009A1C61">
        <w:t>transfusion.</w:t>
      </w:r>
    </w:p>
    <w:p w14:paraId="772CCA08" w14:textId="4ED54764" w:rsidR="009A1C61" w:rsidRPr="009A1C61" w:rsidRDefault="00922F43" w:rsidP="009A1C61">
      <w:pPr>
        <w:pStyle w:val="Body"/>
      </w:pPr>
      <w:r>
        <w:t>A</w:t>
      </w:r>
      <w:r w:rsidRPr="009A1C61">
        <w:t xml:space="preserve">n electronic crossmatch </w:t>
      </w:r>
      <w:r>
        <w:t>was used to</w:t>
      </w:r>
      <w:r w:rsidR="009A1C61" w:rsidRPr="009A1C61">
        <w:t xml:space="preserve"> </w:t>
      </w:r>
      <w:r w:rsidR="00295708">
        <w:t>select</w:t>
      </w:r>
      <w:r w:rsidR="00295708" w:rsidRPr="009A1C61">
        <w:t xml:space="preserve"> </w:t>
      </w:r>
      <w:r w:rsidR="009A1C61" w:rsidRPr="009A1C61">
        <w:t xml:space="preserve">a </w:t>
      </w:r>
      <w:r w:rsidR="00A13FA3">
        <w:t>bag</w:t>
      </w:r>
      <w:r w:rsidR="009A1C61" w:rsidRPr="009A1C61">
        <w:t xml:space="preserve"> of </w:t>
      </w:r>
      <w:r w:rsidR="002C0982">
        <w:t>RBCs</w:t>
      </w:r>
      <w:r w:rsidR="009A1C61" w:rsidRPr="009A1C61">
        <w:t xml:space="preserve"> for the patient. The scientist mistakenly chose </w:t>
      </w:r>
      <w:r w:rsidR="002C0982" w:rsidRPr="009A1C61">
        <w:t>a</w:t>
      </w:r>
      <w:r w:rsidR="002C0982">
        <w:t xml:space="preserve"> group </w:t>
      </w:r>
      <w:r>
        <w:t xml:space="preserve">A </w:t>
      </w:r>
      <w:r w:rsidR="00295708">
        <w:t>RhD</w:t>
      </w:r>
      <w:r w:rsidR="009A1C61" w:rsidRPr="009A1C61">
        <w:t xml:space="preserve"> positive </w:t>
      </w:r>
      <w:r w:rsidR="00A13FA3">
        <w:t>bag</w:t>
      </w:r>
      <w:r w:rsidR="009A1C61" w:rsidRPr="009A1C61">
        <w:t>, instead of</w:t>
      </w:r>
      <w:r>
        <w:t xml:space="preserve"> </w:t>
      </w:r>
      <w:r w:rsidR="002C0982">
        <w:t>t</w:t>
      </w:r>
      <w:r>
        <w:t>he</w:t>
      </w:r>
      <w:r w:rsidR="009A1C61" w:rsidRPr="009A1C61">
        <w:t xml:space="preserve"> intended </w:t>
      </w:r>
      <w:r w:rsidR="002C0982">
        <w:t xml:space="preserve">group </w:t>
      </w:r>
      <w:r w:rsidR="009A1C61" w:rsidRPr="009A1C61">
        <w:t xml:space="preserve">A </w:t>
      </w:r>
      <w:r w:rsidR="00295708">
        <w:t>RhD</w:t>
      </w:r>
      <w:r w:rsidR="00880505">
        <w:t>-</w:t>
      </w:r>
      <w:r w:rsidR="009A1C61" w:rsidRPr="009A1C61">
        <w:t xml:space="preserve">negative </w:t>
      </w:r>
      <w:r w:rsidR="00A13FA3">
        <w:t>bag</w:t>
      </w:r>
      <w:r w:rsidR="009A1C61" w:rsidRPr="009A1C61">
        <w:t>. When the electronic crossmatch</w:t>
      </w:r>
      <w:r w:rsidR="00E67E24">
        <w:t xml:space="preserve"> was performed</w:t>
      </w:r>
      <w:r w:rsidR="009A1C61" w:rsidRPr="009A1C61">
        <w:t xml:space="preserve">, the computer highlighted the discrepancy in both ABO and RhD group in one alert. </w:t>
      </w:r>
      <w:r>
        <w:t>T</w:t>
      </w:r>
      <w:r w:rsidR="009A1C61" w:rsidRPr="009A1C61">
        <w:t xml:space="preserve">he scientist was expecting to see an alert due to the ABO </w:t>
      </w:r>
      <w:r w:rsidR="00D62252" w:rsidRPr="009A1C61">
        <w:t>discrepancy</w:t>
      </w:r>
      <w:r w:rsidR="00F029B1">
        <w:t>.</w:t>
      </w:r>
      <w:r w:rsidR="00F029B1" w:rsidRPr="009A1C61">
        <w:t xml:space="preserve"> </w:t>
      </w:r>
      <w:r w:rsidR="00F029B1">
        <w:t>T</w:t>
      </w:r>
      <w:r w:rsidR="00F029B1" w:rsidRPr="009A1C61">
        <w:t xml:space="preserve">hey </w:t>
      </w:r>
      <w:r w:rsidR="009A1C61" w:rsidRPr="009A1C61">
        <w:t xml:space="preserve">did not read the </w:t>
      </w:r>
      <w:r>
        <w:t xml:space="preserve">full </w:t>
      </w:r>
      <w:r w:rsidR="009A1C61" w:rsidRPr="009A1C61">
        <w:t xml:space="preserve">alert and missed the </w:t>
      </w:r>
      <w:r w:rsidRPr="009A1C61">
        <w:t xml:space="preserve">RhD group </w:t>
      </w:r>
      <w:r w:rsidR="009A1C61" w:rsidRPr="009A1C61">
        <w:t xml:space="preserve">incompatibility. The </w:t>
      </w:r>
      <w:r w:rsidR="00A13FA3">
        <w:t>bag</w:t>
      </w:r>
      <w:r w:rsidR="009A1C61" w:rsidRPr="009A1C61">
        <w:t xml:space="preserve"> was dispensed by a second scientist who also missed the discrepancy in RhD group. </w:t>
      </w:r>
    </w:p>
    <w:p w14:paraId="0C4F8707" w14:textId="13448DC1" w:rsidR="009A1C61" w:rsidRPr="009A1C61" w:rsidRDefault="009A1C61" w:rsidP="009A1C61">
      <w:pPr>
        <w:pStyle w:val="Body"/>
      </w:pPr>
      <w:r w:rsidRPr="009A1C61">
        <w:t xml:space="preserve">On the ward the nurses were unsure </w:t>
      </w:r>
      <w:r w:rsidR="00A051AC">
        <w:t xml:space="preserve">and distracted </w:t>
      </w:r>
      <w:r w:rsidRPr="009A1C61">
        <w:t xml:space="preserve">about the </w:t>
      </w:r>
      <w:r w:rsidR="00506435" w:rsidRPr="009A1C61">
        <w:t>appropriateness</w:t>
      </w:r>
      <w:r w:rsidRPr="009A1C61">
        <w:t xml:space="preserve"> of transfusing the patient on the day of </w:t>
      </w:r>
      <w:r w:rsidR="00575014">
        <w:t>their</w:t>
      </w:r>
      <w:r w:rsidR="00575014" w:rsidRPr="009A1C61">
        <w:t xml:space="preserve"> </w:t>
      </w:r>
      <w:r w:rsidRPr="009A1C61">
        <w:t>transplant. During the bedside checks they did not note or check on the discrepancy in RhD group and administered the blood.</w:t>
      </w:r>
    </w:p>
    <w:p w14:paraId="2A3C250B" w14:textId="77777777" w:rsidR="009A1C61" w:rsidRPr="009A1C61" w:rsidRDefault="009A1C61" w:rsidP="009A1C61">
      <w:pPr>
        <w:pStyle w:val="Body"/>
      </w:pPr>
      <w:r w:rsidRPr="009A1C61">
        <w:t>At the time of the report to STIR the patient had not developed an anti-D antibody.</w:t>
      </w:r>
    </w:p>
    <w:p w14:paraId="6065DDA7" w14:textId="64C54D8B" w:rsidR="009A1C61" w:rsidRPr="009A1C61" w:rsidRDefault="00DF2770" w:rsidP="009A1C61">
      <w:pPr>
        <w:pStyle w:val="Body"/>
      </w:pPr>
      <w:r>
        <w:t xml:space="preserve">STIR </w:t>
      </w:r>
      <w:r w:rsidR="00401B62">
        <w:t>Expert Group</w:t>
      </w:r>
      <w:r>
        <w:t xml:space="preserve"> review</w:t>
      </w:r>
      <w:r w:rsidR="00440576">
        <w:t xml:space="preserve">: </w:t>
      </w:r>
      <w:r w:rsidR="009A1C61" w:rsidRPr="009A1C61">
        <w:t>IBCT</w:t>
      </w:r>
      <w:r w:rsidR="00DD073A">
        <w:t xml:space="preserve"> –</w:t>
      </w:r>
      <w:r w:rsidR="009A1C61" w:rsidRPr="009A1C61">
        <w:t xml:space="preserve"> RhD incompatible. Errors in both dispens</w:t>
      </w:r>
      <w:r w:rsidR="00A051AC">
        <w:t>ing</w:t>
      </w:r>
      <w:r w:rsidR="009A1C61" w:rsidRPr="009A1C61">
        <w:t xml:space="preserve"> and administration of the </w:t>
      </w:r>
      <w:r w:rsidR="002C4B0C">
        <w:t>component</w:t>
      </w:r>
      <w:r w:rsidR="009A1C61" w:rsidRPr="009A1C61">
        <w:t xml:space="preserve"> contributed to the event. IBCT, certainly, SR4</w:t>
      </w:r>
    </w:p>
    <w:p w14:paraId="3EF53486" w14:textId="4F849BAE" w:rsidR="009A1C61" w:rsidRPr="009A1C61" w:rsidRDefault="009A1C61" w:rsidP="003A0085">
      <w:pPr>
        <w:pStyle w:val="Heading5"/>
      </w:pPr>
      <w:r w:rsidRPr="009A1C61">
        <w:t>Comments</w:t>
      </w:r>
    </w:p>
    <w:p w14:paraId="5FECBEE3" w14:textId="496F4368" w:rsidR="009A1C61" w:rsidRPr="009A1C61" w:rsidRDefault="009A1C61" w:rsidP="009A1C61">
      <w:pPr>
        <w:pStyle w:val="Body"/>
      </w:pPr>
      <w:r w:rsidRPr="009A1C61">
        <w:t>There were multiple opportunities to discover the error and prevent this event</w:t>
      </w:r>
      <w:r w:rsidR="003517E2">
        <w:t xml:space="preserve">. Staff </w:t>
      </w:r>
      <w:r w:rsidRPr="009A1C61">
        <w:t>distractions and incomplete checks, both in the lab</w:t>
      </w:r>
      <w:r w:rsidR="00082AAD">
        <w:t>oratory</w:t>
      </w:r>
      <w:r w:rsidRPr="009A1C61">
        <w:t xml:space="preserve"> and at the patient bedside, allowed </w:t>
      </w:r>
      <w:r w:rsidR="009664ED">
        <w:t xml:space="preserve">the </w:t>
      </w:r>
      <w:r w:rsidR="003517E2">
        <w:t xml:space="preserve">IBCT to occur. </w:t>
      </w:r>
    </w:p>
    <w:p w14:paraId="1863EBE0" w14:textId="4281C2CE" w:rsidR="009A1C61" w:rsidRPr="009A1C61" w:rsidRDefault="003517E2" w:rsidP="009A1C61">
      <w:pPr>
        <w:pStyle w:val="Body"/>
      </w:pPr>
      <w:r>
        <w:t>All</w:t>
      </w:r>
      <w:r w:rsidR="009A1C61" w:rsidRPr="009A1C61">
        <w:t xml:space="preserve"> lab</w:t>
      </w:r>
      <w:r w:rsidR="00521493">
        <w:t>oratory</w:t>
      </w:r>
      <w:r w:rsidR="009A1C61" w:rsidRPr="009A1C61">
        <w:t xml:space="preserve"> alerts should be concise and clear</w:t>
      </w:r>
      <w:r>
        <w:t>. I</w:t>
      </w:r>
      <w:r w:rsidR="009A1C61" w:rsidRPr="009A1C61">
        <w:t>n this case</w:t>
      </w:r>
      <w:r w:rsidR="00DD073A">
        <w:t>,</w:t>
      </w:r>
      <w:r w:rsidR="009A1C61" w:rsidRPr="009A1C61">
        <w:t xml:space="preserve"> the fact that the scientist was expecting to see an alert meant they did not </w:t>
      </w:r>
      <w:r w:rsidR="0017009E">
        <w:t xml:space="preserve">read the </w:t>
      </w:r>
      <w:r>
        <w:t xml:space="preserve">full </w:t>
      </w:r>
      <w:r w:rsidR="0017009E">
        <w:t xml:space="preserve">alert </w:t>
      </w:r>
      <w:r w:rsidR="009A1C61" w:rsidRPr="009A1C61">
        <w:t>when it occurred.</w:t>
      </w:r>
    </w:p>
    <w:p w14:paraId="4C5CA8F2" w14:textId="18B92810" w:rsidR="009A1C61" w:rsidRPr="009A1C61" w:rsidRDefault="009A1C61" w:rsidP="009A1C61">
      <w:pPr>
        <w:pStyle w:val="Body"/>
      </w:pPr>
      <w:r w:rsidRPr="009A1C61">
        <w:t xml:space="preserve">On the ward the reason for transfusion and any considerations around the patient and timing of transfusion should be dealt with prior to </w:t>
      </w:r>
      <w:r w:rsidR="0077290C">
        <w:t xml:space="preserve">the </w:t>
      </w:r>
      <w:r w:rsidR="00575014">
        <w:t>component</w:t>
      </w:r>
      <w:r w:rsidR="003517E2">
        <w:t xml:space="preserve"> arriving on the ward.</w:t>
      </w:r>
      <w:r w:rsidRPr="009A1C61">
        <w:t xml:space="preserve"> </w:t>
      </w:r>
      <w:r w:rsidR="00575014">
        <w:t>Then the</w:t>
      </w:r>
      <w:r w:rsidR="003517E2" w:rsidRPr="009A1C61">
        <w:t xml:space="preserve"> checking process </w:t>
      </w:r>
      <w:r w:rsidR="00575014">
        <w:t>would be</w:t>
      </w:r>
      <w:r w:rsidR="003517E2">
        <w:t xml:space="preserve"> given </w:t>
      </w:r>
      <w:r w:rsidRPr="009A1C61">
        <w:t>full attention</w:t>
      </w:r>
      <w:r w:rsidR="00DD073A">
        <w:t>,</w:t>
      </w:r>
      <w:r w:rsidRPr="009A1C61">
        <w:t xml:space="preserve"> </w:t>
      </w:r>
      <w:r w:rsidR="003517E2">
        <w:t>ensuring</w:t>
      </w:r>
      <w:r w:rsidRPr="009A1C61">
        <w:t xml:space="preserve"> all checks are performed correctly and any errors </w:t>
      </w:r>
      <w:r w:rsidR="002A6760">
        <w:t>identified</w:t>
      </w:r>
      <w:r w:rsidRPr="009A1C61">
        <w:t>.</w:t>
      </w:r>
    </w:p>
    <w:p w14:paraId="49922D88" w14:textId="59F59089" w:rsidR="0017009E" w:rsidRPr="002E4786" w:rsidRDefault="0017009E" w:rsidP="00440576">
      <w:pPr>
        <w:pStyle w:val="Heading4"/>
      </w:pPr>
      <w:bookmarkStart w:id="87" w:name="Casestudy8"/>
      <w:bookmarkEnd w:id="87"/>
      <w:r w:rsidRPr="002E4786">
        <w:t xml:space="preserve">Case study </w:t>
      </w:r>
      <w:r w:rsidR="004F5ED3" w:rsidRPr="002E4786">
        <w:t>8</w:t>
      </w:r>
      <w:r w:rsidRPr="002E4786">
        <w:t>: Rh</w:t>
      </w:r>
      <w:r w:rsidR="002A6760" w:rsidRPr="002E4786">
        <w:t>D</w:t>
      </w:r>
      <w:r w:rsidR="00880505">
        <w:t>-</w:t>
      </w:r>
      <w:r w:rsidRPr="002E4786">
        <w:t>neg</w:t>
      </w:r>
      <w:r w:rsidR="00371E5F" w:rsidRPr="002E4786">
        <w:t>ative</w:t>
      </w:r>
      <w:r w:rsidRPr="002E4786">
        <w:t xml:space="preserve"> patient received Rh</w:t>
      </w:r>
      <w:r w:rsidR="002A6760" w:rsidRPr="002E4786">
        <w:t>D</w:t>
      </w:r>
      <w:r w:rsidRPr="002E4786">
        <w:t xml:space="preserve"> pos</w:t>
      </w:r>
      <w:r w:rsidR="00371E5F" w:rsidRPr="002E4786">
        <w:t>itive</w:t>
      </w:r>
      <w:r w:rsidRPr="002E4786">
        <w:t xml:space="preserve"> blood </w:t>
      </w:r>
    </w:p>
    <w:p w14:paraId="07E99AE1" w14:textId="635D3B30" w:rsidR="0017009E" w:rsidRPr="0017009E" w:rsidRDefault="0017009E" w:rsidP="0017009E">
      <w:pPr>
        <w:pStyle w:val="Body"/>
      </w:pPr>
      <w:r w:rsidRPr="0017009E">
        <w:t xml:space="preserve">A similar incident occurred at another health service where an </w:t>
      </w:r>
      <w:r w:rsidR="003517E2" w:rsidRPr="0017009E">
        <w:t>AB</w:t>
      </w:r>
      <w:r w:rsidR="003517E2">
        <w:t xml:space="preserve"> RhD</w:t>
      </w:r>
      <w:r w:rsidR="00880505">
        <w:t>-</w:t>
      </w:r>
      <w:r w:rsidR="003517E2" w:rsidRPr="0017009E">
        <w:t xml:space="preserve">negative </w:t>
      </w:r>
      <w:r w:rsidRPr="0017009E">
        <w:t xml:space="preserve">elderly </w:t>
      </w:r>
      <w:r w:rsidR="00575014">
        <w:t>male</w:t>
      </w:r>
      <w:r w:rsidR="00C6224C">
        <w:t xml:space="preserve"> </w:t>
      </w:r>
      <w:r w:rsidRPr="0017009E">
        <w:t xml:space="preserve">presented to the ED with </w:t>
      </w:r>
      <w:r w:rsidR="00A051AC">
        <w:t>rectal</w:t>
      </w:r>
      <w:r w:rsidR="00A051AC" w:rsidRPr="0017009E">
        <w:t xml:space="preserve"> </w:t>
      </w:r>
      <w:r w:rsidRPr="0017009E">
        <w:t xml:space="preserve">bleeding and was crossmatched and administered a </w:t>
      </w:r>
      <w:r w:rsidR="00A13FA3">
        <w:t>bag</w:t>
      </w:r>
      <w:r w:rsidRPr="0017009E">
        <w:t xml:space="preserve"> of </w:t>
      </w:r>
      <w:r w:rsidR="00575014">
        <w:t xml:space="preserve">group </w:t>
      </w:r>
      <w:r w:rsidRPr="0017009E">
        <w:t>A</w:t>
      </w:r>
      <w:r w:rsidR="00371E5F">
        <w:t xml:space="preserve"> RhD</w:t>
      </w:r>
      <w:r w:rsidRPr="0017009E">
        <w:t xml:space="preserve"> positive </w:t>
      </w:r>
      <w:r w:rsidR="0077290C">
        <w:t>RBC</w:t>
      </w:r>
      <w:r w:rsidRPr="0017009E">
        <w:t xml:space="preserve">. </w:t>
      </w:r>
    </w:p>
    <w:p w14:paraId="27E76B14" w14:textId="1C5235E5" w:rsidR="0017009E" w:rsidRDefault="00356265" w:rsidP="0017009E">
      <w:pPr>
        <w:pStyle w:val="Body"/>
      </w:pPr>
      <w:r>
        <w:t xml:space="preserve">It is unclear how </w:t>
      </w:r>
      <w:r w:rsidR="0017009E" w:rsidRPr="0017009E">
        <w:t xml:space="preserve">the </w:t>
      </w:r>
      <w:r w:rsidR="003517E2">
        <w:t xml:space="preserve">error </w:t>
      </w:r>
      <w:r w:rsidR="00A62774">
        <w:t>occurred</w:t>
      </w:r>
      <w:r w:rsidR="0017009E" w:rsidRPr="0017009E">
        <w:t xml:space="preserve">. </w:t>
      </w:r>
      <w:r w:rsidR="00A62774">
        <w:t>The transfusion record shows</w:t>
      </w:r>
      <w:r w:rsidR="0017009E" w:rsidRPr="0017009E">
        <w:t xml:space="preserve"> two staff checked the </w:t>
      </w:r>
      <w:r w:rsidR="00A13FA3">
        <w:t>bag</w:t>
      </w:r>
      <w:r w:rsidR="0017009E" w:rsidRPr="0017009E">
        <w:t xml:space="preserve"> but RhD </w:t>
      </w:r>
      <w:r w:rsidR="00A62774">
        <w:t>discrepancy was not identified</w:t>
      </w:r>
      <w:r w:rsidR="0017009E" w:rsidRPr="0017009E">
        <w:t xml:space="preserve">. The patient did not experience a transfusion reaction but did receive RhD </w:t>
      </w:r>
      <w:r w:rsidR="003B47B2">
        <w:t>Ig</w:t>
      </w:r>
      <w:r w:rsidR="003B47B2" w:rsidRPr="0017009E">
        <w:t xml:space="preserve"> </w:t>
      </w:r>
      <w:r w:rsidR="0017009E" w:rsidRPr="0017009E">
        <w:t xml:space="preserve">to try and prevent </w:t>
      </w:r>
      <w:r w:rsidR="003B47B2">
        <w:t>alloimmunisation</w:t>
      </w:r>
      <w:r w:rsidR="008D5EC0">
        <w:t xml:space="preserve"> to RhD.</w:t>
      </w:r>
      <w:r w:rsidR="0017009E" w:rsidRPr="0017009E">
        <w:t xml:space="preserve"> Posttransfusion antibody screen was pos</w:t>
      </w:r>
      <w:r w:rsidR="00A905EE">
        <w:t>itive</w:t>
      </w:r>
      <w:r w:rsidR="0017009E" w:rsidRPr="0017009E">
        <w:t xml:space="preserve"> for </w:t>
      </w:r>
      <w:r w:rsidR="00530193">
        <w:t>a</w:t>
      </w:r>
      <w:r w:rsidR="0017009E" w:rsidRPr="0017009E">
        <w:t xml:space="preserve">nti-D, </w:t>
      </w:r>
      <w:r w:rsidR="00575014">
        <w:t xml:space="preserve">and </w:t>
      </w:r>
      <w:r w:rsidR="0017009E" w:rsidRPr="0017009E">
        <w:t xml:space="preserve">this was thought to be due to prophylactic </w:t>
      </w:r>
      <w:r w:rsidR="008F3087">
        <w:t>RhD Ig</w:t>
      </w:r>
      <w:r w:rsidR="0017009E" w:rsidRPr="0017009E">
        <w:t xml:space="preserve"> administration.</w:t>
      </w:r>
    </w:p>
    <w:p w14:paraId="00BB01F8" w14:textId="07329F71" w:rsidR="0017009E" w:rsidRPr="0017009E" w:rsidRDefault="00DF2770" w:rsidP="0017009E">
      <w:pPr>
        <w:pStyle w:val="Body"/>
      </w:pPr>
      <w:r>
        <w:t xml:space="preserve">STIR </w:t>
      </w:r>
      <w:r w:rsidR="00401B62">
        <w:t>Expert Group</w:t>
      </w:r>
      <w:r>
        <w:t xml:space="preserve"> review</w:t>
      </w:r>
      <w:r w:rsidR="00440576">
        <w:t xml:space="preserve">: </w:t>
      </w:r>
      <w:r w:rsidR="001433B9">
        <w:t>IBCT, certainly, SR4</w:t>
      </w:r>
    </w:p>
    <w:p w14:paraId="4A39DDD4" w14:textId="3BAA817B" w:rsidR="0017009E" w:rsidRPr="0017009E" w:rsidRDefault="0017009E" w:rsidP="003A0085">
      <w:pPr>
        <w:pStyle w:val="Heading5"/>
      </w:pPr>
      <w:r w:rsidRPr="0017009E">
        <w:t>Comments</w:t>
      </w:r>
    </w:p>
    <w:p w14:paraId="5DFBCE90" w14:textId="36525C6D" w:rsidR="00DD073A" w:rsidRDefault="00511EC7" w:rsidP="0017009E">
      <w:pPr>
        <w:pStyle w:val="Body"/>
      </w:pPr>
      <w:r>
        <w:t>In response to the ongoing shortage of O RhD</w:t>
      </w:r>
      <w:r w:rsidR="00880505">
        <w:t>-</w:t>
      </w:r>
      <w:r>
        <w:t xml:space="preserve">negative RBC, the NBA released a </w:t>
      </w:r>
      <w:r w:rsidRPr="003A0085">
        <w:rPr>
          <w:i/>
          <w:iCs/>
        </w:rPr>
        <w:t xml:space="preserve">National </w:t>
      </w:r>
      <w:r w:rsidR="00DD073A" w:rsidRPr="00DD073A">
        <w:rPr>
          <w:i/>
          <w:iCs/>
        </w:rPr>
        <w:t xml:space="preserve">statement for the emergency use of group </w:t>
      </w:r>
      <w:r w:rsidRPr="003A0085">
        <w:rPr>
          <w:i/>
          <w:iCs/>
        </w:rPr>
        <w:t>O RBC</w:t>
      </w:r>
      <w:r w:rsidR="0017009E" w:rsidRPr="0017009E">
        <w:t xml:space="preserve"> </w:t>
      </w:r>
      <w:r>
        <w:t xml:space="preserve">in March 2023. In Victoria, Blood Matters worked alongside Safer Care Victoria to ensure appropriate education and promotion of the new guidelines. </w:t>
      </w:r>
    </w:p>
    <w:p w14:paraId="28FFFB56" w14:textId="2CFC169A" w:rsidR="0017009E" w:rsidRPr="0017009E" w:rsidRDefault="00A62774" w:rsidP="0017009E">
      <w:pPr>
        <w:pStyle w:val="Body"/>
      </w:pPr>
      <w:r>
        <w:t>The</w:t>
      </w:r>
      <w:r w:rsidR="008C3CAA">
        <w:t xml:space="preserve"> recommend</w:t>
      </w:r>
      <w:r>
        <w:t>ation is to issue</w:t>
      </w:r>
      <w:r w:rsidR="008C3CAA">
        <w:t xml:space="preserve"> </w:t>
      </w:r>
      <w:r>
        <w:t xml:space="preserve">group O RhD positive RBCs </w:t>
      </w:r>
      <w:r w:rsidR="008C3CAA">
        <w:t xml:space="preserve">in an emergency </w:t>
      </w:r>
      <w:r>
        <w:t>where the patient’s blood group is unknown</w:t>
      </w:r>
      <w:r w:rsidDel="00A62774">
        <w:t xml:space="preserve"> </w:t>
      </w:r>
      <w:r w:rsidR="008C3CAA">
        <w:t>for females over 50 years and males over 18 years. This change</w:t>
      </w:r>
      <w:r>
        <w:t xml:space="preserve"> could mean that patients in the</w:t>
      </w:r>
      <w:r w:rsidR="005F7C0C">
        <w:t>se cohorts</w:t>
      </w:r>
      <w:r>
        <w:t xml:space="preserve"> receive </w:t>
      </w:r>
      <w:r w:rsidRPr="0017009E">
        <w:t xml:space="preserve">O </w:t>
      </w:r>
      <w:r w:rsidR="0077290C">
        <w:t>RhD</w:t>
      </w:r>
      <w:r w:rsidRPr="0017009E">
        <w:t xml:space="preserve"> positive </w:t>
      </w:r>
      <w:r w:rsidR="0077290C">
        <w:t>RBC</w:t>
      </w:r>
      <w:r w:rsidRPr="0017009E">
        <w:t xml:space="preserve"> in emergencies</w:t>
      </w:r>
      <w:r w:rsidRPr="00A62774">
        <w:t xml:space="preserve"> </w:t>
      </w:r>
      <w:r>
        <w:t>whil</w:t>
      </w:r>
      <w:r w:rsidR="0077290C">
        <w:t>e</w:t>
      </w:r>
      <w:r w:rsidRPr="0017009E">
        <w:t xml:space="preserve"> waiting for patient blood group and/or crossmatched </w:t>
      </w:r>
      <w:r w:rsidR="001A7585">
        <w:t>RBC</w:t>
      </w:r>
      <w:r w:rsidR="0077290C">
        <w:t>s</w:t>
      </w:r>
      <w:r>
        <w:t xml:space="preserve">. </w:t>
      </w:r>
      <w:r w:rsidR="0017009E" w:rsidRPr="0017009E">
        <w:t>A percentage of these people will be RhD negative, with the possibility of developing a RhD antibody as a result.</w:t>
      </w:r>
      <w:r w:rsidR="008C3CAA">
        <w:t xml:space="preserve"> </w:t>
      </w:r>
    </w:p>
    <w:p w14:paraId="75EE94AC" w14:textId="63902897" w:rsidR="006C78DE" w:rsidRDefault="0017009E" w:rsidP="0017009E">
      <w:pPr>
        <w:pStyle w:val="Body"/>
      </w:pPr>
      <w:r w:rsidRPr="0017009E">
        <w:lastRenderedPageBreak/>
        <w:t xml:space="preserve">Studies show the risk of RhD antibody development in patients where RhD positive emergency </w:t>
      </w:r>
      <w:r w:rsidR="0077290C">
        <w:t>RBCs</w:t>
      </w:r>
      <w:r w:rsidRPr="0017009E">
        <w:t xml:space="preserve"> are used</w:t>
      </w:r>
      <w:r w:rsidR="006271C4">
        <w:t xml:space="preserve"> is</w:t>
      </w:r>
      <w:r w:rsidRPr="0017009E">
        <w:t xml:space="preserve"> low risk.</w:t>
      </w:r>
      <w:r w:rsidR="006271C4" w:rsidRPr="006271C4">
        <w:t xml:space="preserve"> </w:t>
      </w:r>
      <w:r w:rsidR="006271C4">
        <w:t xml:space="preserve">The risk of RhD alloimmunisation in emergency patients with unknown blood group receiving O RhD positive blood is 3–6 per cent (Selleng 2017). </w:t>
      </w:r>
      <w:r w:rsidR="001A7585">
        <w:t xml:space="preserve">In </w:t>
      </w:r>
      <w:r w:rsidR="006271C4">
        <w:t>RhD</w:t>
      </w:r>
      <w:r w:rsidR="00880505">
        <w:t>-</w:t>
      </w:r>
      <w:r w:rsidR="006271C4">
        <w:t>negative trauma patients receiving group O RhD positive RBC, RhD alloimmunisation varies between 21–42 per cent (Seheult 2022</w:t>
      </w:r>
      <w:r w:rsidR="006C78DE">
        <w:t xml:space="preserve">; </w:t>
      </w:r>
      <w:r w:rsidR="006271C4">
        <w:t>Ji 2022</w:t>
      </w:r>
      <w:r w:rsidR="006C78DE">
        <w:t xml:space="preserve">; </w:t>
      </w:r>
      <w:r w:rsidR="006271C4">
        <w:t>Yazer 2020</w:t>
      </w:r>
      <w:r w:rsidR="006C78DE">
        <w:t xml:space="preserve">; </w:t>
      </w:r>
      <w:r w:rsidR="006271C4">
        <w:t>Yazer 2019).</w:t>
      </w:r>
      <w:r w:rsidR="0077290C">
        <w:t xml:space="preserve"> </w:t>
      </w:r>
      <w:r w:rsidRPr="0017009E">
        <w:t xml:space="preserve">Information on emergency use of group O </w:t>
      </w:r>
      <w:r w:rsidR="00E3645F">
        <w:t>RBCs</w:t>
      </w:r>
      <w:r w:rsidR="00E3645F" w:rsidRPr="0017009E">
        <w:t xml:space="preserve"> </w:t>
      </w:r>
      <w:r w:rsidRPr="0017009E">
        <w:t xml:space="preserve">is available on the </w:t>
      </w:r>
      <w:hyperlink r:id="rId31" w:history="1">
        <w:r w:rsidRPr="0017009E">
          <w:rPr>
            <w:rStyle w:val="Hyperlink"/>
          </w:rPr>
          <w:t>Blood Matters website</w:t>
        </w:r>
      </w:hyperlink>
      <w:r w:rsidR="006C78DE">
        <w:t xml:space="preserve"> &lt;</w:t>
      </w:r>
      <w:r w:rsidR="006C78DE" w:rsidRPr="006C78DE">
        <w:t>https://www.health.vic.gov.au/patient-care/emergency-use-of-group-o-red-blood-cell</w:t>
      </w:r>
      <w:r w:rsidR="006C78DE">
        <w:t>&gt;.</w:t>
      </w:r>
    </w:p>
    <w:p w14:paraId="47524FAC" w14:textId="12B3C5D2" w:rsidR="0017009E" w:rsidRPr="0017009E" w:rsidRDefault="0017009E" w:rsidP="0017009E">
      <w:pPr>
        <w:pStyle w:val="Body"/>
      </w:pPr>
      <w:r w:rsidRPr="0017009E">
        <w:t xml:space="preserve">In </w:t>
      </w:r>
      <w:r w:rsidR="006271C4">
        <w:t>RhD</w:t>
      </w:r>
      <w:r w:rsidR="00880505">
        <w:t>-</w:t>
      </w:r>
      <w:r w:rsidR="006271C4">
        <w:t xml:space="preserve">negative </w:t>
      </w:r>
      <w:r w:rsidRPr="0017009E">
        <w:t>women of childbearing age</w:t>
      </w:r>
      <w:r w:rsidR="001A7585">
        <w:t xml:space="preserve"> (</w:t>
      </w:r>
      <w:r w:rsidR="001A7585">
        <w:rPr>
          <w:rFonts w:cs="Arial"/>
        </w:rPr>
        <w:t>≤</w:t>
      </w:r>
      <w:r w:rsidR="001A7585">
        <w:t>50 years)</w:t>
      </w:r>
      <w:r w:rsidRPr="0017009E">
        <w:t xml:space="preserve">, where a RhD positive </w:t>
      </w:r>
      <w:r w:rsidR="00E3645F">
        <w:t>RBC bag</w:t>
      </w:r>
      <w:r w:rsidRPr="0017009E">
        <w:t xml:space="preserve"> is either </w:t>
      </w:r>
      <w:r w:rsidR="006271C4" w:rsidRPr="0017009E">
        <w:t>unintentionally</w:t>
      </w:r>
      <w:r w:rsidRPr="0017009E">
        <w:t xml:space="preserve"> or intentionally transfused, consideration should be given to administration of RhD </w:t>
      </w:r>
      <w:r w:rsidR="00575014">
        <w:t>Ig</w:t>
      </w:r>
      <w:r w:rsidR="000E5B49">
        <w:t xml:space="preserve"> </w:t>
      </w:r>
      <w:r w:rsidRPr="0017009E">
        <w:t>prophylaxis to reduce the risk of HDFN if the woman is to become pregnant with an RhD positive fetus in the future.</w:t>
      </w:r>
    </w:p>
    <w:p w14:paraId="3BC7514D" w14:textId="03B5A339" w:rsidR="0017009E" w:rsidRDefault="00AB7C26" w:rsidP="0017009E">
      <w:pPr>
        <w:pStyle w:val="Body"/>
      </w:pPr>
      <w:r>
        <w:t>T</w:t>
      </w:r>
      <w:r w:rsidRPr="0017009E">
        <w:t xml:space="preserve">he need for RhD prophylaxis </w:t>
      </w:r>
      <w:r>
        <w:t>i</w:t>
      </w:r>
      <w:r w:rsidR="0017009E" w:rsidRPr="0017009E">
        <w:t>n</w:t>
      </w:r>
      <w:r>
        <w:t xml:space="preserve"> an elderly male (</w:t>
      </w:r>
      <w:r w:rsidR="0017009E" w:rsidRPr="0017009E">
        <w:t xml:space="preserve">case </w:t>
      </w:r>
      <w:r w:rsidR="00680666">
        <w:t>study above</w:t>
      </w:r>
      <w:r>
        <w:t>)</w:t>
      </w:r>
      <w:r w:rsidRPr="00AB7C26">
        <w:t xml:space="preserve"> </w:t>
      </w:r>
      <w:r w:rsidR="002B6179">
        <w:t>could be questioned.</w:t>
      </w:r>
      <w:r w:rsidR="002E4786">
        <w:t xml:space="preserve"> </w:t>
      </w:r>
      <w:r w:rsidR="0017009E" w:rsidRPr="0017009E">
        <w:t xml:space="preserve">While there is a chance </w:t>
      </w:r>
      <w:r w:rsidR="00575014">
        <w:t>of</w:t>
      </w:r>
      <w:r w:rsidR="0017009E" w:rsidRPr="0017009E">
        <w:t xml:space="preserve"> develop</w:t>
      </w:r>
      <w:r w:rsidR="00575014">
        <w:t>ing</w:t>
      </w:r>
      <w:r w:rsidR="0017009E" w:rsidRPr="0017009E">
        <w:t xml:space="preserve"> an RhD antibody, there are also risks associated with the use of RhD </w:t>
      </w:r>
      <w:r w:rsidR="00575014">
        <w:t>Ig</w:t>
      </w:r>
      <w:r w:rsidR="0017009E" w:rsidRPr="0017009E">
        <w:t xml:space="preserve">. Development of an </w:t>
      </w:r>
      <w:r w:rsidR="008D5EC0">
        <w:t xml:space="preserve">anti-D </w:t>
      </w:r>
      <w:r w:rsidR="0017009E" w:rsidRPr="0017009E">
        <w:t>antibody would mean this man would require RhD</w:t>
      </w:r>
      <w:r w:rsidR="00880505">
        <w:t>-</w:t>
      </w:r>
      <w:r w:rsidR="0017009E" w:rsidRPr="0017009E">
        <w:t xml:space="preserve">negative blood </w:t>
      </w:r>
      <w:r w:rsidR="002C4B0C">
        <w:t>component</w:t>
      </w:r>
      <w:r w:rsidR="0017009E" w:rsidRPr="0017009E">
        <w:t xml:space="preserve"> support in the future. If he was to be transfused with RhD positive blood </w:t>
      </w:r>
      <w:r w:rsidR="002C4B0C">
        <w:t>component</w:t>
      </w:r>
      <w:r w:rsidR="0017009E" w:rsidRPr="0017009E">
        <w:t>s there is a risk of a</w:t>
      </w:r>
      <w:r w:rsidR="0070101D">
        <w:t xml:space="preserve"> </w:t>
      </w:r>
      <w:r w:rsidR="0017009E" w:rsidRPr="0017009E">
        <w:t xml:space="preserve">haemolytic </w:t>
      </w:r>
      <w:r w:rsidR="0070101D">
        <w:t xml:space="preserve">transfusion </w:t>
      </w:r>
      <w:r w:rsidR="0017009E" w:rsidRPr="0017009E">
        <w:t>reaction</w:t>
      </w:r>
      <w:r>
        <w:t xml:space="preserve"> (acute or delayed)</w:t>
      </w:r>
      <w:r w:rsidR="0017009E" w:rsidRPr="0017009E">
        <w:t>.</w:t>
      </w:r>
    </w:p>
    <w:p w14:paraId="3FF9E9F6" w14:textId="5748C390" w:rsidR="00D9127C" w:rsidRPr="0017009E" w:rsidRDefault="00D9127C" w:rsidP="0017009E">
      <w:pPr>
        <w:pStyle w:val="Body"/>
      </w:pPr>
      <w:r>
        <w:t xml:space="preserve">In this instance, </w:t>
      </w:r>
      <w:r w:rsidR="006676FA">
        <w:t>there was no intent to provide an RhD negative male with RhD positive blood</w:t>
      </w:r>
      <w:r w:rsidR="00BF4B2B">
        <w:t>,</w:t>
      </w:r>
      <w:r w:rsidR="006676FA">
        <w:t xml:space="preserve"> it occurred in error rather than in relation to a</w:t>
      </w:r>
      <w:r w:rsidR="00103EC7">
        <w:t xml:space="preserve"> specific reason to provide RhD positive blood to an RhD negative patient (</w:t>
      </w:r>
      <w:r w:rsidR="006C78DE">
        <w:t>for example,</w:t>
      </w:r>
      <w:r w:rsidR="00103EC7">
        <w:t xml:space="preserve"> due to inventory constraints).</w:t>
      </w:r>
      <w:r w:rsidR="00DC4DC4">
        <w:t xml:space="preserve"> This may be the rationale behind providing RhD Ig to the patient in this case.</w:t>
      </w:r>
    </w:p>
    <w:p w14:paraId="6886CC50" w14:textId="63299D5F" w:rsidR="0017009E" w:rsidRPr="0017009E" w:rsidRDefault="0017009E" w:rsidP="0017009E">
      <w:pPr>
        <w:pStyle w:val="Body"/>
      </w:pPr>
      <w:r w:rsidRPr="0017009E">
        <w:t xml:space="preserve">Where it is determined there is a need for RhD </w:t>
      </w:r>
      <w:r w:rsidR="00AB557D">
        <w:t xml:space="preserve">Ig </w:t>
      </w:r>
      <w:r w:rsidRPr="0017009E">
        <w:t>prophylaxis</w:t>
      </w:r>
      <w:r w:rsidR="00C74F13">
        <w:t xml:space="preserve"> following transfusion of RhD positive blood to a RhD negative patient</w:t>
      </w:r>
      <w:r>
        <w:t>:</w:t>
      </w:r>
    </w:p>
    <w:p w14:paraId="165914FF" w14:textId="3A6B72AC" w:rsidR="0017009E" w:rsidRPr="006C78DE" w:rsidRDefault="00AE54BE" w:rsidP="003A0085">
      <w:pPr>
        <w:pStyle w:val="Bullet1"/>
      </w:pPr>
      <w:r>
        <w:t xml:space="preserve">this should </w:t>
      </w:r>
      <w:r w:rsidR="006C78DE">
        <w:t>o</w:t>
      </w:r>
      <w:r w:rsidR="006C78DE" w:rsidRPr="006C78DE">
        <w:t xml:space="preserve">ccur </w:t>
      </w:r>
      <w:r w:rsidR="0017009E" w:rsidRPr="006C78DE">
        <w:t xml:space="preserve">as soon as possible after the transfusion, ideally within 72 </w:t>
      </w:r>
      <w:proofErr w:type="gramStart"/>
      <w:r w:rsidR="0017009E" w:rsidRPr="006C78DE">
        <w:t>hours</w:t>
      </w:r>
      <w:proofErr w:type="gramEnd"/>
    </w:p>
    <w:p w14:paraId="72873EBE" w14:textId="6D179AA1" w:rsidR="0017009E" w:rsidRPr="006C78DE" w:rsidRDefault="006C78DE" w:rsidP="003A0085">
      <w:pPr>
        <w:pStyle w:val="Bullet1"/>
      </w:pPr>
      <w:r>
        <w:t>t</w:t>
      </w:r>
      <w:r w:rsidR="0017009E" w:rsidRPr="006C78DE">
        <w:t>he recommended dose</w:t>
      </w:r>
      <w:r w:rsidR="001433B9" w:rsidRPr="006C78DE">
        <w:t xml:space="preserve"> (CSL Behring)</w:t>
      </w:r>
      <w:r w:rsidR="0017009E" w:rsidRPr="006C78DE">
        <w:t xml:space="preserve"> is 100 IU per mL RhD positive </w:t>
      </w:r>
      <w:proofErr w:type="gramStart"/>
      <w:r w:rsidR="001A7585" w:rsidRPr="006C78DE">
        <w:t>RBC</w:t>
      </w:r>
      <w:proofErr w:type="gramEnd"/>
      <w:r w:rsidR="0017009E" w:rsidRPr="006C78DE">
        <w:t xml:space="preserve"> </w:t>
      </w:r>
    </w:p>
    <w:p w14:paraId="497F037F" w14:textId="4F194605" w:rsidR="0017009E" w:rsidRPr="006C78DE" w:rsidRDefault="00AE54BE" w:rsidP="003A0085">
      <w:pPr>
        <w:pStyle w:val="Bullet1"/>
      </w:pPr>
      <w:r>
        <w:t>d</w:t>
      </w:r>
      <w:r w:rsidRPr="006C78DE">
        <w:t xml:space="preserve">osage </w:t>
      </w:r>
      <w:r w:rsidR="0017009E" w:rsidRPr="006C78DE">
        <w:t xml:space="preserve">may be large and where </w:t>
      </w:r>
      <w:r w:rsidR="00E9335B" w:rsidRPr="006C78DE">
        <w:t xml:space="preserve">three </w:t>
      </w:r>
      <w:r w:rsidR="0017009E" w:rsidRPr="006C78DE">
        <w:t>or more vials are required</w:t>
      </w:r>
      <w:r>
        <w:t>,</w:t>
      </w:r>
      <w:r w:rsidR="0017009E" w:rsidRPr="006C78DE">
        <w:t xml:space="preserve"> consideration of intravenous </w:t>
      </w:r>
      <w:r w:rsidR="00C62652" w:rsidRPr="006C78DE">
        <w:t xml:space="preserve">RhD Ig </w:t>
      </w:r>
      <w:r w:rsidR="0017009E" w:rsidRPr="006C78DE">
        <w:t xml:space="preserve">(Rhophylac) should occur. </w:t>
      </w:r>
      <w:r>
        <w:t xml:space="preserve">The </w:t>
      </w:r>
      <w:hyperlink r:id="rId32" w:history="1">
        <w:r w:rsidRPr="00AE54BE">
          <w:rPr>
            <w:rStyle w:val="Hyperlink"/>
          </w:rPr>
          <w:t>CSL Behring website</w:t>
        </w:r>
      </w:hyperlink>
      <w:r>
        <w:t xml:space="preserve"> &lt;</w:t>
      </w:r>
      <w:r w:rsidRPr="00AE54BE">
        <w:t>https://www.cslbehring.com.au/products/products-list</w:t>
      </w:r>
      <w:r>
        <w:t>&gt; provides mo</w:t>
      </w:r>
      <w:r w:rsidR="0017009E" w:rsidRPr="006C78DE">
        <w:t xml:space="preserve">re </w:t>
      </w:r>
      <w:proofErr w:type="gramStart"/>
      <w:r w:rsidR="0017009E" w:rsidRPr="006C78DE">
        <w:t>information</w:t>
      </w:r>
      <w:proofErr w:type="gramEnd"/>
    </w:p>
    <w:p w14:paraId="28B5FE5F" w14:textId="1D0E83B4" w:rsidR="0017009E" w:rsidRPr="006C78DE" w:rsidRDefault="00AE54BE" w:rsidP="003A0085">
      <w:pPr>
        <w:pStyle w:val="Bullet1"/>
      </w:pPr>
      <w:r>
        <w:t>a</w:t>
      </w:r>
      <w:r w:rsidRPr="006C78DE">
        <w:t xml:space="preserve"> </w:t>
      </w:r>
      <w:r w:rsidR="0017009E" w:rsidRPr="006C78DE">
        <w:t>maximum dose of 15,000</w:t>
      </w:r>
      <w:r>
        <w:t xml:space="preserve"> </w:t>
      </w:r>
      <w:r w:rsidR="0017009E" w:rsidRPr="006C78DE">
        <w:t>IU is sufficient in the case of larger incompatible transfusions (&gt;300</w:t>
      </w:r>
      <w:r>
        <w:t> </w:t>
      </w:r>
      <w:r w:rsidR="0017009E" w:rsidRPr="006C78DE">
        <w:t>mL)</w:t>
      </w:r>
    </w:p>
    <w:p w14:paraId="68EC572E" w14:textId="7810B257" w:rsidR="0017009E" w:rsidRPr="006C78DE" w:rsidRDefault="00AE54BE" w:rsidP="003A0085">
      <w:pPr>
        <w:pStyle w:val="Bullet1"/>
      </w:pPr>
      <w:r>
        <w:t>f</w:t>
      </w:r>
      <w:r w:rsidRPr="006C78DE">
        <w:t xml:space="preserve">or </w:t>
      </w:r>
      <w:r w:rsidR="0017009E" w:rsidRPr="006C78DE">
        <w:t>platelets a single dose of 250IU is sufficient for a single transfusion</w:t>
      </w:r>
      <w:r w:rsidR="006415A6" w:rsidRPr="006C78DE">
        <w:t>, or up to six weeks of transfusion if ongoing transfusions are required</w:t>
      </w:r>
      <w:r>
        <w:t>.</w:t>
      </w:r>
    </w:p>
    <w:p w14:paraId="61F54F2D" w14:textId="2D190BDC" w:rsidR="0017009E" w:rsidRPr="0017009E" w:rsidRDefault="0017009E" w:rsidP="00440576">
      <w:pPr>
        <w:pStyle w:val="Heading4"/>
      </w:pPr>
      <w:bookmarkStart w:id="88" w:name="Casestudy9"/>
      <w:bookmarkEnd w:id="88"/>
      <w:r w:rsidRPr="006415A6">
        <w:t xml:space="preserve">Case study </w:t>
      </w:r>
      <w:r w:rsidR="004F5ED3" w:rsidRPr="006415A6">
        <w:t>9</w:t>
      </w:r>
      <w:r w:rsidRPr="006415A6">
        <w:t xml:space="preserve">: </w:t>
      </w:r>
      <w:r w:rsidR="00BE1914">
        <w:t>N</w:t>
      </w:r>
      <w:r w:rsidR="003F7EDA" w:rsidRPr="006415A6">
        <w:t>on-irradiated</w:t>
      </w:r>
      <w:r w:rsidRPr="006415A6">
        <w:t xml:space="preserve"> </w:t>
      </w:r>
      <w:r w:rsidR="00A13FA3" w:rsidRPr="006415A6">
        <w:t>product</w:t>
      </w:r>
      <w:r w:rsidRPr="006415A6">
        <w:t xml:space="preserve"> to patient with newly diagnosed leukaemia</w:t>
      </w:r>
      <w:r w:rsidRPr="0017009E">
        <w:t xml:space="preserve"> </w:t>
      </w:r>
      <w:r w:rsidR="00AE54BE">
        <w:t>– special requirements not met</w:t>
      </w:r>
    </w:p>
    <w:p w14:paraId="1AEB5036" w14:textId="27320EC6" w:rsidR="0017009E" w:rsidRPr="0017009E" w:rsidRDefault="0017009E" w:rsidP="0017009E">
      <w:pPr>
        <w:pStyle w:val="Body"/>
      </w:pPr>
      <w:r w:rsidRPr="0017009E">
        <w:t xml:space="preserve">A patient was admitted with a new diagnosis of leukaemia for induction chemotherapy. The patient had been an inpatient for </w:t>
      </w:r>
      <w:r w:rsidR="00AB7C26" w:rsidRPr="0017009E">
        <w:t>a</w:t>
      </w:r>
      <w:r w:rsidR="00AB7C26">
        <w:t>pproximately</w:t>
      </w:r>
      <w:r w:rsidR="003A0058" w:rsidRPr="0017009E">
        <w:t xml:space="preserve"> </w:t>
      </w:r>
      <w:r w:rsidRPr="0017009E">
        <w:t xml:space="preserve">three weeks, with multiple blood bank specimens taken, but no requirement for transfusion. </w:t>
      </w:r>
      <w:r w:rsidR="00E3645F">
        <w:t>The patient r</w:t>
      </w:r>
      <w:r w:rsidRPr="0017009E">
        <w:t>equired ICU admission due to sepsis</w:t>
      </w:r>
      <w:r w:rsidR="00AB7C26">
        <w:t xml:space="preserve"> </w:t>
      </w:r>
      <w:r w:rsidR="001D40EA">
        <w:t>and w</w:t>
      </w:r>
      <w:r w:rsidRPr="0017009E">
        <w:t xml:space="preserve">hile in the ICU </w:t>
      </w:r>
      <w:r w:rsidR="001D40EA">
        <w:t xml:space="preserve">the </w:t>
      </w:r>
      <w:r w:rsidRPr="0017009E">
        <w:t xml:space="preserve">first transfusion </w:t>
      </w:r>
      <w:r w:rsidR="00E3645F">
        <w:t xml:space="preserve">was given </w:t>
      </w:r>
      <w:r w:rsidRPr="0017009E">
        <w:t xml:space="preserve">(Hb 66g/L). </w:t>
      </w:r>
    </w:p>
    <w:p w14:paraId="5070D972" w14:textId="466D8AAF" w:rsidR="0017009E" w:rsidRPr="0017009E" w:rsidRDefault="0017009E" w:rsidP="0017009E">
      <w:pPr>
        <w:pStyle w:val="Body"/>
      </w:pPr>
      <w:r w:rsidRPr="0017009E">
        <w:t xml:space="preserve">The medical officer completed an electronic order for </w:t>
      </w:r>
      <w:r w:rsidR="00AB7C26">
        <w:t>irradiated</w:t>
      </w:r>
      <w:r w:rsidR="00AB7C26" w:rsidRPr="0017009E">
        <w:t xml:space="preserve"> </w:t>
      </w:r>
      <w:r w:rsidRPr="0017009E">
        <w:t xml:space="preserve">blood </w:t>
      </w:r>
      <w:r w:rsidR="002C4B0C">
        <w:t>component</w:t>
      </w:r>
      <w:r w:rsidRPr="0017009E">
        <w:t>s</w:t>
      </w:r>
      <w:r w:rsidR="00AB7C26">
        <w:t>.</w:t>
      </w:r>
      <w:r w:rsidRPr="0017009E">
        <w:t xml:space="preserve"> The scientist completing the request did not see the requirement for irradiation include</w:t>
      </w:r>
      <w:r>
        <w:t>d</w:t>
      </w:r>
      <w:r w:rsidRPr="0017009E">
        <w:t xml:space="preserve"> in the order. The laboratory information system had no information that the patient </w:t>
      </w:r>
      <w:r w:rsidR="00FA7D65">
        <w:t>required</w:t>
      </w:r>
      <w:r w:rsidRPr="0017009E">
        <w:t xml:space="preserve"> irradiated </w:t>
      </w:r>
      <w:r w:rsidR="002C4B0C">
        <w:t>component</w:t>
      </w:r>
      <w:r w:rsidRPr="0017009E">
        <w:t xml:space="preserve">s, so did not alert the scientist who crossmatched non-irradiated </w:t>
      </w:r>
      <w:r w:rsidR="00E3645F">
        <w:t>RBCs</w:t>
      </w:r>
      <w:r w:rsidRPr="0017009E">
        <w:t>.</w:t>
      </w:r>
    </w:p>
    <w:p w14:paraId="1452BC3D" w14:textId="08894166" w:rsidR="0017009E" w:rsidRPr="0017009E" w:rsidRDefault="00FA7D65" w:rsidP="0017009E">
      <w:pPr>
        <w:pStyle w:val="Body"/>
      </w:pPr>
      <w:r>
        <w:t>The prescription</w:t>
      </w:r>
      <w:r w:rsidR="0017009E" w:rsidRPr="0017009E">
        <w:t xml:space="preserve"> did not </w:t>
      </w:r>
      <w:r>
        <w:t>state</w:t>
      </w:r>
      <w:r w:rsidR="0017009E" w:rsidRPr="0017009E">
        <w:t xml:space="preserve"> irradiated </w:t>
      </w:r>
      <w:r w:rsidR="002C4B0C">
        <w:t>component</w:t>
      </w:r>
      <w:r w:rsidR="006945FB">
        <w:t>s</w:t>
      </w:r>
      <w:r>
        <w:t>. T</w:t>
      </w:r>
      <w:r w:rsidR="0017009E" w:rsidRPr="0017009E">
        <w:t>he nursing staff were unfamiliar with this requirement</w:t>
      </w:r>
      <w:r w:rsidR="001D40EA">
        <w:t xml:space="preserve"> and</w:t>
      </w:r>
      <w:r w:rsidR="0017009E" w:rsidRPr="0017009E">
        <w:t xml:space="preserve"> gave the blood as ordered and dispensed.</w:t>
      </w:r>
    </w:p>
    <w:p w14:paraId="450C311F" w14:textId="39F837F3" w:rsidR="0017009E" w:rsidRPr="0017009E" w:rsidRDefault="00DF2770" w:rsidP="0017009E">
      <w:pPr>
        <w:pStyle w:val="Body"/>
      </w:pPr>
      <w:r>
        <w:t xml:space="preserve">STIR </w:t>
      </w:r>
      <w:r w:rsidR="00401B62">
        <w:t>Expert Group</w:t>
      </w:r>
      <w:r>
        <w:t xml:space="preserve"> review</w:t>
      </w:r>
      <w:r w:rsidR="00440576">
        <w:t xml:space="preserve">: </w:t>
      </w:r>
      <w:r w:rsidR="0017009E" w:rsidRPr="0017009E">
        <w:t xml:space="preserve">IBCT </w:t>
      </w:r>
      <w:r w:rsidR="00AE54BE">
        <w:t>–</w:t>
      </w:r>
      <w:r w:rsidR="00E3645F">
        <w:t xml:space="preserve"> </w:t>
      </w:r>
      <w:r w:rsidR="0017009E" w:rsidRPr="0017009E">
        <w:t>not specific requirements, certainly, SR4</w:t>
      </w:r>
    </w:p>
    <w:p w14:paraId="7FC55E9B" w14:textId="1DFD32AD" w:rsidR="0017009E" w:rsidRPr="0017009E" w:rsidRDefault="0017009E" w:rsidP="003A0085">
      <w:pPr>
        <w:pStyle w:val="Heading5"/>
      </w:pPr>
      <w:r w:rsidRPr="0017009E">
        <w:lastRenderedPageBreak/>
        <w:t>Comments</w:t>
      </w:r>
    </w:p>
    <w:p w14:paraId="51CB532C" w14:textId="5D5A046C" w:rsidR="0017009E" w:rsidRPr="0017009E" w:rsidRDefault="001D40EA" w:rsidP="0017009E">
      <w:pPr>
        <w:pStyle w:val="Body"/>
      </w:pPr>
      <w:r>
        <w:t>T</w:t>
      </w:r>
      <w:r w:rsidR="0017009E" w:rsidRPr="0017009E">
        <w:t xml:space="preserve">he health service had a means for medical staff to </w:t>
      </w:r>
      <w:r w:rsidR="00FA7D65">
        <w:t xml:space="preserve">order irradiated products from the </w:t>
      </w:r>
      <w:r w:rsidR="00A2402F">
        <w:t>blood bank</w:t>
      </w:r>
      <w:r w:rsidR="00AE54BE">
        <w:t>,</w:t>
      </w:r>
      <w:r w:rsidR="0017009E" w:rsidRPr="0017009E">
        <w:t xml:space="preserve"> </w:t>
      </w:r>
      <w:r w:rsidR="00AE54BE">
        <w:t>but the scientists</w:t>
      </w:r>
      <w:r w:rsidR="0017009E" w:rsidRPr="0017009E">
        <w:t xml:space="preserve"> completing the order</w:t>
      </w:r>
      <w:r w:rsidR="00AE54BE">
        <w:t xml:space="preserve"> missed this</w:t>
      </w:r>
      <w:r w:rsidR="0017009E" w:rsidRPr="0017009E">
        <w:t>. I</w:t>
      </w:r>
      <w:r>
        <w:t xml:space="preserve">t is noted in similar events that often information such as </w:t>
      </w:r>
      <w:r w:rsidRPr="0017009E">
        <w:t>patient diagnosis or treatment, is not always provided</w:t>
      </w:r>
      <w:r>
        <w:t xml:space="preserve"> and these can assist to determine if irradiation is required. </w:t>
      </w:r>
    </w:p>
    <w:p w14:paraId="0042AA5C" w14:textId="669F0A7F" w:rsidR="0017009E" w:rsidRPr="0017009E" w:rsidRDefault="0017009E" w:rsidP="0017009E">
      <w:pPr>
        <w:pStyle w:val="Body"/>
      </w:pPr>
      <w:r w:rsidRPr="0017009E">
        <w:t>Communication between clinical and laboratory staff</w:t>
      </w:r>
      <w:r w:rsidR="001D40EA">
        <w:t xml:space="preserve"> is important</w:t>
      </w:r>
      <w:r w:rsidRPr="0017009E">
        <w:t xml:space="preserve"> to highlight new patients who may require special </w:t>
      </w:r>
      <w:r w:rsidR="002C4B0C">
        <w:t>component</w:t>
      </w:r>
      <w:r w:rsidRPr="0017009E">
        <w:t xml:space="preserve">s, such as irradiated or </w:t>
      </w:r>
      <w:r w:rsidR="002B6179">
        <w:t>c</w:t>
      </w:r>
      <w:r w:rsidR="00DE7083">
        <w:t>ytomegalovirus</w:t>
      </w:r>
      <w:r w:rsidRPr="0017009E">
        <w:t xml:space="preserve"> negative </w:t>
      </w:r>
      <w:r w:rsidR="002C4B0C">
        <w:t>component</w:t>
      </w:r>
      <w:r w:rsidRPr="0017009E">
        <w:t>s</w:t>
      </w:r>
      <w:r w:rsidR="001D40EA">
        <w:t>.</w:t>
      </w:r>
      <w:r w:rsidRPr="0017009E">
        <w:t xml:space="preserve"> </w:t>
      </w:r>
      <w:r w:rsidR="00FA7D65">
        <w:t>D</w:t>
      </w:r>
      <w:r w:rsidR="00FA7D65" w:rsidRPr="0017009E">
        <w:t>espite being in the health service for three weeks</w:t>
      </w:r>
      <w:r w:rsidR="00AE54BE">
        <w:t>,</w:t>
      </w:r>
      <w:r w:rsidR="00FA7D65" w:rsidRPr="0017009E">
        <w:t xml:space="preserve"> </w:t>
      </w:r>
      <w:r w:rsidRPr="0017009E">
        <w:t xml:space="preserve">the </w:t>
      </w:r>
      <w:r w:rsidR="00FA7D65" w:rsidRPr="0017009E">
        <w:t xml:space="preserve">patient </w:t>
      </w:r>
      <w:r w:rsidRPr="0017009E">
        <w:t xml:space="preserve">information had not </w:t>
      </w:r>
      <w:r w:rsidR="00543A6C">
        <w:t>been</w:t>
      </w:r>
      <w:r w:rsidRPr="0017009E">
        <w:t xml:space="preserve"> add</w:t>
      </w:r>
      <w:r w:rsidR="00E9335B">
        <w:t>ed</w:t>
      </w:r>
      <w:r w:rsidRPr="0017009E">
        <w:t xml:space="preserve"> to the laboratory information system.</w:t>
      </w:r>
    </w:p>
    <w:p w14:paraId="55BA4FE0" w14:textId="5D434D1A" w:rsidR="0017009E" w:rsidRDefault="00543A6C" w:rsidP="009A1C61">
      <w:pPr>
        <w:pStyle w:val="Body"/>
      </w:pPr>
      <w:r>
        <w:t>The prescription should include</w:t>
      </w:r>
      <w:r w:rsidR="0017009E" w:rsidRPr="0017009E">
        <w:t xml:space="preserve"> any need for special </w:t>
      </w:r>
      <w:r w:rsidR="002C4B0C">
        <w:t>component</w:t>
      </w:r>
      <w:r w:rsidR="0017009E" w:rsidRPr="0017009E">
        <w:t>s</w:t>
      </w:r>
      <w:r>
        <w:t xml:space="preserve"> or modifications</w:t>
      </w:r>
      <w:r w:rsidR="0017009E" w:rsidRPr="0017009E">
        <w:t xml:space="preserve">. This allows the nursing staff, who may be unaware of these needs, to check they have the most appropriate </w:t>
      </w:r>
      <w:r w:rsidR="002C4B0C">
        <w:t>component</w:t>
      </w:r>
      <w:r w:rsidR="0017009E" w:rsidRPr="0017009E">
        <w:t xml:space="preserve"> for the patient. </w:t>
      </w:r>
    </w:p>
    <w:p w14:paraId="6AC3F2A7" w14:textId="5D8D34D6" w:rsidR="0017009E" w:rsidRPr="0017009E" w:rsidRDefault="0017009E" w:rsidP="00440576">
      <w:pPr>
        <w:pStyle w:val="Heading4"/>
      </w:pPr>
      <w:bookmarkStart w:id="89" w:name="Casestudy10"/>
      <w:bookmarkEnd w:id="89"/>
      <w:r w:rsidRPr="006415A6">
        <w:t xml:space="preserve">Case study </w:t>
      </w:r>
      <w:r w:rsidR="00C124A1" w:rsidRPr="006415A6">
        <w:t>10</w:t>
      </w:r>
      <w:r w:rsidRPr="006415A6">
        <w:t>:</w:t>
      </w:r>
      <w:r w:rsidR="00776014" w:rsidRPr="006415A6">
        <w:t xml:space="preserve"> </w:t>
      </w:r>
      <w:r w:rsidR="00BE1914">
        <w:t>B</w:t>
      </w:r>
      <w:r w:rsidR="00776014" w:rsidRPr="006415A6">
        <w:t>lood components</w:t>
      </w:r>
      <w:r w:rsidRPr="006415A6">
        <w:t xml:space="preserve"> for different patient than given, labels removed</w:t>
      </w:r>
    </w:p>
    <w:p w14:paraId="7A40D49E" w14:textId="32BE0218" w:rsidR="0017009E" w:rsidRPr="0017009E" w:rsidRDefault="0017009E" w:rsidP="0017009E">
      <w:pPr>
        <w:pStyle w:val="Body"/>
      </w:pPr>
      <w:r w:rsidRPr="0017009E">
        <w:t>A</w:t>
      </w:r>
      <w:r w:rsidR="00411F38">
        <w:t>n</w:t>
      </w:r>
      <w:r w:rsidR="006415A6">
        <w:t xml:space="preserve"> </w:t>
      </w:r>
      <w:r w:rsidR="00AE54BE">
        <w:t>ED</w:t>
      </w:r>
      <w:r w:rsidRPr="0017009E">
        <w:t xml:space="preserve">, not a trauma service, </w:t>
      </w:r>
      <w:r w:rsidR="00FE2EFC">
        <w:t>received a</w:t>
      </w:r>
      <w:r w:rsidR="00D0540E">
        <w:t>n ambulatory</w:t>
      </w:r>
      <w:r w:rsidRPr="0017009E">
        <w:t xml:space="preserve"> patient who had been involved in a motor vehicle accident with potential crush injuries. </w:t>
      </w:r>
      <w:r w:rsidR="00543A6C">
        <w:t>T</w:t>
      </w:r>
      <w:r w:rsidR="00543A6C" w:rsidRPr="0017009E">
        <w:t xml:space="preserve">here was evidence of splenic laceration with signs of active bleeding </w:t>
      </w:r>
      <w:r w:rsidR="00543A6C">
        <w:t>o</w:t>
      </w:r>
      <w:r w:rsidRPr="0017009E">
        <w:t xml:space="preserve">n </w:t>
      </w:r>
      <w:r w:rsidR="00AE54BE">
        <w:t>computed tomography</w:t>
      </w:r>
      <w:r w:rsidR="00AE54BE" w:rsidRPr="00543A6C">
        <w:t xml:space="preserve"> </w:t>
      </w:r>
      <w:r w:rsidR="00543A6C" w:rsidRPr="0017009E">
        <w:t>scan</w:t>
      </w:r>
      <w:r w:rsidRPr="0017009E">
        <w:t xml:space="preserve">. </w:t>
      </w:r>
      <w:r w:rsidR="00543A6C">
        <w:t>T</w:t>
      </w:r>
      <w:r w:rsidRPr="0017009E">
        <w:t>ransfer to a tertiary service was arranged.</w:t>
      </w:r>
    </w:p>
    <w:p w14:paraId="2429BD71" w14:textId="1928B0DF" w:rsidR="0017009E" w:rsidRPr="0017009E" w:rsidRDefault="00543A6C" w:rsidP="0017009E">
      <w:pPr>
        <w:pStyle w:val="Body"/>
      </w:pPr>
      <w:r>
        <w:t>A</w:t>
      </w:r>
      <w:r w:rsidRPr="0017009E">
        <w:t xml:space="preserve">n order for one bag of </w:t>
      </w:r>
      <w:r w:rsidR="00DB1275">
        <w:t>RBC</w:t>
      </w:r>
      <w:r w:rsidRPr="0017009E">
        <w:t xml:space="preserve"> and one bag of FFP was made</w:t>
      </w:r>
      <w:r>
        <w:t xml:space="preserve"> p</w:t>
      </w:r>
      <w:r w:rsidR="0017009E" w:rsidRPr="0017009E">
        <w:t xml:space="preserve">rior to transfer. The health service does not have an after-hours </w:t>
      </w:r>
      <w:r w:rsidR="003A6A9F">
        <w:t>transfusion</w:t>
      </w:r>
      <w:r w:rsidR="003A6A9F" w:rsidRPr="0017009E">
        <w:t xml:space="preserve"> </w:t>
      </w:r>
      <w:r w:rsidR="0017009E" w:rsidRPr="0017009E">
        <w:t xml:space="preserve">service on site and only </w:t>
      </w:r>
      <w:r w:rsidR="00AE54BE">
        <w:t xml:space="preserve">has </w:t>
      </w:r>
      <w:r w:rsidR="0017009E" w:rsidRPr="0017009E">
        <w:t xml:space="preserve">emergency use </w:t>
      </w:r>
      <w:r w:rsidR="00E3645F">
        <w:t>RBCs</w:t>
      </w:r>
      <w:r w:rsidR="0017009E" w:rsidRPr="0017009E">
        <w:t xml:space="preserve"> available</w:t>
      </w:r>
      <w:r w:rsidR="00DB1275">
        <w:t xml:space="preserve"> (no emergency use FFP</w:t>
      </w:r>
      <w:r w:rsidR="00D0540E">
        <w:t xml:space="preserve">). </w:t>
      </w:r>
      <w:r w:rsidR="008C35D4">
        <w:t>T</w:t>
      </w:r>
      <w:r w:rsidR="0017009E" w:rsidRPr="0017009E">
        <w:t xml:space="preserve">he medical officer and </w:t>
      </w:r>
      <w:r w:rsidR="008C35D4">
        <w:t>nurse seemed to be</w:t>
      </w:r>
      <w:r w:rsidR="0012489A" w:rsidRPr="0017009E">
        <w:t xml:space="preserve"> </w:t>
      </w:r>
      <w:r w:rsidR="0017009E" w:rsidRPr="0017009E">
        <w:t>unaware of this.</w:t>
      </w:r>
    </w:p>
    <w:p w14:paraId="70555E42" w14:textId="69417B78" w:rsidR="0017009E" w:rsidRPr="0017009E" w:rsidRDefault="0017009E" w:rsidP="0017009E">
      <w:pPr>
        <w:pStyle w:val="Body"/>
      </w:pPr>
      <w:r w:rsidRPr="0017009E">
        <w:t xml:space="preserve">The nurse found both </w:t>
      </w:r>
      <w:r w:rsidR="00DB1275">
        <w:t>RBC</w:t>
      </w:r>
      <w:r w:rsidR="00E3645F">
        <w:t>s</w:t>
      </w:r>
      <w:r w:rsidRPr="0017009E">
        <w:t xml:space="preserve"> and FFP </w:t>
      </w:r>
      <w:r w:rsidR="00543A6C">
        <w:t xml:space="preserve">in the satellite fridge </w:t>
      </w:r>
      <w:r w:rsidRPr="0017009E">
        <w:t>and collected one bag of each</w:t>
      </w:r>
      <w:r w:rsidR="00543A6C">
        <w:t xml:space="preserve"> (assuming they were for emergency use)</w:t>
      </w:r>
      <w:r w:rsidRPr="0017009E">
        <w:t xml:space="preserve">. </w:t>
      </w:r>
      <w:r w:rsidR="0012489A">
        <w:t>T</w:t>
      </w:r>
      <w:r w:rsidRPr="0017009E">
        <w:t>he nurse did not perform checks at the fridge</w:t>
      </w:r>
      <w:r w:rsidR="00C051A0">
        <w:t>. B</w:t>
      </w:r>
      <w:r w:rsidRPr="0017009E">
        <w:t xml:space="preserve">oth </w:t>
      </w:r>
      <w:r w:rsidR="00C051A0">
        <w:t xml:space="preserve">the </w:t>
      </w:r>
      <w:r w:rsidR="00DB1275">
        <w:t>RBC</w:t>
      </w:r>
      <w:r w:rsidR="00C051A0">
        <w:t xml:space="preserve"> and FFP </w:t>
      </w:r>
      <w:r w:rsidR="003F7EDA">
        <w:t>bag</w:t>
      </w:r>
      <w:r w:rsidRPr="0017009E">
        <w:t xml:space="preserve">s </w:t>
      </w:r>
      <w:r w:rsidR="00FE2EFC">
        <w:t xml:space="preserve">had labels (luggage tags) </w:t>
      </w:r>
      <w:r w:rsidRPr="0017009E">
        <w:t xml:space="preserve">for a different patient who had attended the day prior. FFP and </w:t>
      </w:r>
      <w:r w:rsidR="00DB1275">
        <w:t>RBCs</w:t>
      </w:r>
      <w:r w:rsidRPr="0017009E">
        <w:t xml:space="preserve"> had been </w:t>
      </w:r>
      <w:r w:rsidR="00C051A0">
        <w:t xml:space="preserve">requested </w:t>
      </w:r>
      <w:r w:rsidRPr="0017009E">
        <w:t>for the patient</w:t>
      </w:r>
      <w:r w:rsidR="00C051A0">
        <w:t xml:space="preserve"> (the previous day)</w:t>
      </w:r>
      <w:r w:rsidRPr="0017009E">
        <w:t xml:space="preserve">, </w:t>
      </w:r>
      <w:r w:rsidR="00C051A0">
        <w:t xml:space="preserve">who was </w:t>
      </w:r>
      <w:r w:rsidRPr="0017009E">
        <w:t>thought to be bleeding, but had not needed</w:t>
      </w:r>
      <w:r w:rsidR="00C051A0">
        <w:t xml:space="preserve"> transfusing</w:t>
      </w:r>
      <w:r w:rsidRPr="0017009E">
        <w:t xml:space="preserve">. The </w:t>
      </w:r>
      <w:r w:rsidR="00C051A0">
        <w:t>components</w:t>
      </w:r>
      <w:r w:rsidR="00C051A0" w:rsidRPr="0017009E">
        <w:t xml:space="preserve"> </w:t>
      </w:r>
      <w:r w:rsidRPr="0017009E">
        <w:t xml:space="preserve">had been </w:t>
      </w:r>
      <w:r w:rsidR="00D0540E">
        <w:t xml:space="preserve">correctly </w:t>
      </w:r>
      <w:r w:rsidRPr="0017009E">
        <w:t>returned to</w:t>
      </w:r>
      <w:r w:rsidR="00D0540E">
        <w:t xml:space="preserve"> the</w:t>
      </w:r>
      <w:r w:rsidRPr="0017009E">
        <w:t xml:space="preserve"> </w:t>
      </w:r>
      <w:r w:rsidR="00DB1275">
        <w:t xml:space="preserve">blood </w:t>
      </w:r>
      <w:r w:rsidR="00C051A0">
        <w:t>fridge</w:t>
      </w:r>
      <w:r w:rsidRPr="0017009E">
        <w:t xml:space="preserve">, on the shelf below the emergency </w:t>
      </w:r>
      <w:r w:rsidR="00DB1275">
        <w:t>RBCs</w:t>
      </w:r>
      <w:r w:rsidRPr="0017009E">
        <w:t>.</w:t>
      </w:r>
    </w:p>
    <w:p w14:paraId="160DEB63" w14:textId="17A2F2EF" w:rsidR="0017009E" w:rsidRPr="0017009E" w:rsidRDefault="008C35D4" w:rsidP="0017009E">
      <w:pPr>
        <w:pStyle w:val="Body"/>
      </w:pPr>
      <w:r>
        <w:t>In</w:t>
      </w:r>
      <w:r w:rsidR="0017009E" w:rsidRPr="0017009E">
        <w:t xml:space="preserve"> the ED</w:t>
      </w:r>
      <w:r w:rsidR="00AE54BE">
        <w:t>,</w:t>
      </w:r>
      <w:r w:rsidR="0017009E" w:rsidRPr="0017009E">
        <w:t xml:space="preserve"> the nurse noted the tags attached</w:t>
      </w:r>
      <w:r>
        <w:t xml:space="preserve"> to the components</w:t>
      </w:r>
      <w:r w:rsidR="0017009E" w:rsidRPr="0017009E">
        <w:t xml:space="preserve"> but </w:t>
      </w:r>
      <w:r>
        <w:t>removed them without r</w:t>
      </w:r>
      <w:r w:rsidR="0017009E" w:rsidRPr="0017009E">
        <w:t>ead</w:t>
      </w:r>
      <w:r>
        <w:t>ing</w:t>
      </w:r>
      <w:r w:rsidR="0017009E" w:rsidRPr="0017009E">
        <w:t xml:space="preserve"> them</w:t>
      </w:r>
      <w:r>
        <w:t>. T</w:t>
      </w:r>
      <w:r w:rsidR="0017009E" w:rsidRPr="0017009E">
        <w:t xml:space="preserve">wo nurses (one the nurse who had collected the blood </w:t>
      </w:r>
      <w:r w:rsidR="002C4B0C">
        <w:t>component</w:t>
      </w:r>
      <w:r w:rsidR="0017009E" w:rsidRPr="0017009E">
        <w:t>s)</w:t>
      </w:r>
      <w:r>
        <w:t xml:space="preserve"> are reported to have performed the bedside checks</w:t>
      </w:r>
      <w:r w:rsidR="0017009E" w:rsidRPr="0017009E">
        <w:t>.</w:t>
      </w:r>
    </w:p>
    <w:p w14:paraId="2F0BED89" w14:textId="782C42F1" w:rsidR="0017009E" w:rsidRPr="0017009E" w:rsidRDefault="008C35D4" w:rsidP="0017009E">
      <w:pPr>
        <w:pStyle w:val="Body"/>
      </w:pPr>
      <w:r>
        <w:t>T</w:t>
      </w:r>
      <w:r w:rsidR="0017009E" w:rsidRPr="0017009E">
        <w:t xml:space="preserve">he </w:t>
      </w:r>
      <w:r w:rsidR="00DB1275">
        <w:t>RBC</w:t>
      </w:r>
      <w:r w:rsidR="0017009E" w:rsidRPr="0017009E">
        <w:t xml:space="preserve"> </w:t>
      </w:r>
      <w:r w:rsidR="003F7EDA">
        <w:t>bag</w:t>
      </w:r>
      <w:r w:rsidR="0017009E" w:rsidRPr="0017009E">
        <w:t xml:space="preserve"> was </w:t>
      </w:r>
      <w:r w:rsidR="00DB1275">
        <w:t xml:space="preserve">group </w:t>
      </w:r>
      <w:r w:rsidR="0017009E" w:rsidRPr="0017009E">
        <w:t xml:space="preserve">O </w:t>
      </w:r>
      <w:r w:rsidR="00D21796">
        <w:t xml:space="preserve">RhD </w:t>
      </w:r>
      <w:r w:rsidR="0017009E" w:rsidRPr="0017009E">
        <w:t xml:space="preserve">positive (although the patient </w:t>
      </w:r>
      <w:r w:rsidR="006415A6">
        <w:t xml:space="preserve">this </w:t>
      </w:r>
      <w:r w:rsidR="0017009E" w:rsidRPr="0017009E">
        <w:t xml:space="preserve">had been cross matched for was B </w:t>
      </w:r>
      <w:r w:rsidR="00D21796">
        <w:t xml:space="preserve">RhD </w:t>
      </w:r>
      <w:r w:rsidR="0017009E" w:rsidRPr="0017009E">
        <w:t xml:space="preserve">positive), the FFP </w:t>
      </w:r>
      <w:r w:rsidR="003F7EDA">
        <w:t>bag</w:t>
      </w:r>
      <w:r w:rsidR="0017009E" w:rsidRPr="0017009E">
        <w:t xml:space="preserve"> was group B. </w:t>
      </w:r>
      <w:r>
        <w:t>Fortunately</w:t>
      </w:r>
      <w:r w:rsidR="0012489A">
        <w:t xml:space="preserve">, </w:t>
      </w:r>
      <w:r w:rsidR="0017009E" w:rsidRPr="0017009E">
        <w:t xml:space="preserve">the patient who received both </w:t>
      </w:r>
      <w:r>
        <w:t>components</w:t>
      </w:r>
      <w:r w:rsidRPr="0017009E">
        <w:t xml:space="preserve"> </w:t>
      </w:r>
      <w:r w:rsidR="0017009E" w:rsidRPr="0017009E">
        <w:t>was O</w:t>
      </w:r>
      <w:r w:rsidR="00A03894">
        <w:t xml:space="preserve"> RhD</w:t>
      </w:r>
      <w:r w:rsidR="0017009E" w:rsidRPr="0017009E">
        <w:t xml:space="preserve"> positive</w:t>
      </w:r>
      <w:r w:rsidR="0012489A">
        <w:t>, therefore</w:t>
      </w:r>
      <w:r w:rsidR="0017009E" w:rsidRPr="0017009E">
        <w:t xml:space="preserve"> both red cells and FFP were compatible for this patient</w:t>
      </w:r>
      <w:r>
        <w:t>. T</w:t>
      </w:r>
      <w:r w:rsidR="0017009E" w:rsidRPr="0017009E">
        <w:t>his was not known at</w:t>
      </w:r>
      <w:r w:rsidR="002E3650">
        <w:t xml:space="preserve"> the</w:t>
      </w:r>
      <w:r w:rsidR="0017009E" w:rsidRPr="0017009E">
        <w:t xml:space="preserve"> time of administration</w:t>
      </w:r>
      <w:r>
        <w:t>. The staff involved did not</w:t>
      </w:r>
      <w:r w:rsidR="0017009E" w:rsidRPr="0017009E">
        <w:t xml:space="preserve"> question the RhD group of the </w:t>
      </w:r>
      <w:r w:rsidR="00B2721F">
        <w:t>RBC</w:t>
      </w:r>
      <w:r w:rsidR="0017009E" w:rsidRPr="0017009E">
        <w:t xml:space="preserve"> </w:t>
      </w:r>
      <w:r w:rsidR="003F7EDA">
        <w:t>bag</w:t>
      </w:r>
      <w:r w:rsidR="0012489A">
        <w:t xml:space="preserve"> at the time of transfusion</w:t>
      </w:r>
      <w:r w:rsidR="0017009E" w:rsidRPr="0017009E">
        <w:t>.</w:t>
      </w:r>
      <w:r w:rsidR="00FB6636">
        <w:t xml:space="preserve"> Th</w:t>
      </w:r>
      <w:r w:rsidR="007C2836">
        <w:t xml:space="preserve">e policy at this health service is to give </w:t>
      </w:r>
      <w:r w:rsidR="00DB1275">
        <w:t xml:space="preserve">group </w:t>
      </w:r>
      <w:r w:rsidR="007C2836">
        <w:t xml:space="preserve">O RhD negative </w:t>
      </w:r>
      <w:r w:rsidR="00B2721F">
        <w:t xml:space="preserve">RBCs </w:t>
      </w:r>
      <w:r w:rsidR="007C2836">
        <w:t>in an emergency</w:t>
      </w:r>
      <w:r>
        <w:t xml:space="preserve"> when the patient blood group is unknown</w:t>
      </w:r>
      <w:r w:rsidR="007C2836">
        <w:t>.</w:t>
      </w:r>
    </w:p>
    <w:p w14:paraId="77A47FED" w14:textId="4A686ED6" w:rsidR="0017009E" w:rsidRPr="0017009E" w:rsidRDefault="0017009E" w:rsidP="0017009E">
      <w:pPr>
        <w:pStyle w:val="Body"/>
      </w:pPr>
      <w:r w:rsidRPr="0017009E">
        <w:t xml:space="preserve">The nurses did question the blood group of the FFP but were told by a medical officer this was </w:t>
      </w:r>
      <w:r w:rsidR="00AE54BE">
        <w:t>ok</w:t>
      </w:r>
      <w:r w:rsidR="00AE54BE" w:rsidRPr="0017009E">
        <w:t xml:space="preserve"> </w:t>
      </w:r>
      <w:r w:rsidRPr="0017009E">
        <w:t>to give.</w:t>
      </w:r>
    </w:p>
    <w:p w14:paraId="33B9ED83" w14:textId="19BA336F" w:rsidR="000F7046" w:rsidRPr="000F7046" w:rsidRDefault="000F7046" w:rsidP="000F7046">
      <w:pPr>
        <w:pStyle w:val="Body"/>
      </w:pPr>
      <w:r w:rsidRPr="000F7046">
        <w:t>A pre</w:t>
      </w:r>
      <w:r w:rsidR="00DB1275">
        <w:t>-</w:t>
      </w:r>
      <w:r w:rsidRPr="000F7046">
        <w:t>transfusion specimen had been collected and sent to the off-site laboratory but was rejected due to a labelling error (zero tolerance). The patient blood group was only available after the transfusion event.</w:t>
      </w:r>
    </w:p>
    <w:p w14:paraId="7ED996E6" w14:textId="67545004" w:rsidR="000F7046" w:rsidRPr="000F7046" w:rsidRDefault="00DF2770" w:rsidP="000F7046">
      <w:pPr>
        <w:pStyle w:val="Body"/>
      </w:pPr>
      <w:r>
        <w:t xml:space="preserve">STIR </w:t>
      </w:r>
      <w:r w:rsidR="00401B62">
        <w:t>Expert Group</w:t>
      </w:r>
      <w:r>
        <w:t xml:space="preserve"> review</w:t>
      </w:r>
      <w:r w:rsidR="00440576">
        <w:t xml:space="preserve">: </w:t>
      </w:r>
      <w:r w:rsidR="000F7046" w:rsidRPr="000F7046">
        <w:t>IBCT</w:t>
      </w:r>
      <w:r w:rsidR="00AE54BE">
        <w:t>–</w:t>
      </w:r>
      <w:r w:rsidR="000F7046" w:rsidRPr="000F7046">
        <w:t xml:space="preserve"> ABO compatible, </w:t>
      </w:r>
      <w:r w:rsidR="00AE54BE">
        <w:t>c</w:t>
      </w:r>
      <w:r w:rsidR="000F7046" w:rsidRPr="000F7046">
        <w:t>ertainly, SR4</w:t>
      </w:r>
    </w:p>
    <w:p w14:paraId="7C7EED5D" w14:textId="1A501829" w:rsidR="000F7046" w:rsidRPr="000F7046" w:rsidRDefault="000F7046" w:rsidP="003A0085">
      <w:pPr>
        <w:pStyle w:val="Heading5"/>
      </w:pPr>
      <w:r w:rsidRPr="00AE54BE">
        <w:t>Comments</w:t>
      </w:r>
    </w:p>
    <w:p w14:paraId="2C64F3B6" w14:textId="6AAE17B4" w:rsidR="000F7046" w:rsidRPr="000F7046" w:rsidRDefault="000F7046" w:rsidP="000F7046">
      <w:pPr>
        <w:pStyle w:val="Body"/>
      </w:pPr>
      <w:r w:rsidRPr="000F7046">
        <w:t>In this case</w:t>
      </w:r>
      <w:r w:rsidR="00AE54BE">
        <w:t>,</w:t>
      </w:r>
      <w:r w:rsidRPr="000F7046">
        <w:t xml:space="preserve"> the nurse</w:t>
      </w:r>
      <w:r w:rsidR="000D231C">
        <w:t xml:space="preserve"> who </w:t>
      </w:r>
      <w:r w:rsidRPr="000F7046">
        <w:t>collect</w:t>
      </w:r>
      <w:r w:rsidR="000D231C">
        <w:t>ed</w:t>
      </w:r>
      <w:r w:rsidRPr="000F7046">
        <w:t xml:space="preserve"> the </w:t>
      </w:r>
      <w:r w:rsidR="00DB1275">
        <w:t>components</w:t>
      </w:r>
      <w:r w:rsidRPr="000F7046">
        <w:t xml:space="preserve"> was convinced she had taken the</w:t>
      </w:r>
      <w:r w:rsidR="00DB1275">
        <w:t>m</w:t>
      </w:r>
      <w:r w:rsidRPr="000F7046">
        <w:t xml:space="preserve"> from the correct area</w:t>
      </w:r>
      <w:r w:rsidR="000D231C">
        <w:t xml:space="preserve"> in the blood fridge</w:t>
      </w:r>
      <w:r w:rsidRPr="000F7046">
        <w:t xml:space="preserve">. </w:t>
      </w:r>
    </w:p>
    <w:p w14:paraId="37E64863" w14:textId="755F01BC" w:rsidR="000F7046" w:rsidRPr="000F7046" w:rsidRDefault="000F7046" w:rsidP="000F7046">
      <w:pPr>
        <w:pStyle w:val="Body"/>
      </w:pPr>
      <w:r w:rsidRPr="000F7046">
        <w:lastRenderedPageBreak/>
        <w:t xml:space="preserve">The </w:t>
      </w:r>
      <w:r w:rsidR="006415A6">
        <w:t>ED</w:t>
      </w:r>
      <w:r w:rsidRPr="000F7046">
        <w:t xml:space="preserve"> was </w:t>
      </w:r>
      <w:r w:rsidR="002B6179" w:rsidRPr="000F7046">
        <w:t>busy,</w:t>
      </w:r>
      <w:r w:rsidRPr="000F7046">
        <w:t xml:space="preserve"> </w:t>
      </w:r>
      <w:r w:rsidR="000A7D02">
        <w:t>and</w:t>
      </w:r>
      <w:r w:rsidR="000A7D02" w:rsidRPr="000F7046">
        <w:t xml:space="preserve"> </w:t>
      </w:r>
      <w:r w:rsidRPr="000F7046">
        <w:t xml:space="preserve">this type of emergency was unusual for this ED. The two nurses involved were experienced nurses who worked across several areas, including </w:t>
      </w:r>
      <w:r w:rsidR="00FE2EFC">
        <w:t>a</w:t>
      </w:r>
      <w:r w:rsidR="00FE2EFC" w:rsidRPr="000F7046">
        <w:t xml:space="preserve"> </w:t>
      </w:r>
      <w:r w:rsidR="00360120">
        <w:t>higher-</w:t>
      </w:r>
      <w:r w:rsidR="00FE2EFC">
        <w:t>acuity</w:t>
      </w:r>
      <w:r w:rsidR="00FE2EFC" w:rsidRPr="000F7046">
        <w:t xml:space="preserve"> </w:t>
      </w:r>
      <w:r w:rsidRPr="000F7046">
        <w:t xml:space="preserve">ED. </w:t>
      </w:r>
    </w:p>
    <w:p w14:paraId="1873CB72" w14:textId="518DD6DE" w:rsidR="000F7046" w:rsidRPr="000F7046" w:rsidRDefault="00FE2EFC" w:rsidP="000F7046">
      <w:pPr>
        <w:pStyle w:val="Body"/>
      </w:pPr>
      <w:r>
        <w:t>T</w:t>
      </w:r>
      <w:r w:rsidR="000F7046" w:rsidRPr="000F7046">
        <w:t xml:space="preserve">he nurses </w:t>
      </w:r>
      <w:r>
        <w:t xml:space="preserve">assumed </w:t>
      </w:r>
      <w:r w:rsidR="000F7046" w:rsidRPr="000F7046">
        <w:t xml:space="preserve">there were differences in labelling </w:t>
      </w:r>
      <w:r w:rsidRPr="000F7046">
        <w:t xml:space="preserve">and checking </w:t>
      </w:r>
      <w:r w:rsidR="000F7046" w:rsidRPr="000F7046">
        <w:t xml:space="preserve">in this </w:t>
      </w:r>
      <w:r>
        <w:t>ED</w:t>
      </w:r>
      <w:r w:rsidRPr="000F7046">
        <w:t xml:space="preserve"> </w:t>
      </w:r>
      <w:r w:rsidR="000F7046" w:rsidRPr="000F7046">
        <w:t xml:space="preserve">compared with other health service areas, </w:t>
      </w:r>
      <w:r w:rsidR="00360120">
        <w:t>but they</w:t>
      </w:r>
      <w:r w:rsidR="000F7046" w:rsidRPr="000F7046">
        <w:t xml:space="preserve"> did not confirm or question the work practices.</w:t>
      </w:r>
    </w:p>
    <w:p w14:paraId="2D5080D9" w14:textId="388E6767" w:rsidR="000F7046" w:rsidRPr="000F7046" w:rsidRDefault="000F7046" w:rsidP="000F7046">
      <w:pPr>
        <w:pStyle w:val="Body"/>
      </w:pPr>
      <w:r w:rsidRPr="000F7046">
        <w:t xml:space="preserve">Checks of </w:t>
      </w:r>
      <w:r w:rsidR="00FB0214">
        <w:t>‘</w:t>
      </w:r>
      <w:r w:rsidRPr="000F7046">
        <w:t xml:space="preserve">emergency </w:t>
      </w:r>
      <w:r w:rsidR="00FE2EFC">
        <w:t>blood</w:t>
      </w:r>
      <w:r w:rsidR="00FB0214">
        <w:t>’</w:t>
      </w:r>
      <w:r w:rsidRPr="000F7046">
        <w:t xml:space="preserve"> were poorly done</w:t>
      </w:r>
      <w:r w:rsidR="00FE2EFC">
        <w:t>. O</w:t>
      </w:r>
      <w:r w:rsidRPr="000F7046">
        <w:t xml:space="preserve">ne nurse involved </w:t>
      </w:r>
      <w:r w:rsidR="00FE2EFC">
        <w:t>advised</w:t>
      </w:r>
      <w:r w:rsidRPr="000F7046">
        <w:t xml:space="preserve"> there is </w:t>
      </w:r>
      <w:r w:rsidR="00E821B4">
        <w:t xml:space="preserve">a checklist </w:t>
      </w:r>
      <w:r w:rsidRPr="000F7046">
        <w:t>for routine transfusions</w:t>
      </w:r>
      <w:r w:rsidR="00F52F56">
        <w:t xml:space="preserve"> to named patients</w:t>
      </w:r>
      <w:r w:rsidRPr="000F7046">
        <w:t xml:space="preserve">, </w:t>
      </w:r>
      <w:r w:rsidR="00FE2EFC">
        <w:t>but</w:t>
      </w:r>
      <w:r w:rsidRPr="000F7046">
        <w:t xml:space="preserve"> not one for emergency </w:t>
      </w:r>
      <w:r w:rsidR="003F7EDA" w:rsidRPr="003F7EDA">
        <w:t>bag</w:t>
      </w:r>
      <w:r w:rsidRPr="003F7EDA">
        <w:t>s.</w:t>
      </w:r>
      <w:r w:rsidRPr="000F7046">
        <w:t xml:space="preserve"> The health service has since developed an emergency </w:t>
      </w:r>
      <w:r w:rsidR="00FE2EFC">
        <w:t>blood</w:t>
      </w:r>
      <w:r w:rsidR="00FE2EFC" w:rsidRPr="000F7046">
        <w:t xml:space="preserve"> </w:t>
      </w:r>
      <w:r w:rsidRPr="000F7046">
        <w:t xml:space="preserve">checklist </w:t>
      </w:r>
      <w:r w:rsidR="00FE2EFC">
        <w:t>using</w:t>
      </w:r>
      <w:r w:rsidRPr="000F7046">
        <w:t xml:space="preserve"> the label attached to the </w:t>
      </w:r>
      <w:r w:rsidR="000E59EF">
        <w:t xml:space="preserve">emergency </w:t>
      </w:r>
      <w:r w:rsidR="003F7EDA">
        <w:t>product</w:t>
      </w:r>
      <w:r w:rsidRPr="000F7046">
        <w:t>.</w:t>
      </w:r>
    </w:p>
    <w:p w14:paraId="046BD3A9" w14:textId="640DCBF3" w:rsidR="000F7046" w:rsidRPr="000F7046" w:rsidRDefault="0012489A" w:rsidP="000F7046">
      <w:pPr>
        <w:pStyle w:val="Body"/>
      </w:pPr>
      <w:r>
        <w:t>On investigation, it was found that</w:t>
      </w:r>
      <w:r w:rsidR="000F7046" w:rsidRPr="000F7046">
        <w:t xml:space="preserve"> removal of the emergency tags </w:t>
      </w:r>
      <w:r w:rsidR="0020226D">
        <w:t xml:space="preserve">prior to transfusion </w:t>
      </w:r>
      <w:r w:rsidR="000F7046" w:rsidRPr="000F7046">
        <w:t>had become routine</w:t>
      </w:r>
      <w:r w:rsidR="00FE2EFC">
        <w:t xml:space="preserve"> practice</w:t>
      </w:r>
      <w:r w:rsidR="000F7046" w:rsidRPr="000F7046">
        <w:t xml:space="preserve">. The </w:t>
      </w:r>
      <w:r w:rsidR="0020226D">
        <w:t xml:space="preserve">health service </w:t>
      </w:r>
      <w:r w:rsidR="000F7046" w:rsidRPr="000F7046">
        <w:t>policy is to</w:t>
      </w:r>
      <w:r w:rsidR="00FE2EFC">
        <w:t xml:space="preserve"> attach patient</w:t>
      </w:r>
      <w:r w:rsidR="00B67C00">
        <w:t xml:space="preserve"> ID</w:t>
      </w:r>
      <w:r w:rsidR="00FE2EFC">
        <w:t xml:space="preserve"> labels to the </w:t>
      </w:r>
      <w:r w:rsidR="002E3650">
        <w:t>tags on the emergency blood bags posttransfusion and</w:t>
      </w:r>
      <w:r w:rsidR="000F7046" w:rsidRPr="000F7046">
        <w:t xml:space="preserve"> send to blood bank to </w:t>
      </w:r>
      <w:r>
        <w:t>document</w:t>
      </w:r>
      <w:r w:rsidRPr="000F7046">
        <w:t xml:space="preserve"> </w:t>
      </w:r>
      <w:r w:rsidR="002E3650">
        <w:t>the recipient of</w:t>
      </w:r>
      <w:r w:rsidR="000F7046" w:rsidRPr="000F7046">
        <w:t xml:space="preserve"> the blood. However, this had transformed into removing the tags prior to the transfusion and not using them in any part of the checks. Had the nurses involved used them in the checking process</w:t>
      </w:r>
      <w:r w:rsidR="00360120">
        <w:t>,</w:t>
      </w:r>
      <w:r w:rsidR="000F7046" w:rsidRPr="000F7046">
        <w:t xml:space="preserve"> they would have noted the different patient details on the tag.</w:t>
      </w:r>
    </w:p>
    <w:p w14:paraId="12D19C4F" w14:textId="56ECA256" w:rsidR="000F7046" w:rsidRDefault="003D4666" w:rsidP="000F7046">
      <w:pPr>
        <w:pStyle w:val="Body"/>
      </w:pPr>
      <w:r>
        <w:t xml:space="preserve">There is now improved separation of crossmatched and emergency blood in the </w:t>
      </w:r>
      <w:r w:rsidR="000F7046" w:rsidRPr="000F7046">
        <w:t xml:space="preserve">health service </w:t>
      </w:r>
      <w:r>
        <w:t>satellite blood fridge. A</w:t>
      </w:r>
      <w:r w:rsidRPr="000F7046">
        <w:t xml:space="preserve"> smart</w:t>
      </w:r>
      <w:r>
        <w:t xml:space="preserve"> blood</w:t>
      </w:r>
      <w:r w:rsidRPr="000F7046">
        <w:t xml:space="preserve"> fridge</w:t>
      </w:r>
      <w:r w:rsidR="007D4BFD">
        <w:t xml:space="preserve"> that requires patient and</w:t>
      </w:r>
      <w:r w:rsidR="00B2721F">
        <w:t xml:space="preserve"> </w:t>
      </w:r>
      <w:r w:rsidR="007D4BFD">
        <w:t xml:space="preserve">staff identification </w:t>
      </w:r>
      <w:r w:rsidR="00776014">
        <w:t xml:space="preserve">and staff credentialling </w:t>
      </w:r>
      <w:r w:rsidR="007D4BFD">
        <w:t xml:space="preserve">to </w:t>
      </w:r>
      <w:r w:rsidR="00B2721F">
        <w:t>gain</w:t>
      </w:r>
      <w:r w:rsidR="007D4BFD">
        <w:t xml:space="preserve"> access is being considered.</w:t>
      </w:r>
      <w:r w:rsidRPr="000F7046" w:rsidDel="003D4666">
        <w:t xml:space="preserve"> </w:t>
      </w:r>
      <w:r w:rsidR="000F7046">
        <w:t xml:space="preserve">The </w:t>
      </w:r>
      <w:r w:rsidR="009A3D36">
        <w:t xml:space="preserve">blood </w:t>
      </w:r>
      <w:r w:rsidR="000F7046">
        <w:t>fridge w</w:t>
      </w:r>
      <w:r w:rsidR="000F7046" w:rsidRPr="000F7046">
        <w:t>ill</w:t>
      </w:r>
      <w:r w:rsidR="009A3D36">
        <w:t xml:space="preserve"> </w:t>
      </w:r>
      <w:r w:rsidR="007D4BFD">
        <w:t xml:space="preserve">limit entry and removal of components based on patient and product identification or </w:t>
      </w:r>
      <w:r w:rsidR="000F7046">
        <w:t xml:space="preserve">the </w:t>
      </w:r>
      <w:r w:rsidR="000F7046" w:rsidRPr="000F7046">
        <w:t>emergency draw</w:t>
      </w:r>
      <w:r w:rsidR="004B00BB">
        <w:t>er</w:t>
      </w:r>
      <w:r w:rsidR="000F7046" w:rsidRPr="000F7046">
        <w:t xml:space="preserve"> for emergency </w:t>
      </w:r>
      <w:r w:rsidR="00C13262">
        <w:t>RBC</w:t>
      </w:r>
      <w:r w:rsidR="000F7046" w:rsidRPr="000F7046">
        <w:t xml:space="preserve"> when patient identity or blood group is unknown.</w:t>
      </w:r>
      <w:r w:rsidR="007D4BFD">
        <w:t xml:space="preserve"> </w:t>
      </w:r>
    </w:p>
    <w:p w14:paraId="5AFFBC9C" w14:textId="6E052B6C" w:rsidR="000F7046" w:rsidRPr="006415A6" w:rsidRDefault="00AE4D5E" w:rsidP="00440576">
      <w:pPr>
        <w:pStyle w:val="Heading4"/>
      </w:pPr>
      <w:bookmarkStart w:id="90" w:name="sentinelevent"/>
      <w:r w:rsidRPr="006415A6">
        <w:t xml:space="preserve">Case </w:t>
      </w:r>
      <w:r w:rsidR="00360120">
        <w:t>s</w:t>
      </w:r>
      <w:r w:rsidR="00360120" w:rsidRPr="006415A6">
        <w:t xml:space="preserve">tudy </w:t>
      </w:r>
      <w:r w:rsidR="00C124A1" w:rsidRPr="006415A6">
        <w:t>11</w:t>
      </w:r>
      <w:bookmarkEnd w:id="90"/>
      <w:r w:rsidR="00C124A1" w:rsidRPr="006415A6">
        <w:t>:</w:t>
      </w:r>
      <w:r w:rsidR="008D07F0" w:rsidRPr="006415A6">
        <w:t xml:space="preserve"> </w:t>
      </w:r>
      <w:r w:rsidR="000F7046" w:rsidRPr="006415A6">
        <w:t>ABO</w:t>
      </w:r>
      <w:r w:rsidR="00880505">
        <w:t>-</w:t>
      </w:r>
      <w:r w:rsidR="000F7046" w:rsidRPr="006415A6">
        <w:t xml:space="preserve">incompatible transfusion to patient in ED (isolation, pneumatic chute, checking) </w:t>
      </w:r>
      <w:r w:rsidR="00360120">
        <w:t>–</w:t>
      </w:r>
      <w:r w:rsidR="00360120" w:rsidRPr="006415A6">
        <w:t xml:space="preserve"> </w:t>
      </w:r>
      <w:r w:rsidR="00360120">
        <w:t>s</w:t>
      </w:r>
      <w:r w:rsidR="000F7046" w:rsidRPr="006415A6">
        <w:t>entinel event</w:t>
      </w:r>
    </w:p>
    <w:p w14:paraId="1FF3810B" w14:textId="3D6F025D" w:rsidR="000F7046" w:rsidRPr="000F7046" w:rsidRDefault="000F7046" w:rsidP="000F7046">
      <w:pPr>
        <w:pStyle w:val="Body"/>
      </w:pPr>
      <w:r w:rsidRPr="000F7046">
        <w:t>A patient with a haematologic condition was attending a day area for blood test and medical review. While in the day area</w:t>
      </w:r>
      <w:r w:rsidR="00360120">
        <w:t>,</w:t>
      </w:r>
      <w:r w:rsidRPr="000F7046">
        <w:t xml:space="preserve"> </w:t>
      </w:r>
      <w:r w:rsidR="00C13262">
        <w:t>the patient</w:t>
      </w:r>
      <w:r w:rsidR="00C13262" w:rsidRPr="000F7046">
        <w:t xml:space="preserve"> </w:t>
      </w:r>
      <w:r w:rsidRPr="000F7046">
        <w:t xml:space="preserve">was found to have a rapid, irregular pulse and a </w:t>
      </w:r>
      <w:r w:rsidR="007D4BFD">
        <w:t xml:space="preserve">medical emergency </w:t>
      </w:r>
      <w:r w:rsidRPr="000F7046">
        <w:t xml:space="preserve">was called. The patient was </w:t>
      </w:r>
      <w:r w:rsidR="00B2721F">
        <w:t>in rapid atrial fibrillation and</w:t>
      </w:r>
      <w:r w:rsidRPr="000F7046">
        <w:t xml:space="preserve"> was sent to the ED for further </w:t>
      </w:r>
      <w:r w:rsidR="00B2721F">
        <w:t>assessment</w:t>
      </w:r>
      <w:r w:rsidR="00B2721F" w:rsidRPr="000F7046">
        <w:t xml:space="preserve"> </w:t>
      </w:r>
      <w:r w:rsidRPr="000F7046">
        <w:t>prior to admission.</w:t>
      </w:r>
    </w:p>
    <w:p w14:paraId="5BAA562A" w14:textId="39C694E9" w:rsidR="000F7046" w:rsidRPr="000F7046" w:rsidRDefault="000F7046" w:rsidP="000F7046">
      <w:pPr>
        <w:pStyle w:val="Body"/>
      </w:pPr>
      <w:r w:rsidRPr="000F7046">
        <w:t>In the ED</w:t>
      </w:r>
      <w:r w:rsidR="00360120">
        <w:t>,</w:t>
      </w:r>
      <w:r w:rsidRPr="000F7046">
        <w:t xml:space="preserve"> the patient was put into isolation for suspected COVI</w:t>
      </w:r>
      <w:r>
        <w:t>D</w:t>
      </w:r>
      <w:r w:rsidRPr="000F7046">
        <w:t xml:space="preserve">-19. </w:t>
      </w:r>
      <w:r w:rsidR="0079567F">
        <w:t>T</w:t>
      </w:r>
      <w:r w:rsidRPr="000F7046">
        <w:t xml:space="preserve">he patient </w:t>
      </w:r>
      <w:r w:rsidR="0079567F">
        <w:t>had</w:t>
      </w:r>
      <w:r w:rsidR="0079567F" w:rsidRPr="000F7046">
        <w:t xml:space="preserve"> </w:t>
      </w:r>
      <w:r w:rsidRPr="000F7046">
        <w:t>both anaemi</w:t>
      </w:r>
      <w:r w:rsidR="0079567F">
        <w:t>a</w:t>
      </w:r>
      <w:r w:rsidRPr="000F7046">
        <w:t xml:space="preserve"> and thrombocytopeni</w:t>
      </w:r>
      <w:r w:rsidR="0079567F">
        <w:t>a</w:t>
      </w:r>
      <w:r w:rsidR="00C124A1">
        <w:t xml:space="preserve"> and</w:t>
      </w:r>
      <w:r w:rsidR="0079567F">
        <w:t xml:space="preserve"> was prescribed</w:t>
      </w:r>
      <w:r w:rsidRPr="000F7046">
        <w:t xml:space="preserve"> platelets and </w:t>
      </w:r>
      <w:r w:rsidR="00C13262">
        <w:t>RBC</w:t>
      </w:r>
      <w:r w:rsidRPr="000F7046">
        <w:t>.</w:t>
      </w:r>
    </w:p>
    <w:p w14:paraId="30B87AED" w14:textId="72183CE8" w:rsidR="000F7046" w:rsidRPr="000F7046" w:rsidRDefault="000F7046" w:rsidP="000F7046">
      <w:pPr>
        <w:pStyle w:val="Body"/>
      </w:pPr>
      <w:r w:rsidRPr="000F7046">
        <w:t xml:space="preserve">The </w:t>
      </w:r>
      <w:r w:rsidRPr="003F7EDA">
        <w:t>platelet bag was sent to the ED via a pneumatic tube system (PTS) and administered to the correct patient without</w:t>
      </w:r>
      <w:r w:rsidRPr="000F7046">
        <w:t xml:space="preserve"> </w:t>
      </w:r>
      <w:r w:rsidR="007E7116">
        <w:t>incident</w:t>
      </w:r>
      <w:r w:rsidRPr="000F7046">
        <w:t>. As the patient had a known antibody</w:t>
      </w:r>
      <w:r w:rsidR="00D646BE">
        <w:t>,</w:t>
      </w:r>
      <w:r w:rsidRPr="000F7046">
        <w:t xml:space="preserve"> a full</w:t>
      </w:r>
      <w:r w:rsidR="009A614E">
        <w:t xml:space="preserve"> indirect antiglobulin test</w:t>
      </w:r>
      <w:r w:rsidRPr="000F7046">
        <w:t xml:space="preserve"> </w:t>
      </w:r>
      <w:r w:rsidR="009A614E">
        <w:t>(</w:t>
      </w:r>
      <w:r w:rsidR="001A7585">
        <w:t>IAT</w:t>
      </w:r>
      <w:r w:rsidR="009A614E">
        <w:t>)</w:t>
      </w:r>
      <w:r w:rsidR="001A7585">
        <w:t xml:space="preserve"> </w:t>
      </w:r>
      <w:r w:rsidRPr="000F7046">
        <w:t xml:space="preserve">crossmatch was performed to prepare the </w:t>
      </w:r>
      <w:r w:rsidR="00C13262">
        <w:t>RBC</w:t>
      </w:r>
      <w:r w:rsidRPr="000F7046">
        <w:t xml:space="preserve"> for transfusion</w:t>
      </w:r>
      <w:r w:rsidR="00360120">
        <w:t>,</w:t>
      </w:r>
      <w:r w:rsidRPr="000F7046">
        <w:t xml:space="preserve"> </w:t>
      </w:r>
      <w:r w:rsidR="00FF2E15">
        <w:t>which</w:t>
      </w:r>
      <w:r w:rsidRPr="000F7046">
        <w:t xml:space="preserve"> took some time. </w:t>
      </w:r>
    </w:p>
    <w:p w14:paraId="30509EA1" w14:textId="7C8F3E4C" w:rsidR="000F7046" w:rsidRPr="000F7046" w:rsidRDefault="0079567F" w:rsidP="000F7046">
      <w:pPr>
        <w:pStyle w:val="Body"/>
      </w:pPr>
      <w:r>
        <w:t>Meanwhile another patient with a haematologic condition was admitted to t</w:t>
      </w:r>
      <w:r w:rsidR="000F7046" w:rsidRPr="000F7046">
        <w:t xml:space="preserve">he ED. This patient also required </w:t>
      </w:r>
      <w:r w:rsidR="00C13262">
        <w:t>RBC</w:t>
      </w:r>
      <w:r w:rsidR="000F7046" w:rsidRPr="000F7046">
        <w:t xml:space="preserve"> transfusion. As</w:t>
      </w:r>
      <w:r w:rsidR="00C13262">
        <w:t xml:space="preserve"> they</w:t>
      </w:r>
      <w:r w:rsidR="000F7046" w:rsidRPr="000F7046">
        <w:t xml:space="preserve"> </w:t>
      </w:r>
      <w:r w:rsidR="007E7116">
        <w:t xml:space="preserve">had no </w:t>
      </w:r>
      <w:r w:rsidR="000F7046" w:rsidRPr="000F7046">
        <w:t xml:space="preserve">antibodies, </w:t>
      </w:r>
      <w:r>
        <w:t xml:space="preserve">an electronic crossmatch was performed and </w:t>
      </w:r>
      <w:r w:rsidR="00C13262">
        <w:t>RBCs</w:t>
      </w:r>
      <w:r>
        <w:t xml:space="preserve"> dispensed</w:t>
      </w:r>
      <w:r w:rsidR="00C13262">
        <w:t xml:space="preserve"> and</w:t>
      </w:r>
      <w:r w:rsidR="000F7046" w:rsidRPr="000F7046">
        <w:t xml:space="preserve"> sent to the ED via the PTS, arriving ahead of blood for the first patient. </w:t>
      </w:r>
    </w:p>
    <w:p w14:paraId="1FE259BC" w14:textId="45DE1FA6" w:rsidR="000F7046" w:rsidRPr="000F7046" w:rsidRDefault="000F7046" w:rsidP="000F7046">
      <w:pPr>
        <w:pStyle w:val="Body"/>
      </w:pPr>
      <w:r w:rsidRPr="000F7046">
        <w:t>The blood was collected from the PTS and taken to the first patient’s room. Outside the room two nurses performed blood checks. This checking procedure was interrupted on several occasion</w:t>
      </w:r>
      <w:r w:rsidR="00360120">
        <w:t>s</w:t>
      </w:r>
      <w:r w:rsidRPr="000F7046">
        <w:t xml:space="preserve"> by other staff with questions. Checking outside the room, even for patients in isolation</w:t>
      </w:r>
      <w:r w:rsidR="00360120">
        <w:t>,</w:t>
      </w:r>
      <w:r w:rsidRPr="000F7046">
        <w:t xml:space="preserve"> did not follow local health service guidelines.</w:t>
      </w:r>
    </w:p>
    <w:p w14:paraId="49995391" w14:textId="08224628" w:rsidR="000F7046" w:rsidRPr="000F7046" w:rsidRDefault="000F7046" w:rsidP="000F7046">
      <w:pPr>
        <w:pStyle w:val="Body"/>
      </w:pPr>
      <w:r w:rsidRPr="000F7046">
        <w:t xml:space="preserve">At the completion of the checks, one nurse went into the room to commence the transfusion. At this </w:t>
      </w:r>
      <w:r w:rsidR="00360120" w:rsidRPr="000F7046">
        <w:t>point</w:t>
      </w:r>
      <w:r w:rsidR="00360120">
        <w:t xml:space="preserve">, </w:t>
      </w:r>
      <w:r w:rsidRPr="000F7046">
        <w:t>the nurse did not do a patient identity check, even though the patient was conscious and alert.</w:t>
      </w:r>
    </w:p>
    <w:p w14:paraId="1A27CC74" w14:textId="2345C77F" w:rsidR="000F7046" w:rsidRPr="000F7046" w:rsidRDefault="000F7046" w:rsidP="000F7046">
      <w:pPr>
        <w:pStyle w:val="Body"/>
      </w:pPr>
      <w:r w:rsidRPr="000F7046">
        <w:t>The transfusion was started, and the error picked up when the patient complain</w:t>
      </w:r>
      <w:r w:rsidR="0079567F">
        <w:t>ed</w:t>
      </w:r>
      <w:r w:rsidRPr="000F7046">
        <w:t xml:space="preserve"> of feeling unwell</w:t>
      </w:r>
      <w:r w:rsidR="00C13262">
        <w:t xml:space="preserve"> an</w:t>
      </w:r>
      <w:r w:rsidR="002749B4">
        <w:t>d</w:t>
      </w:r>
      <w:r w:rsidRPr="000F7046">
        <w:t xml:space="preserve"> went on to have a haemolytic reaction, with acute renal failure. The patient spent an extended period in hospital </w:t>
      </w:r>
      <w:r w:rsidR="0079567F">
        <w:t>due to an AHTR and acute renal failure. His renal function</w:t>
      </w:r>
      <w:r w:rsidR="00C124A1">
        <w:t xml:space="preserve"> has</w:t>
      </w:r>
      <w:r w:rsidR="0079567F">
        <w:t xml:space="preserve"> since improved. </w:t>
      </w:r>
    </w:p>
    <w:p w14:paraId="03DB2B67" w14:textId="27195BF7" w:rsidR="000F7046" w:rsidRPr="000F7046" w:rsidRDefault="000F7046" w:rsidP="000F7046">
      <w:pPr>
        <w:pStyle w:val="Body"/>
      </w:pPr>
      <w:r w:rsidRPr="000F7046">
        <w:t xml:space="preserve">The health service has reviewed its staff education and local policies to enforce uninterrupted bedside checks. It is in the process of reviewing systems available </w:t>
      </w:r>
      <w:r w:rsidR="00B2721F">
        <w:t>to</w:t>
      </w:r>
      <w:r w:rsidR="00B2721F" w:rsidRPr="000F7046">
        <w:t xml:space="preserve"> </w:t>
      </w:r>
      <w:r w:rsidRPr="000F7046">
        <w:t>electronically assist bedside checking.</w:t>
      </w:r>
    </w:p>
    <w:p w14:paraId="2BACE2ED" w14:textId="33AB0EAE" w:rsidR="00A361B7" w:rsidRDefault="00A361B7" w:rsidP="00440576">
      <w:pPr>
        <w:pStyle w:val="Heading3"/>
      </w:pPr>
      <w:bookmarkStart w:id="91" w:name="_Toc149560324"/>
      <w:r>
        <w:lastRenderedPageBreak/>
        <w:t>Procedural – other</w:t>
      </w:r>
      <w:bookmarkEnd w:id="91"/>
    </w:p>
    <w:p w14:paraId="65B001AE" w14:textId="3B5AA891" w:rsidR="003E570A" w:rsidRPr="003E570A" w:rsidRDefault="003E570A" w:rsidP="00A361B7">
      <w:pPr>
        <w:pStyle w:val="Body"/>
      </w:pPr>
      <w:bookmarkStart w:id="92" w:name="_Hlk108006764"/>
      <w:r>
        <w:t xml:space="preserve">This category includes reports of events as shown in Table 25. This year there were </w:t>
      </w:r>
      <w:r w:rsidR="00F456DE">
        <w:t xml:space="preserve">five </w:t>
      </w:r>
      <w:r>
        <w:t>validated procedural</w:t>
      </w:r>
      <w:r w:rsidR="00B2721F">
        <w:t xml:space="preserve"> </w:t>
      </w:r>
      <w:r w:rsidR="00360120">
        <w:t xml:space="preserve">– </w:t>
      </w:r>
      <w:r>
        <w:t>other reports.</w:t>
      </w:r>
    </w:p>
    <w:p w14:paraId="4EF133C7" w14:textId="4FA1D1BC" w:rsidR="00A361B7" w:rsidRDefault="00A361B7" w:rsidP="00440576">
      <w:pPr>
        <w:pStyle w:val="Tablecaption"/>
      </w:pPr>
      <w:r w:rsidRPr="00A361B7">
        <w:t>Table 2</w:t>
      </w:r>
      <w:r w:rsidR="008B6859">
        <w:t>5</w:t>
      </w:r>
      <w:r w:rsidR="00C47444">
        <w:t>:</w:t>
      </w:r>
      <w:r w:rsidRPr="00A361B7">
        <w:t xml:space="preserve"> Types of validated procedural other events </w:t>
      </w:r>
      <w:bookmarkEnd w:id="92"/>
      <w:r w:rsidR="00924A1D" w:rsidRPr="00A361B7">
        <w:t>FY2</w:t>
      </w:r>
      <w:r w:rsidR="00924A1D">
        <w:t>2</w:t>
      </w:r>
    </w:p>
    <w:tbl>
      <w:tblPr>
        <w:tblStyle w:val="TableGrid"/>
        <w:tblW w:w="0" w:type="auto"/>
        <w:tblLook w:val="04A0" w:firstRow="1" w:lastRow="0" w:firstColumn="1" w:lastColumn="0" w:noHBand="0" w:noVBand="1"/>
      </w:tblPr>
      <w:tblGrid>
        <w:gridCol w:w="4644"/>
        <w:gridCol w:w="4644"/>
      </w:tblGrid>
      <w:tr w:rsidR="00924A1D" w14:paraId="78900785" w14:textId="77777777" w:rsidTr="00BA1DBB">
        <w:tc>
          <w:tcPr>
            <w:tcW w:w="4644" w:type="dxa"/>
          </w:tcPr>
          <w:p w14:paraId="5BD18FB8" w14:textId="77777777" w:rsidR="00924A1D" w:rsidRDefault="00924A1D" w:rsidP="00BA1DBB">
            <w:pPr>
              <w:pStyle w:val="Tablecolhead"/>
              <w:keepNext/>
              <w:keepLines/>
            </w:pPr>
            <w:r>
              <w:t>Category</w:t>
            </w:r>
          </w:p>
        </w:tc>
        <w:tc>
          <w:tcPr>
            <w:tcW w:w="4644" w:type="dxa"/>
          </w:tcPr>
          <w:p w14:paraId="11836395" w14:textId="77777777" w:rsidR="00924A1D" w:rsidRDefault="00924A1D" w:rsidP="00BA1DBB">
            <w:pPr>
              <w:pStyle w:val="Tablecolhead"/>
              <w:keepNext/>
              <w:keepLines/>
            </w:pPr>
            <w:r>
              <w:t>Number</w:t>
            </w:r>
          </w:p>
        </w:tc>
      </w:tr>
      <w:tr w:rsidR="00924A1D" w14:paraId="562374A0" w14:textId="77777777" w:rsidTr="00BA1DBB">
        <w:tc>
          <w:tcPr>
            <w:tcW w:w="4644" w:type="dxa"/>
          </w:tcPr>
          <w:p w14:paraId="487D6297" w14:textId="29FEE7A8" w:rsidR="00924A1D" w:rsidRPr="0012570B" w:rsidRDefault="001871E0" w:rsidP="00BA1DBB">
            <w:pPr>
              <w:pStyle w:val="Tabletext"/>
              <w:keepNext/>
              <w:keepLines/>
            </w:pPr>
            <w:r>
              <w:t>D</w:t>
            </w:r>
            <w:r w:rsidR="00924A1D" w:rsidRPr="0012570B">
              <w:t>elayed, under or over transfusion</w:t>
            </w:r>
          </w:p>
        </w:tc>
        <w:tc>
          <w:tcPr>
            <w:tcW w:w="4644" w:type="dxa"/>
          </w:tcPr>
          <w:p w14:paraId="0D3C1CA4" w14:textId="4395DFBE" w:rsidR="00924A1D" w:rsidRPr="0012570B" w:rsidRDefault="00267647" w:rsidP="00BA1DBB">
            <w:pPr>
              <w:pStyle w:val="Tabletext"/>
              <w:keepNext/>
              <w:keepLines/>
              <w:jc w:val="right"/>
            </w:pPr>
            <w:r>
              <w:t>2</w:t>
            </w:r>
          </w:p>
        </w:tc>
      </w:tr>
      <w:tr w:rsidR="00924A1D" w14:paraId="788DFF21" w14:textId="77777777" w:rsidTr="00BA1DBB">
        <w:tc>
          <w:tcPr>
            <w:tcW w:w="4644" w:type="dxa"/>
          </w:tcPr>
          <w:p w14:paraId="293E0F0B" w14:textId="77777777" w:rsidR="00924A1D" w:rsidRPr="0012570B" w:rsidRDefault="00924A1D" w:rsidP="00BA1DBB">
            <w:pPr>
              <w:pStyle w:val="Tabletext"/>
              <w:keepNext/>
              <w:keepLines/>
            </w:pPr>
            <w:r w:rsidRPr="0012570B">
              <w:t>Right blood, right patient (RBRP)</w:t>
            </w:r>
          </w:p>
        </w:tc>
        <w:tc>
          <w:tcPr>
            <w:tcW w:w="4644" w:type="dxa"/>
          </w:tcPr>
          <w:p w14:paraId="4CD3E892" w14:textId="29B1364F" w:rsidR="00924A1D" w:rsidRPr="0012570B" w:rsidRDefault="004561DB" w:rsidP="00BA1DBB">
            <w:pPr>
              <w:pStyle w:val="Tabletext"/>
              <w:keepNext/>
              <w:keepLines/>
              <w:jc w:val="right"/>
            </w:pPr>
            <w:r>
              <w:t>2</w:t>
            </w:r>
          </w:p>
        </w:tc>
      </w:tr>
      <w:tr w:rsidR="00924A1D" w14:paraId="69BE67EE" w14:textId="77777777" w:rsidTr="00BA1DBB">
        <w:tc>
          <w:tcPr>
            <w:tcW w:w="4644" w:type="dxa"/>
          </w:tcPr>
          <w:p w14:paraId="7A8189E0" w14:textId="77777777" w:rsidR="00924A1D" w:rsidRPr="0012570B" w:rsidRDefault="00924A1D" w:rsidP="00BA1DBB">
            <w:pPr>
              <w:pStyle w:val="Tabletext"/>
              <w:keepNext/>
              <w:keepLines/>
            </w:pPr>
            <w:r w:rsidRPr="0012570B">
              <w:t>Handling and storage errors (HSE)</w:t>
            </w:r>
          </w:p>
        </w:tc>
        <w:tc>
          <w:tcPr>
            <w:tcW w:w="4644" w:type="dxa"/>
          </w:tcPr>
          <w:p w14:paraId="56933E00" w14:textId="58909C90" w:rsidR="00924A1D" w:rsidRPr="0012570B" w:rsidRDefault="004561DB" w:rsidP="00BA1DBB">
            <w:pPr>
              <w:pStyle w:val="Tabletext"/>
              <w:keepNext/>
              <w:keepLines/>
              <w:jc w:val="right"/>
            </w:pPr>
            <w:r>
              <w:t>1</w:t>
            </w:r>
          </w:p>
        </w:tc>
      </w:tr>
      <w:tr w:rsidR="00924A1D" w14:paraId="182BE8B3" w14:textId="77777777" w:rsidTr="00BA1DBB">
        <w:tc>
          <w:tcPr>
            <w:tcW w:w="4644" w:type="dxa"/>
          </w:tcPr>
          <w:p w14:paraId="48A5FECF" w14:textId="77777777" w:rsidR="00924A1D" w:rsidRPr="0012570B" w:rsidRDefault="00924A1D" w:rsidP="00BA1DBB">
            <w:pPr>
              <w:pStyle w:val="Tabletext"/>
              <w:keepNext/>
              <w:keepLines/>
            </w:pPr>
            <w:r w:rsidRPr="0012570B">
              <w:t>Errors relating to information technology (IT)</w:t>
            </w:r>
          </w:p>
        </w:tc>
        <w:tc>
          <w:tcPr>
            <w:tcW w:w="4644" w:type="dxa"/>
          </w:tcPr>
          <w:p w14:paraId="232D33E0" w14:textId="2F93A52C" w:rsidR="00924A1D" w:rsidRPr="0012570B" w:rsidRDefault="00C13262" w:rsidP="00BA1DBB">
            <w:pPr>
              <w:pStyle w:val="Tabletext"/>
              <w:keepNext/>
              <w:keepLines/>
              <w:jc w:val="right"/>
            </w:pPr>
            <w:r>
              <w:rPr>
                <w:rFonts w:cs="Arial"/>
              </w:rPr>
              <w:t>˗</w:t>
            </w:r>
          </w:p>
        </w:tc>
      </w:tr>
    </w:tbl>
    <w:p w14:paraId="034CC37B" w14:textId="70B089EF" w:rsidR="008B5BB2" w:rsidRPr="009A614E" w:rsidRDefault="00F00001" w:rsidP="00440576">
      <w:pPr>
        <w:pStyle w:val="Heading4"/>
      </w:pPr>
      <w:bookmarkStart w:id="93" w:name="Casestudy12"/>
      <w:bookmarkEnd w:id="93"/>
      <w:r w:rsidRPr="009A614E">
        <w:t>Case study</w:t>
      </w:r>
      <w:r w:rsidR="00C124A1" w:rsidRPr="009A614E">
        <w:t xml:space="preserve"> 12</w:t>
      </w:r>
      <w:r w:rsidRPr="009A614E">
        <w:t>: Procedural other, administration time greater than four hours</w:t>
      </w:r>
    </w:p>
    <w:p w14:paraId="1BEE8337" w14:textId="77777777" w:rsidR="00360120" w:rsidRDefault="00F00001" w:rsidP="00A361B7">
      <w:pPr>
        <w:pStyle w:val="Body"/>
      </w:pPr>
      <w:r w:rsidRPr="00F00001">
        <w:t xml:space="preserve">A report </w:t>
      </w:r>
      <w:r>
        <w:t>was received of a</w:t>
      </w:r>
      <w:r w:rsidR="00360120">
        <w:t>n</w:t>
      </w:r>
      <w:r>
        <w:t xml:space="preserve"> </w:t>
      </w:r>
      <w:r w:rsidR="00B2721F">
        <w:t>RBC</w:t>
      </w:r>
      <w:r>
        <w:t xml:space="preserve"> transfusion </w:t>
      </w:r>
      <w:r w:rsidR="00B2721F">
        <w:t>given</w:t>
      </w:r>
      <w:r>
        <w:t xml:space="preserve"> over four hours and 45 minutes. The transfusion was interrupted by the need to re-site the IV cannula and anxiety of the patient leading to a slower </w:t>
      </w:r>
      <w:r w:rsidR="00DC00EB">
        <w:t xml:space="preserve">transfusion </w:t>
      </w:r>
      <w:r>
        <w:t xml:space="preserve">rate. </w:t>
      </w:r>
    </w:p>
    <w:p w14:paraId="7E3C072C" w14:textId="257EEA1E" w:rsidR="00F00001" w:rsidRDefault="00F00001" w:rsidP="00A361B7">
      <w:pPr>
        <w:pStyle w:val="Body"/>
      </w:pPr>
      <w:r>
        <w:t>There was a change of shift during the transfusion</w:t>
      </w:r>
      <w:r w:rsidR="00360120">
        <w:t>.</w:t>
      </w:r>
      <w:r>
        <w:t xml:space="preserve"> </w:t>
      </w:r>
      <w:r w:rsidR="00360120">
        <w:t>H</w:t>
      </w:r>
      <w:r>
        <w:t>andover did not include the</w:t>
      </w:r>
      <w:r w:rsidR="00DC00EB">
        <w:t xml:space="preserve"> transfusion start and expected stop </w:t>
      </w:r>
      <w:r>
        <w:t xml:space="preserve">time. </w:t>
      </w:r>
      <w:r w:rsidR="00884063">
        <w:t>The health service policy is for transfusions to be completed within four hours of removal from storage</w:t>
      </w:r>
      <w:r w:rsidR="009A614E">
        <w:t>. ANZSBT guidelines suggest that up to four hours</w:t>
      </w:r>
      <w:r w:rsidR="00360120">
        <w:t xml:space="preserve"> and</w:t>
      </w:r>
      <w:r w:rsidR="009A614E">
        <w:t xml:space="preserve"> 30 minutes from start to finish is appropriate, to allow time for collection of the component and pre</w:t>
      </w:r>
      <w:r w:rsidR="00781EB1">
        <w:t>-</w:t>
      </w:r>
      <w:r w:rsidR="009A614E">
        <w:t>transfusion checking</w:t>
      </w:r>
      <w:r w:rsidR="00884063">
        <w:t>. In this instance</w:t>
      </w:r>
      <w:r w:rsidR="00360120">
        <w:t>,</w:t>
      </w:r>
      <w:r w:rsidR="00884063">
        <w:t xml:space="preserve"> the delays and lack of communication between staff meant the extra time taken to complete the transfusion was not noted until after the transfusion had finished.</w:t>
      </w:r>
    </w:p>
    <w:p w14:paraId="435DEAEF" w14:textId="061FDA80" w:rsidR="00884063" w:rsidRDefault="00DF2770" w:rsidP="00A361B7">
      <w:pPr>
        <w:pStyle w:val="Body"/>
      </w:pPr>
      <w:r>
        <w:t xml:space="preserve">STIR </w:t>
      </w:r>
      <w:r w:rsidR="00401B62">
        <w:t>Expert Group</w:t>
      </w:r>
      <w:r>
        <w:t xml:space="preserve"> review</w:t>
      </w:r>
      <w:r w:rsidR="00440576">
        <w:t xml:space="preserve">: </w:t>
      </w:r>
      <w:r w:rsidR="00884063">
        <w:t xml:space="preserve">Procedural </w:t>
      </w:r>
      <w:r w:rsidR="00360120">
        <w:t xml:space="preserve">– </w:t>
      </w:r>
      <w:r w:rsidR="00884063">
        <w:t>other, SR4. The reviewer noted there was n</w:t>
      </w:r>
      <w:r w:rsidR="00884063" w:rsidRPr="00884063">
        <w:t xml:space="preserve">o adverse </w:t>
      </w:r>
      <w:r w:rsidR="00DC00EB">
        <w:t xml:space="preserve">patient </w:t>
      </w:r>
      <w:r w:rsidR="00884063" w:rsidRPr="00884063">
        <w:t xml:space="preserve">outcome. </w:t>
      </w:r>
      <w:r w:rsidR="00C74FFB">
        <w:t>The event o</w:t>
      </w:r>
      <w:r w:rsidR="00884063">
        <w:t xml:space="preserve">ccurred because </w:t>
      </w:r>
      <w:r w:rsidR="00884063" w:rsidRPr="00884063">
        <w:t>protocol</w:t>
      </w:r>
      <w:r w:rsidR="00DC00EB">
        <w:t>s</w:t>
      </w:r>
      <w:r w:rsidR="00884063" w:rsidRPr="00884063">
        <w:t xml:space="preserve"> </w:t>
      </w:r>
      <w:r w:rsidR="00DC00EB">
        <w:t>were not adhered to. This h</w:t>
      </w:r>
      <w:r w:rsidR="00884063" w:rsidRPr="00884063">
        <w:t xml:space="preserve">ighlights human error </w:t>
      </w:r>
      <w:r w:rsidR="00DC00EB">
        <w:t>issues with</w:t>
      </w:r>
      <w:r w:rsidR="00884063" w:rsidRPr="00884063">
        <w:t xml:space="preserve"> complicated clinical situations and inadequate handover.</w:t>
      </w:r>
    </w:p>
    <w:p w14:paraId="396E07B5" w14:textId="515E85A1" w:rsidR="00360120" w:rsidRDefault="00884063" w:rsidP="003A0085">
      <w:pPr>
        <w:pStyle w:val="Heading5"/>
      </w:pPr>
      <w:r>
        <w:t>Comments</w:t>
      </w:r>
    </w:p>
    <w:p w14:paraId="082BEDD3" w14:textId="1BEEF65D" w:rsidR="00884063" w:rsidRDefault="00884063" w:rsidP="00A361B7">
      <w:pPr>
        <w:pStyle w:val="Body"/>
      </w:pPr>
      <w:r>
        <w:t xml:space="preserve">Although this event was initially reported as a near miss, the </w:t>
      </w:r>
      <w:r w:rsidR="00C74FFB">
        <w:t xml:space="preserve">transfusion </w:t>
      </w:r>
      <w:r>
        <w:t xml:space="preserve">did </w:t>
      </w:r>
      <w:r w:rsidR="00C74FFB">
        <w:t>take place</w:t>
      </w:r>
      <w:r w:rsidR="00DC00EB">
        <w:t>.</w:t>
      </w:r>
      <w:r>
        <w:t xml:space="preserve"> </w:t>
      </w:r>
      <w:r w:rsidR="00DC00EB">
        <w:t xml:space="preserve">Hence the final validation made this a procedural error – other. </w:t>
      </w:r>
    </w:p>
    <w:p w14:paraId="65A14D33" w14:textId="621E5E20" w:rsidR="00884063" w:rsidRDefault="00884063" w:rsidP="00A361B7">
      <w:pPr>
        <w:pStyle w:val="Body"/>
      </w:pPr>
      <w:r>
        <w:t xml:space="preserve">It is </w:t>
      </w:r>
      <w:r w:rsidR="00924A1D">
        <w:t xml:space="preserve">important to </w:t>
      </w:r>
      <w:r w:rsidR="00B42374">
        <w:t>adjust</w:t>
      </w:r>
      <w:r>
        <w:t xml:space="preserve"> the </w:t>
      </w:r>
      <w:r w:rsidR="00DC00EB">
        <w:t xml:space="preserve">transfusion rate </w:t>
      </w:r>
      <w:r w:rsidR="00B42374">
        <w:t xml:space="preserve">(if safe to do so) </w:t>
      </w:r>
      <w:r w:rsidR="00DC00EB">
        <w:t xml:space="preserve">and </w:t>
      </w:r>
      <w:r>
        <w:t xml:space="preserve">finish time if there are interruptions (replacing IV cannula) or changes </w:t>
      </w:r>
      <w:r w:rsidR="00DC00EB">
        <w:t>during the transfusion</w:t>
      </w:r>
      <w:r>
        <w:t>. Communication of start and assessed stop time is important in clinical handover.</w:t>
      </w:r>
    </w:p>
    <w:p w14:paraId="165C33CF" w14:textId="77777777" w:rsidR="00A361B7" w:rsidRPr="00A361B7" w:rsidRDefault="00A361B7" w:rsidP="00BE1914">
      <w:pPr>
        <w:pStyle w:val="Heading3"/>
      </w:pPr>
      <w:bookmarkStart w:id="94" w:name="_Toc149560325"/>
      <w:r w:rsidRPr="00A361B7">
        <w:t>Near miss</w:t>
      </w:r>
      <w:bookmarkEnd w:id="94"/>
    </w:p>
    <w:p w14:paraId="0C9F266C" w14:textId="466A6146" w:rsidR="004561DB" w:rsidRDefault="00360120" w:rsidP="004561DB">
      <w:pPr>
        <w:pStyle w:val="Body"/>
      </w:pPr>
      <w:bookmarkStart w:id="95" w:name="_Hlk108006808"/>
      <w:r>
        <w:t>Near-</w:t>
      </w:r>
      <w:r w:rsidR="004561DB">
        <w:t xml:space="preserve">miss events are an opportunity to find where there are potential risks in the transfusion chain without </w:t>
      </w:r>
      <w:r w:rsidR="00F6575C">
        <w:t xml:space="preserve">causing </w:t>
      </w:r>
      <w:r w:rsidR="004561DB">
        <w:t xml:space="preserve">harm to the </w:t>
      </w:r>
      <w:r w:rsidR="009A614E">
        <w:t>patient and</w:t>
      </w:r>
      <w:r w:rsidR="00B42374">
        <w:t xml:space="preserve"> </w:t>
      </w:r>
      <w:r w:rsidR="009A614E">
        <w:t xml:space="preserve">are </w:t>
      </w:r>
      <w:r w:rsidR="00B42374">
        <w:t>valuable to improve practice.</w:t>
      </w:r>
      <w:r w:rsidR="00225B8B">
        <w:t xml:space="preserve"> This year there were four reports of near</w:t>
      </w:r>
      <w:r>
        <w:t>-</w:t>
      </w:r>
      <w:r w:rsidR="00225B8B">
        <w:t>miss events as shown in Table 2</w:t>
      </w:r>
      <w:r w:rsidR="008B6859">
        <w:t>6</w:t>
      </w:r>
      <w:r w:rsidR="00225B8B">
        <w:t>.</w:t>
      </w:r>
    </w:p>
    <w:p w14:paraId="6A3C4FDB" w14:textId="7AB03D04" w:rsidR="00A361B7" w:rsidRPr="00A361B7" w:rsidRDefault="00A361B7" w:rsidP="00440576">
      <w:pPr>
        <w:pStyle w:val="Tablecaption"/>
      </w:pPr>
      <w:r w:rsidRPr="00A361B7">
        <w:t>Table 2</w:t>
      </w:r>
      <w:r w:rsidR="008B6859">
        <w:t>6</w:t>
      </w:r>
      <w:r w:rsidR="00C47444">
        <w:t>:</w:t>
      </w:r>
      <w:r w:rsidRPr="00A361B7">
        <w:t xml:space="preserve"> Types of validated near</w:t>
      </w:r>
      <w:r w:rsidR="00360120">
        <w:t>-</w:t>
      </w:r>
      <w:r w:rsidRPr="00A361B7">
        <w:t xml:space="preserve">miss events </w:t>
      </w:r>
      <w:bookmarkEnd w:id="95"/>
      <w:r w:rsidR="00924A1D" w:rsidRPr="00A361B7">
        <w:t>FY2</w:t>
      </w:r>
      <w:r w:rsidR="00924A1D">
        <w:t>2</w:t>
      </w:r>
    </w:p>
    <w:tbl>
      <w:tblPr>
        <w:tblStyle w:val="TableGrid"/>
        <w:tblW w:w="0" w:type="auto"/>
        <w:tblLook w:val="04A0" w:firstRow="1" w:lastRow="0" w:firstColumn="1" w:lastColumn="0" w:noHBand="0" w:noVBand="1"/>
      </w:tblPr>
      <w:tblGrid>
        <w:gridCol w:w="4644"/>
        <w:gridCol w:w="4644"/>
      </w:tblGrid>
      <w:tr w:rsidR="00924A1D" w14:paraId="66971009" w14:textId="77777777" w:rsidTr="003A0085">
        <w:trPr>
          <w:tblHeader/>
        </w:trPr>
        <w:tc>
          <w:tcPr>
            <w:tcW w:w="4644" w:type="dxa"/>
          </w:tcPr>
          <w:p w14:paraId="292CD82C" w14:textId="77777777" w:rsidR="00924A1D" w:rsidRPr="0012570B" w:rsidRDefault="00924A1D" w:rsidP="00BA1DBB">
            <w:pPr>
              <w:pStyle w:val="Tablecolhead"/>
            </w:pPr>
            <w:r w:rsidRPr="0012570B">
              <w:t>Event</w:t>
            </w:r>
          </w:p>
        </w:tc>
        <w:tc>
          <w:tcPr>
            <w:tcW w:w="4644" w:type="dxa"/>
          </w:tcPr>
          <w:p w14:paraId="386DC7CF" w14:textId="77777777" w:rsidR="00924A1D" w:rsidRPr="0012570B" w:rsidRDefault="00924A1D" w:rsidP="00BA1DBB">
            <w:pPr>
              <w:pStyle w:val="Tablecolhead"/>
            </w:pPr>
            <w:r w:rsidRPr="0012570B">
              <w:t>Count</w:t>
            </w:r>
          </w:p>
        </w:tc>
      </w:tr>
      <w:tr w:rsidR="00924A1D" w14:paraId="15C62770" w14:textId="77777777" w:rsidTr="00BA1DBB">
        <w:tc>
          <w:tcPr>
            <w:tcW w:w="4644" w:type="dxa"/>
          </w:tcPr>
          <w:p w14:paraId="4C4F202E" w14:textId="77777777" w:rsidR="00924A1D" w:rsidRPr="0012570B" w:rsidRDefault="00924A1D" w:rsidP="00BA1DBB">
            <w:pPr>
              <w:pStyle w:val="Tabletext"/>
            </w:pPr>
            <w:r w:rsidRPr="0012570B">
              <w:t>Labelling/documentation</w:t>
            </w:r>
          </w:p>
        </w:tc>
        <w:tc>
          <w:tcPr>
            <w:tcW w:w="4644" w:type="dxa"/>
          </w:tcPr>
          <w:p w14:paraId="129268AB" w14:textId="7C244FBE" w:rsidR="00924A1D" w:rsidRPr="0012570B" w:rsidRDefault="004561DB" w:rsidP="00BA1DBB">
            <w:pPr>
              <w:pStyle w:val="Tabletext"/>
              <w:jc w:val="right"/>
            </w:pPr>
            <w:r>
              <w:t>1</w:t>
            </w:r>
          </w:p>
        </w:tc>
      </w:tr>
      <w:tr w:rsidR="00924A1D" w14:paraId="7CCFCDB2" w14:textId="77777777" w:rsidTr="00BA1DBB">
        <w:tc>
          <w:tcPr>
            <w:tcW w:w="4644" w:type="dxa"/>
          </w:tcPr>
          <w:p w14:paraId="6DE3B9D1" w14:textId="231ED75E" w:rsidR="00924A1D" w:rsidRPr="0012570B" w:rsidRDefault="004561DB" w:rsidP="00BA1DBB">
            <w:pPr>
              <w:pStyle w:val="Tabletext"/>
            </w:pPr>
            <w:r w:rsidRPr="004561DB">
              <w:t>Inappropriate component issued</w:t>
            </w:r>
          </w:p>
        </w:tc>
        <w:tc>
          <w:tcPr>
            <w:tcW w:w="4644" w:type="dxa"/>
          </w:tcPr>
          <w:p w14:paraId="545C87BA" w14:textId="02FC27A0" w:rsidR="00924A1D" w:rsidRPr="0012570B" w:rsidRDefault="004561DB" w:rsidP="00BA1DBB">
            <w:pPr>
              <w:pStyle w:val="Tabletext"/>
              <w:jc w:val="right"/>
            </w:pPr>
            <w:r>
              <w:t>3</w:t>
            </w:r>
          </w:p>
        </w:tc>
      </w:tr>
    </w:tbl>
    <w:p w14:paraId="7A95ACBE" w14:textId="3FFF081B" w:rsidR="00A361B7" w:rsidRDefault="00A361B7" w:rsidP="00A361B7">
      <w:pPr>
        <w:pStyle w:val="Body"/>
      </w:pPr>
    </w:p>
    <w:p w14:paraId="68D89D3C" w14:textId="77777777" w:rsidR="00A361B7" w:rsidRPr="00A361B7" w:rsidRDefault="00A361B7" w:rsidP="00440576">
      <w:pPr>
        <w:pStyle w:val="Heading3"/>
      </w:pPr>
      <w:bookmarkStart w:id="96" w:name="_Toc149560326"/>
      <w:r w:rsidRPr="00A361B7">
        <w:lastRenderedPageBreak/>
        <w:t>Wrong blood in tube (WBIT)</w:t>
      </w:r>
      <w:bookmarkEnd w:id="96"/>
    </w:p>
    <w:p w14:paraId="21C6ADA2" w14:textId="4D60813D" w:rsidR="00A361B7" w:rsidRDefault="00A361B7" w:rsidP="00A361B7">
      <w:pPr>
        <w:pStyle w:val="Body"/>
      </w:pPr>
      <w:r>
        <w:t>WBIT continues to be one of the most often reported procedural events to STIR</w:t>
      </w:r>
      <w:r w:rsidR="00C47444">
        <w:t>, as shown in</w:t>
      </w:r>
      <w:r>
        <w:t xml:space="preserve"> </w:t>
      </w:r>
      <w:r w:rsidR="00230033">
        <w:t>Figure 7</w:t>
      </w:r>
      <w:r w:rsidR="00D8243A">
        <w:t>.</w:t>
      </w:r>
      <w:r w:rsidR="00230033">
        <w:t xml:space="preserve"> </w:t>
      </w:r>
      <w:r w:rsidR="00D8243A">
        <w:t>E</w:t>
      </w:r>
      <w:r w:rsidR="00B53325" w:rsidRPr="009332DA">
        <w:t xml:space="preserve">ight </w:t>
      </w:r>
      <w:r w:rsidRPr="009332DA">
        <w:t xml:space="preserve">reports </w:t>
      </w:r>
      <w:r w:rsidR="00EF5B0C" w:rsidRPr="009332DA">
        <w:t xml:space="preserve">came </w:t>
      </w:r>
      <w:r w:rsidRPr="009332DA">
        <w:t>from the maternity area</w:t>
      </w:r>
      <w:r w:rsidR="00D8243A">
        <w:t xml:space="preserve"> this year </w:t>
      </w:r>
      <w:r w:rsidR="00C47444">
        <w:t>(</w:t>
      </w:r>
      <w:r w:rsidR="00D8243A">
        <w:t>Figure 7</w:t>
      </w:r>
      <w:r w:rsidR="00C47444">
        <w:t>)</w:t>
      </w:r>
      <w:r w:rsidRPr="009332DA">
        <w:t xml:space="preserve">. </w:t>
      </w:r>
      <w:r w:rsidR="00230033" w:rsidRPr="009332DA">
        <w:t>This</w:t>
      </w:r>
      <w:r w:rsidR="00230033">
        <w:t xml:space="preserve"> continues to be an area where WBIT events are reported regularly.</w:t>
      </w:r>
    </w:p>
    <w:p w14:paraId="07AF4038" w14:textId="2AA571FD" w:rsidR="003E570A" w:rsidRDefault="003E570A" w:rsidP="00A361B7">
      <w:pPr>
        <w:pStyle w:val="Body"/>
      </w:pPr>
      <w:r>
        <w:t xml:space="preserve">WBIT errors may be picked up </w:t>
      </w:r>
      <w:r w:rsidR="003C07B5">
        <w:t>in the laboratory or by clinical staff, as shown in Table 27. Of concern some WBIT events may not be recognised at the time, known as silent WBIT errors. While clinical staff may think the laboratory will be able to pick up an error, this will only occur if the laboratory have a historical group for the patient, and the group is different from the blood specimen collected.</w:t>
      </w:r>
    </w:p>
    <w:p w14:paraId="7DDF66C2" w14:textId="0C552D93" w:rsidR="00A361B7" w:rsidRDefault="00002B5E" w:rsidP="00A361B7">
      <w:pPr>
        <w:pStyle w:val="Body"/>
      </w:pPr>
      <w:r>
        <w:t>Of note</w:t>
      </w:r>
      <w:r w:rsidR="00243B2B">
        <w:t>, there is the potential</w:t>
      </w:r>
      <w:r w:rsidR="00A361B7" w:rsidRPr="00A361B7">
        <w:t xml:space="preserve"> a number of these WBIT events </w:t>
      </w:r>
      <w:r w:rsidR="00243B2B">
        <w:t>c</w:t>
      </w:r>
      <w:r w:rsidR="00243B2B" w:rsidRPr="00A361B7">
        <w:t xml:space="preserve">ould </w:t>
      </w:r>
      <w:r w:rsidR="00A361B7" w:rsidRPr="00A361B7">
        <w:t>have resulted in an ABO</w:t>
      </w:r>
      <w:r w:rsidR="00880505">
        <w:t>-</w:t>
      </w:r>
      <w:r w:rsidR="00A361B7" w:rsidRPr="00A361B7">
        <w:t xml:space="preserve">incompatible transfusion if </w:t>
      </w:r>
      <w:r w:rsidR="00D8243A">
        <w:t>the</w:t>
      </w:r>
      <w:r w:rsidR="00D8243A" w:rsidRPr="00A361B7">
        <w:t xml:space="preserve"> </w:t>
      </w:r>
      <w:r w:rsidRPr="00A361B7">
        <w:t xml:space="preserve">historic blood group </w:t>
      </w:r>
      <w:r>
        <w:t xml:space="preserve">was not </w:t>
      </w:r>
      <w:r w:rsidRPr="00A361B7">
        <w:t>on record</w:t>
      </w:r>
      <w:r>
        <w:t xml:space="preserve"> and </w:t>
      </w:r>
      <w:r w:rsidR="00A361B7" w:rsidRPr="00A361B7">
        <w:t xml:space="preserve">the patient had </w:t>
      </w:r>
      <w:r>
        <w:t>needed a</w:t>
      </w:r>
      <w:r w:rsidRPr="00A361B7">
        <w:t xml:space="preserve"> </w:t>
      </w:r>
      <w:r w:rsidR="00A361B7" w:rsidRPr="00A361B7">
        <w:t xml:space="preserve">blood </w:t>
      </w:r>
      <w:r>
        <w:t xml:space="preserve">transfusion. </w:t>
      </w:r>
      <w:r w:rsidR="00A361B7" w:rsidRPr="00A361B7">
        <w:t>In one instance (</w:t>
      </w:r>
      <w:hyperlink w:anchor="Casestudy16" w:history="1">
        <w:r w:rsidR="00A361B7" w:rsidRPr="008230A4">
          <w:rPr>
            <w:rStyle w:val="Hyperlink"/>
          </w:rPr>
          <w:t xml:space="preserve">case study </w:t>
        </w:r>
        <w:r w:rsidR="00945FF7" w:rsidRPr="008230A4">
          <w:rPr>
            <w:rStyle w:val="Hyperlink"/>
          </w:rPr>
          <w:t>16</w:t>
        </w:r>
      </w:hyperlink>
      <w:r w:rsidR="00A361B7" w:rsidRPr="00A361B7">
        <w:t xml:space="preserve">) an incorrect blood group had been assigned to a patient and not </w:t>
      </w:r>
      <w:r w:rsidR="008E0FB5">
        <w:t>identified</w:t>
      </w:r>
      <w:r w:rsidR="00A361B7" w:rsidRPr="00A361B7">
        <w:t xml:space="preserve"> for three years.</w:t>
      </w:r>
    </w:p>
    <w:p w14:paraId="4CA29C63" w14:textId="096D4928" w:rsidR="003C07B5" w:rsidRPr="00A361B7" w:rsidRDefault="003C07B5" w:rsidP="003C07B5">
      <w:pPr>
        <w:pStyle w:val="Body"/>
      </w:pPr>
      <w:r>
        <w:t xml:space="preserve">Eight </w:t>
      </w:r>
      <w:r w:rsidRPr="00A361B7">
        <w:t xml:space="preserve">reports of WBITs associated with the incorrect use of an EMR, </w:t>
      </w:r>
      <w:r>
        <w:t>have been received. P</w:t>
      </w:r>
      <w:r w:rsidRPr="00A361B7">
        <w:t>oor or lack of patient</w:t>
      </w:r>
      <w:r w:rsidR="00B67C00">
        <w:t xml:space="preserve"> ID</w:t>
      </w:r>
      <w:r>
        <w:t xml:space="preserve"> remains a key </w:t>
      </w:r>
      <w:r w:rsidRPr="00A361B7">
        <w:t xml:space="preserve">factor in most </w:t>
      </w:r>
      <w:r>
        <w:t>WBIT</w:t>
      </w:r>
      <w:r w:rsidRPr="00A361B7">
        <w:t xml:space="preserve"> reports.</w:t>
      </w:r>
    </w:p>
    <w:p w14:paraId="6FFB39AD" w14:textId="44B06D1A" w:rsidR="008230A4" w:rsidRPr="008230A4" w:rsidRDefault="008230A4" w:rsidP="00440576">
      <w:pPr>
        <w:pStyle w:val="Tablecaption"/>
      </w:pPr>
      <w:r w:rsidRPr="008230A4">
        <w:t xml:space="preserve">Figure 7: </w:t>
      </w:r>
      <w:bookmarkStart w:id="97" w:name="_Hlk144731772"/>
      <w:r w:rsidRPr="008230A4">
        <w:t>Location of WBIT errors</w:t>
      </w:r>
      <w:bookmarkEnd w:id="97"/>
    </w:p>
    <w:p w14:paraId="29268BBC" w14:textId="46587346" w:rsidR="008230A4" w:rsidRDefault="00BE1914" w:rsidP="00A361B7">
      <w:pPr>
        <w:pStyle w:val="Body"/>
      </w:pPr>
      <w:r>
        <w:rPr>
          <w:noProof/>
        </w:rPr>
        <w:drawing>
          <wp:inline distT="0" distB="0" distL="0" distR="0" wp14:anchorId="4A4B16B3" wp14:editId="1BBC1258">
            <wp:extent cx="5904230" cy="3321050"/>
            <wp:effectExtent l="0" t="0" r="1270" b="12700"/>
            <wp:docPr id="468479827" name="Chart 1" descr="Figure 7: Location of WBIT errors&#10;Shows the percentage of errors occurring across the emergency department, maternity, wards, theatre, ICU, outpatient areas and other areas. The largest proportion for all years is in maternity and emergency department, followed by ward areas. All other areas have smaller proportions of errors, between 18 percent in FY11 and 29 percent in FY21. For FY22 emergency department had 24 percent, maternity 36 percent, wards 32 percent, theatre 4 percent, outpatients 4 percent and 0 for both ICU and other.">
              <a:extLst xmlns:a="http://schemas.openxmlformats.org/drawingml/2006/main">
                <a:ext uri="{FF2B5EF4-FFF2-40B4-BE49-F238E27FC236}">
                  <a16:creationId xmlns:a16="http://schemas.microsoft.com/office/drawing/2014/main" id="{83C19B62-D32C-421E-8943-D45081D0D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21BFBF" w14:textId="43994275" w:rsidR="00230033" w:rsidRPr="00230033" w:rsidRDefault="00230033" w:rsidP="00F456DE">
      <w:pPr>
        <w:pStyle w:val="Tablecaption"/>
      </w:pPr>
      <w:r w:rsidRPr="00230033">
        <w:t xml:space="preserve">Table </w:t>
      </w:r>
      <w:r w:rsidR="008B6859">
        <w:t>27</w:t>
      </w:r>
      <w:r w:rsidR="00C47444">
        <w:t>:</w:t>
      </w:r>
      <w:r w:rsidRPr="00230033">
        <w:t xml:space="preserve"> How the WBIT was recognised</w:t>
      </w:r>
    </w:p>
    <w:tbl>
      <w:tblPr>
        <w:tblStyle w:val="TableGrid"/>
        <w:tblW w:w="0" w:type="auto"/>
        <w:tblLook w:val="04A0" w:firstRow="1" w:lastRow="0" w:firstColumn="1" w:lastColumn="0" w:noHBand="0" w:noVBand="1"/>
      </w:tblPr>
      <w:tblGrid>
        <w:gridCol w:w="6941"/>
        <w:gridCol w:w="2347"/>
      </w:tblGrid>
      <w:tr w:rsidR="00230033" w14:paraId="4697BD8C" w14:textId="77777777" w:rsidTr="003A0085">
        <w:trPr>
          <w:tblHeader/>
        </w:trPr>
        <w:tc>
          <w:tcPr>
            <w:tcW w:w="6941" w:type="dxa"/>
          </w:tcPr>
          <w:p w14:paraId="096D0DEE" w14:textId="4B35F962" w:rsidR="00230033" w:rsidRDefault="00230033" w:rsidP="008C234B">
            <w:pPr>
              <w:pStyle w:val="Tablecolhead"/>
            </w:pPr>
            <w:r>
              <w:t>Category</w:t>
            </w:r>
          </w:p>
        </w:tc>
        <w:tc>
          <w:tcPr>
            <w:tcW w:w="2347" w:type="dxa"/>
          </w:tcPr>
          <w:p w14:paraId="37BC1C55" w14:textId="0AD551D2" w:rsidR="00230033" w:rsidRDefault="00230033" w:rsidP="008C234B">
            <w:pPr>
              <w:pStyle w:val="Tablecolhead"/>
            </w:pPr>
            <w:r>
              <w:t>Number (%)</w:t>
            </w:r>
          </w:p>
        </w:tc>
      </w:tr>
      <w:tr w:rsidR="00230033" w14:paraId="015A2B35" w14:textId="77777777" w:rsidTr="00230033">
        <w:tc>
          <w:tcPr>
            <w:tcW w:w="6941" w:type="dxa"/>
          </w:tcPr>
          <w:p w14:paraId="464F8770" w14:textId="2E4FB14F" w:rsidR="00230033" w:rsidRDefault="00230033" w:rsidP="008C234B">
            <w:pPr>
              <w:pStyle w:val="Tabletext"/>
            </w:pPr>
            <w:r w:rsidRPr="00230033">
              <w:t>Recognised prior to testing</w:t>
            </w:r>
          </w:p>
        </w:tc>
        <w:tc>
          <w:tcPr>
            <w:tcW w:w="2347" w:type="dxa"/>
          </w:tcPr>
          <w:p w14:paraId="740BBCE2" w14:textId="57F73E18" w:rsidR="00230033" w:rsidRDefault="00377B0C" w:rsidP="008C234B">
            <w:pPr>
              <w:pStyle w:val="Tabletext"/>
            </w:pPr>
            <w:r>
              <w:t>6 (27%)</w:t>
            </w:r>
          </w:p>
        </w:tc>
      </w:tr>
      <w:tr w:rsidR="00230033" w14:paraId="6A2136FC" w14:textId="77777777" w:rsidTr="00230033">
        <w:tc>
          <w:tcPr>
            <w:tcW w:w="6941" w:type="dxa"/>
          </w:tcPr>
          <w:p w14:paraId="7B384287" w14:textId="7EB2C2D1" w:rsidR="00230033" w:rsidRDefault="00230033" w:rsidP="008C234B">
            <w:pPr>
              <w:pStyle w:val="Tabletext"/>
            </w:pPr>
            <w:r w:rsidRPr="00230033">
              <w:t>Discrepancy noted when comparing sample results with historical record</w:t>
            </w:r>
          </w:p>
        </w:tc>
        <w:tc>
          <w:tcPr>
            <w:tcW w:w="2347" w:type="dxa"/>
          </w:tcPr>
          <w:p w14:paraId="385D30AD" w14:textId="249A362D" w:rsidR="00230033" w:rsidRDefault="00377B0C" w:rsidP="008C234B">
            <w:pPr>
              <w:pStyle w:val="Tabletext"/>
            </w:pPr>
            <w:r>
              <w:t>15 (68%)</w:t>
            </w:r>
          </w:p>
        </w:tc>
      </w:tr>
      <w:tr w:rsidR="00230033" w14:paraId="3BCE0DD9" w14:textId="77777777" w:rsidTr="00230033">
        <w:tc>
          <w:tcPr>
            <w:tcW w:w="6941" w:type="dxa"/>
          </w:tcPr>
          <w:p w14:paraId="17474F18" w14:textId="07B096DE" w:rsidR="00230033" w:rsidRDefault="00230033" w:rsidP="008C234B">
            <w:pPr>
              <w:pStyle w:val="Tabletext"/>
            </w:pPr>
            <w:r w:rsidRPr="00230033">
              <w:t>Recognised post-testing but prior to issue</w:t>
            </w:r>
          </w:p>
        </w:tc>
        <w:tc>
          <w:tcPr>
            <w:tcW w:w="2347" w:type="dxa"/>
          </w:tcPr>
          <w:p w14:paraId="25B214A0" w14:textId="3D971D08" w:rsidR="00230033" w:rsidRDefault="00377B0C" w:rsidP="008C234B">
            <w:pPr>
              <w:pStyle w:val="Tabletext"/>
            </w:pPr>
            <w:r>
              <w:t>2 (9%)</w:t>
            </w:r>
          </w:p>
        </w:tc>
      </w:tr>
      <w:tr w:rsidR="00230033" w14:paraId="1B436034" w14:textId="77777777" w:rsidTr="00230033">
        <w:tc>
          <w:tcPr>
            <w:tcW w:w="6941" w:type="dxa"/>
          </w:tcPr>
          <w:p w14:paraId="6AF621DC" w14:textId="53DEC921" w:rsidR="00230033" w:rsidRDefault="00230033" w:rsidP="008C234B">
            <w:pPr>
              <w:pStyle w:val="Tabletext"/>
            </w:pPr>
            <w:r w:rsidRPr="00230033">
              <w:t>Significant change in MCV compared with prior testing</w:t>
            </w:r>
          </w:p>
        </w:tc>
        <w:tc>
          <w:tcPr>
            <w:tcW w:w="2347" w:type="dxa"/>
          </w:tcPr>
          <w:p w14:paraId="7F7DE190" w14:textId="590244E2" w:rsidR="00230033" w:rsidRDefault="009332DA" w:rsidP="008C234B">
            <w:pPr>
              <w:pStyle w:val="Tabletext"/>
            </w:pPr>
            <w:r>
              <w:t>-</w:t>
            </w:r>
          </w:p>
        </w:tc>
      </w:tr>
      <w:tr w:rsidR="00230033" w14:paraId="4AACC4D0" w14:textId="77777777" w:rsidTr="00230033">
        <w:tc>
          <w:tcPr>
            <w:tcW w:w="6941" w:type="dxa"/>
          </w:tcPr>
          <w:p w14:paraId="02CE6D5B" w14:textId="11835F37" w:rsidR="00230033" w:rsidRDefault="00230033" w:rsidP="008C234B">
            <w:pPr>
              <w:pStyle w:val="Tabletext"/>
            </w:pPr>
            <w:r>
              <w:t>R</w:t>
            </w:r>
            <w:r w:rsidRPr="00230033">
              <w:t>ecognised post-issue but prior to transfusion</w:t>
            </w:r>
          </w:p>
        </w:tc>
        <w:tc>
          <w:tcPr>
            <w:tcW w:w="2347" w:type="dxa"/>
          </w:tcPr>
          <w:p w14:paraId="4445F3F5" w14:textId="47196A4B" w:rsidR="00230033" w:rsidRDefault="009332DA" w:rsidP="008C234B">
            <w:pPr>
              <w:pStyle w:val="Tabletext"/>
            </w:pPr>
            <w:r>
              <w:t>-</w:t>
            </w:r>
          </w:p>
        </w:tc>
      </w:tr>
      <w:tr w:rsidR="00230033" w14:paraId="5669F425" w14:textId="77777777" w:rsidTr="00230033">
        <w:tc>
          <w:tcPr>
            <w:tcW w:w="6941" w:type="dxa"/>
          </w:tcPr>
          <w:p w14:paraId="74B81CB3" w14:textId="3A4D8273" w:rsidR="00230033" w:rsidRDefault="00230033" w:rsidP="008C234B">
            <w:pPr>
              <w:pStyle w:val="Tabletext"/>
            </w:pPr>
            <w:r w:rsidRPr="00230033">
              <w:lastRenderedPageBreak/>
              <w:t>Other</w:t>
            </w:r>
            <w:r w:rsidR="00377B0C">
              <w:t xml:space="preserve"> (patient reported no blood taken, self</w:t>
            </w:r>
            <w:r w:rsidR="00C622F6">
              <w:t>-</w:t>
            </w:r>
            <w:r w:rsidR="00377B0C">
              <w:t>reported by midwife, pathology staff requested recollect – all noted also by historical record)</w:t>
            </w:r>
          </w:p>
        </w:tc>
        <w:tc>
          <w:tcPr>
            <w:tcW w:w="2347" w:type="dxa"/>
          </w:tcPr>
          <w:p w14:paraId="5631FAA8" w14:textId="3EF3B1DF" w:rsidR="00230033" w:rsidRDefault="00377B0C" w:rsidP="008C234B">
            <w:pPr>
              <w:pStyle w:val="Tabletext"/>
            </w:pPr>
            <w:r>
              <w:t>3 (14%)</w:t>
            </w:r>
          </w:p>
        </w:tc>
      </w:tr>
      <w:tr w:rsidR="00230033" w14:paraId="1096A167" w14:textId="77777777" w:rsidTr="00230033">
        <w:tc>
          <w:tcPr>
            <w:tcW w:w="6941" w:type="dxa"/>
          </w:tcPr>
          <w:p w14:paraId="1BFBB9C4" w14:textId="6C96C6BD" w:rsidR="00230033" w:rsidRPr="008C234B" w:rsidRDefault="00230033" w:rsidP="008C234B">
            <w:pPr>
              <w:pStyle w:val="Tabletext"/>
              <w:rPr>
                <w:b/>
              </w:rPr>
            </w:pPr>
            <w:r w:rsidRPr="008C234B">
              <w:rPr>
                <w:b/>
              </w:rPr>
              <w:t xml:space="preserve">Total incidents </w:t>
            </w:r>
          </w:p>
        </w:tc>
        <w:tc>
          <w:tcPr>
            <w:tcW w:w="2347" w:type="dxa"/>
          </w:tcPr>
          <w:p w14:paraId="23125013" w14:textId="683CAC69" w:rsidR="00230033" w:rsidRPr="008C234B" w:rsidRDefault="00230033" w:rsidP="008C234B">
            <w:pPr>
              <w:pStyle w:val="Tabletext"/>
              <w:rPr>
                <w:b/>
              </w:rPr>
            </w:pPr>
            <w:r w:rsidRPr="008C234B">
              <w:rPr>
                <w:b/>
              </w:rPr>
              <w:t>22</w:t>
            </w:r>
          </w:p>
        </w:tc>
      </w:tr>
    </w:tbl>
    <w:p w14:paraId="760A83D6" w14:textId="71D9138D" w:rsidR="00BE1914" w:rsidRPr="00BE1914" w:rsidRDefault="00BE1914" w:rsidP="00BE1914">
      <w:pPr>
        <w:spacing w:after="160" w:line="259" w:lineRule="auto"/>
        <w:contextualSpacing/>
        <w:rPr>
          <w:rFonts w:eastAsia="Calibri" w:cs="Arial"/>
          <w:kern w:val="2"/>
          <w:sz w:val="22"/>
          <w:szCs w:val="22"/>
          <w14:ligatures w14:val="standardContextual"/>
        </w:rPr>
      </w:pPr>
      <w:r w:rsidRPr="00BE1914">
        <w:rPr>
          <w:rFonts w:ascii="VIC-Regular" w:eastAsia="VIC-Regular" w:hAnsi="Calibri" w:cs="VIC-Regular"/>
          <w:sz w:val="17"/>
          <w:szCs w:val="17"/>
          <w14:ligatures w14:val="standardContextual"/>
        </w:rPr>
        <w:t>Number is greater than incident number as some reported more than one way of recognition of WBIT</w:t>
      </w:r>
      <w:r w:rsidR="005C3A89">
        <w:rPr>
          <w:rFonts w:ascii="VIC-Regular" w:eastAsia="VIC-Regular" w:hAnsi="Calibri" w:cs="VIC-Regular"/>
          <w:sz w:val="17"/>
          <w:szCs w:val="17"/>
          <w14:ligatures w14:val="standardContextual"/>
        </w:rPr>
        <w:t>.</w:t>
      </w:r>
    </w:p>
    <w:p w14:paraId="7E7617AF" w14:textId="1C2A06E3" w:rsidR="00A361B7" w:rsidRPr="00A361B7" w:rsidRDefault="00A361B7" w:rsidP="003A0085">
      <w:pPr>
        <w:pStyle w:val="Bodyaftertablefigure"/>
      </w:pPr>
      <w:r w:rsidRPr="00EF5B0C">
        <w:t>While the</w:t>
      </w:r>
      <w:r w:rsidR="00B53325" w:rsidRPr="00EF5B0C">
        <w:t xml:space="preserve"> events reported</w:t>
      </w:r>
      <w:r w:rsidRPr="00EF5B0C">
        <w:t xml:space="preserve"> mostly </w:t>
      </w:r>
      <w:r w:rsidR="008E0FB5" w:rsidRPr="00EF5B0C">
        <w:t xml:space="preserve">state </w:t>
      </w:r>
      <w:r w:rsidRPr="00EF5B0C">
        <w:t>the specimen collection as routine (</w:t>
      </w:r>
      <w:r w:rsidR="00B53325" w:rsidRPr="00EF5B0C">
        <w:t>17 of 22</w:t>
      </w:r>
      <w:r w:rsidRPr="00EF5B0C">
        <w:t xml:space="preserve">), only </w:t>
      </w:r>
      <w:r w:rsidR="00B53325" w:rsidRPr="00EF5B0C">
        <w:t xml:space="preserve">eight </w:t>
      </w:r>
      <w:r w:rsidRPr="00EF5B0C">
        <w:t xml:space="preserve">of the </w:t>
      </w:r>
      <w:r w:rsidR="00B53325" w:rsidRPr="00EF5B0C">
        <w:t xml:space="preserve">17 </w:t>
      </w:r>
      <w:r w:rsidRPr="00EF5B0C">
        <w:t xml:space="preserve">occurred </w:t>
      </w:r>
      <w:r w:rsidR="009C4E9F" w:rsidRPr="00EF5B0C">
        <w:t>with</w:t>
      </w:r>
      <w:r w:rsidRPr="00EF5B0C">
        <w:t>in business hours (8</w:t>
      </w:r>
      <w:r w:rsidR="00DC7481">
        <w:t> </w:t>
      </w:r>
      <w:r w:rsidRPr="00EF5B0C">
        <w:t>am</w:t>
      </w:r>
      <w:r w:rsidR="00DC7481">
        <w:t xml:space="preserve"> to </w:t>
      </w:r>
      <w:r w:rsidRPr="00EF5B0C">
        <w:t>8</w:t>
      </w:r>
      <w:r w:rsidR="00DC7481">
        <w:t> </w:t>
      </w:r>
      <w:r w:rsidRPr="00EF5B0C">
        <w:t>pm).</w:t>
      </w:r>
      <w:r w:rsidRPr="00A361B7">
        <w:t xml:space="preserve"> </w:t>
      </w:r>
    </w:p>
    <w:p w14:paraId="5D587D78" w14:textId="44F8A9C3" w:rsidR="00B95E2C" w:rsidRDefault="00B95E2C" w:rsidP="009A1C61">
      <w:pPr>
        <w:pStyle w:val="Body"/>
        <w:rPr>
          <w:rStyle w:val="Hyperlink"/>
        </w:rPr>
      </w:pPr>
      <w:r>
        <w:t xml:space="preserve">The STIR Expert </w:t>
      </w:r>
      <w:r w:rsidR="00DC7481">
        <w:t xml:space="preserve">Group </w:t>
      </w:r>
      <w:r>
        <w:t xml:space="preserve">provided a </w:t>
      </w:r>
      <w:r w:rsidR="00DC7481">
        <w:t xml:space="preserve">bulletin </w:t>
      </w:r>
      <w:r>
        <w:t xml:space="preserve">highlighting where specimen collection can go wrong, the potential impact and methods for addressing the issue. </w:t>
      </w:r>
      <w:r w:rsidR="00DC7481">
        <w:t>Refer to</w:t>
      </w:r>
      <w:r>
        <w:t xml:space="preserve"> </w:t>
      </w:r>
      <w:hyperlink r:id="rId34" w:history="1">
        <w:r w:rsidRPr="00B95E2C">
          <w:rPr>
            <w:rStyle w:val="Hyperlink"/>
          </w:rPr>
          <w:t>Wrong blood in tube (WBIT)</w:t>
        </w:r>
        <w:r w:rsidR="00DC7481">
          <w:rPr>
            <w:rStyle w:val="Hyperlink"/>
          </w:rPr>
          <w:t>:</w:t>
        </w:r>
        <w:r w:rsidRPr="00B95E2C">
          <w:rPr>
            <w:rStyle w:val="Hyperlink"/>
          </w:rPr>
          <w:t xml:space="preserve"> what can we do to reduce errors?</w:t>
        </w:r>
      </w:hyperlink>
      <w:r w:rsidR="00DC7481">
        <w:rPr>
          <w:rStyle w:val="Hyperlink"/>
        </w:rPr>
        <w:t xml:space="preserve"> </w:t>
      </w:r>
      <w:r w:rsidR="00DC7481" w:rsidRPr="003A0085">
        <w:t>&lt;https://www.health.vic.gov.au/sites/default/files/2023-09/blood-matters-stir-bulletin-10-wrong-blood-in-tube-sep-2023.pdf&gt;</w:t>
      </w:r>
    </w:p>
    <w:p w14:paraId="4C91E95A" w14:textId="3632EA2F" w:rsidR="002A0B9F" w:rsidRPr="002A0B9F" w:rsidRDefault="002A0B9F" w:rsidP="002A0B9F">
      <w:pPr>
        <w:pStyle w:val="Body"/>
      </w:pPr>
      <w:r w:rsidRPr="002A0B9F">
        <w:rPr>
          <w:rStyle w:val="Hyperlink"/>
          <w:color w:val="auto"/>
          <w:u w:val="none"/>
        </w:rPr>
        <w:t xml:space="preserve">BloodSafe in South Australia and SHOT UK have both developed investigation tools for investigating WBIT events. </w:t>
      </w:r>
      <w:r w:rsidR="00DC7481">
        <w:rPr>
          <w:rStyle w:val="Hyperlink"/>
          <w:color w:val="auto"/>
          <w:u w:val="none"/>
        </w:rPr>
        <w:t>Refer to the</w:t>
      </w:r>
      <w:r w:rsidR="00DC7481" w:rsidRPr="002A0B9F">
        <w:rPr>
          <w:rStyle w:val="Hyperlink"/>
          <w:color w:val="auto"/>
          <w:u w:val="none"/>
        </w:rPr>
        <w:t xml:space="preserve"> </w:t>
      </w:r>
      <w:r>
        <w:rPr>
          <w:rStyle w:val="Hyperlink"/>
          <w:color w:val="auto"/>
          <w:u w:val="none"/>
        </w:rPr>
        <w:t>BloodSafe</w:t>
      </w:r>
      <w:r w:rsidR="00DC7481">
        <w:rPr>
          <w:rStyle w:val="Hyperlink"/>
          <w:color w:val="auto"/>
          <w:u w:val="none"/>
        </w:rPr>
        <w:t xml:space="preserve"> </w:t>
      </w:r>
      <w:hyperlink r:id="rId35" w:history="1">
        <w:r w:rsidR="00DC7481" w:rsidRPr="00C122E5">
          <w:rPr>
            <w:rStyle w:val="Hyperlink"/>
            <w:bCs/>
          </w:rPr>
          <w:t>investigation tool for wrong blood in tube events</w:t>
        </w:r>
      </w:hyperlink>
      <w:r w:rsidR="00DC7481">
        <w:rPr>
          <w:bCs/>
        </w:rPr>
        <w:t xml:space="preserve"> &lt;</w:t>
      </w:r>
      <w:r w:rsidR="00DC7481" w:rsidRPr="00C122E5">
        <w:rPr>
          <w:bCs/>
        </w:rPr>
        <w:t>https://www.sahealth.sa.gov.au/wps/wcm/connect/public+content/sa+health+internet/resources/wrong+blood+in+tube+investigation</w:t>
      </w:r>
      <w:r w:rsidR="00DC7481">
        <w:rPr>
          <w:bCs/>
        </w:rPr>
        <w:t xml:space="preserve">&gt;. </w:t>
      </w:r>
    </w:p>
    <w:p w14:paraId="0A3A4E24" w14:textId="4322E37C" w:rsidR="00B95E2C" w:rsidRPr="00F456DE" w:rsidRDefault="00B95E2C" w:rsidP="008C234B">
      <w:pPr>
        <w:pStyle w:val="Heading4"/>
      </w:pPr>
      <w:bookmarkStart w:id="98" w:name="Casestudy13"/>
      <w:bookmarkEnd w:id="98"/>
      <w:r w:rsidRPr="00F456DE">
        <w:t xml:space="preserve">Case study </w:t>
      </w:r>
      <w:r w:rsidR="00C124A1" w:rsidRPr="00F456DE">
        <w:t>13</w:t>
      </w:r>
      <w:r w:rsidRPr="00F456DE">
        <w:t>:</w:t>
      </w:r>
      <w:r w:rsidRPr="00B95E2C">
        <w:t xml:space="preserve"> </w:t>
      </w:r>
      <w:r w:rsidRPr="00F456DE">
        <w:t>Distraction during process and labelling away from bedside</w:t>
      </w:r>
    </w:p>
    <w:p w14:paraId="0CC45C40" w14:textId="6ED49D62" w:rsidR="00AF7C14" w:rsidRDefault="00B95E2C" w:rsidP="00B95E2C">
      <w:pPr>
        <w:pStyle w:val="Body"/>
      </w:pPr>
      <w:r w:rsidRPr="00B95E2C">
        <w:t xml:space="preserve">A staff member </w:t>
      </w:r>
      <w:r w:rsidR="00002B5E">
        <w:t>identified the patient</w:t>
      </w:r>
      <w:r w:rsidR="00DC7481">
        <w:t xml:space="preserve">, </w:t>
      </w:r>
      <w:r w:rsidR="00002B5E">
        <w:t xml:space="preserve">then </w:t>
      </w:r>
      <w:r w:rsidRPr="00B95E2C">
        <w:t xml:space="preserve">collected </w:t>
      </w:r>
      <w:r w:rsidR="00002B5E">
        <w:t xml:space="preserve">a </w:t>
      </w:r>
      <w:r w:rsidRPr="00B95E2C">
        <w:t xml:space="preserve">blood </w:t>
      </w:r>
      <w:r w:rsidR="00EC53F3">
        <w:t>sample</w:t>
      </w:r>
      <w:r w:rsidR="00DC7481">
        <w:t>,</w:t>
      </w:r>
      <w:r w:rsidR="00EC53F3">
        <w:t xml:space="preserve"> but did not use three identifiers as per hospital p</w:t>
      </w:r>
      <w:r w:rsidR="00B67C00">
        <w:t>olicy</w:t>
      </w:r>
      <w:r w:rsidR="00C37801">
        <w:t xml:space="preserve">. </w:t>
      </w:r>
      <w:r w:rsidR="00EC53F3">
        <w:t>T</w:t>
      </w:r>
      <w:r w:rsidR="00C15148">
        <w:t xml:space="preserve">he </w:t>
      </w:r>
      <w:r w:rsidRPr="00B95E2C">
        <w:t xml:space="preserve">request slip </w:t>
      </w:r>
      <w:r w:rsidR="00243B2B">
        <w:t>only included</w:t>
      </w:r>
      <w:r w:rsidR="00243B2B" w:rsidRPr="00B95E2C">
        <w:t xml:space="preserve"> </w:t>
      </w:r>
      <w:r w:rsidRPr="00B95E2C">
        <w:t>handwritten patient details (</w:t>
      </w:r>
      <w:r w:rsidR="00C37801" w:rsidRPr="00B95E2C">
        <w:t>name and date of birth</w:t>
      </w:r>
      <w:r w:rsidR="00AF7C14">
        <w:t>). T</w:t>
      </w:r>
      <w:r w:rsidR="00EF5B0C">
        <w:t>h</w:t>
      </w:r>
      <w:r w:rsidR="00EC53F3">
        <w:t>ere was</w:t>
      </w:r>
      <w:r w:rsidR="00EF5B0C">
        <w:t xml:space="preserve"> </w:t>
      </w:r>
      <w:r w:rsidR="00B42374">
        <w:t xml:space="preserve">no </w:t>
      </w:r>
      <w:r w:rsidR="00C37801">
        <w:t>medical record</w:t>
      </w:r>
      <w:r w:rsidR="00C37801" w:rsidRPr="00B95E2C">
        <w:t xml:space="preserve"> </w:t>
      </w:r>
      <w:r w:rsidRPr="00B95E2C">
        <w:t>number</w:t>
      </w:r>
      <w:r w:rsidR="00EC53F3">
        <w:t xml:space="preserve"> </w:t>
      </w:r>
      <w:r w:rsidR="00AF7C14">
        <w:t xml:space="preserve">on the form </w:t>
      </w:r>
      <w:r w:rsidR="00EC53F3">
        <w:t>at the time of identification.</w:t>
      </w:r>
      <w:r w:rsidRPr="00B95E2C">
        <w:t xml:space="preserve"> </w:t>
      </w:r>
    </w:p>
    <w:p w14:paraId="79D48182" w14:textId="3F9B3189" w:rsidR="00B95E2C" w:rsidRPr="00B95E2C" w:rsidRDefault="00EC53F3" w:rsidP="00B95E2C">
      <w:pPr>
        <w:pStyle w:val="Body"/>
      </w:pPr>
      <w:r>
        <w:t>T</w:t>
      </w:r>
      <w:r w:rsidR="00B95E2C" w:rsidRPr="00B95E2C">
        <w:t xml:space="preserve">he staff member </w:t>
      </w:r>
      <w:r>
        <w:t xml:space="preserve">took the specimens </w:t>
      </w:r>
      <w:r w:rsidR="00BA1B86">
        <w:t xml:space="preserve">away </w:t>
      </w:r>
      <w:r>
        <w:t>from the patient</w:t>
      </w:r>
      <w:r w:rsidR="00D8243A">
        <w:t>’s</w:t>
      </w:r>
      <w:r>
        <w:t xml:space="preserve"> bedside to label them. They decided</w:t>
      </w:r>
      <w:r w:rsidR="00C15148">
        <w:t xml:space="preserve"> to place</w:t>
      </w:r>
      <w:r w:rsidR="00C15148" w:rsidRPr="00B95E2C">
        <w:t xml:space="preserve"> </w:t>
      </w:r>
      <w:r w:rsidR="00B95E2C" w:rsidRPr="00B95E2C">
        <w:t xml:space="preserve">a preprinted label on the request before labelling tubes so the third patient identifier, a </w:t>
      </w:r>
      <w:r w:rsidR="00243B2B">
        <w:t>medical record</w:t>
      </w:r>
      <w:r w:rsidR="00B95E2C" w:rsidRPr="00B95E2C">
        <w:t xml:space="preserve"> number, was included. </w:t>
      </w:r>
      <w:r w:rsidR="00C37801">
        <w:t>T</w:t>
      </w:r>
      <w:r w:rsidR="00B95E2C" w:rsidRPr="00B95E2C">
        <w:t xml:space="preserve">he staff member </w:t>
      </w:r>
      <w:r w:rsidR="00C37801">
        <w:t>was interrupted by a nurs</w:t>
      </w:r>
      <w:r w:rsidR="00A427C0">
        <w:t>e</w:t>
      </w:r>
      <w:r w:rsidR="00C37801">
        <w:t xml:space="preserve"> asking about another patient when they were</w:t>
      </w:r>
      <w:r w:rsidR="00B95E2C" w:rsidRPr="00B95E2C">
        <w:t xml:space="preserve"> collect</w:t>
      </w:r>
      <w:r w:rsidR="00C37801">
        <w:t>ing</w:t>
      </w:r>
      <w:r w:rsidR="00B95E2C" w:rsidRPr="00B95E2C">
        <w:t xml:space="preserve"> the </w:t>
      </w:r>
      <w:r w:rsidR="00C37801">
        <w:t xml:space="preserve">identification </w:t>
      </w:r>
      <w:r w:rsidR="00B95E2C" w:rsidRPr="00B95E2C">
        <w:t xml:space="preserve">label. The staff member collected a </w:t>
      </w:r>
      <w:r w:rsidR="00C37801">
        <w:t>patient identification</w:t>
      </w:r>
      <w:r w:rsidR="00C37801" w:rsidRPr="00B95E2C">
        <w:t xml:space="preserve"> </w:t>
      </w:r>
      <w:r w:rsidR="00B95E2C" w:rsidRPr="00B95E2C">
        <w:t xml:space="preserve">label </w:t>
      </w:r>
      <w:r w:rsidR="00C37801">
        <w:t>for</w:t>
      </w:r>
      <w:r w:rsidR="00C37801" w:rsidRPr="00B95E2C">
        <w:t xml:space="preserve"> </w:t>
      </w:r>
      <w:r w:rsidR="00B95E2C" w:rsidRPr="00B95E2C">
        <w:t xml:space="preserve">the patient being </w:t>
      </w:r>
      <w:r w:rsidRPr="00B95E2C">
        <w:t>discussed</w:t>
      </w:r>
      <w:r>
        <w:t xml:space="preserve"> and</w:t>
      </w:r>
      <w:r w:rsidR="00A427C0">
        <w:t xml:space="preserve"> </w:t>
      </w:r>
      <w:r w:rsidR="00B95E2C" w:rsidRPr="00B95E2C">
        <w:t xml:space="preserve">put </w:t>
      </w:r>
      <w:r w:rsidR="000158D3">
        <w:t>the incorrect label</w:t>
      </w:r>
      <w:r w:rsidR="00B95E2C" w:rsidRPr="00B95E2C">
        <w:t xml:space="preserve"> on </w:t>
      </w:r>
      <w:r w:rsidR="008F584E">
        <w:t xml:space="preserve">the </w:t>
      </w:r>
      <w:r w:rsidR="00B95E2C" w:rsidRPr="00B95E2C">
        <w:t xml:space="preserve">request </w:t>
      </w:r>
      <w:r w:rsidR="00C15148">
        <w:t xml:space="preserve">slip </w:t>
      </w:r>
      <w:r w:rsidR="00B95E2C" w:rsidRPr="00B95E2C">
        <w:t xml:space="preserve">and labelled </w:t>
      </w:r>
      <w:r w:rsidR="000B1680">
        <w:t xml:space="preserve">the </w:t>
      </w:r>
      <w:r w:rsidR="00B95E2C" w:rsidRPr="00B95E2C">
        <w:t>tubes</w:t>
      </w:r>
      <w:r w:rsidR="000B1680">
        <w:t xml:space="preserve"> as per the incorrect </w:t>
      </w:r>
      <w:r w:rsidR="00C37801">
        <w:t>patient</w:t>
      </w:r>
      <w:r w:rsidR="00B95E2C" w:rsidRPr="00B95E2C">
        <w:t xml:space="preserve">. There was no check of </w:t>
      </w:r>
      <w:r w:rsidR="00B95E2C">
        <w:t>the</w:t>
      </w:r>
      <w:r w:rsidR="00B95E2C" w:rsidRPr="00B95E2C">
        <w:t xml:space="preserve"> patient information</w:t>
      </w:r>
      <w:r w:rsidR="00B95E2C">
        <w:t>,</w:t>
      </w:r>
      <w:r w:rsidR="00B95E2C" w:rsidRPr="00B95E2C">
        <w:t xml:space="preserve"> or positive patient identification against the </w:t>
      </w:r>
      <w:r w:rsidR="00B95E2C">
        <w:t xml:space="preserve">patient ID band </w:t>
      </w:r>
      <w:r w:rsidR="00A63E5C">
        <w:t xml:space="preserve">or </w:t>
      </w:r>
      <w:r w:rsidR="00B95E2C">
        <w:t>stated ID</w:t>
      </w:r>
      <w:r w:rsidR="00B95E2C" w:rsidRPr="00B95E2C">
        <w:t xml:space="preserve">. </w:t>
      </w:r>
    </w:p>
    <w:p w14:paraId="68794E89" w14:textId="38D65732" w:rsidR="00B95E2C" w:rsidRPr="00B95E2C" w:rsidRDefault="00C37801" w:rsidP="00B95E2C">
      <w:pPr>
        <w:pStyle w:val="Body"/>
      </w:pPr>
      <w:r>
        <w:t>T</w:t>
      </w:r>
      <w:r w:rsidRPr="00B95E2C">
        <w:t xml:space="preserve">he mistake </w:t>
      </w:r>
      <w:r w:rsidR="00A427C0">
        <w:t xml:space="preserve">was </w:t>
      </w:r>
      <w:r>
        <w:t>detected</w:t>
      </w:r>
      <w:r w:rsidRPr="00B95E2C">
        <w:t xml:space="preserve"> </w:t>
      </w:r>
      <w:r w:rsidR="00A427C0">
        <w:t>as</w:t>
      </w:r>
      <w:r>
        <w:t xml:space="preserve"> there was </w:t>
      </w:r>
      <w:r w:rsidR="00B95E2C" w:rsidRPr="00B95E2C">
        <w:t xml:space="preserve">a historic </w:t>
      </w:r>
      <w:r>
        <w:t>blood group recorded in</w:t>
      </w:r>
      <w:r w:rsidR="00B95E2C" w:rsidRPr="00B95E2C">
        <w:t xml:space="preserve"> the laboratory</w:t>
      </w:r>
      <w:r>
        <w:t xml:space="preserve"> information system. </w:t>
      </w:r>
      <w:r w:rsidR="00B95E2C" w:rsidRPr="00B95E2C">
        <w:t xml:space="preserve">The </w:t>
      </w:r>
      <w:r w:rsidR="009D7B6F" w:rsidRPr="00B95E2C">
        <w:t>patient</w:t>
      </w:r>
      <w:r w:rsidR="009D7B6F">
        <w:t>’s</w:t>
      </w:r>
      <w:r w:rsidR="00B95E2C" w:rsidRPr="00B95E2C">
        <w:t xml:space="preserve"> historic</w:t>
      </w:r>
      <w:r w:rsidR="00BA1B86">
        <w:t>al</w:t>
      </w:r>
      <w:r w:rsidR="00B95E2C" w:rsidRPr="00B95E2C">
        <w:t xml:space="preserve"> group was </w:t>
      </w:r>
      <w:r w:rsidR="00A427C0">
        <w:t xml:space="preserve">group </w:t>
      </w:r>
      <w:r w:rsidR="00B95E2C" w:rsidRPr="00B95E2C">
        <w:t>O</w:t>
      </w:r>
      <w:r w:rsidR="00350AA0">
        <w:t xml:space="preserve"> RhD</w:t>
      </w:r>
      <w:r w:rsidR="00B95E2C" w:rsidRPr="00B95E2C">
        <w:t xml:space="preserve"> positive, the sample group A </w:t>
      </w:r>
      <w:r w:rsidR="00350AA0">
        <w:t xml:space="preserve">RhD </w:t>
      </w:r>
      <w:r w:rsidR="00B95E2C" w:rsidRPr="00B95E2C">
        <w:t>positive, ABO incompatible for this patient.</w:t>
      </w:r>
    </w:p>
    <w:p w14:paraId="10C6D6C8" w14:textId="26C3D680" w:rsidR="00B95E2C" w:rsidRPr="00B95E2C" w:rsidRDefault="00B95E2C" w:rsidP="003A0085">
      <w:pPr>
        <w:pStyle w:val="Heading5"/>
      </w:pPr>
      <w:r w:rsidRPr="00B95E2C">
        <w:t>Comments</w:t>
      </w:r>
    </w:p>
    <w:p w14:paraId="4B7EB265" w14:textId="77777777" w:rsidR="00AF7C14" w:rsidRDefault="00C37801" w:rsidP="00B95E2C">
      <w:pPr>
        <w:pStyle w:val="Body"/>
      </w:pPr>
      <w:r>
        <w:t>Sample collection and labelling must occur as a continuous uninterrupted process</w:t>
      </w:r>
      <w:r w:rsidRPr="00C37801">
        <w:t xml:space="preserve"> </w:t>
      </w:r>
      <w:r w:rsidRPr="00B95E2C">
        <w:t>at the patient side</w:t>
      </w:r>
      <w:r>
        <w:t xml:space="preserve">. </w:t>
      </w:r>
      <w:r w:rsidR="00B95E2C" w:rsidRPr="00B95E2C">
        <w:t xml:space="preserve">Incomplete patient identifiers on the request must be </w:t>
      </w:r>
      <w:r>
        <w:t>remedied</w:t>
      </w:r>
      <w:r w:rsidRPr="00B95E2C">
        <w:t xml:space="preserve"> </w:t>
      </w:r>
      <w:r w:rsidR="00B95E2C" w:rsidRPr="00B95E2C">
        <w:t xml:space="preserve">before </w:t>
      </w:r>
      <w:r>
        <w:t>c</w:t>
      </w:r>
      <w:r w:rsidR="00B95E2C" w:rsidRPr="00B95E2C">
        <w:t>ollection</w:t>
      </w:r>
      <w:r w:rsidR="00EC53F3">
        <w:t xml:space="preserve"> of</w:t>
      </w:r>
      <w:r>
        <w:t xml:space="preserve"> the sample</w:t>
      </w:r>
      <w:r w:rsidR="00A26CE1">
        <w:t xml:space="preserve">. </w:t>
      </w:r>
    </w:p>
    <w:p w14:paraId="4AFA862C" w14:textId="77777777" w:rsidR="00AF7C14" w:rsidRDefault="00B95E2C" w:rsidP="00B95E2C">
      <w:pPr>
        <w:pStyle w:val="Body"/>
      </w:pPr>
      <w:r w:rsidRPr="00B95E2C">
        <w:t xml:space="preserve">While the staff member may have correctly asked the patient to state their name and </w:t>
      </w:r>
      <w:r w:rsidR="00A26CE1">
        <w:t>date of birth</w:t>
      </w:r>
      <w:r w:rsidRPr="00B95E2C">
        <w:t>, they did not have all three identifiers</w:t>
      </w:r>
      <w:r w:rsidR="00A26CE1">
        <w:t xml:space="preserve"> available</w:t>
      </w:r>
      <w:r w:rsidRPr="00B95E2C">
        <w:t xml:space="preserve"> to complete the process. </w:t>
      </w:r>
    </w:p>
    <w:p w14:paraId="372A778C" w14:textId="76A2B8C0" w:rsidR="00B95E2C" w:rsidRPr="00B95E2C" w:rsidRDefault="00CD1640" w:rsidP="00B95E2C">
      <w:pPr>
        <w:pStyle w:val="Body"/>
      </w:pPr>
      <w:r>
        <w:t>Sample l</w:t>
      </w:r>
      <w:r w:rsidR="00B95E2C" w:rsidRPr="00B95E2C">
        <w:t xml:space="preserve">abelling either with handwritten information or preprinted labels should occur at the patient side, immediately after collection. Unlabelled specimens should not leave the patient side, nor should they be left unattended. </w:t>
      </w:r>
    </w:p>
    <w:p w14:paraId="7338F4DF" w14:textId="21BEC062" w:rsidR="00B95E2C" w:rsidRPr="00B95E2C" w:rsidRDefault="00B95E2C" w:rsidP="00B95E2C">
      <w:pPr>
        <w:pStyle w:val="Body"/>
      </w:pPr>
      <w:r w:rsidRPr="00B95E2C">
        <w:t>Distractions occur regularly and, in this case, contributed to the error by changing the staff member</w:t>
      </w:r>
      <w:r w:rsidR="00CD1640">
        <w:t>’s</w:t>
      </w:r>
      <w:r w:rsidRPr="00B95E2C">
        <w:t xml:space="preserve"> focus to another patient, whose details were then used to label both request and specimens.</w:t>
      </w:r>
    </w:p>
    <w:p w14:paraId="6B1705FF" w14:textId="1553E911" w:rsidR="00B95E2C" w:rsidRPr="00B95E2C" w:rsidRDefault="0083228E" w:rsidP="00B95E2C">
      <w:pPr>
        <w:pStyle w:val="Body"/>
      </w:pPr>
      <w:r>
        <w:t xml:space="preserve">There was the potential for </w:t>
      </w:r>
      <w:r w:rsidR="00B95E2C" w:rsidRPr="00B95E2C">
        <w:t xml:space="preserve">this patient </w:t>
      </w:r>
      <w:r w:rsidRPr="00B95E2C">
        <w:t xml:space="preserve">to receive an incompatible blood transfusion </w:t>
      </w:r>
      <w:r>
        <w:t>if they did</w:t>
      </w:r>
      <w:r w:rsidRPr="00B95E2C">
        <w:t xml:space="preserve"> </w:t>
      </w:r>
      <w:r w:rsidR="00B95E2C" w:rsidRPr="00B95E2C">
        <w:t xml:space="preserve">not </w:t>
      </w:r>
      <w:r>
        <w:t>have</w:t>
      </w:r>
      <w:r w:rsidRPr="00B95E2C">
        <w:t xml:space="preserve"> </w:t>
      </w:r>
      <w:r w:rsidR="00B95E2C" w:rsidRPr="00B95E2C">
        <w:t xml:space="preserve">a historic blood group </w:t>
      </w:r>
      <w:r>
        <w:t>on record</w:t>
      </w:r>
      <w:r w:rsidR="00B95E2C" w:rsidRPr="00B95E2C">
        <w:t>.</w:t>
      </w:r>
    </w:p>
    <w:p w14:paraId="33FD0AFF" w14:textId="764D2CAF" w:rsidR="007F6B24" w:rsidRPr="008C234B" w:rsidRDefault="007F6B24" w:rsidP="008C234B">
      <w:pPr>
        <w:pStyle w:val="Heading4"/>
      </w:pPr>
      <w:bookmarkStart w:id="99" w:name="Casestudy16"/>
      <w:bookmarkEnd w:id="99"/>
      <w:r w:rsidRPr="008C234B">
        <w:lastRenderedPageBreak/>
        <w:t xml:space="preserve">Case study </w:t>
      </w:r>
      <w:r w:rsidR="00945FF7" w:rsidRPr="008C234B">
        <w:t>1</w:t>
      </w:r>
      <w:r w:rsidR="00ED6FBD">
        <w:t>4</w:t>
      </w:r>
      <w:r w:rsidRPr="008C234B">
        <w:t xml:space="preserve">: Historic WBIT </w:t>
      </w:r>
    </w:p>
    <w:p w14:paraId="0D9BA0A5" w14:textId="0494BC87" w:rsidR="007F6B24" w:rsidRPr="007F6B24" w:rsidRDefault="007F6B24" w:rsidP="007F6B24">
      <w:pPr>
        <w:pStyle w:val="Body"/>
      </w:pPr>
      <w:r w:rsidRPr="007F6B24">
        <w:t xml:space="preserve">A patient </w:t>
      </w:r>
      <w:r w:rsidR="00EA5D27">
        <w:t>who</w:t>
      </w:r>
      <w:r w:rsidRPr="007F6B24">
        <w:t xml:space="preserve"> required a blood group and antibody screen prior to a surgical procedure</w:t>
      </w:r>
      <w:r w:rsidR="00EA5D27">
        <w:t xml:space="preserve"> was found to have a mismatch with </w:t>
      </w:r>
      <w:r w:rsidRPr="007F6B24">
        <w:t>a previous</w:t>
      </w:r>
      <w:r w:rsidR="00EA5D27">
        <w:t>ly recorded</w:t>
      </w:r>
      <w:r w:rsidRPr="007F6B24">
        <w:t xml:space="preserve"> historic blood group. The laboratory required a recollection which confirmed the current blood group O </w:t>
      </w:r>
      <w:r w:rsidR="0099137E">
        <w:t xml:space="preserve">RhD </w:t>
      </w:r>
      <w:r w:rsidRPr="007F6B24">
        <w:t xml:space="preserve">positive was correct for this patient. The historic blood group had been taken three years prior and was group B </w:t>
      </w:r>
      <w:r w:rsidR="0099137E">
        <w:t xml:space="preserve">RhD </w:t>
      </w:r>
      <w:r w:rsidRPr="007F6B24">
        <w:t>positive.</w:t>
      </w:r>
    </w:p>
    <w:p w14:paraId="266EA2C6" w14:textId="5B043DCE" w:rsidR="007F6B24" w:rsidRPr="007F6B24" w:rsidRDefault="007F6B24" w:rsidP="003A0085">
      <w:pPr>
        <w:pStyle w:val="Heading5"/>
      </w:pPr>
      <w:r w:rsidRPr="007F6B24">
        <w:t>Comment</w:t>
      </w:r>
    </w:p>
    <w:p w14:paraId="7F4277B9" w14:textId="153F705E" w:rsidR="007F6B24" w:rsidRPr="007F6B24" w:rsidRDefault="007F6B24" w:rsidP="007F6B24">
      <w:pPr>
        <w:pStyle w:val="Body"/>
      </w:pPr>
      <w:r w:rsidRPr="007F6B24">
        <w:t xml:space="preserve">This is not the first time this type of historic WBIT has been reported to STIR. In this instance the original, and wrong, blood group was ABO incompatible with the patient’s actual blood group. Fortunately, the patient had not required </w:t>
      </w:r>
      <w:r w:rsidR="005B46C7">
        <w:t>a</w:t>
      </w:r>
      <w:r w:rsidRPr="007F6B24">
        <w:t xml:space="preserve"> transfusion three years previously when the blood group was incorrect.</w:t>
      </w:r>
    </w:p>
    <w:p w14:paraId="4603DF2D" w14:textId="79FCB029" w:rsidR="007F6B24" w:rsidRPr="009D7B6F" w:rsidRDefault="007F6B24" w:rsidP="008C234B">
      <w:pPr>
        <w:pStyle w:val="Heading4"/>
      </w:pPr>
      <w:bookmarkStart w:id="100" w:name="Casestudy17"/>
      <w:bookmarkEnd w:id="100"/>
      <w:r w:rsidRPr="008C234B">
        <w:t xml:space="preserve">Case study </w:t>
      </w:r>
      <w:r w:rsidR="00945FF7" w:rsidRPr="008C234B">
        <w:t>1</w:t>
      </w:r>
      <w:r w:rsidR="00ED6FBD">
        <w:t>5</w:t>
      </w:r>
      <w:r w:rsidRPr="008C234B">
        <w:t xml:space="preserve">: WBIT during pandemic </w:t>
      </w:r>
      <w:r w:rsidR="00CF73B7" w:rsidRPr="009D7B6F">
        <w:t xml:space="preserve">Code Brown </w:t>
      </w:r>
    </w:p>
    <w:p w14:paraId="1D95A4C8" w14:textId="41916DA7" w:rsidR="007F6B24" w:rsidRPr="007F6B24" w:rsidRDefault="007F6B24" w:rsidP="007F6B24">
      <w:pPr>
        <w:pStyle w:val="Body"/>
      </w:pPr>
      <w:r w:rsidRPr="007F6B24">
        <w:t>A patient reported no blood tests had been taken in the morning prior to review on the medical round</w:t>
      </w:r>
      <w:r w:rsidR="00AF7C14">
        <w:t>. H</w:t>
      </w:r>
      <w:r w:rsidRPr="007F6B24">
        <w:t xml:space="preserve">owever, results were available for this patient in the laboratory records. These results </w:t>
      </w:r>
      <w:r w:rsidR="00EA5D27">
        <w:t>were inconsistent with earlier</w:t>
      </w:r>
      <w:r w:rsidRPr="007F6B24">
        <w:t xml:space="preserve"> blood biochemistry results. </w:t>
      </w:r>
      <w:r w:rsidR="00EA5D27">
        <w:t>Consequently,</w:t>
      </w:r>
      <w:r w:rsidRPr="007F6B24">
        <w:t xml:space="preserve"> the medical staff contacted the pathology department to report a WBIT and cancel all results. </w:t>
      </w:r>
    </w:p>
    <w:p w14:paraId="10DF418F" w14:textId="095E4FF3" w:rsidR="007F6B24" w:rsidRPr="007F6B24" w:rsidRDefault="007F6B24" w:rsidP="003A0085">
      <w:pPr>
        <w:pStyle w:val="Heading5"/>
      </w:pPr>
      <w:r w:rsidRPr="007F6B24">
        <w:t>Comments</w:t>
      </w:r>
    </w:p>
    <w:p w14:paraId="5FE2C791" w14:textId="57F977E6" w:rsidR="007F6B24" w:rsidRPr="007F6B24" w:rsidRDefault="007F6B24" w:rsidP="007F6B24">
      <w:pPr>
        <w:pStyle w:val="Body"/>
      </w:pPr>
      <w:r w:rsidRPr="007F6B24">
        <w:t xml:space="preserve">In answer to the question </w:t>
      </w:r>
      <w:r w:rsidR="00AF7C14">
        <w:t>‘</w:t>
      </w:r>
      <w:r w:rsidRPr="007F6B24">
        <w:t>What contributed to the incident</w:t>
      </w:r>
      <w:r w:rsidR="00AF7C14" w:rsidRPr="007F6B24">
        <w:t>?</w:t>
      </w:r>
      <w:r w:rsidR="00AF7C14">
        <w:t>’,</w:t>
      </w:r>
      <w:r w:rsidR="00AF7C14" w:rsidRPr="007F6B24">
        <w:t xml:space="preserve"> </w:t>
      </w:r>
      <w:r w:rsidRPr="007F6B24">
        <w:t xml:space="preserve">it was </w:t>
      </w:r>
      <w:r w:rsidR="00EA5D27">
        <w:t>found</w:t>
      </w:r>
      <w:r w:rsidR="00EA5D27" w:rsidRPr="007F6B24">
        <w:t xml:space="preserve"> </w:t>
      </w:r>
      <w:r w:rsidRPr="007F6B24">
        <w:t xml:space="preserve">that </w:t>
      </w:r>
      <w:r w:rsidR="00EA5D27" w:rsidRPr="007F6B24">
        <w:t>patient identification</w:t>
      </w:r>
      <w:r w:rsidR="003B0A21">
        <w:t xml:space="preserve"> processes were</w:t>
      </w:r>
      <w:r w:rsidRPr="007F6B24">
        <w:t xml:space="preserve"> not followed, and the sample was not labelled at the patient side. The health service noted this occurred during the Code Brown pandemic response</w:t>
      </w:r>
      <w:r w:rsidR="003B0A21">
        <w:t>. D</w:t>
      </w:r>
      <w:r w:rsidRPr="007F6B24">
        <w:t>uring this time staffing resources were stretched with inadequate senior staff to supervise a junior nurse.</w:t>
      </w:r>
    </w:p>
    <w:p w14:paraId="1A0EDD7F" w14:textId="37E1562A" w:rsidR="007F6B24" w:rsidRPr="007F6B24" w:rsidRDefault="007F6B24" w:rsidP="007F6B24">
      <w:pPr>
        <w:pStyle w:val="Body"/>
      </w:pPr>
      <w:r w:rsidRPr="007F6B24">
        <w:t xml:space="preserve">We have not received many reports </w:t>
      </w:r>
      <w:r w:rsidR="00A427C0">
        <w:t xml:space="preserve">as a result </w:t>
      </w:r>
      <w:r w:rsidRPr="007F6B24">
        <w:t>of COVID</w:t>
      </w:r>
      <w:r w:rsidR="006D499F">
        <w:t>-19</w:t>
      </w:r>
      <w:r w:rsidRPr="007F6B24">
        <w:t xml:space="preserve"> response and its effect on transfusion incidents</w:t>
      </w:r>
      <w:r w:rsidR="00AF7C14">
        <w:t>. However,</w:t>
      </w:r>
      <w:r w:rsidRPr="007F6B24">
        <w:t xml:space="preserve"> the reduced staffing, supervision and education opportunities, along with increased workload </w:t>
      </w:r>
      <w:r w:rsidR="00006433">
        <w:t>and fatigue</w:t>
      </w:r>
      <w:r w:rsidR="00AF7C14">
        <w:t>,</w:t>
      </w:r>
      <w:r w:rsidR="00006433">
        <w:t xml:space="preserve"> </w:t>
      </w:r>
      <w:r w:rsidRPr="007F6B24">
        <w:t>may contribut</w:t>
      </w:r>
      <w:r w:rsidR="00AF7C14">
        <w:t>e</w:t>
      </w:r>
      <w:r w:rsidRPr="007F6B24">
        <w:t xml:space="preserve"> to some of the reports we receive. The processes health services have in place to reduce errors need to be easy to remember and follow for stretched staff. New and junior staff still need support and education to ensure they can perform their role safely.</w:t>
      </w:r>
    </w:p>
    <w:p w14:paraId="51D015CA" w14:textId="3A2902C0" w:rsidR="007F6B24" w:rsidRDefault="007F6B24" w:rsidP="009A1C61">
      <w:pPr>
        <w:pStyle w:val="Body"/>
      </w:pPr>
      <w:r w:rsidRPr="007F6B24">
        <w:t>Ideally</w:t>
      </w:r>
      <w:r w:rsidR="00AF7C14">
        <w:t>,</w:t>
      </w:r>
      <w:r w:rsidRPr="007F6B24">
        <w:t xml:space="preserve"> processes need to have resilience</w:t>
      </w:r>
      <w:r w:rsidR="00A37003">
        <w:t xml:space="preserve"> to</w:t>
      </w:r>
      <w:r w:rsidRPr="007F6B24">
        <w:t xml:space="preserve"> work in all situations, with minimal ongoing education required. </w:t>
      </w:r>
    </w:p>
    <w:p w14:paraId="297D995F" w14:textId="59E07AE4" w:rsidR="00ED6FBD" w:rsidRPr="00ED6FBD" w:rsidRDefault="00ED6FBD" w:rsidP="003A0085">
      <w:pPr>
        <w:pStyle w:val="Heading3"/>
      </w:pPr>
      <w:bookmarkStart w:id="101" w:name="_Toc149560327"/>
      <w:r w:rsidRPr="00ED6FBD">
        <w:t xml:space="preserve">Errors using </w:t>
      </w:r>
      <w:r w:rsidRPr="00AF7C14">
        <w:t>EMRs</w:t>
      </w:r>
      <w:bookmarkEnd w:id="101"/>
    </w:p>
    <w:p w14:paraId="639E2CFE" w14:textId="77777777" w:rsidR="00AF7C14" w:rsidRDefault="00ED6FBD" w:rsidP="00ED6FBD">
      <w:pPr>
        <w:pStyle w:val="Body"/>
      </w:pPr>
      <w:r w:rsidRPr="00ED6FBD">
        <w:t>If set up and used correctly</w:t>
      </w:r>
      <w:r w:rsidR="00AF7C14">
        <w:t>,</w:t>
      </w:r>
      <w:r w:rsidRPr="00ED6FBD">
        <w:t xml:space="preserve"> EMRs could improve patient safety. The system should take the clinician through an easy-to-follow step by step collection and administration process to reduce the risk of bypassing inbuilt safety steps. </w:t>
      </w:r>
    </w:p>
    <w:p w14:paraId="09C247D8" w14:textId="77777777" w:rsidR="00AF7C14" w:rsidRDefault="00ED6FBD" w:rsidP="00ED6FBD">
      <w:pPr>
        <w:pStyle w:val="Body"/>
      </w:pPr>
      <w:r w:rsidRPr="00ED6FBD">
        <w:t xml:space="preserve">System safety should not rely on education of staff to ensure all steps are completed. </w:t>
      </w:r>
    </w:p>
    <w:p w14:paraId="52719FA9" w14:textId="7B60BF30" w:rsidR="00ED6FBD" w:rsidRPr="00ED6FBD" w:rsidRDefault="00ED6FBD" w:rsidP="00ED6FBD">
      <w:pPr>
        <w:pStyle w:val="Body"/>
      </w:pPr>
      <w:r w:rsidRPr="00ED6FBD">
        <w:t xml:space="preserve">See the </w:t>
      </w:r>
      <w:hyperlink r:id="rId36" w:history="1">
        <w:r w:rsidRPr="00ED6FBD">
          <w:rPr>
            <w:rStyle w:val="Hyperlink"/>
          </w:rPr>
          <w:t xml:space="preserve">ANZSBT </w:t>
        </w:r>
        <w:r w:rsidRPr="003A0085">
          <w:rPr>
            <w:rStyle w:val="Hyperlink"/>
            <w:i/>
            <w:iCs/>
          </w:rPr>
          <w:t xml:space="preserve">Guidelines for the </w:t>
        </w:r>
        <w:r w:rsidR="00AF7C14">
          <w:rPr>
            <w:rStyle w:val="Hyperlink"/>
            <w:i/>
            <w:iCs/>
          </w:rPr>
          <w:t>i</w:t>
        </w:r>
        <w:r w:rsidRPr="003A0085">
          <w:rPr>
            <w:rStyle w:val="Hyperlink"/>
            <w:i/>
            <w:iCs/>
          </w:rPr>
          <w:t xml:space="preserve">mplementation and </w:t>
        </w:r>
        <w:r w:rsidR="00AF7C14">
          <w:rPr>
            <w:rStyle w:val="Hyperlink"/>
            <w:i/>
            <w:iCs/>
          </w:rPr>
          <w:t>u</w:t>
        </w:r>
        <w:r w:rsidR="00AF7C14" w:rsidRPr="003A0085">
          <w:rPr>
            <w:rStyle w:val="Hyperlink"/>
            <w:i/>
            <w:iCs/>
          </w:rPr>
          <w:t xml:space="preserve">se </w:t>
        </w:r>
        <w:r w:rsidRPr="003A0085">
          <w:rPr>
            <w:rStyle w:val="Hyperlink"/>
            <w:i/>
            <w:iCs/>
          </w:rPr>
          <w:t xml:space="preserve">of </w:t>
        </w:r>
        <w:r w:rsidR="00AF7C14">
          <w:rPr>
            <w:rStyle w:val="Hyperlink"/>
            <w:i/>
            <w:iCs/>
          </w:rPr>
          <w:t>e</w:t>
        </w:r>
        <w:r w:rsidR="00AF7C14" w:rsidRPr="003A0085">
          <w:rPr>
            <w:rStyle w:val="Hyperlink"/>
            <w:i/>
            <w:iCs/>
          </w:rPr>
          <w:t xml:space="preserve">lectronic </w:t>
        </w:r>
        <w:r w:rsidR="00AF7C14">
          <w:rPr>
            <w:rStyle w:val="Hyperlink"/>
            <w:i/>
            <w:iCs/>
          </w:rPr>
          <w:t>m</w:t>
        </w:r>
        <w:r w:rsidR="00AF7C14" w:rsidRPr="003A0085">
          <w:rPr>
            <w:rStyle w:val="Hyperlink"/>
            <w:i/>
            <w:iCs/>
          </w:rPr>
          <w:t xml:space="preserve">edical </w:t>
        </w:r>
        <w:r w:rsidR="00AF7C14">
          <w:rPr>
            <w:rStyle w:val="Hyperlink"/>
            <w:i/>
            <w:iCs/>
          </w:rPr>
          <w:t>r</w:t>
        </w:r>
        <w:r w:rsidR="00AF7C14" w:rsidRPr="003A0085">
          <w:rPr>
            <w:rStyle w:val="Hyperlink"/>
            <w:i/>
            <w:iCs/>
          </w:rPr>
          <w:t xml:space="preserve">ecords </w:t>
        </w:r>
        <w:r w:rsidRPr="003A0085">
          <w:rPr>
            <w:rStyle w:val="Hyperlink"/>
            <w:i/>
            <w:iCs/>
          </w:rPr>
          <w:t xml:space="preserve">for </w:t>
        </w:r>
        <w:r w:rsidR="00AF7C14">
          <w:rPr>
            <w:rStyle w:val="Hyperlink"/>
            <w:i/>
            <w:iCs/>
          </w:rPr>
          <w:t>t</w:t>
        </w:r>
        <w:r w:rsidRPr="003A0085">
          <w:rPr>
            <w:rStyle w:val="Hyperlink"/>
            <w:i/>
            <w:iCs/>
          </w:rPr>
          <w:t>ransfusion</w:t>
        </w:r>
      </w:hyperlink>
      <w:r w:rsidRPr="00ED6FBD">
        <w:t xml:space="preserve"> </w:t>
      </w:r>
      <w:r w:rsidR="00AF7C14">
        <w:t>&lt;</w:t>
      </w:r>
      <w:r w:rsidR="00AF7C14" w:rsidRPr="00AF7C14">
        <w:t xml:space="preserve">https://anzsbt.org.au/wp-content/uploads/2021/07/FINAL-Guidelines_For_The_Implementation_And_Use_Of_Electronic_Medical_Records_For_Transfusion_-July-2021-1.pdf </w:t>
      </w:r>
      <w:r w:rsidR="00AF7C14">
        <w:t xml:space="preserve">&gt; </w:t>
      </w:r>
      <w:r w:rsidRPr="00ED6FBD">
        <w:t xml:space="preserve">(2021) and </w:t>
      </w:r>
      <w:r w:rsidRPr="003A0085">
        <w:rPr>
          <w:i/>
          <w:iCs/>
        </w:rPr>
        <w:t>Blood Matters audit report</w:t>
      </w:r>
      <w:r w:rsidRPr="00AF7C14">
        <w:t xml:space="preserve"> </w:t>
      </w:r>
      <w:r w:rsidRPr="00ED6FBD">
        <w:t>(2021) for more information.</w:t>
      </w:r>
    </w:p>
    <w:p w14:paraId="6C07018A" w14:textId="6A7238F0" w:rsidR="00ED6FBD" w:rsidRPr="00AF7C14" w:rsidRDefault="00ED6FBD" w:rsidP="003A0085">
      <w:pPr>
        <w:pStyle w:val="Heading4"/>
      </w:pPr>
      <w:bookmarkStart w:id="102" w:name="Casestudy14"/>
      <w:bookmarkEnd w:id="102"/>
      <w:r w:rsidRPr="00ED6FBD">
        <w:t>Case study 1</w:t>
      </w:r>
      <w:r>
        <w:t>6</w:t>
      </w:r>
      <w:r w:rsidRPr="00ED6FBD">
        <w:t xml:space="preserve">: </w:t>
      </w:r>
      <w:r w:rsidRPr="00AF7C14">
        <w:t>Incorrect</w:t>
      </w:r>
      <w:r w:rsidRPr="00ED6FBD">
        <w:t xml:space="preserve"> </w:t>
      </w:r>
      <w:r w:rsidRPr="00AF7C14">
        <w:t>use</w:t>
      </w:r>
      <w:r w:rsidRPr="00ED6FBD">
        <w:t xml:space="preserve"> of EMR and </w:t>
      </w:r>
      <w:r w:rsidRPr="00AF7C14">
        <w:t>labelling</w:t>
      </w:r>
      <w:r w:rsidRPr="00ED6FBD">
        <w:t xml:space="preserve"> away from the patient side</w:t>
      </w:r>
    </w:p>
    <w:p w14:paraId="19FCC004" w14:textId="77777777" w:rsidR="00AF7C14" w:rsidRDefault="00ED6FBD" w:rsidP="00ED6FBD">
      <w:pPr>
        <w:pStyle w:val="Body"/>
      </w:pPr>
      <w:r w:rsidRPr="00ED6FBD">
        <w:t xml:space="preserve">A staff member opened the wrong patient medical record in the EMR when they printed the specimen request and labels. Patient identification checks were not done with the patient or against the EMR request. </w:t>
      </w:r>
    </w:p>
    <w:p w14:paraId="63D30198" w14:textId="287E8D3A" w:rsidR="00ED6FBD" w:rsidRPr="00ED6FBD" w:rsidRDefault="00ED6FBD" w:rsidP="00ED6FBD">
      <w:pPr>
        <w:pStyle w:val="Body"/>
      </w:pPr>
      <w:r w:rsidRPr="00ED6FBD">
        <w:lastRenderedPageBreak/>
        <w:t xml:space="preserve">The blood group and antibody screen sample blood bank received met zero tolerance requirements with both the request and sample were labelled consistently. The sample blood group result was group B RhD positive, the patient’s historic blood group was group O RhD positive. </w:t>
      </w:r>
    </w:p>
    <w:p w14:paraId="30F104CD" w14:textId="77777777" w:rsidR="00ED6FBD" w:rsidRPr="00ED6FBD" w:rsidRDefault="00ED6FBD" w:rsidP="00ED6FBD">
      <w:pPr>
        <w:pStyle w:val="Body"/>
      </w:pPr>
      <w:r w:rsidRPr="00ED6FBD">
        <w:t>The EMR specimen request and labels were printed away from the bedside for the incorrect patient. The investigation form indicates the collector was distracted while printing and attaching labels to blood samples and there was no check of labels against patient details.</w:t>
      </w:r>
    </w:p>
    <w:p w14:paraId="29520B7C" w14:textId="4C8F0C7D" w:rsidR="00ED6FBD" w:rsidRPr="00ED6FBD" w:rsidRDefault="00ED6FBD" w:rsidP="003A0085">
      <w:pPr>
        <w:pStyle w:val="Heading5"/>
      </w:pPr>
      <w:r w:rsidRPr="00ED6FBD">
        <w:t>Comment</w:t>
      </w:r>
    </w:p>
    <w:p w14:paraId="4B8F53CF" w14:textId="77777777" w:rsidR="00ED6FBD" w:rsidRPr="00ED6FBD" w:rsidRDefault="00ED6FBD" w:rsidP="00ED6FBD">
      <w:pPr>
        <w:pStyle w:val="Body"/>
      </w:pPr>
      <w:r w:rsidRPr="00ED6FBD">
        <w:t>Labels should be printed at the patient side, at the time of sample collection, so specimen labelling occurs at the patient side. This allows a final check with the patient ensuring the labels used are correct for the patient bled.</w:t>
      </w:r>
    </w:p>
    <w:p w14:paraId="548F1C24" w14:textId="77777777" w:rsidR="00ED6FBD" w:rsidRPr="00ED6FBD" w:rsidRDefault="00ED6FBD" w:rsidP="00ED6FBD">
      <w:pPr>
        <w:pStyle w:val="Body"/>
      </w:pPr>
      <w:r w:rsidRPr="00ED6FBD">
        <w:t>Printers used in a central location by several staff increase the risk of the wrong labels being collected and used on the blood specimens.</w:t>
      </w:r>
    </w:p>
    <w:p w14:paraId="11377928" w14:textId="77777777" w:rsidR="00ED6FBD" w:rsidRPr="00ED6FBD" w:rsidRDefault="00ED6FBD" w:rsidP="00ED6FBD">
      <w:pPr>
        <w:pStyle w:val="Body"/>
      </w:pPr>
      <w:r w:rsidRPr="00ED6FBD">
        <w:t xml:space="preserve">Safety aspects of the EMR are reduced if staff need to move away from the patient side to collect request forms or specimen labels. </w:t>
      </w:r>
      <w:bookmarkStart w:id="103" w:name="_Hlk120111346"/>
      <w:r w:rsidRPr="00ED6FBD">
        <w:t>Specimens should not be left unlabelled and unattended or removed from the patient side until they are correctly labelled.</w:t>
      </w:r>
      <w:bookmarkEnd w:id="103"/>
    </w:p>
    <w:p w14:paraId="182FB279" w14:textId="6CEF1F85" w:rsidR="00ED6FBD" w:rsidRPr="00ED6FBD" w:rsidRDefault="00ED6FBD" w:rsidP="003A0085">
      <w:pPr>
        <w:pStyle w:val="Heading4"/>
      </w:pPr>
      <w:bookmarkStart w:id="104" w:name="Casestudy15"/>
      <w:bookmarkEnd w:id="104"/>
      <w:r w:rsidRPr="00ED6FBD">
        <w:t>Case study 1</w:t>
      </w:r>
      <w:r>
        <w:t>7</w:t>
      </w:r>
      <w:r w:rsidRPr="00ED6FBD">
        <w:t>: EMR allows two patient charts open concurrently.</w:t>
      </w:r>
    </w:p>
    <w:p w14:paraId="78DE959C" w14:textId="77777777" w:rsidR="00ED6FBD" w:rsidRPr="00ED6FBD" w:rsidRDefault="00ED6FBD" w:rsidP="00ED6FBD">
      <w:pPr>
        <w:pStyle w:val="Body"/>
      </w:pPr>
      <w:r w:rsidRPr="00ED6FBD">
        <w:t>A cord blood for blood group and direct antibody test (DAT) was received by the laboratory with both the specimen and request labelled with maternal identification labels instead of baby identification. The specimen was not tested, and a recollection was requested.</w:t>
      </w:r>
    </w:p>
    <w:p w14:paraId="0E1E70B8" w14:textId="77777777" w:rsidR="00ED6FBD" w:rsidRPr="00ED6FBD" w:rsidRDefault="00ED6FBD" w:rsidP="00ED6FBD">
      <w:pPr>
        <w:pStyle w:val="Body"/>
      </w:pPr>
      <w:r w:rsidRPr="00ED6FBD">
        <w:t>On investigation the collector had two EMR charts (mother and baby) open on one device at the bedside. Blood was collected from the intended patient (baby) but labels incorrectly printed from the mother’s EMR, with no further patient ID checks of the labels to the patient.</w:t>
      </w:r>
    </w:p>
    <w:p w14:paraId="40D6FDD0" w14:textId="0EF719A7" w:rsidR="00ED6FBD" w:rsidRPr="00ED6FBD" w:rsidRDefault="00ED6FBD" w:rsidP="003A0085">
      <w:pPr>
        <w:pStyle w:val="Heading5"/>
      </w:pPr>
      <w:r w:rsidRPr="00ED6FBD">
        <w:t>Comments</w:t>
      </w:r>
    </w:p>
    <w:p w14:paraId="12D3EC88" w14:textId="77777777" w:rsidR="00ED6FBD" w:rsidRPr="00ED6FBD" w:rsidRDefault="00ED6FBD" w:rsidP="00ED6FBD">
      <w:pPr>
        <w:pStyle w:val="Body"/>
      </w:pPr>
      <w:r w:rsidRPr="00ED6FBD">
        <w:t>An EMR must support best practice. Having two medical records open at the same time allows patient identification errors to occur. Only one medical record should be able to be open at a time to assist in making sure work occurs in the correct medical record.</w:t>
      </w:r>
    </w:p>
    <w:p w14:paraId="6725DA52" w14:textId="77777777" w:rsidR="00ED6FBD" w:rsidRPr="00ED6FBD" w:rsidRDefault="00ED6FBD" w:rsidP="00ED6FBD">
      <w:pPr>
        <w:pStyle w:val="Body"/>
      </w:pPr>
      <w:r w:rsidRPr="00ED6FBD">
        <w:t>Adequate checks at the bedside would have alerted the staff member to the labelling error prior to sending the specimens to the blood bank.</w:t>
      </w:r>
    </w:p>
    <w:p w14:paraId="25EAB190" w14:textId="02035328" w:rsidR="0001159D" w:rsidRPr="007F6B24" w:rsidRDefault="0001159D" w:rsidP="0001159D">
      <w:pPr>
        <w:pStyle w:val="Body"/>
      </w:pPr>
      <w:r>
        <w:t>Blood Matters has produced</w:t>
      </w:r>
      <w:r w:rsidR="00BA1B86">
        <w:t xml:space="preserve"> a</w:t>
      </w:r>
      <w:r>
        <w:t xml:space="preserve"> </w:t>
      </w:r>
      <w:r w:rsidR="00BA1B86">
        <w:t xml:space="preserve">poster and </w:t>
      </w:r>
      <w:r w:rsidR="00623CD6">
        <w:t>lanyard</w:t>
      </w:r>
      <w:r>
        <w:t xml:space="preserve"> cards</w:t>
      </w:r>
      <w:r w:rsidR="00AF7C14">
        <w:t xml:space="preserve"> called</w:t>
      </w:r>
      <w:r>
        <w:t xml:space="preserve"> </w:t>
      </w:r>
      <w:r w:rsidR="00AF7C14">
        <w:t>‘T</w:t>
      </w:r>
      <w:r>
        <w:t>he ABCD of blood sampling</w:t>
      </w:r>
      <w:r w:rsidR="00AF7C14">
        <w:t xml:space="preserve">’ </w:t>
      </w:r>
      <w:r>
        <w:t xml:space="preserve">to promote getting it right the first time and preventing WBITs. This includes labelling all samples </w:t>
      </w:r>
      <w:r w:rsidR="00AF7C14" w:rsidRPr="003A0085">
        <w:rPr>
          <w:b/>
          <w:bCs/>
        </w:rPr>
        <w:t>before</w:t>
      </w:r>
      <w:r w:rsidR="00AF7C14">
        <w:t xml:space="preserve"> </w:t>
      </w:r>
      <w:r>
        <w:t>leaving the sample circle</w:t>
      </w:r>
      <w:r w:rsidR="00AF7C14">
        <w:t>;</w:t>
      </w:r>
      <w:r>
        <w:t xml:space="preserve"> that is, the immediate space around the patient bedside (</w:t>
      </w:r>
      <w:r w:rsidR="00BA1B86">
        <w:t>F</w:t>
      </w:r>
      <w:r>
        <w:t xml:space="preserve">igure </w:t>
      </w:r>
      <w:r w:rsidR="00BA1B86">
        <w:t>8</w:t>
      </w:r>
      <w:r>
        <w:t>).</w:t>
      </w:r>
      <w:r w:rsidRPr="0001159D">
        <w:t xml:space="preserve"> </w:t>
      </w:r>
      <w:r w:rsidRPr="007F6B24">
        <w:t xml:space="preserve">Samples should not be left unlabelled </w:t>
      </w:r>
      <w:r>
        <w:t>or</w:t>
      </w:r>
      <w:r w:rsidRPr="007F6B24">
        <w:t xml:space="preserve"> unattended at any time.</w:t>
      </w:r>
    </w:p>
    <w:p w14:paraId="2AF33E14" w14:textId="65E4A683" w:rsidR="007F6B24" w:rsidRPr="007F6B24" w:rsidRDefault="007F6B24" w:rsidP="003A0085">
      <w:pPr>
        <w:pStyle w:val="Figurecaption"/>
      </w:pPr>
      <w:r w:rsidRPr="007F6B24">
        <w:lastRenderedPageBreak/>
        <w:t xml:space="preserve">Figure </w:t>
      </w:r>
      <w:r w:rsidR="00BA1B86">
        <w:t>8:</w:t>
      </w:r>
      <w:r w:rsidRPr="007F6B24">
        <w:t xml:space="preserve"> The </w:t>
      </w:r>
      <w:r w:rsidRPr="00AF7C14">
        <w:t>sample</w:t>
      </w:r>
      <w:r w:rsidRPr="007F6B24">
        <w:t xml:space="preserve"> circle</w:t>
      </w:r>
    </w:p>
    <w:p w14:paraId="50A14EB2" w14:textId="42E72631" w:rsidR="007F6B24" w:rsidRPr="007F6B24" w:rsidRDefault="005E41C1" w:rsidP="007F6B24">
      <w:pPr>
        <w:pStyle w:val="Body"/>
      </w:pPr>
      <w:r>
        <w:rPr>
          <w:noProof/>
        </w:rPr>
        <w:drawing>
          <wp:inline distT="0" distB="0" distL="0" distR="0" wp14:anchorId="28704524" wp14:editId="5C4EF6D8">
            <wp:extent cx="2867047" cy="2524125"/>
            <wp:effectExtent l="0" t="0" r="9525" b="0"/>
            <wp:docPr id="10" name="Picture 10" descr="A person in a hospital bed showing the sample circle. This is the immediate area around the patient where labelling of specimens must occur. Samples must not be removed from this area before labelling is complete, including comparison with patient identit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hospital bed showing the sample circle. This is the immediate area around the patient where labelling of specimens must occur. Samples must not be removed from this area before labelling is complete, including comparison with patient identity b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811" cy="2533602"/>
                    </a:xfrm>
                    <a:prstGeom prst="rect">
                      <a:avLst/>
                    </a:prstGeom>
                    <a:noFill/>
                    <a:ln>
                      <a:noFill/>
                    </a:ln>
                  </pic:spPr>
                </pic:pic>
              </a:graphicData>
            </a:graphic>
          </wp:inline>
        </w:drawing>
      </w:r>
    </w:p>
    <w:p w14:paraId="509992B9" w14:textId="01FA80D6" w:rsidR="007F6B24" w:rsidRPr="007F6B24" w:rsidRDefault="0001159D" w:rsidP="001836F4">
      <w:pPr>
        <w:pStyle w:val="Bodyaftertablefigure"/>
      </w:pPr>
      <w:r>
        <w:t>Samples may be l</w:t>
      </w:r>
      <w:r w:rsidR="003B0A21">
        <w:t>abel</w:t>
      </w:r>
      <w:r>
        <w:t>led</w:t>
      </w:r>
      <w:r w:rsidR="003B0A21">
        <w:t xml:space="preserve"> </w:t>
      </w:r>
      <w:r>
        <w:t xml:space="preserve">using </w:t>
      </w:r>
      <w:r w:rsidR="007F6B24" w:rsidRPr="007F6B24">
        <w:t xml:space="preserve">printed </w:t>
      </w:r>
      <w:r w:rsidRPr="00AF7C14">
        <w:t>addressograph</w:t>
      </w:r>
      <w:r>
        <w:t xml:space="preserve"> </w:t>
      </w:r>
      <w:r w:rsidR="007F6B24" w:rsidRPr="007F6B24">
        <w:t xml:space="preserve">from the EMR at the patient side, </w:t>
      </w:r>
      <w:r>
        <w:t xml:space="preserve">or </w:t>
      </w:r>
      <w:r w:rsidR="007F6B24" w:rsidRPr="007F6B24">
        <w:t>pre</w:t>
      </w:r>
      <w:r w:rsidR="005F0A0A">
        <w:t>-</w:t>
      </w:r>
      <w:r w:rsidR="007F6B24" w:rsidRPr="007F6B24">
        <w:t>printed labels</w:t>
      </w:r>
      <w:r w:rsidR="00585962">
        <w:t xml:space="preserve"> </w:t>
      </w:r>
      <w:r>
        <w:t>collected and</w:t>
      </w:r>
      <w:r w:rsidR="007F6B24" w:rsidRPr="007F6B24">
        <w:t xml:space="preserve"> taken to the patient side with all other equipment, or </w:t>
      </w:r>
      <w:r w:rsidR="00A92E0B" w:rsidRPr="007F6B24">
        <w:t>handwritten</w:t>
      </w:r>
      <w:r w:rsidR="007F6B24" w:rsidRPr="007F6B24">
        <w:t xml:space="preserve"> patient details on the sample.</w:t>
      </w:r>
    </w:p>
    <w:p w14:paraId="147A785D" w14:textId="647CBA9B" w:rsidR="007F6B24" w:rsidRPr="007F6B24" w:rsidRDefault="007F6B24" w:rsidP="007F6B24">
      <w:pPr>
        <w:pStyle w:val="Body"/>
      </w:pPr>
      <w:r w:rsidRPr="007F6B24">
        <w:t>Patients should be involved in the process by asking, where possible, to state their name and date of birth and checking this matches their ID band</w:t>
      </w:r>
      <w:r w:rsidR="003B0A21">
        <w:t xml:space="preserve"> (along with the medical record number)</w:t>
      </w:r>
      <w:r w:rsidRPr="007F6B24">
        <w:t xml:space="preserve">, the request form and the labelled samples. As seen in many of these case studies not asking the patient to self-identify </w:t>
      </w:r>
      <w:r w:rsidR="00651F00">
        <w:t xml:space="preserve">or labelling away from the patient side </w:t>
      </w:r>
      <w:r w:rsidRPr="007F6B24">
        <w:t>leads to errors in sample and request labelling and associated WBIT events that have the potential to lead to ABO</w:t>
      </w:r>
      <w:r w:rsidR="00880505">
        <w:t>-</w:t>
      </w:r>
      <w:r w:rsidRPr="007F6B24">
        <w:t>incompatible transfusions.</w:t>
      </w:r>
    </w:p>
    <w:p w14:paraId="7F9B3704" w14:textId="47A3CDB4" w:rsidR="00A92E0B" w:rsidRDefault="00A92E0B" w:rsidP="008C234B">
      <w:pPr>
        <w:pStyle w:val="Heading3"/>
      </w:pPr>
      <w:bookmarkStart w:id="105" w:name="_Toc149560328"/>
      <w:r>
        <w:t>RhD immunoglobulin errors</w:t>
      </w:r>
      <w:bookmarkEnd w:id="105"/>
    </w:p>
    <w:p w14:paraId="6100FFF4" w14:textId="073F46FD" w:rsidR="00A92E0B" w:rsidRPr="00A92E0B" w:rsidRDefault="00A92E0B" w:rsidP="00A92E0B">
      <w:pPr>
        <w:pStyle w:val="Body"/>
      </w:pPr>
      <w:bookmarkStart w:id="106" w:name="_Hlk108007104"/>
      <w:r>
        <w:t>RhD immunoglobulin</w:t>
      </w:r>
      <w:r w:rsidR="00695A8D">
        <w:t xml:space="preserve"> (Ig)</w:t>
      </w:r>
      <w:r>
        <w:t xml:space="preserve"> errors continue to occur, representing </w:t>
      </w:r>
      <w:r w:rsidR="00B53325">
        <w:t xml:space="preserve">24 </w:t>
      </w:r>
      <w:r>
        <w:t>per cent</w:t>
      </w:r>
      <w:r w:rsidR="00E81EAC">
        <w:t xml:space="preserve"> (n</w:t>
      </w:r>
      <w:r w:rsidR="00880505">
        <w:t> </w:t>
      </w:r>
      <w:r w:rsidR="00E81EAC">
        <w:t>=</w:t>
      </w:r>
      <w:r w:rsidR="00880505">
        <w:t> </w:t>
      </w:r>
      <w:r w:rsidR="00E81EAC">
        <w:t>14)</w:t>
      </w:r>
      <w:r>
        <w:t xml:space="preserve"> of procedural reports this year.</w:t>
      </w:r>
      <w:r w:rsidR="0044661A">
        <w:t xml:space="preserve"> Tables 2</w:t>
      </w:r>
      <w:r w:rsidR="008B6859">
        <w:t>8</w:t>
      </w:r>
      <w:r w:rsidR="0044661A">
        <w:t xml:space="preserve"> and </w:t>
      </w:r>
      <w:r w:rsidR="008B6859">
        <w:t>29</w:t>
      </w:r>
      <w:r w:rsidR="0044661A">
        <w:t xml:space="preserve"> outline the intended administration </w:t>
      </w:r>
      <w:r w:rsidR="001B5079">
        <w:t>indication</w:t>
      </w:r>
      <w:r w:rsidR="0044661A">
        <w:t xml:space="preserve"> and types of incidents.</w:t>
      </w:r>
    </w:p>
    <w:p w14:paraId="1E288987" w14:textId="0FDBC809" w:rsidR="00A92E0B" w:rsidRDefault="00A92E0B" w:rsidP="008C234B">
      <w:pPr>
        <w:pStyle w:val="Tablecaption"/>
      </w:pPr>
      <w:r w:rsidRPr="00A92E0B">
        <w:t xml:space="preserve">Table </w:t>
      </w:r>
      <w:r w:rsidR="0044661A">
        <w:t>2</w:t>
      </w:r>
      <w:r w:rsidR="008B6859">
        <w:t>8</w:t>
      </w:r>
      <w:r w:rsidRPr="00A92E0B">
        <w:t xml:space="preserve">: RhD Ig errors – intended administration </w:t>
      </w:r>
      <w:r w:rsidR="001B5079">
        <w:t>indication</w:t>
      </w:r>
      <w:r w:rsidRPr="00A92E0B">
        <w:t xml:space="preserve"> (n</w:t>
      </w:r>
      <w:r w:rsidR="00B53325">
        <w:t xml:space="preserve"> </w:t>
      </w:r>
      <w:r w:rsidRPr="00A92E0B">
        <w:t>=</w:t>
      </w:r>
      <w:r w:rsidR="00B53325">
        <w:t xml:space="preserve"> 14</w:t>
      </w:r>
      <w:r w:rsidRPr="00A92E0B">
        <w:t>)</w:t>
      </w:r>
    </w:p>
    <w:tbl>
      <w:tblPr>
        <w:tblStyle w:val="TableGrid"/>
        <w:tblW w:w="8330" w:type="dxa"/>
        <w:tblLook w:val="04A0" w:firstRow="1" w:lastRow="0" w:firstColumn="1" w:lastColumn="0" w:noHBand="0" w:noVBand="1"/>
      </w:tblPr>
      <w:tblGrid>
        <w:gridCol w:w="6304"/>
        <w:gridCol w:w="2026"/>
      </w:tblGrid>
      <w:tr w:rsidR="00DD3B73" w:rsidRPr="0034588B" w14:paraId="6B7A71D1" w14:textId="77777777" w:rsidTr="00BA1DBB">
        <w:tc>
          <w:tcPr>
            <w:tcW w:w="6304" w:type="dxa"/>
          </w:tcPr>
          <w:p w14:paraId="7D9A3FCB" w14:textId="77777777" w:rsidR="00DD3B73" w:rsidRPr="0034588B" w:rsidRDefault="00DD3B73" w:rsidP="00BA1DBB">
            <w:pPr>
              <w:pStyle w:val="Tablecolhead"/>
              <w:keepNext/>
              <w:keepLines/>
            </w:pPr>
            <w:r w:rsidRPr="0034588B">
              <w:t>Intended administration</w:t>
            </w:r>
            <w:r w:rsidR="001B5079">
              <w:t xml:space="preserve"> indication</w:t>
            </w:r>
          </w:p>
        </w:tc>
        <w:tc>
          <w:tcPr>
            <w:tcW w:w="2026" w:type="dxa"/>
          </w:tcPr>
          <w:p w14:paraId="218E4F07" w14:textId="6BB48774" w:rsidR="00DD3B73" w:rsidRPr="0034588B" w:rsidRDefault="00DD3B73" w:rsidP="00BA1DBB">
            <w:pPr>
              <w:pStyle w:val="Tablecolhead"/>
              <w:keepNext/>
              <w:keepLines/>
            </w:pPr>
            <w:r w:rsidRPr="0034588B">
              <w:t>Number</w:t>
            </w:r>
            <w:r>
              <w:t xml:space="preserve"> (%)</w:t>
            </w:r>
            <w:r w:rsidR="00E81EAC">
              <w:rPr>
                <w:rFonts w:cs="Arial"/>
              </w:rPr>
              <w:t>*</w:t>
            </w:r>
          </w:p>
        </w:tc>
      </w:tr>
      <w:tr w:rsidR="00DD3B73" w:rsidRPr="0034588B" w14:paraId="6DCD1F31" w14:textId="77777777" w:rsidTr="00BA1DBB">
        <w:tc>
          <w:tcPr>
            <w:tcW w:w="6304" w:type="dxa"/>
          </w:tcPr>
          <w:p w14:paraId="536D5A8E" w14:textId="77777777" w:rsidR="00DD3B73" w:rsidRPr="0034588B" w:rsidRDefault="00DD3B73" w:rsidP="00BA1DBB">
            <w:pPr>
              <w:pStyle w:val="Tabletext"/>
              <w:keepNext/>
              <w:keepLines/>
            </w:pPr>
            <w:r w:rsidRPr="0034588B">
              <w:t>Antenatal prophylaxis</w:t>
            </w:r>
          </w:p>
        </w:tc>
        <w:tc>
          <w:tcPr>
            <w:tcW w:w="2026" w:type="dxa"/>
          </w:tcPr>
          <w:p w14:paraId="2537EEB3" w14:textId="4E8E4BA5" w:rsidR="00DD3B73" w:rsidRPr="0034588B" w:rsidRDefault="00AF0E4F" w:rsidP="00BA1DBB">
            <w:pPr>
              <w:pStyle w:val="Tabletext"/>
              <w:keepNext/>
              <w:keepLines/>
              <w:jc w:val="right"/>
            </w:pPr>
            <w:r>
              <w:t>6</w:t>
            </w:r>
            <w:r w:rsidR="00623CD6">
              <w:t xml:space="preserve"> (50%)</w:t>
            </w:r>
          </w:p>
        </w:tc>
      </w:tr>
      <w:tr w:rsidR="00DD3B73" w:rsidRPr="0034588B" w14:paraId="41CDDFF2" w14:textId="77777777" w:rsidTr="00BA1DBB">
        <w:tc>
          <w:tcPr>
            <w:tcW w:w="6304" w:type="dxa"/>
          </w:tcPr>
          <w:p w14:paraId="713296A8" w14:textId="77777777" w:rsidR="00DD3B73" w:rsidRPr="0034588B" w:rsidRDefault="00DD3B73" w:rsidP="00BA1DBB">
            <w:pPr>
              <w:pStyle w:val="Tabletext"/>
              <w:keepNext/>
              <w:keepLines/>
            </w:pPr>
            <w:r w:rsidRPr="0034588B">
              <w:t>Sensitising event</w:t>
            </w:r>
          </w:p>
        </w:tc>
        <w:tc>
          <w:tcPr>
            <w:tcW w:w="2026" w:type="dxa"/>
          </w:tcPr>
          <w:p w14:paraId="3CCA8E9D" w14:textId="3DA961A5" w:rsidR="00DD3B73" w:rsidRPr="0034588B" w:rsidRDefault="00AF0E4F" w:rsidP="00BA1DBB">
            <w:pPr>
              <w:pStyle w:val="Tabletext"/>
              <w:keepNext/>
              <w:keepLines/>
              <w:jc w:val="right"/>
            </w:pPr>
            <w:r>
              <w:t>2</w:t>
            </w:r>
            <w:r w:rsidR="00623CD6">
              <w:t xml:space="preserve"> (17%)</w:t>
            </w:r>
          </w:p>
        </w:tc>
      </w:tr>
      <w:tr w:rsidR="00DD3B73" w:rsidRPr="0034588B" w14:paraId="117A2FEF" w14:textId="77777777" w:rsidTr="00BA1DBB">
        <w:tc>
          <w:tcPr>
            <w:tcW w:w="6304" w:type="dxa"/>
          </w:tcPr>
          <w:p w14:paraId="121528A0" w14:textId="77777777" w:rsidR="00DD3B73" w:rsidRPr="0034588B" w:rsidRDefault="00DD3B73" w:rsidP="00BA1DBB">
            <w:pPr>
              <w:pStyle w:val="Tabletext"/>
              <w:keepNext/>
              <w:keepLines/>
            </w:pPr>
            <w:r w:rsidRPr="0034588B">
              <w:t>Postnatal</w:t>
            </w:r>
          </w:p>
        </w:tc>
        <w:tc>
          <w:tcPr>
            <w:tcW w:w="2026" w:type="dxa"/>
          </w:tcPr>
          <w:p w14:paraId="50C43035" w14:textId="7D7BBA5D" w:rsidR="00DD3B73" w:rsidRPr="0034588B" w:rsidRDefault="00AF0E4F" w:rsidP="00BA1DBB">
            <w:pPr>
              <w:pStyle w:val="Tabletext"/>
              <w:keepNext/>
              <w:keepLines/>
              <w:jc w:val="right"/>
            </w:pPr>
            <w:r>
              <w:t>4</w:t>
            </w:r>
            <w:r w:rsidR="00623CD6">
              <w:t xml:space="preserve"> (33%)</w:t>
            </w:r>
          </w:p>
        </w:tc>
      </w:tr>
    </w:tbl>
    <w:p w14:paraId="5E308B15" w14:textId="03F1BB8B" w:rsidR="00DD3B73" w:rsidRPr="00E81EAC" w:rsidRDefault="00E81EAC" w:rsidP="00AF0E4F">
      <w:pPr>
        <w:pStyle w:val="Body"/>
        <w:rPr>
          <w:sz w:val="18"/>
          <w:szCs w:val="18"/>
        </w:rPr>
      </w:pPr>
      <w:r>
        <w:rPr>
          <w:rFonts w:cs="Arial"/>
          <w:b/>
          <w:bCs/>
          <w:sz w:val="18"/>
          <w:szCs w:val="18"/>
        </w:rPr>
        <w:t>*</w:t>
      </w:r>
      <w:r w:rsidR="00AF0E4F" w:rsidRPr="00E81EAC">
        <w:rPr>
          <w:b/>
          <w:bCs/>
          <w:sz w:val="18"/>
          <w:szCs w:val="18"/>
        </w:rPr>
        <w:t>Note:</w:t>
      </w:r>
      <w:r w:rsidR="00AF0E4F" w:rsidRPr="00E81EAC">
        <w:rPr>
          <w:sz w:val="18"/>
          <w:szCs w:val="18"/>
        </w:rPr>
        <w:t xml:space="preserve"> </w:t>
      </w:r>
      <w:r w:rsidR="005E2038" w:rsidRPr="00E81EAC">
        <w:rPr>
          <w:sz w:val="18"/>
          <w:szCs w:val="18"/>
        </w:rPr>
        <w:t xml:space="preserve">these areas do </w:t>
      </w:r>
      <w:r w:rsidR="00AF0E4F" w:rsidRPr="00E81EAC">
        <w:rPr>
          <w:sz w:val="18"/>
          <w:szCs w:val="18"/>
        </w:rPr>
        <w:t xml:space="preserve">not </w:t>
      </w:r>
      <w:r w:rsidR="0044661A" w:rsidRPr="00E81EAC">
        <w:rPr>
          <w:sz w:val="18"/>
          <w:szCs w:val="18"/>
        </w:rPr>
        <w:t>include</w:t>
      </w:r>
      <w:r w:rsidR="00AF0E4F" w:rsidRPr="00E81EAC">
        <w:rPr>
          <w:sz w:val="18"/>
          <w:szCs w:val="18"/>
        </w:rPr>
        <w:t xml:space="preserve">: </w:t>
      </w:r>
      <w:r w:rsidR="005E2038" w:rsidRPr="00E81EAC">
        <w:rPr>
          <w:sz w:val="18"/>
          <w:szCs w:val="18"/>
        </w:rPr>
        <w:t>Rh</w:t>
      </w:r>
      <w:r w:rsidR="00AF0E4F" w:rsidRPr="00E81EAC">
        <w:rPr>
          <w:sz w:val="18"/>
          <w:szCs w:val="18"/>
        </w:rPr>
        <w:t>D</w:t>
      </w:r>
      <w:r w:rsidR="005E2038" w:rsidRPr="00E81EAC">
        <w:rPr>
          <w:sz w:val="18"/>
          <w:szCs w:val="18"/>
        </w:rPr>
        <w:t xml:space="preserve"> Ig</w:t>
      </w:r>
      <w:r w:rsidR="00AF0E4F" w:rsidRPr="00E81EAC">
        <w:rPr>
          <w:sz w:val="18"/>
          <w:szCs w:val="18"/>
        </w:rPr>
        <w:t xml:space="preserve"> given instead of Pertussis</w:t>
      </w:r>
      <w:r w:rsidR="00BE30D4" w:rsidRPr="00E81EAC">
        <w:rPr>
          <w:sz w:val="18"/>
          <w:szCs w:val="18"/>
        </w:rPr>
        <w:t xml:space="preserve"> </w:t>
      </w:r>
      <w:r w:rsidR="003B0A21" w:rsidRPr="00E81EAC">
        <w:rPr>
          <w:sz w:val="18"/>
          <w:szCs w:val="18"/>
        </w:rPr>
        <w:t xml:space="preserve">Ig </w:t>
      </w:r>
      <w:r w:rsidR="00BE30D4" w:rsidRPr="00E81EAC">
        <w:rPr>
          <w:sz w:val="18"/>
          <w:szCs w:val="18"/>
        </w:rPr>
        <w:t>(1)</w:t>
      </w:r>
      <w:r w:rsidR="00DF4977" w:rsidRPr="00E81EAC">
        <w:rPr>
          <w:sz w:val="18"/>
          <w:szCs w:val="18"/>
        </w:rPr>
        <w:t xml:space="preserve">, </w:t>
      </w:r>
      <w:r w:rsidR="00BE30D4" w:rsidRPr="00E81EAC">
        <w:rPr>
          <w:sz w:val="18"/>
          <w:szCs w:val="18"/>
        </w:rPr>
        <w:t xml:space="preserve">and </w:t>
      </w:r>
      <w:r w:rsidR="00DF4977" w:rsidRPr="00E81EAC">
        <w:rPr>
          <w:sz w:val="18"/>
          <w:szCs w:val="18"/>
        </w:rPr>
        <w:t>near miss due to transcription error of blood group into EMR</w:t>
      </w:r>
      <w:r w:rsidR="00BE30D4" w:rsidRPr="00E81EAC">
        <w:rPr>
          <w:sz w:val="18"/>
          <w:szCs w:val="18"/>
        </w:rPr>
        <w:t xml:space="preserve"> (1)</w:t>
      </w:r>
      <w:r w:rsidR="00DF4977" w:rsidRPr="00E81EAC">
        <w:rPr>
          <w:sz w:val="18"/>
          <w:szCs w:val="18"/>
        </w:rPr>
        <w:t>.</w:t>
      </w:r>
    </w:p>
    <w:p w14:paraId="1430C1C2" w14:textId="3DFE1D41" w:rsidR="00A92E0B" w:rsidRDefault="00A92E0B" w:rsidP="008C234B">
      <w:pPr>
        <w:pStyle w:val="Tablecaption"/>
      </w:pPr>
      <w:bookmarkStart w:id="107" w:name="_Hlk108007126"/>
      <w:bookmarkEnd w:id="106"/>
      <w:r w:rsidRPr="00A92E0B">
        <w:t xml:space="preserve">Table </w:t>
      </w:r>
      <w:r w:rsidR="008B6859">
        <w:t>29</w:t>
      </w:r>
      <w:r w:rsidRPr="00A92E0B">
        <w:t>: Types of RhD Ig incidents</w:t>
      </w:r>
      <w:bookmarkEnd w:id="107"/>
    </w:p>
    <w:tbl>
      <w:tblPr>
        <w:tblStyle w:val="TableGrid"/>
        <w:tblW w:w="8330" w:type="dxa"/>
        <w:tblLook w:val="04A0" w:firstRow="1" w:lastRow="0" w:firstColumn="1" w:lastColumn="0" w:noHBand="0" w:noVBand="1"/>
      </w:tblPr>
      <w:tblGrid>
        <w:gridCol w:w="6387"/>
        <w:gridCol w:w="1943"/>
      </w:tblGrid>
      <w:tr w:rsidR="00DD3B73" w:rsidRPr="0034588B" w14:paraId="2632D168" w14:textId="77777777" w:rsidTr="001836F4">
        <w:trPr>
          <w:tblHeader/>
        </w:trPr>
        <w:tc>
          <w:tcPr>
            <w:tcW w:w="6387" w:type="dxa"/>
          </w:tcPr>
          <w:p w14:paraId="4FC42E2D" w14:textId="77777777" w:rsidR="00DD3B73" w:rsidRPr="0034588B" w:rsidRDefault="00DD3B73" w:rsidP="00BA1DBB">
            <w:pPr>
              <w:pStyle w:val="Tablecolhead"/>
            </w:pPr>
            <w:r w:rsidRPr="0034588B">
              <w:t>Type of incident</w:t>
            </w:r>
          </w:p>
        </w:tc>
        <w:tc>
          <w:tcPr>
            <w:tcW w:w="1943" w:type="dxa"/>
          </w:tcPr>
          <w:p w14:paraId="342C6531" w14:textId="77777777" w:rsidR="00DD3B73" w:rsidRPr="0034588B" w:rsidRDefault="00DD3B73" w:rsidP="00BA1DBB">
            <w:pPr>
              <w:pStyle w:val="Tablecolhead"/>
            </w:pPr>
            <w:r w:rsidRPr="0034588B">
              <w:t>Number</w:t>
            </w:r>
            <w:r>
              <w:t xml:space="preserve"> </w:t>
            </w:r>
            <w:r w:rsidRPr="0034588B">
              <w:t>(</w:t>
            </w:r>
            <w:r>
              <w:t>%</w:t>
            </w:r>
            <w:r w:rsidRPr="0034588B">
              <w:t>)</w:t>
            </w:r>
          </w:p>
        </w:tc>
      </w:tr>
      <w:tr w:rsidR="00DD3B73" w:rsidRPr="0034588B" w14:paraId="5CD7BA2A" w14:textId="77777777" w:rsidTr="00BA1DBB">
        <w:tc>
          <w:tcPr>
            <w:tcW w:w="6387" w:type="dxa"/>
          </w:tcPr>
          <w:p w14:paraId="06985D00" w14:textId="77777777" w:rsidR="00DD3B73" w:rsidRPr="00335C10" w:rsidRDefault="00DD3B73" w:rsidP="00BA1DBB">
            <w:pPr>
              <w:pStyle w:val="Tabletext"/>
            </w:pPr>
            <w:r w:rsidRPr="00335C10">
              <w:t>Administered, not required (Rh negative mother with known RhD-negative baby)</w:t>
            </w:r>
          </w:p>
        </w:tc>
        <w:tc>
          <w:tcPr>
            <w:tcW w:w="1943" w:type="dxa"/>
          </w:tcPr>
          <w:p w14:paraId="1E3470CA" w14:textId="676D057A" w:rsidR="00DD3B73" w:rsidRPr="00335C10" w:rsidRDefault="00DF4977" w:rsidP="00BA1DBB">
            <w:pPr>
              <w:pStyle w:val="Tabletext"/>
              <w:jc w:val="right"/>
            </w:pPr>
            <w:r>
              <w:t>1</w:t>
            </w:r>
            <w:r w:rsidR="00623CD6">
              <w:t xml:space="preserve"> (7%)</w:t>
            </w:r>
          </w:p>
        </w:tc>
      </w:tr>
      <w:tr w:rsidR="00DD3B73" w:rsidRPr="0034588B" w14:paraId="197FC6BD" w14:textId="77777777" w:rsidTr="00BA1DBB">
        <w:tc>
          <w:tcPr>
            <w:tcW w:w="6387" w:type="dxa"/>
          </w:tcPr>
          <w:p w14:paraId="5B0DD3B8" w14:textId="77777777" w:rsidR="00DD3B73" w:rsidRPr="00335C10" w:rsidRDefault="00DD3B73" w:rsidP="00BA1DBB">
            <w:pPr>
              <w:pStyle w:val="Tabletext"/>
            </w:pPr>
            <w:r w:rsidRPr="00335C10">
              <w:t>Administered, not required (RhD positive woman)</w:t>
            </w:r>
          </w:p>
        </w:tc>
        <w:tc>
          <w:tcPr>
            <w:tcW w:w="1943" w:type="dxa"/>
          </w:tcPr>
          <w:p w14:paraId="3C801A5A" w14:textId="6B9CBCAC" w:rsidR="00DD3B73" w:rsidRPr="00335C10" w:rsidRDefault="00DF4977" w:rsidP="00BA1DBB">
            <w:pPr>
              <w:pStyle w:val="Tabletext"/>
              <w:jc w:val="right"/>
            </w:pPr>
            <w:r>
              <w:t>1</w:t>
            </w:r>
            <w:r w:rsidR="00623CD6">
              <w:t xml:space="preserve"> (7%)</w:t>
            </w:r>
          </w:p>
        </w:tc>
      </w:tr>
      <w:tr w:rsidR="00DD3B73" w:rsidRPr="0034588B" w14:paraId="101AA96A" w14:textId="77777777" w:rsidTr="00BA1DBB">
        <w:tc>
          <w:tcPr>
            <w:tcW w:w="6387" w:type="dxa"/>
          </w:tcPr>
          <w:p w14:paraId="55F8048B" w14:textId="77777777" w:rsidR="00DD3B73" w:rsidRPr="00335C10" w:rsidRDefault="00DD3B73" w:rsidP="00BA1DBB">
            <w:pPr>
              <w:pStyle w:val="Tabletext"/>
            </w:pPr>
            <w:r w:rsidRPr="00335C10">
              <w:lastRenderedPageBreak/>
              <w:t>Administered, not required (woman with immune Anti-D)</w:t>
            </w:r>
          </w:p>
        </w:tc>
        <w:tc>
          <w:tcPr>
            <w:tcW w:w="1943" w:type="dxa"/>
          </w:tcPr>
          <w:p w14:paraId="26D33811" w14:textId="6A5ECC02" w:rsidR="00DD3B73" w:rsidRPr="00335C10" w:rsidRDefault="00DF4977" w:rsidP="00BA1DBB">
            <w:pPr>
              <w:pStyle w:val="Tabletext"/>
              <w:jc w:val="right"/>
            </w:pPr>
            <w:r>
              <w:t>-</w:t>
            </w:r>
          </w:p>
        </w:tc>
      </w:tr>
      <w:tr w:rsidR="00DD3B73" w:rsidRPr="0034588B" w14:paraId="4D77E9EB" w14:textId="77777777" w:rsidTr="00BA1DBB">
        <w:tc>
          <w:tcPr>
            <w:tcW w:w="6387" w:type="dxa"/>
          </w:tcPr>
          <w:p w14:paraId="69E1F4B0" w14:textId="77777777" w:rsidR="00DD3B73" w:rsidRPr="00335C10" w:rsidRDefault="00DD3B73" w:rsidP="00BA1DBB">
            <w:pPr>
              <w:pStyle w:val="Tabletext"/>
            </w:pPr>
            <w:r w:rsidRPr="00335C10">
              <w:t xml:space="preserve">RhD Ig dose omitted </w:t>
            </w:r>
          </w:p>
        </w:tc>
        <w:tc>
          <w:tcPr>
            <w:tcW w:w="1943" w:type="dxa"/>
          </w:tcPr>
          <w:p w14:paraId="1C74F216" w14:textId="77A3A117" w:rsidR="00DD3B73" w:rsidRPr="00335C10" w:rsidRDefault="00DF4977" w:rsidP="00BA1DBB">
            <w:pPr>
              <w:pStyle w:val="Tabletext"/>
              <w:jc w:val="right"/>
            </w:pPr>
            <w:r>
              <w:t>6</w:t>
            </w:r>
            <w:r w:rsidR="00623CD6">
              <w:t xml:space="preserve"> (43%)</w:t>
            </w:r>
          </w:p>
        </w:tc>
      </w:tr>
      <w:tr w:rsidR="00DD3B73" w:rsidRPr="0034588B" w14:paraId="299C6C2A" w14:textId="77777777" w:rsidTr="00BA1DBB">
        <w:tc>
          <w:tcPr>
            <w:tcW w:w="6387" w:type="dxa"/>
          </w:tcPr>
          <w:p w14:paraId="0C55B17E" w14:textId="77777777" w:rsidR="00DD3B73" w:rsidRPr="00335C10" w:rsidRDefault="00DD3B73" w:rsidP="00BA1DBB">
            <w:pPr>
              <w:pStyle w:val="Tabletext"/>
            </w:pPr>
            <w:r w:rsidRPr="00335C10">
              <w:t>Delay in administration (&gt; 72 hours)</w:t>
            </w:r>
          </w:p>
        </w:tc>
        <w:tc>
          <w:tcPr>
            <w:tcW w:w="1943" w:type="dxa"/>
          </w:tcPr>
          <w:p w14:paraId="4E86EF70" w14:textId="163002B0" w:rsidR="00DD3B73" w:rsidRPr="00335C10" w:rsidRDefault="00DF4977" w:rsidP="00BA1DBB">
            <w:pPr>
              <w:pStyle w:val="Tabletext"/>
              <w:jc w:val="right"/>
            </w:pPr>
            <w:r>
              <w:t>3</w:t>
            </w:r>
            <w:r w:rsidR="00623CD6">
              <w:t xml:space="preserve"> (21%)</w:t>
            </w:r>
          </w:p>
        </w:tc>
      </w:tr>
      <w:tr w:rsidR="00DD3B73" w:rsidRPr="0034588B" w14:paraId="780ED5E3" w14:textId="77777777" w:rsidTr="00BA1DBB">
        <w:tc>
          <w:tcPr>
            <w:tcW w:w="6387" w:type="dxa"/>
          </w:tcPr>
          <w:p w14:paraId="70EE3DE1" w14:textId="77777777" w:rsidR="00DD3B73" w:rsidRPr="00335C10" w:rsidRDefault="00DD3B73" w:rsidP="00BA1DBB">
            <w:pPr>
              <w:pStyle w:val="Tabletext"/>
            </w:pPr>
            <w:r w:rsidRPr="00335C10">
              <w:t>Wrong or inadequate dose</w:t>
            </w:r>
          </w:p>
        </w:tc>
        <w:tc>
          <w:tcPr>
            <w:tcW w:w="1943" w:type="dxa"/>
          </w:tcPr>
          <w:p w14:paraId="7EC8CA89" w14:textId="54144E7D" w:rsidR="00DD3B73" w:rsidRPr="00335C10" w:rsidRDefault="00DF4977" w:rsidP="00BA1DBB">
            <w:pPr>
              <w:pStyle w:val="Tabletext"/>
              <w:jc w:val="right"/>
            </w:pPr>
            <w:r>
              <w:t>1</w:t>
            </w:r>
            <w:r w:rsidR="00623CD6">
              <w:t xml:space="preserve"> (7%)</w:t>
            </w:r>
          </w:p>
        </w:tc>
      </w:tr>
      <w:tr w:rsidR="00DD3B73" w:rsidRPr="0034588B" w14:paraId="53E2A8F5" w14:textId="77777777" w:rsidTr="00BA1DBB">
        <w:tc>
          <w:tcPr>
            <w:tcW w:w="6387" w:type="dxa"/>
          </w:tcPr>
          <w:p w14:paraId="6C3069DC" w14:textId="77777777" w:rsidR="00DD3B73" w:rsidRPr="00335C10" w:rsidRDefault="00DD3B73" w:rsidP="00BA1DBB">
            <w:pPr>
              <w:pStyle w:val="Tabletext"/>
            </w:pPr>
            <w:r w:rsidRPr="00335C10">
              <w:t>Other: near miss (RhD positive patient prescribed RhD Ig)</w:t>
            </w:r>
          </w:p>
        </w:tc>
        <w:tc>
          <w:tcPr>
            <w:tcW w:w="1943" w:type="dxa"/>
          </w:tcPr>
          <w:p w14:paraId="185A1BA1" w14:textId="367CA061" w:rsidR="00DD3B73" w:rsidRPr="00335C10" w:rsidRDefault="004A0D8C" w:rsidP="00BA1DBB">
            <w:pPr>
              <w:pStyle w:val="Tabletext"/>
              <w:jc w:val="right"/>
            </w:pPr>
            <w:r>
              <w:t>1</w:t>
            </w:r>
            <w:r w:rsidR="00623CD6">
              <w:t xml:space="preserve"> (7%)</w:t>
            </w:r>
          </w:p>
        </w:tc>
      </w:tr>
      <w:tr w:rsidR="004A0D8C" w:rsidRPr="0034588B" w14:paraId="6CF3D435" w14:textId="77777777" w:rsidTr="00BA1DBB">
        <w:tc>
          <w:tcPr>
            <w:tcW w:w="6387" w:type="dxa"/>
          </w:tcPr>
          <w:p w14:paraId="303A4BD3" w14:textId="5D761516" w:rsidR="004A0D8C" w:rsidRPr="00335C10" w:rsidRDefault="004A0D8C" w:rsidP="00BA1DBB">
            <w:pPr>
              <w:pStyle w:val="Tabletext"/>
            </w:pPr>
            <w:r>
              <w:t>Other: Patient administered RhD Ig instead of pertussis</w:t>
            </w:r>
          </w:p>
        </w:tc>
        <w:tc>
          <w:tcPr>
            <w:tcW w:w="1943" w:type="dxa"/>
          </w:tcPr>
          <w:p w14:paraId="477BA19D" w14:textId="3D043787" w:rsidR="004A0D8C" w:rsidRDefault="004A0D8C" w:rsidP="00BA1DBB">
            <w:pPr>
              <w:pStyle w:val="Tabletext"/>
              <w:jc w:val="right"/>
            </w:pPr>
            <w:r>
              <w:t>1</w:t>
            </w:r>
            <w:r w:rsidR="00623CD6">
              <w:t xml:space="preserve"> (7%)</w:t>
            </w:r>
          </w:p>
        </w:tc>
      </w:tr>
    </w:tbl>
    <w:p w14:paraId="2D85EE6B" w14:textId="0A115051" w:rsidR="00A92E0B" w:rsidRPr="008A3442" w:rsidRDefault="00A92E0B" w:rsidP="001836F4">
      <w:pPr>
        <w:pStyle w:val="Heading3"/>
      </w:pPr>
      <w:bookmarkStart w:id="108" w:name="_Toc149560329"/>
      <w:r w:rsidRPr="008C234B">
        <w:t xml:space="preserve">Delayed </w:t>
      </w:r>
      <w:r w:rsidRPr="00AF7C14">
        <w:t>administration</w:t>
      </w:r>
      <w:r w:rsidRPr="008C234B">
        <w:t xml:space="preserve"> of RhD immunoglobulin </w:t>
      </w:r>
      <w:r w:rsidRPr="008A3442">
        <w:t>(Ig)</w:t>
      </w:r>
      <w:r w:rsidR="00CF73B7" w:rsidRPr="008A3442">
        <w:t>:</w:t>
      </w:r>
      <w:bookmarkEnd w:id="108"/>
    </w:p>
    <w:p w14:paraId="06184888" w14:textId="7D54A11E" w:rsidR="00A92E0B" w:rsidRPr="008A3442" w:rsidRDefault="00A92E0B" w:rsidP="008C234B">
      <w:pPr>
        <w:pStyle w:val="Heading4"/>
      </w:pPr>
      <w:bookmarkStart w:id="109" w:name="Casestudy18"/>
      <w:bookmarkStart w:id="110" w:name="_Hlk139896500"/>
      <w:bookmarkEnd w:id="109"/>
      <w:r w:rsidRPr="008A3442">
        <w:t xml:space="preserve">Case study </w:t>
      </w:r>
      <w:r w:rsidR="00606715" w:rsidRPr="008A3442">
        <w:t>18</w:t>
      </w:r>
      <w:r w:rsidRPr="008A3442">
        <w:t xml:space="preserve">: </w:t>
      </w:r>
      <w:r w:rsidR="00BE1914">
        <w:t>I</w:t>
      </w:r>
      <w:r w:rsidRPr="008A3442">
        <w:t>ndeterminant baby blood group</w:t>
      </w:r>
    </w:p>
    <w:bookmarkEnd w:id="110"/>
    <w:p w14:paraId="6CA32BB9" w14:textId="690BEB66" w:rsidR="00A92E0B" w:rsidRPr="00A92E0B" w:rsidRDefault="00A92E0B" w:rsidP="00A92E0B">
      <w:pPr>
        <w:pStyle w:val="Body"/>
      </w:pPr>
      <w:r w:rsidRPr="00A92E0B">
        <w:t xml:space="preserve">An RhD negative woman who had received appropriate </w:t>
      </w:r>
      <w:r w:rsidR="008C71C2">
        <w:t xml:space="preserve">RhD Ig </w:t>
      </w:r>
      <w:r w:rsidRPr="00A92E0B">
        <w:t>prophylaxis during the pregnancy gave birth to a baby with an indeterminant blood group. The pathology report indicated this and that RhD</w:t>
      </w:r>
      <w:r w:rsidR="00EF3872">
        <w:t xml:space="preserve"> Ig</w:t>
      </w:r>
      <w:r w:rsidRPr="00A92E0B">
        <w:t xml:space="preserve"> should be administered. </w:t>
      </w:r>
      <w:r w:rsidR="00DD3B73">
        <w:t xml:space="preserve">In this situation </w:t>
      </w:r>
      <w:r w:rsidRPr="00A92E0B">
        <w:t xml:space="preserve">usual practice </w:t>
      </w:r>
      <w:r w:rsidR="00F50319">
        <w:t>is</w:t>
      </w:r>
      <w:r w:rsidR="00F50319" w:rsidRPr="00A92E0B">
        <w:t xml:space="preserve"> </w:t>
      </w:r>
      <w:r w:rsidRPr="00A92E0B">
        <w:t xml:space="preserve">to report the baby’s blood group as RhD positive to trigger administration of RhD Ig, </w:t>
      </w:r>
      <w:r w:rsidR="00DD3B73">
        <w:t xml:space="preserve">however </w:t>
      </w:r>
      <w:r w:rsidRPr="00A92E0B">
        <w:t>this was not done. When the error was found the woman was administered RhD Ig, 4 days post birth.</w:t>
      </w:r>
    </w:p>
    <w:p w14:paraId="4AD13964" w14:textId="0516936F" w:rsidR="00A92E0B" w:rsidRPr="00A92E0B" w:rsidRDefault="00DF2770" w:rsidP="00A92E0B">
      <w:pPr>
        <w:pStyle w:val="Body"/>
      </w:pPr>
      <w:r>
        <w:t xml:space="preserve">STIR </w:t>
      </w:r>
      <w:r w:rsidR="00401B62">
        <w:t>Expert Group</w:t>
      </w:r>
      <w:r>
        <w:t xml:space="preserve"> review</w:t>
      </w:r>
      <w:r w:rsidR="008C234B">
        <w:t xml:space="preserve">: </w:t>
      </w:r>
      <w:r w:rsidR="00A92E0B" w:rsidRPr="00A92E0B">
        <w:t>RhD administration error, certainly</w:t>
      </w:r>
    </w:p>
    <w:p w14:paraId="7A63F7DC" w14:textId="25AEE19C" w:rsidR="00AF7C14" w:rsidRDefault="00A92E0B" w:rsidP="001836F4">
      <w:pPr>
        <w:pStyle w:val="Heading5"/>
      </w:pPr>
      <w:r w:rsidRPr="00A92E0B">
        <w:t>Comments</w:t>
      </w:r>
    </w:p>
    <w:p w14:paraId="57937B6E" w14:textId="10E924C8" w:rsidR="00A92E0B" w:rsidRPr="00A92E0B" w:rsidRDefault="00A92E0B" w:rsidP="00A92E0B">
      <w:pPr>
        <w:pStyle w:val="Body"/>
      </w:pPr>
      <w:r w:rsidRPr="00A92E0B">
        <w:t xml:space="preserve">Training of staff to ensure </w:t>
      </w:r>
      <w:r>
        <w:t xml:space="preserve">they </w:t>
      </w:r>
      <w:r w:rsidRPr="00A92E0B">
        <w:t>follow process</w:t>
      </w:r>
      <w:r w:rsidR="00DD3B73">
        <w:t>es</w:t>
      </w:r>
      <w:r w:rsidRPr="00A92E0B">
        <w:t xml:space="preserve"> as per protocol for reporting and follow-up is important to ensure </w:t>
      </w:r>
      <w:r w:rsidR="00DD3B73">
        <w:t>errors are not repeated</w:t>
      </w:r>
      <w:r w:rsidRPr="00A92E0B">
        <w:t xml:space="preserve">. The concern expressed by the Expert </w:t>
      </w:r>
      <w:r w:rsidR="00AF7C14">
        <w:t>Gr</w:t>
      </w:r>
      <w:r w:rsidR="00AF7C14" w:rsidRPr="00A92E0B">
        <w:t xml:space="preserve">oup </w:t>
      </w:r>
      <w:r w:rsidRPr="00A92E0B">
        <w:t>was that due to the delay in RhD Ig administration</w:t>
      </w:r>
      <w:r w:rsidR="00AF7C14">
        <w:t>,</w:t>
      </w:r>
      <w:r w:rsidRPr="00A92E0B">
        <w:t xml:space="preserve"> there was a risk this woman could develop an </w:t>
      </w:r>
      <w:r w:rsidR="00F91D2E">
        <w:t>a</w:t>
      </w:r>
      <w:r w:rsidR="00F91D2E" w:rsidRPr="00A92E0B">
        <w:t>nti</w:t>
      </w:r>
      <w:r w:rsidRPr="00A92E0B">
        <w:t>-D antibody that could affect future pregnancies.</w:t>
      </w:r>
    </w:p>
    <w:p w14:paraId="4FF31D73" w14:textId="0933B307" w:rsidR="00A92E0B" w:rsidRPr="008C234B" w:rsidRDefault="00A92E0B" w:rsidP="008C234B">
      <w:pPr>
        <w:pStyle w:val="Heading4"/>
      </w:pPr>
      <w:bookmarkStart w:id="111" w:name="Casestudy19"/>
      <w:bookmarkEnd w:id="111"/>
      <w:r w:rsidRPr="008C234B">
        <w:t xml:space="preserve">Case study </w:t>
      </w:r>
      <w:r w:rsidR="00606715" w:rsidRPr="008C234B">
        <w:t>19</w:t>
      </w:r>
      <w:r w:rsidRPr="008C234B">
        <w:t xml:space="preserve">: </w:t>
      </w:r>
      <w:r w:rsidR="00BE1914">
        <w:t>P</w:t>
      </w:r>
      <w:r w:rsidRPr="008C234B">
        <w:t>ossible misread negative DAT as indicating baby RhD negative</w:t>
      </w:r>
    </w:p>
    <w:p w14:paraId="3CBDB399" w14:textId="415F9A33" w:rsidR="00A92E0B" w:rsidRPr="00A92E0B" w:rsidRDefault="0016423B" w:rsidP="00A92E0B">
      <w:pPr>
        <w:pStyle w:val="Body"/>
      </w:pPr>
      <w:r>
        <w:t xml:space="preserve">RhD Ig was not administered to an RhD negative </w:t>
      </w:r>
      <w:r w:rsidR="00DB7854">
        <w:t xml:space="preserve">mother after the birth of an RhD positive baby. </w:t>
      </w:r>
      <w:r w:rsidR="00A92E0B" w:rsidRPr="00A92E0B">
        <w:t xml:space="preserve">The health service reported that it was possible a staff member misread the neonatal blood group and DAT </w:t>
      </w:r>
      <w:r w:rsidR="0044626D">
        <w:t>(</w:t>
      </w:r>
      <w:r w:rsidR="00A92E0B" w:rsidRPr="00A92E0B">
        <w:t>initial DAT negative</w:t>
      </w:r>
      <w:r w:rsidR="0044626D">
        <w:t>)</w:t>
      </w:r>
      <w:r w:rsidR="00A92E0B" w:rsidRPr="00A92E0B">
        <w:t xml:space="preserve">, while the baby’s blood group was RhD positive. </w:t>
      </w:r>
      <w:r w:rsidR="00DB7854">
        <w:t>The b</w:t>
      </w:r>
      <w:r w:rsidR="00A92E0B" w:rsidRPr="00A92E0B">
        <w:t xml:space="preserve">aby was in Special Care Nursery and </w:t>
      </w:r>
      <w:r w:rsidR="00736CB3">
        <w:t xml:space="preserve">the mother </w:t>
      </w:r>
      <w:r w:rsidR="00A92E0B" w:rsidRPr="00A92E0B">
        <w:t xml:space="preserve">asked about </w:t>
      </w:r>
      <w:r w:rsidR="0063067C">
        <w:t xml:space="preserve">the </w:t>
      </w:r>
      <w:r w:rsidR="00A92E0B" w:rsidRPr="00A92E0B">
        <w:t xml:space="preserve">baby's blood group </w:t>
      </w:r>
      <w:r w:rsidR="0063067C">
        <w:t>which was</w:t>
      </w:r>
      <w:r w:rsidR="0063067C" w:rsidRPr="00A92E0B">
        <w:t xml:space="preserve"> </w:t>
      </w:r>
      <w:r w:rsidR="00A92E0B" w:rsidRPr="00A92E0B">
        <w:t xml:space="preserve">followed up </w:t>
      </w:r>
      <w:r w:rsidR="00ED6FBD">
        <w:t>by</w:t>
      </w:r>
      <w:r w:rsidR="00A92E0B" w:rsidRPr="00A92E0B">
        <w:t xml:space="preserve"> the </w:t>
      </w:r>
      <w:r w:rsidR="000E0B3E">
        <w:t>m</w:t>
      </w:r>
      <w:r w:rsidR="000E0B3E" w:rsidRPr="00A92E0B">
        <w:t>idwife</w:t>
      </w:r>
      <w:r w:rsidR="00A92E0B" w:rsidRPr="00A92E0B">
        <w:t>. After checking</w:t>
      </w:r>
      <w:r w:rsidR="00A92E0B">
        <w:t xml:space="preserve"> the baby</w:t>
      </w:r>
      <w:r w:rsidR="000E0B3E">
        <w:t>’s</w:t>
      </w:r>
      <w:r w:rsidR="00A92E0B">
        <w:t xml:space="preserve"> blood group</w:t>
      </w:r>
      <w:r w:rsidR="009C4811">
        <w:t>,</w:t>
      </w:r>
      <w:r w:rsidR="00A92E0B" w:rsidRPr="00A92E0B">
        <w:t xml:space="preserve"> a dose of RhD Ig was administered to the woman day 6 post</w:t>
      </w:r>
      <w:r w:rsidR="005F0A0A">
        <w:t>-</w:t>
      </w:r>
      <w:r w:rsidR="00A92E0B" w:rsidRPr="00A92E0B">
        <w:t>delivery.</w:t>
      </w:r>
    </w:p>
    <w:p w14:paraId="4B01E9FC" w14:textId="3F0D889F" w:rsidR="00BE30D4" w:rsidRDefault="00DF2770" w:rsidP="00A92E0B">
      <w:pPr>
        <w:pStyle w:val="Body"/>
      </w:pPr>
      <w:r>
        <w:t xml:space="preserve">STIR </w:t>
      </w:r>
      <w:r w:rsidR="00401B62">
        <w:t>Expert Group</w:t>
      </w:r>
      <w:r>
        <w:t xml:space="preserve"> review</w:t>
      </w:r>
      <w:r w:rsidR="008C234B">
        <w:t xml:space="preserve">: </w:t>
      </w:r>
      <w:r w:rsidR="00BE30D4" w:rsidRPr="00A92E0B">
        <w:t>RhD administration error, certainly</w:t>
      </w:r>
      <w:r w:rsidR="00BE30D4" w:rsidRPr="00E627E7" w:rsidDel="00BE30D4">
        <w:rPr>
          <w:highlight w:val="yellow"/>
        </w:rPr>
        <w:t xml:space="preserve"> </w:t>
      </w:r>
    </w:p>
    <w:p w14:paraId="0C800853" w14:textId="4C2CAA81" w:rsidR="00AF7C14" w:rsidRDefault="00A92E0B" w:rsidP="001836F4">
      <w:pPr>
        <w:pStyle w:val="Heading5"/>
      </w:pPr>
      <w:r w:rsidRPr="00A92E0B">
        <w:t>Comments</w:t>
      </w:r>
    </w:p>
    <w:p w14:paraId="0FB68E51" w14:textId="5AD73102" w:rsidR="00A92E0B" w:rsidRPr="00A92E0B" w:rsidRDefault="00A92E0B" w:rsidP="00A92E0B">
      <w:pPr>
        <w:pStyle w:val="Body"/>
      </w:pPr>
      <w:r w:rsidRPr="00A92E0B">
        <w:t xml:space="preserve">The health service </w:t>
      </w:r>
      <w:r w:rsidR="00822407">
        <w:t>is</w:t>
      </w:r>
      <w:r w:rsidR="00822407" w:rsidRPr="00A92E0B">
        <w:t xml:space="preserve"> </w:t>
      </w:r>
      <w:r w:rsidRPr="00A92E0B">
        <w:t>investigating improv</w:t>
      </w:r>
      <w:r w:rsidR="00822407">
        <w:t>ing</w:t>
      </w:r>
      <w:r w:rsidRPr="00A92E0B">
        <w:t xml:space="preserve"> the format of the pathology report to ensure</w:t>
      </w:r>
      <w:r w:rsidR="0076081F">
        <w:t xml:space="preserve"> the</w:t>
      </w:r>
      <w:r w:rsidRPr="00A92E0B">
        <w:t xml:space="preserve"> blood group and DAT are clearly defined and separated.</w:t>
      </w:r>
    </w:p>
    <w:p w14:paraId="697E7D75" w14:textId="1635209F" w:rsidR="00A92E0B" w:rsidRPr="00A92E0B" w:rsidRDefault="00A92E0B" w:rsidP="00A92E0B">
      <w:pPr>
        <w:pStyle w:val="Body"/>
      </w:pPr>
      <w:r w:rsidRPr="00A92E0B">
        <w:t>STIR has received a small number of reports over the years of misread blood group results that can lead to these types of errors. It is important that pathology results are clear in both electronic and paper formats</w:t>
      </w:r>
      <w:r w:rsidR="00266766">
        <w:t>. S</w:t>
      </w:r>
      <w:r w:rsidRPr="00A92E0B">
        <w:t xml:space="preserve">taff </w:t>
      </w:r>
      <w:r w:rsidR="00266766">
        <w:t xml:space="preserve">must </w:t>
      </w:r>
      <w:r w:rsidRPr="00A92E0B">
        <w:t xml:space="preserve">take the time to read and understand </w:t>
      </w:r>
      <w:r w:rsidR="00266766">
        <w:t>the content</w:t>
      </w:r>
      <w:r w:rsidRPr="00A92E0B">
        <w:t>.</w:t>
      </w:r>
    </w:p>
    <w:p w14:paraId="66EC8C0F" w14:textId="1EAA4542" w:rsidR="00A92E0B" w:rsidRPr="008C234B" w:rsidRDefault="00A92E0B" w:rsidP="008C234B">
      <w:pPr>
        <w:pStyle w:val="Heading4"/>
      </w:pPr>
      <w:bookmarkStart w:id="112" w:name="Casestudy20"/>
      <w:bookmarkEnd w:id="112"/>
      <w:r w:rsidRPr="008C234B">
        <w:t xml:space="preserve">Case study </w:t>
      </w:r>
      <w:r w:rsidR="002F53B0" w:rsidRPr="008C234B">
        <w:t>20</w:t>
      </w:r>
      <w:r w:rsidRPr="008C234B">
        <w:t>: Incorrect immunoglobulin administered</w:t>
      </w:r>
    </w:p>
    <w:p w14:paraId="1BC608C6" w14:textId="33B74A61" w:rsidR="00A92E0B" w:rsidRPr="00A92E0B" w:rsidRDefault="00A92E0B" w:rsidP="0044626D">
      <w:pPr>
        <w:pStyle w:val="Body"/>
      </w:pPr>
      <w:r w:rsidRPr="00A92E0B">
        <w:t xml:space="preserve">Staff correctly recognised that </w:t>
      </w:r>
      <w:r w:rsidR="00266766">
        <w:t>an</w:t>
      </w:r>
      <w:r w:rsidR="00266766" w:rsidRPr="00A92E0B">
        <w:t xml:space="preserve"> RhD negative woman </w:t>
      </w:r>
      <w:r w:rsidR="00266766">
        <w:t xml:space="preserve">needed RhD Ig after the delivery of </w:t>
      </w:r>
      <w:r w:rsidR="00266766" w:rsidRPr="00A92E0B">
        <w:t>a RhD positive baby</w:t>
      </w:r>
      <w:r w:rsidR="00266766">
        <w:t>. A</w:t>
      </w:r>
      <w:r w:rsidRPr="00A92E0B">
        <w:t xml:space="preserve">n error in collection of the product from a hospital blood fridge and </w:t>
      </w:r>
      <w:r w:rsidR="00266766">
        <w:t>incorrect</w:t>
      </w:r>
      <w:r w:rsidRPr="00A92E0B">
        <w:t xml:space="preserve"> checking procedure at </w:t>
      </w:r>
      <w:r w:rsidR="00266766">
        <w:t xml:space="preserve">the </w:t>
      </w:r>
      <w:r w:rsidRPr="00A92E0B">
        <w:t xml:space="preserve">time of administration led to </w:t>
      </w:r>
      <w:r w:rsidR="00012D10">
        <w:t>N</w:t>
      </w:r>
      <w:r w:rsidR="00012D10" w:rsidRPr="00A92E0B">
        <w:t xml:space="preserve">ormal </w:t>
      </w:r>
      <w:r w:rsidR="008D07F0">
        <w:t>immunoglobulin</w:t>
      </w:r>
      <w:r w:rsidRPr="00A92E0B">
        <w:t xml:space="preserve"> </w:t>
      </w:r>
      <w:r w:rsidR="00266766">
        <w:t xml:space="preserve">being given </w:t>
      </w:r>
      <w:r w:rsidRPr="00A92E0B">
        <w:t xml:space="preserve">instead of </w:t>
      </w:r>
      <w:r w:rsidR="00266766">
        <w:t xml:space="preserve">the </w:t>
      </w:r>
      <w:r w:rsidRPr="00A92E0B">
        <w:t>ordered RhD Ig. The error was found 11 days later during a</w:t>
      </w:r>
      <w:r w:rsidR="00266766">
        <w:t xml:space="preserve">n audit of RhD Ig administration </w:t>
      </w:r>
      <w:r w:rsidR="00266766">
        <w:lastRenderedPageBreak/>
        <w:t>by the</w:t>
      </w:r>
      <w:r w:rsidRPr="00A92E0B">
        <w:t xml:space="preserve"> </w:t>
      </w:r>
      <w:r w:rsidR="00F50ED9">
        <w:t>t</w:t>
      </w:r>
      <w:r w:rsidRPr="00A92E0B">
        <w:t xml:space="preserve">ransfusion </w:t>
      </w:r>
      <w:r w:rsidR="00F50ED9">
        <w:t>n</w:t>
      </w:r>
      <w:r w:rsidR="00A273D7" w:rsidRPr="00A92E0B">
        <w:t>urse</w:t>
      </w:r>
      <w:r w:rsidRPr="00A92E0B">
        <w:t xml:space="preserve">. Consultation with the </w:t>
      </w:r>
      <w:r w:rsidR="00A273D7">
        <w:t>l</w:t>
      </w:r>
      <w:r w:rsidR="00A273D7" w:rsidRPr="00A92E0B">
        <w:t xml:space="preserve">aboratory </w:t>
      </w:r>
      <w:r w:rsidRPr="00A92E0B">
        <w:t>haematologist occurred, and the woman was brought back to be given a dose of RhD Ig.</w:t>
      </w:r>
    </w:p>
    <w:p w14:paraId="1163117E" w14:textId="0B88FF72" w:rsidR="00BE30D4" w:rsidRDefault="00401B62" w:rsidP="0044626D">
      <w:pPr>
        <w:pStyle w:val="Body"/>
      </w:pPr>
      <w:r>
        <w:t>Expert Group</w:t>
      </w:r>
      <w:r w:rsidR="00A92E0B" w:rsidRPr="00A92E0B">
        <w:t xml:space="preserve"> review: RhD administration error, certainly </w:t>
      </w:r>
    </w:p>
    <w:p w14:paraId="55011D41" w14:textId="3C8703EB" w:rsidR="00AF7C14" w:rsidRDefault="00E81EAC" w:rsidP="001836F4">
      <w:pPr>
        <w:pStyle w:val="Heading5"/>
      </w:pPr>
      <w:r>
        <w:t xml:space="preserve">Comments </w:t>
      </w:r>
    </w:p>
    <w:p w14:paraId="174B47EF" w14:textId="7053AC2D" w:rsidR="00A92E0B" w:rsidRDefault="00BE30D4" w:rsidP="0044626D">
      <w:pPr>
        <w:pStyle w:val="Body"/>
      </w:pPr>
      <w:r>
        <w:t xml:space="preserve">When administration of RhD Ig is omitted for a </w:t>
      </w:r>
      <w:r w:rsidRPr="00A92E0B">
        <w:t>RhD negative woman deliver</w:t>
      </w:r>
      <w:r>
        <w:t>ing</w:t>
      </w:r>
      <w:r w:rsidRPr="00A92E0B">
        <w:t xml:space="preserve"> a RhD positive baby </w:t>
      </w:r>
      <w:r>
        <w:t xml:space="preserve">there is </w:t>
      </w:r>
      <w:r w:rsidR="00A92E0B" w:rsidRPr="00A92E0B">
        <w:t xml:space="preserve">potential for development of an RhD antibody </w:t>
      </w:r>
      <w:r w:rsidR="00ED6FBD">
        <w:t>which could</w:t>
      </w:r>
      <w:r w:rsidR="00255955">
        <w:t xml:space="preserve"> result in</w:t>
      </w:r>
      <w:r w:rsidR="00BF10B7" w:rsidRPr="00A92E0B">
        <w:t xml:space="preserve"> </w:t>
      </w:r>
      <w:r w:rsidR="00255955">
        <w:t>haemolytic disease of the fetus and newborn (HDFN)</w:t>
      </w:r>
      <w:r w:rsidR="00255955" w:rsidRPr="00A92E0B">
        <w:t xml:space="preserve"> </w:t>
      </w:r>
      <w:r w:rsidR="00255955">
        <w:t>in</w:t>
      </w:r>
      <w:r w:rsidR="00A92E0B" w:rsidRPr="00A92E0B">
        <w:t xml:space="preserve"> future pregnancies</w:t>
      </w:r>
      <w:r w:rsidR="00255955">
        <w:t>.</w:t>
      </w:r>
      <w:r w:rsidR="006E6FC3">
        <w:t xml:space="preserve"> </w:t>
      </w:r>
    </w:p>
    <w:p w14:paraId="7E9ED122" w14:textId="3EC5883A" w:rsidR="00E81EAC" w:rsidRPr="00A92E0B" w:rsidRDefault="00E81EAC" w:rsidP="0044626D">
      <w:pPr>
        <w:pStyle w:val="Body"/>
      </w:pPr>
      <w:r>
        <w:t xml:space="preserve">Checking procedures must be followed to ensure </w:t>
      </w:r>
      <w:r w:rsidR="00ED6FBD">
        <w:t xml:space="preserve">the </w:t>
      </w:r>
      <w:r>
        <w:t>correct product is administered every time.</w:t>
      </w:r>
    </w:p>
    <w:p w14:paraId="5DDBD01E" w14:textId="77777777" w:rsidR="00A92E0B" w:rsidRPr="00A92E0B" w:rsidRDefault="00A92E0B" w:rsidP="008C234B">
      <w:pPr>
        <w:pStyle w:val="Heading3"/>
      </w:pPr>
      <w:bookmarkStart w:id="113" w:name="_Toc149560330"/>
      <w:r w:rsidRPr="00A92E0B">
        <w:t>Cell salvage</w:t>
      </w:r>
      <w:bookmarkEnd w:id="113"/>
    </w:p>
    <w:p w14:paraId="23D0BE97" w14:textId="68196793" w:rsidR="00B6694D" w:rsidRDefault="00F50ED9" w:rsidP="0044626D">
      <w:pPr>
        <w:pStyle w:val="Body"/>
      </w:pPr>
      <w:r>
        <w:t>C</w:t>
      </w:r>
      <w:r w:rsidR="00A92E0B">
        <w:t>ell salvage remains a reportable category in STIR</w:t>
      </w:r>
      <w:r>
        <w:t xml:space="preserve">. No reports </w:t>
      </w:r>
      <w:r w:rsidR="008B5BB2">
        <w:t>related to cell salvage</w:t>
      </w:r>
      <w:r>
        <w:t xml:space="preserve"> have been received</w:t>
      </w:r>
      <w:r w:rsidR="008B5BB2">
        <w:t xml:space="preserve">. </w:t>
      </w:r>
    </w:p>
    <w:p w14:paraId="208AE22F" w14:textId="6D91BC94" w:rsidR="00193456" w:rsidRDefault="00613413" w:rsidP="008C234B">
      <w:pPr>
        <w:pStyle w:val="Heading2"/>
      </w:pPr>
      <w:bookmarkStart w:id="114" w:name="_Toc144723756"/>
      <w:bookmarkStart w:id="115" w:name="_Toc149560331"/>
      <w:r w:rsidRPr="000F7B72">
        <w:t>Laboratory errors</w:t>
      </w:r>
      <w:bookmarkEnd w:id="114"/>
      <w:bookmarkEnd w:id="115"/>
    </w:p>
    <w:p w14:paraId="0337A319" w14:textId="2A39320C" w:rsidR="000F7B72" w:rsidRDefault="000F7B72" w:rsidP="0044626D">
      <w:pPr>
        <w:pStyle w:val="Body"/>
      </w:pPr>
      <w:r>
        <w:t xml:space="preserve">Health service </w:t>
      </w:r>
      <w:r w:rsidR="005B6BFF">
        <w:t xml:space="preserve">transfusion laboratories </w:t>
      </w:r>
      <w:r>
        <w:t xml:space="preserve">are rarely reported as contributors to errors reported to STIR. </w:t>
      </w:r>
      <w:r w:rsidR="0019387E">
        <w:t xml:space="preserve">The </w:t>
      </w:r>
      <w:r w:rsidRPr="001836F4">
        <w:rPr>
          <w:i/>
          <w:iCs/>
        </w:rPr>
        <w:t xml:space="preserve">SHOT annual report </w:t>
      </w:r>
      <w:r w:rsidR="0019387E" w:rsidRPr="001836F4">
        <w:rPr>
          <w:i/>
          <w:iCs/>
        </w:rPr>
        <w:t>2022</w:t>
      </w:r>
      <w:r w:rsidR="0019387E">
        <w:t xml:space="preserve"> noted</w:t>
      </w:r>
      <w:r>
        <w:t xml:space="preserve"> an </w:t>
      </w:r>
      <w:r w:rsidR="0019387E">
        <w:t xml:space="preserve">11 </w:t>
      </w:r>
      <w:r>
        <w:t>pe</w:t>
      </w:r>
      <w:r w:rsidR="0019387E">
        <w:t xml:space="preserve">r </w:t>
      </w:r>
      <w:r>
        <w:t>cent in</w:t>
      </w:r>
      <w:r w:rsidR="0019387E">
        <w:t>crease in</w:t>
      </w:r>
      <w:r>
        <w:t xml:space="preserve"> reported </w:t>
      </w:r>
      <w:r w:rsidR="005B6BFF">
        <w:t xml:space="preserve">laboratory </w:t>
      </w:r>
      <w:r>
        <w:t xml:space="preserve">errors </w:t>
      </w:r>
      <w:r w:rsidR="0019387E">
        <w:t xml:space="preserve">since </w:t>
      </w:r>
      <w:r>
        <w:t>2021.</w:t>
      </w:r>
    </w:p>
    <w:p w14:paraId="6C4C9098" w14:textId="093E4EC8" w:rsidR="00271118" w:rsidRDefault="000F7B72" w:rsidP="0044626D">
      <w:pPr>
        <w:pStyle w:val="Body"/>
      </w:pPr>
      <w:r>
        <w:t>In FY22</w:t>
      </w:r>
      <w:r w:rsidR="0019387E">
        <w:t>,</w:t>
      </w:r>
      <w:r>
        <w:t xml:space="preserve"> STIR had 10 procedural investigations where the </w:t>
      </w:r>
      <w:r w:rsidR="005B6BFF">
        <w:t xml:space="preserve">laboratory </w:t>
      </w:r>
      <w:r w:rsidR="00E81EAC">
        <w:t xml:space="preserve">was indicated as a contributor to the event. It is rare that the </w:t>
      </w:r>
      <w:r w:rsidR="005B6BFF">
        <w:t xml:space="preserve">laboratory </w:t>
      </w:r>
      <w:r w:rsidR="00E81EAC">
        <w:t xml:space="preserve">is the only source of the error. Errors that may begin in the </w:t>
      </w:r>
      <w:r w:rsidR="00CF73B7">
        <w:t xml:space="preserve">laboratory </w:t>
      </w:r>
      <w:r w:rsidR="00E81EAC">
        <w:t xml:space="preserve">are not always picked up by clinical staff when checking the product </w:t>
      </w:r>
      <w:r w:rsidR="0019387E">
        <w:t xml:space="preserve">against </w:t>
      </w:r>
      <w:r w:rsidR="00E81EAC">
        <w:t>the patient</w:t>
      </w:r>
      <w:r w:rsidR="0019387E">
        <w:t>.</w:t>
      </w:r>
    </w:p>
    <w:p w14:paraId="1DF92CEC" w14:textId="3C5A80F7" w:rsidR="009E355C" w:rsidRDefault="00A23B7D" w:rsidP="00271118">
      <w:pPr>
        <w:pStyle w:val="Heading2"/>
      </w:pPr>
      <w:bookmarkStart w:id="116" w:name="_Toc144723757"/>
      <w:bookmarkStart w:id="117" w:name="_Toc149560332"/>
      <w:r>
        <w:t xml:space="preserve">Victorian </w:t>
      </w:r>
      <w:r w:rsidRPr="00271118">
        <w:t>Health</w:t>
      </w:r>
      <w:r>
        <w:t xml:space="preserve"> Incident Management System (V</w:t>
      </w:r>
      <w:r w:rsidR="009E355C">
        <w:t>HIMS</w:t>
      </w:r>
      <w:r>
        <w:t>)</w:t>
      </w:r>
      <w:r w:rsidR="009E355C">
        <w:t xml:space="preserve"> reporting</w:t>
      </w:r>
      <w:bookmarkEnd w:id="116"/>
      <w:bookmarkEnd w:id="117"/>
    </w:p>
    <w:p w14:paraId="7951154D" w14:textId="77777777" w:rsidR="00D0765B" w:rsidRDefault="00D0765B" w:rsidP="00D0765B">
      <w:pPr>
        <w:pStyle w:val="Body"/>
      </w:pPr>
      <w:r>
        <w:t>The Victorian Agency for Health Information (VAHI) developed a new Victorian Health Incident Management System Minimum Dataset (</w:t>
      </w:r>
      <w:bookmarkStart w:id="118" w:name="_Hlk144470221"/>
      <w:r>
        <w:t>VHIMS MDS</w:t>
      </w:r>
      <w:bookmarkEnd w:id="118"/>
      <w:r>
        <w:t xml:space="preserve">) for the collection of clinical, occupational health and safety (OH&amp;S) incidents, near misses and hazards </w:t>
      </w:r>
      <w:r w:rsidRPr="008A3442">
        <w:t>over 2018–19.</w:t>
      </w:r>
      <w:r>
        <w:t xml:space="preserve"> All Victorian public health services are required to collect and submit adverse events to VAHI to support statewide reporting with the aim to improve quality and safety.</w:t>
      </w:r>
    </w:p>
    <w:p w14:paraId="36AB29E7" w14:textId="031928F8" w:rsidR="00D0765B" w:rsidRDefault="00D0765B" w:rsidP="00D0765B">
      <w:pPr>
        <w:pStyle w:val="Body"/>
      </w:pPr>
      <w:r>
        <w:rPr>
          <w:rFonts w:cs="Arial"/>
        </w:rPr>
        <w:t xml:space="preserve">Incidents related to blood fit under </w:t>
      </w:r>
      <w:r w:rsidR="00271118">
        <w:rPr>
          <w:rFonts w:cs="Arial"/>
        </w:rPr>
        <w:t>‘</w:t>
      </w:r>
      <w:r>
        <w:rPr>
          <w:rFonts w:cs="Arial"/>
        </w:rPr>
        <w:t>clinical incident type</w:t>
      </w:r>
      <w:r w:rsidR="00271118">
        <w:rPr>
          <w:rFonts w:cs="Arial"/>
        </w:rPr>
        <w:t xml:space="preserve">’, </w:t>
      </w:r>
      <w:r>
        <w:rPr>
          <w:rFonts w:cs="Arial"/>
        </w:rPr>
        <w:t>where a</w:t>
      </w:r>
      <w:r>
        <w:t>n event resulted, or could have resulted, in unintended or unnecessary harm to a person receiving clinical care.</w:t>
      </w:r>
    </w:p>
    <w:p w14:paraId="5F73515E" w14:textId="4CB0B7B0" w:rsidR="00D0765B" w:rsidRDefault="00D0765B" w:rsidP="00D0765B">
      <w:pPr>
        <w:pStyle w:val="Body"/>
      </w:pPr>
      <w:r>
        <w:rPr>
          <w:rFonts w:cs="Arial"/>
        </w:rPr>
        <w:t>For the purposes of VHIMS, incidents related to blood products involving red cells, FFP, platelets, cord blood, anti-D and cryo</w:t>
      </w:r>
      <w:r w:rsidR="00704DD2">
        <w:rPr>
          <w:rFonts w:cs="Arial"/>
        </w:rPr>
        <w:t>precipitate</w:t>
      </w:r>
      <w:r>
        <w:rPr>
          <w:rFonts w:cs="Arial"/>
        </w:rPr>
        <w:t xml:space="preserve"> are reportable, in addition to albumin, immunoglobulin and recombinant products. Each incident is assigned a subcategory </w:t>
      </w:r>
      <w:r w:rsidR="00CE03F2">
        <w:rPr>
          <w:rFonts w:cs="Arial"/>
        </w:rPr>
        <w:t>related to the</w:t>
      </w:r>
      <w:r>
        <w:rPr>
          <w:rFonts w:cs="Arial"/>
        </w:rPr>
        <w:t xml:space="preserve"> process and </w:t>
      </w:r>
      <w:r w:rsidR="00CE03F2">
        <w:rPr>
          <w:rFonts w:cs="Arial"/>
        </w:rPr>
        <w:t xml:space="preserve">associated </w:t>
      </w:r>
      <w:r>
        <w:rPr>
          <w:rFonts w:cs="Arial"/>
        </w:rPr>
        <w:t xml:space="preserve">problem. There is a detailed </w:t>
      </w:r>
      <w:r>
        <w:t>taxonomy for incident classification</w:t>
      </w:r>
      <w:r w:rsidR="00CE03F2">
        <w:t>. However</w:t>
      </w:r>
      <w:r>
        <w:t xml:space="preserve">, there are no definitions or </w:t>
      </w:r>
      <w:r w:rsidR="00CE03F2">
        <w:t>descriptions of</w:t>
      </w:r>
      <w:r>
        <w:t xml:space="preserve"> what each category may include.</w:t>
      </w:r>
    </w:p>
    <w:p w14:paraId="4BA5A6C7" w14:textId="3B3C3A21" w:rsidR="00C03A3C" w:rsidRDefault="00C03A3C" w:rsidP="00D0765B">
      <w:pPr>
        <w:pStyle w:val="Body"/>
        <w:rPr>
          <w:rFonts w:cs="Arial"/>
        </w:rPr>
      </w:pPr>
      <w:r>
        <w:t xml:space="preserve">STIR is in consultation with VAHI for the ongoing development of the VHIMS MDS. </w:t>
      </w:r>
    </w:p>
    <w:p w14:paraId="100BED1D" w14:textId="5FF1AE31" w:rsidR="00D0765B" w:rsidRDefault="00880505" w:rsidP="00D0765B">
      <w:pPr>
        <w:pStyle w:val="Body"/>
      </w:pPr>
      <w:r>
        <w:t>The following section</w:t>
      </w:r>
      <w:r w:rsidR="00704DD2">
        <w:t xml:space="preserve"> shows the </w:t>
      </w:r>
      <w:r w:rsidR="0019387E">
        <w:t>t</w:t>
      </w:r>
      <w:r w:rsidR="00D0765B">
        <w:t xml:space="preserve">axonomy extracted from </w:t>
      </w:r>
      <w:r w:rsidR="00704DD2">
        <w:t xml:space="preserve">VHIMS </w:t>
      </w:r>
      <w:r w:rsidR="00704DD2" w:rsidRPr="00880505">
        <w:t>minimal</w:t>
      </w:r>
      <w:r w:rsidR="00704DD2">
        <w:t xml:space="preserve"> data set (</w:t>
      </w:r>
      <w:r w:rsidR="00D0765B">
        <w:t>MDS</w:t>
      </w:r>
      <w:r w:rsidR="00704DD2">
        <w:t>)</w:t>
      </w:r>
      <w:r w:rsidR="00D0765B">
        <w:t xml:space="preserve">. </w:t>
      </w:r>
      <w:r>
        <w:t>Note that problem is dependent on process.</w:t>
      </w:r>
    </w:p>
    <w:p w14:paraId="0297A293" w14:textId="77777777" w:rsidR="00880505" w:rsidRPr="001836F4" w:rsidRDefault="00880505" w:rsidP="001836F4">
      <w:pPr>
        <w:pStyle w:val="Heading3"/>
        <w:rPr>
          <w:bCs w:val="0"/>
        </w:rPr>
      </w:pPr>
      <w:bookmarkStart w:id="119" w:name="_Toc149560333"/>
      <w:r w:rsidRPr="00C40D33">
        <w:rPr>
          <w:lang w:eastAsia="en-AU"/>
        </w:rPr>
        <w:lastRenderedPageBreak/>
        <w:t>Clinical event type: Blood products</w:t>
      </w:r>
      <w:bookmarkEnd w:id="119"/>
    </w:p>
    <w:p w14:paraId="0E448752" w14:textId="77777777" w:rsidR="00880505" w:rsidRPr="001836F4" w:rsidRDefault="00880505" w:rsidP="001836F4">
      <w:pPr>
        <w:pStyle w:val="Heading4"/>
        <w:rPr>
          <w:b w:val="0"/>
          <w:bCs w:val="0"/>
        </w:rPr>
      </w:pPr>
      <w:r w:rsidRPr="00C40D33">
        <w:rPr>
          <w:lang w:eastAsia="en-AU"/>
        </w:rPr>
        <w:t xml:space="preserve">Blood </w:t>
      </w:r>
      <w:r>
        <w:rPr>
          <w:lang w:eastAsia="en-AU"/>
        </w:rPr>
        <w:t>p</w:t>
      </w:r>
      <w:r w:rsidRPr="00C40D33">
        <w:rPr>
          <w:lang w:eastAsia="en-AU"/>
        </w:rPr>
        <w:t>roduct type</w:t>
      </w:r>
      <w:r w:rsidRPr="00D23707">
        <w:rPr>
          <w:lang w:eastAsia="en-AU"/>
        </w:rPr>
        <w:t>:</w:t>
      </w:r>
    </w:p>
    <w:p w14:paraId="760804D1" w14:textId="77777777" w:rsidR="00880505" w:rsidRPr="00AA1280" w:rsidRDefault="00880505" w:rsidP="00AA1280">
      <w:pPr>
        <w:pStyle w:val="Tablebullet1"/>
      </w:pPr>
      <w:r w:rsidRPr="00AA1280">
        <w:t>Albumin/plasma protein</w:t>
      </w:r>
    </w:p>
    <w:p w14:paraId="2CADC754" w14:textId="77777777" w:rsidR="00880505" w:rsidRPr="00AA1280" w:rsidRDefault="00880505" w:rsidP="00AA1280">
      <w:pPr>
        <w:pStyle w:val="Tablebullet1"/>
      </w:pPr>
      <w:r w:rsidRPr="00AA1280">
        <w:t>Anti-D</w:t>
      </w:r>
    </w:p>
    <w:p w14:paraId="21C4AFAB" w14:textId="77777777" w:rsidR="00880505" w:rsidRPr="00AA1280" w:rsidRDefault="00880505" w:rsidP="00AA1280">
      <w:pPr>
        <w:pStyle w:val="Tablebullet1"/>
      </w:pPr>
      <w:r w:rsidRPr="00AA1280">
        <w:t xml:space="preserve">Cord blood </w:t>
      </w:r>
    </w:p>
    <w:p w14:paraId="1193F7E9" w14:textId="77777777" w:rsidR="00880505" w:rsidRPr="00AA1280" w:rsidRDefault="00880505" w:rsidP="00AA1280">
      <w:pPr>
        <w:pStyle w:val="Tablebullet1"/>
      </w:pPr>
      <w:r w:rsidRPr="00AA1280">
        <w:t>Cryoprecipitate</w:t>
      </w:r>
    </w:p>
    <w:p w14:paraId="749A4F60" w14:textId="77777777" w:rsidR="00880505" w:rsidRPr="00AA1280" w:rsidRDefault="00880505" w:rsidP="00AA1280">
      <w:pPr>
        <w:pStyle w:val="Tablebullet1"/>
      </w:pPr>
      <w:r w:rsidRPr="00AA1280">
        <w:t>Fresh Frozen Plasma -FFP</w:t>
      </w:r>
    </w:p>
    <w:p w14:paraId="5EE41CBF" w14:textId="77777777" w:rsidR="00880505" w:rsidRPr="00AA1280" w:rsidRDefault="00880505" w:rsidP="00AA1280">
      <w:pPr>
        <w:pStyle w:val="Tablebullet1"/>
      </w:pPr>
      <w:r w:rsidRPr="00AA1280">
        <w:t>Immunoglobulin</w:t>
      </w:r>
    </w:p>
    <w:p w14:paraId="702FA36D" w14:textId="77777777" w:rsidR="00880505" w:rsidRPr="00AA1280" w:rsidRDefault="00880505" w:rsidP="00AA1280">
      <w:pPr>
        <w:pStyle w:val="Tablebullet1"/>
      </w:pPr>
      <w:r w:rsidRPr="00AA1280">
        <w:t>Platelets</w:t>
      </w:r>
    </w:p>
    <w:p w14:paraId="6E9D76D8" w14:textId="77777777" w:rsidR="00880505" w:rsidRPr="00AA1280" w:rsidRDefault="00880505" w:rsidP="00AA1280">
      <w:pPr>
        <w:pStyle w:val="Tablebullet1"/>
      </w:pPr>
      <w:r w:rsidRPr="00AA1280">
        <w:t>Recombinant products, rVIIa, VIII and IX</w:t>
      </w:r>
    </w:p>
    <w:p w14:paraId="29E52C30" w14:textId="77777777" w:rsidR="00880505" w:rsidRPr="00D23707" w:rsidRDefault="00880505" w:rsidP="00AA1280">
      <w:pPr>
        <w:pStyle w:val="Tablebullet1"/>
        <w:rPr>
          <w:lang w:eastAsia="en-AU"/>
        </w:rPr>
      </w:pPr>
      <w:r w:rsidRPr="00AA1280">
        <w:t>Red cells</w:t>
      </w:r>
    </w:p>
    <w:p w14:paraId="57DD00AF" w14:textId="77777777" w:rsidR="00880505" w:rsidRPr="001836F4" w:rsidRDefault="00880505" w:rsidP="001836F4">
      <w:pPr>
        <w:pStyle w:val="Heading4"/>
        <w:rPr>
          <w:b w:val="0"/>
          <w:bCs w:val="0"/>
        </w:rPr>
      </w:pPr>
      <w:r w:rsidRPr="00C40D33">
        <w:rPr>
          <w:lang w:eastAsia="en-AU"/>
        </w:rPr>
        <w:t>Process</w:t>
      </w:r>
      <w:r w:rsidRPr="00D23707">
        <w:rPr>
          <w:lang w:eastAsia="en-AU"/>
        </w:rPr>
        <w:t>:</w:t>
      </w:r>
    </w:p>
    <w:p w14:paraId="54700BD8" w14:textId="77777777" w:rsidR="00880505" w:rsidRPr="00AA1280" w:rsidRDefault="00880505" w:rsidP="00AA1280">
      <w:pPr>
        <w:pStyle w:val="Tablebullet1"/>
      </w:pPr>
      <w:r w:rsidRPr="00AA1280">
        <w:t>Administration</w:t>
      </w:r>
    </w:p>
    <w:p w14:paraId="6983483D" w14:textId="77777777" w:rsidR="00880505" w:rsidRPr="00AA1280" w:rsidRDefault="00880505" w:rsidP="00AA1280">
      <w:pPr>
        <w:pStyle w:val="Tablebullet1"/>
      </w:pPr>
      <w:r w:rsidRPr="00AA1280">
        <w:t>Blood preparation</w:t>
      </w:r>
    </w:p>
    <w:p w14:paraId="6C774624" w14:textId="77777777" w:rsidR="00880505" w:rsidRPr="00AA1280" w:rsidRDefault="00880505" w:rsidP="00AA1280">
      <w:pPr>
        <w:pStyle w:val="Tablebullet1"/>
      </w:pPr>
      <w:r w:rsidRPr="00AA1280">
        <w:t>Delivery/transportation</w:t>
      </w:r>
    </w:p>
    <w:p w14:paraId="36CAC831" w14:textId="77777777" w:rsidR="00880505" w:rsidRPr="00AA1280" w:rsidRDefault="00880505" w:rsidP="00AA1280">
      <w:pPr>
        <w:pStyle w:val="Tablebullet1"/>
      </w:pPr>
      <w:r w:rsidRPr="00AA1280">
        <w:t>Dispensing</w:t>
      </w:r>
    </w:p>
    <w:p w14:paraId="1C6ED60C" w14:textId="77777777" w:rsidR="00880505" w:rsidRPr="00AA1280" w:rsidRDefault="00880505" w:rsidP="00AA1280">
      <w:pPr>
        <w:pStyle w:val="Tablebullet1"/>
      </w:pPr>
      <w:r w:rsidRPr="00AA1280">
        <w:t>Ordering</w:t>
      </w:r>
    </w:p>
    <w:p w14:paraId="63164075" w14:textId="77777777" w:rsidR="00880505" w:rsidRPr="00AA1280" w:rsidRDefault="00880505" w:rsidP="00AA1280">
      <w:pPr>
        <w:pStyle w:val="Tablebullet1"/>
      </w:pPr>
      <w:r w:rsidRPr="00AA1280">
        <w:t>Prescribing</w:t>
      </w:r>
    </w:p>
    <w:p w14:paraId="67B3A7E3" w14:textId="77777777" w:rsidR="00880505" w:rsidRPr="00AA1280" w:rsidRDefault="00880505" w:rsidP="00AA1280">
      <w:pPr>
        <w:pStyle w:val="Tablebullet1"/>
      </w:pPr>
      <w:r w:rsidRPr="00AA1280">
        <w:t>Storage</w:t>
      </w:r>
    </w:p>
    <w:p w14:paraId="723C9211" w14:textId="77777777" w:rsidR="00880505" w:rsidRPr="00D23707" w:rsidRDefault="00880505" w:rsidP="00AA1280">
      <w:pPr>
        <w:pStyle w:val="Tablebullet1"/>
        <w:rPr>
          <w:lang w:eastAsia="en-AU"/>
        </w:rPr>
      </w:pPr>
      <w:r w:rsidRPr="00AA1280">
        <w:t>Wastage</w:t>
      </w:r>
    </w:p>
    <w:p w14:paraId="18BC97E1" w14:textId="77777777" w:rsidR="00880505" w:rsidRPr="001836F4" w:rsidRDefault="00880505" w:rsidP="001836F4">
      <w:pPr>
        <w:pStyle w:val="Heading4"/>
        <w:rPr>
          <w:b w:val="0"/>
          <w:bCs w:val="0"/>
        </w:rPr>
      </w:pPr>
      <w:r w:rsidRPr="00C40D33">
        <w:rPr>
          <w:lang w:eastAsia="en-AU"/>
        </w:rPr>
        <w:t>Problem</w:t>
      </w:r>
      <w:r w:rsidRPr="00D23707">
        <w:rPr>
          <w:lang w:eastAsia="en-AU"/>
        </w:rPr>
        <w:t>:</w:t>
      </w:r>
    </w:p>
    <w:p w14:paraId="161B5667" w14:textId="77777777" w:rsidR="00880505" w:rsidRPr="00AA1280" w:rsidRDefault="00880505" w:rsidP="00AA1280">
      <w:pPr>
        <w:pStyle w:val="Tablebullet1"/>
      </w:pPr>
      <w:r w:rsidRPr="00AA1280">
        <w:t>Contamination</w:t>
      </w:r>
    </w:p>
    <w:p w14:paraId="31CE61B8" w14:textId="77777777" w:rsidR="00880505" w:rsidRPr="00AA1280" w:rsidRDefault="00880505" w:rsidP="00AA1280">
      <w:pPr>
        <w:pStyle w:val="Tablebullet1"/>
      </w:pPr>
      <w:r w:rsidRPr="00AA1280">
        <w:t>Contraindication</w:t>
      </w:r>
    </w:p>
    <w:p w14:paraId="5587A171" w14:textId="77777777" w:rsidR="00880505" w:rsidRPr="00AA1280" w:rsidRDefault="00880505" w:rsidP="00AA1280">
      <w:pPr>
        <w:pStyle w:val="Tablebullet1"/>
      </w:pPr>
      <w:r w:rsidRPr="00AA1280">
        <w:t>Delayed</w:t>
      </w:r>
    </w:p>
    <w:p w14:paraId="4F493E79" w14:textId="77777777" w:rsidR="00880505" w:rsidRPr="00AA1280" w:rsidRDefault="00880505" w:rsidP="00AA1280">
      <w:pPr>
        <w:pStyle w:val="Tablebullet1"/>
      </w:pPr>
      <w:r w:rsidRPr="00AA1280">
        <w:t>Expired</w:t>
      </w:r>
    </w:p>
    <w:p w14:paraId="47EE7A4E" w14:textId="77777777" w:rsidR="00880505" w:rsidRPr="00AA1280" w:rsidRDefault="00880505" w:rsidP="00AA1280">
      <w:pPr>
        <w:pStyle w:val="Tablebullet1"/>
      </w:pPr>
      <w:r w:rsidRPr="00AA1280">
        <w:t>Given not signed for</w:t>
      </w:r>
    </w:p>
    <w:p w14:paraId="22D6CDB7" w14:textId="77777777" w:rsidR="00880505" w:rsidRPr="00AA1280" w:rsidRDefault="00880505" w:rsidP="00AA1280">
      <w:pPr>
        <w:pStyle w:val="Tablebullet1"/>
      </w:pPr>
      <w:r w:rsidRPr="00AA1280">
        <w:t xml:space="preserve">Omitted </w:t>
      </w:r>
    </w:p>
    <w:p w14:paraId="259EB4FB" w14:textId="77777777" w:rsidR="00880505" w:rsidRPr="00AA1280" w:rsidRDefault="00880505" w:rsidP="00AA1280">
      <w:pPr>
        <w:pStyle w:val="Tablebullet1"/>
      </w:pPr>
      <w:r w:rsidRPr="00AA1280">
        <w:t>Signed and not given</w:t>
      </w:r>
    </w:p>
    <w:p w14:paraId="5491D04F" w14:textId="77777777" w:rsidR="00880505" w:rsidRPr="00AA1280" w:rsidRDefault="00880505" w:rsidP="00AA1280">
      <w:pPr>
        <w:pStyle w:val="Tablebullet1"/>
      </w:pPr>
      <w:r w:rsidRPr="00AA1280">
        <w:t>Transfusion reaction</w:t>
      </w:r>
    </w:p>
    <w:p w14:paraId="78F13958" w14:textId="77777777" w:rsidR="00880505" w:rsidRPr="00AA1280" w:rsidRDefault="00880505" w:rsidP="00AA1280">
      <w:pPr>
        <w:pStyle w:val="Tablebullet1"/>
      </w:pPr>
      <w:r w:rsidRPr="00AA1280">
        <w:t>Transfusion without indication</w:t>
      </w:r>
    </w:p>
    <w:p w14:paraId="5931CC38" w14:textId="77777777" w:rsidR="00880505" w:rsidRPr="00AA1280" w:rsidRDefault="00880505" w:rsidP="00AA1280">
      <w:pPr>
        <w:pStyle w:val="Tablebullet1"/>
      </w:pPr>
      <w:r w:rsidRPr="00AA1280">
        <w:t>Wrong administration set used</w:t>
      </w:r>
    </w:p>
    <w:p w14:paraId="667465DF" w14:textId="77777777" w:rsidR="00880505" w:rsidRPr="00AA1280" w:rsidRDefault="00880505" w:rsidP="00AA1280">
      <w:pPr>
        <w:pStyle w:val="Tablebullet1"/>
      </w:pPr>
      <w:r w:rsidRPr="00AA1280">
        <w:t>Wrong amount</w:t>
      </w:r>
    </w:p>
    <w:p w14:paraId="1A74FA93" w14:textId="77777777" w:rsidR="00880505" w:rsidRPr="00AA1280" w:rsidRDefault="00880505" w:rsidP="00AA1280">
      <w:pPr>
        <w:pStyle w:val="Tablebullet1"/>
      </w:pPr>
      <w:r w:rsidRPr="00AA1280">
        <w:t>Wrong blood/blood product</w:t>
      </w:r>
    </w:p>
    <w:p w14:paraId="14BD95B9" w14:textId="77777777" w:rsidR="00880505" w:rsidRPr="00AA1280" w:rsidRDefault="00880505" w:rsidP="00AA1280">
      <w:pPr>
        <w:pStyle w:val="Tablebullet1"/>
      </w:pPr>
      <w:r w:rsidRPr="00AA1280">
        <w:t>Wrong rate</w:t>
      </w:r>
    </w:p>
    <w:p w14:paraId="48259626" w14:textId="77777777" w:rsidR="00880505" w:rsidRPr="00AA1280" w:rsidRDefault="00880505" w:rsidP="00AA1280">
      <w:pPr>
        <w:pStyle w:val="Tablebullet1"/>
      </w:pPr>
      <w:r w:rsidRPr="00AA1280">
        <w:t>Wrong storage</w:t>
      </w:r>
    </w:p>
    <w:p w14:paraId="64FE15A1" w14:textId="77777777" w:rsidR="00880505" w:rsidRPr="00D23707" w:rsidRDefault="00880505" w:rsidP="00AA1280">
      <w:pPr>
        <w:pStyle w:val="Tablebullet1"/>
        <w:rPr>
          <w:lang w:eastAsia="en-AU"/>
        </w:rPr>
      </w:pPr>
      <w:r w:rsidRPr="00AA1280">
        <w:t>Wrong time</w:t>
      </w:r>
    </w:p>
    <w:p w14:paraId="0290BBED" w14:textId="77777777" w:rsidR="00880505" w:rsidRPr="00C40D33" w:rsidRDefault="00880505" w:rsidP="001836F4">
      <w:pPr>
        <w:pStyle w:val="Heading3"/>
        <w:rPr>
          <w:lang w:eastAsia="en-AU"/>
        </w:rPr>
      </w:pPr>
      <w:bookmarkStart w:id="120" w:name="_Toc149560334"/>
      <w:r w:rsidRPr="00C40D33">
        <w:rPr>
          <w:lang w:eastAsia="en-AU"/>
        </w:rPr>
        <w:t xml:space="preserve">Clinical event type: Consent </w:t>
      </w:r>
      <w:r w:rsidRPr="001836F4">
        <w:t>related</w:t>
      </w:r>
      <w:r w:rsidRPr="00C40D33">
        <w:rPr>
          <w:lang w:eastAsia="en-AU"/>
        </w:rPr>
        <w:t xml:space="preserve"> to blood products</w:t>
      </w:r>
      <w:bookmarkEnd w:id="120"/>
    </w:p>
    <w:p w14:paraId="05861EEF" w14:textId="77777777" w:rsidR="00880505" w:rsidRPr="001836F4" w:rsidRDefault="00880505" w:rsidP="001836F4">
      <w:pPr>
        <w:pStyle w:val="Heading4"/>
        <w:rPr>
          <w:b w:val="0"/>
          <w:bCs w:val="0"/>
        </w:rPr>
      </w:pPr>
      <w:r w:rsidRPr="00C40D33">
        <w:rPr>
          <w:lang w:eastAsia="en-AU"/>
        </w:rPr>
        <w:t>Problem</w:t>
      </w:r>
      <w:r w:rsidRPr="00D23707">
        <w:rPr>
          <w:lang w:eastAsia="en-AU"/>
        </w:rPr>
        <w:t>:</w:t>
      </w:r>
    </w:p>
    <w:p w14:paraId="055D7446" w14:textId="77777777" w:rsidR="00880505" w:rsidRPr="00D23707" w:rsidRDefault="00880505" w:rsidP="00AA1280">
      <w:pPr>
        <w:pStyle w:val="Tablebullet1"/>
        <w:rPr>
          <w:lang w:eastAsia="en-AU"/>
        </w:rPr>
      </w:pPr>
      <w:r w:rsidRPr="00D23707">
        <w:rPr>
          <w:lang w:eastAsia="en-AU"/>
        </w:rPr>
        <w:t>Inappropriately obtained</w:t>
      </w:r>
    </w:p>
    <w:p w14:paraId="6D42436F" w14:textId="77777777" w:rsidR="00880505" w:rsidRPr="00D23707" w:rsidRDefault="00880505" w:rsidP="00AA1280">
      <w:pPr>
        <w:pStyle w:val="Tablebullet1"/>
        <w:rPr>
          <w:lang w:eastAsia="en-AU"/>
        </w:rPr>
      </w:pPr>
      <w:r w:rsidRPr="00D23707">
        <w:rPr>
          <w:lang w:eastAsia="en-AU"/>
        </w:rPr>
        <w:lastRenderedPageBreak/>
        <w:t>Incomplete</w:t>
      </w:r>
    </w:p>
    <w:p w14:paraId="2221FC1B" w14:textId="77777777" w:rsidR="00880505" w:rsidRPr="00D23707" w:rsidRDefault="00880505" w:rsidP="00AA1280">
      <w:pPr>
        <w:pStyle w:val="Tablebullet1"/>
        <w:rPr>
          <w:lang w:eastAsia="en-AU"/>
        </w:rPr>
      </w:pPr>
      <w:r w:rsidRPr="00D23707">
        <w:rPr>
          <w:lang w:eastAsia="en-AU"/>
        </w:rPr>
        <w:t>Not obtained</w:t>
      </w:r>
    </w:p>
    <w:p w14:paraId="0CD15148" w14:textId="77777777" w:rsidR="00880505" w:rsidRPr="00D23707" w:rsidRDefault="00880505" w:rsidP="00AA1280">
      <w:pPr>
        <w:pStyle w:val="Tablebullet1"/>
        <w:rPr>
          <w:lang w:eastAsia="en-AU"/>
        </w:rPr>
      </w:pPr>
      <w:r w:rsidRPr="00D23707">
        <w:rPr>
          <w:lang w:eastAsia="en-AU"/>
        </w:rPr>
        <w:t>Subject not fully informed</w:t>
      </w:r>
    </w:p>
    <w:p w14:paraId="5527F6D8" w14:textId="77777777" w:rsidR="00880505" w:rsidRPr="00C40D33" w:rsidRDefault="00880505" w:rsidP="001836F4">
      <w:pPr>
        <w:pStyle w:val="Heading3"/>
        <w:rPr>
          <w:lang w:eastAsia="en-AU"/>
        </w:rPr>
      </w:pPr>
      <w:bookmarkStart w:id="121" w:name="_Toc149560335"/>
      <w:r w:rsidRPr="00C40D33">
        <w:rPr>
          <w:lang w:eastAsia="en-AU"/>
        </w:rPr>
        <w:t xml:space="preserve">Clinical event type: Investigations </w:t>
      </w:r>
      <w:r w:rsidRPr="001836F4">
        <w:t>related</w:t>
      </w:r>
      <w:r w:rsidRPr="00C40D33">
        <w:rPr>
          <w:lang w:eastAsia="en-AU"/>
        </w:rPr>
        <w:t xml:space="preserve"> to pathology</w:t>
      </w:r>
      <w:bookmarkEnd w:id="121"/>
    </w:p>
    <w:p w14:paraId="7935A571" w14:textId="77777777" w:rsidR="00880505" w:rsidRPr="00D23707" w:rsidRDefault="00880505" w:rsidP="001836F4">
      <w:pPr>
        <w:pStyle w:val="Heading4"/>
        <w:rPr>
          <w:lang w:eastAsia="en-AU"/>
        </w:rPr>
      </w:pPr>
      <w:r w:rsidRPr="00C40D33">
        <w:rPr>
          <w:lang w:eastAsia="en-AU"/>
        </w:rPr>
        <w:t>Process</w:t>
      </w:r>
      <w:r w:rsidRPr="00D23707">
        <w:rPr>
          <w:lang w:eastAsia="en-AU"/>
        </w:rPr>
        <w:t>:</w:t>
      </w:r>
    </w:p>
    <w:p w14:paraId="1A18CC40" w14:textId="77777777" w:rsidR="00880505" w:rsidRPr="00D23707" w:rsidRDefault="00880505" w:rsidP="00AA1280">
      <w:pPr>
        <w:pStyle w:val="Tablebullet1"/>
        <w:rPr>
          <w:lang w:eastAsia="en-AU"/>
        </w:rPr>
      </w:pPr>
      <w:r w:rsidRPr="00D23707">
        <w:rPr>
          <w:lang w:eastAsia="en-AU"/>
        </w:rPr>
        <w:t>Testing/</w:t>
      </w:r>
      <w:r w:rsidRPr="00AA1280">
        <w:t>sampling</w:t>
      </w:r>
    </w:p>
    <w:p w14:paraId="446071D1" w14:textId="77777777" w:rsidR="00880505" w:rsidRPr="001836F4" w:rsidRDefault="00880505" w:rsidP="001836F4">
      <w:pPr>
        <w:pStyle w:val="Heading4"/>
        <w:rPr>
          <w:b w:val="0"/>
          <w:bCs w:val="0"/>
        </w:rPr>
      </w:pPr>
      <w:r w:rsidRPr="00C40D33">
        <w:rPr>
          <w:lang w:eastAsia="en-AU"/>
        </w:rPr>
        <w:t>Problem</w:t>
      </w:r>
      <w:r w:rsidRPr="00D23707">
        <w:rPr>
          <w:lang w:eastAsia="en-AU"/>
        </w:rPr>
        <w:t>:</w:t>
      </w:r>
    </w:p>
    <w:p w14:paraId="42FB2C1A" w14:textId="77777777" w:rsidR="00880505" w:rsidRPr="00E15869" w:rsidRDefault="00880505" w:rsidP="00AA1280">
      <w:pPr>
        <w:pStyle w:val="Tablebullet1"/>
        <w:rPr>
          <w:lang w:eastAsia="en-AU"/>
        </w:rPr>
      </w:pPr>
      <w:r w:rsidRPr="00E15869">
        <w:rPr>
          <w:lang w:eastAsia="en-AU"/>
        </w:rPr>
        <w:t>Wrong blood in tube</w:t>
      </w:r>
    </w:p>
    <w:p w14:paraId="46447441" w14:textId="30C26CA5" w:rsidR="00377B0C" w:rsidRDefault="00377B0C">
      <w:pPr>
        <w:spacing w:after="0" w:line="240" w:lineRule="auto"/>
        <w:rPr>
          <w:rFonts w:eastAsia="Times"/>
        </w:rPr>
      </w:pPr>
      <w:r>
        <w:br w:type="page"/>
      </w:r>
    </w:p>
    <w:p w14:paraId="336B63BB" w14:textId="0B1ED9A4" w:rsidR="00C133EE" w:rsidRDefault="008D41A3" w:rsidP="00A71CE4">
      <w:pPr>
        <w:pStyle w:val="Heading1"/>
      </w:pPr>
      <w:bookmarkStart w:id="122" w:name="_Toc144723758"/>
      <w:bookmarkStart w:id="123" w:name="_Toc149560336"/>
      <w:bookmarkEnd w:id="19"/>
      <w:r>
        <w:lastRenderedPageBreak/>
        <w:t>References</w:t>
      </w:r>
      <w:bookmarkEnd w:id="122"/>
      <w:bookmarkEnd w:id="123"/>
    </w:p>
    <w:p w14:paraId="5ECA1B52" w14:textId="5F10809A" w:rsidR="00C268D8" w:rsidRDefault="00C268D8" w:rsidP="00B95E2C">
      <w:pPr>
        <w:pStyle w:val="Body"/>
      </w:pPr>
      <w:r>
        <w:t>ANZSBT 2011</w:t>
      </w:r>
      <w:r w:rsidR="00157B49">
        <w:t>,</w:t>
      </w:r>
      <w:r>
        <w:t xml:space="preserve"> </w:t>
      </w:r>
      <w:r w:rsidRPr="00C268D8">
        <w:rPr>
          <w:i/>
          <w:iCs/>
        </w:rPr>
        <w:t xml:space="preserve">Guidelines </w:t>
      </w:r>
      <w:r>
        <w:rPr>
          <w:i/>
          <w:iCs/>
        </w:rPr>
        <w:t>f</w:t>
      </w:r>
      <w:r w:rsidRPr="00C268D8">
        <w:rPr>
          <w:i/>
          <w:iCs/>
        </w:rPr>
        <w:t xml:space="preserve">or </w:t>
      </w:r>
      <w:r>
        <w:rPr>
          <w:i/>
          <w:iCs/>
        </w:rPr>
        <w:t>p</w:t>
      </w:r>
      <w:r w:rsidRPr="00C268D8">
        <w:rPr>
          <w:i/>
          <w:iCs/>
        </w:rPr>
        <w:t xml:space="preserve">revention of </w:t>
      </w:r>
      <w:r>
        <w:rPr>
          <w:i/>
          <w:iCs/>
        </w:rPr>
        <w:t>t</w:t>
      </w:r>
      <w:r w:rsidRPr="00C268D8">
        <w:rPr>
          <w:i/>
          <w:iCs/>
        </w:rPr>
        <w:t>ransfusion</w:t>
      </w:r>
      <w:r>
        <w:rPr>
          <w:i/>
          <w:iCs/>
        </w:rPr>
        <w:t xml:space="preserve"> a</w:t>
      </w:r>
      <w:r w:rsidRPr="00C268D8">
        <w:rPr>
          <w:i/>
          <w:iCs/>
        </w:rPr>
        <w:t xml:space="preserve">ssociated </w:t>
      </w:r>
      <w:r>
        <w:rPr>
          <w:i/>
          <w:iCs/>
        </w:rPr>
        <w:t>g</w:t>
      </w:r>
      <w:r w:rsidRPr="00C268D8">
        <w:rPr>
          <w:i/>
          <w:iCs/>
        </w:rPr>
        <w:t>raft-versus-</w:t>
      </w:r>
      <w:r>
        <w:rPr>
          <w:i/>
          <w:iCs/>
        </w:rPr>
        <w:t>h</w:t>
      </w:r>
      <w:r w:rsidRPr="00C268D8">
        <w:rPr>
          <w:i/>
          <w:iCs/>
        </w:rPr>
        <w:t xml:space="preserve">ost </w:t>
      </w:r>
      <w:r>
        <w:rPr>
          <w:i/>
          <w:iCs/>
        </w:rPr>
        <w:t>d</w:t>
      </w:r>
      <w:r w:rsidRPr="00C268D8">
        <w:rPr>
          <w:i/>
          <w:iCs/>
        </w:rPr>
        <w:t>isease</w:t>
      </w:r>
      <w:r>
        <w:t xml:space="preserve">. </w:t>
      </w:r>
      <w:r w:rsidR="00157B49">
        <w:t>&lt;</w:t>
      </w:r>
      <w:r w:rsidR="00157B49" w:rsidRPr="00157B49">
        <w:t xml:space="preserve">https://anzsbt.org.au/wp-content/uploads/2018/06/PreventionofTA-GVHD.pdf </w:t>
      </w:r>
      <w:r w:rsidR="00157B49">
        <w:t xml:space="preserve">&gt;. </w:t>
      </w:r>
    </w:p>
    <w:p w14:paraId="59029E2C" w14:textId="14F7EB09" w:rsidR="00C15148" w:rsidRDefault="00C15148" w:rsidP="00B95E2C">
      <w:pPr>
        <w:pStyle w:val="Body"/>
        <w:rPr>
          <w:i/>
          <w:iCs/>
        </w:rPr>
      </w:pPr>
      <w:r>
        <w:t>ANZSBT 2021</w:t>
      </w:r>
      <w:r w:rsidR="00157B49">
        <w:t>,</w:t>
      </w:r>
      <w:r>
        <w:t xml:space="preserve"> </w:t>
      </w:r>
      <w:r w:rsidRPr="00C15148">
        <w:rPr>
          <w:i/>
          <w:iCs/>
        </w:rPr>
        <w:t>Guidelines for the implementation and use of electronic medical records for transfusion</w:t>
      </w:r>
    </w:p>
    <w:p w14:paraId="4B9A24C4" w14:textId="76B7817B" w:rsidR="009D45E7" w:rsidRPr="00C15148" w:rsidRDefault="009D45E7" w:rsidP="00B95E2C">
      <w:pPr>
        <w:pStyle w:val="Body"/>
        <w:rPr>
          <w:i/>
          <w:iCs/>
        </w:rPr>
      </w:pPr>
      <w:r w:rsidRPr="009D45E7">
        <w:t>Blood Matters 2021</w:t>
      </w:r>
      <w:r w:rsidR="00157B49">
        <w:t>,</w:t>
      </w:r>
      <w:r>
        <w:rPr>
          <w:i/>
          <w:iCs/>
        </w:rPr>
        <w:t xml:space="preserve"> </w:t>
      </w:r>
      <w:r w:rsidRPr="009D45E7">
        <w:rPr>
          <w:i/>
          <w:iCs/>
        </w:rPr>
        <w:t>Implementation and use of electronic medical records (EMR) in blood management and transfusion practice</w:t>
      </w:r>
    </w:p>
    <w:p w14:paraId="49249E1A" w14:textId="3CD20A9A" w:rsidR="00DD2E2A" w:rsidRPr="00DD2E2A" w:rsidRDefault="00DD2E2A" w:rsidP="00B95E2C">
      <w:pPr>
        <w:pStyle w:val="Body"/>
      </w:pPr>
      <w:r>
        <w:t xml:space="preserve">Dunbar NM 2020, </w:t>
      </w:r>
      <w:r w:rsidRPr="00DD2E2A">
        <w:rPr>
          <w:i/>
          <w:iCs/>
        </w:rPr>
        <w:t>Does ABO and RhD matching matter for platelet transfusion?</w:t>
      </w:r>
      <w:r>
        <w:rPr>
          <w:i/>
          <w:iCs/>
        </w:rPr>
        <w:t xml:space="preserve"> </w:t>
      </w:r>
      <w:r w:rsidRPr="001836F4">
        <w:rPr>
          <w:i/>
          <w:iCs/>
        </w:rPr>
        <w:t>Haematology</w:t>
      </w:r>
    </w:p>
    <w:p w14:paraId="61EC9D0E" w14:textId="14A8BC73" w:rsidR="00B95E2C" w:rsidRPr="001836F4" w:rsidRDefault="00B95E2C" w:rsidP="00B95E2C">
      <w:pPr>
        <w:pStyle w:val="Body"/>
      </w:pPr>
      <w:r w:rsidRPr="00B95E2C">
        <w:t>Dunbar</w:t>
      </w:r>
      <w:r w:rsidR="00157B49">
        <w:t xml:space="preserve"> NM</w:t>
      </w:r>
      <w:r w:rsidRPr="00B95E2C">
        <w:t>, Kaufman</w:t>
      </w:r>
      <w:r w:rsidR="00157B49">
        <w:t xml:space="preserve"> RM</w:t>
      </w:r>
      <w:r w:rsidR="00F64968">
        <w:t xml:space="preserve">, </w:t>
      </w:r>
      <w:r w:rsidRPr="00B95E2C">
        <w:t xml:space="preserve">WBIT Study Investigators, </w:t>
      </w:r>
      <w:r w:rsidR="00F64968">
        <w:t xml:space="preserve">and </w:t>
      </w:r>
      <w:r w:rsidRPr="00B95E2C">
        <w:t>The Biomedical Excellence for Safer Transfusion (BEST) Collaborative 2022</w:t>
      </w:r>
      <w:r w:rsidR="00157B49">
        <w:t>,</w:t>
      </w:r>
      <w:r w:rsidRPr="00B95E2C">
        <w:t xml:space="preserve"> </w:t>
      </w:r>
      <w:r w:rsidR="00157B49">
        <w:t>‘</w:t>
      </w:r>
      <w:r w:rsidRPr="00B95E2C">
        <w:rPr>
          <w:iCs/>
        </w:rPr>
        <w:t>Factors associated with wrong blood in tube errors: An international case series – The BEST collaborative study</w:t>
      </w:r>
      <w:r w:rsidR="00157B49">
        <w:rPr>
          <w:iCs/>
        </w:rPr>
        <w:t>’</w:t>
      </w:r>
      <w:r w:rsidRPr="00B95E2C">
        <w:rPr>
          <w:i/>
        </w:rPr>
        <w:t xml:space="preserve">, </w:t>
      </w:r>
      <w:r w:rsidRPr="00B95E2C">
        <w:rPr>
          <w:i/>
          <w:iCs/>
        </w:rPr>
        <w:t>Transfusion</w:t>
      </w:r>
      <w:r w:rsidRPr="001836F4">
        <w:t xml:space="preserve">, </w:t>
      </w:r>
      <w:r w:rsidR="00157B49">
        <w:t xml:space="preserve">vol. </w:t>
      </w:r>
      <w:r w:rsidRPr="001836F4">
        <w:t>62</w:t>
      </w:r>
      <w:r w:rsidR="00157B49">
        <w:t xml:space="preserve">, pp. </w:t>
      </w:r>
      <w:r w:rsidRPr="001836F4">
        <w:t>44–50</w:t>
      </w:r>
      <w:r w:rsidR="00157B49">
        <w:t>.</w:t>
      </w:r>
    </w:p>
    <w:p w14:paraId="63DDE6D4" w14:textId="19BCE9BC" w:rsidR="00651F00" w:rsidRDefault="00651F00" w:rsidP="00B95E2C">
      <w:pPr>
        <w:pStyle w:val="Body"/>
      </w:pPr>
      <w:r w:rsidRPr="00651F00">
        <w:t>Ji Y, Luo G</w:t>
      </w:r>
      <w:r w:rsidR="00F64968">
        <w:t xml:space="preserve"> and</w:t>
      </w:r>
      <w:r w:rsidRPr="00651F00">
        <w:t xml:space="preserve"> Fu Y 2022, ‘</w:t>
      </w:r>
      <w:r w:rsidRPr="001836F4">
        <w:t>Incidence of alloimmunization in D-negative individuals receiving D-positive red blood cell transfusion: A systematic review and meta-analysis’</w:t>
      </w:r>
      <w:r w:rsidRPr="007B6DB4">
        <w:t>,</w:t>
      </w:r>
      <w:r w:rsidRPr="00651F00">
        <w:t xml:space="preserve"> </w:t>
      </w:r>
      <w:r w:rsidRPr="001836F4">
        <w:rPr>
          <w:i/>
          <w:iCs/>
        </w:rPr>
        <w:t>Vox Sanguinis</w:t>
      </w:r>
      <w:r w:rsidRPr="00651F00">
        <w:t>, vol. 117, no. 5.</w:t>
      </w:r>
    </w:p>
    <w:p w14:paraId="3248DAAC" w14:textId="734C1C46" w:rsidR="00A951BF" w:rsidRPr="00B95E2C" w:rsidRDefault="00A951BF" w:rsidP="00A951BF">
      <w:pPr>
        <w:pStyle w:val="Body"/>
        <w:rPr>
          <w:i/>
          <w:iCs/>
        </w:rPr>
      </w:pPr>
      <w:r w:rsidRPr="00475C85">
        <w:t>Kwon</w:t>
      </w:r>
      <w:r>
        <w:t xml:space="preserve"> SS</w:t>
      </w:r>
      <w:r w:rsidRPr="00C03391">
        <w:t>, </w:t>
      </w:r>
      <w:r w:rsidRPr="00475C85">
        <w:t>Kim</w:t>
      </w:r>
      <w:r>
        <w:rPr>
          <w:rStyle w:val="Hyperlink"/>
          <w:color w:val="auto"/>
          <w:u w:val="none"/>
        </w:rPr>
        <w:t xml:space="preserve"> S</w:t>
      </w:r>
      <w:r w:rsidR="00F64968">
        <w:t xml:space="preserve"> and</w:t>
      </w:r>
      <w:r w:rsidRPr="00475C85">
        <w:t xml:space="preserve"> Kim</w:t>
      </w:r>
      <w:r>
        <w:t xml:space="preserve"> HO </w:t>
      </w:r>
      <w:r w:rsidRPr="00B95E2C">
        <w:t>2022</w:t>
      </w:r>
      <w:r>
        <w:t>,</w:t>
      </w:r>
      <w:r w:rsidRPr="00B95E2C">
        <w:t xml:space="preserve"> </w:t>
      </w:r>
      <w:r>
        <w:t>‘</w:t>
      </w:r>
      <w:r w:rsidRPr="001836F4">
        <w:t xml:space="preserve">Incidence and characteristics of hypotensive transfusion reaction: 10-year experience in a single center’, </w:t>
      </w:r>
      <w:r w:rsidRPr="001836F4">
        <w:rPr>
          <w:i/>
          <w:iCs/>
        </w:rPr>
        <w:t>Transfusion</w:t>
      </w:r>
      <w:r w:rsidRPr="00B95E2C">
        <w:t xml:space="preserve">, </w:t>
      </w:r>
      <w:r>
        <w:t>v</w:t>
      </w:r>
      <w:r w:rsidRPr="00B95E2C">
        <w:t>ol</w:t>
      </w:r>
      <w:r>
        <w:t>.</w:t>
      </w:r>
      <w:r w:rsidRPr="00B95E2C">
        <w:t xml:space="preserve"> 62, </w:t>
      </w:r>
      <w:r>
        <w:t>no.</w:t>
      </w:r>
      <w:r w:rsidRPr="00B95E2C">
        <w:t xml:space="preserve"> 11, pp 2245</w:t>
      </w:r>
      <w:r>
        <w:t>–</w:t>
      </w:r>
      <w:r w:rsidRPr="00B95E2C">
        <w:t>53.</w:t>
      </w:r>
    </w:p>
    <w:p w14:paraId="37750E27" w14:textId="52872405" w:rsidR="00B95E2C" w:rsidRDefault="00B95E2C" w:rsidP="00B95E2C">
      <w:pPr>
        <w:pStyle w:val="Body"/>
        <w:rPr>
          <w:rStyle w:val="Hyperlink"/>
        </w:rPr>
      </w:pPr>
      <w:r w:rsidRPr="00B95E2C">
        <w:t>Lifeblood</w:t>
      </w:r>
      <w:r w:rsidR="007B6DB4">
        <w:t xml:space="preserve"> 2023,</w:t>
      </w:r>
      <w:r w:rsidRPr="00B95E2C">
        <w:t xml:space="preserve"> </w:t>
      </w:r>
      <w:r w:rsidR="007B6DB4">
        <w:t>‘</w:t>
      </w:r>
      <w:r w:rsidR="007B6DB4" w:rsidRPr="001836F4">
        <w:t>Febrile non-haemolytic transfusion reactions (FNHTR)</w:t>
      </w:r>
      <w:r w:rsidR="007B6DB4">
        <w:t>’, &lt;</w:t>
      </w:r>
      <w:r w:rsidR="007B6DB4" w:rsidRPr="007B6DB4">
        <w:t>https://www.lifeblood.com.au/health-professionals/clinical-practice/adverse-events/FNHTR</w:t>
      </w:r>
      <w:r w:rsidR="007B6DB4">
        <w:t>&gt;.</w:t>
      </w:r>
    </w:p>
    <w:p w14:paraId="320DB7ED" w14:textId="0BB26711" w:rsidR="00932A8D" w:rsidRDefault="00932A8D" w:rsidP="00B95E2C">
      <w:pPr>
        <w:pStyle w:val="Body"/>
      </w:pPr>
      <w:r>
        <w:t>Lifeblood</w:t>
      </w:r>
      <w:r w:rsidR="007B6DB4">
        <w:t xml:space="preserve"> 2023</w:t>
      </w:r>
      <w:r>
        <w:t xml:space="preserve">, </w:t>
      </w:r>
      <w:r w:rsidRPr="001836F4">
        <w:rPr>
          <w:i/>
          <w:iCs/>
        </w:rPr>
        <w:t>Blood component information</w:t>
      </w:r>
      <w:r w:rsidR="007B6DB4">
        <w:rPr>
          <w:i/>
          <w:iCs/>
        </w:rPr>
        <w:t>: a</w:t>
      </w:r>
      <w:r w:rsidRPr="001836F4">
        <w:rPr>
          <w:i/>
          <w:iCs/>
        </w:rPr>
        <w:t>n extension of blood component labels</w:t>
      </w:r>
      <w:r w:rsidR="007B6DB4">
        <w:t>,</w:t>
      </w:r>
      <w:r w:rsidRPr="00932A8D">
        <w:t xml:space="preserve"> 2023 edition</w:t>
      </w:r>
      <w:r w:rsidR="007B6DB4">
        <w:t>.</w:t>
      </w:r>
    </w:p>
    <w:p w14:paraId="03963809" w14:textId="68345E2C" w:rsidR="001707F0" w:rsidRPr="00B95E2C" w:rsidRDefault="001707F0" w:rsidP="00B95E2C">
      <w:pPr>
        <w:pStyle w:val="Body"/>
      </w:pPr>
      <w:r w:rsidRPr="001707F0">
        <w:t>Menis M, Forshee RA, Anderson SA, et al.</w:t>
      </w:r>
      <w:r w:rsidR="007B6DB4">
        <w:t xml:space="preserve"> 2015,</w:t>
      </w:r>
      <w:r w:rsidRPr="001707F0">
        <w:t xml:space="preserve"> </w:t>
      </w:r>
      <w:r w:rsidR="007B6DB4">
        <w:t>‘</w:t>
      </w:r>
      <w:r w:rsidRPr="001707F0">
        <w:t>Febrile non-haemolytic transfusion reaction occurrence and potential risk factors among the U.S. elderly transfused in the inpatient setting, as recorded in Medicare databases during 2011</w:t>
      </w:r>
      <w:r w:rsidR="007B6DB4">
        <w:t>–</w:t>
      </w:r>
      <w:r w:rsidRPr="001707F0">
        <w:t>2012</w:t>
      </w:r>
      <w:r w:rsidR="007B6DB4">
        <w:t>’,</w:t>
      </w:r>
      <w:r w:rsidRPr="001707F0">
        <w:t xml:space="preserve"> </w:t>
      </w:r>
      <w:r w:rsidRPr="001836F4">
        <w:rPr>
          <w:i/>
          <w:iCs/>
        </w:rPr>
        <w:t>Vox Sang</w:t>
      </w:r>
      <w:r w:rsidR="007B6DB4">
        <w:t xml:space="preserve">, vol. </w:t>
      </w:r>
      <w:r w:rsidRPr="001707F0">
        <w:t>108</w:t>
      </w:r>
      <w:r w:rsidR="007B6DB4">
        <w:t xml:space="preserve">, pp. </w:t>
      </w:r>
      <w:r w:rsidRPr="001707F0">
        <w:t>251</w:t>
      </w:r>
      <w:r w:rsidR="007B6DB4">
        <w:t>–</w:t>
      </w:r>
      <w:r w:rsidRPr="001707F0">
        <w:t>61.</w:t>
      </w:r>
    </w:p>
    <w:p w14:paraId="20ACBDAB" w14:textId="5CEED8AE" w:rsidR="00B95E2C" w:rsidRDefault="00B95E2C" w:rsidP="00B95E2C">
      <w:pPr>
        <w:pStyle w:val="Body"/>
      </w:pPr>
      <w:r w:rsidRPr="00B95E2C">
        <w:rPr>
          <w:bCs/>
        </w:rPr>
        <w:t>Wang</w:t>
      </w:r>
      <w:r w:rsidR="007B6DB4">
        <w:rPr>
          <w:bCs/>
        </w:rPr>
        <w:t xml:space="preserve"> H</w:t>
      </w:r>
      <w:r w:rsidRPr="00B95E2C">
        <w:rPr>
          <w:bCs/>
        </w:rPr>
        <w:t>, Ren</w:t>
      </w:r>
      <w:r w:rsidR="007B6DB4">
        <w:rPr>
          <w:bCs/>
        </w:rPr>
        <w:t xml:space="preserve"> D,</w:t>
      </w:r>
      <w:r w:rsidR="007B6DB4" w:rsidRPr="00B95E2C">
        <w:rPr>
          <w:bCs/>
        </w:rPr>
        <w:t xml:space="preserve"> </w:t>
      </w:r>
      <w:r w:rsidRPr="00B95E2C">
        <w:rPr>
          <w:bCs/>
        </w:rPr>
        <w:t>Sun</w:t>
      </w:r>
      <w:r w:rsidR="007B6DB4">
        <w:rPr>
          <w:bCs/>
        </w:rPr>
        <w:t xml:space="preserve"> H</w:t>
      </w:r>
      <w:r w:rsidR="00F64968">
        <w:rPr>
          <w:bCs/>
        </w:rPr>
        <w:t xml:space="preserve"> and</w:t>
      </w:r>
      <w:r w:rsidRPr="00B95E2C">
        <w:rPr>
          <w:bCs/>
        </w:rPr>
        <w:t xml:space="preserve"> Liu</w:t>
      </w:r>
      <w:r w:rsidR="007B6DB4">
        <w:rPr>
          <w:bCs/>
        </w:rPr>
        <w:t xml:space="preserve"> J</w:t>
      </w:r>
      <w:r w:rsidRPr="00B95E2C">
        <w:rPr>
          <w:bCs/>
        </w:rPr>
        <w:t xml:space="preserve"> 2022, </w:t>
      </w:r>
      <w:r w:rsidR="007B6DB4">
        <w:rPr>
          <w:bCs/>
        </w:rPr>
        <w:t>‘</w:t>
      </w:r>
      <w:r w:rsidRPr="001836F4">
        <w:t>Research progress on febrile non-hemolytic transfusion reaction: a narrative review</w:t>
      </w:r>
      <w:r w:rsidR="007B6DB4">
        <w:t>’</w:t>
      </w:r>
      <w:r w:rsidRPr="00B95E2C">
        <w:rPr>
          <w:i/>
          <w:iCs/>
        </w:rPr>
        <w:t xml:space="preserve">, </w:t>
      </w:r>
      <w:r w:rsidRPr="001836F4">
        <w:rPr>
          <w:i/>
          <w:iCs/>
        </w:rPr>
        <w:t>Annals of Translational Medicine</w:t>
      </w:r>
      <w:r w:rsidRPr="00B95E2C">
        <w:t xml:space="preserve">, </w:t>
      </w:r>
      <w:r w:rsidR="007B6DB4">
        <w:t>vol. 1</w:t>
      </w:r>
      <w:r w:rsidRPr="00B95E2C">
        <w:t>0</w:t>
      </w:r>
      <w:r w:rsidR="007B6DB4">
        <w:t xml:space="preserve">, no. </w:t>
      </w:r>
      <w:r w:rsidRPr="00B95E2C">
        <w:t>24</w:t>
      </w:r>
      <w:r w:rsidR="007B6DB4">
        <w:t xml:space="preserve">, p. </w:t>
      </w:r>
      <w:r w:rsidRPr="00B95E2C">
        <w:t>14.</w:t>
      </w:r>
    </w:p>
    <w:p w14:paraId="1DF5183F" w14:textId="78CF65C8" w:rsidR="00B95E2C" w:rsidRDefault="00A951BF" w:rsidP="00B95E2C">
      <w:pPr>
        <w:pStyle w:val="Body"/>
        <w:rPr>
          <w:rStyle w:val="Hyperlink"/>
        </w:rPr>
      </w:pPr>
      <w:r>
        <w:t>SHOT</w:t>
      </w:r>
      <w:r w:rsidR="007B6DB4">
        <w:t xml:space="preserve"> </w:t>
      </w:r>
      <w:r>
        <w:t>2021</w:t>
      </w:r>
      <w:r w:rsidR="00B95E2C" w:rsidRPr="00B95E2C">
        <w:t xml:space="preserve">, </w:t>
      </w:r>
      <w:r w:rsidRPr="001836F4">
        <w:rPr>
          <w:i/>
          <w:iCs/>
        </w:rPr>
        <w:t>SHOT annual report 2021</w:t>
      </w:r>
      <w:r>
        <w:rPr>
          <w:i/>
          <w:iCs/>
        </w:rPr>
        <w:t>,</w:t>
      </w:r>
      <w:r w:rsidR="00B95E2C" w:rsidRPr="00B95E2C">
        <w:t xml:space="preserve"> </w:t>
      </w:r>
      <w:r>
        <w:t>&lt;</w:t>
      </w:r>
      <w:r w:rsidRPr="00A951BF">
        <w:t>https://www.shotuk.org/shot-reports/report-summary-and-supplement-2021/</w:t>
      </w:r>
      <w:r>
        <w:t>&gt;.</w:t>
      </w:r>
    </w:p>
    <w:p w14:paraId="49B359D7" w14:textId="1AB39AF1" w:rsidR="00613413" w:rsidRPr="00613413" w:rsidRDefault="00A951BF" w:rsidP="00B95E2C">
      <w:pPr>
        <w:pStyle w:val="Body"/>
      </w:pPr>
      <w:r>
        <w:t xml:space="preserve">SHOT 2022, </w:t>
      </w:r>
      <w:r>
        <w:rPr>
          <w:i/>
          <w:iCs/>
        </w:rPr>
        <w:t>SHOT annual report 2022</w:t>
      </w:r>
      <w:r>
        <w:t>,</w:t>
      </w:r>
      <w:r w:rsidR="00C03391" w:rsidRPr="00C03391">
        <w:t xml:space="preserve"> </w:t>
      </w:r>
      <w:r>
        <w:t>&lt;</w:t>
      </w:r>
      <w:r w:rsidRPr="00A951BF">
        <w:t>https://www.shotuk.org/wp-content/uploads/myimages/SHOT-REPORT-2022-FINAL-Bookmarked.pdf</w:t>
      </w:r>
      <w:r>
        <w:t xml:space="preserve">&gt;. </w:t>
      </w:r>
    </w:p>
    <w:p w14:paraId="205177A9" w14:textId="6091ECBD" w:rsidR="00B95E2C" w:rsidRPr="00B95E2C" w:rsidRDefault="00B95E2C" w:rsidP="00B95E2C">
      <w:pPr>
        <w:pStyle w:val="Body"/>
      </w:pPr>
      <w:r w:rsidRPr="00B95E2C">
        <w:t>Semple JW</w:t>
      </w:r>
      <w:r w:rsidR="00A951BF">
        <w:t>,</w:t>
      </w:r>
      <w:r w:rsidRPr="00B95E2C">
        <w:t xml:space="preserve"> Rebetz J</w:t>
      </w:r>
      <w:r w:rsidR="00F64968">
        <w:t xml:space="preserve"> and</w:t>
      </w:r>
      <w:r w:rsidR="00F64968" w:rsidRPr="00B95E2C">
        <w:t xml:space="preserve"> </w:t>
      </w:r>
      <w:r w:rsidRPr="00B95E2C">
        <w:t xml:space="preserve">Kapur R 2019. </w:t>
      </w:r>
      <w:r w:rsidR="00F64968">
        <w:t>‘</w:t>
      </w:r>
      <w:r w:rsidRPr="001836F4">
        <w:t>Transfusion -associated circulatory overload and transfusion-related acute lung injury</w:t>
      </w:r>
      <w:r w:rsidR="00271118">
        <w:t>’,</w:t>
      </w:r>
      <w:r w:rsidRPr="00B95E2C">
        <w:rPr>
          <w:i/>
          <w:iCs/>
        </w:rPr>
        <w:t xml:space="preserve"> </w:t>
      </w:r>
      <w:r w:rsidRPr="001836F4">
        <w:rPr>
          <w:i/>
          <w:iCs/>
        </w:rPr>
        <w:t>Blood</w:t>
      </w:r>
      <w:r w:rsidRPr="00B95E2C">
        <w:t xml:space="preserve">, </w:t>
      </w:r>
      <w:r w:rsidR="00271118">
        <w:t>v</w:t>
      </w:r>
      <w:r w:rsidR="00271118" w:rsidRPr="00B95E2C">
        <w:t>ol</w:t>
      </w:r>
      <w:r w:rsidR="00271118">
        <w:t>.</w:t>
      </w:r>
      <w:r w:rsidR="00271118" w:rsidRPr="00B95E2C">
        <w:t xml:space="preserve"> </w:t>
      </w:r>
      <w:r w:rsidRPr="00B95E2C">
        <w:t xml:space="preserve">133, </w:t>
      </w:r>
      <w:r w:rsidR="00271118">
        <w:t>no.</w:t>
      </w:r>
      <w:r w:rsidR="00271118" w:rsidRPr="00B95E2C">
        <w:t xml:space="preserve"> </w:t>
      </w:r>
      <w:r w:rsidRPr="00B95E2C">
        <w:t>17</w:t>
      </w:r>
      <w:r w:rsidR="00271118">
        <w:t>,</w:t>
      </w:r>
      <w:r w:rsidRPr="00B95E2C">
        <w:t xml:space="preserve"> pp</w:t>
      </w:r>
      <w:r w:rsidR="00271118">
        <w:t>.</w:t>
      </w:r>
      <w:r w:rsidRPr="00B95E2C">
        <w:t xml:space="preserve"> 1840</w:t>
      </w:r>
      <w:r w:rsidR="00271118">
        <w:t>–</w:t>
      </w:r>
      <w:r w:rsidRPr="00B95E2C">
        <w:t>53.</w:t>
      </w:r>
    </w:p>
    <w:p w14:paraId="4BA101B2" w14:textId="35B17490" w:rsidR="008B5BB2" w:rsidRDefault="00C26C85" w:rsidP="008D41A3">
      <w:pPr>
        <w:pStyle w:val="Body"/>
      </w:pPr>
      <w:r>
        <w:t>Selleng K, Jenichen G, Denker K, Selleng S, Müllejans B</w:t>
      </w:r>
      <w:r w:rsidR="00271118">
        <w:t xml:space="preserve"> and </w:t>
      </w:r>
      <w:r>
        <w:t xml:space="preserve">Greinacher A 2017, </w:t>
      </w:r>
      <w:r w:rsidRPr="00271118">
        <w:t>‘</w:t>
      </w:r>
      <w:r w:rsidRPr="001836F4">
        <w:t>Emergency transfusion of patients with unknown blood type with blood group O Rhesus D positive red blood cell concentrates: a prospective, single-centre, observational study’</w:t>
      </w:r>
      <w:r>
        <w:t xml:space="preserve">, </w:t>
      </w:r>
      <w:r w:rsidRPr="001836F4">
        <w:rPr>
          <w:i/>
          <w:iCs/>
        </w:rPr>
        <w:t>Lancet Haematology</w:t>
      </w:r>
      <w:r>
        <w:t>, vol. 4, no. 5, e218–e224.</w:t>
      </w:r>
    </w:p>
    <w:p w14:paraId="06F94BE4" w14:textId="619A991F" w:rsidR="008B5BB2" w:rsidRDefault="00C26C85" w:rsidP="008D41A3">
      <w:pPr>
        <w:pStyle w:val="Body"/>
      </w:pPr>
      <w:r>
        <w:t>Seheult JN, Callum J, Delaney M, Drake R, Dunbar NM, Harm SK, Hess JR, Jackson BP et al.</w:t>
      </w:r>
      <w:r w:rsidR="00271118">
        <w:t>,</w:t>
      </w:r>
      <w:r>
        <w:t xml:space="preserve"> </w:t>
      </w:r>
      <w:r w:rsidR="00271118">
        <w:t xml:space="preserve"> </w:t>
      </w:r>
      <w:r>
        <w:t xml:space="preserve">The Biomedical Excellence for Safer Transfusion </w:t>
      </w:r>
      <w:r w:rsidR="00271118">
        <w:t>C</w:t>
      </w:r>
      <w:r>
        <w:t>ollaborative 2022, ‘</w:t>
      </w:r>
      <w:r w:rsidRPr="001836F4">
        <w:t>Rate of alloimmunisation in trauma does not depend on the number of RhD</w:t>
      </w:r>
      <w:r w:rsidR="00870ED6" w:rsidRPr="001836F4">
        <w:t xml:space="preserve"> </w:t>
      </w:r>
      <w:r w:rsidRPr="001836F4">
        <w:t>positive units transfused: The BEST collaborative study</w:t>
      </w:r>
      <w:r w:rsidRPr="00870ED6">
        <w:rPr>
          <w:i/>
          <w:iCs/>
        </w:rPr>
        <w:t>’</w:t>
      </w:r>
      <w:r>
        <w:t xml:space="preserve">, </w:t>
      </w:r>
      <w:r w:rsidRPr="001836F4">
        <w:rPr>
          <w:i/>
          <w:iCs/>
        </w:rPr>
        <w:t>Transfusion</w:t>
      </w:r>
      <w:r w:rsidRPr="00870ED6">
        <w:t>.</w:t>
      </w:r>
    </w:p>
    <w:p w14:paraId="62E9D827" w14:textId="75CBA6E5" w:rsidR="008B5BB2" w:rsidRDefault="00C26C85" w:rsidP="008D41A3">
      <w:pPr>
        <w:pStyle w:val="Body"/>
      </w:pPr>
      <w:r>
        <w:t xml:space="preserve">Yazer MH, Delaney M, Doughty H, Dunbar NM, Al-Riyami AZ, Triulzi DJ, Watchko JF, Wood EM, Yahalom V </w:t>
      </w:r>
      <w:r w:rsidR="00271118">
        <w:t xml:space="preserve">and </w:t>
      </w:r>
      <w:r>
        <w:t>Emery SP 2019, ‘</w:t>
      </w:r>
      <w:r w:rsidRPr="001836F4">
        <w:t xml:space="preserve">It is time to reconsider the risks of transfusing RhD negative </w:t>
      </w:r>
      <w:r w:rsidRPr="001836F4">
        <w:lastRenderedPageBreak/>
        <w:t>females of childbearing potential with RhD positive red blood cells in bleeding emergencies’</w:t>
      </w:r>
      <w:r w:rsidRPr="00271118">
        <w:t>,</w:t>
      </w:r>
      <w:r>
        <w:t xml:space="preserve"> </w:t>
      </w:r>
      <w:r w:rsidRPr="001836F4">
        <w:rPr>
          <w:i/>
          <w:iCs/>
        </w:rPr>
        <w:t>Transfusion</w:t>
      </w:r>
      <w:r w:rsidRPr="00870ED6">
        <w:t>,</w:t>
      </w:r>
      <w:r>
        <w:t xml:space="preserve"> vol. 59, pp. 3794–98.</w:t>
      </w:r>
    </w:p>
    <w:p w14:paraId="0BE9F456" w14:textId="5CA6789C" w:rsidR="008B5BB2" w:rsidRDefault="00C26C85" w:rsidP="008D41A3">
      <w:pPr>
        <w:pStyle w:val="Body"/>
      </w:pPr>
      <w:r>
        <w:t>Yazer MH, Triulzi DJ, Sperry JL, Seheult JN 2021, ‘Rate of RhD-alloimmunization after the transfusion of multiple RhD-positive primary red blood cell</w:t>
      </w:r>
      <w:r w:rsidR="000962D7">
        <w:t xml:space="preserve"> </w:t>
      </w:r>
      <w:r>
        <w:t xml:space="preserve">containing products’, </w:t>
      </w:r>
      <w:r w:rsidRPr="00870ED6">
        <w:rPr>
          <w:i/>
          <w:iCs/>
        </w:rPr>
        <w:t>Transfusion</w:t>
      </w:r>
      <w:r>
        <w:t>, vol. 61, suppl 1, S150–S158.</w:t>
      </w:r>
    </w:p>
    <w:p w14:paraId="72967C0D" w14:textId="77777777" w:rsidR="00A21975" w:rsidRDefault="00A21975">
      <w:pPr>
        <w:spacing w:after="0" w:line="240" w:lineRule="auto"/>
        <w:rPr>
          <w:rFonts w:eastAsia="MS Gothic" w:cs="Arial"/>
          <w:bCs/>
          <w:color w:val="AF272F"/>
          <w:kern w:val="32"/>
          <w:sz w:val="44"/>
          <w:szCs w:val="44"/>
        </w:rPr>
      </w:pPr>
      <w:r>
        <w:br w:type="page"/>
      </w:r>
    </w:p>
    <w:p w14:paraId="6F0A131A" w14:textId="38BBCE0F" w:rsidR="008B5BB2" w:rsidRDefault="008B5BB2" w:rsidP="008B5BB2">
      <w:pPr>
        <w:pStyle w:val="Heading1"/>
      </w:pPr>
      <w:bookmarkStart w:id="124" w:name="_Toc144723759"/>
      <w:bookmarkStart w:id="125" w:name="_Toc149560337"/>
      <w:r>
        <w:lastRenderedPageBreak/>
        <w:t xml:space="preserve">Appendix 1: STIR </w:t>
      </w:r>
      <w:r w:rsidR="00401B62">
        <w:t>Expert Group</w:t>
      </w:r>
      <w:r>
        <w:t xml:space="preserve"> members</w:t>
      </w:r>
      <w:bookmarkEnd w:id="124"/>
      <w:bookmarkEnd w:id="125"/>
      <w:r>
        <w:t xml:space="preserve"> </w:t>
      </w:r>
    </w:p>
    <w:tbl>
      <w:tblPr>
        <w:tblStyle w:val="TableGrid"/>
        <w:tblW w:w="0" w:type="auto"/>
        <w:tblLook w:val="04A0" w:firstRow="1" w:lastRow="0" w:firstColumn="1" w:lastColumn="0" w:noHBand="0" w:noVBand="1"/>
      </w:tblPr>
      <w:tblGrid>
        <w:gridCol w:w="3823"/>
        <w:gridCol w:w="5465"/>
      </w:tblGrid>
      <w:tr w:rsidR="008B5BB2" w14:paraId="720C01C2" w14:textId="77777777" w:rsidTr="001836F4">
        <w:trPr>
          <w:tblHeader/>
        </w:trPr>
        <w:tc>
          <w:tcPr>
            <w:tcW w:w="3823" w:type="dxa"/>
          </w:tcPr>
          <w:p w14:paraId="0DF6F47C" w14:textId="1B0E7F70" w:rsidR="008B5BB2" w:rsidRPr="00157B49" w:rsidRDefault="008B5BB2" w:rsidP="001836F4">
            <w:pPr>
              <w:pStyle w:val="Tablecolhead"/>
            </w:pPr>
            <w:r w:rsidRPr="00157B49">
              <w:t>Name</w:t>
            </w:r>
          </w:p>
        </w:tc>
        <w:tc>
          <w:tcPr>
            <w:tcW w:w="5465" w:type="dxa"/>
          </w:tcPr>
          <w:p w14:paraId="560DFF67" w14:textId="10D9EC15" w:rsidR="008B5BB2" w:rsidRPr="00157B49" w:rsidRDefault="008B5BB2" w:rsidP="001836F4">
            <w:pPr>
              <w:pStyle w:val="Tablecolhead"/>
            </w:pPr>
            <w:r w:rsidRPr="00157B49">
              <w:t>Title and affiliation</w:t>
            </w:r>
          </w:p>
        </w:tc>
      </w:tr>
      <w:tr w:rsidR="008B5BB2" w14:paraId="65F332F4" w14:textId="77777777" w:rsidTr="00091A61">
        <w:tc>
          <w:tcPr>
            <w:tcW w:w="3823" w:type="dxa"/>
          </w:tcPr>
          <w:p w14:paraId="51AC6C88" w14:textId="27F09D5D" w:rsidR="008B5BB2" w:rsidRDefault="008B5BB2" w:rsidP="008B5BB2">
            <w:pPr>
              <w:pStyle w:val="Body"/>
            </w:pPr>
            <w:r>
              <w:t>Dr Mandy Davis (Chair)</w:t>
            </w:r>
          </w:p>
        </w:tc>
        <w:tc>
          <w:tcPr>
            <w:tcW w:w="5465" w:type="dxa"/>
          </w:tcPr>
          <w:p w14:paraId="5ECC7D63" w14:textId="7381AC1D" w:rsidR="008B5BB2" w:rsidRDefault="008B5BB2" w:rsidP="008B5BB2">
            <w:pPr>
              <w:pStyle w:val="Body"/>
            </w:pPr>
            <w:r>
              <w:t>Consultant Haematologist, Alfred Health</w:t>
            </w:r>
            <w:r w:rsidR="00091A61">
              <w:t>, Victoria</w:t>
            </w:r>
          </w:p>
        </w:tc>
      </w:tr>
      <w:tr w:rsidR="008B5BB2" w14:paraId="5820FE63" w14:textId="77777777" w:rsidTr="00091A61">
        <w:tc>
          <w:tcPr>
            <w:tcW w:w="3823" w:type="dxa"/>
          </w:tcPr>
          <w:p w14:paraId="3DF69B60" w14:textId="48379137" w:rsidR="008B5BB2" w:rsidRDefault="008B5BB2" w:rsidP="008B5BB2">
            <w:pPr>
              <w:pStyle w:val="Body"/>
            </w:pPr>
            <w:r>
              <w:t>Dr Giles Kelsey</w:t>
            </w:r>
          </w:p>
        </w:tc>
        <w:tc>
          <w:tcPr>
            <w:tcW w:w="5465" w:type="dxa"/>
          </w:tcPr>
          <w:p w14:paraId="38B37875" w14:textId="5F66E1CE" w:rsidR="008B5BB2" w:rsidRDefault="008B5BB2" w:rsidP="008B5BB2">
            <w:pPr>
              <w:pStyle w:val="Body"/>
            </w:pPr>
            <w:r>
              <w:t>Consultant Haematologist, Melbourne Health</w:t>
            </w:r>
            <w:r w:rsidR="00091A61">
              <w:t>, Victoria</w:t>
            </w:r>
          </w:p>
        </w:tc>
      </w:tr>
      <w:tr w:rsidR="008B5BB2" w14:paraId="7B07CA44" w14:textId="77777777" w:rsidTr="00091A61">
        <w:tc>
          <w:tcPr>
            <w:tcW w:w="3823" w:type="dxa"/>
          </w:tcPr>
          <w:p w14:paraId="04CC0CA9" w14:textId="3488B12E" w:rsidR="008B5BB2" w:rsidRDefault="00091A61" w:rsidP="008B5BB2">
            <w:pPr>
              <w:pStyle w:val="Body"/>
            </w:pPr>
            <w:r>
              <w:t>Ms Christine Akers</w:t>
            </w:r>
          </w:p>
        </w:tc>
        <w:tc>
          <w:tcPr>
            <w:tcW w:w="5465" w:type="dxa"/>
          </w:tcPr>
          <w:p w14:paraId="230E6A11" w14:textId="6C72EF2A" w:rsidR="008B5BB2" w:rsidRDefault="00091A61" w:rsidP="008B5BB2">
            <w:pPr>
              <w:pStyle w:val="Body"/>
            </w:pPr>
            <w:r>
              <w:t xml:space="preserve">Transfusion Nurse, Blood Matters </w:t>
            </w:r>
            <w:r w:rsidR="00BE1914">
              <w:t>P</w:t>
            </w:r>
            <w:r>
              <w:t>rogram, Victoria</w:t>
            </w:r>
          </w:p>
        </w:tc>
      </w:tr>
      <w:tr w:rsidR="008B5BB2" w14:paraId="388E6320" w14:textId="77777777" w:rsidTr="00091A61">
        <w:tc>
          <w:tcPr>
            <w:tcW w:w="3823" w:type="dxa"/>
          </w:tcPr>
          <w:p w14:paraId="74E78677" w14:textId="5BA6D8B9" w:rsidR="008B5BB2" w:rsidRDefault="00091A61" w:rsidP="008B5BB2">
            <w:pPr>
              <w:pStyle w:val="Body"/>
            </w:pPr>
            <w:r>
              <w:t>Ms Linley Bielby</w:t>
            </w:r>
          </w:p>
        </w:tc>
        <w:tc>
          <w:tcPr>
            <w:tcW w:w="5465" w:type="dxa"/>
          </w:tcPr>
          <w:p w14:paraId="711E757E" w14:textId="1F834B96" w:rsidR="008B5BB2" w:rsidRDefault="00091A61" w:rsidP="008B5BB2">
            <w:pPr>
              <w:pStyle w:val="Body"/>
            </w:pPr>
            <w:r>
              <w:t xml:space="preserve">Manager, </w:t>
            </w:r>
            <w:r w:rsidRPr="00091A61">
              <w:t xml:space="preserve">Blood Matters </w:t>
            </w:r>
            <w:r w:rsidR="00BE1914">
              <w:t>P</w:t>
            </w:r>
            <w:r w:rsidRPr="00091A61">
              <w:t>rogram, Victoria</w:t>
            </w:r>
          </w:p>
        </w:tc>
      </w:tr>
      <w:tr w:rsidR="008B5BB2" w14:paraId="6F3584C7" w14:textId="77777777" w:rsidTr="00091A61">
        <w:tc>
          <w:tcPr>
            <w:tcW w:w="3823" w:type="dxa"/>
          </w:tcPr>
          <w:p w14:paraId="497DA24F" w14:textId="65C8F9BD" w:rsidR="008B5BB2" w:rsidRDefault="00091A61" w:rsidP="008B5BB2">
            <w:pPr>
              <w:pStyle w:val="Body"/>
            </w:pPr>
            <w:r>
              <w:t>Dr Philip Crispin</w:t>
            </w:r>
          </w:p>
        </w:tc>
        <w:tc>
          <w:tcPr>
            <w:tcW w:w="5465" w:type="dxa"/>
          </w:tcPr>
          <w:p w14:paraId="73C888D0" w14:textId="73A3399B" w:rsidR="008B5BB2" w:rsidRDefault="00091A61" w:rsidP="008B5BB2">
            <w:pPr>
              <w:pStyle w:val="Body"/>
            </w:pPr>
            <w:r>
              <w:t>C</w:t>
            </w:r>
            <w:r w:rsidRPr="00091A61">
              <w:t>onsultant Haematologist, The Canberra Hospital, Australian Capital Territory</w:t>
            </w:r>
          </w:p>
        </w:tc>
      </w:tr>
      <w:tr w:rsidR="008B5BB2" w14:paraId="32E0DFB6" w14:textId="77777777" w:rsidTr="00091A61">
        <w:tc>
          <w:tcPr>
            <w:tcW w:w="3823" w:type="dxa"/>
          </w:tcPr>
          <w:p w14:paraId="7333B1D0" w14:textId="11FCC68A" w:rsidR="008B5BB2" w:rsidRDefault="00091A61" w:rsidP="008B5BB2">
            <w:pPr>
              <w:pStyle w:val="Body"/>
            </w:pPr>
            <w:r>
              <w:t>A</w:t>
            </w:r>
            <w:r w:rsidR="00157B49">
              <w:t>ssoc.</w:t>
            </w:r>
            <w:r>
              <w:t xml:space="preserve"> Prof</w:t>
            </w:r>
            <w:r w:rsidR="00157B49">
              <w:t xml:space="preserve">. </w:t>
            </w:r>
            <w:r>
              <w:t>Erica Wood</w:t>
            </w:r>
          </w:p>
        </w:tc>
        <w:tc>
          <w:tcPr>
            <w:tcW w:w="5465" w:type="dxa"/>
          </w:tcPr>
          <w:p w14:paraId="21396B94" w14:textId="602584F9" w:rsidR="008B5BB2" w:rsidRDefault="00091A61" w:rsidP="008B5BB2">
            <w:pPr>
              <w:pStyle w:val="Body"/>
            </w:pPr>
            <w:r w:rsidRPr="00091A61">
              <w:t>School of Public Health and Preventative Medicine, Monash University, Victoria</w:t>
            </w:r>
          </w:p>
        </w:tc>
      </w:tr>
      <w:tr w:rsidR="008B5BB2" w14:paraId="2F0F020D" w14:textId="77777777" w:rsidTr="00091A61">
        <w:tc>
          <w:tcPr>
            <w:tcW w:w="3823" w:type="dxa"/>
          </w:tcPr>
          <w:p w14:paraId="77F325E0" w14:textId="2D7590D5" w:rsidR="008B5BB2" w:rsidRDefault="00091A61" w:rsidP="008B5BB2">
            <w:pPr>
              <w:pStyle w:val="Body"/>
            </w:pPr>
            <w:r>
              <w:t>Ms Bridget Glazebrook</w:t>
            </w:r>
          </w:p>
        </w:tc>
        <w:tc>
          <w:tcPr>
            <w:tcW w:w="5465" w:type="dxa"/>
          </w:tcPr>
          <w:p w14:paraId="4600FDA2" w14:textId="371C4F82" w:rsidR="008B5BB2" w:rsidRDefault="00091A61" w:rsidP="008B5BB2">
            <w:pPr>
              <w:pStyle w:val="Body"/>
            </w:pPr>
            <w:r>
              <w:t>Da</w:t>
            </w:r>
            <w:r w:rsidRPr="00091A61">
              <w:t>ta Manager, Blood Matters Program, Department of Health, Victoria</w:t>
            </w:r>
          </w:p>
        </w:tc>
      </w:tr>
      <w:tr w:rsidR="00091A61" w14:paraId="4C052147" w14:textId="77777777" w:rsidTr="00091A61">
        <w:tc>
          <w:tcPr>
            <w:tcW w:w="3823" w:type="dxa"/>
          </w:tcPr>
          <w:p w14:paraId="19F36E0E" w14:textId="6CB8C461" w:rsidR="00091A61" w:rsidRDefault="00091A61" w:rsidP="008B5BB2">
            <w:pPr>
              <w:pStyle w:val="Body"/>
            </w:pPr>
            <w:r>
              <w:t>Dr Chris Hogan</w:t>
            </w:r>
          </w:p>
        </w:tc>
        <w:tc>
          <w:tcPr>
            <w:tcW w:w="5465" w:type="dxa"/>
          </w:tcPr>
          <w:p w14:paraId="2AD1C1D0" w14:textId="2454D4C5" w:rsidR="00091A61" w:rsidRDefault="00091A61" w:rsidP="008B5BB2">
            <w:pPr>
              <w:pStyle w:val="Body"/>
            </w:pPr>
            <w:r w:rsidRPr="00091A61">
              <w:t>Director Pathology Services, Austin Health</w:t>
            </w:r>
          </w:p>
        </w:tc>
      </w:tr>
      <w:tr w:rsidR="00091A61" w14:paraId="2AF15A8C" w14:textId="77777777" w:rsidTr="00091A61">
        <w:tc>
          <w:tcPr>
            <w:tcW w:w="3823" w:type="dxa"/>
          </w:tcPr>
          <w:p w14:paraId="5293ACB8" w14:textId="1C3CF8EC" w:rsidR="00091A61" w:rsidRDefault="00091A61" w:rsidP="008B5BB2">
            <w:pPr>
              <w:pStyle w:val="Body"/>
            </w:pPr>
            <w:r>
              <w:t>Dr Ellen Maxwell</w:t>
            </w:r>
          </w:p>
        </w:tc>
        <w:tc>
          <w:tcPr>
            <w:tcW w:w="5465" w:type="dxa"/>
          </w:tcPr>
          <w:p w14:paraId="0655F6FF" w14:textId="4841776F" w:rsidR="00091A61" w:rsidRDefault="00091A61" w:rsidP="008B5BB2">
            <w:pPr>
              <w:pStyle w:val="Body"/>
            </w:pPr>
            <w:r w:rsidRPr="00091A61">
              <w:t>Director of Haematology, Melbourne Pathology</w:t>
            </w:r>
          </w:p>
        </w:tc>
      </w:tr>
      <w:tr w:rsidR="00091A61" w14:paraId="42AB4ED6" w14:textId="77777777" w:rsidTr="00091A61">
        <w:tc>
          <w:tcPr>
            <w:tcW w:w="3823" w:type="dxa"/>
          </w:tcPr>
          <w:p w14:paraId="24765E0D" w14:textId="1B6E20B8" w:rsidR="00091A61" w:rsidRDefault="00091A61" w:rsidP="008B5BB2">
            <w:pPr>
              <w:pStyle w:val="Body"/>
            </w:pPr>
            <w:r>
              <w:t>Dr Tina Noutsos</w:t>
            </w:r>
          </w:p>
        </w:tc>
        <w:tc>
          <w:tcPr>
            <w:tcW w:w="5465" w:type="dxa"/>
          </w:tcPr>
          <w:p w14:paraId="6C02CE25" w14:textId="673C3C60" w:rsidR="00091A61" w:rsidRDefault="00091A61" w:rsidP="008B5BB2">
            <w:pPr>
              <w:pStyle w:val="Body"/>
            </w:pPr>
            <w:r w:rsidRPr="00091A61">
              <w:t>Haematologist, Royal Darwin Hospital, Northern Territory</w:t>
            </w:r>
          </w:p>
        </w:tc>
      </w:tr>
      <w:tr w:rsidR="00091A61" w14:paraId="389CED3F" w14:textId="77777777" w:rsidTr="00091A61">
        <w:tc>
          <w:tcPr>
            <w:tcW w:w="3823" w:type="dxa"/>
          </w:tcPr>
          <w:p w14:paraId="02FB68EF" w14:textId="212B469B" w:rsidR="00091A61" w:rsidRDefault="00091A61" w:rsidP="008B5BB2">
            <w:pPr>
              <w:pStyle w:val="Body"/>
            </w:pPr>
            <w:r>
              <w:t>A</w:t>
            </w:r>
            <w:r w:rsidR="00157B49">
              <w:t>ssoc.</w:t>
            </w:r>
            <w:r>
              <w:t xml:space="preserve"> Prof</w:t>
            </w:r>
            <w:r w:rsidR="00157B49">
              <w:t xml:space="preserve">. </w:t>
            </w:r>
            <w:r>
              <w:t>Merrole Cole-Sinclair</w:t>
            </w:r>
          </w:p>
        </w:tc>
        <w:tc>
          <w:tcPr>
            <w:tcW w:w="5465" w:type="dxa"/>
          </w:tcPr>
          <w:p w14:paraId="01F53FCB" w14:textId="50F0129A" w:rsidR="00091A61" w:rsidRDefault="00091A61" w:rsidP="008B5BB2">
            <w:pPr>
              <w:pStyle w:val="Body"/>
            </w:pPr>
            <w:r w:rsidRPr="00091A61">
              <w:t>Director of Haematology, St Vincent’s Hospital, Victoria</w:t>
            </w:r>
          </w:p>
        </w:tc>
      </w:tr>
      <w:tr w:rsidR="00091A61" w14:paraId="46A46F89" w14:textId="77777777" w:rsidTr="00091A61">
        <w:tc>
          <w:tcPr>
            <w:tcW w:w="3823" w:type="dxa"/>
          </w:tcPr>
          <w:p w14:paraId="380A21EE" w14:textId="35B3637E" w:rsidR="00091A61" w:rsidRDefault="00091A61" w:rsidP="008B5BB2">
            <w:pPr>
              <w:pStyle w:val="Body"/>
            </w:pPr>
            <w:r>
              <w:t>Dr Linda Saravanan</w:t>
            </w:r>
          </w:p>
        </w:tc>
        <w:tc>
          <w:tcPr>
            <w:tcW w:w="5465" w:type="dxa"/>
          </w:tcPr>
          <w:p w14:paraId="77C47409" w14:textId="1D7462CD" w:rsidR="00091A61" w:rsidRDefault="00091A61" w:rsidP="008B5BB2">
            <w:pPr>
              <w:pStyle w:val="Body"/>
            </w:pPr>
            <w:r w:rsidRPr="00091A61">
              <w:t>Haematologist, Melbourne Pathology</w:t>
            </w:r>
          </w:p>
        </w:tc>
      </w:tr>
      <w:tr w:rsidR="00091A61" w14:paraId="7D5B34CB" w14:textId="77777777" w:rsidTr="00091A61">
        <w:tc>
          <w:tcPr>
            <w:tcW w:w="3823" w:type="dxa"/>
          </w:tcPr>
          <w:p w14:paraId="58F95B23" w14:textId="04EEF498" w:rsidR="00091A61" w:rsidRDefault="00091A61" w:rsidP="008B5BB2">
            <w:pPr>
              <w:pStyle w:val="Body"/>
            </w:pPr>
            <w:r>
              <w:t>Ms Mary Comande</w:t>
            </w:r>
          </w:p>
        </w:tc>
        <w:tc>
          <w:tcPr>
            <w:tcW w:w="5465" w:type="dxa"/>
          </w:tcPr>
          <w:p w14:paraId="712A430D" w14:textId="3A57AD2C" w:rsidR="00091A61" w:rsidRDefault="00091A61" w:rsidP="008B5BB2">
            <w:pPr>
              <w:pStyle w:val="Body"/>
            </w:pPr>
            <w:r w:rsidRPr="00091A61">
              <w:t>Blood Bank Scientist, Royal Children’s Hospita</w:t>
            </w:r>
            <w:r>
              <w:t>l</w:t>
            </w:r>
          </w:p>
        </w:tc>
      </w:tr>
      <w:tr w:rsidR="00091A61" w14:paraId="7EF3B1FE" w14:textId="77777777" w:rsidTr="00091A61">
        <w:tc>
          <w:tcPr>
            <w:tcW w:w="3823" w:type="dxa"/>
          </w:tcPr>
          <w:p w14:paraId="527AFF3B" w14:textId="51E9165D" w:rsidR="00091A61" w:rsidRDefault="00091A61" w:rsidP="008B5BB2">
            <w:pPr>
              <w:pStyle w:val="Body"/>
            </w:pPr>
            <w:r>
              <w:t>Dr James Daly</w:t>
            </w:r>
          </w:p>
        </w:tc>
        <w:tc>
          <w:tcPr>
            <w:tcW w:w="5465" w:type="dxa"/>
          </w:tcPr>
          <w:p w14:paraId="539E6774" w14:textId="2AF0E7DD" w:rsidR="00091A61" w:rsidRPr="00091A61" w:rsidRDefault="00091A61" w:rsidP="008B5BB2">
            <w:pPr>
              <w:pStyle w:val="Body"/>
            </w:pPr>
            <w:r w:rsidRPr="00091A61">
              <w:t>Medical Director of Pathology Services, Australian Red Cross Lifeblood</w:t>
            </w:r>
          </w:p>
        </w:tc>
      </w:tr>
      <w:tr w:rsidR="00091A61" w14:paraId="232C9AE7" w14:textId="77777777" w:rsidTr="00091A61">
        <w:tc>
          <w:tcPr>
            <w:tcW w:w="3823" w:type="dxa"/>
          </w:tcPr>
          <w:p w14:paraId="7519842D" w14:textId="7C3794C4" w:rsidR="00091A61" w:rsidRDefault="00091A61" w:rsidP="008B5BB2">
            <w:pPr>
              <w:pStyle w:val="Body"/>
            </w:pPr>
            <w:r>
              <w:t>Ms Kaylene Bastin</w:t>
            </w:r>
          </w:p>
        </w:tc>
        <w:tc>
          <w:tcPr>
            <w:tcW w:w="5465" w:type="dxa"/>
          </w:tcPr>
          <w:p w14:paraId="6EF0B3BF" w14:textId="011769AD" w:rsidR="00091A61" w:rsidRPr="00091A61" w:rsidRDefault="00091A61" w:rsidP="008B5BB2">
            <w:pPr>
              <w:pStyle w:val="Body"/>
            </w:pPr>
            <w:r w:rsidRPr="00091A61">
              <w:t>Education Co-ordinator, Blood Matters Program, Victoria</w:t>
            </w:r>
          </w:p>
        </w:tc>
      </w:tr>
      <w:tr w:rsidR="00091A61" w14:paraId="33B8B0B8" w14:textId="77777777" w:rsidTr="00091A61">
        <w:tc>
          <w:tcPr>
            <w:tcW w:w="3823" w:type="dxa"/>
          </w:tcPr>
          <w:p w14:paraId="366CFED0" w14:textId="3ADB2E14" w:rsidR="00091A61" w:rsidRDefault="00091A61" w:rsidP="008B5BB2">
            <w:pPr>
              <w:pStyle w:val="Body"/>
            </w:pPr>
            <w:r>
              <w:t>Dr Kobie von Wielligh</w:t>
            </w:r>
          </w:p>
        </w:tc>
        <w:tc>
          <w:tcPr>
            <w:tcW w:w="5465" w:type="dxa"/>
          </w:tcPr>
          <w:p w14:paraId="0E782F3B" w14:textId="799D34EB" w:rsidR="00091A61" w:rsidRPr="00091A61" w:rsidRDefault="00091A61" w:rsidP="008B5BB2">
            <w:pPr>
              <w:pStyle w:val="Body"/>
            </w:pPr>
            <w:r w:rsidRPr="00091A61">
              <w:t>Haematologist, Australian Red Cross Lifeblood</w:t>
            </w:r>
          </w:p>
        </w:tc>
      </w:tr>
      <w:tr w:rsidR="00091A61" w14:paraId="4CDEDB3A" w14:textId="77777777" w:rsidTr="00091A61">
        <w:tc>
          <w:tcPr>
            <w:tcW w:w="3823" w:type="dxa"/>
          </w:tcPr>
          <w:p w14:paraId="6303FC0B" w14:textId="76353BB0" w:rsidR="00091A61" w:rsidRDefault="00091A61" w:rsidP="008B5BB2">
            <w:pPr>
              <w:pStyle w:val="Body"/>
            </w:pPr>
            <w:r>
              <w:t>Ms Rae French</w:t>
            </w:r>
          </w:p>
        </w:tc>
        <w:tc>
          <w:tcPr>
            <w:tcW w:w="5465" w:type="dxa"/>
          </w:tcPr>
          <w:p w14:paraId="2AE9228A" w14:textId="2EDF6EE1" w:rsidR="00091A61" w:rsidRPr="00091A61" w:rsidRDefault="00091A61" w:rsidP="008B5BB2">
            <w:pPr>
              <w:pStyle w:val="Body"/>
            </w:pPr>
            <w:r w:rsidRPr="00091A61">
              <w:t>Scientist, Blood Matters Program, Victoria</w:t>
            </w:r>
          </w:p>
        </w:tc>
      </w:tr>
      <w:tr w:rsidR="00091A61" w14:paraId="11F63EB0" w14:textId="77777777" w:rsidTr="00091A61">
        <w:tc>
          <w:tcPr>
            <w:tcW w:w="3823" w:type="dxa"/>
          </w:tcPr>
          <w:p w14:paraId="3A78FB37" w14:textId="4D957F7A" w:rsidR="00091A61" w:rsidRDefault="00091A61" w:rsidP="008B5BB2">
            <w:pPr>
              <w:pStyle w:val="Body"/>
            </w:pPr>
            <w:r>
              <w:t>Ms Meryanda Jodoin</w:t>
            </w:r>
          </w:p>
        </w:tc>
        <w:tc>
          <w:tcPr>
            <w:tcW w:w="5465" w:type="dxa"/>
          </w:tcPr>
          <w:p w14:paraId="4E4A42EC" w14:textId="17C04E01" w:rsidR="00091A61" w:rsidRPr="00091A61" w:rsidRDefault="00091A61" w:rsidP="008B5BB2">
            <w:pPr>
              <w:pStyle w:val="Body"/>
            </w:pPr>
            <w:r w:rsidRPr="00091A61">
              <w:t>Transfusion Clinical Nurse Consultant, Quality &amp; Risk, Bendigo Healt</w:t>
            </w:r>
            <w:r>
              <w:t>h</w:t>
            </w:r>
          </w:p>
        </w:tc>
      </w:tr>
      <w:tr w:rsidR="003B2C55" w14:paraId="333A9D91" w14:textId="77777777" w:rsidTr="00091A61">
        <w:tc>
          <w:tcPr>
            <w:tcW w:w="3823" w:type="dxa"/>
          </w:tcPr>
          <w:p w14:paraId="7DE56017" w14:textId="2A9FF88F" w:rsidR="003B2C55" w:rsidRDefault="003B2C55" w:rsidP="008B5BB2">
            <w:pPr>
              <w:pStyle w:val="Body"/>
            </w:pPr>
            <w:r>
              <w:t>Dr Anna Hutchinson</w:t>
            </w:r>
          </w:p>
        </w:tc>
        <w:tc>
          <w:tcPr>
            <w:tcW w:w="5465" w:type="dxa"/>
          </w:tcPr>
          <w:p w14:paraId="63A45AC2" w14:textId="7E954A07" w:rsidR="003B2C55" w:rsidRPr="00091A61" w:rsidRDefault="003B2C55" w:rsidP="008B5BB2">
            <w:pPr>
              <w:pStyle w:val="Body"/>
            </w:pPr>
            <w:r w:rsidRPr="003B2C55">
              <w:t>Haematologist, Royal Hobart Hospital, Tasmania</w:t>
            </w:r>
          </w:p>
        </w:tc>
      </w:tr>
      <w:tr w:rsidR="003B2C55" w14:paraId="2EF364EE" w14:textId="77777777" w:rsidTr="00091A61">
        <w:tc>
          <w:tcPr>
            <w:tcW w:w="3823" w:type="dxa"/>
          </w:tcPr>
          <w:p w14:paraId="49C97927" w14:textId="307519C4" w:rsidR="003B2C55" w:rsidRDefault="003B2C55" w:rsidP="008B5BB2">
            <w:pPr>
              <w:pStyle w:val="Body"/>
            </w:pPr>
            <w:r>
              <w:t>Ms Glenda Mann</w:t>
            </w:r>
          </w:p>
        </w:tc>
        <w:tc>
          <w:tcPr>
            <w:tcW w:w="5465" w:type="dxa"/>
          </w:tcPr>
          <w:p w14:paraId="5139BC23" w14:textId="6821263F" w:rsidR="003B2C55" w:rsidRPr="00091A61" w:rsidRDefault="003B2C55" w:rsidP="008B5BB2">
            <w:pPr>
              <w:pStyle w:val="Body"/>
            </w:pPr>
            <w:r w:rsidRPr="003B2C55">
              <w:t>Blood Bank Scientist, Cabrini Health, Victoria</w:t>
            </w:r>
            <w:r>
              <w:t xml:space="preserve"> (resigned)</w:t>
            </w:r>
          </w:p>
        </w:tc>
      </w:tr>
    </w:tbl>
    <w:p w14:paraId="21D4861A" w14:textId="4D59F368" w:rsidR="003B2C55" w:rsidRDefault="003B2C55" w:rsidP="008B5BB2">
      <w:pPr>
        <w:pStyle w:val="Body"/>
      </w:pPr>
    </w:p>
    <w:p w14:paraId="33DF9CFE" w14:textId="77777777" w:rsidR="009E355C" w:rsidRDefault="009E355C">
      <w:pPr>
        <w:spacing w:after="0" w:line="240" w:lineRule="auto"/>
        <w:rPr>
          <w:rFonts w:eastAsia="MS Gothic" w:cs="Arial"/>
          <w:bCs/>
          <w:color w:val="AF272F"/>
          <w:kern w:val="32"/>
          <w:sz w:val="44"/>
          <w:szCs w:val="44"/>
        </w:rPr>
      </w:pPr>
      <w:r>
        <w:br w:type="page"/>
      </w:r>
    </w:p>
    <w:p w14:paraId="0EDBB8A6" w14:textId="7D5EAB53" w:rsidR="003B2C55" w:rsidRDefault="003B2C55" w:rsidP="003B2C55">
      <w:pPr>
        <w:pStyle w:val="Heading1"/>
      </w:pPr>
      <w:bookmarkStart w:id="126" w:name="_Toc144723760"/>
      <w:bookmarkStart w:id="127" w:name="_Toc149560338"/>
      <w:r>
        <w:lastRenderedPageBreak/>
        <w:t xml:space="preserve">Appendix 2: </w:t>
      </w:r>
      <w:r w:rsidRPr="003B2C55">
        <w:t>STIR publications and promotion</w:t>
      </w:r>
      <w:r>
        <w:t>s</w:t>
      </w:r>
      <w:bookmarkEnd w:id="126"/>
      <w:bookmarkEnd w:id="127"/>
    </w:p>
    <w:p w14:paraId="33F844EE" w14:textId="245C7991" w:rsidR="003B2C55" w:rsidRDefault="003B2C55" w:rsidP="003B2C55">
      <w:pPr>
        <w:pStyle w:val="Body"/>
      </w:pPr>
      <w:r>
        <w:t>Bulletins:</w:t>
      </w:r>
    </w:p>
    <w:p w14:paraId="0AB064A7" w14:textId="408F8102" w:rsidR="003B2C55" w:rsidRDefault="003B2C55" w:rsidP="00E15869">
      <w:pPr>
        <w:pStyle w:val="Body"/>
        <w:numPr>
          <w:ilvl w:val="0"/>
          <w:numId w:val="8"/>
        </w:numPr>
      </w:pPr>
      <w:r w:rsidRPr="001836F4">
        <w:rPr>
          <w:i/>
          <w:iCs/>
        </w:rPr>
        <w:t>Update to transfusion reaction STIR reporting definitions</w:t>
      </w:r>
      <w:r>
        <w:t>, September 2022</w:t>
      </w:r>
    </w:p>
    <w:p w14:paraId="5C54F793" w14:textId="0A5823A2" w:rsidR="003B2C55" w:rsidRDefault="003B2C55" w:rsidP="003B2C55">
      <w:pPr>
        <w:pStyle w:val="Body"/>
      </w:pPr>
      <w:r>
        <w:t>Conferences:</w:t>
      </w:r>
    </w:p>
    <w:p w14:paraId="725BA32A" w14:textId="5E4B1495" w:rsidR="003B2C55" w:rsidRDefault="00741A46" w:rsidP="00E15869">
      <w:pPr>
        <w:pStyle w:val="Body"/>
        <w:numPr>
          <w:ilvl w:val="0"/>
          <w:numId w:val="8"/>
        </w:numPr>
      </w:pPr>
      <w:r>
        <w:t xml:space="preserve">Blood 2021: </w:t>
      </w:r>
      <w:r w:rsidR="00157B49">
        <w:t>‘</w:t>
      </w:r>
      <w:r w:rsidRPr="00741A46">
        <w:t>Improving blood safety with haemovigilance reporting to the Serious Transfusion Incident Reporting (STIR) Victoria</w:t>
      </w:r>
      <w:r w:rsidR="00157B49">
        <w:t>’</w:t>
      </w:r>
      <w:r w:rsidR="008421FF">
        <w:t xml:space="preserve"> (poster) </w:t>
      </w:r>
      <w:r w:rsidR="008421FF" w:rsidRPr="008421FF">
        <w:t>September 2021</w:t>
      </w:r>
    </w:p>
    <w:p w14:paraId="46F901D8" w14:textId="1E27812A" w:rsidR="00741A46" w:rsidRDefault="00741A46" w:rsidP="00E15869">
      <w:pPr>
        <w:pStyle w:val="Body"/>
        <w:numPr>
          <w:ilvl w:val="0"/>
          <w:numId w:val="8"/>
        </w:numPr>
      </w:pPr>
      <w:r w:rsidRPr="00741A46">
        <w:t xml:space="preserve">Blood 2021: </w:t>
      </w:r>
      <w:r w:rsidR="00157B49">
        <w:t>‘</w:t>
      </w:r>
      <w:r w:rsidRPr="00741A46">
        <w:t>An update on wrong blood in tube (WBIT) events from the Serious Transfusion Incident Reporting (STIR) program</w:t>
      </w:r>
      <w:r w:rsidR="00157B49">
        <w:t>’</w:t>
      </w:r>
      <w:r w:rsidR="008421FF">
        <w:t xml:space="preserve"> (oral presentation) September 2021</w:t>
      </w:r>
    </w:p>
    <w:p w14:paraId="09004AD3" w14:textId="5E6C224E" w:rsidR="008421FF" w:rsidRDefault="008421FF" w:rsidP="00E15869">
      <w:pPr>
        <w:pStyle w:val="Body"/>
        <w:numPr>
          <w:ilvl w:val="0"/>
          <w:numId w:val="8"/>
        </w:numPr>
      </w:pPr>
      <w:r>
        <w:t xml:space="preserve">RANZCOG: </w:t>
      </w:r>
      <w:r w:rsidR="00157B49">
        <w:t>‘</w:t>
      </w:r>
      <w:r w:rsidRPr="008421FF">
        <w:t>RhD Immunoglobulin (RhDIg): are we following the guidelines?</w:t>
      </w:r>
      <w:r w:rsidR="00157B49">
        <w:t>’</w:t>
      </w:r>
      <w:r>
        <w:t xml:space="preserve"> (poster) October 2022</w:t>
      </w:r>
    </w:p>
    <w:p w14:paraId="18579A0D" w14:textId="211B4AC5" w:rsidR="00741A46" w:rsidRDefault="00741A46" w:rsidP="003B2C55">
      <w:pPr>
        <w:pStyle w:val="Body"/>
      </w:pPr>
      <w:r>
        <w:t>Other</w:t>
      </w:r>
      <w:bookmarkEnd w:id="7"/>
      <w:r>
        <w:t>:</w:t>
      </w:r>
    </w:p>
    <w:p w14:paraId="32BD093A" w14:textId="77769A22" w:rsidR="00741A46" w:rsidRPr="00741A46" w:rsidRDefault="00741A46" w:rsidP="00E15869">
      <w:pPr>
        <w:pStyle w:val="Body"/>
        <w:numPr>
          <w:ilvl w:val="0"/>
          <w:numId w:val="8"/>
        </w:numPr>
      </w:pPr>
      <w:r>
        <w:t xml:space="preserve">Haemovigilance webinars </w:t>
      </w:r>
      <w:r w:rsidR="00157B49">
        <w:t>– ‘</w:t>
      </w:r>
      <w:r w:rsidRPr="00741A46">
        <w:t>Sharing international Haemovigilance experiences</w:t>
      </w:r>
      <w:r w:rsidR="00157B49">
        <w:t>’</w:t>
      </w:r>
      <w:r>
        <w:t>, August 2022</w:t>
      </w:r>
    </w:p>
    <w:p w14:paraId="2F1037D1" w14:textId="78291352" w:rsidR="00741A46" w:rsidRDefault="00741A46" w:rsidP="00E15869">
      <w:pPr>
        <w:pStyle w:val="Body"/>
        <w:numPr>
          <w:ilvl w:val="0"/>
          <w:numId w:val="8"/>
        </w:numPr>
      </w:pPr>
      <w:r w:rsidRPr="00741A46">
        <w:t xml:space="preserve">Haemovigilance webinars </w:t>
      </w:r>
      <w:r w:rsidR="00157B49">
        <w:t>– ‘</w:t>
      </w:r>
      <w:r w:rsidRPr="00741A46">
        <w:t>Improving safety and quality through data</w:t>
      </w:r>
      <w:r>
        <w:t>, WBIT</w:t>
      </w:r>
      <w:r w:rsidR="00157B49">
        <w:t xml:space="preserve">’, </w:t>
      </w:r>
      <w:r>
        <w:t>September 2022</w:t>
      </w:r>
    </w:p>
    <w:p w14:paraId="3FFAAF62" w14:textId="77777777" w:rsidR="000A6416" w:rsidRDefault="000A6416">
      <w:pPr>
        <w:spacing w:after="0" w:line="240" w:lineRule="auto"/>
        <w:rPr>
          <w:rFonts w:eastAsia="MS Gothic" w:cs="Arial"/>
          <w:bCs/>
          <w:color w:val="AF272F"/>
          <w:kern w:val="32"/>
          <w:sz w:val="44"/>
          <w:szCs w:val="44"/>
        </w:rPr>
      </w:pPr>
      <w:r>
        <w:br w:type="page"/>
      </w:r>
    </w:p>
    <w:p w14:paraId="023F5C30" w14:textId="730777DA" w:rsidR="00A01B48" w:rsidRDefault="00A01B48" w:rsidP="00A01B48">
      <w:pPr>
        <w:pStyle w:val="Heading1"/>
      </w:pPr>
      <w:bookmarkStart w:id="128" w:name="_Toc144723761"/>
      <w:bookmarkStart w:id="129" w:name="_Toc149560339"/>
      <w:r>
        <w:lastRenderedPageBreak/>
        <w:t xml:space="preserve">Appendix 3: </w:t>
      </w:r>
      <w:r w:rsidR="007354AF">
        <w:t>I</w:t>
      </w:r>
      <w:r>
        <w:t>mputability and severity scores</w:t>
      </w:r>
      <w:bookmarkEnd w:id="128"/>
      <w:bookmarkEnd w:id="129"/>
    </w:p>
    <w:p w14:paraId="69338C53" w14:textId="77777777" w:rsidR="007354AF" w:rsidRPr="00F34190" w:rsidRDefault="007354AF" w:rsidP="007354AF">
      <w:pPr>
        <w:pStyle w:val="Tablecaption"/>
      </w:pPr>
      <w:r>
        <w:t>Imputability scores</w:t>
      </w:r>
    </w:p>
    <w:tbl>
      <w:tblPr>
        <w:tblStyle w:val="TableGrid"/>
        <w:tblW w:w="0" w:type="auto"/>
        <w:tblLook w:val="04A0" w:firstRow="1" w:lastRow="0" w:firstColumn="1" w:lastColumn="0" w:noHBand="0" w:noVBand="1"/>
      </w:tblPr>
      <w:tblGrid>
        <w:gridCol w:w="3539"/>
        <w:gridCol w:w="5749"/>
      </w:tblGrid>
      <w:tr w:rsidR="007354AF" w14:paraId="497BF426" w14:textId="77777777" w:rsidTr="001836F4">
        <w:tc>
          <w:tcPr>
            <w:tcW w:w="3539" w:type="dxa"/>
          </w:tcPr>
          <w:p w14:paraId="799B2F0E" w14:textId="77777777" w:rsidR="007354AF" w:rsidRDefault="007354AF" w:rsidP="006F191F">
            <w:pPr>
              <w:pStyle w:val="Tablecolhead"/>
            </w:pPr>
            <w:r>
              <w:t>Imputability/causality</w:t>
            </w:r>
          </w:p>
        </w:tc>
        <w:tc>
          <w:tcPr>
            <w:tcW w:w="5749" w:type="dxa"/>
          </w:tcPr>
          <w:p w14:paraId="5169234C" w14:textId="77777777" w:rsidR="007354AF" w:rsidRDefault="007354AF" w:rsidP="006F191F">
            <w:pPr>
              <w:pStyle w:val="Tablecolhead"/>
            </w:pPr>
            <w:r>
              <w:t>Definition</w:t>
            </w:r>
          </w:p>
        </w:tc>
      </w:tr>
      <w:tr w:rsidR="007354AF" w14:paraId="6E2A9908" w14:textId="77777777" w:rsidTr="001836F4">
        <w:tc>
          <w:tcPr>
            <w:tcW w:w="3539" w:type="dxa"/>
          </w:tcPr>
          <w:p w14:paraId="335231F8" w14:textId="77777777" w:rsidR="007354AF" w:rsidRDefault="007354AF" w:rsidP="006F191F">
            <w:pPr>
              <w:pStyle w:val="Tabletext"/>
            </w:pPr>
            <w:r>
              <w:t>Not assessable</w:t>
            </w:r>
          </w:p>
        </w:tc>
        <w:tc>
          <w:tcPr>
            <w:tcW w:w="5749" w:type="dxa"/>
          </w:tcPr>
          <w:p w14:paraId="7353BA9A" w14:textId="77777777" w:rsidR="007354AF" w:rsidRDefault="007354AF" w:rsidP="006F191F">
            <w:pPr>
              <w:pStyle w:val="Tabletext"/>
            </w:pPr>
            <w:r>
              <w:t>When there is insufficient evidence for an imputability definition</w:t>
            </w:r>
          </w:p>
        </w:tc>
      </w:tr>
      <w:tr w:rsidR="007354AF" w14:paraId="46FA36CE" w14:textId="77777777" w:rsidTr="001836F4">
        <w:tc>
          <w:tcPr>
            <w:tcW w:w="3539" w:type="dxa"/>
          </w:tcPr>
          <w:p w14:paraId="733DC81B" w14:textId="77777777" w:rsidR="007354AF" w:rsidRDefault="007354AF" w:rsidP="006F191F">
            <w:pPr>
              <w:pStyle w:val="Tabletext"/>
            </w:pPr>
            <w:r>
              <w:t>Excluded</w:t>
            </w:r>
          </w:p>
        </w:tc>
        <w:tc>
          <w:tcPr>
            <w:tcW w:w="5749" w:type="dxa"/>
          </w:tcPr>
          <w:p w14:paraId="2432ABEC" w14:textId="77777777" w:rsidR="007354AF" w:rsidRDefault="007354AF" w:rsidP="006F191F">
            <w:pPr>
              <w:pStyle w:val="Tabletext"/>
            </w:pPr>
            <w:r>
              <w:t>When there is conclusive evidence that the cause of the incident is attributable to other causes and not the transfusion</w:t>
            </w:r>
          </w:p>
        </w:tc>
      </w:tr>
      <w:tr w:rsidR="007354AF" w14:paraId="1577EE80" w14:textId="77777777" w:rsidTr="001836F4">
        <w:tc>
          <w:tcPr>
            <w:tcW w:w="3539" w:type="dxa"/>
          </w:tcPr>
          <w:p w14:paraId="08154DE9" w14:textId="77777777" w:rsidR="007354AF" w:rsidRDefault="007354AF" w:rsidP="006F191F">
            <w:pPr>
              <w:pStyle w:val="Tabletext"/>
            </w:pPr>
            <w:r>
              <w:t>Possibly</w:t>
            </w:r>
          </w:p>
        </w:tc>
        <w:tc>
          <w:tcPr>
            <w:tcW w:w="5749" w:type="dxa"/>
          </w:tcPr>
          <w:p w14:paraId="345AABA7" w14:textId="77777777" w:rsidR="007354AF" w:rsidRDefault="007354AF" w:rsidP="006F191F">
            <w:pPr>
              <w:pStyle w:val="Tabletext"/>
            </w:pPr>
            <w:r>
              <w:t>When the evidence is indeterminate for attributing the incident to either the transfusion or other causes</w:t>
            </w:r>
          </w:p>
        </w:tc>
      </w:tr>
      <w:tr w:rsidR="007354AF" w14:paraId="449DAB1C" w14:textId="77777777" w:rsidTr="001836F4">
        <w:tc>
          <w:tcPr>
            <w:tcW w:w="3539" w:type="dxa"/>
          </w:tcPr>
          <w:p w14:paraId="35056D42" w14:textId="77777777" w:rsidR="007354AF" w:rsidRDefault="007354AF" w:rsidP="006F191F">
            <w:pPr>
              <w:pStyle w:val="Tabletext"/>
            </w:pPr>
            <w:r>
              <w:t>Probably</w:t>
            </w:r>
          </w:p>
        </w:tc>
        <w:tc>
          <w:tcPr>
            <w:tcW w:w="5749" w:type="dxa"/>
          </w:tcPr>
          <w:p w14:paraId="2C3D3EC4" w14:textId="77777777" w:rsidR="007354AF" w:rsidRDefault="007354AF" w:rsidP="006F191F">
            <w:pPr>
              <w:pStyle w:val="Tabletext"/>
            </w:pPr>
            <w:r>
              <w:t>When the evidence is clearly in favour of attributing the incident to the transfusion</w:t>
            </w:r>
          </w:p>
        </w:tc>
      </w:tr>
      <w:tr w:rsidR="007354AF" w14:paraId="774838F3" w14:textId="77777777" w:rsidTr="001836F4">
        <w:tc>
          <w:tcPr>
            <w:tcW w:w="3539" w:type="dxa"/>
          </w:tcPr>
          <w:p w14:paraId="6FBA3D11" w14:textId="77777777" w:rsidR="007354AF" w:rsidRDefault="007354AF" w:rsidP="006F191F">
            <w:pPr>
              <w:pStyle w:val="Tabletext"/>
            </w:pPr>
            <w:r>
              <w:t>Certainly</w:t>
            </w:r>
          </w:p>
        </w:tc>
        <w:tc>
          <w:tcPr>
            <w:tcW w:w="5749" w:type="dxa"/>
          </w:tcPr>
          <w:p w14:paraId="56C5A498" w14:textId="77777777" w:rsidR="007354AF" w:rsidRDefault="007354AF" w:rsidP="006F191F">
            <w:pPr>
              <w:pStyle w:val="Tabletext"/>
            </w:pPr>
            <w:r>
              <w:t xml:space="preserve">When the evidence is conclusively attributable to the transfusion </w:t>
            </w:r>
          </w:p>
        </w:tc>
      </w:tr>
    </w:tbl>
    <w:p w14:paraId="28BDCB66" w14:textId="77777777" w:rsidR="007354AF" w:rsidRDefault="007354AF" w:rsidP="007354AF">
      <w:pPr>
        <w:pStyle w:val="Tablecaption"/>
      </w:pPr>
      <w:r>
        <w:t>Severity scores</w:t>
      </w:r>
    </w:p>
    <w:tbl>
      <w:tblPr>
        <w:tblStyle w:val="TableGrid"/>
        <w:tblW w:w="0" w:type="auto"/>
        <w:tblLook w:val="04A0" w:firstRow="1" w:lastRow="0" w:firstColumn="1" w:lastColumn="0" w:noHBand="0" w:noVBand="1"/>
      </w:tblPr>
      <w:tblGrid>
        <w:gridCol w:w="3539"/>
        <w:gridCol w:w="5749"/>
      </w:tblGrid>
      <w:tr w:rsidR="007354AF" w14:paraId="56393BE9" w14:textId="77777777" w:rsidTr="001836F4">
        <w:tc>
          <w:tcPr>
            <w:tcW w:w="3539" w:type="dxa"/>
          </w:tcPr>
          <w:p w14:paraId="1430CB1E" w14:textId="77777777" w:rsidR="007354AF" w:rsidRDefault="007354AF" w:rsidP="006F191F">
            <w:pPr>
              <w:pStyle w:val="Tablecolhead"/>
            </w:pPr>
            <w:r>
              <w:t>Severity</w:t>
            </w:r>
          </w:p>
        </w:tc>
        <w:tc>
          <w:tcPr>
            <w:tcW w:w="5749" w:type="dxa"/>
          </w:tcPr>
          <w:p w14:paraId="2EED072E" w14:textId="77777777" w:rsidR="007354AF" w:rsidRDefault="007354AF" w:rsidP="006F191F">
            <w:pPr>
              <w:pStyle w:val="Tablecolhead"/>
            </w:pPr>
            <w:r>
              <w:t>Incident</w:t>
            </w:r>
          </w:p>
        </w:tc>
      </w:tr>
      <w:tr w:rsidR="007354AF" w14:paraId="29B7CE87" w14:textId="77777777" w:rsidTr="001836F4">
        <w:tc>
          <w:tcPr>
            <w:tcW w:w="3539" w:type="dxa"/>
          </w:tcPr>
          <w:p w14:paraId="6CBC4F6E" w14:textId="77777777" w:rsidR="007354AF" w:rsidRPr="00335C10" w:rsidRDefault="007354AF" w:rsidP="006F191F">
            <w:pPr>
              <w:pStyle w:val="Tabletext"/>
            </w:pPr>
            <w:r w:rsidRPr="00335C10">
              <w:t>1</w:t>
            </w:r>
          </w:p>
        </w:tc>
        <w:tc>
          <w:tcPr>
            <w:tcW w:w="5749" w:type="dxa"/>
          </w:tcPr>
          <w:p w14:paraId="0F401D7C" w14:textId="77777777" w:rsidR="007354AF" w:rsidRPr="00335C10" w:rsidRDefault="007354AF" w:rsidP="006F191F">
            <w:pPr>
              <w:pStyle w:val="Tabletext"/>
            </w:pPr>
            <w:r w:rsidRPr="00335C10">
              <w:t>Relatively infrequent, clear-cut events that occur independently of a patient’s condition; commonly reflect health service system and process deficiencies; result in, or have the realistic potential to result in, an unexpected death or a permanent and disabling injury of psychological harm to a person and includes reportable sentinel events</w:t>
            </w:r>
          </w:p>
        </w:tc>
      </w:tr>
      <w:tr w:rsidR="007354AF" w14:paraId="37FA7B1C" w14:textId="77777777" w:rsidTr="001836F4">
        <w:tc>
          <w:tcPr>
            <w:tcW w:w="3539" w:type="dxa"/>
          </w:tcPr>
          <w:p w14:paraId="0B7AD887" w14:textId="77777777" w:rsidR="007354AF" w:rsidRPr="00335C10" w:rsidRDefault="007354AF" w:rsidP="006F191F">
            <w:pPr>
              <w:pStyle w:val="Tabletext"/>
            </w:pPr>
            <w:r w:rsidRPr="00335C10">
              <w:t>2</w:t>
            </w:r>
          </w:p>
        </w:tc>
        <w:tc>
          <w:tcPr>
            <w:tcW w:w="5749" w:type="dxa"/>
          </w:tcPr>
          <w:p w14:paraId="02D17176" w14:textId="77777777" w:rsidR="007354AF" w:rsidRPr="00335C10" w:rsidRDefault="007354AF" w:rsidP="006F191F">
            <w:pPr>
              <w:pStyle w:val="Tabletext"/>
            </w:pPr>
            <w:r w:rsidRPr="00335C10">
              <w:t>Events that result in a temporary loss of function (sensory, motor, physiological or intellectual) which is unrelated to the natural course of the patient’s illness and differ from the expected outcome of the patient’s management</w:t>
            </w:r>
          </w:p>
        </w:tc>
      </w:tr>
      <w:tr w:rsidR="007354AF" w14:paraId="03D5D074" w14:textId="77777777" w:rsidTr="001836F4">
        <w:tc>
          <w:tcPr>
            <w:tcW w:w="3539" w:type="dxa"/>
          </w:tcPr>
          <w:p w14:paraId="1F51A057" w14:textId="77777777" w:rsidR="007354AF" w:rsidRPr="00335C10" w:rsidRDefault="007354AF" w:rsidP="006F191F">
            <w:pPr>
              <w:pStyle w:val="Tabletext"/>
            </w:pPr>
            <w:r w:rsidRPr="00335C10">
              <w:t>3</w:t>
            </w:r>
          </w:p>
        </w:tc>
        <w:tc>
          <w:tcPr>
            <w:tcW w:w="5749" w:type="dxa"/>
          </w:tcPr>
          <w:p w14:paraId="1980F8CF" w14:textId="77777777" w:rsidR="007354AF" w:rsidRPr="00335C10" w:rsidRDefault="007354AF" w:rsidP="006F191F">
            <w:pPr>
              <w:pStyle w:val="Tabletext"/>
            </w:pPr>
            <w:r w:rsidRPr="00335C10">
              <w:t>Events that result in a person requiring increased treatment, but not hospitalisation or an increased length of stay</w:t>
            </w:r>
          </w:p>
        </w:tc>
      </w:tr>
      <w:tr w:rsidR="007354AF" w14:paraId="05138660" w14:textId="77777777" w:rsidTr="001836F4">
        <w:tc>
          <w:tcPr>
            <w:tcW w:w="3539" w:type="dxa"/>
          </w:tcPr>
          <w:p w14:paraId="3CAAAEE8" w14:textId="77777777" w:rsidR="007354AF" w:rsidRPr="00335C10" w:rsidRDefault="007354AF" w:rsidP="006F191F">
            <w:pPr>
              <w:pStyle w:val="Tabletext"/>
            </w:pPr>
            <w:r w:rsidRPr="00335C10">
              <w:t>4</w:t>
            </w:r>
          </w:p>
        </w:tc>
        <w:tc>
          <w:tcPr>
            <w:tcW w:w="5749" w:type="dxa"/>
          </w:tcPr>
          <w:p w14:paraId="7B04E008" w14:textId="77777777" w:rsidR="007354AF" w:rsidRPr="00335C10" w:rsidRDefault="007354AF" w:rsidP="006F191F">
            <w:pPr>
              <w:pStyle w:val="Tabletext"/>
            </w:pPr>
            <w:r w:rsidRPr="00335C10">
              <w:t>Events that result in minor injury requiring only first aid treatment or no injury</w:t>
            </w:r>
          </w:p>
        </w:tc>
      </w:tr>
    </w:tbl>
    <w:p w14:paraId="24D91FB8" w14:textId="77777777" w:rsidR="009E355C" w:rsidRDefault="009E355C">
      <w:pPr>
        <w:spacing w:after="0" w:line="240" w:lineRule="auto"/>
        <w:rPr>
          <w:rFonts w:eastAsia="MS Gothic" w:cs="Arial"/>
          <w:bCs/>
          <w:color w:val="AF272F"/>
          <w:kern w:val="32"/>
          <w:sz w:val="44"/>
          <w:szCs w:val="44"/>
        </w:rPr>
      </w:pPr>
      <w:r>
        <w:br w:type="page"/>
      </w:r>
    </w:p>
    <w:p w14:paraId="79E250C0" w14:textId="50854C9E" w:rsidR="00A01B48" w:rsidRDefault="00A01B48" w:rsidP="00A01B48">
      <w:pPr>
        <w:pStyle w:val="Heading1"/>
      </w:pPr>
      <w:bookmarkStart w:id="130" w:name="_Toc144723762"/>
      <w:bookmarkStart w:id="131" w:name="_Toc149560340"/>
      <w:r>
        <w:lastRenderedPageBreak/>
        <w:t>Appendix 4: Case studies</w:t>
      </w:r>
      <w:bookmarkEnd w:id="130"/>
      <w:bookmarkEnd w:id="131"/>
    </w:p>
    <w:tbl>
      <w:tblPr>
        <w:tblStyle w:val="TableGrid"/>
        <w:tblW w:w="0" w:type="auto"/>
        <w:tblLook w:val="04A0" w:firstRow="1" w:lastRow="0" w:firstColumn="1" w:lastColumn="0" w:noHBand="0" w:noVBand="1"/>
      </w:tblPr>
      <w:tblGrid>
        <w:gridCol w:w="2405"/>
        <w:gridCol w:w="6883"/>
      </w:tblGrid>
      <w:tr w:rsidR="00651F00" w14:paraId="1C871F65" w14:textId="77777777" w:rsidTr="00651F00">
        <w:tc>
          <w:tcPr>
            <w:tcW w:w="2405" w:type="dxa"/>
          </w:tcPr>
          <w:p w14:paraId="21EE290A" w14:textId="1CC5B7A9" w:rsidR="00651F00" w:rsidRDefault="00651F00" w:rsidP="009E355C">
            <w:pPr>
              <w:pStyle w:val="Tablecolhead"/>
            </w:pPr>
            <w:r>
              <w:t xml:space="preserve">Area </w:t>
            </w:r>
          </w:p>
        </w:tc>
        <w:tc>
          <w:tcPr>
            <w:tcW w:w="6883" w:type="dxa"/>
          </w:tcPr>
          <w:p w14:paraId="48A92898" w14:textId="0574CD0E" w:rsidR="00651F00" w:rsidRDefault="00651F00" w:rsidP="009E355C">
            <w:pPr>
              <w:pStyle w:val="Tablecolhead"/>
            </w:pPr>
            <w:r>
              <w:t>Description</w:t>
            </w:r>
          </w:p>
        </w:tc>
      </w:tr>
      <w:tr w:rsidR="00651F00" w14:paraId="5ECD56BC" w14:textId="77777777" w:rsidTr="00651F00">
        <w:tc>
          <w:tcPr>
            <w:tcW w:w="2405" w:type="dxa"/>
          </w:tcPr>
          <w:p w14:paraId="06CC26CF" w14:textId="484906FE" w:rsidR="00651F00" w:rsidRDefault="00847269" w:rsidP="009E355C">
            <w:pPr>
              <w:pStyle w:val="Tabletext"/>
            </w:pPr>
            <w:r>
              <w:t>Allergic reactions</w:t>
            </w:r>
          </w:p>
        </w:tc>
        <w:tc>
          <w:tcPr>
            <w:tcW w:w="6883" w:type="dxa"/>
          </w:tcPr>
          <w:p w14:paraId="60F980C1" w14:textId="7E6E5C41" w:rsidR="00651F00" w:rsidRDefault="00617DDD" w:rsidP="009E355C">
            <w:pPr>
              <w:pStyle w:val="Tabletext"/>
            </w:pPr>
            <w:r w:rsidRPr="00617DDD">
              <w:t>Case study 1:</w:t>
            </w:r>
            <w:r w:rsidR="00157B49">
              <w:t xml:space="preserve"> </w:t>
            </w:r>
            <w:r w:rsidRPr="00617DDD">
              <w:t>Anaphylaxis with multiple products in bleeding patient</w:t>
            </w:r>
          </w:p>
        </w:tc>
      </w:tr>
      <w:tr w:rsidR="00651F00" w14:paraId="09B866CA" w14:textId="77777777" w:rsidTr="00651F00">
        <w:tc>
          <w:tcPr>
            <w:tcW w:w="2405" w:type="dxa"/>
          </w:tcPr>
          <w:p w14:paraId="06855659" w14:textId="291DD920" w:rsidR="00651F00" w:rsidRDefault="00847269" w:rsidP="009E355C">
            <w:pPr>
              <w:pStyle w:val="Tabletext"/>
            </w:pPr>
            <w:r>
              <w:t>Hypotensive reactions</w:t>
            </w:r>
          </w:p>
        </w:tc>
        <w:tc>
          <w:tcPr>
            <w:tcW w:w="6883" w:type="dxa"/>
          </w:tcPr>
          <w:p w14:paraId="444E44F6" w14:textId="0B7F2449" w:rsidR="00651F00" w:rsidRDefault="00847269" w:rsidP="009E355C">
            <w:pPr>
              <w:pStyle w:val="Tabletext"/>
            </w:pPr>
            <w:r w:rsidRPr="00847269">
              <w:t xml:space="preserve">Case study 2: </w:t>
            </w:r>
            <w:r w:rsidR="00202915">
              <w:t>H</w:t>
            </w:r>
            <w:r w:rsidRPr="00847269">
              <w:t>ypotension with red cell transfusion</w:t>
            </w:r>
          </w:p>
        </w:tc>
      </w:tr>
      <w:tr w:rsidR="00651F00" w14:paraId="30A13FAD" w14:textId="77777777" w:rsidTr="00651F00">
        <w:tc>
          <w:tcPr>
            <w:tcW w:w="2405" w:type="dxa"/>
          </w:tcPr>
          <w:p w14:paraId="024C098F" w14:textId="450D4CBE" w:rsidR="00651F00" w:rsidRDefault="00847269" w:rsidP="009E355C">
            <w:pPr>
              <w:pStyle w:val="Tabletext"/>
            </w:pPr>
            <w:r>
              <w:t>Delayed reactions</w:t>
            </w:r>
          </w:p>
        </w:tc>
        <w:tc>
          <w:tcPr>
            <w:tcW w:w="6883" w:type="dxa"/>
          </w:tcPr>
          <w:p w14:paraId="3A1772F0" w14:textId="2A25668A" w:rsidR="00651F00" w:rsidRPr="007453D7" w:rsidRDefault="00847269" w:rsidP="009E355C">
            <w:pPr>
              <w:pStyle w:val="Tabletext"/>
            </w:pPr>
            <w:r w:rsidRPr="007453D7">
              <w:t xml:space="preserve">Case study 3: </w:t>
            </w:r>
            <w:r w:rsidR="00202915">
              <w:t>D</w:t>
            </w:r>
            <w:r w:rsidRPr="007453D7">
              <w:t>evelopment of anti-D after transfusion of RhD positive platelets</w:t>
            </w:r>
          </w:p>
        </w:tc>
      </w:tr>
      <w:tr w:rsidR="00651F00" w14:paraId="452243BE" w14:textId="77777777" w:rsidTr="00651F00">
        <w:tc>
          <w:tcPr>
            <w:tcW w:w="2405" w:type="dxa"/>
          </w:tcPr>
          <w:p w14:paraId="35149C33" w14:textId="663A1FB0" w:rsidR="00651F00" w:rsidRDefault="00847269" w:rsidP="009E355C">
            <w:pPr>
              <w:pStyle w:val="Tabletext"/>
            </w:pPr>
            <w:r>
              <w:t>RhD isoimmunisation</w:t>
            </w:r>
          </w:p>
        </w:tc>
        <w:tc>
          <w:tcPr>
            <w:tcW w:w="6883" w:type="dxa"/>
          </w:tcPr>
          <w:p w14:paraId="72B92DE3" w14:textId="4D511B1F" w:rsidR="00651F00" w:rsidRDefault="00847269" w:rsidP="009E355C">
            <w:pPr>
              <w:pStyle w:val="Tabletext"/>
            </w:pPr>
            <w:r w:rsidRPr="00847269">
              <w:t>Case study 4: RhD isoimmunisation, with uncertain prophylaxis</w:t>
            </w:r>
          </w:p>
        </w:tc>
      </w:tr>
      <w:tr w:rsidR="00651F00" w14:paraId="3A19ABAD" w14:textId="77777777" w:rsidTr="00651F00">
        <w:tc>
          <w:tcPr>
            <w:tcW w:w="2405" w:type="dxa"/>
          </w:tcPr>
          <w:p w14:paraId="4E8DA79D" w14:textId="3537246D" w:rsidR="00651F00" w:rsidRDefault="00847269" w:rsidP="009E355C">
            <w:pPr>
              <w:pStyle w:val="Tabletext"/>
            </w:pPr>
            <w:r>
              <w:t>TACO</w:t>
            </w:r>
          </w:p>
        </w:tc>
        <w:tc>
          <w:tcPr>
            <w:tcW w:w="6883" w:type="dxa"/>
          </w:tcPr>
          <w:p w14:paraId="2B6418D7" w14:textId="0BD9BB9C" w:rsidR="00651F00" w:rsidRDefault="00847269" w:rsidP="009E355C">
            <w:pPr>
              <w:pStyle w:val="Tabletext"/>
            </w:pPr>
            <w:r w:rsidRPr="00847269">
              <w:t>Case study 5: TACO in a patient with pre-existing risk factors and rapid infusion rate</w:t>
            </w:r>
          </w:p>
        </w:tc>
      </w:tr>
      <w:tr w:rsidR="00651F00" w14:paraId="347AAB69" w14:textId="77777777" w:rsidTr="00651F00">
        <w:tc>
          <w:tcPr>
            <w:tcW w:w="2405" w:type="dxa"/>
          </w:tcPr>
          <w:p w14:paraId="05DBCED6" w14:textId="746D5210" w:rsidR="00651F00" w:rsidRDefault="00847269" w:rsidP="009E355C">
            <w:pPr>
              <w:pStyle w:val="Tabletext"/>
            </w:pPr>
            <w:r>
              <w:t>TACO</w:t>
            </w:r>
          </w:p>
        </w:tc>
        <w:tc>
          <w:tcPr>
            <w:tcW w:w="6883" w:type="dxa"/>
          </w:tcPr>
          <w:p w14:paraId="5C9AAA0D" w14:textId="4AD3F8D8" w:rsidR="00651F00" w:rsidRDefault="00847269" w:rsidP="009E355C">
            <w:pPr>
              <w:pStyle w:val="Tabletext"/>
            </w:pPr>
            <w:r w:rsidRPr="00847269">
              <w:t>Case study 6: TACO in a patient receiving transfusion prior to elective surgery</w:t>
            </w:r>
          </w:p>
        </w:tc>
      </w:tr>
      <w:tr w:rsidR="00651F00" w14:paraId="5267227A" w14:textId="77777777" w:rsidTr="00651F00">
        <w:tc>
          <w:tcPr>
            <w:tcW w:w="2405" w:type="dxa"/>
          </w:tcPr>
          <w:p w14:paraId="610EAA31" w14:textId="41BD058A" w:rsidR="00651F00" w:rsidRDefault="00D85B6C" w:rsidP="009E355C">
            <w:pPr>
              <w:pStyle w:val="Tabletext"/>
            </w:pPr>
            <w:r>
              <w:t>IBCT</w:t>
            </w:r>
          </w:p>
        </w:tc>
        <w:tc>
          <w:tcPr>
            <w:tcW w:w="6883" w:type="dxa"/>
          </w:tcPr>
          <w:p w14:paraId="0AA40BD8" w14:textId="4BDC7CFD" w:rsidR="00651F00" w:rsidRDefault="00D85B6C" w:rsidP="009E355C">
            <w:pPr>
              <w:pStyle w:val="Tabletext"/>
            </w:pPr>
            <w:r w:rsidRPr="00D85B6C">
              <w:t>Case study 7: Incorrect RhD group - dispensed and administered.</w:t>
            </w:r>
          </w:p>
        </w:tc>
      </w:tr>
      <w:tr w:rsidR="00D85B6C" w14:paraId="39759F30" w14:textId="77777777" w:rsidTr="00651F00">
        <w:tc>
          <w:tcPr>
            <w:tcW w:w="2405" w:type="dxa"/>
          </w:tcPr>
          <w:p w14:paraId="713232E4" w14:textId="664450EA" w:rsidR="00D85B6C" w:rsidRDefault="00D85B6C" w:rsidP="009E355C">
            <w:pPr>
              <w:pStyle w:val="Tabletext"/>
            </w:pPr>
            <w:r>
              <w:t>IBCT</w:t>
            </w:r>
          </w:p>
        </w:tc>
        <w:tc>
          <w:tcPr>
            <w:tcW w:w="6883" w:type="dxa"/>
          </w:tcPr>
          <w:p w14:paraId="2DD758C7" w14:textId="54863984" w:rsidR="00D85B6C" w:rsidRPr="00D85B6C" w:rsidRDefault="00D85B6C" w:rsidP="009E355C">
            <w:pPr>
              <w:pStyle w:val="Tabletext"/>
            </w:pPr>
            <w:r w:rsidRPr="00D85B6C">
              <w:t>Case study 8: RhD negative patient received RhD positive blood</w:t>
            </w:r>
          </w:p>
        </w:tc>
      </w:tr>
      <w:tr w:rsidR="00D85B6C" w14:paraId="68D5EA6A" w14:textId="77777777" w:rsidTr="00651F00">
        <w:tc>
          <w:tcPr>
            <w:tcW w:w="2405" w:type="dxa"/>
          </w:tcPr>
          <w:p w14:paraId="640D52F4" w14:textId="64F781DA" w:rsidR="00D85B6C" w:rsidRDefault="00D85B6C" w:rsidP="009E355C">
            <w:pPr>
              <w:pStyle w:val="Tabletext"/>
            </w:pPr>
            <w:r>
              <w:t>IBCT</w:t>
            </w:r>
          </w:p>
        </w:tc>
        <w:tc>
          <w:tcPr>
            <w:tcW w:w="6883" w:type="dxa"/>
          </w:tcPr>
          <w:p w14:paraId="6E34560C" w14:textId="3CF01052" w:rsidR="00D85B6C" w:rsidRPr="00D85B6C" w:rsidRDefault="00D85B6C" w:rsidP="009E355C">
            <w:pPr>
              <w:pStyle w:val="Tabletext"/>
            </w:pPr>
            <w:r w:rsidRPr="00D85B6C">
              <w:t xml:space="preserve">Case study 9: </w:t>
            </w:r>
            <w:r w:rsidR="00202915">
              <w:t>N</w:t>
            </w:r>
            <w:r w:rsidRPr="00D85B6C">
              <w:t xml:space="preserve">on-irradiated </w:t>
            </w:r>
            <w:r w:rsidR="003F7EDA">
              <w:t>product</w:t>
            </w:r>
            <w:r w:rsidRPr="00D85B6C">
              <w:t xml:space="preserve"> to patient with newly diagnosed leukaemia</w:t>
            </w:r>
          </w:p>
        </w:tc>
      </w:tr>
      <w:tr w:rsidR="00D85B6C" w14:paraId="6F95DFF9" w14:textId="77777777" w:rsidTr="00651F00">
        <w:tc>
          <w:tcPr>
            <w:tcW w:w="2405" w:type="dxa"/>
          </w:tcPr>
          <w:p w14:paraId="64F65D5B" w14:textId="7149B946" w:rsidR="00D85B6C" w:rsidRDefault="00CA41CB" w:rsidP="009E355C">
            <w:pPr>
              <w:pStyle w:val="Tabletext"/>
            </w:pPr>
            <w:r>
              <w:t>IBCT</w:t>
            </w:r>
          </w:p>
        </w:tc>
        <w:tc>
          <w:tcPr>
            <w:tcW w:w="6883" w:type="dxa"/>
          </w:tcPr>
          <w:p w14:paraId="5A68551B" w14:textId="3274BCC8" w:rsidR="00D85B6C" w:rsidRPr="00D85B6C" w:rsidRDefault="00CA41CB" w:rsidP="009E355C">
            <w:pPr>
              <w:pStyle w:val="Tabletext"/>
            </w:pPr>
            <w:r w:rsidRPr="00CA41CB">
              <w:t xml:space="preserve">Case study 10: </w:t>
            </w:r>
            <w:r w:rsidR="00202915">
              <w:t>B</w:t>
            </w:r>
            <w:r w:rsidRPr="00CA41CB">
              <w:t>lood components for different patient than given, labels removed</w:t>
            </w:r>
          </w:p>
        </w:tc>
      </w:tr>
      <w:tr w:rsidR="00D85B6C" w14:paraId="6ABF1B0F" w14:textId="77777777" w:rsidTr="00651F00">
        <w:tc>
          <w:tcPr>
            <w:tcW w:w="2405" w:type="dxa"/>
          </w:tcPr>
          <w:p w14:paraId="64DFB160" w14:textId="0FB02938" w:rsidR="00D85B6C" w:rsidRDefault="00CA41CB" w:rsidP="009E355C">
            <w:pPr>
              <w:pStyle w:val="Tabletext"/>
            </w:pPr>
            <w:r>
              <w:t>IBCT</w:t>
            </w:r>
          </w:p>
        </w:tc>
        <w:tc>
          <w:tcPr>
            <w:tcW w:w="6883" w:type="dxa"/>
          </w:tcPr>
          <w:p w14:paraId="74A4A0F0" w14:textId="5110CE39" w:rsidR="00D85B6C" w:rsidRPr="00D85B6C" w:rsidRDefault="00CA41CB" w:rsidP="009E355C">
            <w:pPr>
              <w:pStyle w:val="Tabletext"/>
            </w:pPr>
            <w:r w:rsidRPr="00CA41CB">
              <w:t xml:space="preserve">Case Study 11: ABO incompatible transfusion to patient in ED (isolation, pneumatic chute, checking) </w:t>
            </w:r>
            <w:r w:rsidR="00157B49">
              <w:t>– s</w:t>
            </w:r>
            <w:r w:rsidRPr="00CA41CB">
              <w:t>entinel event</w:t>
            </w:r>
          </w:p>
        </w:tc>
      </w:tr>
      <w:tr w:rsidR="00D85B6C" w14:paraId="2AFCDB00" w14:textId="77777777" w:rsidTr="00651F00">
        <w:tc>
          <w:tcPr>
            <w:tcW w:w="2405" w:type="dxa"/>
          </w:tcPr>
          <w:p w14:paraId="4F362A7D" w14:textId="6845F8E5" w:rsidR="00D85B6C" w:rsidRDefault="00CA41CB" w:rsidP="009E355C">
            <w:pPr>
              <w:pStyle w:val="Tabletext"/>
            </w:pPr>
            <w:r>
              <w:t>Procedural other</w:t>
            </w:r>
          </w:p>
        </w:tc>
        <w:tc>
          <w:tcPr>
            <w:tcW w:w="6883" w:type="dxa"/>
          </w:tcPr>
          <w:p w14:paraId="6C08DC6B" w14:textId="777B9864" w:rsidR="00D85B6C" w:rsidRPr="00D85B6C" w:rsidRDefault="00CA41CB" w:rsidP="009E355C">
            <w:pPr>
              <w:pStyle w:val="Tabletext"/>
            </w:pPr>
            <w:r w:rsidRPr="00CA41CB">
              <w:t>Case study 12: Procedural other, administration time greater than four hours</w:t>
            </w:r>
          </w:p>
        </w:tc>
      </w:tr>
      <w:tr w:rsidR="00D85B6C" w14:paraId="6F0CAF85" w14:textId="77777777" w:rsidTr="00651F00">
        <w:tc>
          <w:tcPr>
            <w:tcW w:w="2405" w:type="dxa"/>
          </w:tcPr>
          <w:p w14:paraId="21C7404D" w14:textId="7351D0A1" w:rsidR="00D85B6C" w:rsidRDefault="00CA41CB" w:rsidP="009E355C">
            <w:pPr>
              <w:pStyle w:val="Tabletext"/>
            </w:pPr>
            <w:r>
              <w:t>WBIT</w:t>
            </w:r>
          </w:p>
        </w:tc>
        <w:tc>
          <w:tcPr>
            <w:tcW w:w="6883" w:type="dxa"/>
          </w:tcPr>
          <w:p w14:paraId="73FA9400" w14:textId="7E7A394D" w:rsidR="00D85B6C" w:rsidRPr="00D85B6C" w:rsidRDefault="00CA41CB" w:rsidP="009E355C">
            <w:pPr>
              <w:pStyle w:val="Tabletext"/>
            </w:pPr>
            <w:r w:rsidRPr="00CA41CB">
              <w:t>Case study 13: Distraction during process and labelling away from bedside</w:t>
            </w:r>
          </w:p>
        </w:tc>
      </w:tr>
      <w:tr w:rsidR="00D85B6C" w14:paraId="174E8E49" w14:textId="77777777" w:rsidTr="00651F00">
        <w:tc>
          <w:tcPr>
            <w:tcW w:w="2405" w:type="dxa"/>
          </w:tcPr>
          <w:p w14:paraId="0194826B" w14:textId="6D1319F9" w:rsidR="00D85B6C" w:rsidRDefault="00CA41CB" w:rsidP="009E355C">
            <w:pPr>
              <w:pStyle w:val="Tabletext"/>
            </w:pPr>
            <w:r>
              <w:t>WBIT</w:t>
            </w:r>
          </w:p>
        </w:tc>
        <w:tc>
          <w:tcPr>
            <w:tcW w:w="6883" w:type="dxa"/>
          </w:tcPr>
          <w:p w14:paraId="395BF18D" w14:textId="69BF0A6F" w:rsidR="00D85B6C" w:rsidRPr="00D85B6C" w:rsidRDefault="00CA41CB" w:rsidP="009E355C">
            <w:pPr>
              <w:pStyle w:val="Tabletext"/>
            </w:pPr>
            <w:r w:rsidRPr="00CA41CB">
              <w:t xml:space="preserve">Case study 14: </w:t>
            </w:r>
            <w:r w:rsidR="00202915" w:rsidRPr="00CA41CB">
              <w:t xml:space="preserve">Historic WBIT </w:t>
            </w:r>
          </w:p>
        </w:tc>
      </w:tr>
      <w:tr w:rsidR="00CA41CB" w14:paraId="366C09D0" w14:textId="77777777" w:rsidTr="00651F00">
        <w:tc>
          <w:tcPr>
            <w:tcW w:w="2405" w:type="dxa"/>
          </w:tcPr>
          <w:p w14:paraId="2E6E1D16" w14:textId="18C9E287" w:rsidR="00CA41CB" w:rsidRDefault="00CA41CB" w:rsidP="009E355C">
            <w:pPr>
              <w:pStyle w:val="Tabletext"/>
            </w:pPr>
            <w:r>
              <w:t>WBIT</w:t>
            </w:r>
          </w:p>
        </w:tc>
        <w:tc>
          <w:tcPr>
            <w:tcW w:w="6883" w:type="dxa"/>
          </w:tcPr>
          <w:p w14:paraId="515EA1A5" w14:textId="1B0930CC" w:rsidR="00CA41CB" w:rsidRPr="00CA41CB" w:rsidRDefault="00CA41CB" w:rsidP="009E355C">
            <w:pPr>
              <w:pStyle w:val="Tabletext"/>
            </w:pPr>
            <w:r w:rsidRPr="00CA41CB">
              <w:t xml:space="preserve">Case study 15: </w:t>
            </w:r>
            <w:r w:rsidR="00202915" w:rsidRPr="00CA41CB">
              <w:t xml:space="preserve">WBIT during pandemic </w:t>
            </w:r>
            <w:r w:rsidR="00401B62">
              <w:t>C</w:t>
            </w:r>
            <w:r w:rsidR="00202915" w:rsidRPr="00CA41CB">
              <w:t xml:space="preserve">ode </w:t>
            </w:r>
            <w:r w:rsidR="00401B62">
              <w:t>B</w:t>
            </w:r>
            <w:r w:rsidR="00202915" w:rsidRPr="00CA41CB">
              <w:t xml:space="preserve">rown </w:t>
            </w:r>
          </w:p>
        </w:tc>
      </w:tr>
      <w:tr w:rsidR="00CA41CB" w14:paraId="7E840FDC" w14:textId="77777777" w:rsidTr="00651F00">
        <w:tc>
          <w:tcPr>
            <w:tcW w:w="2405" w:type="dxa"/>
          </w:tcPr>
          <w:p w14:paraId="5584ACA6" w14:textId="38DA579F" w:rsidR="00CA41CB" w:rsidRDefault="00CA41CB" w:rsidP="009E355C">
            <w:pPr>
              <w:pStyle w:val="Tabletext"/>
            </w:pPr>
            <w:r>
              <w:t>WBIT</w:t>
            </w:r>
          </w:p>
        </w:tc>
        <w:tc>
          <w:tcPr>
            <w:tcW w:w="6883" w:type="dxa"/>
          </w:tcPr>
          <w:p w14:paraId="5DE03CA9" w14:textId="61003C0F" w:rsidR="00CA41CB" w:rsidRPr="00CA41CB" w:rsidRDefault="00CA41CB" w:rsidP="009E355C">
            <w:pPr>
              <w:pStyle w:val="Tabletext"/>
            </w:pPr>
            <w:r w:rsidRPr="00CA41CB">
              <w:t xml:space="preserve">Case study 16: </w:t>
            </w:r>
            <w:r w:rsidR="00202915" w:rsidRPr="00CA41CB">
              <w:t>Incorrect use of EMR and labelling away from bedside</w:t>
            </w:r>
          </w:p>
        </w:tc>
      </w:tr>
      <w:tr w:rsidR="00CA41CB" w14:paraId="73FCAF4B" w14:textId="77777777" w:rsidTr="00651F00">
        <w:tc>
          <w:tcPr>
            <w:tcW w:w="2405" w:type="dxa"/>
          </w:tcPr>
          <w:p w14:paraId="09F29703" w14:textId="3FEF9CED" w:rsidR="00CA41CB" w:rsidRDefault="00CA41CB" w:rsidP="009E355C">
            <w:pPr>
              <w:pStyle w:val="Tabletext"/>
            </w:pPr>
            <w:r>
              <w:t>WBIT</w:t>
            </w:r>
          </w:p>
        </w:tc>
        <w:tc>
          <w:tcPr>
            <w:tcW w:w="6883" w:type="dxa"/>
          </w:tcPr>
          <w:p w14:paraId="3A97FE1F" w14:textId="4CE70535" w:rsidR="00CA41CB" w:rsidRPr="00CA41CB" w:rsidRDefault="00CA41CB" w:rsidP="009E355C">
            <w:pPr>
              <w:pStyle w:val="Tabletext"/>
            </w:pPr>
            <w:r w:rsidRPr="00CA41CB">
              <w:t xml:space="preserve">Case study 17: </w:t>
            </w:r>
            <w:r w:rsidR="00202915" w:rsidRPr="00202915">
              <w:t xml:space="preserve">EMR allows two patient charts open </w:t>
            </w:r>
            <w:r w:rsidR="00202915">
              <w:t>concurrently</w:t>
            </w:r>
          </w:p>
        </w:tc>
      </w:tr>
      <w:tr w:rsidR="00CA41CB" w14:paraId="27D7C882" w14:textId="77777777" w:rsidTr="00651F00">
        <w:tc>
          <w:tcPr>
            <w:tcW w:w="2405" w:type="dxa"/>
          </w:tcPr>
          <w:p w14:paraId="00CB19FA" w14:textId="4A459A09" w:rsidR="00CA41CB" w:rsidRDefault="00CA41CB" w:rsidP="009E355C">
            <w:pPr>
              <w:pStyle w:val="Tabletext"/>
            </w:pPr>
            <w:bookmarkStart w:id="132" w:name="_Hlk139896552"/>
            <w:r>
              <w:t>RhD</w:t>
            </w:r>
            <w:r w:rsidR="009E355C">
              <w:t xml:space="preserve"> </w:t>
            </w:r>
            <w:r>
              <w:t>Ig administration</w:t>
            </w:r>
            <w:bookmarkEnd w:id="132"/>
          </w:p>
        </w:tc>
        <w:tc>
          <w:tcPr>
            <w:tcW w:w="6883" w:type="dxa"/>
          </w:tcPr>
          <w:p w14:paraId="0AB04871" w14:textId="65480011" w:rsidR="00CA41CB" w:rsidRPr="00CA41CB" w:rsidRDefault="00CA41CB" w:rsidP="009E355C">
            <w:pPr>
              <w:pStyle w:val="Tabletext"/>
            </w:pPr>
            <w:r w:rsidRPr="00CA41CB">
              <w:t xml:space="preserve">Case study 18: </w:t>
            </w:r>
            <w:r w:rsidR="00202915">
              <w:t>I</w:t>
            </w:r>
            <w:r w:rsidRPr="00CA41CB">
              <w:t>ndeterminant baby blood group</w:t>
            </w:r>
          </w:p>
        </w:tc>
      </w:tr>
      <w:tr w:rsidR="00CA41CB" w14:paraId="7E47AC9C" w14:textId="77777777" w:rsidTr="00651F00">
        <w:tc>
          <w:tcPr>
            <w:tcW w:w="2405" w:type="dxa"/>
          </w:tcPr>
          <w:p w14:paraId="3B0EB0FB" w14:textId="01710708" w:rsidR="00CA41CB" w:rsidRDefault="00CA41CB" w:rsidP="009E355C">
            <w:pPr>
              <w:pStyle w:val="Tabletext"/>
            </w:pPr>
            <w:r w:rsidRPr="00CA41CB">
              <w:t>RhD</w:t>
            </w:r>
            <w:r w:rsidR="009E355C">
              <w:t xml:space="preserve"> </w:t>
            </w:r>
            <w:r w:rsidRPr="00CA41CB">
              <w:t>Ig administration</w:t>
            </w:r>
          </w:p>
        </w:tc>
        <w:tc>
          <w:tcPr>
            <w:tcW w:w="6883" w:type="dxa"/>
          </w:tcPr>
          <w:p w14:paraId="3DA85813" w14:textId="677C6BAC" w:rsidR="00CA41CB" w:rsidRPr="00CA41CB" w:rsidRDefault="00CA41CB" w:rsidP="009E355C">
            <w:pPr>
              <w:pStyle w:val="Tabletext"/>
            </w:pPr>
            <w:r w:rsidRPr="00CA41CB">
              <w:t xml:space="preserve">Case study 19: </w:t>
            </w:r>
            <w:r w:rsidR="00202915">
              <w:t>P</w:t>
            </w:r>
            <w:r w:rsidRPr="00CA41CB">
              <w:t>ossible misread negative DAT as indicating baby RhD negative</w:t>
            </w:r>
          </w:p>
        </w:tc>
      </w:tr>
      <w:tr w:rsidR="00CA41CB" w14:paraId="478567C4" w14:textId="77777777" w:rsidTr="00651F00">
        <w:tc>
          <w:tcPr>
            <w:tcW w:w="2405" w:type="dxa"/>
          </w:tcPr>
          <w:p w14:paraId="4008B640" w14:textId="6B1A625F" w:rsidR="00CA41CB" w:rsidRDefault="00193456" w:rsidP="009E355C">
            <w:pPr>
              <w:pStyle w:val="Tabletext"/>
            </w:pPr>
            <w:r w:rsidRPr="00193456">
              <w:t>RhD</w:t>
            </w:r>
            <w:r w:rsidR="009E355C">
              <w:t xml:space="preserve"> </w:t>
            </w:r>
            <w:r w:rsidRPr="00193456">
              <w:t>Ig administration</w:t>
            </w:r>
          </w:p>
        </w:tc>
        <w:tc>
          <w:tcPr>
            <w:tcW w:w="6883" w:type="dxa"/>
          </w:tcPr>
          <w:p w14:paraId="294497EF" w14:textId="086213A9" w:rsidR="00CA41CB" w:rsidRPr="00CA41CB" w:rsidRDefault="00193456" w:rsidP="009E355C">
            <w:pPr>
              <w:pStyle w:val="Tabletext"/>
            </w:pPr>
            <w:r w:rsidRPr="00193456">
              <w:t>Case study 20: Incorrect immunoglobulin administered</w:t>
            </w:r>
          </w:p>
        </w:tc>
      </w:tr>
    </w:tbl>
    <w:p w14:paraId="4500D237" w14:textId="77777777" w:rsidR="009E355C" w:rsidRDefault="009E355C">
      <w:pPr>
        <w:spacing w:after="0" w:line="240" w:lineRule="auto"/>
        <w:rPr>
          <w:rFonts w:eastAsia="MS Gothic" w:cs="Arial"/>
          <w:bCs/>
          <w:color w:val="AF272F"/>
          <w:kern w:val="32"/>
          <w:sz w:val="44"/>
          <w:szCs w:val="44"/>
        </w:rPr>
      </w:pPr>
      <w:r>
        <w:br w:type="page"/>
      </w:r>
    </w:p>
    <w:p w14:paraId="239360DF" w14:textId="24E374B4" w:rsidR="00A01B48" w:rsidRDefault="00A01B48" w:rsidP="00A01B48">
      <w:pPr>
        <w:pStyle w:val="Heading1"/>
      </w:pPr>
      <w:bookmarkStart w:id="133" w:name="_Toc144723763"/>
      <w:bookmarkStart w:id="134" w:name="_Toc149560341"/>
      <w:r>
        <w:lastRenderedPageBreak/>
        <w:t>Appendix 5: STIR timeline</w:t>
      </w:r>
      <w:bookmarkEnd w:id="133"/>
      <w:bookmarkEnd w:id="134"/>
    </w:p>
    <w:tbl>
      <w:tblPr>
        <w:tblStyle w:val="TableGrid"/>
        <w:tblW w:w="0" w:type="auto"/>
        <w:tblLook w:val="04A0" w:firstRow="1" w:lastRow="0" w:firstColumn="1" w:lastColumn="0" w:noHBand="0" w:noVBand="1"/>
      </w:tblPr>
      <w:tblGrid>
        <w:gridCol w:w="2405"/>
        <w:gridCol w:w="6883"/>
      </w:tblGrid>
      <w:tr w:rsidR="007354AF" w14:paraId="36A5E5FE" w14:textId="77777777" w:rsidTr="006F191F">
        <w:trPr>
          <w:tblHeader/>
        </w:trPr>
        <w:tc>
          <w:tcPr>
            <w:tcW w:w="2405" w:type="dxa"/>
          </w:tcPr>
          <w:p w14:paraId="0CD1D637" w14:textId="77777777" w:rsidR="007354AF" w:rsidRPr="007E3875" w:rsidRDefault="007354AF" w:rsidP="006F191F">
            <w:pPr>
              <w:pStyle w:val="Tablecolhead"/>
            </w:pPr>
            <w:r w:rsidRPr="007E3875">
              <w:t>Year</w:t>
            </w:r>
          </w:p>
        </w:tc>
        <w:tc>
          <w:tcPr>
            <w:tcW w:w="6883" w:type="dxa"/>
          </w:tcPr>
          <w:p w14:paraId="6913C628" w14:textId="77777777" w:rsidR="007354AF" w:rsidRPr="007E3875" w:rsidRDefault="007354AF" w:rsidP="006F191F">
            <w:pPr>
              <w:pStyle w:val="Tablecolhead"/>
            </w:pPr>
            <w:r w:rsidRPr="007E3875">
              <w:t>Action</w:t>
            </w:r>
          </w:p>
        </w:tc>
      </w:tr>
      <w:tr w:rsidR="007354AF" w14:paraId="7EA6A978" w14:textId="77777777" w:rsidTr="006F191F">
        <w:tc>
          <w:tcPr>
            <w:tcW w:w="2405" w:type="dxa"/>
          </w:tcPr>
          <w:p w14:paraId="1575059C" w14:textId="77777777" w:rsidR="007354AF" w:rsidRDefault="007354AF" w:rsidP="009E355C">
            <w:pPr>
              <w:pStyle w:val="Tabletext"/>
            </w:pPr>
            <w:r>
              <w:t>2006</w:t>
            </w:r>
          </w:p>
        </w:tc>
        <w:tc>
          <w:tcPr>
            <w:tcW w:w="6883" w:type="dxa"/>
          </w:tcPr>
          <w:p w14:paraId="4564FE53" w14:textId="77777777" w:rsidR="007354AF" w:rsidRDefault="007354AF" w:rsidP="009E355C">
            <w:pPr>
              <w:pStyle w:val="Tabletext"/>
            </w:pPr>
            <w:r>
              <w:t>Pilot July to October</w:t>
            </w:r>
          </w:p>
          <w:p w14:paraId="4E7D8906" w14:textId="77777777" w:rsidR="007354AF" w:rsidRDefault="007354AF" w:rsidP="009E355C">
            <w:pPr>
              <w:pStyle w:val="Tabletext"/>
            </w:pPr>
            <w:r>
              <w:t>First notification received 16 September 2006</w:t>
            </w:r>
          </w:p>
          <w:p w14:paraId="40FE80F9" w14:textId="77777777" w:rsidR="007354AF" w:rsidRDefault="007354AF" w:rsidP="009E355C">
            <w:pPr>
              <w:pStyle w:val="Tabletext"/>
            </w:pPr>
            <w:r>
              <w:t>Nine incident categories</w:t>
            </w:r>
          </w:p>
        </w:tc>
      </w:tr>
      <w:tr w:rsidR="007354AF" w14:paraId="49C71393" w14:textId="77777777" w:rsidTr="006F191F">
        <w:tc>
          <w:tcPr>
            <w:tcW w:w="2405" w:type="dxa"/>
          </w:tcPr>
          <w:p w14:paraId="5AC058B4" w14:textId="77777777" w:rsidR="007354AF" w:rsidRDefault="007354AF" w:rsidP="009E355C">
            <w:pPr>
              <w:pStyle w:val="Tabletext"/>
            </w:pPr>
            <w:r>
              <w:t>2008</w:t>
            </w:r>
          </w:p>
        </w:tc>
        <w:tc>
          <w:tcPr>
            <w:tcW w:w="6883" w:type="dxa"/>
          </w:tcPr>
          <w:p w14:paraId="2017D1D3" w14:textId="77777777" w:rsidR="007354AF" w:rsidRDefault="007354AF" w:rsidP="009E355C">
            <w:pPr>
              <w:pStyle w:val="Tabletext"/>
            </w:pPr>
            <w:r>
              <w:t>First STIR report developed and published, covering 1 January 2006 to 31 December 2007</w:t>
            </w:r>
          </w:p>
          <w:p w14:paraId="4CD95CB9" w14:textId="77777777" w:rsidR="007354AF" w:rsidRDefault="007354AF" w:rsidP="009E355C">
            <w:pPr>
              <w:pStyle w:val="Tabletext"/>
            </w:pPr>
            <w:r>
              <w:t>Four jurisdictions reporting</w:t>
            </w:r>
          </w:p>
        </w:tc>
      </w:tr>
      <w:tr w:rsidR="007354AF" w14:paraId="0CE36E79" w14:textId="77777777" w:rsidTr="006F191F">
        <w:tc>
          <w:tcPr>
            <w:tcW w:w="2405" w:type="dxa"/>
          </w:tcPr>
          <w:p w14:paraId="7546DD98" w14:textId="77777777" w:rsidR="007354AF" w:rsidRDefault="007354AF" w:rsidP="009E355C">
            <w:pPr>
              <w:pStyle w:val="Tabletext"/>
            </w:pPr>
            <w:r>
              <w:t>2011</w:t>
            </w:r>
          </w:p>
        </w:tc>
        <w:tc>
          <w:tcPr>
            <w:tcW w:w="6883" w:type="dxa"/>
          </w:tcPr>
          <w:p w14:paraId="3AAFFF57" w14:textId="77777777" w:rsidR="007354AF" w:rsidRDefault="007354AF" w:rsidP="009E355C">
            <w:pPr>
              <w:pStyle w:val="Tabletext"/>
            </w:pPr>
            <w:r>
              <w:t>Move to electronic notification and report forms</w:t>
            </w:r>
          </w:p>
        </w:tc>
      </w:tr>
      <w:tr w:rsidR="007354AF" w14:paraId="6039AAF1" w14:textId="77777777" w:rsidTr="006F191F">
        <w:tc>
          <w:tcPr>
            <w:tcW w:w="2405" w:type="dxa"/>
          </w:tcPr>
          <w:p w14:paraId="0C11BE79" w14:textId="77777777" w:rsidR="007354AF" w:rsidRDefault="007354AF" w:rsidP="009E355C">
            <w:pPr>
              <w:pStyle w:val="Tabletext"/>
            </w:pPr>
            <w:r>
              <w:t>2013</w:t>
            </w:r>
          </w:p>
        </w:tc>
        <w:tc>
          <w:tcPr>
            <w:tcW w:w="6883" w:type="dxa"/>
          </w:tcPr>
          <w:p w14:paraId="1FC4E95F" w14:textId="77777777" w:rsidR="007354AF" w:rsidRDefault="007354AF" w:rsidP="009E355C">
            <w:pPr>
              <w:pStyle w:val="Tabletext"/>
            </w:pPr>
            <w:r>
              <w:t>NSQHS Standard 7: ‘Blood and blood products’ developed, encourages haemovigilance reporting</w:t>
            </w:r>
          </w:p>
        </w:tc>
      </w:tr>
      <w:tr w:rsidR="007354AF" w14:paraId="229197F4" w14:textId="77777777" w:rsidTr="006F191F">
        <w:tc>
          <w:tcPr>
            <w:tcW w:w="2405" w:type="dxa"/>
          </w:tcPr>
          <w:p w14:paraId="1F5FB9B1" w14:textId="77777777" w:rsidR="007354AF" w:rsidRDefault="007354AF" w:rsidP="009E355C">
            <w:pPr>
              <w:pStyle w:val="Tabletext"/>
            </w:pPr>
            <w:r>
              <w:t>2014</w:t>
            </w:r>
          </w:p>
        </w:tc>
        <w:tc>
          <w:tcPr>
            <w:tcW w:w="6883" w:type="dxa"/>
          </w:tcPr>
          <w:p w14:paraId="3663827C" w14:textId="77777777" w:rsidR="007354AF" w:rsidRDefault="007354AF" w:rsidP="009E355C">
            <w:pPr>
              <w:pStyle w:val="Tabletext"/>
            </w:pPr>
            <w:r>
              <w:t>Commenced annual STIR report</w:t>
            </w:r>
          </w:p>
        </w:tc>
      </w:tr>
      <w:tr w:rsidR="007354AF" w14:paraId="701463A0" w14:textId="77777777" w:rsidTr="006F191F">
        <w:tc>
          <w:tcPr>
            <w:tcW w:w="2405" w:type="dxa"/>
          </w:tcPr>
          <w:p w14:paraId="467F3B5D" w14:textId="77777777" w:rsidR="007354AF" w:rsidRDefault="007354AF" w:rsidP="009E355C">
            <w:pPr>
              <w:pStyle w:val="Tabletext"/>
            </w:pPr>
            <w:r>
              <w:t>2015</w:t>
            </w:r>
          </w:p>
        </w:tc>
        <w:tc>
          <w:tcPr>
            <w:tcW w:w="6883" w:type="dxa"/>
          </w:tcPr>
          <w:p w14:paraId="1A1542D1" w14:textId="3D285E21" w:rsidR="007354AF" w:rsidRDefault="007354AF" w:rsidP="009E355C">
            <w:pPr>
              <w:pStyle w:val="Tabletext"/>
            </w:pPr>
            <w:r>
              <w:t>Commenced RhD Ig and cell salvage reporting (1 January 2015)</w:t>
            </w:r>
          </w:p>
          <w:p w14:paraId="3CB11236" w14:textId="77777777" w:rsidR="007354AF" w:rsidRDefault="007354AF" w:rsidP="009E355C">
            <w:pPr>
              <w:pStyle w:val="Tabletext"/>
            </w:pPr>
            <w:r>
              <w:t>Change to WBIT reporting to exclude mismatch in labelling (zero tolerance)</w:t>
            </w:r>
          </w:p>
        </w:tc>
      </w:tr>
      <w:tr w:rsidR="007354AF" w14:paraId="440DA4E0" w14:textId="77777777" w:rsidTr="006F191F">
        <w:tc>
          <w:tcPr>
            <w:tcW w:w="2405" w:type="dxa"/>
          </w:tcPr>
          <w:p w14:paraId="593EF24D" w14:textId="77777777" w:rsidR="007354AF" w:rsidRDefault="007354AF" w:rsidP="009E355C">
            <w:pPr>
              <w:pStyle w:val="Tabletext"/>
            </w:pPr>
            <w:r>
              <w:t>2017</w:t>
            </w:r>
          </w:p>
        </w:tc>
        <w:tc>
          <w:tcPr>
            <w:tcW w:w="6883" w:type="dxa"/>
          </w:tcPr>
          <w:p w14:paraId="5EE25381" w14:textId="77777777" w:rsidR="007354AF" w:rsidRDefault="007354AF" w:rsidP="009E355C">
            <w:pPr>
              <w:pStyle w:val="Tabletext"/>
            </w:pPr>
            <w:r>
              <w:t>Review of all forms</w:t>
            </w:r>
          </w:p>
          <w:p w14:paraId="2BAA6C68" w14:textId="4D2E95EB" w:rsidR="007354AF" w:rsidRDefault="007354AF" w:rsidP="009E355C">
            <w:pPr>
              <w:pStyle w:val="Tabletext"/>
            </w:pPr>
            <w:r>
              <w:t>Commenced reporting of delayed serological transfusion reaction and transfusion-associated dyspnoea (1 July 2017)</w:t>
            </w:r>
          </w:p>
        </w:tc>
      </w:tr>
      <w:tr w:rsidR="007354AF" w14:paraId="17BE9B76" w14:textId="77777777" w:rsidTr="006F191F">
        <w:tc>
          <w:tcPr>
            <w:tcW w:w="2405" w:type="dxa"/>
          </w:tcPr>
          <w:p w14:paraId="5A7B1012" w14:textId="77777777" w:rsidR="007354AF" w:rsidRDefault="007354AF" w:rsidP="009E355C">
            <w:pPr>
              <w:pStyle w:val="Tabletext"/>
            </w:pPr>
            <w:r>
              <w:t>2018</w:t>
            </w:r>
          </w:p>
        </w:tc>
        <w:tc>
          <w:tcPr>
            <w:tcW w:w="6883" w:type="dxa"/>
          </w:tcPr>
          <w:p w14:paraId="3E24758E" w14:textId="77777777" w:rsidR="007354AF" w:rsidRPr="007E3875" w:rsidRDefault="007354AF" w:rsidP="009E355C">
            <w:pPr>
              <w:pStyle w:val="Tabletext"/>
            </w:pPr>
            <w:r>
              <w:t xml:space="preserve">First </w:t>
            </w:r>
            <w:r>
              <w:rPr>
                <w:i/>
                <w:iCs/>
              </w:rPr>
              <w:t xml:space="preserve">STIR bulletin </w:t>
            </w:r>
            <w:r>
              <w:t>sent to health services and interested parties</w:t>
            </w:r>
          </w:p>
        </w:tc>
      </w:tr>
      <w:tr w:rsidR="007354AF" w14:paraId="04E96CE0" w14:textId="77777777" w:rsidTr="006F191F">
        <w:tc>
          <w:tcPr>
            <w:tcW w:w="2405" w:type="dxa"/>
          </w:tcPr>
          <w:p w14:paraId="065EAD4D" w14:textId="77777777" w:rsidR="007354AF" w:rsidRDefault="007354AF" w:rsidP="009E355C">
            <w:pPr>
              <w:pStyle w:val="Tabletext"/>
            </w:pPr>
            <w:r>
              <w:t>2020</w:t>
            </w:r>
          </w:p>
        </w:tc>
        <w:tc>
          <w:tcPr>
            <w:tcW w:w="6883" w:type="dxa"/>
          </w:tcPr>
          <w:p w14:paraId="792B159F" w14:textId="77777777" w:rsidR="007354AF" w:rsidRDefault="007354AF" w:rsidP="009E355C">
            <w:pPr>
              <w:pStyle w:val="Tabletext"/>
            </w:pPr>
            <w:r>
              <w:t>Commenced reporting of RhD isoimmunisations and hypotensive reactions (1 July 2020)</w:t>
            </w:r>
          </w:p>
        </w:tc>
      </w:tr>
      <w:tr w:rsidR="007354AF" w14:paraId="4307755E" w14:textId="77777777" w:rsidTr="006F191F">
        <w:tc>
          <w:tcPr>
            <w:tcW w:w="2405" w:type="dxa"/>
          </w:tcPr>
          <w:p w14:paraId="04762948" w14:textId="70DF2703" w:rsidR="007354AF" w:rsidRDefault="007354AF" w:rsidP="009E355C">
            <w:pPr>
              <w:pStyle w:val="Tabletext"/>
            </w:pPr>
            <w:r>
              <w:t>2021</w:t>
            </w:r>
          </w:p>
        </w:tc>
        <w:tc>
          <w:tcPr>
            <w:tcW w:w="6883" w:type="dxa"/>
          </w:tcPr>
          <w:p w14:paraId="441A60FC" w14:textId="75BB6091" w:rsidR="007354AF" w:rsidRDefault="00157B49" w:rsidP="009E355C">
            <w:pPr>
              <w:pStyle w:val="Tabletext"/>
            </w:pPr>
            <w:r>
              <w:t>I</w:t>
            </w:r>
            <w:r w:rsidR="007354AF">
              <w:t>ncluded questions re EMR in investigation forms (1 July 2021)</w:t>
            </w:r>
          </w:p>
        </w:tc>
      </w:tr>
    </w:tbl>
    <w:p w14:paraId="46B9FE27" w14:textId="3BA8E429" w:rsidR="00A01B48" w:rsidRPr="00A01B48" w:rsidRDefault="00A01B48" w:rsidP="00157B49">
      <w:pPr>
        <w:pStyle w:val="Body"/>
      </w:pPr>
    </w:p>
    <w:sectPr w:rsidR="00A01B48" w:rsidRPr="00A01B48" w:rsidSect="00454A7D">
      <w:headerReference w:type="even" r:id="rId38"/>
      <w:headerReference w:type="default" r:id="rId39"/>
      <w:footerReference w:type="even" r:id="rId40"/>
      <w:footerReference w:type="default" r:id="rId4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0C67" w14:textId="77777777" w:rsidR="0099434D" w:rsidRDefault="0099434D">
      <w:r>
        <w:separator/>
      </w:r>
    </w:p>
    <w:p w14:paraId="1B7A9A9F" w14:textId="77777777" w:rsidR="0099434D" w:rsidRDefault="0099434D"/>
  </w:endnote>
  <w:endnote w:type="continuationSeparator" w:id="0">
    <w:p w14:paraId="60514B38" w14:textId="77777777" w:rsidR="0099434D" w:rsidRDefault="0099434D">
      <w:r>
        <w:continuationSeparator/>
      </w:r>
    </w:p>
    <w:p w14:paraId="29BF8919" w14:textId="77777777" w:rsidR="0099434D" w:rsidRDefault="0099434D"/>
  </w:endnote>
  <w:endnote w:type="continuationNotice" w:id="1">
    <w:p w14:paraId="4B664E64" w14:textId="77777777" w:rsidR="0099434D" w:rsidRDefault="00994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IC-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3B24"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3CD2A130" wp14:editId="4069BC49">
              <wp:simplePos x="0" y="0"/>
              <wp:positionH relativeFrom="page">
                <wp:posOffset>0</wp:posOffset>
              </wp:positionH>
              <wp:positionV relativeFrom="page">
                <wp:posOffset>10189845</wp:posOffset>
              </wp:positionV>
              <wp:extent cx="7560310" cy="311785"/>
              <wp:effectExtent l="0" t="0" r="0" b="1206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3F57E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2A130" id="_x0000_t202" coordsize="21600,21600" o:spt="202" path="m,l,21600r21600,l21600,xe">
              <v:stroke joinstyle="miter"/>
              <v:path gradientshapeok="t" o:connecttype="rect"/>
            </v:shapetype>
            <v:shape id="Text Box 7" o:spid="_x0000_s1026" type="#_x0000_t202" alt="&quot;&quot;"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53F57E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5D45"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D4D2850" wp14:editId="336924F8">
              <wp:simplePos x="0" y="0"/>
              <wp:positionH relativeFrom="page">
                <wp:posOffset>0</wp:posOffset>
              </wp:positionH>
              <wp:positionV relativeFrom="page">
                <wp:posOffset>10189687</wp:posOffset>
              </wp:positionV>
              <wp:extent cx="7560310" cy="311785"/>
              <wp:effectExtent l="0" t="0" r="0" b="1206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1350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4D2850" id="_x0000_t202" coordsize="21600,21600" o:spt="202" path="m,l,21600r21600,l21600,xe">
              <v:stroke joinstyle="miter"/>
              <v:path gradientshapeok="t" o:connecttype="rect"/>
            </v:shapetype>
            <v:shape id="Text Box 5" o:spid="_x0000_s1027" type="#_x0000_t202" alt="&quot;&quot;"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BE1350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222C"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211BAC5A" wp14:editId="63BC1FE0">
              <wp:simplePos x="0" y="0"/>
              <wp:positionH relativeFrom="page">
                <wp:posOffset>0</wp:posOffset>
              </wp:positionH>
              <wp:positionV relativeFrom="page">
                <wp:posOffset>10189845</wp:posOffset>
              </wp:positionV>
              <wp:extent cx="7560310" cy="311785"/>
              <wp:effectExtent l="0" t="0" r="0" b="1206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B7A4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1BAC5A" id="_x0000_t202" coordsize="21600,21600" o:spt="202" path="m,l,21600r21600,l21600,xe">
              <v:stroke joinstyle="miter"/>
              <v:path gradientshapeok="t" o:connecttype="rect"/>
            </v:shapetype>
            <v:shape id="Text Box 6" o:spid="_x0000_s1028" type="#_x0000_t202" alt="&quot;&quot;"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5EB7A4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060B"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1C916A6D" wp14:editId="31A7A2F0">
              <wp:simplePos x="0" y="0"/>
              <wp:positionH relativeFrom="page">
                <wp:posOffset>0</wp:posOffset>
              </wp:positionH>
              <wp:positionV relativeFrom="page">
                <wp:posOffset>10189210</wp:posOffset>
              </wp:positionV>
              <wp:extent cx="7560310" cy="311785"/>
              <wp:effectExtent l="0" t="0" r="0" b="1206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491E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916A6D" id="_x0000_t202" coordsize="21600,21600" o:spt="202" path="m,l,21600r21600,l21600,xe">
              <v:stroke joinstyle="miter"/>
              <v:path gradientshapeok="t" o:connecttype="rect"/>
            </v:shapetype>
            <v:shape id="Text Box 4" o:spid="_x0000_s1029" type="#_x0000_t202" alt="&quot;&quot;"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E1491E0"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6A83" w14:textId="77777777" w:rsidR="00431A70" w:rsidRDefault="008977D1">
    <w:pPr>
      <w:pStyle w:val="Footer"/>
    </w:pPr>
    <w:r>
      <w:rPr>
        <w:noProof/>
        <w:lang w:eastAsia="en-AU"/>
      </w:rPr>
      <mc:AlternateContent>
        <mc:Choice Requires="wps">
          <w:drawing>
            <wp:anchor distT="0" distB="0" distL="114300" distR="114300" simplePos="0" relativeHeight="251696640" behindDoc="0" locked="0" layoutInCell="0" allowOverlap="1" wp14:anchorId="27E97554" wp14:editId="045F3265">
              <wp:simplePos x="0" y="0"/>
              <wp:positionH relativeFrom="page">
                <wp:posOffset>0</wp:posOffset>
              </wp:positionH>
              <wp:positionV relativeFrom="page">
                <wp:posOffset>10189210</wp:posOffset>
              </wp:positionV>
              <wp:extent cx="7560310" cy="311785"/>
              <wp:effectExtent l="0" t="0" r="0" b="1206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96B76"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E97554" id="_x0000_t202" coordsize="21600,21600" o:spt="202" path="m,l,21600r21600,l21600,xe">
              <v:stroke joinstyle="miter"/>
              <v:path gradientshapeok="t" o:connecttype="rect"/>
            </v:shapetype>
            <v:shape id="Text Box 2" o:spid="_x0000_s1030" type="#_x0000_t202" alt="&quot;&quot;"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D796B76"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344A5CE4" wp14:editId="531D07BC">
              <wp:simplePos x="0" y="0"/>
              <wp:positionH relativeFrom="page">
                <wp:posOffset>0</wp:posOffset>
              </wp:positionH>
              <wp:positionV relativeFrom="page">
                <wp:posOffset>10189845</wp:posOffset>
              </wp:positionV>
              <wp:extent cx="7560310" cy="311785"/>
              <wp:effectExtent l="0" t="0" r="0" b="12065"/>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4AF8E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4A5CE4" id="Text Box 11" o:spid="_x0000_s1031" type="#_x0000_t202" alt="&quot;&quot;"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084AF8E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4361" w14:textId="77777777" w:rsidR="0099434D" w:rsidRDefault="0099434D" w:rsidP="00207717">
      <w:pPr>
        <w:spacing w:before="120"/>
      </w:pPr>
      <w:r>
        <w:separator/>
      </w:r>
    </w:p>
  </w:footnote>
  <w:footnote w:type="continuationSeparator" w:id="0">
    <w:p w14:paraId="39BB9EF2" w14:textId="77777777" w:rsidR="0099434D" w:rsidRDefault="0099434D">
      <w:r>
        <w:continuationSeparator/>
      </w:r>
    </w:p>
    <w:p w14:paraId="6DCD7D4F" w14:textId="77777777" w:rsidR="0099434D" w:rsidRDefault="0099434D"/>
  </w:footnote>
  <w:footnote w:type="continuationNotice" w:id="1">
    <w:p w14:paraId="4CCDE9D0" w14:textId="77777777" w:rsidR="0099434D" w:rsidRDefault="009943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BF8D" w14:textId="77777777"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63A2" w14:textId="20230FD3" w:rsidR="00562811" w:rsidRPr="0051568D" w:rsidRDefault="00AF6967" w:rsidP="0017674D">
    <w:pPr>
      <w:pStyle w:val="Header"/>
    </w:pPr>
    <w:r>
      <w:t xml:space="preserve">Serious </w:t>
    </w:r>
    <w:r w:rsidR="008C192B">
      <w:t>Transfusion Incident Reporting annual report 2021</w:t>
    </w:r>
    <w:r w:rsidR="00171086">
      <w:t>–</w:t>
    </w:r>
    <w:r w:rsidR="008C192B">
      <w:t>22</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E375127"/>
    <w:multiLevelType w:val="hybridMultilevel"/>
    <w:tmpl w:val="FC1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3F6922"/>
    <w:multiLevelType w:val="hybridMultilevel"/>
    <w:tmpl w:val="29D42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B134FC5"/>
    <w:multiLevelType w:val="hybridMultilevel"/>
    <w:tmpl w:val="BA4A4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542D03"/>
    <w:multiLevelType w:val="hybridMultilevel"/>
    <w:tmpl w:val="07545D8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4DE754FB"/>
    <w:multiLevelType w:val="hybridMultilevel"/>
    <w:tmpl w:val="F75C0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7D5880"/>
    <w:multiLevelType w:val="hybridMultilevel"/>
    <w:tmpl w:val="D8E0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C27ED5"/>
    <w:multiLevelType w:val="hybridMultilevel"/>
    <w:tmpl w:val="C15EE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88C107B"/>
    <w:multiLevelType w:val="hybridMultilevel"/>
    <w:tmpl w:val="C5BA2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364B9"/>
    <w:multiLevelType w:val="hybridMultilevel"/>
    <w:tmpl w:val="B97A2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9605057">
    <w:abstractNumId w:val="3"/>
  </w:num>
  <w:num w:numId="2" w16cid:durableId="1294361867">
    <w:abstractNumId w:val="11"/>
  </w:num>
  <w:num w:numId="3" w16cid:durableId="97264018">
    <w:abstractNumId w:val="10"/>
  </w:num>
  <w:num w:numId="4" w16cid:durableId="711419808">
    <w:abstractNumId w:val="12"/>
  </w:num>
  <w:num w:numId="5" w16cid:durableId="68305893">
    <w:abstractNumId w:val="4"/>
  </w:num>
  <w:num w:numId="6" w16cid:durableId="655384041">
    <w:abstractNumId w:val="0"/>
  </w:num>
  <w:num w:numId="7" w16cid:durableId="517894183">
    <w:abstractNumId w:val="13"/>
  </w:num>
  <w:num w:numId="8" w16cid:durableId="943414583">
    <w:abstractNumId w:val="9"/>
  </w:num>
  <w:num w:numId="9" w16cid:durableId="642850451">
    <w:abstractNumId w:val="1"/>
  </w:num>
  <w:num w:numId="10" w16cid:durableId="166485613">
    <w:abstractNumId w:val="6"/>
  </w:num>
  <w:num w:numId="11" w16cid:durableId="501820142">
    <w:abstractNumId w:val="2"/>
  </w:num>
  <w:num w:numId="12" w16cid:durableId="327946642">
    <w:abstractNumId w:val="8"/>
  </w:num>
  <w:num w:numId="13" w16cid:durableId="1990203762">
    <w:abstractNumId w:val="14"/>
  </w:num>
  <w:num w:numId="14" w16cid:durableId="347801558">
    <w:abstractNumId w:val="7"/>
  </w:num>
  <w:num w:numId="15" w16cid:durableId="189060560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F36"/>
    <w:rsid w:val="00000719"/>
    <w:rsid w:val="00001B80"/>
    <w:rsid w:val="000027AB"/>
    <w:rsid w:val="00002B5E"/>
    <w:rsid w:val="00002D68"/>
    <w:rsid w:val="000033F7"/>
    <w:rsid w:val="00003403"/>
    <w:rsid w:val="00005347"/>
    <w:rsid w:val="00006433"/>
    <w:rsid w:val="000072B6"/>
    <w:rsid w:val="0001021B"/>
    <w:rsid w:val="0001159D"/>
    <w:rsid w:val="00011D89"/>
    <w:rsid w:val="00012D10"/>
    <w:rsid w:val="000154FD"/>
    <w:rsid w:val="000158D3"/>
    <w:rsid w:val="00022271"/>
    <w:rsid w:val="000235E8"/>
    <w:rsid w:val="00024D89"/>
    <w:rsid w:val="000250B6"/>
    <w:rsid w:val="00030CDD"/>
    <w:rsid w:val="00030E69"/>
    <w:rsid w:val="00033D81"/>
    <w:rsid w:val="00033DC9"/>
    <w:rsid w:val="00034005"/>
    <w:rsid w:val="00037366"/>
    <w:rsid w:val="00041BF0"/>
    <w:rsid w:val="0004278C"/>
    <w:rsid w:val="00042C8A"/>
    <w:rsid w:val="00042F07"/>
    <w:rsid w:val="0004536B"/>
    <w:rsid w:val="000468D8"/>
    <w:rsid w:val="00046B68"/>
    <w:rsid w:val="0005003C"/>
    <w:rsid w:val="00050EAB"/>
    <w:rsid w:val="00051C1D"/>
    <w:rsid w:val="000527DD"/>
    <w:rsid w:val="00055468"/>
    <w:rsid w:val="00056EC4"/>
    <w:rsid w:val="000578B2"/>
    <w:rsid w:val="00060959"/>
    <w:rsid w:val="00060B96"/>
    <w:rsid w:val="00060C8F"/>
    <w:rsid w:val="0006298A"/>
    <w:rsid w:val="00062BD9"/>
    <w:rsid w:val="00062D55"/>
    <w:rsid w:val="00064D0A"/>
    <w:rsid w:val="00065B56"/>
    <w:rsid w:val="00065C6C"/>
    <w:rsid w:val="00066266"/>
    <w:rsid w:val="000663CD"/>
    <w:rsid w:val="00067059"/>
    <w:rsid w:val="00072AC3"/>
    <w:rsid w:val="00072E5D"/>
    <w:rsid w:val="00072F78"/>
    <w:rsid w:val="000733FE"/>
    <w:rsid w:val="00074219"/>
    <w:rsid w:val="00074ED5"/>
    <w:rsid w:val="0008204A"/>
    <w:rsid w:val="00082AAD"/>
    <w:rsid w:val="0008508E"/>
    <w:rsid w:val="000853AD"/>
    <w:rsid w:val="00086D45"/>
    <w:rsid w:val="00087951"/>
    <w:rsid w:val="0009113B"/>
    <w:rsid w:val="00091A61"/>
    <w:rsid w:val="00092518"/>
    <w:rsid w:val="00093402"/>
    <w:rsid w:val="00094DA3"/>
    <w:rsid w:val="000962D7"/>
    <w:rsid w:val="00096CD1"/>
    <w:rsid w:val="000A012C"/>
    <w:rsid w:val="000A0EB9"/>
    <w:rsid w:val="000A186C"/>
    <w:rsid w:val="000A1BC9"/>
    <w:rsid w:val="000A1EA4"/>
    <w:rsid w:val="000A2476"/>
    <w:rsid w:val="000A3F4B"/>
    <w:rsid w:val="000A6416"/>
    <w:rsid w:val="000A641A"/>
    <w:rsid w:val="000A77E1"/>
    <w:rsid w:val="000A7D02"/>
    <w:rsid w:val="000B1680"/>
    <w:rsid w:val="000B3EDB"/>
    <w:rsid w:val="000B543D"/>
    <w:rsid w:val="000B55F9"/>
    <w:rsid w:val="000B5852"/>
    <w:rsid w:val="000B5BF7"/>
    <w:rsid w:val="000B6340"/>
    <w:rsid w:val="000B6BC8"/>
    <w:rsid w:val="000C0303"/>
    <w:rsid w:val="000C1426"/>
    <w:rsid w:val="000C1459"/>
    <w:rsid w:val="000C42EA"/>
    <w:rsid w:val="000C4546"/>
    <w:rsid w:val="000D1242"/>
    <w:rsid w:val="000D2121"/>
    <w:rsid w:val="000D231C"/>
    <w:rsid w:val="000D2ABA"/>
    <w:rsid w:val="000E0970"/>
    <w:rsid w:val="000E0B3E"/>
    <w:rsid w:val="000E3CC7"/>
    <w:rsid w:val="000E59EF"/>
    <w:rsid w:val="000E5B49"/>
    <w:rsid w:val="000E6BD4"/>
    <w:rsid w:val="000E6D6D"/>
    <w:rsid w:val="000F1F1E"/>
    <w:rsid w:val="000F2259"/>
    <w:rsid w:val="000F2DDA"/>
    <w:rsid w:val="000F2EA0"/>
    <w:rsid w:val="000F5213"/>
    <w:rsid w:val="000F691B"/>
    <w:rsid w:val="000F7046"/>
    <w:rsid w:val="000F7B72"/>
    <w:rsid w:val="00101001"/>
    <w:rsid w:val="001013F8"/>
    <w:rsid w:val="00103276"/>
    <w:rsid w:val="0010392D"/>
    <w:rsid w:val="00103EC7"/>
    <w:rsid w:val="0010447F"/>
    <w:rsid w:val="00104FE3"/>
    <w:rsid w:val="0010714F"/>
    <w:rsid w:val="0010756C"/>
    <w:rsid w:val="001120C5"/>
    <w:rsid w:val="0011241D"/>
    <w:rsid w:val="00114293"/>
    <w:rsid w:val="001155AB"/>
    <w:rsid w:val="00120BD3"/>
    <w:rsid w:val="00122822"/>
    <w:rsid w:val="00122FEA"/>
    <w:rsid w:val="001232BD"/>
    <w:rsid w:val="001236DC"/>
    <w:rsid w:val="00123AB2"/>
    <w:rsid w:val="00124705"/>
    <w:rsid w:val="0012489A"/>
    <w:rsid w:val="00124ED5"/>
    <w:rsid w:val="001276FA"/>
    <w:rsid w:val="001302DF"/>
    <w:rsid w:val="0013114A"/>
    <w:rsid w:val="001315B0"/>
    <w:rsid w:val="0013771C"/>
    <w:rsid w:val="00142AB3"/>
    <w:rsid w:val="001433B9"/>
    <w:rsid w:val="001447B3"/>
    <w:rsid w:val="00152073"/>
    <w:rsid w:val="00152329"/>
    <w:rsid w:val="00153617"/>
    <w:rsid w:val="00155BB5"/>
    <w:rsid w:val="00156598"/>
    <w:rsid w:val="00157B49"/>
    <w:rsid w:val="00161939"/>
    <w:rsid w:val="00161AA0"/>
    <w:rsid w:val="00161D2E"/>
    <w:rsid w:val="00161F3E"/>
    <w:rsid w:val="00162093"/>
    <w:rsid w:val="001622D1"/>
    <w:rsid w:val="001623B6"/>
    <w:rsid w:val="00162CA9"/>
    <w:rsid w:val="0016423B"/>
    <w:rsid w:val="00164E73"/>
    <w:rsid w:val="00165459"/>
    <w:rsid w:val="00165A57"/>
    <w:rsid w:val="0017009E"/>
    <w:rsid w:val="001707F0"/>
    <w:rsid w:val="00171086"/>
    <w:rsid w:val="001712C2"/>
    <w:rsid w:val="00172BAF"/>
    <w:rsid w:val="00172BD0"/>
    <w:rsid w:val="00176541"/>
    <w:rsid w:val="00176733"/>
    <w:rsid w:val="0017674D"/>
    <w:rsid w:val="001771DD"/>
    <w:rsid w:val="00177995"/>
    <w:rsid w:val="00177A8C"/>
    <w:rsid w:val="0018244E"/>
    <w:rsid w:val="00183011"/>
    <w:rsid w:val="001836F4"/>
    <w:rsid w:val="001842C6"/>
    <w:rsid w:val="00186B33"/>
    <w:rsid w:val="001871E0"/>
    <w:rsid w:val="001920FB"/>
    <w:rsid w:val="00192E9C"/>
    <w:rsid w:val="00192F9D"/>
    <w:rsid w:val="00193456"/>
    <w:rsid w:val="0019387E"/>
    <w:rsid w:val="00196EB8"/>
    <w:rsid w:val="00196EFB"/>
    <w:rsid w:val="001979FF"/>
    <w:rsid w:val="00197B17"/>
    <w:rsid w:val="001A0CC2"/>
    <w:rsid w:val="001A1924"/>
    <w:rsid w:val="001A1950"/>
    <w:rsid w:val="001A1C54"/>
    <w:rsid w:val="001A3ACE"/>
    <w:rsid w:val="001A6272"/>
    <w:rsid w:val="001A7585"/>
    <w:rsid w:val="001B058F"/>
    <w:rsid w:val="001B0812"/>
    <w:rsid w:val="001B5079"/>
    <w:rsid w:val="001B6B96"/>
    <w:rsid w:val="001B738B"/>
    <w:rsid w:val="001C09DB"/>
    <w:rsid w:val="001C16F7"/>
    <w:rsid w:val="001C277E"/>
    <w:rsid w:val="001C2A72"/>
    <w:rsid w:val="001C31B7"/>
    <w:rsid w:val="001D0902"/>
    <w:rsid w:val="001D0B75"/>
    <w:rsid w:val="001D2A3D"/>
    <w:rsid w:val="001D2D1A"/>
    <w:rsid w:val="001D369D"/>
    <w:rsid w:val="001D39A5"/>
    <w:rsid w:val="001D3C09"/>
    <w:rsid w:val="001D40EA"/>
    <w:rsid w:val="001D44E8"/>
    <w:rsid w:val="001D4DAC"/>
    <w:rsid w:val="001D58E4"/>
    <w:rsid w:val="001D60EC"/>
    <w:rsid w:val="001D6F59"/>
    <w:rsid w:val="001E1A9C"/>
    <w:rsid w:val="001E3CD9"/>
    <w:rsid w:val="001E44DF"/>
    <w:rsid w:val="001E6421"/>
    <w:rsid w:val="001E68A5"/>
    <w:rsid w:val="001E6BB0"/>
    <w:rsid w:val="001E7282"/>
    <w:rsid w:val="001F00F0"/>
    <w:rsid w:val="001F1FCA"/>
    <w:rsid w:val="001F3826"/>
    <w:rsid w:val="001F48D8"/>
    <w:rsid w:val="001F6E46"/>
    <w:rsid w:val="001F7C91"/>
    <w:rsid w:val="0020226D"/>
    <w:rsid w:val="0020276E"/>
    <w:rsid w:val="00202915"/>
    <w:rsid w:val="002033B7"/>
    <w:rsid w:val="00204699"/>
    <w:rsid w:val="00206463"/>
    <w:rsid w:val="00206F2F"/>
    <w:rsid w:val="00207717"/>
    <w:rsid w:val="0021053D"/>
    <w:rsid w:val="00210A92"/>
    <w:rsid w:val="00212B95"/>
    <w:rsid w:val="002153D4"/>
    <w:rsid w:val="00215CC8"/>
    <w:rsid w:val="00216C03"/>
    <w:rsid w:val="00220A1A"/>
    <w:rsid w:val="00220C04"/>
    <w:rsid w:val="0022278D"/>
    <w:rsid w:val="00222DA9"/>
    <w:rsid w:val="002235B1"/>
    <w:rsid w:val="00225B8B"/>
    <w:rsid w:val="00225C56"/>
    <w:rsid w:val="0022701F"/>
    <w:rsid w:val="00227C68"/>
    <w:rsid w:val="00230033"/>
    <w:rsid w:val="002303A8"/>
    <w:rsid w:val="002333F5"/>
    <w:rsid w:val="00233724"/>
    <w:rsid w:val="00234776"/>
    <w:rsid w:val="002365B4"/>
    <w:rsid w:val="002432E1"/>
    <w:rsid w:val="002433FA"/>
    <w:rsid w:val="00243B2B"/>
    <w:rsid w:val="00245EE8"/>
    <w:rsid w:val="00246207"/>
    <w:rsid w:val="00246C5E"/>
    <w:rsid w:val="00250960"/>
    <w:rsid w:val="00251343"/>
    <w:rsid w:val="002536A4"/>
    <w:rsid w:val="00254F58"/>
    <w:rsid w:val="002557C7"/>
    <w:rsid w:val="00255955"/>
    <w:rsid w:val="002620BC"/>
    <w:rsid w:val="00262802"/>
    <w:rsid w:val="00263A90"/>
    <w:rsid w:val="0026408B"/>
    <w:rsid w:val="002658DB"/>
    <w:rsid w:val="002659D9"/>
    <w:rsid w:val="00266766"/>
    <w:rsid w:val="0026718E"/>
    <w:rsid w:val="00267647"/>
    <w:rsid w:val="00267C3E"/>
    <w:rsid w:val="00270700"/>
    <w:rsid w:val="002709BB"/>
    <w:rsid w:val="00271118"/>
    <w:rsid w:val="0027131C"/>
    <w:rsid w:val="00273BAC"/>
    <w:rsid w:val="002742CB"/>
    <w:rsid w:val="002749B4"/>
    <w:rsid w:val="002763B3"/>
    <w:rsid w:val="002802E3"/>
    <w:rsid w:val="0028213D"/>
    <w:rsid w:val="002862F1"/>
    <w:rsid w:val="002869E8"/>
    <w:rsid w:val="002902E4"/>
    <w:rsid w:val="002910A9"/>
    <w:rsid w:val="00291373"/>
    <w:rsid w:val="00295708"/>
    <w:rsid w:val="0029597D"/>
    <w:rsid w:val="002962C3"/>
    <w:rsid w:val="00296828"/>
    <w:rsid w:val="0029752B"/>
    <w:rsid w:val="002A0A9C"/>
    <w:rsid w:val="002A0B9F"/>
    <w:rsid w:val="002A1C7B"/>
    <w:rsid w:val="002A483C"/>
    <w:rsid w:val="002A48E0"/>
    <w:rsid w:val="002A66A7"/>
    <w:rsid w:val="002A6760"/>
    <w:rsid w:val="002A7B8D"/>
    <w:rsid w:val="002B0C7C"/>
    <w:rsid w:val="002B1729"/>
    <w:rsid w:val="002B36C7"/>
    <w:rsid w:val="002B4DD4"/>
    <w:rsid w:val="002B5277"/>
    <w:rsid w:val="002B5375"/>
    <w:rsid w:val="002B6179"/>
    <w:rsid w:val="002B698A"/>
    <w:rsid w:val="002B77C1"/>
    <w:rsid w:val="002C0596"/>
    <w:rsid w:val="002C0982"/>
    <w:rsid w:val="002C0ED7"/>
    <w:rsid w:val="002C199E"/>
    <w:rsid w:val="002C2567"/>
    <w:rsid w:val="002C2728"/>
    <w:rsid w:val="002C4B0C"/>
    <w:rsid w:val="002C5B7C"/>
    <w:rsid w:val="002C6789"/>
    <w:rsid w:val="002C7F60"/>
    <w:rsid w:val="002D04ED"/>
    <w:rsid w:val="002D1E0D"/>
    <w:rsid w:val="002D1EBB"/>
    <w:rsid w:val="002D5006"/>
    <w:rsid w:val="002D55E1"/>
    <w:rsid w:val="002D7C61"/>
    <w:rsid w:val="002E01D0"/>
    <w:rsid w:val="002E034A"/>
    <w:rsid w:val="002E161D"/>
    <w:rsid w:val="002E28A2"/>
    <w:rsid w:val="002E2FE0"/>
    <w:rsid w:val="002E3100"/>
    <w:rsid w:val="002E3650"/>
    <w:rsid w:val="002E382E"/>
    <w:rsid w:val="002E388C"/>
    <w:rsid w:val="002E4031"/>
    <w:rsid w:val="002E45EA"/>
    <w:rsid w:val="002E4786"/>
    <w:rsid w:val="002E4C46"/>
    <w:rsid w:val="002E6C95"/>
    <w:rsid w:val="002E7C36"/>
    <w:rsid w:val="002F3D32"/>
    <w:rsid w:val="002F53B0"/>
    <w:rsid w:val="002F5F31"/>
    <w:rsid w:val="002F5F46"/>
    <w:rsid w:val="00302216"/>
    <w:rsid w:val="00302ECA"/>
    <w:rsid w:val="00303E53"/>
    <w:rsid w:val="00304BF9"/>
    <w:rsid w:val="003050DC"/>
    <w:rsid w:val="00305CC1"/>
    <w:rsid w:val="00306E5F"/>
    <w:rsid w:val="00307E14"/>
    <w:rsid w:val="00310847"/>
    <w:rsid w:val="003113E3"/>
    <w:rsid w:val="00314054"/>
    <w:rsid w:val="00315351"/>
    <w:rsid w:val="00315653"/>
    <w:rsid w:val="00315D7C"/>
    <w:rsid w:val="00316F27"/>
    <w:rsid w:val="003214F1"/>
    <w:rsid w:val="00322E4B"/>
    <w:rsid w:val="00323D29"/>
    <w:rsid w:val="00327870"/>
    <w:rsid w:val="0033259D"/>
    <w:rsid w:val="003333D2"/>
    <w:rsid w:val="00334686"/>
    <w:rsid w:val="00337339"/>
    <w:rsid w:val="00340345"/>
    <w:rsid w:val="003406C6"/>
    <w:rsid w:val="003418CC"/>
    <w:rsid w:val="00341BBA"/>
    <w:rsid w:val="003434EE"/>
    <w:rsid w:val="003459BD"/>
    <w:rsid w:val="00350AA0"/>
    <w:rsid w:val="00350D38"/>
    <w:rsid w:val="003517E2"/>
    <w:rsid w:val="00351B36"/>
    <w:rsid w:val="00351BF0"/>
    <w:rsid w:val="0035369E"/>
    <w:rsid w:val="00356265"/>
    <w:rsid w:val="00357B0E"/>
    <w:rsid w:val="00357B4E"/>
    <w:rsid w:val="00360120"/>
    <w:rsid w:val="00360A3C"/>
    <w:rsid w:val="00364C24"/>
    <w:rsid w:val="00367279"/>
    <w:rsid w:val="003716FD"/>
    <w:rsid w:val="00371E5F"/>
    <w:rsid w:val="0037204B"/>
    <w:rsid w:val="003744CF"/>
    <w:rsid w:val="00374717"/>
    <w:rsid w:val="0037676C"/>
    <w:rsid w:val="00377B0C"/>
    <w:rsid w:val="00381043"/>
    <w:rsid w:val="003829E5"/>
    <w:rsid w:val="00386018"/>
    <w:rsid w:val="00386109"/>
    <w:rsid w:val="00386944"/>
    <w:rsid w:val="00390F15"/>
    <w:rsid w:val="00392282"/>
    <w:rsid w:val="003947ED"/>
    <w:rsid w:val="003956CC"/>
    <w:rsid w:val="00395C9A"/>
    <w:rsid w:val="003A0058"/>
    <w:rsid w:val="003A0085"/>
    <w:rsid w:val="003A021E"/>
    <w:rsid w:val="003A0853"/>
    <w:rsid w:val="003A2C8E"/>
    <w:rsid w:val="003A4009"/>
    <w:rsid w:val="003A5180"/>
    <w:rsid w:val="003A6A9F"/>
    <w:rsid w:val="003A6B67"/>
    <w:rsid w:val="003A759B"/>
    <w:rsid w:val="003A75B8"/>
    <w:rsid w:val="003B0A21"/>
    <w:rsid w:val="003B13B6"/>
    <w:rsid w:val="003B14C3"/>
    <w:rsid w:val="003B15E6"/>
    <w:rsid w:val="003B22EF"/>
    <w:rsid w:val="003B2C55"/>
    <w:rsid w:val="003B3E9B"/>
    <w:rsid w:val="003B408A"/>
    <w:rsid w:val="003B47B2"/>
    <w:rsid w:val="003B70A5"/>
    <w:rsid w:val="003C0590"/>
    <w:rsid w:val="003C07B5"/>
    <w:rsid w:val="003C08A2"/>
    <w:rsid w:val="003C2045"/>
    <w:rsid w:val="003C43A1"/>
    <w:rsid w:val="003C4FC0"/>
    <w:rsid w:val="003C55F4"/>
    <w:rsid w:val="003C7897"/>
    <w:rsid w:val="003C7A3F"/>
    <w:rsid w:val="003D09F2"/>
    <w:rsid w:val="003D0E3B"/>
    <w:rsid w:val="003D2766"/>
    <w:rsid w:val="003D2A74"/>
    <w:rsid w:val="003D3D88"/>
    <w:rsid w:val="003D3E8F"/>
    <w:rsid w:val="003D4666"/>
    <w:rsid w:val="003D4E52"/>
    <w:rsid w:val="003D6475"/>
    <w:rsid w:val="003D6EE6"/>
    <w:rsid w:val="003D7384"/>
    <w:rsid w:val="003E375C"/>
    <w:rsid w:val="003E4086"/>
    <w:rsid w:val="003E49C0"/>
    <w:rsid w:val="003E570A"/>
    <w:rsid w:val="003E5FE2"/>
    <w:rsid w:val="003E639E"/>
    <w:rsid w:val="003E71E5"/>
    <w:rsid w:val="003E75D7"/>
    <w:rsid w:val="003F0445"/>
    <w:rsid w:val="003F0452"/>
    <w:rsid w:val="003F0CF0"/>
    <w:rsid w:val="003F14B1"/>
    <w:rsid w:val="003F2B20"/>
    <w:rsid w:val="003F3289"/>
    <w:rsid w:val="003F3C62"/>
    <w:rsid w:val="003F5CB9"/>
    <w:rsid w:val="003F7EDA"/>
    <w:rsid w:val="004013C7"/>
    <w:rsid w:val="00401B62"/>
    <w:rsid w:val="00401FCF"/>
    <w:rsid w:val="00404FA5"/>
    <w:rsid w:val="00406285"/>
    <w:rsid w:val="004115A2"/>
    <w:rsid w:val="00411F38"/>
    <w:rsid w:val="004148F9"/>
    <w:rsid w:val="00414E88"/>
    <w:rsid w:val="0042084E"/>
    <w:rsid w:val="00421EEF"/>
    <w:rsid w:val="00423F0C"/>
    <w:rsid w:val="00424D65"/>
    <w:rsid w:val="00425431"/>
    <w:rsid w:val="00426B9C"/>
    <w:rsid w:val="00430393"/>
    <w:rsid w:val="00431806"/>
    <w:rsid w:val="00431A70"/>
    <w:rsid w:val="00431F42"/>
    <w:rsid w:val="0043627E"/>
    <w:rsid w:val="00436ED2"/>
    <w:rsid w:val="00440576"/>
    <w:rsid w:val="004418A4"/>
    <w:rsid w:val="00442C6C"/>
    <w:rsid w:val="004430DD"/>
    <w:rsid w:val="00443CBE"/>
    <w:rsid w:val="00443E8A"/>
    <w:rsid w:val="004441BC"/>
    <w:rsid w:val="0044626D"/>
    <w:rsid w:val="0044661A"/>
    <w:rsid w:val="004468B4"/>
    <w:rsid w:val="00446D86"/>
    <w:rsid w:val="00451D09"/>
    <w:rsid w:val="0045230A"/>
    <w:rsid w:val="00454A7D"/>
    <w:rsid w:val="00454AD0"/>
    <w:rsid w:val="004561DB"/>
    <w:rsid w:val="00457337"/>
    <w:rsid w:val="00462E3D"/>
    <w:rsid w:val="00463C81"/>
    <w:rsid w:val="00466E79"/>
    <w:rsid w:val="004671C7"/>
    <w:rsid w:val="00470D7D"/>
    <w:rsid w:val="0047205A"/>
    <w:rsid w:val="0047372D"/>
    <w:rsid w:val="00473BA3"/>
    <w:rsid w:val="004743DD"/>
    <w:rsid w:val="00474CEA"/>
    <w:rsid w:val="00480AA6"/>
    <w:rsid w:val="004810C3"/>
    <w:rsid w:val="00483968"/>
    <w:rsid w:val="004841BE"/>
    <w:rsid w:val="00484F86"/>
    <w:rsid w:val="004901C4"/>
    <w:rsid w:val="00490746"/>
    <w:rsid w:val="00490852"/>
    <w:rsid w:val="004910E6"/>
    <w:rsid w:val="00491C9C"/>
    <w:rsid w:val="00492F30"/>
    <w:rsid w:val="004946F4"/>
    <w:rsid w:val="0049487E"/>
    <w:rsid w:val="00496B13"/>
    <w:rsid w:val="00497F2D"/>
    <w:rsid w:val="004A0D8C"/>
    <w:rsid w:val="004A160D"/>
    <w:rsid w:val="004A2551"/>
    <w:rsid w:val="004A3A1A"/>
    <w:rsid w:val="004A3E81"/>
    <w:rsid w:val="004A4195"/>
    <w:rsid w:val="004A5C62"/>
    <w:rsid w:val="004A5CE5"/>
    <w:rsid w:val="004A707D"/>
    <w:rsid w:val="004A7190"/>
    <w:rsid w:val="004B00BB"/>
    <w:rsid w:val="004B0974"/>
    <w:rsid w:val="004B2659"/>
    <w:rsid w:val="004B4185"/>
    <w:rsid w:val="004C5541"/>
    <w:rsid w:val="004C6EEE"/>
    <w:rsid w:val="004C702B"/>
    <w:rsid w:val="004D0033"/>
    <w:rsid w:val="004D0051"/>
    <w:rsid w:val="004D016B"/>
    <w:rsid w:val="004D1B22"/>
    <w:rsid w:val="004D23CC"/>
    <w:rsid w:val="004D36F2"/>
    <w:rsid w:val="004E1106"/>
    <w:rsid w:val="004E138F"/>
    <w:rsid w:val="004E1A75"/>
    <w:rsid w:val="004E29BC"/>
    <w:rsid w:val="004E42C5"/>
    <w:rsid w:val="004E4649"/>
    <w:rsid w:val="004E48B8"/>
    <w:rsid w:val="004E5C2B"/>
    <w:rsid w:val="004F00DD"/>
    <w:rsid w:val="004F0A42"/>
    <w:rsid w:val="004F1B4E"/>
    <w:rsid w:val="004F2133"/>
    <w:rsid w:val="004F4A92"/>
    <w:rsid w:val="004F5398"/>
    <w:rsid w:val="004F55F1"/>
    <w:rsid w:val="004F5C42"/>
    <w:rsid w:val="004F5ED3"/>
    <w:rsid w:val="004F6936"/>
    <w:rsid w:val="005004BF"/>
    <w:rsid w:val="00503DC6"/>
    <w:rsid w:val="00506435"/>
    <w:rsid w:val="0050667E"/>
    <w:rsid w:val="00506F5D"/>
    <w:rsid w:val="00507093"/>
    <w:rsid w:val="005102B4"/>
    <w:rsid w:val="00510C37"/>
    <w:rsid w:val="0051135D"/>
    <w:rsid w:val="00511EC7"/>
    <w:rsid w:val="005126D0"/>
    <w:rsid w:val="005136C7"/>
    <w:rsid w:val="00514667"/>
    <w:rsid w:val="00514958"/>
    <w:rsid w:val="0051568D"/>
    <w:rsid w:val="0051627B"/>
    <w:rsid w:val="00517A77"/>
    <w:rsid w:val="00521493"/>
    <w:rsid w:val="005238CC"/>
    <w:rsid w:val="00526AC7"/>
    <w:rsid w:val="00526C15"/>
    <w:rsid w:val="00530193"/>
    <w:rsid w:val="00531B8B"/>
    <w:rsid w:val="00531BC9"/>
    <w:rsid w:val="00536499"/>
    <w:rsid w:val="00537BB2"/>
    <w:rsid w:val="00537F04"/>
    <w:rsid w:val="00542A03"/>
    <w:rsid w:val="00543903"/>
    <w:rsid w:val="00543A6C"/>
    <w:rsid w:val="00543BCC"/>
    <w:rsid w:val="00543F11"/>
    <w:rsid w:val="00544135"/>
    <w:rsid w:val="00546305"/>
    <w:rsid w:val="00546EAB"/>
    <w:rsid w:val="00547A95"/>
    <w:rsid w:val="00550040"/>
    <w:rsid w:val="0055078F"/>
    <w:rsid w:val="0055119B"/>
    <w:rsid w:val="0055372D"/>
    <w:rsid w:val="00554C48"/>
    <w:rsid w:val="005572C1"/>
    <w:rsid w:val="005575D4"/>
    <w:rsid w:val="00561202"/>
    <w:rsid w:val="00562507"/>
    <w:rsid w:val="00562811"/>
    <w:rsid w:val="0056420A"/>
    <w:rsid w:val="00567EB2"/>
    <w:rsid w:val="00572031"/>
    <w:rsid w:val="00572282"/>
    <w:rsid w:val="00573CE3"/>
    <w:rsid w:val="00575014"/>
    <w:rsid w:val="00576E84"/>
    <w:rsid w:val="00576E8C"/>
    <w:rsid w:val="00580394"/>
    <w:rsid w:val="005809CD"/>
    <w:rsid w:val="00582B8C"/>
    <w:rsid w:val="00583D72"/>
    <w:rsid w:val="005850CA"/>
    <w:rsid w:val="00585812"/>
    <w:rsid w:val="00585962"/>
    <w:rsid w:val="00586DE3"/>
    <w:rsid w:val="0058757E"/>
    <w:rsid w:val="0059341E"/>
    <w:rsid w:val="0059516A"/>
    <w:rsid w:val="0059517F"/>
    <w:rsid w:val="00596A4B"/>
    <w:rsid w:val="00597507"/>
    <w:rsid w:val="0059763A"/>
    <w:rsid w:val="005A3DDB"/>
    <w:rsid w:val="005A479D"/>
    <w:rsid w:val="005B0F43"/>
    <w:rsid w:val="005B1C6D"/>
    <w:rsid w:val="005B21B6"/>
    <w:rsid w:val="005B3A08"/>
    <w:rsid w:val="005B46C7"/>
    <w:rsid w:val="005B6B22"/>
    <w:rsid w:val="005B6BFF"/>
    <w:rsid w:val="005B7A63"/>
    <w:rsid w:val="005C0955"/>
    <w:rsid w:val="005C3A89"/>
    <w:rsid w:val="005C4250"/>
    <w:rsid w:val="005C4434"/>
    <w:rsid w:val="005C49DA"/>
    <w:rsid w:val="005C50F3"/>
    <w:rsid w:val="005C54B5"/>
    <w:rsid w:val="005C5D80"/>
    <w:rsid w:val="005C5D91"/>
    <w:rsid w:val="005C6917"/>
    <w:rsid w:val="005D07B8"/>
    <w:rsid w:val="005D63E5"/>
    <w:rsid w:val="005D6597"/>
    <w:rsid w:val="005E14E7"/>
    <w:rsid w:val="005E2038"/>
    <w:rsid w:val="005E26A3"/>
    <w:rsid w:val="005E2ECB"/>
    <w:rsid w:val="005E41C1"/>
    <w:rsid w:val="005E447E"/>
    <w:rsid w:val="005E4B55"/>
    <w:rsid w:val="005E4FD1"/>
    <w:rsid w:val="005E6583"/>
    <w:rsid w:val="005F0775"/>
    <w:rsid w:val="005F0A0A"/>
    <w:rsid w:val="005F0CF5"/>
    <w:rsid w:val="005F21EB"/>
    <w:rsid w:val="005F404D"/>
    <w:rsid w:val="005F424B"/>
    <w:rsid w:val="005F64CF"/>
    <w:rsid w:val="005F68CD"/>
    <w:rsid w:val="005F7C0C"/>
    <w:rsid w:val="006016AA"/>
    <w:rsid w:val="00602F02"/>
    <w:rsid w:val="006041AD"/>
    <w:rsid w:val="00605908"/>
    <w:rsid w:val="0060648B"/>
    <w:rsid w:val="00606715"/>
    <w:rsid w:val="00607850"/>
    <w:rsid w:val="00607EF7"/>
    <w:rsid w:val="00610D7C"/>
    <w:rsid w:val="00613413"/>
    <w:rsid w:val="00613414"/>
    <w:rsid w:val="006141F7"/>
    <w:rsid w:val="0061764A"/>
    <w:rsid w:val="00617DDD"/>
    <w:rsid w:val="00620154"/>
    <w:rsid w:val="0062142A"/>
    <w:rsid w:val="00621893"/>
    <w:rsid w:val="00623CD6"/>
    <w:rsid w:val="0062408D"/>
    <w:rsid w:val="006240CC"/>
    <w:rsid w:val="00624940"/>
    <w:rsid w:val="006254F8"/>
    <w:rsid w:val="006271C4"/>
    <w:rsid w:val="006274DC"/>
    <w:rsid w:val="00627DA7"/>
    <w:rsid w:val="0063067C"/>
    <w:rsid w:val="00630DA4"/>
    <w:rsid w:val="00631CD4"/>
    <w:rsid w:val="006320EE"/>
    <w:rsid w:val="00632597"/>
    <w:rsid w:val="00632C80"/>
    <w:rsid w:val="0063370C"/>
    <w:rsid w:val="00634BEF"/>
    <w:rsid w:val="00634C4E"/>
    <w:rsid w:val="00634D13"/>
    <w:rsid w:val="0063550E"/>
    <w:rsid w:val="006358B4"/>
    <w:rsid w:val="00640203"/>
    <w:rsid w:val="006415A6"/>
    <w:rsid w:val="00641724"/>
    <w:rsid w:val="006419AA"/>
    <w:rsid w:val="00644B1F"/>
    <w:rsid w:val="00644B7E"/>
    <w:rsid w:val="006454E6"/>
    <w:rsid w:val="00646235"/>
    <w:rsid w:val="00646A68"/>
    <w:rsid w:val="00647A31"/>
    <w:rsid w:val="006505BD"/>
    <w:rsid w:val="006508EA"/>
    <w:rsid w:val="0065092E"/>
    <w:rsid w:val="00651F00"/>
    <w:rsid w:val="0065233F"/>
    <w:rsid w:val="00654BAD"/>
    <w:rsid w:val="006557A7"/>
    <w:rsid w:val="006561D2"/>
    <w:rsid w:val="00656290"/>
    <w:rsid w:val="006601C9"/>
    <w:rsid w:val="006608D8"/>
    <w:rsid w:val="006621D7"/>
    <w:rsid w:val="0066302A"/>
    <w:rsid w:val="00663B6C"/>
    <w:rsid w:val="006676FA"/>
    <w:rsid w:val="00667770"/>
    <w:rsid w:val="00670597"/>
    <w:rsid w:val="006706D0"/>
    <w:rsid w:val="0067205E"/>
    <w:rsid w:val="0067631C"/>
    <w:rsid w:val="00677574"/>
    <w:rsid w:val="00680666"/>
    <w:rsid w:val="006812ED"/>
    <w:rsid w:val="00682DCC"/>
    <w:rsid w:val="00683878"/>
    <w:rsid w:val="00684380"/>
    <w:rsid w:val="0068454C"/>
    <w:rsid w:val="00690B97"/>
    <w:rsid w:val="00691B62"/>
    <w:rsid w:val="006933B5"/>
    <w:rsid w:val="00693D14"/>
    <w:rsid w:val="006945FB"/>
    <w:rsid w:val="00695A8D"/>
    <w:rsid w:val="00696F27"/>
    <w:rsid w:val="006977D9"/>
    <w:rsid w:val="006A020B"/>
    <w:rsid w:val="006A18C2"/>
    <w:rsid w:val="006A3383"/>
    <w:rsid w:val="006A7321"/>
    <w:rsid w:val="006A797B"/>
    <w:rsid w:val="006B077C"/>
    <w:rsid w:val="006B0B35"/>
    <w:rsid w:val="006B6803"/>
    <w:rsid w:val="006C1F46"/>
    <w:rsid w:val="006C6EC0"/>
    <w:rsid w:val="006C78DE"/>
    <w:rsid w:val="006D0F16"/>
    <w:rsid w:val="006D2A3F"/>
    <w:rsid w:val="006D2FBC"/>
    <w:rsid w:val="006D30DC"/>
    <w:rsid w:val="006D499F"/>
    <w:rsid w:val="006D6E34"/>
    <w:rsid w:val="006D7D96"/>
    <w:rsid w:val="006E138B"/>
    <w:rsid w:val="006E1867"/>
    <w:rsid w:val="006E1AAB"/>
    <w:rsid w:val="006E21D7"/>
    <w:rsid w:val="006E503E"/>
    <w:rsid w:val="006E5E80"/>
    <w:rsid w:val="006E6FC3"/>
    <w:rsid w:val="006F0330"/>
    <w:rsid w:val="006F1FDC"/>
    <w:rsid w:val="006F3118"/>
    <w:rsid w:val="006F6B8C"/>
    <w:rsid w:val="0070101D"/>
    <w:rsid w:val="007013EF"/>
    <w:rsid w:val="007014DF"/>
    <w:rsid w:val="00703848"/>
    <w:rsid w:val="007044C4"/>
    <w:rsid w:val="00704DD2"/>
    <w:rsid w:val="007055BD"/>
    <w:rsid w:val="00706EBD"/>
    <w:rsid w:val="00714A75"/>
    <w:rsid w:val="007160F7"/>
    <w:rsid w:val="007173CA"/>
    <w:rsid w:val="007216AA"/>
    <w:rsid w:val="00721AB5"/>
    <w:rsid w:val="00721CFB"/>
    <w:rsid w:val="00721DEF"/>
    <w:rsid w:val="00724A43"/>
    <w:rsid w:val="00726233"/>
    <w:rsid w:val="00726D0F"/>
    <w:rsid w:val="007273AC"/>
    <w:rsid w:val="00730A3E"/>
    <w:rsid w:val="00731AD4"/>
    <w:rsid w:val="007346E4"/>
    <w:rsid w:val="007354AF"/>
    <w:rsid w:val="00735564"/>
    <w:rsid w:val="00736CB3"/>
    <w:rsid w:val="00737A0B"/>
    <w:rsid w:val="00740F22"/>
    <w:rsid w:val="00741A46"/>
    <w:rsid w:val="00741CF0"/>
    <w:rsid w:val="00741F1A"/>
    <w:rsid w:val="007447DA"/>
    <w:rsid w:val="007450F8"/>
    <w:rsid w:val="0074529E"/>
    <w:rsid w:val="007453D7"/>
    <w:rsid w:val="0074696E"/>
    <w:rsid w:val="00750135"/>
    <w:rsid w:val="00750EC2"/>
    <w:rsid w:val="00751018"/>
    <w:rsid w:val="00752B28"/>
    <w:rsid w:val="00752D12"/>
    <w:rsid w:val="007536BC"/>
    <w:rsid w:val="007541A9"/>
    <w:rsid w:val="00754E36"/>
    <w:rsid w:val="00760376"/>
    <w:rsid w:val="0076081F"/>
    <w:rsid w:val="0076104D"/>
    <w:rsid w:val="00761840"/>
    <w:rsid w:val="00763139"/>
    <w:rsid w:val="0076323F"/>
    <w:rsid w:val="00770F37"/>
    <w:rsid w:val="007711A0"/>
    <w:rsid w:val="0077290C"/>
    <w:rsid w:val="00772D5E"/>
    <w:rsid w:val="0077463E"/>
    <w:rsid w:val="00776014"/>
    <w:rsid w:val="00776928"/>
    <w:rsid w:val="00776D56"/>
    <w:rsid w:val="00776E0F"/>
    <w:rsid w:val="007774B1"/>
    <w:rsid w:val="00777BE1"/>
    <w:rsid w:val="00781EB1"/>
    <w:rsid w:val="00782222"/>
    <w:rsid w:val="007833D8"/>
    <w:rsid w:val="00785677"/>
    <w:rsid w:val="00786A8F"/>
    <w:rsid w:val="00786F16"/>
    <w:rsid w:val="00790145"/>
    <w:rsid w:val="00791BD7"/>
    <w:rsid w:val="007933F7"/>
    <w:rsid w:val="00793537"/>
    <w:rsid w:val="007942EF"/>
    <w:rsid w:val="00794403"/>
    <w:rsid w:val="0079567F"/>
    <w:rsid w:val="00796E20"/>
    <w:rsid w:val="0079765E"/>
    <w:rsid w:val="00797C32"/>
    <w:rsid w:val="007A0298"/>
    <w:rsid w:val="007A11E8"/>
    <w:rsid w:val="007A1364"/>
    <w:rsid w:val="007A39BA"/>
    <w:rsid w:val="007A6300"/>
    <w:rsid w:val="007B085A"/>
    <w:rsid w:val="007B0914"/>
    <w:rsid w:val="007B1374"/>
    <w:rsid w:val="007B32E5"/>
    <w:rsid w:val="007B35D5"/>
    <w:rsid w:val="007B3DB9"/>
    <w:rsid w:val="007B531F"/>
    <w:rsid w:val="007B589F"/>
    <w:rsid w:val="007B6186"/>
    <w:rsid w:val="007B6DB4"/>
    <w:rsid w:val="007B700A"/>
    <w:rsid w:val="007B73BC"/>
    <w:rsid w:val="007B7E3B"/>
    <w:rsid w:val="007C0849"/>
    <w:rsid w:val="007C1838"/>
    <w:rsid w:val="007C20B9"/>
    <w:rsid w:val="007C2836"/>
    <w:rsid w:val="007C619A"/>
    <w:rsid w:val="007C7301"/>
    <w:rsid w:val="007C7859"/>
    <w:rsid w:val="007C7F28"/>
    <w:rsid w:val="007D1466"/>
    <w:rsid w:val="007D2BDE"/>
    <w:rsid w:val="007D2FB6"/>
    <w:rsid w:val="007D4366"/>
    <w:rsid w:val="007D49EB"/>
    <w:rsid w:val="007D4BFD"/>
    <w:rsid w:val="007D52CB"/>
    <w:rsid w:val="007D5E1C"/>
    <w:rsid w:val="007E0DE2"/>
    <w:rsid w:val="007E2385"/>
    <w:rsid w:val="007E24A7"/>
    <w:rsid w:val="007E2829"/>
    <w:rsid w:val="007E3667"/>
    <w:rsid w:val="007E3B98"/>
    <w:rsid w:val="007E417A"/>
    <w:rsid w:val="007E548D"/>
    <w:rsid w:val="007E7116"/>
    <w:rsid w:val="007E7D52"/>
    <w:rsid w:val="007F2D9B"/>
    <w:rsid w:val="007F31B6"/>
    <w:rsid w:val="007F4D74"/>
    <w:rsid w:val="007F546C"/>
    <w:rsid w:val="007F625F"/>
    <w:rsid w:val="007F665E"/>
    <w:rsid w:val="007F6B24"/>
    <w:rsid w:val="00800412"/>
    <w:rsid w:val="00800D74"/>
    <w:rsid w:val="0080174C"/>
    <w:rsid w:val="00801D92"/>
    <w:rsid w:val="00803430"/>
    <w:rsid w:val="0080587B"/>
    <w:rsid w:val="00806468"/>
    <w:rsid w:val="0080779C"/>
    <w:rsid w:val="0081016E"/>
    <w:rsid w:val="008119CA"/>
    <w:rsid w:val="008130C4"/>
    <w:rsid w:val="008155F0"/>
    <w:rsid w:val="00816735"/>
    <w:rsid w:val="00817350"/>
    <w:rsid w:val="00817D42"/>
    <w:rsid w:val="00820141"/>
    <w:rsid w:val="00820E0C"/>
    <w:rsid w:val="008210C0"/>
    <w:rsid w:val="00822407"/>
    <w:rsid w:val="008230A4"/>
    <w:rsid w:val="00823275"/>
    <w:rsid w:val="0082366F"/>
    <w:rsid w:val="008254A7"/>
    <w:rsid w:val="00826990"/>
    <w:rsid w:val="00826D0B"/>
    <w:rsid w:val="0083228E"/>
    <w:rsid w:val="00832A84"/>
    <w:rsid w:val="008338A2"/>
    <w:rsid w:val="00837493"/>
    <w:rsid w:val="00837C57"/>
    <w:rsid w:val="00841AA9"/>
    <w:rsid w:val="008421FF"/>
    <w:rsid w:val="00842CAC"/>
    <w:rsid w:val="00847269"/>
    <w:rsid w:val="008474FE"/>
    <w:rsid w:val="00847EC0"/>
    <w:rsid w:val="0085029F"/>
    <w:rsid w:val="00851E10"/>
    <w:rsid w:val="008524A1"/>
    <w:rsid w:val="00853EE4"/>
    <w:rsid w:val="00855535"/>
    <w:rsid w:val="00857C5A"/>
    <w:rsid w:val="0086255E"/>
    <w:rsid w:val="008633F0"/>
    <w:rsid w:val="00866EB8"/>
    <w:rsid w:val="00867D9D"/>
    <w:rsid w:val="00870ED6"/>
    <w:rsid w:val="008718CF"/>
    <w:rsid w:val="008719DE"/>
    <w:rsid w:val="00872E0A"/>
    <w:rsid w:val="00873594"/>
    <w:rsid w:val="00875285"/>
    <w:rsid w:val="008802E1"/>
    <w:rsid w:val="00880505"/>
    <w:rsid w:val="00883083"/>
    <w:rsid w:val="00884063"/>
    <w:rsid w:val="00884838"/>
    <w:rsid w:val="00884B62"/>
    <w:rsid w:val="0088529C"/>
    <w:rsid w:val="0088623A"/>
    <w:rsid w:val="00886C54"/>
    <w:rsid w:val="00887214"/>
    <w:rsid w:val="00887903"/>
    <w:rsid w:val="00891561"/>
    <w:rsid w:val="0089270A"/>
    <w:rsid w:val="00893AF6"/>
    <w:rsid w:val="00894BC4"/>
    <w:rsid w:val="00895181"/>
    <w:rsid w:val="00896890"/>
    <w:rsid w:val="008977D1"/>
    <w:rsid w:val="008A28A8"/>
    <w:rsid w:val="008A3442"/>
    <w:rsid w:val="008A54AC"/>
    <w:rsid w:val="008A5B32"/>
    <w:rsid w:val="008A6D72"/>
    <w:rsid w:val="008B2029"/>
    <w:rsid w:val="008B2EE4"/>
    <w:rsid w:val="008B3112"/>
    <w:rsid w:val="008B3821"/>
    <w:rsid w:val="008B47E2"/>
    <w:rsid w:val="008B4D3D"/>
    <w:rsid w:val="008B57C7"/>
    <w:rsid w:val="008B5BB2"/>
    <w:rsid w:val="008B6859"/>
    <w:rsid w:val="008B772B"/>
    <w:rsid w:val="008C092D"/>
    <w:rsid w:val="008C192B"/>
    <w:rsid w:val="008C234B"/>
    <w:rsid w:val="008C2F92"/>
    <w:rsid w:val="008C3546"/>
    <w:rsid w:val="008C35D4"/>
    <w:rsid w:val="008C3CAA"/>
    <w:rsid w:val="008C49BE"/>
    <w:rsid w:val="008C589D"/>
    <w:rsid w:val="008C6D51"/>
    <w:rsid w:val="008C71C2"/>
    <w:rsid w:val="008D07F0"/>
    <w:rsid w:val="008D2846"/>
    <w:rsid w:val="008D41A3"/>
    <w:rsid w:val="008D4236"/>
    <w:rsid w:val="008D462F"/>
    <w:rsid w:val="008D5EC0"/>
    <w:rsid w:val="008D621A"/>
    <w:rsid w:val="008D6DCF"/>
    <w:rsid w:val="008D6DEA"/>
    <w:rsid w:val="008D79BC"/>
    <w:rsid w:val="008E0FB5"/>
    <w:rsid w:val="008E124F"/>
    <w:rsid w:val="008E4376"/>
    <w:rsid w:val="008E74E5"/>
    <w:rsid w:val="008E7A0A"/>
    <w:rsid w:val="008E7B49"/>
    <w:rsid w:val="008F3087"/>
    <w:rsid w:val="008F402F"/>
    <w:rsid w:val="008F584E"/>
    <w:rsid w:val="008F59F6"/>
    <w:rsid w:val="00900719"/>
    <w:rsid w:val="009017AC"/>
    <w:rsid w:val="00902A9A"/>
    <w:rsid w:val="00904A1C"/>
    <w:rsid w:val="00905030"/>
    <w:rsid w:val="00906490"/>
    <w:rsid w:val="009111B2"/>
    <w:rsid w:val="009151F5"/>
    <w:rsid w:val="00922A29"/>
    <w:rsid w:val="00922F43"/>
    <w:rsid w:val="00924A1D"/>
    <w:rsid w:val="00924AE1"/>
    <w:rsid w:val="009263D5"/>
    <w:rsid w:val="009269B1"/>
    <w:rsid w:val="0092724D"/>
    <w:rsid w:val="009272B3"/>
    <w:rsid w:val="009315BE"/>
    <w:rsid w:val="009326DD"/>
    <w:rsid w:val="00932A8D"/>
    <w:rsid w:val="009332DA"/>
    <w:rsid w:val="0093338F"/>
    <w:rsid w:val="00937BD9"/>
    <w:rsid w:val="00944A8B"/>
    <w:rsid w:val="00945FF7"/>
    <w:rsid w:val="0094603E"/>
    <w:rsid w:val="00950182"/>
    <w:rsid w:val="00950E2C"/>
    <w:rsid w:val="00951D50"/>
    <w:rsid w:val="009525EB"/>
    <w:rsid w:val="0095470B"/>
    <w:rsid w:val="00954874"/>
    <w:rsid w:val="0095615A"/>
    <w:rsid w:val="00961400"/>
    <w:rsid w:val="00962B98"/>
    <w:rsid w:val="00963646"/>
    <w:rsid w:val="0096632D"/>
    <w:rsid w:val="009664ED"/>
    <w:rsid w:val="009670D1"/>
    <w:rsid w:val="00967124"/>
    <w:rsid w:val="0096757B"/>
    <w:rsid w:val="0097166C"/>
    <w:rsid w:val="009718C7"/>
    <w:rsid w:val="00973B08"/>
    <w:rsid w:val="00973B9D"/>
    <w:rsid w:val="00974657"/>
    <w:rsid w:val="0097559F"/>
    <w:rsid w:val="009761EA"/>
    <w:rsid w:val="00976B81"/>
    <w:rsid w:val="0097761E"/>
    <w:rsid w:val="00977D59"/>
    <w:rsid w:val="00981E6B"/>
    <w:rsid w:val="00982454"/>
    <w:rsid w:val="00982CF0"/>
    <w:rsid w:val="009853E1"/>
    <w:rsid w:val="00986E6B"/>
    <w:rsid w:val="00990032"/>
    <w:rsid w:val="00990B19"/>
    <w:rsid w:val="0099137E"/>
    <w:rsid w:val="0099153B"/>
    <w:rsid w:val="00991769"/>
    <w:rsid w:val="00992158"/>
    <w:rsid w:val="0099232C"/>
    <w:rsid w:val="0099434D"/>
    <w:rsid w:val="00994386"/>
    <w:rsid w:val="009951AB"/>
    <w:rsid w:val="00997B75"/>
    <w:rsid w:val="009A0D88"/>
    <w:rsid w:val="009A13D8"/>
    <w:rsid w:val="009A1C61"/>
    <w:rsid w:val="009A279A"/>
    <w:rsid w:val="009A279E"/>
    <w:rsid w:val="009A3015"/>
    <w:rsid w:val="009A3490"/>
    <w:rsid w:val="009A3D36"/>
    <w:rsid w:val="009A614E"/>
    <w:rsid w:val="009A64F8"/>
    <w:rsid w:val="009A6E23"/>
    <w:rsid w:val="009B0A6F"/>
    <w:rsid w:val="009B0A94"/>
    <w:rsid w:val="009B0C62"/>
    <w:rsid w:val="009B2AE8"/>
    <w:rsid w:val="009B5622"/>
    <w:rsid w:val="009B5741"/>
    <w:rsid w:val="009B59E9"/>
    <w:rsid w:val="009B70AA"/>
    <w:rsid w:val="009C245E"/>
    <w:rsid w:val="009C2B96"/>
    <w:rsid w:val="009C3248"/>
    <w:rsid w:val="009C4811"/>
    <w:rsid w:val="009C4E9F"/>
    <w:rsid w:val="009C515F"/>
    <w:rsid w:val="009C5E77"/>
    <w:rsid w:val="009C7A7E"/>
    <w:rsid w:val="009D02E8"/>
    <w:rsid w:val="009D45E7"/>
    <w:rsid w:val="009D51D0"/>
    <w:rsid w:val="009D70A4"/>
    <w:rsid w:val="009D73A2"/>
    <w:rsid w:val="009D7B14"/>
    <w:rsid w:val="009D7B6F"/>
    <w:rsid w:val="009E08D1"/>
    <w:rsid w:val="009E0D96"/>
    <w:rsid w:val="009E1B95"/>
    <w:rsid w:val="009E2C51"/>
    <w:rsid w:val="009E355C"/>
    <w:rsid w:val="009E4237"/>
    <w:rsid w:val="009E496F"/>
    <w:rsid w:val="009E4B0D"/>
    <w:rsid w:val="009E4BEA"/>
    <w:rsid w:val="009E5250"/>
    <w:rsid w:val="009E7A69"/>
    <w:rsid w:val="009E7C58"/>
    <w:rsid w:val="009E7F92"/>
    <w:rsid w:val="009F02A3"/>
    <w:rsid w:val="009F2182"/>
    <w:rsid w:val="009F2CB6"/>
    <w:rsid w:val="009F2F27"/>
    <w:rsid w:val="009F31FF"/>
    <w:rsid w:val="009F34AA"/>
    <w:rsid w:val="009F6BCB"/>
    <w:rsid w:val="009F7B78"/>
    <w:rsid w:val="00A0057A"/>
    <w:rsid w:val="00A00598"/>
    <w:rsid w:val="00A01B48"/>
    <w:rsid w:val="00A02FA1"/>
    <w:rsid w:val="00A03894"/>
    <w:rsid w:val="00A04CCE"/>
    <w:rsid w:val="00A051AC"/>
    <w:rsid w:val="00A07421"/>
    <w:rsid w:val="00A0776B"/>
    <w:rsid w:val="00A10FB9"/>
    <w:rsid w:val="00A11421"/>
    <w:rsid w:val="00A1389F"/>
    <w:rsid w:val="00A13B7A"/>
    <w:rsid w:val="00A13FA3"/>
    <w:rsid w:val="00A157B1"/>
    <w:rsid w:val="00A15F9A"/>
    <w:rsid w:val="00A1662E"/>
    <w:rsid w:val="00A21975"/>
    <w:rsid w:val="00A22229"/>
    <w:rsid w:val="00A23B7D"/>
    <w:rsid w:val="00A2402F"/>
    <w:rsid w:val="00A24442"/>
    <w:rsid w:val="00A24ADA"/>
    <w:rsid w:val="00A26CE1"/>
    <w:rsid w:val="00A273D7"/>
    <w:rsid w:val="00A32577"/>
    <w:rsid w:val="00A330BB"/>
    <w:rsid w:val="00A3523D"/>
    <w:rsid w:val="00A35CD7"/>
    <w:rsid w:val="00A361B7"/>
    <w:rsid w:val="00A37003"/>
    <w:rsid w:val="00A37052"/>
    <w:rsid w:val="00A427C0"/>
    <w:rsid w:val="00A446F5"/>
    <w:rsid w:val="00A44882"/>
    <w:rsid w:val="00A45125"/>
    <w:rsid w:val="00A50BA1"/>
    <w:rsid w:val="00A50C77"/>
    <w:rsid w:val="00A54715"/>
    <w:rsid w:val="00A56043"/>
    <w:rsid w:val="00A6061C"/>
    <w:rsid w:val="00A62774"/>
    <w:rsid w:val="00A62AE5"/>
    <w:rsid w:val="00A62D44"/>
    <w:rsid w:val="00A63E5C"/>
    <w:rsid w:val="00A67263"/>
    <w:rsid w:val="00A7161C"/>
    <w:rsid w:val="00A71CE4"/>
    <w:rsid w:val="00A75B00"/>
    <w:rsid w:val="00A75DFD"/>
    <w:rsid w:val="00A7683A"/>
    <w:rsid w:val="00A77AA3"/>
    <w:rsid w:val="00A77BFF"/>
    <w:rsid w:val="00A8236D"/>
    <w:rsid w:val="00A82D8D"/>
    <w:rsid w:val="00A83BAF"/>
    <w:rsid w:val="00A854EB"/>
    <w:rsid w:val="00A85CF6"/>
    <w:rsid w:val="00A872E5"/>
    <w:rsid w:val="00A905EE"/>
    <w:rsid w:val="00A91406"/>
    <w:rsid w:val="00A92E0B"/>
    <w:rsid w:val="00A951BF"/>
    <w:rsid w:val="00A96E65"/>
    <w:rsid w:val="00A96ECE"/>
    <w:rsid w:val="00A97C72"/>
    <w:rsid w:val="00AA310B"/>
    <w:rsid w:val="00AA63D4"/>
    <w:rsid w:val="00AA6D74"/>
    <w:rsid w:val="00AB06E8"/>
    <w:rsid w:val="00AB1CD3"/>
    <w:rsid w:val="00AB352F"/>
    <w:rsid w:val="00AB557D"/>
    <w:rsid w:val="00AB66AD"/>
    <w:rsid w:val="00AB7C26"/>
    <w:rsid w:val="00AC04FE"/>
    <w:rsid w:val="00AC0796"/>
    <w:rsid w:val="00AC274B"/>
    <w:rsid w:val="00AC4764"/>
    <w:rsid w:val="00AC6D36"/>
    <w:rsid w:val="00AD0513"/>
    <w:rsid w:val="00AD0CBA"/>
    <w:rsid w:val="00AD11E1"/>
    <w:rsid w:val="00AD26E2"/>
    <w:rsid w:val="00AD784C"/>
    <w:rsid w:val="00AE071C"/>
    <w:rsid w:val="00AE126A"/>
    <w:rsid w:val="00AE1A13"/>
    <w:rsid w:val="00AE1BAE"/>
    <w:rsid w:val="00AE2DCC"/>
    <w:rsid w:val="00AE3005"/>
    <w:rsid w:val="00AE3BD5"/>
    <w:rsid w:val="00AE4D5E"/>
    <w:rsid w:val="00AE54BE"/>
    <w:rsid w:val="00AE59A0"/>
    <w:rsid w:val="00AE61FF"/>
    <w:rsid w:val="00AE707C"/>
    <w:rsid w:val="00AF0C57"/>
    <w:rsid w:val="00AF0E4F"/>
    <w:rsid w:val="00AF26F3"/>
    <w:rsid w:val="00AF39C7"/>
    <w:rsid w:val="00AF491B"/>
    <w:rsid w:val="00AF5127"/>
    <w:rsid w:val="00AF5F04"/>
    <w:rsid w:val="00AF6310"/>
    <w:rsid w:val="00AF68E0"/>
    <w:rsid w:val="00AF6967"/>
    <w:rsid w:val="00AF7C14"/>
    <w:rsid w:val="00B00672"/>
    <w:rsid w:val="00B00700"/>
    <w:rsid w:val="00B00719"/>
    <w:rsid w:val="00B0134C"/>
    <w:rsid w:val="00B01B4D"/>
    <w:rsid w:val="00B04489"/>
    <w:rsid w:val="00B0491B"/>
    <w:rsid w:val="00B05B1D"/>
    <w:rsid w:val="00B06571"/>
    <w:rsid w:val="00B068BA"/>
    <w:rsid w:val="00B07217"/>
    <w:rsid w:val="00B07F5D"/>
    <w:rsid w:val="00B12D7A"/>
    <w:rsid w:val="00B13851"/>
    <w:rsid w:val="00B13B1C"/>
    <w:rsid w:val="00B14B5F"/>
    <w:rsid w:val="00B15CB0"/>
    <w:rsid w:val="00B169D4"/>
    <w:rsid w:val="00B21F90"/>
    <w:rsid w:val="00B22291"/>
    <w:rsid w:val="00B22EEB"/>
    <w:rsid w:val="00B23069"/>
    <w:rsid w:val="00B23A70"/>
    <w:rsid w:val="00B23F9A"/>
    <w:rsid w:val="00B2417B"/>
    <w:rsid w:val="00B24E6F"/>
    <w:rsid w:val="00B2574F"/>
    <w:rsid w:val="00B26CB5"/>
    <w:rsid w:val="00B2721F"/>
    <w:rsid w:val="00B2752E"/>
    <w:rsid w:val="00B307CC"/>
    <w:rsid w:val="00B32476"/>
    <w:rsid w:val="00B326B7"/>
    <w:rsid w:val="00B3588E"/>
    <w:rsid w:val="00B35B54"/>
    <w:rsid w:val="00B4198F"/>
    <w:rsid w:val="00B41F3D"/>
    <w:rsid w:val="00B42374"/>
    <w:rsid w:val="00B42EE7"/>
    <w:rsid w:val="00B431E8"/>
    <w:rsid w:val="00B43D56"/>
    <w:rsid w:val="00B449FA"/>
    <w:rsid w:val="00B44CB0"/>
    <w:rsid w:val="00B45141"/>
    <w:rsid w:val="00B47EC6"/>
    <w:rsid w:val="00B50D75"/>
    <w:rsid w:val="00B519CD"/>
    <w:rsid w:val="00B5273A"/>
    <w:rsid w:val="00B53325"/>
    <w:rsid w:val="00B54D18"/>
    <w:rsid w:val="00B56A3B"/>
    <w:rsid w:val="00B57329"/>
    <w:rsid w:val="00B605B2"/>
    <w:rsid w:val="00B60E61"/>
    <w:rsid w:val="00B6242F"/>
    <w:rsid w:val="00B62B50"/>
    <w:rsid w:val="00B635B7"/>
    <w:rsid w:val="00B636C7"/>
    <w:rsid w:val="00B63AE8"/>
    <w:rsid w:val="00B65950"/>
    <w:rsid w:val="00B65B6E"/>
    <w:rsid w:val="00B65C42"/>
    <w:rsid w:val="00B6694D"/>
    <w:rsid w:val="00B66D83"/>
    <w:rsid w:val="00B672C0"/>
    <w:rsid w:val="00B676FD"/>
    <w:rsid w:val="00B678B6"/>
    <w:rsid w:val="00B67C00"/>
    <w:rsid w:val="00B71547"/>
    <w:rsid w:val="00B749BA"/>
    <w:rsid w:val="00B75646"/>
    <w:rsid w:val="00B7629E"/>
    <w:rsid w:val="00B76781"/>
    <w:rsid w:val="00B90729"/>
    <w:rsid w:val="00B907DA"/>
    <w:rsid w:val="00B90B09"/>
    <w:rsid w:val="00B92499"/>
    <w:rsid w:val="00B94C5E"/>
    <w:rsid w:val="00B950BC"/>
    <w:rsid w:val="00B95E2C"/>
    <w:rsid w:val="00B9714C"/>
    <w:rsid w:val="00B973CF"/>
    <w:rsid w:val="00BA0CAF"/>
    <w:rsid w:val="00BA1B86"/>
    <w:rsid w:val="00BA26F6"/>
    <w:rsid w:val="00BA29AD"/>
    <w:rsid w:val="00BA33CF"/>
    <w:rsid w:val="00BA3619"/>
    <w:rsid w:val="00BA3F8D"/>
    <w:rsid w:val="00BA6494"/>
    <w:rsid w:val="00BB13A4"/>
    <w:rsid w:val="00BB6961"/>
    <w:rsid w:val="00BB74AC"/>
    <w:rsid w:val="00BB7A10"/>
    <w:rsid w:val="00BC39D0"/>
    <w:rsid w:val="00BC60BE"/>
    <w:rsid w:val="00BC7468"/>
    <w:rsid w:val="00BC7D4F"/>
    <w:rsid w:val="00BC7ED7"/>
    <w:rsid w:val="00BD20DA"/>
    <w:rsid w:val="00BD2850"/>
    <w:rsid w:val="00BD3647"/>
    <w:rsid w:val="00BD6BC2"/>
    <w:rsid w:val="00BE1914"/>
    <w:rsid w:val="00BE204F"/>
    <w:rsid w:val="00BE28D2"/>
    <w:rsid w:val="00BE30D4"/>
    <w:rsid w:val="00BE3988"/>
    <w:rsid w:val="00BE42CD"/>
    <w:rsid w:val="00BE4A64"/>
    <w:rsid w:val="00BE5E43"/>
    <w:rsid w:val="00BF10B7"/>
    <w:rsid w:val="00BF2261"/>
    <w:rsid w:val="00BF4B2B"/>
    <w:rsid w:val="00BF557D"/>
    <w:rsid w:val="00BF59E7"/>
    <w:rsid w:val="00BF5D24"/>
    <w:rsid w:val="00BF658D"/>
    <w:rsid w:val="00BF7F58"/>
    <w:rsid w:val="00C01381"/>
    <w:rsid w:val="00C01AB1"/>
    <w:rsid w:val="00C02176"/>
    <w:rsid w:val="00C02360"/>
    <w:rsid w:val="00C025D2"/>
    <w:rsid w:val="00C026A0"/>
    <w:rsid w:val="00C03391"/>
    <w:rsid w:val="00C03A3C"/>
    <w:rsid w:val="00C051A0"/>
    <w:rsid w:val="00C06137"/>
    <w:rsid w:val="00C06929"/>
    <w:rsid w:val="00C079B8"/>
    <w:rsid w:val="00C10037"/>
    <w:rsid w:val="00C115E1"/>
    <w:rsid w:val="00C116F9"/>
    <w:rsid w:val="00C122E5"/>
    <w:rsid w:val="00C123EA"/>
    <w:rsid w:val="00C124A1"/>
    <w:rsid w:val="00C12A49"/>
    <w:rsid w:val="00C12D4A"/>
    <w:rsid w:val="00C13262"/>
    <w:rsid w:val="00C133EE"/>
    <w:rsid w:val="00C149D0"/>
    <w:rsid w:val="00C15148"/>
    <w:rsid w:val="00C16F2E"/>
    <w:rsid w:val="00C17353"/>
    <w:rsid w:val="00C2342E"/>
    <w:rsid w:val="00C26588"/>
    <w:rsid w:val="00C268D8"/>
    <w:rsid w:val="00C26C85"/>
    <w:rsid w:val="00C27DE9"/>
    <w:rsid w:val="00C30A03"/>
    <w:rsid w:val="00C32989"/>
    <w:rsid w:val="00C33388"/>
    <w:rsid w:val="00C34439"/>
    <w:rsid w:val="00C35484"/>
    <w:rsid w:val="00C37801"/>
    <w:rsid w:val="00C40D33"/>
    <w:rsid w:val="00C4173A"/>
    <w:rsid w:val="00C47444"/>
    <w:rsid w:val="00C50023"/>
    <w:rsid w:val="00C50DED"/>
    <w:rsid w:val="00C52217"/>
    <w:rsid w:val="00C574D9"/>
    <w:rsid w:val="00C602FF"/>
    <w:rsid w:val="00C60411"/>
    <w:rsid w:val="00C6108F"/>
    <w:rsid w:val="00C61174"/>
    <w:rsid w:val="00C6148F"/>
    <w:rsid w:val="00C621B1"/>
    <w:rsid w:val="00C6224C"/>
    <w:rsid w:val="00C622F6"/>
    <w:rsid w:val="00C62652"/>
    <w:rsid w:val="00C62F7A"/>
    <w:rsid w:val="00C63B1E"/>
    <w:rsid w:val="00C63B9C"/>
    <w:rsid w:val="00C64AF3"/>
    <w:rsid w:val="00C64DD9"/>
    <w:rsid w:val="00C6682F"/>
    <w:rsid w:val="00C67BF4"/>
    <w:rsid w:val="00C7275E"/>
    <w:rsid w:val="00C731AF"/>
    <w:rsid w:val="00C74C5D"/>
    <w:rsid w:val="00C74F13"/>
    <w:rsid w:val="00C74FFB"/>
    <w:rsid w:val="00C75491"/>
    <w:rsid w:val="00C75F45"/>
    <w:rsid w:val="00C80FCC"/>
    <w:rsid w:val="00C85ED3"/>
    <w:rsid w:val="00C863C4"/>
    <w:rsid w:val="00C873DB"/>
    <w:rsid w:val="00C90DAB"/>
    <w:rsid w:val="00C920EA"/>
    <w:rsid w:val="00C92F54"/>
    <w:rsid w:val="00C939D0"/>
    <w:rsid w:val="00C93C3E"/>
    <w:rsid w:val="00C940DE"/>
    <w:rsid w:val="00C9778D"/>
    <w:rsid w:val="00CA12E3"/>
    <w:rsid w:val="00CA1476"/>
    <w:rsid w:val="00CA162A"/>
    <w:rsid w:val="00CA41CB"/>
    <w:rsid w:val="00CA6611"/>
    <w:rsid w:val="00CA6AE6"/>
    <w:rsid w:val="00CA782F"/>
    <w:rsid w:val="00CB0549"/>
    <w:rsid w:val="00CB09F9"/>
    <w:rsid w:val="00CB187B"/>
    <w:rsid w:val="00CB2835"/>
    <w:rsid w:val="00CB3285"/>
    <w:rsid w:val="00CB4500"/>
    <w:rsid w:val="00CB7970"/>
    <w:rsid w:val="00CC0C72"/>
    <w:rsid w:val="00CC2BFD"/>
    <w:rsid w:val="00CC6F40"/>
    <w:rsid w:val="00CD1640"/>
    <w:rsid w:val="00CD1BE6"/>
    <w:rsid w:val="00CD3476"/>
    <w:rsid w:val="00CD64DF"/>
    <w:rsid w:val="00CE03F2"/>
    <w:rsid w:val="00CE1003"/>
    <w:rsid w:val="00CE19F0"/>
    <w:rsid w:val="00CE225F"/>
    <w:rsid w:val="00CE3A0C"/>
    <w:rsid w:val="00CE3C99"/>
    <w:rsid w:val="00CE5A7A"/>
    <w:rsid w:val="00CF090E"/>
    <w:rsid w:val="00CF15E4"/>
    <w:rsid w:val="00CF2F50"/>
    <w:rsid w:val="00CF6198"/>
    <w:rsid w:val="00CF73B7"/>
    <w:rsid w:val="00CF73EF"/>
    <w:rsid w:val="00D02253"/>
    <w:rsid w:val="00D02919"/>
    <w:rsid w:val="00D04C61"/>
    <w:rsid w:val="00D0540E"/>
    <w:rsid w:val="00D05B8D"/>
    <w:rsid w:val="00D05B9B"/>
    <w:rsid w:val="00D065A2"/>
    <w:rsid w:val="00D067EA"/>
    <w:rsid w:val="00D0765B"/>
    <w:rsid w:val="00D079AA"/>
    <w:rsid w:val="00D07F00"/>
    <w:rsid w:val="00D1130F"/>
    <w:rsid w:val="00D17B72"/>
    <w:rsid w:val="00D2049F"/>
    <w:rsid w:val="00D21499"/>
    <w:rsid w:val="00D21796"/>
    <w:rsid w:val="00D23707"/>
    <w:rsid w:val="00D268D0"/>
    <w:rsid w:val="00D27030"/>
    <w:rsid w:val="00D2752A"/>
    <w:rsid w:val="00D3185C"/>
    <w:rsid w:val="00D3205F"/>
    <w:rsid w:val="00D3318E"/>
    <w:rsid w:val="00D33E72"/>
    <w:rsid w:val="00D35134"/>
    <w:rsid w:val="00D35BD6"/>
    <w:rsid w:val="00D361B5"/>
    <w:rsid w:val="00D411A2"/>
    <w:rsid w:val="00D4606D"/>
    <w:rsid w:val="00D46EC0"/>
    <w:rsid w:val="00D50B9C"/>
    <w:rsid w:val="00D513AF"/>
    <w:rsid w:val="00D528E7"/>
    <w:rsid w:val="00D52D73"/>
    <w:rsid w:val="00D52E58"/>
    <w:rsid w:val="00D53557"/>
    <w:rsid w:val="00D53646"/>
    <w:rsid w:val="00D53C6B"/>
    <w:rsid w:val="00D5523A"/>
    <w:rsid w:val="00D56B20"/>
    <w:rsid w:val="00D578B3"/>
    <w:rsid w:val="00D61626"/>
    <w:rsid w:val="00D618F4"/>
    <w:rsid w:val="00D62252"/>
    <w:rsid w:val="00D63636"/>
    <w:rsid w:val="00D639DC"/>
    <w:rsid w:val="00D63F48"/>
    <w:rsid w:val="00D6433B"/>
    <w:rsid w:val="00D646BE"/>
    <w:rsid w:val="00D714CC"/>
    <w:rsid w:val="00D73169"/>
    <w:rsid w:val="00D75EA7"/>
    <w:rsid w:val="00D76ECC"/>
    <w:rsid w:val="00D7798D"/>
    <w:rsid w:val="00D81ADF"/>
    <w:rsid w:val="00D81F21"/>
    <w:rsid w:val="00D8243A"/>
    <w:rsid w:val="00D84253"/>
    <w:rsid w:val="00D84782"/>
    <w:rsid w:val="00D84D44"/>
    <w:rsid w:val="00D85B6C"/>
    <w:rsid w:val="00D864F2"/>
    <w:rsid w:val="00D87F62"/>
    <w:rsid w:val="00D9127C"/>
    <w:rsid w:val="00D922E5"/>
    <w:rsid w:val="00D93E0C"/>
    <w:rsid w:val="00D943F8"/>
    <w:rsid w:val="00D95470"/>
    <w:rsid w:val="00D96B55"/>
    <w:rsid w:val="00D97D41"/>
    <w:rsid w:val="00DA0507"/>
    <w:rsid w:val="00DA2619"/>
    <w:rsid w:val="00DA4239"/>
    <w:rsid w:val="00DA4A93"/>
    <w:rsid w:val="00DA588C"/>
    <w:rsid w:val="00DA65DE"/>
    <w:rsid w:val="00DB0B61"/>
    <w:rsid w:val="00DB1275"/>
    <w:rsid w:val="00DB1474"/>
    <w:rsid w:val="00DB2962"/>
    <w:rsid w:val="00DB4958"/>
    <w:rsid w:val="00DB52FB"/>
    <w:rsid w:val="00DB6750"/>
    <w:rsid w:val="00DB7854"/>
    <w:rsid w:val="00DB793F"/>
    <w:rsid w:val="00DC00EB"/>
    <w:rsid w:val="00DC013B"/>
    <w:rsid w:val="00DC090B"/>
    <w:rsid w:val="00DC1679"/>
    <w:rsid w:val="00DC1D6A"/>
    <w:rsid w:val="00DC219B"/>
    <w:rsid w:val="00DC2CF1"/>
    <w:rsid w:val="00DC2DC7"/>
    <w:rsid w:val="00DC2EA0"/>
    <w:rsid w:val="00DC3A7C"/>
    <w:rsid w:val="00DC3F36"/>
    <w:rsid w:val="00DC41AB"/>
    <w:rsid w:val="00DC4DC4"/>
    <w:rsid w:val="00DC4FCF"/>
    <w:rsid w:val="00DC50E0"/>
    <w:rsid w:val="00DC6386"/>
    <w:rsid w:val="00DC7481"/>
    <w:rsid w:val="00DD073A"/>
    <w:rsid w:val="00DD1126"/>
    <w:rsid w:val="00DD1130"/>
    <w:rsid w:val="00DD1951"/>
    <w:rsid w:val="00DD1A31"/>
    <w:rsid w:val="00DD2E2A"/>
    <w:rsid w:val="00DD3B73"/>
    <w:rsid w:val="00DD3C62"/>
    <w:rsid w:val="00DD448D"/>
    <w:rsid w:val="00DD487D"/>
    <w:rsid w:val="00DD4E83"/>
    <w:rsid w:val="00DD6628"/>
    <w:rsid w:val="00DD6945"/>
    <w:rsid w:val="00DD6E46"/>
    <w:rsid w:val="00DE17B5"/>
    <w:rsid w:val="00DE1AE3"/>
    <w:rsid w:val="00DE2D04"/>
    <w:rsid w:val="00DE3250"/>
    <w:rsid w:val="00DE48C3"/>
    <w:rsid w:val="00DE5A27"/>
    <w:rsid w:val="00DE6028"/>
    <w:rsid w:val="00DE6C85"/>
    <w:rsid w:val="00DE7083"/>
    <w:rsid w:val="00DE776D"/>
    <w:rsid w:val="00DE78A3"/>
    <w:rsid w:val="00DF0A6E"/>
    <w:rsid w:val="00DF1A71"/>
    <w:rsid w:val="00DF2770"/>
    <w:rsid w:val="00DF4977"/>
    <w:rsid w:val="00DF50FC"/>
    <w:rsid w:val="00DF552C"/>
    <w:rsid w:val="00DF68C7"/>
    <w:rsid w:val="00DF731A"/>
    <w:rsid w:val="00E04656"/>
    <w:rsid w:val="00E06B75"/>
    <w:rsid w:val="00E11332"/>
    <w:rsid w:val="00E11352"/>
    <w:rsid w:val="00E11715"/>
    <w:rsid w:val="00E15869"/>
    <w:rsid w:val="00E170DC"/>
    <w:rsid w:val="00E17546"/>
    <w:rsid w:val="00E210B5"/>
    <w:rsid w:val="00E22804"/>
    <w:rsid w:val="00E261B3"/>
    <w:rsid w:val="00E26818"/>
    <w:rsid w:val="00E27FFC"/>
    <w:rsid w:val="00E30B15"/>
    <w:rsid w:val="00E33237"/>
    <w:rsid w:val="00E3645F"/>
    <w:rsid w:val="00E36D62"/>
    <w:rsid w:val="00E40181"/>
    <w:rsid w:val="00E40D5B"/>
    <w:rsid w:val="00E43C67"/>
    <w:rsid w:val="00E4459F"/>
    <w:rsid w:val="00E465A0"/>
    <w:rsid w:val="00E54950"/>
    <w:rsid w:val="00E55D83"/>
    <w:rsid w:val="00E55FB3"/>
    <w:rsid w:val="00E56771"/>
    <w:rsid w:val="00E56A01"/>
    <w:rsid w:val="00E56DB3"/>
    <w:rsid w:val="00E57561"/>
    <w:rsid w:val="00E627E7"/>
    <w:rsid w:val="00E629A1"/>
    <w:rsid w:val="00E62B37"/>
    <w:rsid w:val="00E63180"/>
    <w:rsid w:val="00E63B65"/>
    <w:rsid w:val="00E6794C"/>
    <w:rsid w:val="00E67E24"/>
    <w:rsid w:val="00E71591"/>
    <w:rsid w:val="00E71CEB"/>
    <w:rsid w:val="00E729B3"/>
    <w:rsid w:val="00E736E5"/>
    <w:rsid w:val="00E7474F"/>
    <w:rsid w:val="00E80DE3"/>
    <w:rsid w:val="00E811F7"/>
    <w:rsid w:val="00E81EAC"/>
    <w:rsid w:val="00E821B4"/>
    <w:rsid w:val="00E828BA"/>
    <w:rsid w:val="00E82C55"/>
    <w:rsid w:val="00E85A0A"/>
    <w:rsid w:val="00E86EDC"/>
    <w:rsid w:val="00E8787E"/>
    <w:rsid w:val="00E9042A"/>
    <w:rsid w:val="00E92AC3"/>
    <w:rsid w:val="00E9335B"/>
    <w:rsid w:val="00EA2F6A"/>
    <w:rsid w:val="00EA5D27"/>
    <w:rsid w:val="00EB00E0"/>
    <w:rsid w:val="00EB05D5"/>
    <w:rsid w:val="00EB32B6"/>
    <w:rsid w:val="00EB4BC7"/>
    <w:rsid w:val="00EB56B9"/>
    <w:rsid w:val="00EC059F"/>
    <w:rsid w:val="00EC1F24"/>
    <w:rsid w:val="00EC22F6"/>
    <w:rsid w:val="00EC3DB9"/>
    <w:rsid w:val="00EC53F3"/>
    <w:rsid w:val="00ED1700"/>
    <w:rsid w:val="00ED1E7A"/>
    <w:rsid w:val="00ED5B9B"/>
    <w:rsid w:val="00ED6BAD"/>
    <w:rsid w:val="00ED6C6F"/>
    <w:rsid w:val="00ED6FBD"/>
    <w:rsid w:val="00ED7447"/>
    <w:rsid w:val="00ED7762"/>
    <w:rsid w:val="00EE00D6"/>
    <w:rsid w:val="00EE0D3D"/>
    <w:rsid w:val="00EE11E7"/>
    <w:rsid w:val="00EE1488"/>
    <w:rsid w:val="00EE29AD"/>
    <w:rsid w:val="00EE3AC5"/>
    <w:rsid w:val="00EE3E24"/>
    <w:rsid w:val="00EE4D5D"/>
    <w:rsid w:val="00EE5131"/>
    <w:rsid w:val="00EF109B"/>
    <w:rsid w:val="00EF119A"/>
    <w:rsid w:val="00EF201C"/>
    <w:rsid w:val="00EF2C72"/>
    <w:rsid w:val="00EF36AF"/>
    <w:rsid w:val="00EF3872"/>
    <w:rsid w:val="00EF59A3"/>
    <w:rsid w:val="00EF5B0C"/>
    <w:rsid w:val="00EF6675"/>
    <w:rsid w:val="00F00001"/>
    <w:rsid w:val="00F0063D"/>
    <w:rsid w:val="00F00F9C"/>
    <w:rsid w:val="00F01191"/>
    <w:rsid w:val="00F01E5F"/>
    <w:rsid w:val="00F024F3"/>
    <w:rsid w:val="00F029B1"/>
    <w:rsid w:val="00F02ABA"/>
    <w:rsid w:val="00F0437A"/>
    <w:rsid w:val="00F067A4"/>
    <w:rsid w:val="00F06DA3"/>
    <w:rsid w:val="00F101B8"/>
    <w:rsid w:val="00F11037"/>
    <w:rsid w:val="00F140C6"/>
    <w:rsid w:val="00F16F1B"/>
    <w:rsid w:val="00F17A47"/>
    <w:rsid w:val="00F203D9"/>
    <w:rsid w:val="00F24B7B"/>
    <w:rsid w:val="00F250A9"/>
    <w:rsid w:val="00F25327"/>
    <w:rsid w:val="00F267AF"/>
    <w:rsid w:val="00F30FF4"/>
    <w:rsid w:val="00F3122E"/>
    <w:rsid w:val="00F32368"/>
    <w:rsid w:val="00F331AD"/>
    <w:rsid w:val="00F35287"/>
    <w:rsid w:val="00F40A70"/>
    <w:rsid w:val="00F40CFB"/>
    <w:rsid w:val="00F435FC"/>
    <w:rsid w:val="00F43A37"/>
    <w:rsid w:val="00F443AF"/>
    <w:rsid w:val="00F456DE"/>
    <w:rsid w:val="00F4641B"/>
    <w:rsid w:val="00F46EB8"/>
    <w:rsid w:val="00F46FE9"/>
    <w:rsid w:val="00F50319"/>
    <w:rsid w:val="00F5037C"/>
    <w:rsid w:val="00F50CD1"/>
    <w:rsid w:val="00F50ED9"/>
    <w:rsid w:val="00F511E4"/>
    <w:rsid w:val="00F51CBE"/>
    <w:rsid w:val="00F52D09"/>
    <w:rsid w:val="00F52E08"/>
    <w:rsid w:val="00F52F56"/>
    <w:rsid w:val="00F53A66"/>
    <w:rsid w:val="00F5462D"/>
    <w:rsid w:val="00F55B21"/>
    <w:rsid w:val="00F56EF6"/>
    <w:rsid w:val="00F60082"/>
    <w:rsid w:val="00F61A9F"/>
    <w:rsid w:val="00F61B5F"/>
    <w:rsid w:val="00F62E5A"/>
    <w:rsid w:val="00F64696"/>
    <w:rsid w:val="00F64968"/>
    <w:rsid w:val="00F6575C"/>
    <w:rsid w:val="00F65783"/>
    <w:rsid w:val="00F65AA9"/>
    <w:rsid w:val="00F66E25"/>
    <w:rsid w:val="00F6768F"/>
    <w:rsid w:val="00F71225"/>
    <w:rsid w:val="00F72C2C"/>
    <w:rsid w:val="00F741F2"/>
    <w:rsid w:val="00F7475E"/>
    <w:rsid w:val="00F75E57"/>
    <w:rsid w:val="00F76CAB"/>
    <w:rsid w:val="00F772C6"/>
    <w:rsid w:val="00F77A7D"/>
    <w:rsid w:val="00F77BA0"/>
    <w:rsid w:val="00F815B5"/>
    <w:rsid w:val="00F85195"/>
    <w:rsid w:val="00F8666B"/>
    <w:rsid w:val="00F868E3"/>
    <w:rsid w:val="00F87EB1"/>
    <w:rsid w:val="00F90702"/>
    <w:rsid w:val="00F91D2E"/>
    <w:rsid w:val="00F9336D"/>
    <w:rsid w:val="00F938BA"/>
    <w:rsid w:val="00F9428E"/>
    <w:rsid w:val="00F97919"/>
    <w:rsid w:val="00FA1FEE"/>
    <w:rsid w:val="00FA2C46"/>
    <w:rsid w:val="00FA3525"/>
    <w:rsid w:val="00FA5A53"/>
    <w:rsid w:val="00FA7D65"/>
    <w:rsid w:val="00FB0214"/>
    <w:rsid w:val="00FB1F6E"/>
    <w:rsid w:val="00FB27B8"/>
    <w:rsid w:val="00FB379E"/>
    <w:rsid w:val="00FB4769"/>
    <w:rsid w:val="00FB4CDA"/>
    <w:rsid w:val="00FB61DA"/>
    <w:rsid w:val="00FB6481"/>
    <w:rsid w:val="00FB6636"/>
    <w:rsid w:val="00FB6D36"/>
    <w:rsid w:val="00FC0965"/>
    <w:rsid w:val="00FC0F81"/>
    <w:rsid w:val="00FC252F"/>
    <w:rsid w:val="00FC395C"/>
    <w:rsid w:val="00FC5E8E"/>
    <w:rsid w:val="00FC6441"/>
    <w:rsid w:val="00FD3766"/>
    <w:rsid w:val="00FD3AF4"/>
    <w:rsid w:val="00FD3D05"/>
    <w:rsid w:val="00FD47C4"/>
    <w:rsid w:val="00FD4BFD"/>
    <w:rsid w:val="00FE023E"/>
    <w:rsid w:val="00FE2DCF"/>
    <w:rsid w:val="00FE2EFC"/>
    <w:rsid w:val="00FE3FA7"/>
    <w:rsid w:val="00FE4081"/>
    <w:rsid w:val="00FF1B52"/>
    <w:rsid w:val="00FF2A4E"/>
    <w:rsid w:val="00FF2E15"/>
    <w:rsid w:val="00FF2FB1"/>
    <w:rsid w:val="00FF2FCE"/>
    <w:rsid w:val="00FF3166"/>
    <w:rsid w:val="00FF44D8"/>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F56428"/>
  <w15:docId w15:val="{8384CA40-0B08-4765-BA30-EA283CF1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977D59"/>
    <w:pPr>
      <w:keepNext/>
      <w:keepLines/>
      <w:spacing w:before="520" w:after="240" w:line="480" w:lineRule="atLeast"/>
      <w:outlineLvl w:val="0"/>
    </w:pPr>
    <w:rPr>
      <w:rFonts w:ascii="Arial" w:eastAsia="MS Gothic" w:hAnsi="Arial" w:cs="Arial"/>
      <w:bCs/>
      <w:color w:val="AF272F"/>
      <w:kern w:val="32"/>
      <w:sz w:val="44"/>
      <w:szCs w:val="44"/>
      <w:lang w:eastAsia="en-US"/>
    </w:rPr>
  </w:style>
  <w:style w:type="paragraph" w:styleId="Heading2">
    <w:name w:val="heading 2"/>
    <w:basedOn w:val="Body"/>
    <w:next w:val="Body"/>
    <w:link w:val="Heading2Char"/>
    <w:uiPriority w:val="1"/>
    <w:qFormat/>
    <w:rsid w:val="007B085A"/>
    <w:pPr>
      <w:keepNext/>
      <w:keepLines/>
      <w:spacing w:before="360" w:line="340" w:lineRule="atLeast"/>
      <w:outlineLvl w:val="1"/>
    </w:pPr>
    <w:rPr>
      <w:rFonts w:eastAsia="Times New Roman"/>
      <w:b/>
      <w:color w:val="53565A"/>
      <w:sz w:val="32"/>
      <w:szCs w:val="28"/>
    </w:rPr>
  </w:style>
  <w:style w:type="paragraph" w:styleId="Heading3">
    <w:name w:val="heading 3"/>
    <w:next w:val="Body"/>
    <w:link w:val="Heading3Char"/>
    <w:uiPriority w:val="1"/>
    <w:qFormat/>
    <w:rsid w:val="006C1F46"/>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6C1F46"/>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977D59"/>
    <w:rPr>
      <w:rFonts w:ascii="Arial" w:eastAsia="MS Gothic" w:hAnsi="Arial" w:cs="Arial"/>
      <w:bCs/>
      <w:color w:val="AF272F"/>
      <w:kern w:val="32"/>
      <w:sz w:val="44"/>
      <w:szCs w:val="44"/>
      <w:lang w:eastAsia="en-US"/>
    </w:rPr>
  </w:style>
  <w:style w:type="character" w:customStyle="1" w:styleId="Heading2Char">
    <w:name w:val="Heading 2 Char"/>
    <w:link w:val="Heading2"/>
    <w:uiPriority w:val="1"/>
    <w:rsid w:val="007B085A"/>
    <w:rPr>
      <w:rFonts w:ascii="Arial" w:hAnsi="Arial"/>
      <w:b/>
      <w:color w:val="53565A"/>
      <w:sz w:val="32"/>
      <w:szCs w:val="28"/>
      <w:lang w:eastAsia="en-US"/>
    </w:rPr>
  </w:style>
  <w:style w:type="character" w:customStyle="1" w:styleId="Heading3Char">
    <w:name w:val="Heading 3 Char"/>
    <w:link w:val="Heading3"/>
    <w:uiPriority w:val="1"/>
    <w:rsid w:val="006C1F46"/>
    <w:rPr>
      <w:rFonts w:ascii="Arial" w:eastAsia="MS Gothic" w:hAnsi="Arial"/>
      <w:bCs/>
      <w:color w:val="53565A"/>
      <w:sz w:val="30"/>
      <w:szCs w:val="26"/>
      <w:lang w:eastAsia="en-US"/>
    </w:rPr>
  </w:style>
  <w:style w:type="character" w:customStyle="1" w:styleId="Heading4Char">
    <w:name w:val="Heading 4 Char"/>
    <w:link w:val="Heading4"/>
    <w:uiPriority w:val="1"/>
    <w:rsid w:val="006C1F46"/>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6C1F46"/>
    <w:pPr>
      <w:spacing w:after="240" w:line="560" w:lineRule="atLeast"/>
    </w:pPr>
    <w:rPr>
      <w:rFonts w:ascii="Arial" w:hAnsi="Arial"/>
      <w:b/>
      <w:color w:val="AF27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C1F46"/>
    <w:pPr>
      <w:spacing w:line="320" w:lineRule="atLeast"/>
    </w:pPr>
    <w:rPr>
      <w:color w:val="AF272F"/>
      <w:sz w:val="24"/>
    </w:rPr>
  </w:style>
  <w:style w:type="paragraph" w:styleId="NormalWeb">
    <w:name w:val="Normal (Web)"/>
    <w:basedOn w:val="Normal"/>
    <w:uiPriority w:val="99"/>
    <w:unhideWhenUsed/>
    <w:rsid w:val="00741A46"/>
    <w:rPr>
      <w:rFonts w:ascii="Times New Roman" w:hAnsi="Times New Roman"/>
      <w:sz w:val="24"/>
      <w:szCs w:val="24"/>
    </w:rPr>
  </w:style>
  <w:style w:type="character" w:styleId="Emphasis">
    <w:name w:val="Emphasis"/>
    <w:basedOn w:val="DefaultParagraphFont"/>
    <w:uiPriority w:val="20"/>
    <w:qFormat/>
    <w:rsid w:val="00DB4958"/>
    <w:rPr>
      <w:i/>
      <w:iCs/>
    </w:rPr>
  </w:style>
  <w:style w:type="paragraph" w:styleId="ListParagraph">
    <w:name w:val="List Paragraph"/>
    <w:basedOn w:val="Normal"/>
    <w:uiPriority w:val="72"/>
    <w:semiHidden/>
    <w:qFormat/>
    <w:rsid w:val="00D23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3905121">
      <w:bodyDiv w:val="1"/>
      <w:marLeft w:val="0"/>
      <w:marRight w:val="0"/>
      <w:marTop w:val="0"/>
      <w:marBottom w:val="0"/>
      <w:divBdr>
        <w:top w:val="none" w:sz="0" w:space="0" w:color="auto"/>
        <w:left w:val="none" w:sz="0" w:space="0" w:color="auto"/>
        <w:bottom w:val="none" w:sz="0" w:space="0" w:color="auto"/>
        <w:right w:val="none" w:sz="0" w:space="0" w:color="auto"/>
      </w:divBdr>
    </w:div>
    <w:div w:id="22781166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2875074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8846493">
      <w:bodyDiv w:val="1"/>
      <w:marLeft w:val="0"/>
      <w:marRight w:val="0"/>
      <w:marTop w:val="0"/>
      <w:marBottom w:val="0"/>
      <w:divBdr>
        <w:top w:val="none" w:sz="0" w:space="0" w:color="auto"/>
        <w:left w:val="none" w:sz="0" w:space="0" w:color="auto"/>
        <w:bottom w:val="none" w:sz="0" w:space="0" w:color="auto"/>
        <w:right w:val="none" w:sz="0" w:space="0" w:color="auto"/>
      </w:divBdr>
    </w:div>
    <w:div w:id="193836900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hotuk.org/wp-content/uploads/myimages/PSIRF-and-impact-on-haemovigilance-in-England-final-230323.pdf" TargetMode="External"/><Relationship Id="rId26" Type="http://schemas.openxmlformats.org/officeDocument/2006/relationships/hyperlink" Target="https://www.blood.gov.au/group-o-negative-red-blood-cell-management" TargetMode="External"/><Relationship Id="rId39" Type="http://schemas.openxmlformats.org/officeDocument/2006/relationships/header" Target="header2.xml"/><Relationship Id="rId21" Type="http://schemas.openxmlformats.org/officeDocument/2006/relationships/hyperlink" Target="https://www.health.vic.gov.au/publications/blood-matters-serious-transfusion-incident-reporting-guide" TargetMode="External"/><Relationship Id="rId34" Type="http://schemas.openxmlformats.org/officeDocument/2006/relationships/hyperlink" Target="https://www.health.vic.gov.au/patient-care/serious-transfusion-incident-reporting-syste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patient-care/serious-transfusion-incident-reporting-system" TargetMode="Externa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cslbehring.com.au/products/products-list" TargetMode="External"/><Relationship Id="rId37" Type="http://schemas.openxmlformats.org/officeDocument/2006/relationships/image" Target="media/image8.pn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bloodmatters@redcrossblood.org.au" TargetMode="External"/><Relationship Id="rId23" Type="http://schemas.openxmlformats.org/officeDocument/2006/relationships/image" Target="media/image4.png"/><Relationship Id="rId28" Type="http://schemas.openxmlformats.org/officeDocument/2006/relationships/hyperlink" Target="https://www.lifeblood.com.au/health-professionals/clinical-practice/adverse-events/PTP" TargetMode="External"/><Relationship Id="rId36" Type="http://schemas.openxmlformats.org/officeDocument/2006/relationships/hyperlink" Target="https://anzsbt.org.au/wp-content/uploads/2021/07/FINAL-Guidelines_For_The_Implementation_And_Use_Of_Electronic_Medical_Records_For_Transfusion_-July-2021-1.pdf" TargetMode="External"/><Relationship Id="rId10" Type="http://schemas.openxmlformats.org/officeDocument/2006/relationships/endnotes" Target="endnotes.xml"/><Relationship Id="rId19" Type="http://schemas.openxmlformats.org/officeDocument/2006/relationships/hyperlink" Target="https://www.sahealth.sa.gov.au/wps/wcm/connect/public+content/sa+health+internet/resources/wrong+blood+in+tube+investigation" TargetMode="External"/><Relationship Id="rId31" Type="http://schemas.openxmlformats.org/officeDocument/2006/relationships/hyperlink" Target="https://www.health.vic.gov.au/patient-care/emergency-use-of-group-o-red-blood-ce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www.health.vic.gov.au/patient-care/serious-transfusion-incident-reporting-system-stir" TargetMode="External"/><Relationship Id="rId30" Type="http://schemas.openxmlformats.org/officeDocument/2006/relationships/image" Target="media/image7.png"/><Relationship Id="rId35" Type="http://schemas.openxmlformats.org/officeDocument/2006/relationships/hyperlink" Target="https://www.sahealth.sa.gov.au/wps/wcm/connect/public+content/sa+health+internet/resources/wrong+blood+in+tube+investigation"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nzsbt.org.au/wp-content/uploads/2021/07/FINAL-Guidelines_For_The_Implementation_And_Use_Of_Electronic_Medical_Records_For_Transfusion_-July-2021-1.pdf" TargetMode="External"/><Relationship Id="rId25" Type="http://schemas.openxmlformats.org/officeDocument/2006/relationships/hyperlink" Target="https://www.health.vic.gov.au/patient-care/emergency-use-of-group-o-red-blood-cells" TargetMode="External"/><Relationship Id="rId33" Type="http://schemas.openxmlformats.org/officeDocument/2006/relationships/chart" Target="charts/chart1.xm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sfpsou03\Bloodmatters$\STIR\2023\Reports\STIR%20Report%202021-22\Data\Reports_Charts_updated102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93712135197979E-2"/>
          <c:y val="4.2065009560229447E-2"/>
          <c:w val="0.69958419641511249"/>
          <c:h val="0.78699778684452204"/>
        </c:manualLayout>
      </c:layout>
      <c:barChart>
        <c:barDir val="col"/>
        <c:grouping val="percentStacked"/>
        <c:varyColors val="0"/>
        <c:ser>
          <c:idx val="0"/>
          <c:order val="0"/>
          <c:tx>
            <c:strRef>
              <c:f>Figure7!$B$2</c:f>
              <c:strCache>
                <c:ptCount val="1"/>
                <c:pt idx="0">
                  <c:v>Emergency department</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Figure7!$B$3:$B$15</c:f>
              <c:numCache>
                <c:formatCode>General</c:formatCode>
                <c:ptCount val="13"/>
                <c:pt idx="0">
                  <c:v>13</c:v>
                </c:pt>
                <c:pt idx="1">
                  <c:v>16</c:v>
                </c:pt>
                <c:pt idx="2">
                  <c:v>20</c:v>
                </c:pt>
                <c:pt idx="3">
                  <c:v>17</c:v>
                </c:pt>
                <c:pt idx="4">
                  <c:v>19</c:v>
                </c:pt>
                <c:pt idx="5">
                  <c:v>11</c:v>
                </c:pt>
                <c:pt idx="6">
                  <c:v>6</c:v>
                </c:pt>
                <c:pt idx="7">
                  <c:v>3</c:v>
                </c:pt>
                <c:pt idx="8">
                  <c:v>2</c:v>
                </c:pt>
                <c:pt idx="9">
                  <c:v>6</c:v>
                </c:pt>
                <c:pt idx="10">
                  <c:v>8</c:v>
                </c:pt>
                <c:pt idx="11">
                  <c:v>1</c:v>
                </c:pt>
                <c:pt idx="12">
                  <c:v>5</c:v>
                </c:pt>
              </c:numCache>
            </c:numRef>
          </c:val>
          <c:extLst>
            <c:ext xmlns:c16="http://schemas.microsoft.com/office/drawing/2014/chart" uri="{C3380CC4-5D6E-409C-BE32-E72D297353CC}">
              <c16:uniqueId val="{00000000-00DA-4DDF-9E70-761923F9FFC3}"/>
            </c:ext>
          </c:extLst>
        </c:ser>
        <c:ser>
          <c:idx val="1"/>
          <c:order val="1"/>
          <c:tx>
            <c:strRef>
              <c:f>Figure7!$C$2</c:f>
              <c:strCache>
                <c:ptCount val="1"/>
                <c:pt idx="0">
                  <c:v>Maternity</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Figure7!$C$3:$C$15</c:f>
              <c:numCache>
                <c:formatCode>General</c:formatCode>
                <c:ptCount val="13"/>
                <c:pt idx="0">
                  <c:v>15</c:v>
                </c:pt>
                <c:pt idx="1">
                  <c:v>16</c:v>
                </c:pt>
                <c:pt idx="2">
                  <c:v>8</c:v>
                </c:pt>
                <c:pt idx="3">
                  <c:v>15</c:v>
                </c:pt>
                <c:pt idx="4">
                  <c:v>24</c:v>
                </c:pt>
                <c:pt idx="5">
                  <c:v>21</c:v>
                </c:pt>
                <c:pt idx="6">
                  <c:v>11</c:v>
                </c:pt>
                <c:pt idx="7">
                  <c:v>8</c:v>
                </c:pt>
                <c:pt idx="8">
                  <c:v>4</c:v>
                </c:pt>
                <c:pt idx="9">
                  <c:v>7</c:v>
                </c:pt>
                <c:pt idx="10">
                  <c:v>11</c:v>
                </c:pt>
                <c:pt idx="11">
                  <c:v>10</c:v>
                </c:pt>
                <c:pt idx="12">
                  <c:v>8</c:v>
                </c:pt>
              </c:numCache>
            </c:numRef>
          </c:val>
          <c:extLst>
            <c:ext xmlns:c16="http://schemas.microsoft.com/office/drawing/2014/chart" uri="{C3380CC4-5D6E-409C-BE32-E72D297353CC}">
              <c16:uniqueId val="{00000001-00DA-4DDF-9E70-761923F9FFC3}"/>
            </c:ext>
          </c:extLst>
        </c:ser>
        <c:ser>
          <c:idx val="2"/>
          <c:order val="2"/>
          <c:tx>
            <c:strRef>
              <c:f>Figure7!$D$2</c:f>
              <c:strCache>
                <c:ptCount val="1"/>
                <c:pt idx="0">
                  <c:v>Ward</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Figure7!$D$3:$D$15</c:f>
              <c:numCache>
                <c:formatCode>General</c:formatCode>
                <c:ptCount val="13"/>
                <c:pt idx="0">
                  <c:v>22</c:v>
                </c:pt>
                <c:pt idx="1">
                  <c:v>13</c:v>
                </c:pt>
                <c:pt idx="2">
                  <c:v>23</c:v>
                </c:pt>
                <c:pt idx="3">
                  <c:v>14</c:v>
                </c:pt>
                <c:pt idx="4">
                  <c:v>21</c:v>
                </c:pt>
                <c:pt idx="5">
                  <c:v>16</c:v>
                </c:pt>
                <c:pt idx="6">
                  <c:v>11</c:v>
                </c:pt>
                <c:pt idx="7">
                  <c:v>9</c:v>
                </c:pt>
                <c:pt idx="8">
                  <c:v>10</c:v>
                </c:pt>
                <c:pt idx="9">
                  <c:v>5</c:v>
                </c:pt>
                <c:pt idx="10">
                  <c:v>4</c:v>
                </c:pt>
                <c:pt idx="11">
                  <c:v>1</c:v>
                </c:pt>
                <c:pt idx="12">
                  <c:v>7</c:v>
                </c:pt>
              </c:numCache>
            </c:numRef>
          </c:val>
          <c:extLst>
            <c:ext xmlns:c16="http://schemas.microsoft.com/office/drawing/2014/chart" uri="{C3380CC4-5D6E-409C-BE32-E72D297353CC}">
              <c16:uniqueId val="{00000002-00DA-4DDF-9E70-761923F9FFC3}"/>
            </c:ext>
          </c:extLst>
        </c:ser>
        <c:ser>
          <c:idx val="3"/>
          <c:order val="3"/>
          <c:tx>
            <c:strRef>
              <c:f>Figure7!$E$2</c:f>
              <c:strCache>
                <c:ptCount val="1"/>
                <c:pt idx="0">
                  <c:v>Theatre</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Figure7!$E$3:$E$15</c:f>
              <c:numCache>
                <c:formatCode>General</c:formatCode>
                <c:ptCount val="13"/>
                <c:pt idx="0">
                  <c:v>5</c:v>
                </c:pt>
                <c:pt idx="1">
                  <c:v>1</c:v>
                </c:pt>
                <c:pt idx="2">
                  <c:v>1</c:v>
                </c:pt>
                <c:pt idx="3">
                  <c:v>1</c:v>
                </c:pt>
                <c:pt idx="4">
                  <c:v>1</c:v>
                </c:pt>
                <c:pt idx="5">
                  <c:v>2</c:v>
                </c:pt>
                <c:pt idx="6">
                  <c:v>1</c:v>
                </c:pt>
                <c:pt idx="7">
                  <c:v>0</c:v>
                </c:pt>
                <c:pt idx="8">
                  <c:v>0</c:v>
                </c:pt>
                <c:pt idx="9">
                  <c:v>2</c:v>
                </c:pt>
                <c:pt idx="10">
                  <c:v>1</c:v>
                </c:pt>
                <c:pt idx="11">
                  <c:v>3</c:v>
                </c:pt>
                <c:pt idx="12">
                  <c:v>1</c:v>
                </c:pt>
              </c:numCache>
            </c:numRef>
          </c:val>
          <c:extLst>
            <c:ext xmlns:c16="http://schemas.microsoft.com/office/drawing/2014/chart" uri="{C3380CC4-5D6E-409C-BE32-E72D297353CC}">
              <c16:uniqueId val="{00000003-00DA-4DDF-9E70-761923F9FFC3}"/>
            </c:ext>
          </c:extLst>
        </c:ser>
        <c:ser>
          <c:idx val="4"/>
          <c:order val="4"/>
          <c:tx>
            <c:strRef>
              <c:f>Figure7!$F$2</c:f>
              <c:strCache>
                <c:ptCount val="1"/>
                <c:pt idx="0">
                  <c:v>ICU</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Figure7!$F$3:$F$15</c:f>
              <c:numCache>
                <c:formatCode>General</c:formatCode>
                <c:ptCount val="13"/>
                <c:pt idx="0">
                  <c:v>1</c:v>
                </c:pt>
                <c:pt idx="1">
                  <c:v>0</c:v>
                </c:pt>
                <c:pt idx="2">
                  <c:v>0</c:v>
                </c:pt>
                <c:pt idx="3">
                  <c:v>0</c:v>
                </c:pt>
                <c:pt idx="4">
                  <c:v>1</c:v>
                </c:pt>
                <c:pt idx="5">
                  <c:v>3</c:v>
                </c:pt>
                <c:pt idx="6">
                  <c:v>0</c:v>
                </c:pt>
                <c:pt idx="7">
                  <c:v>4</c:v>
                </c:pt>
                <c:pt idx="8">
                  <c:v>1</c:v>
                </c:pt>
                <c:pt idx="9">
                  <c:v>0</c:v>
                </c:pt>
                <c:pt idx="10">
                  <c:v>0</c:v>
                </c:pt>
                <c:pt idx="12">
                  <c:v>0</c:v>
                </c:pt>
              </c:numCache>
            </c:numRef>
          </c:val>
          <c:extLst>
            <c:ext xmlns:c16="http://schemas.microsoft.com/office/drawing/2014/chart" uri="{C3380CC4-5D6E-409C-BE32-E72D297353CC}">
              <c16:uniqueId val="{00000004-00DA-4DDF-9E70-761923F9FFC3}"/>
            </c:ext>
          </c:extLst>
        </c:ser>
        <c:ser>
          <c:idx val="5"/>
          <c:order val="5"/>
          <c:tx>
            <c:strRef>
              <c:f>Figure7!$G$2</c:f>
              <c:strCache>
                <c:ptCount val="1"/>
                <c:pt idx="0">
                  <c:v>Outpatient</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Figure7!$G$3:$G$15</c:f>
              <c:numCache>
                <c:formatCode>General</c:formatCode>
                <c:ptCount val="13"/>
                <c:pt idx="0">
                  <c:v>0</c:v>
                </c:pt>
                <c:pt idx="1">
                  <c:v>1</c:v>
                </c:pt>
                <c:pt idx="2">
                  <c:v>3</c:v>
                </c:pt>
                <c:pt idx="3">
                  <c:v>1</c:v>
                </c:pt>
                <c:pt idx="4">
                  <c:v>3</c:v>
                </c:pt>
                <c:pt idx="5">
                  <c:v>0</c:v>
                </c:pt>
                <c:pt idx="6">
                  <c:v>2</c:v>
                </c:pt>
                <c:pt idx="7">
                  <c:v>2</c:v>
                </c:pt>
                <c:pt idx="8">
                  <c:v>1</c:v>
                </c:pt>
                <c:pt idx="9">
                  <c:v>0</c:v>
                </c:pt>
                <c:pt idx="10">
                  <c:v>1</c:v>
                </c:pt>
                <c:pt idx="11">
                  <c:v>1</c:v>
                </c:pt>
                <c:pt idx="12">
                  <c:v>1</c:v>
                </c:pt>
              </c:numCache>
            </c:numRef>
          </c:val>
          <c:extLst>
            <c:ext xmlns:c16="http://schemas.microsoft.com/office/drawing/2014/chart" uri="{C3380CC4-5D6E-409C-BE32-E72D297353CC}">
              <c16:uniqueId val="{00000005-00DA-4DDF-9E70-761923F9FFC3}"/>
            </c:ext>
          </c:extLst>
        </c:ser>
        <c:ser>
          <c:idx val="6"/>
          <c:order val="6"/>
          <c:tx>
            <c:strRef>
              <c:f>Figure7!$H$2</c:f>
              <c:strCache>
                <c:ptCount val="1"/>
                <c:pt idx="0">
                  <c:v>Other</c:v>
                </c:pt>
              </c:strCache>
            </c:strRef>
          </c:tx>
          <c:invertIfNegative val="0"/>
          <c:cat>
            <c:strRef>
              <c:f>Figure7!$A$3:$A$15</c:f>
              <c:strCache>
                <c:ptCount val="13"/>
                <c:pt idx="0">
                  <c:v>FY10,
n = 57</c:v>
                </c:pt>
                <c:pt idx="1">
                  <c:v>FY11,
n = 47</c:v>
                </c:pt>
                <c:pt idx="2">
                  <c:v>FY12, 
n  =  57</c:v>
                </c:pt>
                <c:pt idx="3">
                  <c:v>FY13, 
n  =  50</c:v>
                </c:pt>
                <c:pt idx="4">
                  <c:v>FY14,
 n  =  72</c:v>
                </c:pt>
                <c:pt idx="5">
                  <c:v>FY15, 
n  =  56</c:v>
                </c:pt>
                <c:pt idx="6">
                  <c:v>FY16, 
n  =  32</c:v>
                </c:pt>
                <c:pt idx="7">
                  <c:v>FY17, 
n = 26</c:v>
                </c:pt>
                <c:pt idx="8">
                  <c:v>FY18, 
n = 18</c:v>
                </c:pt>
                <c:pt idx="9">
                  <c:v>FY19, 
n = 21</c:v>
                </c:pt>
                <c:pt idx="10">
                  <c:v>FY20, 
n = 28</c:v>
                </c:pt>
                <c:pt idx="11">
                  <c:v>FY21, 
n = 17</c:v>
                </c:pt>
                <c:pt idx="12">
                  <c:v>FY22, 
n = 22</c:v>
                </c:pt>
              </c:strCache>
            </c:strRef>
          </c:cat>
          <c:val>
            <c:numRef>
              <c:f>Figure7!$H$3:$H$15</c:f>
              <c:numCache>
                <c:formatCode>General</c:formatCode>
                <c:ptCount val="13"/>
                <c:pt idx="0">
                  <c:v>1</c:v>
                </c:pt>
                <c:pt idx="1">
                  <c:v>0</c:v>
                </c:pt>
                <c:pt idx="2">
                  <c:v>2</c:v>
                </c:pt>
                <c:pt idx="3">
                  <c:v>1</c:v>
                </c:pt>
                <c:pt idx="4">
                  <c:v>3</c:v>
                </c:pt>
                <c:pt idx="5">
                  <c:v>3</c:v>
                </c:pt>
                <c:pt idx="6">
                  <c:v>1</c:v>
                </c:pt>
                <c:pt idx="7">
                  <c:v>0</c:v>
                </c:pt>
                <c:pt idx="8">
                  <c:v>0</c:v>
                </c:pt>
                <c:pt idx="9">
                  <c:v>1</c:v>
                </c:pt>
                <c:pt idx="10">
                  <c:v>3</c:v>
                </c:pt>
                <c:pt idx="11">
                  <c:v>1</c:v>
                </c:pt>
                <c:pt idx="12">
                  <c:v>0</c:v>
                </c:pt>
              </c:numCache>
            </c:numRef>
          </c:val>
          <c:extLst>
            <c:ext xmlns:c16="http://schemas.microsoft.com/office/drawing/2014/chart" uri="{C3380CC4-5D6E-409C-BE32-E72D297353CC}">
              <c16:uniqueId val="{00000006-00DA-4DDF-9E70-761923F9FFC3}"/>
            </c:ext>
          </c:extLst>
        </c:ser>
        <c:dLbls>
          <c:showLegendKey val="0"/>
          <c:showVal val="0"/>
          <c:showCatName val="0"/>
          <c:showSerName val="0"/>
          <c:showPercent val="0"/>
          <c:showBubbleSize val="0"/>
        </c:dLbls>
        <c:gapWidth val="150"/>
        <c:overlap val="100"/>
        <c:axId val="70584192"/>
        <c:axId val="70585728"/>
      </c:barChart>
      <c:catAx>
        <c:axId val="70584192"/>
        <c:scaling>
          <c:orientation val="minMax"/>
        </c:scaling>
        <c:delete val="0"/>
        <c:axPos val="b"/>
        <c:numFmt formatCode="General" sourceLinked="0"/>
        <c:majorTickMark val="out"/>
        <c:minorTickMark val="none"/>
        <c:tickLblPos val="nextTo"/>
        <c:txPr>
          <a:bodyPr rot="-5400000" vert="horz"/>
          <a:lstStyle/>
          <a:p>
            <a:pPr>
              <a:defRPr sz="900" baseline="0"/>
            </a:pPr>
            <a:endParaRPr lang="en-US"/>
          </a:p>
        </c:txPr>
        <c:crossAx val="70585728"/>
        <c:crosses val="autoZero"/>
        <c:auto val="1"/>
        <c:lblAlgn val="ctr"/>
        <c:lblOffset val="100"/>
        <c:noMultiLvlLbl val="0"/>
      </c:catAx>
      <c:valAx>
        <c:axId val="70585728"/>
        <c:scaling>
          <c:orientation val="minMax"/>
        </c:scaling>
        <c:delete val="0"/>
        <c:axPos val="l"/>
        <c:majorGridlines/>
        <c:numFmt formatCode="0%" sourceLinked="1"/>
        <c:majorTickMark val="out"/>
        <c:minorTickMark val="none"/>
        <c:tickLblPos val="nextTo"/>
        <c:txPr>
          <a:bodyPr/>
          <a:lstStyle/>
          <a:p>
            <a:pPr>
              <a:defRPr baseline="0"/>
            </a:pPr>
            <a:endParaRPr lang="en-US"/>
          </a:p>
        </c:txPr>
        <c:crossAx val="70584192"/>
        <c:crosses val="autoZero"/>
        <c:crossBetween val="between"/>
      </c:valAx>
    </c:plotArea>
    <c:legend>
      <c:legendPos val="r"/>
      <c:layout>
        <c:manualLayout>
          <c:xMode val="edge"/>
          <c:yMode val="edge"/>
          <c:x val="0.79783290962581044"/>
          <c:y val="0.1339528161274296"/>
          <c:w val="0.18926108908358921"/>
          <c:h val="0.65943632284970111"/>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16888E-4F71-A044-AF89-43757BCF1053}">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Metadata/LabelInfo.xml><?xml version="1.0" encoding="utf-8"?>
<clbl:labelList xmlns:clbl="http://schemas.microsoft.com/office/2020/mipLabelMetadata">
  <clbl:label id="{8b70b9b4-4e86-47ad-ba30-80a481ff8f08}" enabled="1" method="Privileged" siteId="{957b3627-a629-4769-908d-ff92d7d3323d}" removed="0"/>
</clbl:labelList>
</file>

<file path=docProps/app.xml><?xml version="1.0" encoding="utf-8"?>
<Properties xmlns="http://schemas.openxmlformats.org/officeDocument/2006/extended-properties" xmlns:vt="http://schemas.openxmlformats.org/officeDocument/2006/docPropsVTypes">
  <Template>Normal.dotm</Template>
  <TotalTime>98</TotalTime>
  <Pages>56</Pages>
  <Words>14649</Words>
  <Characters>86306</Characters>
  <Application>Microsoft Office Word</Application>
  <DocSecurity>0</DocSecurity>
  <Lines>719</Lines>
  <Paragraphs>201</Paragraphs>
  <ScaleCrop>false</ScaleCrop>
  <HeadingPairs>
    <vt:vector size="2" baseType="variant">
      <vt:variant>
        <vt:lpstr>Title</vt:lpstr>
      </vt:variant>
      <vt:variant>
        <vt:i4>1</vt:i4>
      </vt:variant>
    </vt:vector>
  </HeadingPairs>
  <TitlesOfParts>
    <vt:vector size="1" baseType="lpstr">
      <vt:lpstr>STIR report 2021-22</vt:lpstr>
    </vt:vector>
  </TitlesOfParts>
  <Manager/>
  <Company>Victoria State Government, Department of Health, Blood Matters</Company>
  <LinksUpToDate>false</LinksUpToDate>
  <CharactersWithSpaces>100754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STIR report 2021-22</dc:title>
  <dc:subject>Serious Transfusion Incident Reporting program annual report</dc:subject>
  <dc:creator>Blood Matters</dc:creator>
  <cp:keywords>transfusion, incident, blood management, patient safety</cp:keywords>
  <dc:description/>
  <cp:lastModifiedBy>Christine Akers</cp:lastModifiedBy>
  <cp:revision>10</cp:revision>
  <cp:lastPrinted>2021-01-29T05:27:00Z</cp:lastPrinted>
  <dcterms:created xsi:type="dcterms:W3CDTF">2023-10-30T00:34:00Z</dcterms:created>
  <dcterms:modified xsi:type="dcterms:W3CDTF">2023-11-15T01:25:00Z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