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DF3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FC2EBD">
          <w:headerReference w:type="default" r:id="rId12"/>
          <w:footerReference w:type="defaul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00B07FF7">
        <w:trPr>
          <w:trHeight w:val="622"/>
        </w:trPr>
        <w:tc>
          <w:tcPr>
            <w:tcW w:w="10348" w:type="dxa"/>
            <w:tcMar>
              <w:top w:w="1531" w:type="dxa"/>
              <w:left w:w="0" w:type="dxa"/>
              <w:right w:w="0" w:type="dxa"/>
            </w:tcMar>
          </w:tcPr>
          <w:p w14:paraId="2A0E5E52" w14:textId="1EAD4846" w:rsidR="003B5733" w:rsidRPr="003B5733" w:rsidRDefault="000167D2" w:rsidP="003B5733">
            <w:pPr>
              <w:pStyle w:val="Documenttitle"/>
            </w:pPr>
            <w:r w:rsidRPr="000167D2">
              <w:rPr>
                <w:sz w:val="40"/>
                <w:szCs w:val="48"/>
              </w:rPr>
              <w:t>Authorisation by an Authorised Senior Medical Officer for post-incident testing of a stored sample of blood</w:t>
            </w:r>
          </w:p>
        </w:tc>
      </w:tr>
      <w:tr w:rsidR="003B5733" w14:paraId="560FBDF0" w14:textId="77777777" w:rsidTr="00B07FF7">
        <w:tc>
          <w:tcPr>
            <w:tcW w:w="10348" w:type="dxa"/>
          </w:tcPr>
          <w:p w14:paraId="711537EF" w14:textId="37207F55" w:rsidR="003B5733" w:rsidRPr="00A1389F" w:rsidRDefault="00E06DD9" w:rsidP="00107126">
            <w:pPr>
              <w:pStyle w:val="Heading2"/>
            </w:pPr>
            <w:r w:rsidRPr="00E06DD9">
              <w:rPr>
                <w:lang w:val="en-US"/>
              </w:rPr>
              <w:t>Form for use by approved private hospitals</w:t>
            </w:r>
          </w:p>
        </w:tc>
      </w:tr>
      <w:tr w:rsidR="003B5733" w14:paraId="726305CB" w14:textId="77777777" w:rsidTr="00B07FF7">
        <w:tc>
          <w:tcPr>
            <w:tcW w:w="10348" w:type="dxa"/>
          </w:tcPr>
          <w:p w14:paraId="34F6929B" w14:textId="4BFBB12C" w:rsidR="003B5733" w:rsidRPr="001E5058" w:rsidRDefault="003B5733" w:rsidP="001E5058">
            <w:pPr>
              <w:pStyle w:val="Bannermarking"/>
            </w:pPr>
          </w:p>
        </w:tc>
      </w:tr>
    </w:tbl>
    <w:p w14:paraId="17099F00" w14:textId="19E04675" w:rsidR="007173CA" w:rsidRDefault="007173CA" w:rsidP="00D079AA">
      <w:pPr>
        <w:pStyle w:val="Body"/>
      </w:pPr>
    </w:p>
    <w:p w14:paraId="6725854F" w14:textId="77777777" w:rsidR="00580394" w:rsidRPr="00B519CD" w:rsidRDefault="00580394" w:rsidP="007173CA">
      <w:pPr>
        <w:pStyle w:val="Body"/>
        <w:sectPr w:rsidR="00580394" w:rsidRPr="00B519CD" w:rsidSect="00FC2EBD">
          <w:headerReference w:type="default" r:id="rId14"/>
          <w:type w:val="continuous"/>
          <w:pgSz w:w="11906" w:h="16838" w:code="9"/>
          <w:pgMar w:top="1418" w:right="851" w:bottom="1418" w:left="851" w:header="851" w:footer="851" w:gutter="0"/>
          <w:cols w:space="340"/>
          <w:titlePg/>
          <w:docGrid w:linePitch="360"/>
        </w:sectPr>
      </w:pPr>
    </w:p>
    <w:p w14:paraId="25781E63" w14:textId="77777777" w:rsidR="00F32368" w:rsidRPr="00F32368" w:rsidRDefault="00F32368" w:rsidP="00F32368">
      <w:pPr>
        <w:pStyle w:val="Body"/>
      </w:pPr>
      <w:bookmarkStart w:id="0" w:name="_Hlk41913885"/>
    </w:p>
    <w:p w14:paraId="5F6727B9" w14:textId="77777777" w:rsidR="000167D2" w:rsidRPr="000C6764" w:rsidRDefault="000167D2" w:rsidP="000167D2">
      <w:pPr>
        <w:pStyle w:val="Body"/>
        <w:rPr>
          <w:rStyle w:val="Strong"/>
          <w:b w:val="0"/>
          <w:bCs w:val="0"/>
        </w:rPr>
      </w:pPr>
      <w:bookmarkStart w:id="1" w:name="_Toc440566509"/>
      <w:bookmarkStart w:id="2" w:name="_Hlk37240926"/>
      <w:bookmarkEnd w:id="0"/>
      <w:r w:rsidRPr="000C6764">
        <w:rPr>
          <w:rStyle w:val="Strong"/>
          <w:b w:val="0"/>
          <w:bCs w:val="0"/>
        </w:rPr>
        <w:t>I,</w:t>
      </w:r>
      <w:r>
        <w:rPr>
          <w:rStyle w:val="Strong"/>
          <w:b w:val="0"/>
          <w:bCs w:val="0"/>
        </w:rPr>
        <w:t xml:space="preserve"> </w:t>
      </w:r>
      <w:r w:rsidRPr="000C6764">
        <w:rPr>
          <w:rStyle w:val="Strong"/>
          <w:b w:val="0"/>
          <w:bCs w:val="0"/>
        </w:rPr>
        <w:t>.................................................................................................................................</w:t>
      </w:r>
      <w:r w:rsidRPr="000C6764">
        <w:rPr>
          <w:rStyle w:val="Strong"/>
          <w:b w:val="0"/>
          <w:bCs w:val="0"/>
          <w:i/>
          <w:iCs/>
        </w:rPr>
        <w:t>{insert name and position}</w:t>
      </w:r>
      <w:r w:rsidRPr="000C6764">
        <w:rPr>
          <w:rStyle w:val="Strong"/>
          <w:b w:val="0"/>
          <w:bCs w:val="0"/>
        </w:rPr>
        <w:t>,</w:t>
      </w:r>
    </w:p>
    <w:p w14:paraId="136BDBDF" w14:textId="77777777" w:rsidR="000167D2" w:rsidRPr="000C6764" w:rsidRDefault="000167D2" w:rsidP="000167D2">
      <w:pPr>
        <w:pStyle w:val="Body"/>
        <w:rPr>
          <w:rStyle w:val="Strong"/>
          <w:b w:val="0"/>
          <w:bCs w:val="0"/>
        </w:rPr>
      </w:pPr>
      <w:r w:rsidRPr="000C6764">
        <w:rPr>
          <w:rStyle w:val="Strong"/>
          <w:b w:val="0"/>
          <w:bCs w:val="0"/>
        </w:rPr>
        <w:t>of............................................................................................</w:t>
      </w:r>
      <w:r w:rsidRPr="000C6764">
        <w:rPr>
          <w:rStyle w:val="Strong"/>
          <w:b w:val="0"/>
          <w:bCs w:val="0"/>
          <w:i/>
          <w:iCs/>
        </w:rPr>
        <w:t xml:space="preserve">{insert the name of the </w:t>
      </w:r>
      <w:r>
        <w:rPr>
          <w:rStyle w:val="Strong"/>
          <w:b w:val="0"/>
          <w:bCs w:val="0"/>
          <w:i/>
          <w:iCs/>
        </w:rPr>
        <w:t>approved private hospital</w:t>
      </w:r>
      <w:r w:rsidRPr="000C6764">
        <w:rPr>
          <w:rStyle w:val="Strong"/>
          <w:b w:val="0"/>
          <w:bCs w:val="0"/>
          <w:i/>
          <w:iCs/>
        </w:rPr>
        <w:t>}</w:t>
      </w:r>
      <w:r w:rsidRPr="000C6764">
        <w:rPr>
          <w:rStyle w:val="Strong"/>
          <w:b w:val="0"/>
          <w:bCs w:val="0"/>
        </w:rPr>
        <w:t>,</w:t>
      </w:r>
    </w:p>
    <w:p w14:paraId="2BDEB090" w14:textId="77777777" w:rsidR="000167D2" w:rsidRPr="000C6764" w:rsidRDefault="000167D2" w:rsidP="000167D2">
      <w:pPr>
        <w:pStyle w:val="Body"/>
        <w:rPr>
          <w:rStyle w:val="Strong"/>
          <w:b w:val="0"/>
          <w:bCs w:val="0"/>
        </w:rPr>
      </w:pPr>
      <w:r w:rsidRPr="000C6764">
        <w:rPr>
          <w:rStyle w:val="Strong"/>
          <w:b w:val="0"/>
          <w:bCs w:val="0"/>
        </w:rPr>
        <w:t>am authorised in writing by..........................................................................................................</w:t>
      </w:r>
      <w:r>
        <w:rPr>
          <w:rStyle w:val="Strong"/>
          <w:b w:val="0"/>
          <w:bCs w:val="0"/>
        </w:rPr>
        <w:t>..........................</w:t>
      </w:r>
    </w:p>
    <w:p w14:paraId="192840C8" w14:textId="77777777" w:rsidR="000167D2" w:rsidRDefault="000167D2" w:rsidP="000167D2">
      <w:pPr>
        <w:pStyle w:val="Body"/>
        <w:rPr>
          <w:rStyle w:val="Strong"/>
          <w:b w:val="0"/>
          <w:bCs w:val="0"/>
        </w:rPr>
      </w:pPr>
      <w:r w:rsidRPr="000C6764">
        <w:rPr>
          <w:rStyle w:val="Strong"/>
          <w:b w:val="0"/>
          <w:bCs w:val="0"/>
          <w:i/>
          <w:iCs/>
        </w:rPr>
        <w:t>{</w:t>
      </w:r>
      <w:r w:rsidRPr="00251618">
        <w:rPr>
          <w:rFonts w:ascii="Helvetica"/>
          <w:i/>
          <w:iCs/>
          <w:color w:val="231F20"/>
          <w:spacing w:val="-2"/>
        </w:rPr>
        <w:t>insert</w:t>
      </w:r>
      <w:r w:rsidRPr="00251618">
        <w:rPr>
          <w:rFonts w:ascii="Helvetica"/>
          <w:i/>
          <w:iCs/>
          <w:color w:val="231F20"/>
          <w:spacing w:val="-5"/>
        </w:rPr>
        <w:t xml:space="preserve"> </w:t>
      </w:r>
      <w:r w:rsidRPr="00251618">
        <w:rPr>
          <w:rFonts w:ascii="Helvetica"/>
          <w:i/>
          <w:iCs/>
          <w:color w:val="231F20"/>
          <w:spacing w:val="-2"/>
        </w:rPr>
        <w:t>name</w:t>
      </w:r>
      <w:r w:rsidRPr="00251618">
        <w:rPr>
          <w:rFonts w:ascii="Helvetica"/>
          <w:i/>
          <w:iCs/>
          <w:color w:val="231F20"/>
          <w:spacing w:val="-5"/>
        </w:rPr>
        <w:t xml:space="preserve"> </w:t>
      </w:r>
      <w:r w:rsidRPr="00251618">
        <w:rPr>
          <w:rFonts w:ascii="Helvetica"/>
          <w:i/>
          <w:iCs/>
          <w:color w:val="231F20"/>
          <w:spacing w:val="-2"/>
        </w:rPr>
        <w:t>and</w:t>
      </w:r>
      <w:r w:rsidRPr="00251618">
        <w:rPr>
          <w:rFonts w:ascii="Helvetica"/>
          <w:i/>
          <w:iCs/>
          <w:color w:val="231F20"/>
          <w:spacing w:val="-5"/>
        </w:rPr>
        <w:t xml:space="preserve"> </w:t>
      </w:r>
      <w:r w:rsidRPr="00251618">
        <w:rPr>
          <w:rFonts w:ascii="Helvetica"/>
          <w:i/>
          <w:iCs/>
          <w:color w:val="231F20"/>
          <w:spacing w:val="-2"/>
        </w:rPr>
        <w:t>position</w:t>
      </w:r>
      <w:r w:rsidRPr="00251618">
        <w:rPr>
          <w:rFonts w:ascii="Helvetica"/>
          <w:i/>
          <w:iCs/>
          <w:color w:val="231F20"/>
          <w:spacing w:val="-5"/>
        </w:rPr>
        <w:t xml:space="preserve"> </w:t>
      </w:r>
      <w:r w:rsidRPr="00251618">
        <w:rPr>
          <w:rFonts w:ascii="Helvetica"/>
          <w:i/>
          <w:iCs/>
          <w:color w:val="231F20"/>
          <w:spacing w:val="-2"/>
        </w:rPr>
        <w:t>of</w:t>
      </w:r>
      <w:r w:rsidRPr="00251618">
        <w:rPr>
          <w:rFonts w:ascii="Helvetica"/>
          <w:i/>
          <w:iCs/>
          <w:color w:val="231F20"/>
          <w:spacing w:val="-5"/>
        </w:rPr>
        <w:t xml:space="preserve"> </w:t>
      </w:r>
      <w:r w:rsidRPr="00251618">
        <w:rPr>
          <w:rFonts w:ascii="Helvetica"/>
          <w:i/>
          <w:iCs/>
          <w:color w:val="231F20"/>
          <w:spacing w:val="-2"/>
        </w:rPr>
        <w:t>person</w:t>
      </w:r>
      <w:r w:rsidRPr="00251618">
        <w:rPr>
          <w:rFonts w:ascii="Helvetica"/>
          <w:i/>
          <w:iCs/>
          <w:color w:val="231F20"/>
          <w:spacing w:val="-5"/>
        </w:rPr>
        <w:t xml:space="preserve"> </w:t>
      </w:r>
      <w:r w:rsidRPr="00251618">
        <w:rPr>
          <w:rFonts w:ascii="Helvetica"/>
          <w:i/>
          <w:iCs/>
          <w:color w:val="231F20"/>
          <w:spacing w:val="-2"/>
        </w:rPr>
        <w:t>legally</w:t>
      </w:r>
      <w:r w:rsidRPr="00251618">
        <w:rPr>
          <w:rFonts w:ascii="Helvetica"/>
          <w:i/>
          <w:iCs/>
          <w:color w:val="231F20"/>
          <w:spacing w:val="-5"/>
        </w:rPr>
        <w:t xml:space="preserve"> </w:t>
      </w:r>
      <w:r w:rsidRPr="00251618">
        <w:rPr>
          <w:rFonts w:ascii="Helvetica"/>
          <w:i/>
          <w:iCs/>
          <w:color w:val="231F20"/>
          <w:spacing w:val="-2"/>
        </w:rPr>
        <w:t>able</w:t>
      </w:r>
      <w:r w:rsidRPr="00251618">
        <w:rPr>
          <w:rFonts w:ascii="Helvetica"/>
          <w:i/>
          <w:iCs/>
          <w:color w:val="231F20"/>
          <w:spacing w:val="-5"/>
        </w:rPr>
        <w:t xml:space="preserve"> </w:t>
      </w:r>
      <w:r w:rsidRPr="00251618">
        <w:rPr>
          <w:rFonts w:ascii="Helvetica"/>
          <w:i/>
          <w:iCs/>
          <w:color w:val="231F20"/>
          <w:spacing w:val="-2"/>
        </w:rPr>
        <w:t>to</w:t>
      </w:r>
      <w:r w:rsidRPr="00251618">
        <w:rPr>
          <w:rFonts w:ascii="Helvetica"/>
          <w:i/>
          <w:iCs/>
          <w:color w:val="231F20"/>
          <w:spacing w:val="-5"/>
        </w:rPr>
        <w:t xml:space="preserve"> </w:t>
      </w:r>
      <w:r w:rsidRPr="00251618">
        <w:rPr>
          <w:rFonts w:ascii="Helvetica"/>
          <w:i/>
          <w:iCs/>
          <w:color w:val="231F20"/>
          <w:spacing w:val="-2"/>
        </w:rPr>
        <w:t>make</w:t>
      </w:r>
      <w:r w:rsidRPr="00251618">
        <w:rPr>
          <w:rFonts w:ascii="Helvetica"/>
          <w:i/>
          <w:iCs/>
          <w:color w:val="231F20"/>
          <w:spacing w:val="-5"/>
        </w:rPr>
        <w:t xml:space="preserve"> </w:t>
      </w:r>
      <w:r w:rsidRPr="00251618">
        <w:rPr>
          <w:rFonts w:ascii="Helvetica"/>
          <w:i/>
          <w:iCs/>
          <w:color w:val="231F20"/>
          <w:spacing w:val="-2"/>
        </w:rPr>
        <w:t>the</w:t>
      </w:r>
      <w:r w:rsidRPr="00251618">
        <w:rPr>
          <w:rFonts w:ascii="Helvetica"/>
          <w:i/>
          <w:iCs/>
          <w:color w:val="231F20"/>
          <w:spacing w:val="-5"/>
        </w:rPr>
        <w:t xml:space="preserve"> </w:t>
      </w:r>
      <w:r w:rsidRPr="00251618">
        <w:rPr>
          <w:rFonts w:ascii="Helvetica"/>
          <w:i/>
          <w:iCs/>
          <w:color w:val="231F20"/>
          <w:spacing w:val="-2"/>
        </w:rPr>
        <w:t>appointment,</w:t>
      </w:r>
      <w:r w:rsidRPr="00251618">
        <w:rPr>
          <w:rFonts w:ascii="Helvetica"/>
          <w:i/>
          <w:iCs/>
          <w:color w:val="231F20"/>
          <w:spacing w:val="-5"/>
        </w:rPr>
        <w:t xml:space="preserve"> </w:t>
      </w:r>
      <w:r w:rsidRPr="00251618">
        <w:rPr>
          <w:rFonts w:ascii="Helvetica"/>
          <w:i/>
          <w:iCs/>
          <w:color w:val="231F20"/>
          <w:spacing w:val="-2"/>
        </w:rPr>
        <w:t>that</w:t>
      </w:r>
      <w:r w:rsidRPr="00251618">
        <w:rPr>
          <w:rFonts w:ascii="Helvetica"/>
          <w:i/>
          <w:iCs/>
          <w:color w:val="231F20"/>
          <w:spacing w:val="-5"/>
        </w:rPr>
        <w:t xml:space="preserve"> </w:t>
      </w:r>
      <w:r w:rsidRPr="00251618">
        <w:rPr>
          <w:rFonts w:ascii="Helvetica"/>
          <w:i/>
          <w:iCs/>
          <w:color w:val="231F20"/>
          <w:spacing w:val="-2"/>
        </w:rPr>
        <w:t>is,</w:t>
      </w:r>
      <w:r w:rsidRPr="00251618">
        <w:rPr>
          <w:rFonts w:ascii="Helvetica"/>
          <w:i/>
          <w:iCs/>
          <w:color w:val="231F20"/>
          <w:spacing w:val="-5"/>
        </w:rPr>
        <w:t xml:space="preserve"> </w:t>
      </w:r>
      <w:r w:rsidRPr="00251618">
        <w:rPr>
          <w:rFonts w:ascii="Helvetica"/>
          <w:i/>
          <w:iCs/>
          <w:color w:val="231F20"/>
          <w:spacing w:val="-2"/>
        </w:rPr>
        <w:t>the</w:t>
      </w:r>
      <w:r w:rsidRPr="00251618">
        <w:rPr>
          <w:rFonts w:ascii="Helvetica"/>
          <w:i/>
          <w:iCs/>
          <w:color w:val="231F20"/>
          <w:spacing w:val="-5"/>
        </w:rPr>
        <w:t xml:space="preserve"> </w:t>
      </w:r>
      <w:r w:rsidRPr="00251618">
        <w:rPr>
          <w:rFonts w:ascii="Helvetica"/>
          <w:i/>
          <w:iCs/>
          <w:color w:val="231F20"/>
          <w:spacing w:val="-2"/>
        </w:rPr>
        <w:t>proprietor</w:t>
      </w:r>
      <w:r w:rsidRPr="00251618">
        <w:rPr>
          <w:rFonts w:ascii="Helvetica"/>
          <w:i/>
          <w:iCs/>
          <w:color w:val="231F20"/>
          <w:spacing w:val="-5"/>
        </w:rPr>
        <w:t xml:space="preserve"> </w:t>
      </w:r>
      <w:r w:rsidRPr="00251618">
        <w:rPr>
          <w:rFonts w:ascii="Helvetica"/>
          <w:i/>
          <w:iCs/>
          <w:color w:val="231F20"/>
          <w:spacing w:val="-2"/>
        </w:rPr>
        <w:t>of</w:t>
      </w:r>
      <w:r w:rsidRPr="00251618">
        <w:rPr>
          <w:rFonts w:ascii="Helvetica"/>
          <w:i/>
          <w:iCs/>
          <w:color w:val="231F20"/>
          <w:spacing w:val="-5"/>
        </w:rPr>
        <w:t xml:space="preserve"> </w:t>
      </w:r>
      <w:r w:rsidRPr="00251618">
        <w:rPr>
          <w:rFonts w:ascii="Helvetica"/>
          <w:i/>
          <w:iCs/>
          <w:color w:val="231F20"/>
          <w:spacing w:val="-2"/>
        </w:rPr>
        <w:t>the</w:t>
      </w:r>
      <w:r w:rsidRPr="00251618">
        <w:rPr>
          <w:rFonts w:ascii="Helvetica"/>
          <w:i/>
          <w:iCs/>
          <w:color w:val="231F20"/>
          <w:spacing w:val="-5"/>
        </w:rPr>
        <w:t xml:space="preserve"> </w:t>
      </w:r>
      <w:r w:rsidRPr="00251618">
        <w:rPr>
          <w:rFonts w:ascii="Helvetica"/>
          <w:i/>
          <w:iCs/>
          <w:color w:val="231F20"/>
          <w:spacing w:val="-2"/>
        </w:rPr>
        <w:t>approved</w:t>
      </w:r>
      <w:r w:rsidRPr="00251618">
        <w:rPr>
          <w:rFonts w:ascii="Helvetica"/>
          <w:i/>
          <w:iCs/>
          <w:color w:val="231F20"/>
          <w:spacing w:val="-5"/>
        </w:rPr>
        <w:t xml:space="preserve"> </w:t>
      </w:r>
      <w:r w:rsidRPr="00251618">
        <w:rPr>
          <w:rFonts w:ascii="Helvetica"/>
          <w:i/>
          <w:iCs/>
          <w:color w:val="231F20"/>
          <w:spacing w:val="-2"/>
        </w:rPr>
        <w:t>private</w:t>
      </w:r>
      <w:r w:rsidRPr="00251618">
        <w:rPr>
          <w:rFonts w:ascii="Helvetica"/>
          <w:i/>
          <w:iCs/>
          <w:color w:val="231F20"/>
          <w:spacing w:val="-5"/>
        </w:rPr>
        <w:t xml:space="preserve"> </w:t>
      </w:r>
      <w:r w:rsidRPr="00251618">
        <w:rPr>
          <w:rFonts w:ascii="Helvetica"/>
          <w:i/>
          <w:iCs/>
          <w:color w:val="231F20"/>
          <w:spacing w:val="-2"/>
        </w:rPr>
        <w:t>hospital</w:t>
      </w:r>
      <w:r w:rsidRPr="000C6764">
        <w:rPr>
          <w:rStyle w:val="Strong"/>
          <w:b w:val="0"/>
          <w:bCs w:val="0"/>
          <w:i/>
          <w:iCs/>
        </w:rPr>
        <w:t>}</w:t>
      </w:r>
      <w:r w:rsidRPr="000C6764">
        <w:rPr>
          <w:rStyle w:val="Strong"/>
          <w:b w:val="0"/>
          <w:bCs w:val="0"/>
        </w:rPr>
        <w:t xml:space="preserve"> to exercise the powers of an Authorised Senior Medical Officer under s. 134 of </w:t>
      </w:r>
      <w:r w:rsidRPr="00AA0919">
        <w:rPr>
          <w:rStyle w:val="Strong"/>
          <w:b w:val="0"/>
          <w:bCs w:val="0"/>
          <w:i/>
          <w:iCs/>
        </w:rPr>
        <w:t>the Public Health and Wellbeing Act 2008</w:t>
      </w:r>
      <w:r w:rsidRPr="000C6764">
        <w:rPr>
          <w:rStyle w:val="Strong"/>
          <w:b w:val="0"/>
          <w:bCs w:val="0"/>
        </w:rPr>
        <w:t xml:space="preserve"> (the Act).</w:t>
      </w:r>
    </w:p>
    <w:p w14:paraId="384A0289" w14:textId="77777777" w:rsidR="000167D2" w:rsidRPr="00756DA0" w:rsidRDefault="000167D2" w:rsidP="000167D2">
      <w:pPr>
        <w:pStyle w:val="Body"/>
        <w:rPr>
          <w:rStyle w:val="Strong"/>
          <w:b w:val="0"/>
          <w:bCs w:val="0"/>
        </w:rPr>
      </w:pPr>
      <w:r w:rsidRPr="00756DA0">
        <w:rPr>
          <w:rStyle w:val="Strong"/>
          <w:b w:val="0"/>
          <w:bCs w:val="0"/>
        </w:rPr>
        <w:t>..............................................................................................................................................................................</w:t>
      </w:r>
    </w:p>
    <w:p w14:paraId="0A501F5C" w14:textId="77777777" w:rsidR="000167D2" w:rsidRPr="00E56AE7" w:rsidRDefault="000167D2" w:rsidP="000167D2">
      <w:pPr>
        <w:pStyle w:val="Body"/>
        <w:rPr>
          <w:rStyle w:val="Strong"/>
          <w:b w:val="0"/>
          <w:bCs w:val="0"/>
          <w:i/>
          <w:iCs/>
        </w:rPr>
      </w:pPr>
      <w:r w:rsidRPr="00756DA0">
        <w:rPr>
          <w:rStyle w:val="Strong"/>
          <w:b w:val="0"/>
          <w:bCs w:val="0"/>
          <w:i/>
          <w:iCs/>
        </w:rPr>
        <w:t>{insert name of the approved private hospital}</w:t>
      </w:r>
      <w:r w:rsidRPr="00756DA0">
        <w:rPr>
          <w:rStyle w:val="Strong"/>
          <w:b w:val="0"/>
          <w:bCs w:val="0"/>
        </w:rPr>
        <w:t xml:space="preserve"> is registered under Part 4 of the </w:t>
      </w:r>
      <w:r w:rsidRPr="00756DA0">
        <w:rPr>
          <w:rStyle w:val="Strong"/>
          <w:b w:val="0"/>
          <w:bCs w:val="0"/>
          <w:i/>
          <w:iCs/>
        </w:rPr>
        <w:t>Health Services Act 1988</w:t>
      </w:r>
      <w:r w:rsidRPr="00756DA0">
        <w:rPr>
          <w:rStyle w:val="Strong"/>
          <w:b w:val="0"/>
          <w:bCs w:val="0"/>
        </w:rPr>
        <w:t xml:space="preserve"> and has been approved by the Secretary to the Department of Health under s. 137(1)(b)(ii) of the </w:t>
      </w:r>
      <w:r w:rsidRPr="00E56AE7">
        <w:rPr>
          <w:rStyle w:val="Strong"/>
          <w:b w:val="0"/>
          <w:bCs w:val="0"/>
          <w:i/>
          <w:iCs/>
        </w:rPr>
        <w:t>Public Health and Wellbeing Act 2008.</w:t>
      </w:r>
    </w:p>
    <w:p w14:paraId="3ECFBAE1" w14:textId="77777777" w:rsidR="000167D2" w:rsidRDefault="000167D2" w:rsidP="000167D2">
      <w:pPr>
        <w:pStyle w:val="Body"/>
      </w:pPr>
    </w:p>
    <w:p w14:paraId="424114E4" w14:textId="77777777" w:rsidR="000167D2" w:rsidRDefault="000167D2" w:rsidP="000167D2">
      <w:pPr>
        <w:pStyle w:val="Body"/>
      </w:pPr>
      <w:r>
        <w:t xml:space="preserve">Based on the information I have </w:t>
      </w:r>
      <w:proofErr w:type="gramStart"/>
      <w:r>
        <w:t>received,</w:t>
      </w:r>
      <w:proofErr w:type="gramEnd"/>
      <w:r>
        <w:t xml:space="preserve"> I am satisfied that:</w:t>
      </w:r>
    </w:p>
    <w:p w14:paraId="55CB4FC9" w14:textId="77777777" w:rsidR="000167D2" w:rsidRDefault="000167D2" w:rsidP="000167D2">
      <w:pPr>
        <w:pStyle w:val="Body"/>
        <w:numPr>
          <w:ilvl w:val="0"/>
          <w:numId w:val="7"/>
        </w:numPr>
      </w:pPr>
      <w:r>
        <w:t xml:space="preserve">The following incident has occurred </w:t>
      </w:r>
      <w:r w:rsidRPr="000C6764">
        <w:rPr>
          <w:i/>
          <w:iCs/>
        </w:rPr>
        <w:t>{insert details of incident – for example when, where and what happened}</w:t>
      </w:r>
      <w:r>
        <w:t>:</w:t>
      </w:r>
    </w:p>
    <w:p w14:paraId="73C0AD81" w14:textId="77777777" w:rsidR="000167D2" w:rsidRDefault="000167D2" w:rsidP="000167D2">
      <w:pPr>
        <w:pStyle w:val="Body"/>
        <w:ind w:firstLine="720"/>
      </w:pPr>
      <w:r>
        <w:t>..................................................................................................................................................................</w:t>
      </w:r>
    </w:p>
    <w:p w14:paraId="41CD25C0" w14:textId="77777777" w:rsidR="000167D2" w:rsidRDefault="000167D2" w:rsidP="000167D2">
      <w:pPr>
        <w:pStyle w:val="Body"/>
        <w:ind w:firstLine="720"/>
      </w:pPr>
      <w:r>
        <w:t>..................................................................................................................................................................</w:t>
      </w:r>
    </w:p>
    <w:p w14:paraId="762E0233" w14:textId="77777777" w:rsidR="000167D2" w:rsidRDefault="000167D2" w:rsidP="000167D2">
      <w:pPr>
        <w:pStyle w:val="Body"/>
        <w:ind w:firstLine="720"/>
      </w:pPr>
      <w:r>
        <w:t>..................................................................................................................................................................</w:t>
      </w:r>
    </w:p>
    <w:p w14:paraId="5E175B5B" w14:textId="77777777" w:rsidR="000167D2" w:rsidRDefault="000167D2" w:rsidP="000167D2">
      <w:pPr>
        <w:pStyle w:val="Body"/>
        <w:ind w:firstLine="720"/>
      </w:pPr>
      <w:r>
        <w:t>..................................................................................................................................................................</w:t>
      </w:r>
    </w:p>
    <w:p w14:paraId="4118A393" w14:textId="77777777" w:rsidR="000167D2" w:rsidRDefault="000167D2" w:rsidP="000167D2">
      <w:pPr>
        <w:pStyle w:val="Body"/>
        <w:numPr>
          <w:ilvl w:val="0"/>
          <w:numId w:val="7"/>
        </w:numPr>
      </w:pPr>
      <w:r>
        <w:t>The incident occurred while a caregiver or custodian was acting in that capacity.</w:t>
      </w:r>
    </w:p>
    <w:p w14:paraId="69481F5B" w14:textId="77777777" w:rsidR="000167D2" w:rsidRDefault="000167D2" w:rsidP="000167D2">
      <w:pPr>
        <w:pStyle w:val="Body"/>
        <w:numPr>
          <w:ilvl w:val="0"/>
          <w:numId w:val="7"/>
        </w:numPr>
      </w:pPr>
      <w:r>
        <w:t xml:space="preserve">The caregiver/custodian is </w:t>
      </w:r>
      <w:r w:rsidRPr="000C6764">
        <w:rPr>
          <w:i/>
          <w:iCs/>
        </w:rPr>
        <w:t>{tick as applicable}</w:t>
      </w:r>
      <w:r>
        <w:t>:</w:t>
      </w:r>
    </w:p>
    <w:p w14:paraId="0EE7E7EA" w14:textId="77777777" w:rsidR="000167D2" w:rsidRDefault="000167D2" w:rsidP="000167D2">
      <w:pPr>
        <w:pStyle w:val="Body"/>
        <w:numPr>
          <w:ilvl w:val="0"/>
          <w:numId w:val="8"/>
        </w:numPr>
      </w:pPr>
      <w:r>
        <w:t xml:space="preserve">a person who is employed or engaged by, or performs work at, a health </w:t>
      </w:r>
      <w:proofErr w:type="gramStart"/>
      <w:r>
        <w:t>service</w:t>
      </w:r>
      <w:proofErr w:type="gramEnd"/>
    </w:p>
    <w:p w14:paraId="71B8A72A" w14:textId="77777777" w:rsidR="000167D2" w:rsidRDefault="000167D2" w:rsidP="000167D2">
      <w:pPr>
        <w:pStyle w:val="Body"/>
        <w:numPr>
          <w:ilvl w:val="0"/>
          <w:numId w:val="8"/>
        </w:numPr>
      </w:pPr>
      <w:r>
        <w:t xml:space="preserve">a registered medical practitioner </w:t>
      </w:r>
    </w:p>
    <w:p w14:paraId="53F1E813" w14:textId="77777777" w:rsidR="000167D2" w:rsidRDefault="000167D2" w:rsidP="000167D2">
      <w:pPr>
        <w:pStyle w:val="Body"/>
        <w:numPr>
          <w:ilvl w:val="0"/>
          <w:numId w:val="8"/>
        </w:numPr>
      </w:pPr>
      <w:r>
        <w:t xml:space="preserve">a person registered under the Health Practitioner Regulation National Law </w:t>
      </w:r>
    </w:p>
    <w:p w14:paraId="0260F773" w14:textId="77777777" w:rsidR="000167D2" w:rsidRDefault="000167D2" w:rsidP="000167D2">
      <w:pPr>
        <w:pStyle w:val="Body"/>
        <w:numPr>
          <w:ilvl w:val="1"/>
          <w:numId w:val="8"/>
        </w:numPr>
      </w:pPr>
      <w:r>
        <w:t xml:space="preserve">to practise in the dental profession as a dentist (other than as a student), and </w:t>
      </w:r>
    </w:p>
    <w:p w14:paraId="5D01A262" w14:textId="77777777" w:rsidR="000167D2" w:rsidRDefault="000167D2" w:rsidP="000167D2">
      <w:pPr>
        <w:pStyle w:val="Body"/>
        <w:numPr>
          <w:ilvl w:val="1"/>
          <w:numId w:val="8"/>
        </w:numPr>
      </w:pPr>
      <w:r>
        <w:t xml:space="preserve">in the </w:t>
      </w:r>
      <w:proofErr w:type="gramStart"/>
      <w:r>
        <w:t>dentists</w:t>
      </w:r>
      <w:proofErr w:type="gramEnd"/>
      <w:r>
        <w:t xml:space="preserve"> division of that profession </w:t>
      </w:r>
    </w:p>
    <w:p w14:paraId="22BF7EDE" w14:textId="77777777" w:rsidR="000167D2" w:rsidRDefault="000167D2" w:rsidP="000167D2">
      <w:pPr>
        <w:pStyle w:val="Body"/>
        <w:numPr>
          <w:ilvl w:val="0"/>
          <w:numId w:val="8"/>
        </w:numPr>
      </w:pPr>
      <w:r>
        <w:t xml:space="preserve">a nurse or a midwife </w:t>
      </w:r>
    </w:p>
    <w:p w14:paraId="2772DF65" w14:textId="77777777" w:rsidR="000167D2" w:rsidRDefault="000167D2" w:rsidP="000167D2">
      <w:pPr>
        <w:pStyle w:val="Body"/>
        <w:numPr>
          <w:ilvl w:val="0"/>
          <w:numId w:val="8"/>
        </w:numPr>
      </w:pPr>
      <w:r>
        <w:lastRenderedPageBreak/>
        <w:t>a student who is registered under the Health Practitioner Regulation National Law by the Medical Board of Australia, the Dental Board of Australia, the Nursing and Midwifery Board of Australia or the Paramedicine Board of Australia</w:t>
      </w:r>
    </w:p>
    <w:p w14:paraId="7CF0E9DF" w14:textId="77777777" w:rsidR="000167D2" w:rsidRDefault="000167D2" w:rsidP="000167D2">
      <w:pPr>
        <w:pStyle w:val="Body"/>
        <w:numPr>
          <w:ilvl w:val="0"/>
          <w:numId w:val="8"/>
        </w:numPr>
      </w:pPr>
      <w:r>
        <w:t xml:space="preserve">a person registered under the Health Practitioner Regulation National Law to practise in the paramedicine profession as a paramedic (other than as a student) </w:t>
      </w:r>
    </w:p>
    <w:p w14:paraId="41491B74" w14:textId="77777777" w:rsidR="000167D2" w:rsidRDefault="000167D2" w:rsidP="000167D2">
      <w:pPr>
        <w:pStyle w:val="Body"/>
        <w:numPr>
          <w:ilvl w:val="0"/>
          <w:numId w:val="8"/>
        </w:numPr>
      </w:pPr>
      <w:r>
        <w:t xml:space="preserve">a person who is employed or engaged by, or performs work at, a pathology </w:t>
      </w:r>
      <w:proofErr w:type="gramStart"/>
      <w:r>
        <w:t>service</w:t>
      </w:r>
      <w:proofErr w:type="gramEnd"/>
      <w:r>
        <w:t xml:space="preserve"> </w:t>
      </w:r>
    </w:p>
    <w:p w14:paraId="2CAF0C54" w14:textId="77777777" w:rsidR="000167D2" w:rsidRDefault="000167D2" w:rsidP="000167D2">
      <w:pPr>
        <w:pStyle w:val="Body"/>
        <w:numPr>
          <w:ilvl w:val="0"/>
          <w:numId w:val="8"/>
        </w:numPr>
      </w:pPr>
      <w:r>
        <w:t xml:space="preserve">a person who </w:t>
      </w:r>
    </w:p>
    <w:p w14:paraId="5278CE87" w14:textId="77777777" w:rsidR="000167D2" w:rsidRDefault="000167D2" w:rsidP="000167D2">
      <w:pPr>
        <w:pStyle w:val="Body"/>
        <w:numPr>
          <w:ilvl w:val="1"/>
          <w:numId w:val="8"/>
        </w:numPr>
      </w:pPr>
      <w:r>
        <w:t xml:space="preserve">removes human tissue from a person, whether alive or dead, or </w:t>
      </w:r>
    </w:p>
    <w:p w14:paraId="7F97ECFA" w14:textId="77777777" w:rsidR="000167D2" w:rsidRDefault="000167D2" w:rsidP="000167D2">
      <w:pPr>
        <w:pStyle w:val="Body"/>
        <w:numPr>
          <w:ilvl w:val="1"/>
          <w:numId w:val="8"/>
        </w:numPr>
      </w:pPr>
      <w:r>
        <w:t xml:space="preserve">handles human </w:t>
      </w:r>
      <w:proofErr w:type="gramStart"/>
      <w:r>
        <w:t>tissue</w:t>
      </w:r>
      <w:proofErr w:type="gramEnd"/>
      <w:r>
        <w:t xml:space="preserve"> </w:t>
      </w:r>
    </w:p>
    <w:p w14:paraId="026B2E28" w14:textId="77777777" w:rsidR="000167D2" w:rsidRDefault="000167D2" w:rsidP="000167D2">
      <w:pPr>
        <w:pStyle w:val="Body"/>
        <w:ind w:left="360" w:firstLine="720"/>
      </w:pPr>
      <w:r>
        <w:t xml:space="preserve">in accordance with the </w:t>
      </w:r>
      <w:r w:rsidRPr="00EB2692">
        <w:rPr>
          <w:i/>
          <w:iCs/>
        </w:rPr>
        <w:t>Human Tissue Act 1982</w:t>
      </w:r>
      <w:r>
        <w:t xml:space="preserve"> </w:t>
      </w:r>
    </w:p>
    <w:p w14:paraId="64D66768" w14:textId="77777777" w:rsidR="000167D2" w:rsidRDefault="000167D2" w:rsidP="000167D2">
      <w:pPr>
        <w:pStyle w:val="Body"/>
        <w:numPr>
          <w:ilvl w:val="0"/>
          <w:numId w:val="8"/>
        </w:numPr>
      </w:pPr>
      <w:r>
        <w:t xml:space="preserve">a person who carries out an activity of a kind referred to in s. 42(1) of the </w:t>
      </w:r>
      <w:r w:rsidRPr="00EB2692">
        <w:rPr>
          <w:i/>
          <w:iCs/>
        </w:rPr>
        <w:t>Human Tissue Act 1982</w:t>
      </w:r>
      <w:r>
        <w:t xml:space="preserve"> </w:t>
      </w:r>
    </w:p>
    <w:p w14:paraId="1049E770" w14:textId="77777777" w:rsidR="000167D2" w:rsidRDefault="000167D2" w:rsidP="000167D2">
      <w:pPr>
        <w:pStyle w:val="Body"/>
        <w:numPr>
          <w:ilvl w:val="0"/>
          <w:numId w:val="8"/>
        </w:numPr>
      </w:pPr>
      <w:r>
        <w:t xml:space="preserve">a legal custodian of a person who is in legal or protective custody and any person who is employed or engaged by the legal custodian in the course of keeping that person in legal or protective </w:t>
      </w:r>
      <w:proofErr w:type="gramStart"/>
      <w:r>
        <w:t>custody</w:t>
      </w:r>
      <w:proofErr w:type="gramEnd"/>
      <w:r>
        <w:t xml:space="preserve"> </w:t>
      </w:r>
    </w:p>
    <w:p w14:paraId="7E407851" w14:textId="77777777" w:rsidR="000167D2" w:rsidRDefault="000167D2" w:rsidP="000167D2">
      <w:pPr>
        <w:pStyle w:val="Body"/>
        <w:numPr>
          <w:ilvl w:val="0"/>
          <w:numId w:val="8"/>
        </w:numPr>
      </w:pPr>
      <w:r>
        <w:t xml:space="preserve">a </w:t>
      </w:r>
      <w:proofErr w:type="gramStart"/>
      <w:r>
        <w:t>police</w:t>
      </w:r>
      <w:proofErr w:type="gramEnd"/>
      <w:r>
        <w:t xml:space="preserve"> officer</w:t>
      </w:r>
    </w:p>
    <w:p w14:paraId="0A54CA51" w14:textId="77777777" w:rsidR="000167D2" w:rsidRDefault="000167D2" w:rsidP="000167D2">
      <w:pPr>
        <w:pStyle w:val="Body"/>
        <w:numPr>
          <w:ilvl w:val="0"/>
          <w:numId w:val="8"/>
        </w:numPr>
      </w:pPr>
      <w:r>
        <w:t xml:space="preserve">a person who is prescribed to be a caregiver or custodian for the purposes of s. 134 of the </w:t>
      </w:r>
      <w:proofErr w:type="gramStart"/>
      <w:r>
        <w:t>Act</w:t>
      </w:r>
      <w:proofErr w:type="gramEnd"/>
    </w:p>
    <w:p w14:paraId="71E247E2" w14:textId="77777777" w:rsidR="000167D2" w:rsidRDefault="000167D2" w:rsidP="000167D2">
      <w:pPr>
        <w:pStyle w:val="Body"/>
        <w:numPr>
          <w:ilvl w:val="0"/>
          <w:numId w:val="9"/>
        </w:numPr>
      </w:pPr>
      <w:r>
        <w:t xml:space="preserve">The nature of the incident was that, if any of those involved (possible source) were infected with </w:t>
      </w:r>
      <w:r w:rsidRPr="009740E5">
        <w:rPr>
          <w:i/>
          <w:iCs/>
        </w:rPr>
        <w:t>{tick as appropriate}</w:t>
      </w:r>
      <w:r>
        <w:t>:</w:t>
      </w:r>
    </w:p>
    <w:p w14:paraId="10ECADBA" w14:textId="77777777" w:rsidR="000167D2" w:rsidRDefault="000167D2" w:rsidP="000167D2">
      <w:pPr>
        <w:pStyle w:val="Body"/>
        <w:numPr>
          <w:ilvl w:val="0"/>
          <w:numId w:val="10"/>
        </w:numPr>
      </w:pPr>
      <w:r>
        <w:t>HIV</w:t>
      </w:r>
    </w:p>
    <w:p w14:paraId="62D17F87" w14:textId="77777777" w:rsidR="000167D2" w:rsidRDefault="000167D2" w:rsidP="000167D2">
      <w:pPr>
        <w:pStyle w:val="Body"/>
        <w:numPr>
          <w:ilvl w:val="0"/>
          <w:numId w:val="10"/>
        </w:numPr>
      </w:pPr>
      <w:r>
        <w:t>hepatitis B virus</w:t>
      </w:r>
    </w:p>
    <w:p w14:paraId="1A163869" w14:textId="77777777" w:rsidR="000167D2" w:rsidRDefault="000167D2" w:rsidP="000167D2">
      <w:pPr>
        <w:pStyle w:val="Body"/>
        <w:numPr>
          <w:ilvl w:val="0"/>
          <w:numId w:val="10"/>
        </w:numPr>
      </w:pPr>
      <w:r>
        <w:t>hepatitis C virus</w:t>
      </w:r>
    </w:p>
    <w:p w14:paraId="617EC9DE" w14:textId="77777777" w:rsidR="000167D2" w:rsidRDefault="000167D2" w:rsidP="000167D2">
      <w:pPr>
        <w:pStyle w:val="Body"/>
        <w:numPr>
          <w:ilvl w:val="0"/>
          <w:numId w:val="10"/>
        </w:numPr>
      </w:pPr>
      <w:r>
        <w:t>another form of hepatitis which may be transmitted by blood or body fluids (detail below)</w:t>
      </w:r>
    </w:p>
    <w:p w14:paraId="58132C8D" w14:textId="77777777" w:rsidR="000167D2" w:rsidRDefault="000167D2" w:rsidP="000167D2">
      <w:pPr>
        <w:pStyle w:val="Body"/>
        <w:ind w:firstLine="720"/>
      </w:pPr>
      <w:r>
        <w:t>..................................................................................................................................................................</w:t>
      </w:r>
    </w:p>
    <w:p w14:paraId="72A1146E" w14:textId="77777777" w:rsidR="000167D2" w:rsidRDefault="000167D2" w:rsidP="000167D2">
      <w:pPr>
        <w:pStyle w:val="Body"/>
        <w:ind w:firstLine="720"/>
      </w:pPr>
      <w:r>
        <w:t>..................................................................................................................................................................</w:t>
      </w:r>
    </w:p>
    <w:p w14:paraId="2899BFCA" w14:textId="77777777" w:rsidR="000167D2" w:rsidRDefault="000167D2" w:rsidP="000167D2">
      <w:pPr>
        <w:pStyle w:val="Body"/>
        <w:ind w:left="720"/>
      </w:pPr>
      <w:r>
        <w:t>the disease(s) could have been transmitted to any of the other people involved (potentially exposed person(s)).</w:t>
      </w:r>
    </w:p>
    <w:p w14:paraId="2D5F7DBA" w14:textId="77777777" w:rsidR="000167D2" w:rsidRPr="00E46991" w:rsidRDefault="000167D2" w:rsidP="000167D2">
      <w:pPr>
        <w:numPr>
          <w:ilvl w:val="0"/>
          <w:numId w:val="9"/>
        </w:numPr>
        <w:rPr>
          <w:rFonts w:eastAsia="Times"/>
        </w:rPr>
      </w:pPr>
      <w:r w:rsidRPr="00E46991">
        <w:rPr>
          <w:rFonts w:eastAsia="Times"/>
        </w:rPr>
        <w:t xml:space="preserve">The possible source (that is, the person who is to be tested) is </w:t>
      </w:r>
      <w:r w:rsidRPr="00904ABB">
        <w:rPr>
          <w:rFonts w:eastAsia="Times"/>
          <w:i/>
          <w:iCs/>
        </w:rPr>
        <w:t>{insert full name and date of birth, if known}</w:t>
      </w:r>
      <w:r w:rsidRPr="00E46991">
        <w:rPr>
          <w:rFonts w:eastAsia="Times"/>
        </w:rPr>
        <w:t>:</w:t>
      </w:r>
    </w:p>
    <w:p w14:paraId="43671E23" w14:textId="77777777" w:rsidR="000167D2" w:rsidRDefault="000167D2" w:rsidP="000167D2">
      <w:pPr>
        <w:pStyle w:val="Body"/>
        <w:ind w:left="360"/>
      </w:pPr>
      <w:r>
        <w:t>..................................................................................................................................................................</w:t>
      </w:r>
    </w:p>
    <w:p w14:paraId="65FC0F30" w14:textId="77777777" w:rsidR="000167D2" w:rsidRDefault="000167D2" w:rsidP="000167D2">
      <w:pPr>
        <w:pStyle w:val="Body"/>
        <w:ind w:left="360"/>
      </w:pPr>
      <w:r>
        <w:t>..................................................................................................................................................................</w:t>
      </w:r>
    </w:p>
    <w:p w14:paraId="11DF828D" w14:textId="77777777" w:rsidR="000167D2" w:rsidRDefault="000167D2" w:rsidP="000167D2">
      <w:pPr>
        <w:pStyle w:val="Body"/>
        <w:numPr>
          <w:ilvl w:val="0"/>
          <w:numId w:val="11"/>
        </w:numPr>
      </w:pPr>
      <w:r>
        <w:t xml:space="preserve">The potentially exposed person(s) (that is, the person to whom the disease(s) could have been transmitted is </w:t>
      </w:r>
      <w:r w:rsidRPr="00904ABB">
        <w:rPr>
          <w:i/>
          <w:iCs/>
        </w:rPr>
        <w:t>{insert full name(s) and date(s) of birth if known}</w:t>
      </w:r>
      <w:r>
        <w:t>:</w:t>
      </w:r>
    </w:p>
    <w:p w14:paraId="46A01418" w14:textId="77777777" w:rsidR="000167D2" w:rsidRDefault="000167D2" w:rsidP="000167D2">
      <w:pPr>
        <w:pStyle w:val="Body"/>
        <w:ind w:firstLine="360"/>
      </w:pPr>
      <w:r>
        <w:t>..................................................................................................................................................................</w:t>
      </w:r>
    </w:p>
    <w:p w14:paraId="062FB164" w14:textId="77777777" w:rsidR="000167D2" w:rsidRDefault="000167D2" w:rsidP="000167D2">
      <w:pPr>
        <w:pStyle w:val="Body"/>
        <w:ind w:firstLine="360"/>
      </w:pPr>
      <w:r>
        <w:t>..................................................................................................................................................................</w:t>
      </w:r>
      <w:r>
        <w:tab/>
      </w:r>
    </w:p>
    <w:p w14:paraId="6EB5068B" w14:textId="77777777" w:rsidR="000167D2" w:rsidRDefault="000167D2" w:rsidP="000167D2">
      <w:pPr>
        <w:pStyle w:val="Body"/>
        <w:numPr>
          <w:ilvl w:val="0"/>
          <w:numId w:val="11"/>
        </w:numPr>
      </w:pPr>
      <w:r>
        <w:t xml:space="preserve">The potentially exposed person(s) has </w:t>
      </w:r>
      <w:r w:rsidRPr="00904ABB">
        <w:rPr>
          <w:i/>
          <w:iCs/>
        </w:rPr>
        <w:t>{tick as appropriate}</w:t>
      </w:r>
      <w:r>
        <w:t>:</w:t>
      </w:r>
    </w:p>
    <w:p w14:paraId="31C8EBB2" w14:textId="77777777" w:rsidR="000167D2" w:rsidRDefault="000167D2" w:rsidP="000167D2">
      <w:pPr>
        <w:pStyle w:val="Body"/>
        <w:numPr>
          <w:ilvl w:val="0"/>
          <w:numId w:val="12"/>
        </w:numPr>
      </w:pPr>
      <w:r>
        <w:t xml:space="preserve">been counselled by a person of prescribed class in relation to the risk of transmission of the disease(s) in the </w:t>
      </w:r>
      <w:proofErr w:type="gramStart"/>
      <w:r>
        <w:t>particular circumstances</w:t>
      </w:r>
      <w:proofErr w:type="gramEnd"/>
      <w:r>
        <w:t xml:space="preserve"> and the medical and social consequences of being infected with the disease(s)</w:t>
      </w:r>
    </w:p>
    <w:p w14:paraId="0406E668" w14:textId="77777777" w:rsidR="000167D2" w:rsidRDefault="000167D2" w:rsidP="000167D2">
      <w:pPr>
        <w:pStyle w:val="Body"/>
        <w:numPr>
          <w:ilvl w:val="0"/>
          <w:numId w:val="12"/>
        </w:numPr>
      </w:pPr>
      <w:r>
        <w:lastRenderedPageBreak/>
        <w:t>consented to be tested for that disease(s)</w:t>
      </w:r>
    </w:p>
    <w:p w14:paraId="17C1D5FC" w14:textId="77777777" w:rsidR="000167D2" w:rsidRDefault="000167D2" w:rsidP="000167D2">
      <w:pPr>
        <w:pStyle w:val="Body"/>
        <w:numPr>
          <w:ilvl w:val="0"/>
          <w:numId w:val="13"/>
        </w:numPr>
      </w:pPr>
      <w:r>
        <w:t xml:space="preserve">The possible source </w:t>
      </w:r>
      <w:r w:rsidRPr="00904ABB">
        <w:rPr>
          <w:i/>
          <w:iCs/>
        </w:rPr>
        <w:t>{tick as applicable}</w:t>
      </w:r>
      <w:r>
        <w:t>:</w:t>
      </w:r>
    </w:p>
    <w:p w14:paraId="023AF2DA" w14:textId="77777777" w:rsidR="000167D2" w:rsidRDefault="000167D2" w:rsidP="000167D2">
      <w:pPr>
        <w:pStyle w:val="Body"/>
        <w:numPr>
          <w:ilvl w:val="0"/>
          <w:numId w:val="14"/>
        </w:numPr>
      </w:pPr>
      <w:r>
        <w:t xml:space="preserve">does not have the capacity to consent to be tested for the disease(s) and is not expected to regain capacity within a reasonable period of </w:t>
      </w:r>
      <w:proofErr w:type="gramStart"/>
      <w:r>
        <w:t>time</w:t>
      </w:r>
      <w:proofErr w:type="gramEnd"/>
    </w:p>
    <w:p w14:paraId="2A83418E" w14:textId="77777777" w:rsidR="000167D2" w:rsidRDefault="000167D2" w:rsidP="000167D2">
      <w:pPr>
        <w:pStyle w:val="Body"/>
        <w:numPr>
          <w:ilvl w:val="0"/>
          <w:numId w:val="14"/>
        </w:numPr>
      </w:pPr>
      <w:r>
        <w:t xml:space="preserve">is </w:t>
      </w:r>
      <w:proofErr w:type="gramStart"/>
      <w:r>
        <w:t>deceased</w:t>
      </w:r>
      <w:proofErr w:type="gramEnd"/>
    </w:p>
    <w:p w14:paraId="0876AC73" w14:textId="77777777" w:rsidR="000167D2" w:rsidRDefault="000167D2" w:rsidP="000167D2">
      <w:pPr>
        <w:pStyle w:val="Body"/>
        <w:numPr>
          <w:ilvl w:val="0"/>
          <w:numId w:val="15"/>
        </w:numPr>
      </w:pPr>
      <w:r>
        <w:t>A specimen of the possible source’s blood:</w:t>
      </w:r>
    </w:p>
    <w:p w14:paraId="4BC2634F" w14:textId="77777777" w:rsidR="000167D2" w:rsidRDefault="000167D2" w:rsidP="000167D2">
      <w:pPr>
        <w:pStyle w:val="Body"/>
        <w:numPr>
          <w:ilvl w:val="0"/>
          <w:numId w:val="22"/>
        </w:numPr>
      </w:pPr>
      <w:r>
        <w:t xml:space="preserve">has been stored at any place for any </w:t>
      </w:r>
      <w:proofErr w:type="gramStart"/>
      <w:r>
        <w:t>purpose</w:t>
      </w:r>
      <w:proofErr w:type="gramEnd"/>
    </w:p>
    <w:p w14:paraId="7B68BBFE" w14:textId="77777777" w:rsidR="000167D2" w:rsidRDefault="000167D2" w:rsidP="000167D2">
      <w:pPr>
        <w:pStyle w:val="Body"/>
        <w:numPr>
          <w:ilvl w:val="0"/>
          <w:numId w:val="22"/>
        </w:numPr>
      </w:pPr>
      <w:r>
        <w:t xml:space="preserve">if authorised for testing, can still be used for the purpose it was originally </w:t>
      </w:r>
      <w:proofErr w:type="gramStart"/>
      <w:r>
        <w:t>stored</w:t>
      </w:r>
      <w:proofErr w:type="gramEnd"/>
    </w:p>
    <w:p w14:paraId="7C00E77F" w14:textId="77777777" w:rsidR="000167D2" w:rsidRDefault="000167D2" w:rsidP="000167D2">
      <w:pPr>
        <w:pStyle w:val="Body"/>
        <w:numPr>
          <w:ilvl w:val="0"/>
          <w:numId w:val="22"/>
        </w:numPr>
      </w:pPr>
      <w:r>
        <w:t xml:space="preserve">the sample is appropriate for the purpose of post-incident </w:t>
      </w:r>
      <w:proofErr w:type="gramStart"/>
      <w:r>
        <w:t>testing</w:t>
      </w:r>
      <w:proofErr w:type="gramEnd"/>
    </w:p>
    <w:p w14:paraId="49BDE673" w14:textId="77777777" w:rsidR="000167D2" w:rsidRDefault="000167D2" w:rsidP="000167D2">
      <w:pPr>
        <w:pStyle w:val="Body"/>
        <w:numPr>
          <w:ilvl w:val="0"/>
          <w:numId w:val="15"/>
        </w:numPr>
      </w:pPr>
      <w:r>
        <w:t>The making of this order is necessary in the interest of rapid diagnosis, clinical management and, where appropriate, treatment for the potentially exposed person.</w:t>
      </w:r>
    </w:p>
    <w:p w14:paraId="153EB899" w14:textId="77777777" w:rsidR="000167D2" w:rsidRDefault="000167D2" w:rsidP="000167D2">
      <w:pPr>
        <w:pStyle w:val="Body"/>
        <w:numPr>
          <w:ilvl w:val="0"/>
          <w:numId w:val="15"/>
        </w:numPr>
      </w:pPr>
      <w:r>
        <w:t>In compliance with the Health Privacy Principles, a review of the possible source’s medical files has not resolved the need for post-incident testing.</w:t>
      </w:r>
    </w:p>
    <w:p w14:paraId="223C91DC" w14:textId="77777777" w:rsidR="000167D2" w:rsidRDefault="000167D2" w:rsidP="000167D2">
      <w:pPr>
        <w:pStyle w:val="Body"/>
        <w:numPr>
          <w:ilvl w:val="0"/>
          <w:numId w:val="15"/>
        </w:numPr>
      </w:pPr>
      <w:r>
        <w:t>Not more than one month has passed since the incident occurred.</w:t>
      </w:r>
    </w:p>
    <w:p w14:paraId="08B47B51" w14:textId="77777777" w:rsidR="000167D2" w:rsidRDefault="000167D2" w:rsidP="000167D2">
      <w:pPr>
        <w:pStyle w:val="Body"/>
      </w:pPr>
    </w:p>
    <w:p w14:paraId="0EEB9677" w14:textId="77777777" w:rsidR="000167D2" w:rsidRDefault="000167D2" w:rsidP="000167D2">
      <w:pPr>
        <w:pStyle w:val="Body"/>
      </w:pPr>
      <w:r>
        <w:t>I make the following order:</w:t>
      </w:r>
    </w:p>
    <w:p w14:paraId="7EF80401" w14:textId="77777777" w:rsidR="000167D2" w:rsidRDefault="000167D2" w:rsidP="000167D2">
      <w:pPr>
        <w:pStyle w:val="Body"/>
        <w:numPr>
          <w:ilvl w:val="0"/>
          <w:numId w:val="16"/>
        </w:numPr>
      </w:pPr>
      <w:r>
        <w:t>The specimen of blood from…………………………………………………………………………………</w:t>
      </w:r>
      <w:proofErr w:type="gramStart"/>
      <w:r>
        <w:t>…..</w:t>
      </w:r>
      <w:proofErr w:type="gramEnd"/>
    </w:p>
    <w:p w14:paraId="0BBEA416" w14:textId="77777777" w:rsidR="000167D2" w:rsidRPr="003A6D13" w:rsidRDefault="000167D2" w:rsidP="000167D2">
      <w:pPr>
        <w:pStyle w:val="Body"/>
        <w:ind w:firstLine="720"/>
        <w:rPr>
          <w:i/>
          <w:iCs/>
        </w:rPr>
      </w:pPr>
      <w:r w:rsidRPr="003A6D13">
        <w:rPr>
          <w:i/>
          <w:iCs/>
        </w:rPr>
        <w:t>{insert full name (and date of birth if known) of the person to be tested}</w:t>
      </w:r>
    </w:p>
    <w:p w14:paraId="2BA98E13" w14:textId="77777777" w:rsidR="000167D2" w:rsidRDefault="000167D2" w:rsidP="000167D2">
      <w:pPr>
        <w:pStyle w:val="Body"/>
        <w:ind w:left="720"/>
      </w:pPr>
      <w:r>
        <w:t xml:space="preserve">is to be tested for </w:t>
      </w:r>
      <w:r w:rsidRPr="003A6D13">
        <w:rPr>
          <w:i/>
          <w:iCs/>
        </w:rPr>
        <w:t>{tick disease(s) as appropriate – note the diseases listed must be disease(s) for which the potentially exposed person(s) has agreed to be tested}</w:t>
      </w:r>
      <w:r>
        <w:t>:</w:t>
      </w:r>
    </w:p>
    <w:p w14:paraId="22BC3D94" w14:textId="77777777" w:rsidR="000167D2" w:rsidRDefault="000167D2" w:rsidP="000167D2">
      <w:pPr>
        <w:pStyle w:val="Body"/>
        <w:numPr>
          <w:ilvl w:val="0"/>
          <w:numId w:val="17"/>
        </w:numPr>
      </w:pPr>
      <w:r>
        <w:t>HIV</w:t>
      </w:r>
    </w:p>
    <w:p w14:paraId="2A9325F7" w14:textId="77777777" w:rsidR="000167D2" w:rsidRDefault="000167D2" w:rsidP="000167D2">
      <w:pPr>
        <w:pStyle w:val="Body"/>
        <w:numPr>
          <w:ilvl w:val="0"/>
          <w:numId w:val="17"/>
        </w:numPr>
      </w:pPr>
      <w:r>
        <w:t>hepatitis B virus</w:t>
      </w:r>
    </w:p>
    <w:p w14:paraId="6A244E58" w14:textId="77777777" w:rsidR="000167D2" w:rsidRDefault="000167D2" w:rsidP="000167D2">
      <w:pPr>
        <w:pStyle w:val="Body"/>
        <w:numPr>
          <w:ilvl w:val="0"/>
          <w:numId w:val="17"/>
        </w:numPr>
      </w:pPr>
      <w:r>
        <w:t>hepatitis C virus</w:t>
      </w:r>
    </w:p>
    <w:p w14:paraId="0DDE691A" w14:textId="77777777" w:rsidR="000167D2" w:rsidRDefault="000167D2" w:rsidP="000167D2">
      <w:pPr>
        <w:pStyle w:val="Body"/>
        <w:numPr>
          <w:ilvl w:val="0"/>
          <w:numId w:val="17"/>
        </w:numPr>
      </w:pPr>
      <w:r>
        <w:t>another form of hepatitis which may be transmitted by blood or body fluids (detail below).</w:t>
      </w:r>
    </w:p>
    <w:p w14:paraId="2872C9D6" w14:textId="77777777" w:rsidR="000167D2" w:rsidRDefault="000167D2" w:rsidP="000167D2">
      <w:pPr>
        <w:pStyle w:val="Body"/>
        <w:ind w:firstLine="720"/>
      </w:pPr>
      <w:r>
        <w:t>..................................................................................................................................................................</w:t>
      </w:r>
    </w:p>
    <w:p w14:paraId="56B5E3D8" w14:textId="77777777" w:rsidR="000167D2" w:rsidRDefault="000167D2" w:rsidP="000167D2">
      <w:pPr>
        <w:pStyle w:val="Body"/>
        <w:numPr>
          <w:ilvl w:val="0"/>
          <w:numId w:val="16"/>
        </w:numPr>
      </w:pPr>
      <w:r>
        <w:t xml:space="preserve">The test(s) must be undertaken </w:t>
      </w:r>
      <w:r w:rsidRPr="003A6D13">
        <w:rPr>
          <w:i/>
          <w:iCs/>
        </w:rPr>
        <w:t>{specify when and where the testing must take place – note this can be either general or specific}</w:t>
      </w:r>
      <w:r>
        <w:t>:</w:t>
      </w:r>
    </w:p>
    <w:p w14:paraId="1AF2ABCA" w14:textId="77777777" w:rsidR="000167D2" w:rsidRDefault="000167D2" w:rsidP="000167D2">
      <w:pPr>
        <w:pStyle w:val="Body"/>
        <w:ind w:firstLine="720"/>
      </w:pPr>
      <w:r>
        <w:t>..................................................................................................................................................................</w:t>
      </w:r>
    </w:p>
    <w:p w14:paraId="6AB52172" w14:textId="77777777" w:rsidR="000167D2" w:rsidRDefault="000167D2" w:rsidP="000167D2">
      <w:pPr>
        <w:pStyle w:val="Body"/>
        <w:numPr>
          <w:ilvl w:val="0"/>
          <w:numId w:val="16"/>
        </w:numPr>
      </w:pPr>
      <w:r>
        <w:t xml:space="preserve">The type of tests required are </w:t>
      </w:r>
      <w:r w:rsidRPr="003A6D13">
        <w:rPr>
          <w:i/>
          <w:iCs/>
        </w:rPr>
        <w:t>{insert the test(s) required}</w:t>
      </w:r>
      <w:r>
        <w:t>:</w:t>
      </w:r>
    </w:p>
    <w:p w14:paraId="41D1140A" w14:textId="77777777" w:rsidR="000167D2" w:rsidRDefault="000167D2" w:rsidP="000167D2">
      <w:pPr>
        <w:pStyle w:val="Body"/>
        <w:ind w:left="720"/>
      </w:pPr>
      <w:r>
        <w:t>..................................................................................................................................................................</w:t>
      </w:r>
    </w:p>
    <w:p w14:paraId="0CFAA69E" w14:textId="77777777" w:rsidR="000167D2" w:rsidRDefault="000167D2" w:rsidP="000167D2">
      <w:pPr>
        <w:pStyle w:val="Body"/>
      </w:pPr>
    </w:p>
    <w:p w14:paraId="06D6ACDB" w14:textId="77777777" w:rsidR="000167D2" w:rsidRDefault="000167D2" w:rsidP="000167D2">
      <w:pPr>
        <w:pStyle w:val="Body"/>
      </w:pPr>
      <w:r>
        <w:t>Signed: ................................................................................... Dated: ..................................................................</w:t>
      </w:r>
    </w:p>
    <w:p w14:paraId="74B1FC89" w14:textId="77777777" w:rsidR="000167D2" w:rsidRDefault="000167D2" w:rsidP="000167D2">
      <w:pPr>
        <w:pStyle w:val="Body"/>
      </w:pPr>
    </w:p>
    <w:p w14:paraId="6B320FB3" w14:textId="77777777" w:rsidR="000167D2" w:rsidRDefault="000167D2" w:rsidP="000167D2">
      <w:pPr>
        <w:pStyle w:val="Body"/>
      </w:pPr>
      <w:r>
        <w:t>Note: In accordance with s. 138 of the Act, the Authorised Senior Medical Officer must ensure that a registered medical practitioner provides counselling in the manner below.</w:t>
      </w:r>
    </w:p>
    <w:p w14:paraId="7A9130A6" w14:textId="77777777" w:rsidR="000167D2" w:rsidRDefault="000167D2" w:rsidP="000167D2">
      <w:pPr>
        <w:pStyle w:val="Body"/>
        <w:numPr>
          <w:ilvl w:val="0"/>
          <w:numId w:val="18"/>
        </w:numPr>
      </w:pPr>
      <w:r>
        <w:lastRenderedPageBreak/>
        <w:t xml:space="preserve">The person tested under the order must be counselled as soon as is practicable if the person has regained capacity. If the person is expected to regain capacity within a reasonable </w:t>
      </w:r>
      <w:proofErr w:type="gramStart"/>
      <w:r>
        <w:t>period of time</w:t>
      </w:r>
      <w:proofErr w:type="gramEnd"/>
      <w:r>
        <w:t>, the registered medical practitioner should wait for the person to regain capacity.</w:t>
      </w:r>
    </w:p>
    <w:p w14:paraId="2F043C6D" w14:textId="77777777" w:rsidR="000167D2" w:rsidRDefault="000167D2" w:rsidP="000167D2">
      <w:pPr>
        <w:pStyle w:val="Body"/>
        <w:numPr>
          <w:ilvl w:val="0"/>
          <w:numId w:val="18"/>
        </w:numPr>
      </w:pPr>
      <w:r>
        <w:t xml:space="preserve">If the person tested under the order is deceased or does not have, or is unlikely to regain, capacity to consent to testing within a reasonable </w:t>
      </w:r>
      <w:proofErr w:type="gramStart"/>
      <w:r>
        <w:t>period of time</w:t>
      </w:r>
      <w:proofErr w:type="gramEnd"/>
      <w:r>
        <w:t>, the following person must be counselled:</w:t>
      </w:r>
    </w:p>
    <w:p w14:paraId="508EFFA2" w14:textId="77777777" w:rsidR="000167D2" w:rsidRDefault="000167D2" w:rsidP="000167D2">
      <w:pPr>
        <w:pStyle w:val="Body"/>
        <w:numPr>
          <w:ilvl w:val="0"/>
          <w:numId w:val="19"/>
        </w:numPr>
      </w:pPr>
      <w:r>
        <w:t xml:space="preserve">in the case of a person under 18 years of age, a parent or any other person who has all the duties, powers and responsibilities and authority which parents have in relation to </w:t>
      </w:r>
      <w:proofErr w:type="gramStart"/>
      <w:r>
        <w:t>children</w:t>
      </w:r>
      <w:proofErr w:type="gramEnd"/>
    </w:p>
    <w:p w14:paraId="18F1C21F" w14:textId="77777777" w:rsidR="000167D2" w:rsidRPr="00230FDC" w:rsidRDefault="000167D2" w:rsidP="000167D2">
      <w:pPr>
        <w:pStyle w:val="Body"/>
        <w:numPr>
          <w:ilvl w:val="0"/>
          <w:numId w:val="19"/>
        </w:numPr>
        <w:rPr>
          <w:i/>
          <w:iCs/>
        </w:rPr>
      </w:pPr>
      <w:r>
        <w:t xml:space="preserve">in the case of a person who is deceased, the person who, but for the death, would have been </w:t>
      </w:r>
      <w:r w:rsidRPr="00230FDC">
        <w:t xml:space="preserve">the medical treatment decision maker within the meaning of the </w:t>
      </w:r>
      <w:r w:rsidRPr="00230FDC">
        <w:rPr>
          <w:i/>
          <w:iCs/>
        </w:rPr>
        <w:t>Medical Treatment Planning and Decision Act 2016</w:t>
      </w:r>
    </w:p>
    <w:p w14:paraId="0DB0D1B1" w14:textId="77777777" w:rsidR="000167D2" w:rsidRDefault="000167D2" w:rsidP="000167D2">
      <w:pPr>
        <w:pStyle w:val="Body"/>
        <w:numPr>
          <w:ilvl w:val="0"/>
          <w:numId w:val="19"/>
        </w:numPr>
      </w:pPr>
      <w:r>
        <w:t xml:space="preserve">in any other case, any </w:t>
      </w:r>
      <w:r w:rsidRPr="00230FDC">
        <w:t xml:space="preserve">medical treatment decision maker </w:t>
      </w:r>
      <w:r>
        <w:t>(</w:t>
      </w:r>
      <w:r w:rsidRPr="00230FDC">
        <w:t xml:space="preserve">within the meaning of the </w:t>
      </w:r>
      <w:r w:rsidRPr="00230FDC">
        <w:rPr>
          <w:i/>
          <w:iCs/>
        </w:rPr>
        <w:t>Medical Treatment Planning and Decision Act 2016</w:t>
      </w:r>
      <w:r>
        <w:t>)</w:t>
      </w:r>
      <w:r>
        <w:rPr>
          <w:i/>
          <w:iCs/>
        </w:rPr>
        <w:t xml:space="preserve"> </w:t>
      </w:r>
      <w:r>
        <w:t>for the person tested.</w:t>
      </w:r>
    </w:p>
    <w:p w14:paraId="53693024" w14:textId="77777777" w:rsidR="000167D2" w:rsidRDefault="000167D2" w:rsidP="000167D2">
      <w:pPr>
        <w:pStyle w:val="Body"/>
        <w:numPr>
          <w:ilvl w:val="0"/>
          <w:numId w:val="20"/>
        </w:numPr>
      </w:pPr>
      <w:r>
        <w:t>The counselling must include:</w:t>
      </w:r>
    </w:p>
    <w:p w14:paraId="0568C1CE" w14:textId="77777777" w:rsidR="000167D2" w:rsidRDefault="000167D2" w:rsidP="000167D2">
      <w:pPr>
        <w:pStyle w:val="Body"/>
        <w:numPr>
          <w:ilvl w:val="0"/>
          <w:numId w:val="21"/>
        </w:numPr>
      </w:pPr>
      <w:r>
        <w:t xml:space="preserve">details of the test </w:t>
      </w:r>
      <w:proofErr w:type="gramStart"/>
      <w:r>
        <w:t>conducted</w:t>
      </w:r>
      <w:proofErr w:type="gramEnd"/>
    </w:p>
    <w:p w14:paraId="1EDF9E75" w14:textId="77777777" w:rsidR="000167D2" w:rsidRDefault="000167D2" w:rsidP="000167D2">
      <w:pPr>
        <w:pStyle w:val="Body"/>
        <w:numPr>
          <w:ilvl w:val="0"/>
          <w:numId w:val="21"/>
        </w:numPr>
      </w:pPr>
      <w:r>
        <w:t xml:space="preserve">the reasons why the test was </w:t>
      </w:r>
      <w:proofErr w:type="gramStart"/>
      <w:r>
        <w:t>conducted</w:t>
      </w:r>
      <w:proofErr w:type="gramEnd"/>
    </w:p>
    <w:p w14:paraId="03CE9ED6" w14:textId="77777777" w:rsidR="000167D2" w:rsidRDefault="000167D2" w:rsidP="000167D2">
      <w:pPr>
        <w:pStyle w:val="Body"/>
        <w:numPr>
          <w:ilvl w:val="0"/>
          <w:numId w:val="21"/>
        </w:numPr>
      </w:pPr>
      <w:r>
        <w:t>the results of the test</w:t>
      </w:r>
    </w:p>
    <w:p w14:paraId="28B0314A" w14:textId="77777777" w:rsidR="000167D2" w:rsidRDefault="000167D2" w:rsidP="000167D2">
      <w:pPr>
        <w:pStyle w:val="Body"/>
        <w:numPr>
          <w:ilvl w:val="0"/>
          <w:numId w:val="21"/>
        </w:numPr>
      </w:pPr>
      <w:r>
        <w:t>if the test indicates the presence of an infectious disease, the effects of that disease on an infected person and the risk to public health of the disease.</w:t>
      </w:r>
      <w:bookmarkEnd w:id="1"/>
    </w:p>
    <w:p w14:paraId="0A5FAA8B" w14:textId="77777777" w:rsidR="000167D2" w:rsidRPr="00F32368" w:rsidRDefault="000167D2" w:rsidP="000167D2">
      <w:pPr>
        <w:pStyle w:val="Body"/>
      </w:pPr>
    </w:p>
    <w:tbl>
      <w:tblPr>
        <w:tblStyle w:val="TableGrid"/>
        <w:tblW w:w="0" w:type="auto"/>
        <w:tblCellMar>
          <w:bottom w:w="108" w:type="dxa"/>
        </w:tblCellMar>
        <w:tblLook w:val="0600" w:firstRow="0" w:lastRow="0" w:firstColumn="0" w:lastColumn="0" w:noHBand="1" w:noVBand="1"/>
      </w:tblPr>
      <w:tblGrid>
        <w:gridCol w:w="10194"/>
      </w:tblGrid>
      <w:tr w:rsidR="000167D2" w14:paraId="2D29E845" w14:textId="77777777" w:rsidTr="4E36251E">
        <w:tc>
          <w:tcPr>
            <w:tcW w:w="10194" w:type="dxa"/>
          </w:tcPr>
          <w:p w14:paraId="131E54FD" w14:textId="77777777" w:rsidR="000167D2" w:rsidRPr="0055119B" w:rsidRDefault="000167D2" w:rsidP="001D083F">
            <w:pPr>
              <w:pStyle w:val="Accessibilitypara"/>
            </w:pPr>
            <w:r w:rsidRPr="0055119B">
              <w:t>To receive this document in another format</w:t>
            </w:r>
            <w:r>
              <w:t>,</w:t>
            </w:r>
            <w:r w:rsidRPr="0055119B">
              <w:t xml:space="preserve"> phone </w:t>
            </w:r>
            <w:r>
              <w:t xml:space="preserve">(03) </w:t>
            </w:r>
            <w:r w:rsidRPr="007F58B2">
              <w:t>9668 7385</w:t>
            </w:r>
            <w:r w:rsidRPr="0055119B">
              <w:t xml:space="preserve">, using the National Relay Service 13 36 77 if required, or </w:t>
            </w:r>
            <w:hyperlink r:id="rId15" w:history="1">
              <w:r w:rsidRPr="001F0D97">
                <w:rPr>
                  <w:rStyle w:val="Hyperlink"/>
                </w:rPr>
                <w:t>email the Office of the Chief Health Officer</w:t>
              </w:r>
            </w:hyperlink>
            <w:r w:rsidRPr="0055119B">
              <w:t xml:space="preserve"> &lt;</w:t>
            </w:r>
            <w:r w:rsidRPr="001F0D97">
              <w:t>OfficeofCHO@health.vic.gov.au</w:t>
            </w:r>
            <w:r w:rsidRPr="0055119B">
              <w:t>&gt;.</w:t>
            </w:r>
          </w:p>
          <w:p w14:paraId="0DAF341F" w14:textId="77777777" w:rsidR="000167D2" w:rsidRPr="0055119B" w:rsidRDefault="000167D2" w:rsidP="001D083F">
            <w:pPr>
              <w:pStyle w:val="Imprint"/>
            </w:pPr>
            <w:r w:rsidRPr="0055119B">
              <w:t>Authorised and published by the Victorian Government, 1 Treasury Place, Melbourne.</w:t>
            </w:r>
          </w:p>
          <w:p w14:paraId="156F444F" w14:textId="77777777" w:rsidR="000167D2" w:rsidRPr="0055119B" w:rsidRDefault="000167D2" w:rsidP="001D083F">
            <w:pPr>
              <w:pStyle w:val="Imprint"/>
            </w:pPr>
            <w:r>
              <w:t>© State of Victoria, Australia, Department of Health, January 2024.</w:t>
            </w:r>
          </w:p>
          <w:p w14:paraId="782A0E3B" w14:textId="62F9022B" w:rsidR="49E6FBD1" w:rsidRDefault="49E6FBD1" w:rsidP="4E36251E">
            <w:pPr>
              <w:pStyle w:val="Imprint"/>
            </w:pPr>
            <w:r>
              <w:t>ISBN 978-1-76131-508-4 (pdf/online/MS word)</w:t>
            </w:r>
            <w:bookmarkStart w:id="3" w:name="_Hlk62746129"/>
          </w:p>
          <w:p w14:paraId="4DCD8D3A" w14:textId="2165C73D" w:rsidR="000167D2" w:rsidRPr="00F35982" w:rsidRDefault="000167D2" w:rsidP="001D083F">
            <w:pPr>
              <w:pStyle w:val="Imprint"/>
              <w:rPr>
                <w:color w:val="004C97"/>
              </w:rPr>
            </w:pPr>
            <w:r w:rsidRPr="0055119B">
              <w:t xml:space="preserve">Available at </w:t>
            </w:r>
            <w:hyperlink r:id="rId16" w:history="1">
              <w:r w:rsidRPr="00F35982">
                <w:rPr>
                  <w:rStyle w:val="Hyperlink"/>
                </w:rPr>
                <w:t>Guidelines for post-incid</w:t>
              </w:r>
              <w:r w:rsidRPr="00F35982">
                <w:rPr>
                  <w:rStyle w:val="Hyperlink"/>
                </w:rPr>
                <w:t>e</w:t>
              </w:r>
              <w:r w:rsidRPr="00F35982">
                <w:rPr>
                  <w:rStyle w:val="Hyperlink"/>
                </w:rPr>
                <w:t>nt testing orders an</w:t>
              </w:r>
              <w:r w:rsidRPr="00F35982">
                <w:rPr>
                  <w:rStyle w:val="Hyperlink"/>
                </w:rPr>
                <w:t>d</w:t>
              </w:r>
              <w:r w:rsidRPr="00F35982">
                <w:rPr>
                  <w:rStyle w:val="Hyperlink"/>
                </w:rPr>
                <w:t xml:space="preserve"> authorisations</w:t>
              </w:r>
            </w:hyperlink>
          </w:p>
          <w:p w14:paraId="61AFB7C5" w14:textId="77777777" w:rsidR="000167D2" w:rsidRDefault="000167D2" w:rsidP="001D083F">
            <w:pPr>
              <w:pStyle w:val="Imprint"/>
            </w:pPr>
            <w:r w:rsidRPr="00F35982">
              <w:rPr>
                <w:color w:val="auto"/>
              </w:rPr>
              <w:t>&lt;https://www.health.vic.gov.au/publications/guidelines-for-post-incident-testing-orders-and-authorisations&gt;</w:t>
            </w:r>
            <w:bookmarkEnd w:id="3"/>
          </w:p>
        </w:tc>
      </w:tr>
      <w:bookmarkEnd w:id="2"/>
    </w:tbl>
    <w:p w14:paraId="3BC06187" w14:textId="77777777" w:rsidR="000167D2" w:rsidRDefault="000167D2" w:rsidP="000167D2">
      <w:pPr>
        <w:pStyle w:val="Body"/>
      </w:pPr>
    </w:p>
    <w:p w14:paraId="58469336" w14:textId="77777777" w:rsidR="00162CA9" w:rsidRDefault="00162CA9" w:rsidP="00E06DD9">
      <w:pPr>
        <w:pStyle w:val="Body"/>
      </w:pPr>
    </w:p>
    <w:sectPr w:rsidR="00162CA9" w:rsidSect="00FC2EBD">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04D9B" w14:textId="77777777" w:rsidR="003043FE" w:rsidRDefault="003043FE">
      <w:r>
        <w:separator/>
      </w:r>
    </w:p>
  </w:endnote>
  <w:endnote w:type="continuationSeparator" w:id="0">
    <w:p w14:paraId="0B57C987" w14:textId="77777777" w:rsidR="003043FE" w:rsidRDefault="0030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7A4" w14:textId="0FE157B6"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68F5A77" wp14:editId="248E82D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0016" w14:textId="57298F98"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072B9" w14:textId="77777777" w:rsidR="003043FE" w:rsidRDefault="003043FE" w:rsidP="002862F1">
      <w:pPr>
        <w:spacing w:before="120"/>
      </w:pPr>
      <w:r>
        <w:separator/>
      </w:r>
    </w:p>
  </w:footnote>
  <w:footnote w:type="continuationSeparator" w:id="0">
    <w:p w14:paraId="5B86DAF2" w14:textId="77777777" w:rsidR="003043FE" w:rsidRDefault="00304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F88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7A37" w14:textId="18F6D0C1" w:rsidR="00E261B3" w:rsidRPr="0051568D" w:rsidRDefault="000167D2" w:rsidP="0011701A">
    <w:pPr>
      <w:pStyle w:val="Header"/>
    </w:pPr>
    <w:r w:rsidRPr="000167D2">
      <w:t xml:space="preserve">Authorisation by an Authorised Senior Medical Officer for post-incident testing of a stored sample of blood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009A"/>
    <w:multiLevelType w:val="hybridMultilevel"/>
    <w:tmpl w:val="8C0C43E2"/>
    <w:lvl w:ilvl="0" w:tplc="1DAE1DC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E337142"/>
    <w:multiLevelType w:val="hybridMultilevel"/>
    <w:tmpl w:val="88CC636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D93EE8"/>
    <w:multiLevelType w:val="hybridMultilevel"/>
    <w:tmpl w:val="D970501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4B52051"/>
    <w:multiLevelType w:val="hybridMultilevel"/>
    <w:tmpl w:val="9C1A1A26"/>
    <w:lvl w:ilvl="0" w:tplc="0C090003">
      <w:start w:val="1"/>
      <w:numFmt w:val="bullet"/>
      <w:lvlText w:val="o"/>
      <w:lvlJc w:val="left"/>
      <w:pPr>
        <w:ind w:left="1080" w:hanging="360"/>
      </w:pPr>
      <w:rPr>
        <w:rFonts w:ascii="Courier New" w:hAnsi="Courier New" w:cs="Courier New" w:hint="default"/>
      </w:rPr>
    </w:lvl>
    <w:lvl w:ilvl="1" w:tplc="89540296">
      <w:start w:val="12"/>
      <w:numFmt w:val="bullet"/>
      <w:lvlText w:val="−"/>
      <w:lvlJc w:val="left"/>
      <w:pPr>
        <w:ind w:left="1800" w:hanging="360"/>
      </w:pPr>
      <w:rPr>
        <w:rFonts w:ascii="Arial" w:eastAsia="Times"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B775CFC"/>
    <w:multiLevelType w:val="hybridMultilevel"/>
    <w:tmpl w:val="C2F4BF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645696"/>
    <w:multiLevelType w:val="hybridMultilevel"/>
    <w:tmpl w:val="72884D8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84D2EC7"/>
    <w:multiLevelType w:val="hybridMultilevel"/>
    <w:tmpl w:val="8884C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97F591E"/>
    <w:multiLevelType w:val="hybridMultilevel"/>
    <w:tmpl w:val="71346622"/>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2426EF7"/>
    <w:multiLevelType w:val="hybridMultilevel"/>
    <w:tmpl w:val="FC2A7156"/>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6717AA3"/>
    <w:multiLevelType w:val="hybridMultilevel"/>
    <w:tmpl w:val="AADC3A38"/>
    <w:lvl w:ilvl="0" w:tplc="1DAE1DC6">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8337812"/>
    <w:multiLevelType w:val="hybridMultilevel"/>
    <w:tmpl w:val="35DEE46A"/>
    <w:lvl w:ilvl="0" w:tplc="1DAE1DC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D763213"/>
    <w:multiLevelType w:val="hybridMultilevel"/>
    <w:tmpl w:val="481A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D017E28"/>
    <w:multiLevelType w:val="hybridMultilevel"/>
    <w:tmpl w:val="56C2E09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42F76F4"/>
    <w:multiLevelType w:val="hybridMultilevel"/>
    <w:tmpl w:val="F2065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B42567B"/>
    <w:multiLevelType w:val="hybridMultilevel"/>
    <w:tmpl w:val="E0108716"/>
    <w:lvl w:ilvl="0" w:tplc="1DAE1DC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E3F1BFB"/>
    <w:multiLevelType w:val="hybridMultilevel"/>
    <w:tmpl w:val="3814C1FA"/>
    <w:lvl w:ilvl="0" w:tplc="1DAE1DC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389258450">
    <w:abstractNumId w:val="8"/>
  </w:num>
  <w:num w:numId="2" w16cid:durableId="185794693">
    <w:abstractNumId w:val="13"/>
  </w:num>
  <w:num w:numId="3" w16cid:durableId="975447606">
    <w:abstractNumId w:val="12"/>
  </w:num>
  <w:num w:numId="4" w16cid:durableId="636178991">
    <w:abstractNumId w:val="17"/>
  </w:num>
  <w:num w:numId="5" w16cid:durableId="864709795">
    <w:abstractNumId w:val="9"/>
  </w:num>
  <w:num w:numId="6" w16cid:durableId="97868335">
    <w:abstractNumId w:val="1"/>
  </w:num>
  <w:num w:numId="7" w16cid:durableId="1174760177">
    <w:abstractNumId w:val="16"/>
  </w:num>
  <w:num w:numId="8" w16cid:durableId="1160001611">
    <w:abstractNumId w:val="14"/>
  </w:num>
  <w:num w:numId="9" w16cid:durableId="504321442">
    <w:abstractNumId w:val="10"/>
  </w:num>
  <w:num w:numId="10" w16cid:durableId="186598444">
    <w:abstractNumId w:val="21"/>
  </w:num>
  <w:num w:numId="11" w16cid:durableId="10765445">
    <w:abstractNumId w:val="19"/>
  </w:num>
  <w:num w:numId="12" w16cid:durableId="255135574">
    <w:abstractNumId w:val="20"/>
  </w:num>
  <w:num w:numId="13" w16cid:durableId="503975164">
    <w:abstractNumId w:val="18"/>
  </w:num>
  <w:num w:numId="14" w16cid:durableId="1142384943">
    <w:abstractNumId w:val="0"/>
  </w:num>
  <w:num w:numId="15" w16cid:durableId="447897989">
    <w:abstractNumId w:val="3"/>
  </w:num>
  <w:num w:numId="16" w16cid:durableId="423459356">
    <w:abstractNumId w:val="5"/>
  </w:num>
  <w:num w:numId="17" w16cid:durableId="768042342">
    <w:abstractNumId w:val="15"/>
  </w:num>
  <w:num w:numId="18" w16cid:durableId="1710911670">
    <w:abstractNumId w:val="7"/>
  </w:num>
  <w:num w:numId="19" w16cid:durableId="381562577">
    <w:abstractNumId w:val="6"/>
  </w:num>
  <w:num w:numId="20" w16cid:durableId="997417147">
    <w:abstractNumId w:val="2"/>
  </w:num>
  <w:num w:numId="21" w16cid:durableId="475686408">
    <w:abstractNumId w:val="4"/>
  </w:num>
  <w:num w:numId="22" w16cid:durableId="1249462389">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3403"/>
    <w:rsid w:val="00005347"/>
    <w:rsid w:val="000072B6"/>
    <w:rsid w:val="0001021B"/>
    <w:rsid w:val="00011D89"/>
    <w:rsid w:val="000154FD"/>
    <w:rsid w:val="000167D2"/>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26"/>
    <w:rsid w:val="0010714F"/>
    <w:rsid w:val="001120C5"/>
    <w:rsid w:val="0011701A"/>
    <w:rsid w:val="00120BD3"/>
    <w:rsid w:val="00122FEA"/>
    <w:rsid w:val="001232BD"/>
    <w:rsid w:val="00124ED5"/>
    <w:rsid w:val="001276FA"/>
    <w:rsid w:val="0014255B"/>
    <w:rsid w:val="001447B3"/>
    <w:rsid w:val="00152073"/>
    <w:rsid w:val="00154E2D"/>
    <w:rsid w:val="00154FB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5FDE"/>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4EAF"/>
    <w:rsid w:val="002D5006"/>
    <w:rsid w:val="002E01D0"/>
    <w:rsid w:val="002E161D"/>
    <w:rsid w:val="002E3100"/>
    <w:rsid w:val="002E6C95"/>
    <w:rsid w:val="002E7C36"/>
    <w:rsid w:val="002F0107"/>
    <w:rsid w:val="002F3D32"/>
    <w:rsid w:val="002F5F31"/>
    <w:rsid w:val="002F5F46"/>
    <w:rsid w:val="00302216"/>
    <w:rsid w:val="00303E53"/>
    <w:rsid w:val="003043FE"/>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3012"/>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94FF6"/>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6BA6"/>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61A"/>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1CC6"/>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2AF7"/>
    <w:rsid w:val="007F305B"/>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2517"/>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0596"/>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33C9"/>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561"/>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39F7"/>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74F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A7C7F"/>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06DD9"/>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3E18"/>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130D"/>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0AFA"/>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2EBD"/>
    <w:rsid w:val="00FC395C"/>
    <w:rsid w:val="00FC5E8E"/>
    <w:rsid w:val="00FD3766"/>
    <w:rsid w:val="00FD47C4"/>
    <w:rsid w:val="00FD722A"/>
    <w:rsid w:val="00FE2DCF"/>
    <w:rsid w:val="00FE3FA7"/>
    <w:rsid w:val="00FF2A4E"/>
    <w:rsid w:val="00FF2FCE"/>
    <w:rsid w:val="00FF4DE4"/>
    <w:rsid w:val="00FF4F7D"/>
    <w:rsid w:val="00FF54DF"/>
    <w:rsid w:val="00FF6D9D"/>
    <w:rsid w:val="00FF7DD5"/>
    <w:rsid w:val="49E6FBD1"/>
    <w:rsid w:val="4E36251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15:docId w15:val="{B15A50C9-EF4C-1C43-804F-7E27F0D4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ealth.vic.gov.au/publications/guidelines-for-post-incident-testing-orders-and-authoris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fficeofCHO@health.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6ffb12-904d-4970-9435-acd0dfb3762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FDD49C0BE1444B83DF12418F9F53CA" ma:contentTypeVersion="14" ma:contentTypeDescription="Create a new document." ma:contentTypeScope="" ma:versionID="ccab2df2f7bd1003e2c2a93d6c012aa1">
  <xsd:schema xmlns:xsd="http://www.w3.org/2001/XMLSchema" xmlns:xs="http://www.w3.org/2001/XMLSchema" xmlns:p="http://schemas.microsoft.com/office/2006/metadata/properties" xmlns:ns2="2c6ffb12-904d-4970-9435-acd0dfb37620" xmlns:ns3="e4a8e1e8-b23e-4b0b-a39d-2e39c029802e" targetNamespace="http://schemas.microsoft.com/office/2006/metadata/properties" ma:root="true" ma:fieldsID="e52c457c53c6ab684d72d73a1139c8c1" ns2:_="" ns3:_="">
    <xsd:import namespace="2c6ffb12-904d-4970-9435-acd0dfb37620"/>
    <xsd:import namespace="e4a8e1e8-b23e-4b0b-a39d-2e39c02980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fb12-904d-4970-9435-acd0dfb37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a8e1e8-b23e-4b0b-a39d-2e39c02980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2c6ffb12-904d-4970-9435-acd0dfb37620"/>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7A59D828-3DB6-40CA-AA30-2D0A1778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fb12-904d-4970-9435-acd0dfb37620"/>
    <ds:schemaRef ds:uri="e4a8e1e8-b23e-4b0b-a39d-2e39c0298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1484</Words>
  <Characters>8459</Characters>
  <Application>Microsoft Office Word</Application>
  <DocSecurity>2</DocSecurity>
  <Lines>70</Lines>
  <Paragraphs>19</Paragraphs>
  <ScaleCrop>false</ScaleCrop>
  <HeadingPairs>
    <vt:vector size="2" baseType="variant">
      <vt:variant>
        <vt:lpstr>Title</vt:lpstr>
      </vt:variant>
      <vt:variant>
        <vt:i4>1</vt:i4>
      </vt:variant>
    </vt:vector>
  </HeadingPairs>
  <TitlesOfParts>
    <vt:vector size="1" baseType="lpstr">
      <vt:lpstr>Authorisation by an Authorised Senior Medical Officer for post-incident testing of a stored sample of blood</vt:lpstr>
    </vt:vector>
  </TitlesOfParts>
  <Manager/>
  <Company>Victoria State Government, Department of Health</Company>
  <LinksUpToDate>false</LinksUpToDate>
  <CharactersWithSpaces>9924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Authorisation by an Authorised Senior Medical Officer for post-incident testing of a stored sample of blood</dc:title>
  <dc:subject>Post-incident testing of a stored sample of blood</dc:subject>
  <dc:creator>Joshua Szanyi</dc:creator>
  <cp:keywords/>
  <dc:description/>
  <cp:lastModifiedBy>Joshua Szanyi (Health)</cp:lastModifiedBy>
  <cp:revision>7</cp:revision>
  <cp:lastPrinted>2020-03-30T03:28:00Z</cp:lastPrinted>
  <dcterms:created xsi:type="dcterms:W3CDTF">2024-01-08T00:43:00Z</dcterms:created>
  <dcterms:modified xsi:type="dcterms:W3CDTF">2024-02-05T03:48:00Z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0x0101001EFDD49C0BE1444B83DF12418F9F53CA</vt:lpwstr>
  </property>
  <property fmtid="{D5CDD505-2E9C-101B-9397-08002B2CF9AE}" pid="4" name="version">
    <vt:lpwstr>v5 12032021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WebPage">
    <vt:lpwstr>https://dhhsvicgovau.sharepoint.com/:w:/s/health/EWXaUebzii1ImqUlOVrj5wgBj3yDAksswrcvHFrRz7p5ng, https://dhhsvicgovau.sharepoint.com/:w:/s/health/EWXaUebzii1ImqUlOVrj5wgBj3yDAksswrcvHFrRz7p5ng</vt:lpwstr>
  </property>
  <property fmtid="{D5CDD505-2E9C-101B-9397-08002B2CF9AE}" pid="13" name="Days before next review">
    <vt:r8>365</vt:r8>
  </property>
  <property fmtid="{D5CDD505-2E9C-101B-9397-08002B2CF9AE}" pid="14" name="_ExtendedDescription">
    <vt:lpwstr/>
  </property>
  <property fmtid="{D5CDD505-2E9C-101B-9397-08002B2CF9AE}" pid="15" name="Tags">
    <vt:lpwstr/>
  </property>
  <property fmtid="{D5CDD505-2E9C-101B-9397-08002B2CF9AE}" pid="16" name="MSIP_Label_3d6aa9fe-4ab7-4a7c-8e39-ccc0b3ffed53_Enabled">
    <vt:lpwstr>true</vt:lpwstr>
  </property>
  <property fmtid="{D5CDD505-2E9C-101B-9397-08002B2CF9AE}" pid="17" name="MSIP_Label_3d6aa9fe-4ab7-4a7c-8e39-ccc0b3ffed53_SetDate">
    <vt:lpwstr>2024-01-05T02:47:51Z</vt:lpwstr>
  </property>
  <property fmtid="{D5CDD505-2E9C-101B-9397-08002B2CF9AE}" pid="18" name="MSIP_Label_3d6aa9fe-4ab7-4a7c-8e39-ccc0b3ffed53_Method">
    <vt:lpwstr>Privileged</vt:lpwstr>
  </property>
  <property fmtid="{D5CDD505-2E9C-101B-9397-08002B2CF9AE}" pid="19" name="MSIP_Label_3d6aa9fe-4ab7-4a7c-8e39-ccc0b3ffed53_Name">
    <vt:lpwstr>3d6aa9fe-4ab7-4a7c-8e39-ccc0b3ffed53</vt:lpwstr>
  </property>
  <property fmtid="{D5CDD505-2E9C-101B-9397-08002B2CF9AE}" pid="20" name="MSIP_Label_3d6aa9fe-4ab7-4a7c-8e39-ccc0b3ffed53_SiteId">
    <vt:lpwstr>c0e0601f-0fac-449c-9c88-a104c4eb9f28</vt:lpwstr>
  </property>
  <property fmtid="{D5CDD505-2E9C-101B-9397-08002B2CF9AE}" pid="21" name="MSIP_Label_3d6aa9fe-4ab7-4a7c-8e39-ccc0b3ffed53_ActionId">
    <vt:lpwstr>f19da9ca-c44f-4113-a8fc-40a12ff8b547</vt:lpwstr>
  </property>
  <property fmtid="{D5CDD505-2E9C-101B-9397-08002B2CF9AE}" pid="22" name="MSIP_Label_3d6aa9fe-4ab7-4a7c-8e39-ccc0b3ffed53_ContentBits">
    <vt:lpwstr>0</vt:lpwstr>
  </property>
  <property fmtid="{D5CDD505-2E9C-101B-9397-08002B2CF9AE}" pid="23" name="MediaServiceImageTags">
    <vt:lpwstr/>
  </property>
</Properties>
</file>