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00056EC4" w:rsidP="00056EC4" w:rsidRDefault="00E9042A" w14:paraId="667C61F2" w14:textId="77777777">
      <w:pPr>
        <w:pStyle w:val="Body"/>
      </w:pPr>
      <w:r>
        <w:rPr>
          <w:noProof/>
        </w:rPr>
        <w:drawing>
          <wp:anchor distT="0" distB="0" distL="114300" distR="114300" simplePos="0" relativeHeight="251658240" behindDoc="1" locked="1" layoutInCell="1" allowOverlap="0" wp14:anchorId="37DAC5F4" wp14:editId="5EE904D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p w:rsidR="7CC7FE55" w:rsidRDefault="7CC7FE55" w14:paraId="1077AB80" w14:textId="298EC44E"/>
    <w:p w:rsidR="7CC7FE55" w:rsidP="7CC7FE55" w:rsidRDefault="7CC7FE55" w14:paraId="44D8B495" w14:textId="725203FE"/>
    <w:p w:rsidR="7CC7FE55" w:rsidP="7CC7FE55" w:rsidRDefault="7CC7FE55" w14:paraId="5EA1582C" w14:textId="2C9AB358"/>
    <w:p w:rsidR="7CC7FE55" w:rsidP="7CC7FE55" w:rsidRDefault="7CC7FE55" w14:paraId="21BDE79E" w14:textId="7659B89E"/>
    <w:p w:rsidR="7CC7FE55" w:rsidP="7CC7FE55" w:rsidRDefault="7CC7FE55" w14:paraId="485C13C4" w14:textId="7DA81790"/>
    <w:p w:rsidR="7CC7FE55" w:rsidP="7CC7FE55" w:rsidRDefault="7CC7FE55" w14:paraId="432D4BC9" w14:textId="6AF48116"/>
    <w:tbl>
      <w:tblPr>
        <w:tblStyle w:val="TableGrid"/>
        <w:tblW w:w="9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9299"/>
      </w:tblGrid>
      <w:tr w:rsidR="00AD784C" w:rsidTr="00431F42" w14:paraId="7503DCB3" w14:textId="77777777">
        <w:trPr>
          <w:cantSplit/>
        </w:trPr>
        <w:tc>
          <w:tcPr>
            <w:tcW w:w="0" w:type="auto"/>
            <w:tcMar>
              <w:top w:w="0" w:type="dxa"/>
              <w:left w:w="0" w:type="dxa"/>
              <w:right w:w="0" w:type="dxa"/>
            </w:tcMar>
          </w:tcPr>
          <w:p w:rsidRPr="00431F42" w:rsidR="00AD784C" w:rsidP="00CC3BB0" w:rsidRDefault="00F77F3F" w14:paraId="4CC67859" w14:textId="488AAA0F">
            <w:pPr>
              <w:pStyle w:val="Documenttitle"/>
            </w:pPr>
            <w:r>
              <w:t>Our workforce</w:t>
            </w:r>
            <w:r w:rsidR="009370A7">
              <w:t>,</w:t>
            </w:r>
            <w:r>
              <w:t xml:space="preserve"> our future</w:t>
            </w:r>
          </w:p>
        </w:tc>
      </w:tr>
      <w:tr w:rsidR="00AD784C" w:rsidTr="00431F42" w14:paraId="3CC68977" w14:textId="77777777">
        <w:trPr>
          <w:cantSplit/>
        </w:trPr>
        <w:tc>
          <w:tcPr>
            <w:tcW w:w="0" w:type="auto"/>
          </w:tcPr>
          <w:p w:rsidRPr="00A1389F" w:rsidR="00386109" w:rsidP="009315BE" w:rsidRDefault="00AD2241" w14:paraId="3036AE39" w14:textId="0AAAE508">
            <w:pPr>
              <w:pStyle w:val="Documentsubtitle"/>
            </w:pPr>
            <w:r>
              <w:t>A capability framework for the mental health and wellbeing workforce</w:t>
            </w:r>
          </w:p>
        </w:tc>
      </w:tr>
      <w:tr w:rsidR="00430393" w:rsidTr="00431F42" w14:paraId="019AF1BB" w14:textId="77777777">
        <w:trPr>
          <w:cantSplit/>
        </w:trPr>
        <w:tc>
          <w:tcPr>
            <w:tcW w:w="0" w:type="auto"/>
          </w:tcPr>
          <w:p w:rsidR="00430393" w:rsidP="00430393" w:rsidRDefault="00B009D2" w14:paraId="27945C05" w14:textId="77777777">
            <w:pPr>
              <w:pStyle w:val="Bannermarking"/>
            </w:pPr>
            <w:r>
              <w:fldChar w:fldCharType="begin"/>
            </w:r>
            <w:r>
              <w:instrText>FILLIN  "Type the protective marking" \d OFFICIAL \o  \* MERGEFORMAT</w:instrText>
            </w:r>
            <w:r>
              <w:fldChar w:fldCharType="separate"/>
            </w:r>
            <w:r w:rsidR="006260B0">
              <w:t>OFFICIAL</w:t>
            </w:r>
            <w:r>
              <w:fldChar w:fldCharType="end"/>
            </w:r>
          </w:p>
        </w:tc>
      </w:tr>
    </w:tbl>
    <w:p w:rsidR="00FE4081" w:rsidP="00FE4081" w:rsidRDefault="00FE4081" w14:paraId="3038321B" w14:textId="77777777">
      <w:pPr>
        <w:pStyle w:val="Body"/>
      </w:pPr>
    </w:p>
    <w:p w:rsidRPr="00FE4081" w:rsidR="00FE4081" w:rsidP="00FE4081" w:rsidRDefault="00FE4081" w14:paraId="76E6FEDD" w14:textId="77777777">
      <w:pPr>
        <w:pStyle w:val="Body"/>
        <w:sectPr w:rsidRPr="00FE4081" w:rsidR="00FE4081" w:rsidSect="002C5B7C">
          <w:footerReference w:type="even" r:id="rId12"/>
          <w:footerReference w:type="default" r:id="rId13"/>
          <w:footerReference w:type="first" r:id="rId14"/>
          <w:type w:val="continuous"/>
          <w:pgSz w:w="11906" w:h="16838" w:orient="portrait" w:code="9"/>
          <w:pgMar w:top="3969" w:right="1304" w:bottom="1418" w:left="1304" w:header="680" w:footer="851" w:gutter="0"/>
          <w:cols w:space="340"/>
          <w:docGrid w:linePitch="360"/>
        </w:sectPr>
      </w:pPr>
    </w:p>
    <w:p w:rsidR="00431F42" w:rsidP="00431F42" w:rsidRDefault="00431F42" w14:paraId="16CC4D73" w14:textId="77777777">
      <w:pPr>
        <w:pStyle w:val="Body"/>
      </w:pPr>
      <w:r>
        <w:br w:type="page"/>
      </w:r>
    </w:p>
    <w:tbl>
      <w:tblPr>
        <w:tblStyle w:val="TableGrid"/>
        <w:tblW w:w="7598" w:type="dxa"/>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7598"/>
      </w:tblGrid>
      <w:tr w:rsidR="00431F42" w:rsidTr="00431F42" w14:paraId="26ACB8A3" w14:textId="77777777">
        <w:trPr>
          <w:trHeight w:val="7371"/>
        </w:trPr>
        <w:tc>
          <w:tcPr>
            <w:tcW w:w="7598" w:type="dxa"/>
            <w:vAlign w:val="center"/>
          </w:tcPr>
          <w:p w:rsidR="00431F42" w:rsidP="00431F42" w:rsidRDefault="009370A7" w14:paraId="36C3F8E3" w14:textId="592126BE">
            <w:pPr>
              <w:pStyle w:val="Documenttitle"/>
            </w:pPr>
            <w:r>
              <w:t>Our workforce, our future</w:t>
            </w:r>
          </w:p>
          <w:p w:rsidR="00431F42" w:rsidP="00431F42" w:rsidRDefault="009370A7" w14:paraId="172FFA94" w14:textId="67D821C2">
            <w:pPr>
              <w:pStyle w:val="Documentsubtitle"/>
            </w:pPr>
            <w:r>
              <w:t xml:space="preserve">A capability framework for the mental health </w:t>
            </w:r>
            <w:r>
              <w:br/>
            </w:r>
            <w:r>
              <w:t>and wellbeing workforce</w:t>
            </w:r>
          </w:p>
        </w:tc>
      </w:tr>
      <w:tr w:rsidR="00431F42" w:rsidTr="00431F42" w14:paraId="28D1D6AF" w14:textId="77777777">
        <w:tc>
          <w:tcPr>
            <w:tcW w:w="7598" w:type="dxa"/>
          </w:tcPr>
          <w:p w:rsidR="00431F42" w:rsidP="00431F42" w:rsidRDefault="00431F42" w14:paraId="4B3419E2" w14:textId="77777777">
            <w:pPr>
              <w:pStyle w:val="Body"/>
            </w:pPr>
          </w:p>
        </w:tc>
      </w:tr>
    </w:tbl>
    <w:p w:rsidR="000D2ABA" w:rsidP="00431F42" w:rsidRDefault="000D2ABA" w14:paraId="1525BA6A" w14:textId="77777777">
      <w:pPr>
        <w:pStyle w:val="Body"/>
      </w:pPr>
      <w:r>
        <w:br w:type="page"/>
      </w:r>
    </w:p>
    <w:p w:rsidR="009F2182" w:rsidP="009F2182" w:rsidRDefault="009F2182" w14:paraId="636D28E1" w14:textId="77777777">
      <w:pPr>
        <w:pStyle w:val="Body"/>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9288"/>
      </w:tblGrid>
      <w:tr w:rsidR="009F2182" w:rsidTr="41AE3F2D" w14:paraId="0461B075" w14:textId="77777777">
        <w:trPr>
          <w:cantSplit/>
          <w:trHeight w:val="7088"/>
        </w:trPr>
        <w:tc>
          <w:tcPr>
            <w:tcW w:w="9288" w:type="dxa"/>
          </w:tcPr>
          <w:p w:rsidRPr="00BA26F6" w:rsidR="009F2182" w:rsidP="00BA26F6" w:rsidRDefault="009F2182" w14:paraId="66CA9276" w14:textId="047EFB91">
            <w:pPr>
              <w:pStyle w:val="Body"/>
              <w:rPr>
                <w:rFonts w:eastAsia="Times New Roman"/>
                <w:color w:val="87189D"/>
                <w:sz w:val="24"/>
                <w:szCs w:val="24"/>
              </w:rPr>
            </w:pPr>
          </w:p>
        </w:tc>
      </w:tr>
      <w:tr w:rsidR="009F2182" w:rsidTr="41AE3F2D" w14:paraId="7F4187CA" w14:textId="77777777">
        <w:trPr>
          <w:cantSplit/>
          <w:trHeight w:val="5103"/>
        </w:trPr>
        <w:tc>
          <w:tcPr>
            <w:tcW w:w="9288" w:type="dxa"/>
            <w:vAlign w:val="bottom"/>
          </w:tcPr>
          <w:p w:rsidRPr="0055119B" w:rsidR="009F2182" w:rsidP="009F2182" w:rsidRDefault="1BDE01D1" w14:paraId="32BB2816" w14:textId="5AF83CD8">
            <w:pPr>
              <w:pStyle w:val="Accessibilitypara"/>
            </w:pPr>
            <w:r>
              <w:t xml:space="preserve">To receive this document in another format, phone </w:t>
            </w:r>
            <w:r w:rsidRPr="001F2B66" w:rsidR="4B9528C8">
              <w:rPr>
                <w:color w:val="000000" w:themeColor="text1"/>
              </w:rPr>
              <w:t>1300 650 172</w:t>
            </w:r>
            <w:r w:rsidRPr="001F2B66">
              <w:rPr>
                <w:color w:val="000000" w:themeColor="text1"/>
              </w:rPr>
              <w:t xml:space="preserve">, </w:t>
            </w:r>
            <w:r>
              <w:t>using the National Relay Service 13 36 77 if required</w:t>
            </w:r>
            <w:r w:rsidR="0AB161DE">
              <w:t>, or email Mental Health Workforce MentalHealthWorkforce@health.vic.gov.au.</w:t>
            </w:r>
            <w:r w:rsidR="13C269B6">
              <w:t xml:space="preserve"> </w:t>
            </w:r>
          </w:p>
          <w:p w:rsidRPr="0055119B" w:rsidR="009F2182" w:rsidP="009F2182" w:rsidRDefault="009F2182" w14:paraId="50FD9494" w14:textId="77777777">
            <w:pPr>
              <w:pStyle w:val="Imprint"/>
            </w:pPr>
            <w:r w:rsidRPr="0055119B">
              <w:t>Authorised and published by the Victorian Government, 1 Treasury Place, Melbourne.</w:t>
            </w:r>
          </w:p>
          <w:p w:rsidRPr="0055119B" w:rsidR="009F2182" w:rsidP="009F2182" w:rsidRDefault="3A525B5F" w14:paraId="2B39E1A3" w14:textId="03622150">
            <w:pPr>
              <w:pStyle w:val="Imprint"/>
            </w:pPr>
            <w:r>
              <w:t xml:space="preserve">© State of Victoria, Australia, Department of </w:t>
            </w:r>
            <w:r w:rsidR="598ECD3E">
              <w:t>Health</w:t>
            </w:r>
            <w:r>
              <w:t>,</w:t>
            </w:r>
            <w:r w:rsidR="3299F8BD">
              <w:t xml:space="preserve"> </w:t>
            </w:r>
            <w:r w:rsidR="00CA023A">
              <w:t>September</w:t>
            </w:r>
            <w:r w:rsidR="006211AA">
              <w:t xml:space="preserve"> 2023</w:t>
            </w:r>
            <w:r>
              <w:t xml:space="preserve"> </w:t>
            </w:r>
          </w:p>
          <w:p w:rsidRPr="001F2B66" w:rsidR="009F2182" w:rsidP="006211AA" w:rsidRDefault="3A525B5F" w14:paraId="0609746F" w14:textId="32A72202">
            <w:pPr>
              <w:pStyle w:val="Imprint"/>
            </w:pPr>
            <w:bookmarkStart w:name="_Hlk62746129" w:id="0"/>
            <w:r w:rsidRPr="001F2B66">
              <w:t>In this document, ‘Aboriginal’ refers to both Aboriginal and Torres Strait Islander people. ‘Indigenous’ or ‘Koori/</w:t>
            </w:r>
            <w:proofErr w:type="spellStart"/>
            <w:r w:rsidRPr="001F2B66">
              <w:t>Koorie</w:t>
            </w:r>
            <w:proofErr w:type="spellEnd"/>
            <w:r w:rsidRPr="001F2B66">
              <w:t>’ is retained when part of the title of a report, program or quotation.</w:t>
            </w:r>
          </w:p>
          <w:p w:rsidRPr="00A76F41" w:rsidR="009F2182" w:rsidP="00A76F41" w:rsidRDefault="1BDE01D1" w14:paraId="33C4693E" w14:textId="29A4C98F">
            <w:pPr>
              <w:pStyle w:val="Imprint"/>
            </w:pPr>
            <w:r>
              <w:t>ISBN</w:t>
            </w:r>
            <w:r w:rsidRPr="001F2B66" w:rsidR="4F86671F">
              <w:t xml:space="preserve"> 978-1-76131-131-4 (pdf/online/MS word)</w:t>
            </w:r>
          </w:p>
          <w:p w:rsidR="009F2182" w:rsidP="41AE3F2D" w:rsidRDefault="3A525B5F" w14:paraId="372E1DFF" w14:textId="67714105">
            <w:pPr>
              <w:pStyle w:val="Imprint"/>
            </w:pPr>
            <w:r>
              <w:t>Available at</w:t>
            </w:r>
            <w:r w:rsidR="30C451C3">
              <w:t xml:space="preserve"> </w:t>
            </w:r>
            <w:bookmarkEnd w:id="0"/>
            <w:r w:rsidR="30C451C3">
              <w:t>www.health.vic.gov.au</w:t>
            </w:r>
          </w:p>
        </w:tc>
      </w:tr>
      <w:tr w:rsidR="0008204A" w:rsidTr="41AE3F2D" w14:paraId="69C1819D" w14:textId="77777777">
        <w:trPr>
          <w:cantSplit/>
        </w:trPr>
        <w:tc>
          <w:tcPr>
            <w:tcW w:w="9288" w:type="dxa"/>
          </w:tcPr>
          <w:p w:rsidRPr="0055119B" w:rsidR="0008204A" w:rsidP="0008204A" w:rsidRDefault="0008204A" w14:paraId="10034D84" w14:textId="77777777">
            <w:pPr>
              <w:pStyle w:val="Body"/>
            </w:pPr>
          </w:p>
        </w:tc>
      </w:tr>
    </w:tbl>
    <w:p w:rsidR="00AD2241" w:rsidP="00170254" w:rsidRDefault="0008204A" w14:paraId="3F965ADF" w14:textId="6B0AD16D">
      <w:pPr>
        <w:pStyle w:val="Body"/>
      </w:pPr>
      <w:r w:rsidRPr="0008204A">
        <w:br w:type="page"/>
      </w:r>
      <w:r w:rsidR="00AD2241">
        <w:br w:type="page"/>
      </w:r>
    </w:p>
    <w:p w:rsidRPr="008A578D" w:rsidR="00AD2241" w:rsidP="00B25A81" w:rsidRDefault="00AD2241" w14:paraId="3383ECBB" w14:textId="77777777">
      <w:pPr>
        <w:pStyle w:val="Heading1"/>
      </w:pPr>
      <w:bookmarkStart w:name="_Toc86671912" w:id="1"/>
      <w:bookmarkStart w:name="_Toc88756582" w:id="2"/>
      <w:bookmarkStart w:name="_Toc119310978" w:id="3"/>
      <w:bookmarkStart w:name="_Toc143589871" w:id="4"/>
      <w:r w:rsidRPr="008A578D">
        <w:t>Acknowledgement</w:t>
      </w:r>
      <w:bookmarkEnd w:id="1"/>
      <w:bookmarkEnd w:id="2"/>
      <w:bookmarkEnd w:id="3"/>
      <w:bookmarkEnd w:id="4"/>
      <w:r w:rsidRPr="008A578D">
        <w:t xml:space="preserve"> </w:t>
      </w:r>
    </w:p>
    <w:p w:rsidRPr="00AD2241" w:rsidR="00AD2241" w:rsidP="00B25A81" w:rsidRDefault="00AD2241" w14:paraId="671D9314" w14:textId="57A8F024">
      <w:pPr>
        <w:pStyle w:val="Body"/>
        <w:rPr>
          <w:highlight w:val="yellow"/>
        </w:rPr>
      </w:pPr>
      <w:r w:rsidRPr="00AD2241">
        <w:t xml:space="preserve">The Victorian Department of Health (the department) acknowledges the Traditional Owners of </w:t>
      </w:r>
      <w:r w:rsidR="0082636F">
        <w:t>C</w:t>
      </w:r>
      <w:r w:rsidRPr="00AD2241">
        <w:t>ountry throughout Australia, and their continuing connections to land, sea and community, and pays respect to Aboriginal people and cultures, and to Elders past, present and emerging.</w:t>
      </w:r>
    </w:p>
    <w:p w:rsidRPr="00AD2241" w:rsidR="00AD2241" w:rsidP="00B25A81" w:rsidRDefault="00AD2241" w14:paraId="74A05B9A" w14:textId="772610A0">
      <w:pPr>
        <w:pStyle w:val="Body"/>
      </w:pPr>
      <w:r w:rsidRPr="00AD2241">
        <w:t>The department recognises the strength of people living with trauma, neurodiversity, mental ill</w:t>
      </w:r>
      <w:r w:rsidR="004834EB">
        <w:t>ness</w:t>
      </w:r>
      <w:r w:rsidRPr="00AD2241">
        <w:t xml:space="preserve"> and substance use or addiction, and their families, carers and supporters, and remembers those who have been lost to suicide. </w:t>
      </w:r>
    </w:p>
    <w:p w:rsidRPr="00AD2241" w:rsidR="00AD2241" w:rsidP="00B25A81" w:rsidRDefault="00AD2241" w14:paraId="46E70E05" w14:textId="0BE287C3">
      <w:pPr>
        <w:pStyle w:val="Body"/>
      </w:pPr>
      <w:r w:rsidRPr="00AD2241">
        <w:t xml:space="preserve">The department acknowledges the many individuals and organisations who contributed their time, stories, experience and wisdom to guide and contribute to the development of this framework. </w:t>
      </w:r>
    </w:p>
    <w:p w:rsidRPr="00F53131" w:rsidR="00AD2241" w:rsidP="00B25A81" w:rsidRDefault="00AD2241" w14:paraId="58AEAC0D" w14:textId="0C7EF871">
      <w:pPr>
        <w:pStyle w:val="Heading2"/>
        <w:rPr>
          <w:rFonts w:eastAsia="+mn-ea"/>
        </w:rPr>
      </w:pPr>
      <w:bookmarkStart w:name="_Toc143589872" w:id="5"/>
      <w:r w:rsidRPr="00F53131">
        <w:rPr>
          <w:rFonts w:eastAsia="+mn-ea"/>
        </w:rPr>
        <w:t>For your safety</w:t>
      </w:r>
      <w:bookmarkEnd w:id="5"/>
    </w:p>
    <w:p w:rsidRPr="00F53131" w:rsidR="00AD2241" w:rsidP="00B25A81" w:rsidRDefault="00AD2241" w14:paraId="0EF68AF1" w14:textId="0558C87D">
      <w:pPr>
        <w:pStyle w:val="Body"/>
      </w:pPr>
      <w:r w:rsidRPr="00F53131">
        <w:t>Some people may find parts of t</w:t>
      </w:r>
      <w:r>
        <w:rPr>
          <w:rFonts w:eastAsia="+mn-ea"/>
        </w:rPr>
        <w:t xml:space="preserve">his document </w:t>
      </w:r>
      <w:r w:rsidRPr="00F53131">
        <w:t xml:space="preserve">confronting or </w:t>
      </w:r>
      <w:r w:rsidRPr="00B25A81">
        <w:t>distressing</w:t>
      </w:r>
      <w:r w:rsidRPr="00F53131">
        <w:t xml:space="preserve">. </w:t>
      </w:r>
      <w:r>
        <w:rPr>
          <w:rFonts w:eastAsia="+mn-ea"/>
        </w:rPr>
        <w:t>If you are in crisis, c</w:t>
      </w:r>
      <w:r w:rsidRPr="00F53131">
        <w:t xml:space="preserve">ontact Lifeline on 13 11 14 or </w:t>
      </w:r>
      <w:hyperlink w:history="1" r:id="rId15">
        <w:r>
          <w:rPr>
            <w:rStyle w:val="Hyperlink"/>
            <w:rFonts w:eastAsia="+mn-ea"/>
          </w:rPr>
          <w:t>see other ways to s</w:t>
        </w:r>
        <w:r w:rsidRPr="00F53131">
          <w:rPr>
            <w:rStyle w:val="Hyperlink"/>
          </w:rPr>
          <w:t>eek help</w:t>
        </w:r>
      </w:hyperlink>
      <w:r>
        <w:rPr>
          <w:rFonts w:eastAsia="+mn-ea"/>
        </w:rPr>
        <w:t xml:space="preserve"> &lt;</w:t>
      </w:r>
      <w:r w:rsidRPr="00AD2241">
        <w:rPr>
          <w:rFonts w:eastAsia="+mn-ea"/>
        </w:rPr>
        <w:t>https://www.aihw.gov.au/suicide-self-harm-monitoring/research-information/crisis-support-links</w:t>
      </w:r>
      <w:r>
        <w:rPr>
          <w:rFonts w:eastAsia="+mn-ea"/>
        </w:rPr>
        <w:t>&gt;.</w:t>
      </w:r>
    </w:p>
    <w:p w:rsidR="00AD2241" w:rsidP="00170254" w:rsidRDefault="00AD2241" w14:paraId="19112F2C" w14:textId="70E429DA">
      <w:pPr>
        <w:pStyle w:val="Body"/>
      </w:pPr>
      <w:r>
        <w:br w:type="page"/>
      </w:r>
    </w:p>
    <w:p w:rsidRPr="009370A7" w:rsidR="00AD2241" w:rsidP="00B25A81" w:rsidRDefault="00AD2241" w14:paraId="204DFC8A" w14:textId="77777777">
      <w:pPr>
        <w:pStyle w:val="Heading1"/>
      </w:pPr>
      <w:bookmarkStart w:name="_Toc88756583" w:id="6"/>
      <w:bookmarkStart w:name="_Toc119310979" w:id="7"/>
      <w:bookmarkStart w:name="_Toc143589873" w:id="8"/>
      <w:r>
        <w:t>Foreword</w:t>
      </w:r>
      <w:bookmarkEnd w:id="6"/>
      <w:bookmarkEnd w:id="7"/>
      <w:bookmarkEnd w:id="8"/>
    </w:p>
    <w:p w:rsidR="009370A7" w:rsidP="00170254" w:rsidRDefault="00AD2241" w14:paraId="693F9007" w14:textId="0BF60B0B">
      <w:pPr>
        <w:pStyle w:val="Body"/>
      </w:pPr>
      <w:r w:rsidRPr="00F53131">
        <w:t>Victoria's mental health workforce is at the hear</w:t>
      </w:r>
      <w:r w:rsidR="009370A7">
        <w:t xml:space="preserve">t of our mental health and wellbeing system – a fact recognised by the Royal Commission into Victoria’s Mental Health System. </w:t>
      </w:r>
    </w:p>
    <w:p w:rsidR="009370A7" w:rsidP="00170254" w:rsidRDefault="009370A7" w14:paraId="1E4EB1D9" w14:textId="293AE396">
      <w:pPr>
        <w:pStyle w:val="Body"/>
      </w:pPr>
      <w:r>
        <w:t>The Royal Commission’s final report</w:t>
      </w:r>
      <w:r w:rsidRPr="00F53131" w:rsidR="00AD2241">
        <w:t xml:space="preserve"> recommended </w:t>
      </w:r>
      <w:proofErr w:type="gramStart"/>
      <w:r w:rsidRPr="00F53131" w:rsidR="00AD2241">
        <w:t>a number of</w:t>
      </w:r>
      <w:proofErr w:type="gramEnd"/>
      <w:r w:rsidRPr="00F53131" w:rsidR="00AD2241">
        <w:t xml:space="preserve"> workforce reforms</w:t>
      </w:r>
      <w:r w:rsidR="00F9623C">
        <w:t xml:space="preserve"> to</w:t>
      </w:r>
      <w:r w:rsidRPr="00F53131" w:rsidR="00AD2241">
        <w:t xml:space="preserve"> ensure </w:t>
      </w:r>
      <w:r>
        <w:t xml:space="preserve">that our </w:t>
      </w:r>
      <w:r w:rsidRPr="00F53131" w:rsidR="00AD2241">
        <w:t>workforce</w:t>
      </w:r>
      <w:r>
        <w:t xml:space="preserve"> has the right: </w:t>
      </w:r>
    </w:p>
    <w:p w:rsidRPr="009370A7" w:rsidR="009370A7" w:rsidP="00B25A81" w:rsidRDefault="00AD2241" w14:paraId="256D69D7" w14:textId="3C6E500C">
      <w:pPr>
        <w:pStyle w:val="Bullet1"/>
      </w:pPr>
      <w:r w:rsidRPr="009370A7">
        <w:t>size, diversity and distribution across the state</w:t>
      </w:r>
    </w:p>
    <w:p w:rsidRPr="009370A7" w:rsidR="009370A7" w:rsidP="00B25A81" w:rsidRDefault="00AD2241" w14:paraId="64C5A972" w14:textId="3BEB1F64">
      <w:pPr>
        <w:pStyle w:val="Bullet1"/>
      </w:pPr>
      <w:r w:rsidRPr="009370A7">
        <w:t>support for their practice</w:t>
      </w:r>
    </w:p>
    <w:p w:rsidRPr="009370A7" w:rsidR="009370A7" w:rsidP="00B25A81" w:rsidRDefault="00AD2241" w14:paraId="38FA5A1F" w14:textId="1F84BED5">
      <w:pPr>
        <w:pStyle w:val="Bullet1"/>
      </w:pPr>
      <w:r w:rsidRPr="009370A7">
        <w:t xml:space="preserve">capabilities </w:t>
      </w:r>
      <w:r w:rsidRPr="009370A7" w:rsidR="009370A7">
        <w:t>for the future</w:t>
      </w:r>
      <w:r w:rsidRPr="009370A7">
        <w:t>.</w:t>
      </w:r>
    </w:p>
    <w:p w:rsidRPr="00F53131" w:rsidR="00AD2241" w:rsidP="00B25A81" w:rsidRDefault="00AD2241" w14:paraId="63FBF146" w14:textId="0024620F">
      <w:pPr>
        <w:pStyle w:val="Bodyafterbullets"/>
      </w:pPr>
      <w:r w:rsidRPr="00F53131">
        <w:t xml:space="preserve">These recommendations include </w:t>
      </w:r>
      <w:r w:rsidR="009370A7">
        <w:t>developing</w:t>
      </w:r>
      <w:r w:rsidRPr="00F53131">
        <w:t xml:space="preserve"> </w:t>
      </w:r>
      <w:r w:rsidR="009370A7">
        <w:t>this</w:t>
      </w:r>
      <w:r w:rsidRPr="00F53131" w:rsidR="009370A7">
        <w:t xml:space="preserve"> </w:t>
      </w:r>
      <w:r w:rsidRPr="00F53131">
        <w:t>mental health and wellbeing workforce capability framework</w:t>
      </w:r>
      <w:r w:rsidR="009370A7">
        <w:t xml:space="preserve">, which will apply to </w:t>
      </w:r>
      <w:r w:rsidRPr="00F53131">
        <w:t>the whole of the workforce across roles, professions and settings.</w:t>
      </w:r>
    </w:p>
    <w:p w:rsidR="009370A7" w:rsidP="2FDD1A02" w:rsidRDefault="009370A7" w14:paraId="60B69DD2" w14:textId="5D7C2C8E">
      <w:pPr>
        <w:pStyle w:val="Body"/>
      </w:pPr>
      <w:r>
        <w:t xml:space="preserve">The framework </w:t>
      </w:r>
      <w:r w:rsidR="00AD2241">
        <w:t>supplement</w:t>
      </w:r>
      <w:r>
        <w:t>s</w:t>
      </w:r>
      <w:r w:rsidR="00AD2241">
        <w:t xml:space="preserve"> current and future workforce initiatives</w:t>
      </w:r>
      <w:r>
        <w:t xml:space="preserve"> </w:t>
      </w:r>
      <w:r w:rsidR="00F9623C">
        <w:t xml:space="preserve">underpinning </w:t>
      </w:r>
      <w:r w:rsidR="00AD2241">
        <w:t xml:space="preserve">system reforms that </w:t>
      </w:r>
      <w:r>
        <w:t xml:space="preserve">will </w:t>
      </w:r>
      <w:r w:rsidR="00AD2241">
        <w:t xml:space="preserve">build the new, responsive and integrated Victorian mental health and wellbeing system envisioned by the Royal Commission. </w:t>
      </w:r>
    </w:p>
    <w:p w:rsidR="77FAC1BB" w:rsidP="7CC7FE55" w:rsidRDefault="77FAC1BB" w14:paraId="51E8BE8A" w14:textId="7A99CD7C">
      <w:pPr>
        <w:pStyle w:val="Body"/>
      </w:pPr>
      <w:r>
        <w:t xml:space="preserve">The practice principles in the framework </w:t>
      </w:r>
      <w:r w:rsidR="72E2F6F1">
        <w:t xml:space="preserve">are intended to </w:t>
      </w:r>
      <w:r>
        <w:t xml:space="preserve">support implementation of the principles of the new </w:t>
      </w:r>
      <w:r w:rsidRPr="26BB1C59">
        <w:rPr>
          <w:i/>
        </w:rPr>
        <w:t xml:space="preserve">Mental </w:t>
      </w:r>
      <w:r w:rsidRPr="26BB1C59" w:rsidR="70B19FF1">
        <w:rPr>
          <w:i/>
          <w:iCs/>
        </w:rPr>
        <w:t>H</w:t>
      </w:r>
      <w:r w:rsidRPr="26BB1C59">
        <w:rPr>
          <w:i/>
          <w:iCs/>
        </w:rPr>
        <w:t>ealth</w:t>
      </w:r>
      <w:r w:rsidRPr="26BB1C59">
        <w:rPr>
          <w:i/>
        </w:rPr>
        <w:t xml:space="preserve"> and Wellbeing Act 2022</w:t>
      </w:r>
      <w:r>
        <w:t>, reflecting the recommendations of the Royal Commission.  They focus on human right</w:t>
      </w:r>
      <w:r w:rsidR="2DFFDCB0">
        <w:t xml:space="preserve">s, respectful, compassionate and collaborative practice, and understanding the diverse </w:t>
      </w:r>
      <w:proofErr w:type="gramStart"/>
      <w:r w:rsidR="2DFFDCB0">
        <w:t>needs  of</w:t>
      </w:r>
      <w:proofErr w:type="gramEnd"/>
      <w:r w:rsidR="2DFFDCB0">
        <w:t xml:space="preserve"> individuals and their families and carers.</w:t>
      </w:r>
      <w:r>
        <w:t xml:space="preserve"> </w:t>
      </w:r>
    </w:p>
    <w:p w:rsidRPr="00F53131" w:rsidR="00AD2241" w:rsidP="00170254" w:rsidRDefault="00AD2241" w14:paraId="53640157" w14:textId="15C20D41">
      <w:pPr>
        <w:pStyle w:val="Body"/>
      </w:pPr>
      <w:r w:rsidRPr="00F53131">
        <w:t xml:space="preserve">The </w:t>
      </w:r>
      <w:r w:rsidR="009370A7">
        <w:t>framework</w:t>
      </w:r>
      <w:r w:rsidRPr="00F53131">
        <w:t xml:space="preserve"> </w:t>
      </w:r>
      <w:r w:rsidR="009370A7">
        <w:t>sets out</w:t>
      </w:r>
      <w:r w:rsidRPr="00F53131">
        <w:t xml:space="preserve"> the collective knowledge, skills and ways of working </w:t>
      </w:r>
      <w:r w:rsidR="009370A7">
        <w:t>our workforce needs</w:t>
      </w:r>
      <w:r w:rsidRPr="00F53131">
        <w:t xml:space="preserve"> to deliver quality care, support and treatment.</w:t>
      </w:r>
    </w:p>
    <w:p w:rsidR="009370A7" w:rsidP="00170254" w:rsidRDefault="00AD2241" w14:paraId="16054AE1" w14:textId="169BE128">
      <w:pPr>
        <w:pStyle w:val="Body"/>
      </w:pPr>
      <w:r w:rsidRPr="00F53131">
        <w:t xml:space="preserve">The </w:t>
      </w:r>
      <w:r w:rsidR="009370A7">
        <w:t xml:space="preserve">framework puts </w:t>
      </w:r>
      <w:r w:rsidRPr="00F53131">
        <w:t>consumers, carers and families at the centre</w:t>
      </w:r>
      <w:r w:rsidR="009370A7">
        <w:t>.</w:t>
      </w:r>
      <w:r w:rsidRPr="00F53131" w:rsidR="009370A7">
        <w:t xml:space="preserve"> </w:t>
      </w:r>
      <w:r w:rsidR="009370A7">
        <w:t>It</w:t>
      </w:r>
      <w:r w:rsidRPr="00F53131" w:rsidR="009370A7">
        <w:t xml:space="preserve"> </w:t>
      </w:r>
      <w:r w:rsidRPr="00F53131">
        <w:t xml:space="preserve">also </w:t>
      </w:r>
      <w:r w:rsidR="009370A7">
        <w:t xml:space="preserve">acknowledges </w:t>
      </w:r>
      <w:r w:rsidRPr="00F53131">
        <w:t>the breadth of diverse expertise and experience across the mental health and wellbeing workforce.</w:t>
      </w:r>
      <w:r w:rsidR="009370A7">
        <w:t xml:space="preserve"> It recognises and values all forms of expertise equally. </w:t>
      </w:r>
    </w:p>
    <w:p w:rsidR="00101170" w:rsidP="00170254" w:rsidRDefault="00AD2241" w14:paraId="02BD6041" w14:textId="2FD32843">
      <w:pPr>
        <w:pStyle w:val="Body"/>
      </w:pPr>
      <w:r>
        <w:t xml:space="preserve">This first </w:t>
      </w:r>
      <w:r w:rsidR="5B43FC71">
        <w:t xml:space="preserve">version </w:t>
      </w:r>
      <w:r>
        <w:t xml:space="preserve">of the </w:t>
      </w:r>
      <w:r w:rsidR="009370A7">
        <w:t xml:space="preserve">framework is </w:t>
      </w:r>
      <w:r>
        <w:t xml:space="preserve">the beginning of </w:t>
      </w:r>
      <w:r w:rsidR="009370A7">
        <w:t>a</w:t>
      </w:r>
      <w:r>
        <w:t xml:space="preserve"> conversation. </w:t>
      </w:r>
      <w:r w:rsidR="009370A7">
        <w:t xml:space="preserve">It is </w:t>
      </w:r>
      <w:r>
        <w:t xml:space="preserve">a platform from which further reflection and innovation </w:t>
      </w:r>
      <w:r w:rsidR="00101170">
        <w:t>will occur</w:t>
      </w:r>
      <w:r>
        <w:t xml:space="preserve"> at individual, team, service and system levels</w:t>
      </w:r>
      <w:r w:rsidR="12737A42">
        <w:t xml:space="preserve"> to inform future iterations</w:t>
      </w:r>
      <w:r>
        <w:t xml:space="preserve">. </w:t>
      </w:r>
    </w:p>
    <w:p w:rsidRPr="00F53131" w:rsidR="00AD2241" w:rsidP="00170254" w:rsidRDefault="00101170" w14:paraId="59FD35A0" w14:textId="05EBA05E">
      <w:pPr>
        <w:pStyle w:val="Body"/>
      </w:pPr>
      <w:r>
        <w:t>We</w:t>
      </w:r>
      <w:r w:rsidRPr="00F53131" w:rsidR="00AD2241">
        <w:t xml:space="preserve"> invite every Victorian mental health and wellbeing professional, team, service leader, educator, training organisation and other system stakeholders to embrace, </w:t>
      </w:r>
      <w:r>
        <w:t>use</w:t>
      </w:r>
      <w:r w:rsidRPr="00F53131">
        <w:t xml:space="preserve"> </w:t>
      </w:r>
      <w:r w:rsidRPr="00F53131" w:rsidR="00AD2241">
        <w:t xml:space="preserve">and build upon the </w:t>
      </w:r>
      <w:r>
        <w:t>framework. Together, we can build a</w:t>
      </w:r>
      <w:r w:rsidRPr="00F53131" w:rsidR="00AD2241">
        <w:t xml:space="preserve"> mental health and wellbeing service system </w:t>
      </w:r>
      <w:r>
        <w:t>with</w:t>
      </w:r>
      <w:r w:rsidRPr="00F53131" w:rsidR="00AD2241">
        <w:t xml:space="preserve"> a culture of collaboration, curiosity, continuous learning and care. </w:t>
      </w:r>
    </w:p>
    <w:p w:rsidR="00101170" w:rsidP="00170254" w:rsidRDefault="00AD2241" w14:paraId="3A3BF13F" w14:textId="41FFAE7A">
      <w:pPr>
        <w:pStyle w:val="Body"/>
      </w:pPr>
      <w:r>
        <w:t xml:space="preserve">Translating the </w:t>
      </w:r>
      <w:r w:rsidR="00101170">
        <w:t>framework</w:t>
      </w:r>
      <w:r>
        <w:t xml:space="preserve"> into practice and creating meaningful change rests in our collective hands. </w:t>
      </w:r>
      <w:r w:rsidR="0B191B70">
        <w:t xml:space="preserve">The more the workforce is supported to develop its capabilities in line with this new framework, the better equipped it will be to enact the principles and requirements of the new </w:t>
      </w:r>
      <w:r w:rsidRPr="26BB1C59" w:rsidR="0B191B70">
        <w:rPr>
          <w:i/>
        </w:rPr>
        <w:t xml:space="preserve">Mental Health </w:t>
      </w:r>
      <w:r w:rsidRPr="26BB1C59" w:rsidR="7BF189D8">
        <w:rPr>
          <w:i/>
        </w:rPr>
        <w:t xml:space="preserve">and Wellbeing </w:t>
      </w:r>
      <w:r w:rsidRPr="26BB1C59" w:rsidR="0B191B70">
        <w:rPr>
          <w:i/>
        </w:rPr>
        <w:t>Act 2022</w:t>
      </w:r>
      <w:r w:rsidR="58402F20">
        <w:t>.</w:t>
      </w:r>
    </w:p>
    <w:p w:rsidRPr="0008204A" w:rsidR="0008204A" w:rsidP="00170254" w:rsidRDefault="00AD2241" w14:paraId="7C2696C3" w14:textId="29B53932">
      <w:pPr>
        <w:pStyle w:val="Body"/>
      </w:pPr>
      <w:r>
        <w:t xml:space="preserve">As we </w:t>
      </w:r>
      <w:r w:rsidR="00F9623C">
        <w:t>continue</w:t>
      </w:r>
      <w:r>
        <w:t xml:space="preserve"> this reform journey together, the </w:t>
      </w:r>
      <w:r w:rsidR="00101170">
        <w:t xml:space="preserve">framework </w:t>
      </w:r>
      <w:r w:rsidR="0C29EB58">
        <w:t>represents a foundational tool to support</w:t>
      </w:r>
      <w:r>
        <w:t xml:space="preserve"> a more reflective and collaborative approach </w:t>
      </w:r>
      <w:r w:rsidR="1CC77894">
        <w:t>in</w:t>
      </w:r>
      <w:r>
        <w:t xml:space="preserve"> the way we think about capability development in the new, responsive and </w:t>
      </w:r>
      <w:r w:rsidR="00F9623C">
        <w:t xml:space="preserve">better </w:t>
      </w:r>
      <w:r>
        <w:t>integrated mental health and wellbeing system.</w:t>
      </w:r>
    </w:p>
    <w:p w:rsidR="7CC7FE55" w:rsidP="7CC7FE55" w:rsidRDefault="75F54A72" w14:paraId="4F7F8216" w14:noSpellErr="1" w14:textId="3E230864">
      <w:pPr>
        <w:pStyle w:val="Body"/>
      </w:pPr>
      <w:commentRangeStart w:id="2047645567"/>
    </w:p>
    <w:p w:rsidR="3BC96801" w:rsidP="7CC7FE55" w:rsidRDefault="3BC96801" w14:paraId="05266869" w14:textId="18F20332">
      <w:pPr>
        <w:pStyle w:val="BodyText"/>
        <w:widowControl w:val="0"/>
        <w:spacing w:before="172" w:line="252" w:lineRule="auto"/>
        <w:ind w:right="861"/>
        <w:rPr>
          <w:rFonts w:eastAsia="Arial" w:cs="Arial"/>
          <w:color w:val="231F20"/>
          <w:sz w:val="19"/>
          <w:szCs w:val="19"/>
        </w:rPr>
      </w:pPr>
      <w:r w:rsidRPr="7CC7FE55">
        <w:rPr>
          <w:rFonts w:eastAsia="Arial" w:cs="Arial"/>
          <w:b/>
          <w:bCs/>
          <w:color w:val="231F20"/>
          <w:sz w:val="19"/>
          <w:szCs w:val="19"/>
        </w:rPr>
        <w:t>Professor Euan Wallace AM</w:t>
      </w:r>
    </w:p>
    <w:p w:rsidR="3BC96801" w:rsidP="6611745B" w:rsidRDefault="3BC96801" w14:paraId="4310BE97" w14:textId="421E8E58" w14:noSpellErr="1">
      <w:pPr>
        <w:pStyle w:val="Body"/>
        <w:rPr>
          <w:rFonts w:eastAsia="Arial" w:cs="Arial"/>
          <w:color w:val="231F20"/>
          <w:sz w:val="19"/>
          <w:szCs w:val="19"/>
        </w:rPr>
      </w:pPr>
      <w:r w:rsidRPr="79E65626" w:rsidR="0D12C680">
        <w:rPr>
          <w:rFonts w:eastAsia="Arial" w:cs="Arial"/>
          <w:color w:val="231F20"/>
          <w:sz w:val="19"/>
          <w:szCs w:val="19"/>
        </w:rPr>
        <w:t>Secretary, Department of Health</w:t>
      </w:r>
      <w:commentRangeEnd w:id="2047645567"/>
      <w:r>
        <w:rPr>
          <w:rStyle w:val="CommentReference"/>
        </w:rPr>
        <w:commentReference w:id="2047645567"/>
      </w:r>
    </w:p>
    <w:p w:rsidR="7CC7FE55" w:rsidP="7CC7FE55" w:rsidRDefault="7CC7FE55" w14:paraId="6F48ED0D" w14:textId="2C08D6F1">
      <w:pPr>
        <w:pStyle w:val="TOCheadingreport"/>
      </w:pPr>
    </w:p>
    <w:p w:rsidRPr="00B57329" w:rsidR="00AD784C" w:rsidP="002365B4" w:rsidRDefault="00AD784C" w14:paraId="0628FA00" w14:textId="77777777">
      <w:pPr>
        <w:pStyle w:val="TOCheadingreport"/>
      </w:pPr>
      <w:r w:rsidRPr="00B57329">
        <w:t>Contents</w:t>
      </w:r>
    </w:p>
    <w:p w:rsidR="00CA023A" w:rsidRDefault="00AD784C" w14:paraId="4CC376DB" w14:textId="60A4A082">
      <w:pPr>
        <w:pStyle w:val="TOC1"/>
        <w:rPr>
          <w:rFonts w:asciiTheme="minorHAnsi" w:hAnsiTheme="minorHAnsi" w:eastAsiaTheme="minorEastAsia" w:cstheme="minorBidi"/>
          <w:b w:val="0"/>
          <w:sz w:val="24"/>
          <w:szCs w:val="24"/>
          <w:lang w:eastAsia="en-GB"/>
        </w:rPr>
      </w:pPr>
      <w:r>
        <w:rPr>
          <w:rFonts w:eastAsia="Times"/>
        </w:rPr>
        <w:fldChar w:fldCharType="begin"/>
      </w:r>
      <w:r>
        <w:instrText xml:space="preserve"> TOC \h \z \t "Heading 1,1,Heading 2,2" </w:instrText>
      </w:r>
      <w:r>
        <w:rPr>
          <w:rFonts w:eastAsia="Times"/>
        </w:rPr>
        <w:fldChar w:fldCharType="separate"/>
      </w:r>
      <w:hyperlink w:history="1" w:anchor="_Toc143589871">
        <w:r w:rsidRPr="00EE7C69" w:rsidR="00CA023A">
          <w:rPr>
            <w:rStyle w:val="Hyperlink"/>
          </w:rPr>
          <w:t>Acknowledgement</w:t>
        </w:r>
        <w:r w:rsidR="00CA023A">
          <w:rPr>
            <w:webHidden/>
          </w:rPr>
          <w:tab/>
        </w:r>
        <w:r w:rsidR="00CA023A">
          <w:rPr>
            <w:webHidden/>
          </w:rPr>
          <w:fldChar w:fldCharType="begin"/>
        </w:r>
        <w:r w:rsidR="00CA023A">
          <w:rPr>
            <w:webHidden/>
          </w:rPr>
          <w:instrText xml:space="preserve"> PAGEREF _Toc143589871 \h </w:instrText>
        </w:r>
        <w:r w:rsidR="00CA023A">
          <w:rPr>
            <w:webHidden/>
          </w:rPr>
        </w:r>
        <w:r w:rsidR="00CA023A">
          <w:rPr>
            <w:webHidden/>
          </w:rPr>
          <w:fldChar w:fldCharType="separate"/>
        </w:r>
        <w:r w:rsidR="00CA023A">
          <w:rPr>
            <w:webHidden/>
          </w:rPr>
          <w:t>6</w:t>
        </w:r>
        <w:r w:rsidR="00CA023A">
          <w:rPr>
            <w:webHidden/>
          </w:rPr>
          <w:fldChar w:fldCharType="end"/>
        </w:r>
      </w:hyperlink>
    </w:p>
    <w:p w:rsidR="00CA023A" w:rsidRDefault="00B009D2" w14:paraId="01B39B3C" w14:textId="05D04421">
      <w:pPr>
        <w:pStyle w:val="TOC2"/>
        <w:rPr>
          <w:rFonts w:asciiTheme="minorHAnsi" w:hAnsiTheme="minorHAnsi" w:eastAsiaTheme="minorEastAsia" w:cstheme="minorBidi"/>
          <w:sz w:val="24"/>
          <w:szCs w:val="24"/>
          <w:lang w:eastAsia="en-GB"/>
        </w:rPr>
      </w:pPr>
      <w:hyperlink w:history="1" w:anchor="_Toc143589872">
        <w:r w:rsidRPr="00EE7C69" w:rsidR="00CA023A">
          <w:rPr>
            <w:rStyle w:val="Hyperlink"/>
            <w:rFonts w:eastAsia="+mn-ea"/>
          </w:rPr>
          <w:t>For your safety</w:t>
        </w:r>
        <w:r w:rsidR="00CA023A">
          <w:rPr>
            <w:webHidden/>
          </w:rPr>
          <w:tab/>
        </w:r>
        <w:r w:rsidR="00CA023A">
          <w:rPr>
            <w:webHidden/>
          </w:rPr>
          <w:fldChar w:fldCharType="begin"/>
        </w:r>
        <w:r w:rsidR="00CA023A">
          <w:rPr>
            <w:webHidden/>
          </w:rPr>
          <w:instrText xml:space="preserve"> PAGEREF _Toc143589872 \h </w:instrText>
        </w:r>
        <w:r w:rsidR="00CA023A">
          <w:rPr>
            <w:webHidden/>
          </w:rPr>
        </w:r>
        <w:r w:rsidR="00CA023A">
          <w:rPr>
            <w:webHidden/>
          </w:rPr>
          <w:fldChar w:fldCharType="separate"/>
        </w:r>
        <w:r w:rsidR="00CA023A">
          <w:rPr>
            <w:webHidden/>
          </w:rPr>
          <w:t>6</w:t>
        </w:r>
        <w:r w:rsidR="00CA023A">
          <w:rPr>
            <w:webHidden/>
          </w:rPr>
          <w:fldChar w:fldCharType="end"/>
        </w:r>
      </w:hyperlink>
    </w:p>
    <w:p w:rsidR="00CA023A" w:rsidRDefault="00B009D2" w14:paraId="625700F2" w14:textId="0F2F70BA">
      <w:pPr>
        <w:pStyle w:val="TOC1"/>
        <w:rPr>
          <w:rFonts w:asciiTheme="minorHAnsi" w:hAnsiTheme="minorHAnsi" w:eastAsiaTheme="minorEastAsia" w:cstheme="minorBidi"/>
          <w:b w:val="0"/>
          <w:sz w:val="24"/>
          <w:szCs w:val="24"/>
          <w:lang w:eastAsia="en-GB"/>
        </w:rPr>
      </w:pPr>
      <w:hyperlink w:history="1" w:anchor="_Toc143589873">
        <w:r w:rsidRPr="00EE7C69" w:rsidR="00CA023A">
          <w:rPr>
            <w:rStyle w:val="Hyperlink"/>
          </w:rPr>
          <w:t>Foreword</w:t>
        </w:r>
        <w:r w:rsidR="00CA023A">
          <w:rPr>
            <w:webHidden/>
          </w:rPr>
          <w:tab/>
        </w:r>
        <w:r w:rsidR="00CA023A">
          <w:rPr>
            <w:webHidden/>
          </w:rPr>
          <w:fldChar w:fldCharType="begin"/>
        </w:r>
        <w:r w:rsidR="00CA023A">
          <w:rPr>
            <w:webHidden/>
          </w:rPr>
          <w:instrText xml:space="preserve"> PAGEREF _Toc143589873 \h </w:instrText>
        </w:r>
        <w:r w:rsidR="00CA023A">
          <w:rPr>
            <w:webHidden/>
          </w:rPr>
        </w:r>
        <w:r w:rsidR="00CA023A">
          <w:rPr>
            <w:webHidden/>
          </w:rPr>
          <w:fldChar w:fldCharType="separate"/>
        </w:r>
        <w:r w:rsidR="00CA023A">
          <w:rPr>
            <w:webHidden/>
          </w:rPr>
          <w:t>7</w:t>
        </w:r>
        <w:r w:rsidR="00CA023A">
          <w:rPr>
            <w:webHidden/>
          </w:rPr>
          <w:fldChar w:fldCharType="end"/>
        </w:r>
      </w:hyperlink>
    </w:p>
    <w:p w:rsidR="00CA023A" w:rsidRDefault="00B009D2" w14:paraId="3ECC2DF1" w14:textId="5A275447">
      <w:pPr>
        <w:pStyle w:val="TOC1"/>
        <w:rPr>
          <w:rFonts w:asciiTheme="minorHAnsi" w:hAnsiTheme="minorHAnsi" w:eastAsiaTheme="minorEastAsia" w:cstheme="minorBidi"/>
          <w:b w:val="0"/>
          <w:sz w:val="24"/>
          <w:szCs w:val="24"/>
          <w:lang w:eastAsia="en-GB"/>
        </w:rPr>
      </w:pPr>
      <w:hyperlink w:history="1" w:anchor="_Toc143589874">
        <w:r w:rsidRPr="00EE7C69" w:rsidR="00CA023A">
          <w:rPr>
            <w:rStyle w:val="Hyperlink"/>
          </w:rPr>
          <w:t>A note on language and terminology</w:t>
        </w:r>
        <w:r w:rsidR="00CA023A">
          <w:rPr>
            <w:webHidden/>
          </w:rPr>
          <w:tab/>
        </w:r>
        <w:r w:rsidR="00CA023A">
          <w:rPr>
            <w:webHidden/>
          </w:rPr>
          <w:fldChar w:fldCharType="begin"/>
        </w:r>
        <w:r w:rsidR="00CA023A">
          <w:rPr>
            <w:webHidden/>
          </w:rPr>
          <w:instrText xml:space="preserve"> PAGEREF _Toc143589874 \h </w:instrText>
        </w:r>
        <w:r w:rsidR="00CA023A">
          <w:rPr>
            <w:webHidden/>
          </w:rPr>
        </w:r>
        <w:r w:rsidR="00CA023A">
          <w:rPr>
            <w:webHidden/>
          </w:rPr>
          <w:fldChar w:fldCharType="separate"/>
        </w:r>
        <w:r w:rsidR="00CA023A">
          <w:rPr>
            <w:webHidden/>
          </w:rPr>
          <w:t>10</w:t>
        </w:r>
        <w:r w:rsidR="00CA023A">
          <w:rPr>
            <w:webHidden/>
          </w:rPr>
          <w:fldChar w:fldCharType="end"/>
        </w:r>
      </w:hyperlink>
    </w:p>
    <w:p w:rsidR="00CA023A" w:rsidRDefault="00B009D2" w14:paraId="3A0B41DB" w14:textId="78D2492B">
      <w:pPr>
        <w:pStyle w:val="TOC1"/>
        <w:rPr>
          <w:rFonts w:asciiTheme="minorHAnsi" w:hAnsiTheme="minorHAnsi" w:eastAsiaTheme="minorEastAsia" w:cstheme="minorBidi"/>
          <w:b w:val="0"/>
          <w:sz w:val="24"/>
          <w:szCs w:val="24"/>
          <w:lang w:eastAsia="en-GB"/>
        </w:rPr>
      </w:pPr>
      <w:hyperlink w:history="1" w:anchor="_Toc143589875">
        <w:r w:rsidRPr="00EE7C69" w:rsidR="00CA023A">
          <w:rPr>
            <w:rStyle w:val="Hyperlink"/>
          </w:rPr>
          <w:t>Introduction and overview</w:t>
        </w:r>
        <w:r w:rsidR="00CA023A">
          <w:rPr>
            <w:webHidden/>
          </w:rPr>
          <w:tab/>
        </w:r>
        <w:r w:rsidR="00CA023A">
          <w:rPr>
            <w:webHidden/>
          </w:rPr>
          <w:fldChar w:fldCharType="begin"/>
        </w:r>
        <w:r w:rsidR="00CA023A">
          <w:rPr>
            <w:webHidden/>
          </w:rPr>
          <w:instrText xml:space="preserve"> PAGEREF _Toc143589875 \h </w:instrText>
        </w:r>
        <w:r w:rsidR="00CA023A">
          <w:rPr>
            <w:webHidden/>
          </w:rPr>
        </w:r>
        <w:r w:rsidR="00CA023A">
          <w:rPr>
            <w:webHidden/>
          </w:rPr>
          <w:fldChar w:fldCharType="separate"/>
        </w:r>
        <w:r w:rsidR="00CA023A">
          <w:rPr>
            <w:webHidden/>
          </w:rPr>
          <w:t>11</w:t>
        </w:r>
        <w:r w:rsidR="00CA023A">
          <w:rPr>
            <w:webHidden/>
          </w:rPr>
          <w:fldChar w:fldCharType="end"/>
        </w:r>
      </w:hyperlink>
    </w:p>
    <w:p w:rsidR="00CA023A" w:rsidRDefault="00B009D2" w14:paraId="5CEA3716" w14:textId="2DE365E7">
      <w:pPr>
        <w:pStyle w:val="TOC2"/>
        <w:rPr>
          <w:rFonts w:asciiTheme="minorHAnsi" w:hAnsiTheme="minorHAnsi" w:eastAsiaTheme="minorEastAsia" w:cstheme="minorBidi"/>
          <w:sz w:val="24"/>
          <w:szCs w:val="24"/>
          <w:lang w:eastAsia="en-GB"/>
        </w:rPr>
      </w:pPr>
      <w:hyperlink w:history="1" w:anchor="_Toc143589876">
        <w:r w:rsidRPr="00EE7C69" w:rsidR="00CA023A">
          <w:rPr>
            <w:rStyle w:val="Hyperlink"/>
          </w:rPr>
          <w:t>Background and development</w:t>
        </w:r>
        <w:r w:rsidR="00CA023A">
          <w:rPr>
            <w:webHidden/>
          </w:rPr>
          <w:tab/>
        </w:r>
        <w:r w:rsidR="00CA023A">
          <w:rPr>
            <w:webHidden/>
          </w:rPr>
          <w:fldChar w:fldCharType="begin"/>
        </w:r>
        <w:r w:rsidR="00CA023A">
          <w:rPr>
            <w:webHidden/>
          </w:rPr>
          <w:instrText xml:space="preserve"> PAGEREF _Toc143589876 \h </w:instrText>
        </w:r>
        <w:r w:rsidR="00CA023A">
          <w:rPr>
            <w:webHidden/>
          </w:rPr>
        </w:r>
        <w:r w:rsidR="00CA023A">
          <w:rPr>
            <w:webHidden/>
          </w:rPr>
          <w:fldChar w:fldCharType="separate"/>
        </w:r>
        <w:r w:rsidR="00CA023A">
          <w:rPr>
            <w:webHidden/>
          </w:rPr>
          <w:t>11</w:t>
        </w:r>
        <w:r w:rsidR="00CA023A">
          <w:rPr>
            <w:webHidden/>
          </w:rPr>
          <w:fldChar w:fldCharType="end"/>
        </w:r>
      </w:hyperlink>
    </w:p>
    <w:p w:rsidR="00CA023A" w:rsidRDefault="00B009D2" w14:paraId="2050409A" w14:textId="353B42A6">
      <w:pPr>
        <w:pStyle w:val="TOC2"/>
        <w:rPr>
          <w:rFonts w:asciiTheme="minorHAnsi" w:hAnsiTheme="minorHAnsi" w:eastAsiaTheme="minorEastAsia" w:cstheme="minorBidi"/>
          <w:sz w:val="24"/>
          <w:szCs w:val="24"/>
          <w:lang w:eastAsia="en-GB"/>
        </w:rPr>
      </w:pPr>
      <w:hyperlink w:history="1" w:anchor="_Toc143589877">
        <w:r w:rsidRPr="00EE7C69" w:rsidR="00CA023A">
          <w:rPr>
            <w:rStyle w:val="Hyperlink"/>
          </w:rPr>
          <w:t>Purpose and objectives</w:t>
        </w:r>
        <w:r w:rsidR="00CA023A">
          <w:rPr>
            <w:webHidden/>
          </w:rPr>
          <w:tab/>
        </w:r>
        <w:r w:rsidR="00CA023A">
          <w:rPr>
            <w:webHidden/>
          </w:rPr>
          <w:fldChar w:fldCharType="begin"/>
        </w:r>
        <w:r w:rsidR="00CA023A">
          <w:rPr>
            <w:webHidden/>
          </w:rPr>
          <w:instrText xml:space="preserve"> PAGEREF _Toc143589877 \h </w:instrText>
        </w:r>
        <w:r w:rsidR="00CA023A">
          <w:rPr>
            <w:webHidden/>
          </w:rPr>
        </w:r>
        <w:r w:rsidR="00CA023A">
          <w:rPr>
            <w:webHidden/>
          </w:rPr>
          <w:fldChar w:fldCharType="separate"/>
        </w:r>
        <w:r w:rsidR="00CA023A">
          <w:rPr>
            <w:webHidden/>
          </w:rPr>
          <w:t>11</w:t>
        </w:r>
        <w:r w:rsidR="00CA023A">
          <w:rPr>
            <w:webHidden/>
          </w:rPr>
          <w:fldChar w:fldCharType="end"/>
        </w:r>
      </w:hyperlink>
    </w:p>
    <w:p w:rsidR="00CA023A" w:rsidRDefault="00B009D2" w14:paraId="41CB2637" w14:textId="0503BB37">
      <w:pPr>
        <w:pStyle w:val="TOC2"/>
        <w:rPr>
          <w:rFonts w:asciiTheme="minorHAnsi" w:hAnsiTheme="minorHAnsi" w:eastAsiaTheme="minorEastAsia" w:cstheme="minorBidi"/>
          <w:sz w:val="24"/>
          <w:szCs w:val="24"/>
          <w:lang w:eastAsia="en-GB"/>
        </w:rPr>
      </w:pPr>
      <w:hyperlink w:history="1" w:anchor="_Toc143589878">
        <w:r w:rsidRPr="00EE7C69" w:rsidR="00CA023A">
          <w:rPr>
            <w:rStyle w:val="Hyperlink"/>
          </w:rPr>
          <w:t>How the framework supports mental health reform</w:t>
        </w:r>
        <w:r w:rsidR="00CA023A">
          <w:rPr>
            <w:webHidden/>
          </w:rPr>
          <w:tab/>
        </w:r>
        <w:r w:rsidR="00CA023A">
          <w:rPr>
            <w:webHidden/>
          </w:rPr>
          <w:fldChar w:fldCharType="begin"/>
        </w:r>
        <w:r w:rsidR="00CA023A">
          <w:rPr>
            <w:webHidden/>
          </w:rPr>
          <w:instrText xml:space="preserve"> PAGEREF _Toc143589878 \h </w:instrText>
        </w:r>
        <w:r w:rsidR="00CA023A">
          <w:rPr>
            <w:webHidden/>
          </w:rPr>
        </w:r>
        <w:r w:rsidR="00CA023A">
          <w:rPr>
            <w:webHidden/>
          </w:rPr>
          <w:fldChar w:fldCharType="separate"/>
        </w:r>
        <w:r w:rsidR="00CA023A">
          <w:rPr>
            <w:webHidden/>
          </w:rPr>
          <w:t>12</w:t>
        </w:r>
        <w:r w:rsidR="00CA023A">
          <w:rPr>
            <w:webHidden/>
          </w:rPr>
          <w:fldChar w:fldCharType="end"/>
        </w:r>
      </w:hyperlink>
    </w:p>
    <w:p w:rsidR="00CA023A" w:rsidRDefault="00B009D2" w14:paraId="2985F6C1" w14:textId="69E58252">
      <w:pPr>
        <w:pStyle w:val="TOC2"/>
        <w:rPr>
          <w:rFonts w:asciiTheme="minorHAnsi" w:hAnsiTheme="minorHAnsi" w:eastAsiaTheme="minorEastAsia" w:cstheme="minorBidi"/>
          <w:sz w:val="24"/>
          <w:szCs w:val="24"/>
          <w:lang w:eastAsia="en-GB"/>
        </w:rPr>
      </w:pPr>
      <w:hyperlink w:history="1" w:anchor="_Toc143589879">
        <w:r w:rsidRPr="00EE7C69" w:rsidR="00CA023A">
          <w:rPr>
            <w:rStyle w:val="Hyperlink"/>
          </w:rPr>
          <w:t>Alignment with other frameworks and standards</w:t>
        </w:r>
        <w:r w:rsidR="00CA023A">
          <w:rPr>
            <w:webHidden/>
          </w:rPr>
          <w:tab/>
        </w:r>
        <w:r w:rsidR="00CA023A">
          <w:rPr>
            <w:webHidden/>
          </w:rPr>
          <w:fldChar w:fldCharType="begin"/>
        </w:r>
        <w:r w:rsidR="00CA023A">
          <w:rPr>
            <w:webHidden/>
          </w:rPr>
          <w:instrText xml:space="preserve"> PAGEREF _Toc143589879 \h </w:instrText>
        </w:r>
        <w:r w:rsidR="00CA023A">
          <w:rPr>
            <w:webHidden/>
          </w:rPr>
        </w:r>
        <w:r w:rsidR="00CA023A">
          <w:rPr>
            <w:webHidden/>
          </w:rPr>
          <w:fldChar w:fldCharType="separate"/>
        </w:r>
        <w:r w:rsidR="00CA023A">
          <w:rPr>
            <w:webHidden/>
          </w:rPr>
          <w:t>12</w:t>
        </w:r>
        <w:r w:rsidR="00CA023A">
          <w:rPr>
            <w:webHidden/>
          </w:rPr>
          <w:fldChar w:fldCharType="end"/>
        </w:r>
      </w:hyperlink>
    </w:p>
    <w:p w:rsidR="00CA023A" w:rsidRDefault="00B009D2" w14:paraId="13581DBC" w14:textId="34E4421A">
      <w:pPr>
        <w:pStyle w:val="TOC2"/>
        <w:rPr>
          <w:rFonts w:asciiTheme="minorHAnsi" w:hAnsiTheme="minorHAnsi" w:eastAsiaTheme="minorEastAsia" w:cstheme="minorBidi"/>
          <w:sz w:val="24"/>
          <w:szCs w:val="24"/>
          <w:lang w:eastAsia="en-GB"/>
        </w:rPr>
      </w:pPr>
      <w:hyperlink w:history="1" w:anchor="_Toc143589880">
        <w:r w:rsidRPr="00EE7C69" w:rsidR="00CA023A">
          <w:rPr>
            <w:rStyle w:val="Hyperlink"/>
          </w:rPr>
          <w:t>How to use this framework</w:t>
        </w:r>
        <w:r w:rsidR="00CA023A">
          <w:rPr>
            <w:webHidden/>
          </w:rPr>
          <w:tab/>
        </w:r>
        <w:r w:rsidR="00CA023A">
          <w:rPr>
            <w:webHidden/>
          </w:rPr>
          <w:fldChar w:fldCharType="begin"/>
        </w:r>
        <w:r w:rsidR="00CA023A">
          <w:rPr>
            <w:webHidden/>
          </w:rPr>
          <w:instrText xml:space="preserve"> PAGEREF _Toc143589880 \h </w:instrText>
        </w:r>
        <w:r w:rsidR="00CA023A">
          <w:rPr>
            <w:webHidden/>
          </w:rPr>
        </w:r>
        <w:r w:rsidR="00CA023A">
          <w:rPr>
            <w:webHidden/>
          </w:rPr>
          <w:fldChar w:fldCharType="separate"/>
        </w:r>
        <w:r w:rsidR="00CA023A">
          <w:rPr>
            <w:webHidden/>
          </w:rPr>
          <w:t>14</w:t>
        </w:r>
        <w:r w:rsidR="00CA023A">
          <w:rPr>
            <w:webHidden/>
          </w:rPr>
          <w:fldChar w:fldCharType="end"/>
        </w:r>
      </w:hyperlink>
    </w:p>
    <w:p w:rsidR="00CA023A" w:rsidRDefault="00B009D2" w14:paraId="3679840C" w14:textId="462E8F20">
      <w:pPr>
        <w:pStyle w:val="TOC1"/>
        <w:rPr>
          <w:rFonts w:asciiTheme="minorHAnsi" w:hAnsiTheme="minorHAnsi" w:eastAsiaTheme="minorEastAsia" w:cstheme="minorBidi"/>
          <w:b w:val="0"/>
          <w:sz w:val="24"/>
          <w:szCs w:val="24"/>
          <w:lang w:eastAsia="en-GB"/>
        </w:rPr>
      </w:pPr>
      <w:hyperlink w:history="1" w:anchor="_Toc143589881">
        <w:r w:rsidRPr="00EE7C69" w:rsidR="00CA023A">
          <w:rPr>
            <w:rStyle w:val="Hyperlink"/>
          </w:rPr>
          <w:t>Section 2: About the capability framework</w:t>
        </w:r>
        <w:r w:rsidR="00CA023A">
          <w:rPr>
            <w:webHidden/>
          </w:rPr>
          <w:tab/>
        </w:r>
        <w:r w:rsidR="00CA023A">
          <w:rPr>
            <w:webHidden/>
          </w:rPr>
          <w:fldChar w:fldCharType="begin"/>
        </w:r>
        <w:r w:rsidR="00CA023A">
          <w:rPr>
            <w:webHidden/>
          </w:rPr>
          <w:instrText xml:space="preserve"> PAGEREF _Toc143589881 \h </w:instrText>
        </w:r>
        <w:r w:rsidR="00CA023A">
          <w:rPr>
            <w:webHidden/>
          </w:rPr>
        </w:r>
        <w:r w:rsidR="00CA023A">
          <w:rPr>
            <w:webHidden/>
          </w:rPr>
          <w:fldChar w:fldCharType="separate"/>
        </w:r>
        <w:r w:rsidR="00CA023A">
          <w:rPr>
            <w:webHidden/>
          </w:rPr>
          <w:t>17</w:t>
        </w:r>
        <w:r w:rsidR="00CA023A">
          <w:rPr>
            <w:webHidden/>
          </w:rPr>
          <w:fldChar w:fldCharType="end"/>
        </w:r>
      </w:hyperlink>
    </w:p>
    <w:p w:rsidR="00CA023A" w:rsidRDefault="00B009D2" w14:paraId="6ECB9686" w14:textId="66ECF6F1">
      <w:pPr>
        <w:pStyle w:val="TOC2"/>
        <w:rPr>
          <w:rFonts w:asciiTheme="minorHAnsi" w:hAnsiTheme="minorHAnsi" w:eastAsiaTheme="minorEastAsia" w:cstheme="minorBidi"/>
          <w:sz w:val="24"/>
          <w:szCs w:val="24"/>
          <w:lang w:eastAsia="en-GB"/>
        </w:rPr>
      </w:pPr>
      <w:hyperlink w:history="1" w:anchor="_Toc143589882">
        <w:r w:rsidRPr="00EE7C69" w:rsidR="00CA023A">
          <w:rPr>
            <w:rStyle w:val="Hyperlink"/>
          </w:rPr>
          <w:t>Safe and supportive working environments</w:t>
        </w:r>
        <w:r w:rsidR="00CA023A">
          <w:rPr>
            <w:webHidden/>
          </w:rPr>
          <w:tab/>
        </w:r>
        <w:r w:rsidR="00CA023A">
          <w:rPr>
            <w:webHidden/>
          </w:rPr>
          <w:fldChar w:fldCharType="begin"/>
        </w:r>
        <w:r w:rsidR="00CA023A">
          <w:rPr>
            <w:webHidden/>
          </w:rPr>
          <w:instrText xml:space="preserve"> PAGEREF _Toc143589882 \h </w:instrText>
        </w:r>
        <w:r w:rsidR="00CA023A">
          <w:rPr>
            <w:webHidden/>
          </w:rPr>
        </w:r>
        <w:r w:rsidR="00CA023A">
          <w:rPr>
            <w:webHidden/>
          </w:rPr>
          <w:fldChar w:fldCharType="separate"/>
        </w:r>
        <w:r w:rsidR="00CA023A">
          <w:rPr>
            <w:webHidden/>
          </w:rPr>
          <w:t>17</w:t>
        </w:r>
        <w:r w:rsidR="00CA023A">
          <w:rPr>
            <w:webHidden/>
          </w:rPr>
          <w:fldChar w:fldCharType="end"/>
        </w:r>
      </w:hyperlink>
    </w:p>
    <w:p w:rsidR="00CA023A" w:rsidRDefault="00B009D2" w14:paraId="135A8E8A" w14:textId="57251BFC">
      <w:pPr>
        <w:pStyle w:val="TOC2"/>
        <w:rPr>
          <w:rFonts w:asciiTheme="minorHAnsi" w:hAnsiTheme="minorHAnsi" w:eastAsiaTheme="minorEastAsia" w:cstheme="minorBidi"/>
          <w:sz w:val="24"/>
          <w:szCs w:val="24"/>
          <w:lang w:eastAsia="en-GB"/>
        </w:rPr>
      </w:pPr>
      <w:hyperlink w:history="1" w:anchor="_Toc143589883">
        <w:r w:rsidRPr="00EE7C69" w:rsidR="00CA023A">
          <w:rPr>
            <w:rStyle w:val="Hyperlink"/>
          </w:rPr>
          <w:t>Principles</w:t>
        </w:r>
        <w:r w:rsidR="00CA023A">
          <w:rPr>
            <w:webHidden/>
          </w:rPr>
          <w:tab/>
        </w:r>
        <w:r w:rsidR="00CA023A">
          <w:rPr>
            <w:webHidden/>
          </w:rPr>
          <w:fldChar w:fldCharType="begin"/>
        </w:r>
        <w:r w:rsidR="00CA023A">
          <w:rPr>
            <w:webHidden/>
          </w:rPr>
          <w:instrText xml:space="preserve"> PAGEREF _Toc143589883 \h </w:instrText>
        </w:r>
        <w:r w:rsidR="00CA023A">
          <w:rPr>
            <w:webHidden/>
          </w:rPr>
        </w:r>
        <w:r w:rsidR="00CA023A">
          <w:rPr>
            <w:webHidden/>
          </w:rPr>
          <w:fldChar w:fldCharType="separate"/>
        </w:r>
        <w:r w:rsidR="00CA023A">
          <w:rPr>
            <w:webHidden/>
          </w:rPr>
          <w:t>17</w:t>
        </w:r>
        <w:r w:rsidR="00CA023A">
          <w:rPr>
            <w:webHidden/>
          </w:rPr>
          <w:fldChar w:fldCharType="end"/>
        </w:r>
      </w:hyperlink>
    </w:p>
    <w:p w:rsidR="00CA023A" w:rsidRDefault="00B009D2" w14:paraId="141B015A" w14:textId="4C80EE74">
      <w:pPr>
        <w:pStyle w:val="TOC2"/>
        <w:rPr>
          <w:rFonts w:asciiTheme="minorHAnsi" w:hAnsiTheme="minorHAnsi" w:eastAsiaTheme="minorEastAsia" w:cstheme="minorBidi"/>
          <w:sz w:val="24"/>
          <w:szCs w:val="24"/>
          <w:lang w:eastAsia="en-GB"/>
        </w:rPr>
      </w:pPr>
      <w:hyperlink w:history="1" w:anchor="_Toc143589884">
        <w:r w:rsidRPr="00EE7C69" w:rsidR="00CA023A">
          <w:rPr>
            <w:rStyle w:val="Hyperlink"/>
          </w:rPr>
          <w:t>Capabilities</w:t>
        </w:r>
        <w:r w:rsidR="00CA023A">
          <w:rPr>
            <w:webHidden/>
          </w:rPr>
          <w:tab/>
        </w:r>
        <w:r w:rsidR="00CA023A">
          <w:rPr>
            <w:webHidden/>
          </w:rPr>
          <w:fldChar w:fldCharType="begin"/>
        </w:r>
        <w:r w:rsidR="00CA023A">
          <w:rPr>
            <w:webHidden/>
          </w:rPr>
          <w:instrText xml:space="preserve"> PAGEREF _Toc143589884 \h </w:instrText>
        </w:r>
        <w:r w:rsidR="00CA023A">
          <w:rPr>
            <w:webHidden/>
          </w:rPr>
        </w:r>
        <w:r w:rsidR="00CA023A">
          <w:rPr>
            <w:webHidden/>
          </w:rPr>
          <w:fldChar w:fldCharType="separate"/>
        </w:r>
        <w:r w:rsidR="00CA023A">
          <w:rPr>
            <w:webHidden/>
          </w:rPr>
          <w:t>17</w:t>
        </w:r>
        <w:r w:rsidR="00CA023A">
          <w:rPr>
            <w:webHidden/>
          </w:rPr>
          <w:fldChar w:fldCharType="end"/>
        </w:r>
      </w:hyperlink>
    </w:p>
    <w:p w:rsidR="00CA023A" w:rsidRDefault="00B009D2" w14:paraId="6B0F9C87" w14:textId="49AB1301">
      <w:pPr>
        <w:pStyle w:val="TOC1"/>
        <w:rPr>
          <w:rFonts w:asciiTheme="minorHAnsi" w:hAnsiTheme="minorHAnsi" w:eastAsiaTheme="minorEastAsia" w:cstheme="minorBidi"/>
          <w:b w:val="0"/>
          <w:sz w:val="24"/>
          <w:szCs w:val="24"/>
          <w:lang w:eastAsia="en-GB"/>
        </w:rPr>
      </w:pPr>
      <w:hyperlink w:history="1" w:anchor="_Toc143589885">
        <w:r w:rsidRPr="00EE7C69" w:rsidR="00CA023A">
          <w:rPr>
            <w:rStyle w:val="Hyperlink"/>
          </w:rPr>
          <w:t>Section 3: A safe and supportive working environment</w:t>
        </w:r>
        <w:r w:rsidR="00CA023A">
          <w:rPr>
            <w:webHidden/>
          </w:rPr>
          <w:tab/>
        </w:r>
        <w:r w:rsidR="00CA023A">
          <w:rPr>
            <w:webHidden/>
          </w:rPr>
          <w:fldChar w:fldCharType="begin"/>
        </w:r>
        <w:r w:rsidR="00CA023A">
          <w:rPr>
            <w:webHidden/>
          </w:rPr>
          <w:instrText xml:space="preserve"> PAGEREF _Toc143589885 \h </w:instrText>
        </w:r>
        <w:r w:rsidR="00CA023A">
          <w:rPr>
            <w:webHidden/>
          </w:rPr>
        </w:r>
        <w:r w:rsidR="00CA023A">
          <w:rPr>
            <w:webHidden/>
          </w:rPr>
          <w:fldChar w:fldCharType="separate"/>
        </w:r>
        <w:r w:rsidR="00CA023A">
          <w:rPr>
            <w:webHidden/>
          </w:rPr>
          <w:t>18</w:t>
        </w:r>
        <w:r w:rsidR="00CA023A">
          <w:rPr>
            <w:webHidden/>
          </w:rPr>
          <w:fldChar w:fldCharType="end"/>
        </w:r>
      </w:hyperlink>
    </w:p>
    <w:p w:rsidR="00CA023A" w:rsidRDefault="00B009D2" w14:paraId="50F4E825" w14:textId="6DA648F8">
      <w:pPr>
        <w:pStyle w:val="TOC2"/>
        <w:rPr>
          <w:rFonts w:asciiTheme="minorHAnsi" w:hAnsiTheme="minorHAnsi" w:eastAsiaTheme="minorEastAsia" w:cstheme="minorBidi"/>
          <w:sz w:val="24"/>
          <w:szCs w:val="24"/>
          <w:lang w:eastAsia="en-GB"/>
        </w:rPr>
      </w:pPr>
      <w:hyperlink w:history="1" w:anchor="_Toc143589886">
        <w:r w:rsidRPr="00EE7C69" w:rsidR="00CA023A">
          <w:rPr>
            <w:rStyle w:val="Hyperlink"/>
          </w:rPr>
          <w:t>Cultures of curiosity, collaboration and care</w:t>
        </w:r>
        <w:r w:rsidR="00CA023A">
          <w:rPr>
            <w:webHidden/>
          </w:rPr>
          <w:tab/>
        </w:r>
        <w:r w:rsidR="00CA023A">
          <w:rPr>
            <w:webHidden/>
          </w:rPr>
          <w:fldChar w:fldCharType="begin"/>
        </w:r>
        <w:r w:rsidR="00CA023A">
          <w:rPr>
            <w:webHidden/>
          </w:rPr>
          <w:instrText xml:space="preserve"> PAGEREF _Toc143589886 \h </w:instrText>
        </w:r>
        <w:r w:rsidR="00CA023A">
          <w:rPr>
            <w:webHidden/>
          </w:rPr>
        </w:r>
        <w:r w:rsidR="00CA023A">
          <w:rPr>
            <w:webHidden/>
          </w:rPr>
          <w:fldChar w:fldCharType="separate"/>
        </w:r>
        <w:r w:rsidR="00CA023A">
          <w:rPr>
            <w:webHidden/>
          </w:rPr>
          <w:t>18</w:t>
        </w:r>
        <w:r w:rsidR="00CA023A">
          <w:rPr>
            <w:webHidden/>
          </w:rPr>
          <w:fldChar w:fldCharType="end"/>
        </w:r>
      </w:hyperlink>
    </w:p>
    <w:p w:rsidR="00CA023A" w:rsidRDefault="00B009D2" w14:paraId="5E7AAC14" w14:textId="079852B1">
      <w:pPr>
        <w:pStyle w:val="TOC1"/>
        <w:rPr>
          <w:rFonts w:asciiTheme="minorHAnsi" w:hAnsiTheme="minorHAnsi" w:eastAsiaTheme="minorEastAsia" w:cstheme="minorBidi"/>
          <w:b w:val="0"/>
          <w:sz w:val="24"/>
          <w:szCs w:val="24"/>
          <w:lang w:eastAsia="en-GB"/>
        </w:rPr>
      </w:pPr>
      <w:hyperlink w:history="1" w:anchor="_Toc143589887">
        <w:r w:rsidRPr="00EE7C69" w:rsidR="00CA023A">
          <w:rPr>
            <w:rStyle w:val="Hyperlink"/>
          </w:rPr>
          <w:t>Section 4: Principles</w:t>
        </w:r>
        <w:r w:rsidR="00CA023A">
          <w:rPr>
            <w:webHidden/>
          </w:rPr>
          <w:tab/>
        </w:r>
        <w:r w:rsidR="00CA023A">
          <w:rPr>
            <w:webHidden/>
          </w:rPr>
          <w:fldChar w:fldCharType="begin"/>
        </w:r>
        <w:r w:rsidR="00CA023A">
          <w:rPr>
            <w:webHidden/>
          </w:rPr>
          <w:instrText xml:space="preserve"> PAGEREF _Toc143589887 \h </w:instrText>
        </w:r>
        <w:r w:rsidR="00CA023A">
          <w:rPr>
            <w:webHidden/>
          </w:rPr>
        </w:r>
        <w:r w:rsidR="00CA023A">
          <w:rPr>
            <w:webHidden/>
          </w:rPr>
          <w:fldChar w:fldCharType="separate"/>
        </w:r>
        <w:r w:rsidR="00CA023A">
          <w:rPr>
            <w:webHidden/>
          </w:rPr>
          <w:t>19</w:t>
        </w:r>
        <w:r w:rsidR="00CA023A">
          <w:rPr>
            <w:webHidden/>
          </w:rPr>
          <w:fldChar w:fldCharType="end"/>
        </w:r>
      </w:hyperlink>
    </w:p>
    <w:p w:rsidR="00CA023A" w:rsidRDefault="00B009D2" w14:paraId="232876E6" w14:textId="6334C7A7">
      <w:pPr>
        <w:pStyle w:val="TOC2"/>
        <w:rPr>
          <w:rFonts w:asciiTheme="minorHAnsi" w:hAnsiTheme="minorHAnsi" w:eastAsiaTheme="minorEastAsia" w:cstheme="minorBidi"/>
          <w:sz w:val="24"/>
          <w:szCs w:val="24"/>
          <w:lang w:eastAsia="en-GB"/>
        </w:rPr>
      </w:pPr>
      <w:hyperlink w:history="1" w:anchor="_Toc143589888">
        <w:r w:rsidRPr="00EE7C69" w:rsidR="00CA023A">
          <w:rPr>
            <w:rStyle w:val="Hyperlink"/>
          </w:rPr>
          <w:t>All practice responds to the consumer’s needs</w:t>
        </w:r>
        <w:r w:rsidR="00CA023A">
          <w:rPr>
            <w:webHidden/>
          </w:rPr>
          <w:tab/>
        </w:r>
        <w:r w:rsidR="00CA023A">
          <w:rPr>
            <w:webHidden/>
          </w:rPr>
          <w:fldChar w:fldCharType="begin"/>
        </w:r>
        <w:r w:rsidR="00CA023A">
          <w:rPr>
            <w:webHidden/>
          </w:rPr>
          <w:instrText xml:space="preserve"> PAGEREF _Toc143589888 \h </w:instrText>
        </w:r>
        <w:r w:rsidR="00CA023A">
          <w:rPr>
            <w:webHidden/>
          </w:rPr>
        </w:r>
        <w:r w:rsidR="00CA023A">
          <w:rPr>
            <w:webHidden/>
          </w:rPr>
          <w:fldChar w:fldCharType="separate"/>
        </w:r>
        <w:r w:rsidR="00CA023A">
          <w:rPr>
            <w:webHidden/>
          </w:rPr>
          <w:t>21</w:t>
        </w:r>
        <w:r w:rsidR="00CA023A">
          <w:rPr>
            <w:webHidden/>
          </w:rPr>
          <w:fldChar w:fldCharType="end"/>
        </w:r>
      </w:hyperlink>
    </w:p>
    <w:p w:rsidR="00CA023A" w:rsidRDefault="00B009D2" w14:paraId="62662427" w14:textId="52BDAC82">
      <w:pPr>
        <w:pStyle w:val="TOC2"/>
        <w:rPr>
          <w:rFonts w:asciiTheme="minorHAnsi" w:hAnsiTheme="minorHAnsi" w:eastAsiaTheme="minorEastAsia" w:cstheme="minorBidi"/>
          <w:sz w:val="24"/>
          <w:szCs w:val="24"/>
          <w:lang w:eastAsia="en-GB"/>
        </w:rPr>
      </w:pPr>
      <w:hyperlink w:history="1" w:anchor="_Toc143589889">
        <w:r w:rsidRPr="00EE7C69" w:rsidR="00CA023A">
          <w:rPr>
            <w:rStyle w:val="Hyperlink"/>
          </w:rPr>
          <w:t>All practice understands the consumer in their context.</w:t>
        </w:r>
        <w:r w:rsidR="00CA023A">
          <w:rPr>
            <w:webHidden/>
          </w:rPr>
          <w:tab/>
        </w:r>
        <w:r w:rsidR="00CA023A">
          <w:rPr>
            <w:webHidden/>
          </w:rPr>
          <w:fldChar w:fldCharType="begin"/>
        </w:r>
        <w:r w:rsidR="00CA023A">
          <w:rPr>
            <w:webHidden/>
          </w:rPr>
          <w:instrText xml:space="preserve"> PAGEREF _Toc143589889 \h </w:instrText>
        </w:r>
        <w:r w:rsidR="00CA023A">
          <w:rPr>
            <w:webHidden/>
          </w:rPr>
        </w:r>
        <w:r w:rsidR="00CA023A">
          <w:rPr>
            <w:webHidden/>
          </w:rPr>
          <w:fldChar w:fldCharType="separate"/>
        </w:r>
        <w:r w:rsidR="00CA023A">
          <w:rPr>
            <w:webHidden/>
          </w:rPr>
          <w:t>22</w:t>
        </w:r>
        <w:r w:rsidR="00CA023A">
          <w:rPr>
            <w:webHidden/>
          </w:rPr>
          <w:fldChar w:fldCharType="end"/>
        </w:r>
      </w:hyperlink>
    </w:p>
    <w:p w:rsidR="00CA023A" w:rsidRDefault="00B009D2" w14:paraId="0385DAC4" w14:textId="6BD32B4F">
      <w:pPr>
        <w:pStyle w:val="TOC2"/>
        <w:rPr>
          <w:rFonts w:asciiTheme="minorHAnsi" w:hAnsiTheme="minorHAnsi" w:eastAsiaTheme="minorEastAsia" w:cstheme="minorBidi"/>
          <w:sz w:val="24"/>
          <w:szCs w:val="24"/>
          <w:lang w:eastAsia="en-GB"/>
        </w:rPr>
      </w:pPr>
      <w:hyperlink w:history="1" w:anchor="_Toc143589890">
        <w:r w:rsidRPr="00EE7C69" w:rsidR="00CA023A">
          <w:rPr>
            <w:rStyle w:val="Hyperlink"/>
          </w:rPr>
          <w:t>All practice focuses on the consumer’s strengths and wellbeing</w:t>
        </w:r>
        <w:r w:rsidR="00CA023A">
          <w:rPr>
            <w:webHidden/>
          </w:rPr>
          <w:tab/>
        </w:r>
        <w:r w:rsidR="00CA023A">
          <w:rPr>
            <w:webHidden/>
          </w:rPr>
          <w:fldChar w:fldCharType="begin"/>
        </w:r>
        <w:r w:rsidR="00CA023A">
          <w:rPr>
            <w:webHidden/>
          </w:rPr>
          <w:instrText xml:space="preserve"> PAGEREF _Toc143589890 \h </w:instrText>
        </w:r>
        <w:r w:rsidR="00CA023A">
          <w:rPr>
            <w:webHidden/>
          </w:rPr>
        </w:r>
        <w:r w:rsidR="00CA023A">
          <w:rPr>
            <w:webHidden/>
          </w:rPr>
          <w:fldChar w:fldCharType="separate"/>
        </w:r>
        <w:r w:rsidR="00CA023A">
          <w:rPr>
            <w:webHidden/>
          </w:rPr>
          <w:t>23</w:t>
        </w:r>
        <w:r w:rsidR="00CA023A">
          <w:rPr>
            <w:webHidden/>
          </w:rPr>
          <w:fldChar w:fldCharType="end"/>
        </w:r>
      </w:hyperlink>
    </w:p>
    <w:p w:rsidR="00CA023A" w:rsidRDefault="00B009D2" w14:paraId="41264893" w14:textId="607CAC65">
      <w:pPr>
        <w:pStyle w:val="TOC2"/>
        <w:rPr>
          <w:rFonts w:asciiTheme="minorHAnsi" w:hAnsiTheme="minorHAnsi" w:eastAsiaTheme="minorEastAsia" w:cstheme="minorBidi"/>
          <w:sz w:val="24"/>
          <w:szCs w:val="24"/>
          <w:lang w:eastAsia="en-GB"/>
        </w:rPr>
      </w:pPr>
      <w:hyperlink w:history="1" w:anchor="_Toc143589891">
        <w:r w:rsidRPr="00EE7C69" w:rsidR="00CA023A">
          <w:rPr>
            <w:rStyle w:val="Hyperlink"/>
          </w:rPr>
          <w:t>All practice is trauma-informed</w:t>
        </w:r>
        <w:r w:rsidR="00CA023A">
          <w:rPr>
            <w:webHidden/>
          </w:rPr>
          <w:tab/>
        </w:r>
        <w:r w:rsidR="00CA023A">
          <w:rPr>
            <w:webHidden/>
          </w:rPr>
          <w:fldChar w:fldCharType="begin"/>
        </w:r>
        <w:r w:rsidR="00CA023A">
          <w:rPr>
            <w:webHidden/>
          </w:rPr>
          <w:instrText xml:space="preserve"> PAGEREF _Toc143589891 \h </w:instrText>
        </w:r>
        <w:r w:rsidR="00CA023A">
          <w:rPr>
            <w:webHidden/>
          </w:rPr>
        </w:r>
        <w:r w:rsidR="00CA023A">
          <w:rPr>
            <w:webHidden/>
          </w:rPr>
          <w:fldChar w:fldCharType="separate"/>
        </w:r>
        <w:r w:rsidR="00CA023A">
          <w:rPr>
            <w:webHidden/>
          </w:rPr>
          <w:t>24</w:t>
        </w:r>
        <w:r w:rsidR="00CA023A">
          <w:rPr>
            <w:webHidden/>
          </w:rPr>
          <w:fldChar w:fldCharType="end"/>
        </w:r>
      </w:hyperlink>
    </w:p>
    <w:p w:rsidR="00CA023A" w:rsidRDefault="00B009D2" w14:paraId="74BB1228" w14:textId="3AFA66C1">
      <w:pPr>
        <w:pStyle w:val="TOC2"/>
        <w:rPr>
          <w:rFonts w:asciiTheme="minorHAnsi" w:hAnsiTheme="minorHAnsi" w:eastAsiaTheme="minorEastAsia" w:cstheme="minorBidi"/>
          <w:sz w:val="24"/>
          <w:szCs w:val="24"/>
          <w:lang w:eastAsia="en-GB"/>
        </w:rPr>
      </w:pPr>
      <w:hyperlink w:history="1" w:anchor="_Toc143589892">
        <w:r w:rsidRPr="00EE7C69" w:rsidR="00CA023A">
          <w:rPr>
            <w:rStyle w:val="Hyperlink"/>
          </w:rPr>
          <w:t>All practice is culturally safe and responds to diversity</w:t>
        </w:r>
        <w:r w:rsidR="00CA023A">
          <w:rPr>
            <w:webHidden/>
          </w:rPr>
          <w:tab/>
        </w:r>
        <w:r w:rsidR="00CA023A">
          <w:rPr>
            <w:webHidden/>
          </w:rPr>
          <w:fldChar w:fldCharType="begin"/>
        </w:r>
        <w:r w:rsidR="00CA023A">
          <w:rPr>
            <w:webHidden/>
          </w:rPr>
          <w:instrText xml:space="preserve"> PAGEREF _Toc143589892 \h </w:instrText>
        </w:r>
        <w:r w:rsidR="00CA023A">
          <w:rPr>
            <w:webHidden/>
          </w:rPr>
        </w:r>
        <w:r w:rsidR="00CA023A">
          <w:rPr>
            <w:webHidden/>
          </w:rPr>
          <w:fldChar w:fldCharType="separate"/>
        </w:r>
        <w:r w:rsidR="00CA023A">
          <w:rPr>
            <w:webHidden/>
          </w:rPr>
          <w:t>25</w:t>
        </w:r>
        <w:r w:rsidR="00CA023A">
          <w:rPr>
            <w:webHidden/>
          </w:rPr>
          <w:fldChar w:fldCharType="end"/>
        </w:r>
      </w:hyperlink>
    </w:p>
    <w:p w:rsidR="00CA023A" w:rsidRDefault="00B009D2" w14:paraId="47B471CE" w14:textId="233841DF">
      <w:pPr>
        <w:pStyle w:val="TOC2"/>
        <w:rPr>
          <w:rFonts w:asciiTheme="minorHAnsi" w:hAnsiTheme="minorHAnsi" w:eastAsiaTheme="minorEastAsia" w:cstheme="minorBidi"/>
          <w:sz w:val="24"/>
          <w:szCs w:val="24"/>
          <w:lang w:eastAsia="en-GB"/>
        </w:rPr>
      </w:pPr>
      <w:hyperlink w:history="1" w:anchor="_Toc143589893">
        <w:r w:rsidRPr="00EE7C69" w:rsidR="00CA023A">
          <w:rPr>
            <w:rStyle w:val="Hyperlink"/>
          </w:rPr>
          <w:t>All practice is ethical and grounded in human rights</w:t>
        </w:r>
        <w:r w:rsidR="00CA023A">
          <w:rPr>
            <w:webHidden/>
          </w:rPr>
          <w:tab/>
        </w:r>
        <w:r w:rsidR="00CA023A">
          <w:rPr>
            <w:webHidden/>
          </w:rPr>
          <w:fldChar w:fldCharType="begin"/>
        </w:r>
        <w:r w:rsidR="00CA023A">
          <w:rPr>
            <w:webHidden/>
          </w:rPr>
          <w:instrText xml:space="preserve"> PAGEREF _Toc143589893 \h </w:instrText>
        </w:r>
        <w:r w:rsidR="00CA023A">
          <w:rPr>
            <w:webHidden/>
          </w:rPr>
        </w:r>
        <w:r w:rsidR="00CA023A">
          <w:rPr>
            <w:webHidden/>
          </w:rPr>
          <w:fldChar w:fldCharType="separate"/>
        </w:r>
        <w:r w:rsidR="00CA023A">
          <w:rPr>
            <w:webHidden/>
          </w:rPr>
          <w:t>26</w:t>
        </w:r>
        <w:r w:rsidR="00CA023A">
          <w:rPr>
            <w:webHidden/>
          </w:rPr>
          <w:fldChar w:fldCharType="end"/>
        </w:r>
      </w:hyperlink>
    </w:p>
    <w:p w:rsidR="00CA023A" w:rsidRDefault="00B009D2" w14:paraId="707ECD9D" w14:textId="1CD13E1A">
      <w:pPr>
        <w:pStyle w:val="TOC2"/>
        <w:rPr>
          <w:rFonts w:asciiTheme="minorHAnsi" w:hAnsiTheme="minorHAnsi" w:eastAsiaTheme="minorEastAsia" w:cstheme="minorBidi"/>
          <w:sz w:val="24"/>
          <w:szCs w:val="24"/>
          <w:lang w:eastAsia="en-GB"/>
        </w:rPr>
      </w:pPr>
      <w:hyperlink w:history="1" w:anchor="_Toc143589894">
        <w:r w:rsidRPr="00EE7C69" w:rsidR="00CA023A">
          <w:rPr>
            <w:rStyle w:val="Hyperlink"/>
          </w:rPr>
          <w:t>All practice is respectful, compassionate and collaborative</w:t>
        </w:r>
        <w:r w:rsidR="00CA023A">
          <w:rPr>
            <w:webHidden/>
          </w:rPr>
          <w:tab/>
        </w:r>
        <w:r w:rsidR="00CA023A">
          <w:rPr>
            <w:webHidden/>
          </w:rPr>
          <w:fldChar w:fldCharType="begin"/>
        </w:r>
        <w:r w:rsidR="00CA023A">
          <w:rPr>
            <w:webHidden/>
          </w:rPr>
          <w:instrText xml:space="preserve"> PAGEREF _Toc143589894 \h </w:instrText>
        </w:r>
        <w:r w:rsidR="00CA023A">
          <w:rPr>
            <w:webHidden/>
          </w:rPr>
        </w:r>
        <w:r w:rsidR="00CA023A">
          <w:rPr>
            <w:webHidden/>
          </w:rPr>
          <w:fldChar w:fldCharType="separate"/>
        </w:r>
        <w:r w:rsidR="00CA023A">
          <w:rPr>
            <w:webHidden/>
          </w:rPr>
          <w:t>27</w:t>
        </w:r>
        <w:r w:rsidR="00CA023A">
          <w:rPr>
            <w:webHidden/>
          </w:rPr>
          <w:fldChar w:fldCharType="end"/>
        </w:r>
      </w:hyperlink>
    </w:p>
    <w:p w:rsidR="00CA023A" w:rsidRDefault="00B009D2" w14:paraId="4BA301D0" w14:textId="270CD272">
      <w:pPr>
        <w:pStyle w:val="TOC1"/>
        <w:rPr>
          <w:rFonts w:asciiTheme="minorHAnsi" w:hAnsiTheme="minorHAnsi" w:eastAsiaTheme="minorEastAsia" w:cstheme="minorBidi"/>
          <w:b w:val="0"/>
          <w:sz w:val="24"/>
          <w:szCs w:val="24"/>
          <w:lang w:eastAsia="en-GB"/>
        </w:rPr>
      </w:pPr>
      <w:hyperlink w:history="1" w:anchor="_Toc143589895">
        <w:r w:rsidRPr="00EE7C69" w:rsidR="00CA023A">
          <w:rPr>
            <w:rStyle w:val="Hyperlink"/>
          </w:rPr>
          <w:t>Section 5: Capabilities</w:t>
        </w:r>
        <w:r w:rsidR="00CA023A">
          <w:rPr>
            <w:webHidden/>
          </w:rPr>
          <w:tab/>
        </w:r>
        <w:r w:rsidR="00CA023A">
          <w:rPr>
            <w:webHidden/>
          </w:rPr>
          <w:fldChar w:fldCharType="begin"/>
        </w:r>
        <w:r w:rsidR="00CA023A">
          <w:rPr>
            <w:webHidden/>
          </w:rPr>
          <w:instrText xml:space="preserve"> PAGEREF _Toc143589895 \h </w:instrText>
        </w:r>
        <w:r w:rsidR="00CA023A">
          <w:rPr>
            <w:webHidden/>
          </w:rPr>
        </w:r>
        <w:r w:rsidR="00CA023A">
          <w:rPr>
            <w:webHidden/>
          </w:rPr>
          <w:fldChar w:fldCharType="separate"/>
        </w:r>
        <w:r w:rsidR="00CA023A">
          <w:rPr>
            <w:webHidden/>
          </w:rPr>
          <w:t>28</w:t>
        </w:r>
        <w:r w:rsidR="00CA023A">
          <w:rPr>
            <w:webHidden/>
          </w:rPr>
          <w:fldChar w:fldCharType="end"/>
        </w:r>
      </w:hyperlink>
    </w:p>
    <w:p w:rsidR="00CA023A" w:rsidRDefault="00B009D2" w14:paraId="4789531E" w14:textId="5FEC9C2F">
      <w:pPr>
        <w:pStyle w:val="TOC2"/>
        <w:rPr>
          <w:rFonts w:asciiTheme="minorHAnsi" w:hAnsiTheme="minorHAnsi" w:eastAsiaTheme="minorEastAsia" w:cstheme="minorBidi"/>
          <w:sz w:val="24"/>
          <w:szCs w:val="24"/>
          <w:lang w:eastAsia="en-GB"/>
        </w:rPr>
      </w:pPr>
      <w:hyperlink w:history="1" w:anchor="_Toc143589896">
        <w:r w:rsidRPr="00EE7C69" w:rsidR="00CA023A">
          <w:rPr>
            <w:rStyle w:val="Hyperlink"/>
            <w:rFonts w:eastAsia="Arial"/>
          </w:rPr>
          <w:t>Embedding responsible, safe and ethical practice</w:t>
        </w:r>
        <w:r w:rsidR="00CA023A">
          <w:rPr>
            <w:webHidden/>
          </w:rPr>
          <w:tab/>
        </w:r>
        <w:r w:rsidR="00CA023A">
          <w:rPr>
            <w:webHidden/>
          </w:rPr>
          <w:fldChar w:fldCharType="begin"/>
        </w:r>
        <w:r w:rsidR="00CA023A">
          <w:rPr>
            <w:webHidden/>
          </w:rPr>
          <w:instrText xml:space="preserve"> PAGEREF _Toc143589896 \h </w:instrText>
        </w:r>
        <w:r w:rsidR="00CA023A">
          <w:rPr>
            <w:webHidden/>
          </w:rPr>
        </w:r>
        <w:r w:rsidR="00CA023A">
          <w:rPr>
            <w:webHidden/>
          </w:rPr>
          <w:fldChar w:fldCharType="separate"/>
        </w:r>
        <w:r w:rsidR="00CA023A">
          <w:rPr>
            <w:webHidden/>
          </w:rPr>
          <w:t>31</w:t>
        </w:r>
        <w:r w:rsidR="00CA023A">
          <w:rPr>
            <w:webHidden/>
          </w:rPr>
          <w:fldChar w:fldCharType="end"/>
        </w:r>
      </w:hyperlink>
    </w:p>
    <w:p w:rsidR="00CA023A" w:rsidRDefault="00B009D2" w14:paraId="7A467578" w14:textId="524820F9">
      <w:pPr>
        <w:pStyle w:val="TOC2"/>
        <w:rPr>
          <w:rFonts w:asciiTheme="minorHAnsi" w:hAnsiTheme="minorHAnsi" w:eastAsiaTheme="minorEastAsia" w:cstheme="minorBidi"/>
          <w:sz w:val="24"/>
          <w:szCs w:val="24"/>
          <w:lang w:eastAsia="en-GB"/>
        </w:rPr>
      </w:pPr>
      <w:hyperlink w:history="1" w:anchor="_Toc143589897">
        <w:r w:rsidRPr="00EE7C69" w:rsidR="00CA023A">
          <w:rPr>
            <w:rStyle w:val="Hyperlink"/>
            <w:rFonts w:eastAsia="Arial"/>
          </w:rPr>
          <w:t>Working with Aboriginal consumers, families, and communities</w:t>
        </w:r>
        <w:r w:rsidR="00CA023A">
          <w:rPr>
            <w:webHidden/>
          </w:rPr>
          <w:tab/>
        </w:r>
        <w:r w:rsidR="00CA023A">
          <w:rPr>
            <w:webHidden/>
          </w:rPr>
          <w:fldChar w:fldCharType="begin"/>
        </w:r>
        <w:r w:rsidR="00CA023A">
          <w:rPr>
            <w:webHidden/>
          </w:rPr>
          <w:instrText xml:space="preserve"> PAGEREF _Toc143589897 \h </w:instrText>
        </w:r>
        <w:r w:rsidR="00CA023A">
          <w:rPr>
            <w:webHidden/>
          </w:rPr>
        </w:r>
        <w:r w:rsidR="00CA023A">
          <w:rPr>
            <w:webHidden/>
          </w:rPr>
          <w:fldChar w:fldCharType="separate"/>
        </w:r>
        <w:r w:rsidR="00CA023A">
          <w:rPr>
            <w:webHidden/>
          </w:rPr>
          <w:t>34</w:t>
        </w:r>
        <w:r w:rsidR="00CA023A">
          <w:rPr>
            <w:webHidden/>
          </w:rPr>
          <w:fldChar w:fldCharType="end"/>
        </w:r>
      </w:hyperlink>
    </w:p>
    <w:p w:rsidR="00CA023A" w:rsidRDefault="00B009D2" w14:paraId="7C15790C" w14:textId="0C2C3D50">
      <w:pPr>
        <w:pStyle w:val="TOC2"/>
        <w:rPr>
          <w:rFonts w:asciiTheme="minorHAnsi" w:hAnsiTheme="minorHAnsi" w:eastAsiaTheme="minorEastAsia" w:cstheme="minorBidi"/>
          <w:sz w:val="24"/>
          <w:szCs w:val="24"/>
          <w:lang w:eastAsia="en-GB"/>
        </w:rPr>
      </w:pPr>
      <w:hyperlink w:history="1" w:anchor="_Toc143589898">
        <w:r w:rsidRPr="00EE7C69" w:rsidR="00CA023A">
          <w:rPr>
            <w:rStyle w:val="Hyperlink"/>
            <w:rFonts w:eastAsia="Arial"/>
          </w:rPr>
          <w:t>Working with diverse consumers, families, and communities</w:t>
        </w:r>
        <w:r w:rsidR="00CA023A">
          <w:rPr>
            <w:webHidden/>
          </w:rPr>
          <w:tab/>
        </w:r>
        <w:r w:rsidR="00CA023A">
          <w:rPr>
            <w:webHidden/>
          </w:rPr>
          <w:fldChar w:fldCharType="begin"/>
        </w:r>
        <w:r w:rsidR="00CA023A">
          <w:rPr>
            <w:webHidden/>
          </w:rPr>
          <w:instrText xml:space="preserve"> PAGEREF _Toc143589898 \h </w:instrText>
        </w:r>
        <w:r w:rsidR="00CA023A">
          <w:rPr>
            <w:webHidden/>
          </w:rPr>
        </w:r>
        <w:r w:rsidR="00CA023A">
          <w:rPr>
            <w:webHidden/>
          </w:rPr>
          <w:fldChar w:fldCharType="separate"/>
        </w:r>
        <w:r w:rsidR="00CA023A">
          <w:rPr>
            <w:webHidden/>
          </w:rPr>
          <w:t>38</w:t>
        </w:r>
        <w:r w:rsidR="00CA023A">
          <w:rPr>
            <w:webHidden/>
          </w:rPr>
          <w:fldChar w:fldCharType="end"/>
        </w:r>
      </w:hyperlink>
    </w:p>
    <w:p w:rsidR="00CA023A" w:rsidRDefault="00B009D2" w14:paraId="5ED1B652" w14:textId="29FF80EC">
      <w:pPr>
        <w:pStyle w:val="TOC2"/>
        <w:rPr>
          <w:rFonts w:asciiTheme="minorHAnsi" w:hAnsiTheme="minorHAnsi" w:eastAsiaTheme="minorEastAsia" w:cstheme="minorBidi"/>
          <w:sz w:val="24"/>
          <w:szCs w:val="24"/>
          <w:lang w:eastAsia="en-GB"/>
        </w:rPr>
      </w:pPr>
      <w:hyperlink w:history="1" w:anchor="_Toc143589899">
        <w:r w:rsidRPr="00EE7C69" w:rsidR="00CA023A">
          <w:rPr>
            <w:rStyle w:val="Hyperlink"/>
          </w:rPr>
          <w:t>Understanding and responding to trauma</w:t>
        </w:r>
        <w:r w:rsidR="00CA023A">
          <w:rPr>
            <w:webHidden/>
          </w:rPr>
          <w:tab/>
        </w:r>
        <w:r w:rsidR="00CA023A">
          <w:rPr>
            <w:webHidden/>
          </w:rPr>
          <w:fldChar w:fldCharType="begin"/>
        </w:r>
        <w:r w:rsidR="00CA023A">
          <w:rPr>
            <w:webHidden/>
          </w:rPr>
          <w:instrText xml:space="preserve"> PAGEREF _Toc143589899 \h </w:instrText>
        </w:r>
        <w:r w:rsidR="00CA023A">
          <w:rPr>
            <w:webHidden/>
          </w:rPr>
        </w:r>
        <w:r w:rsidR="00CA023A">
          <w:rPr>
            <w:webHidden/>
          </w:rPr>
          <w:fldChar w:fldCharType="separate"/>
        </w:r>
        <w:r w:rsidR="00CA023A">
          <w:rPr>
            <w:webHidden/>
          </w:rPr>
          <w:t>41</w:t>
        </w:r>
        <w:r w:rsidR="00CA023A">
          <w:rPr>
            <w:webHidden/>
          </w:rPr>
          <w:fldChar w:fldCharType="end"/>
        </w:r>
      </w:hyperlink>
    </w:p>
    <w:p w:rsidR="00CA023A" w:rsidRDefault="00B009D2" w14:paraId="2E4C5676" w14:textId="133C00C4">
      <w:pPr>
        <w:pStyle w:val="TOC2"/>
        <w:rPr>
          <w:rFonts w:asciiTheme="minorHAnsi" w:hAnsiTheme="minorHAnsi" w:eastAsiaTheme="minorEastAsia" w:cstheme="minorBidi"/>
          <w:sz w:val="24"/>
          <w:szCs w:val="24"/>
          <w:lang w:eastAsia="en-GB"/>
        </w:rPr>
      </w:pPr>
      <w:hyperlink w:history="1" w:anchor="_Toc143589900">
        <w:r w:rsidRPr="00EE7C69" w:rsidR="00CA023A">
          <w:rPr>
            <w:rStyle w:val="Hyperlink"/>
          </w:rPr>
          <w:t>Understanding and responding to mental health crisis and suicide</w:t>
        </w:r>
        <w:r w:rsidR="00CA023A">
          <w:rPr>
            <w:webHidden/>
          </w:rPr>
          <w:tab/>
        </w:r>
        <w:r w:rsidR="00CA023A">
          <w:rPr>
            <w:webHidden/>
          </w:rPr>
          <w:fldChar w:fldCharType="begin"/>
        </w:r>
        <w:r w:rsidR="00CA023A">
          <w:rPr>
            <w:webHidden/>
          </w:rPr>
          <w:instrText xml:space="preserve"> PAGEREF _Toc143589900 \h </w:instrText>
        </w:r>
        <w:r w:rsidR="00CA023A">
          <w:rPr>
            <w:webHidden/>
          </w:rPr>
        </w:r>
        <w:r w:rsidR="00CA023A">
          <w:rPr>
            <w:webHidden/>
          </w:rPr>
          <w:fldChar w:fldCharType="separate"/>
        </w:r>
        <w:r w:rsidR="00CA023A">
          <w:rPr>
            <w:webHidden/>
          </w:rPr>
          <w:t>45</w:t>
        </w:r>
        <w:r w:rsidR="00CA023A">
          <w:rPr>
            <w:webHidden/>
          </w:rPr>
          <w:fldChar w:fldCharType="end"/>
        </w:r>
      </w:hyperlink>
    </w:p>
    <w:p w:rsidR="00CA023A" w:rsidRDefault="00B009D2" w14:paraId="419DAB35" w14:textId="324484DC">
      <w:pPr>
        <w:pStyle w:val="TOC2"/>
        <w:rPr>
          <w:rFonts w:asciiTheme="minorHAnsi" w:hAnsiTheme="minorHAnsi" w:eastAsiaTheme="minorEastAsia" w:cstheme="minorBidi"/>
          <w:sz w:val="24"/>
          <w:szCs w:val="24"/>
          <w:lang w:eastAsia="en-GB"/>
        </w:rPr>
      </w:pPr>
      <w:hyperlink w:history="1" w:anchor="_Toc143589901">
        <w:r w:rsidRPr="00EE7C69" w:rsidR="00CA023A">
          <w:rPr>
            <w:rStyle w:val="Hyperlink"/>
          </w:rPr>
          <w:t>Understanding and responding to substance use and addiction</w:t>
        </w:r>
        <w:r w:rsidR="00CA023A">
          <w:rPr>
            <w:webHidden/>
          </w:rPr>
          <w:tab/>
        </w:r>
        <w:r w:rsidR="00CA023A">
          <w:rPr>
            <w:webHidden/>
          </w:rPr>
          <w:fldChar w:fldCharType="begin"/>
        </w:r>
        <w:r w:rsidR="00CA023A">
          <w:rPr>
            <w:webHidden/>
          </w:rPr>
          <w:instrText xml:space="preserve"> PAGEREF _Toc143589901 \h </w:instrText>
        </w:r>
        <w:r w:rsidR="00CA023A">
          <w:rPr>
            <w:webHidden/>
          </w:rPr>
        </w:r>
        <w:r w:rsidR="00CA023A">
          <w:rPr>
            <w:webHidden/>
          </w:rPr>
          <w:fldChar w:fldCharType="separate"/>
        </w:r>
        <w:r w:rsidR="00CA023A">
          <w:rPr>
            <w:webHidden/>
          </w:rPr>
          <w:t>48</w:t>
        </w:r>
        <w:r w:rsidR="00CA023A">
          <w:rPr>
            <w:webHidden/>
          </w:rPr>
          <w:fldChar w:fldCharType="end"/>
        </w:r>
      </w:hyperlink>
    </w:p>
    <w:p w:rsidR="00CA023A" w:rsidRDefault="00B009D2" w14:paraId="58BDEEE3" w14:textId="637F213E">
      <w:pPr>
        <w:pStyle w:val="TOC2"/>
        <w:rPr>
          <w:rFonts w:asciiTheme="minorHAnsi" w:hAnsiTheme="minorHAnsi" w:eastAsiaTheme="minorEastAsia" w:cstheme="minorBidi"/>
          <w:sz w:val="24"/>
          <w:szCs w:val="24"/>
          <w:lang w:eastAsia="en-GB"/>
        </w:rPr>
      </w:pPr>
      <w:hyperlink w:history="1" w:anchor="_Toc143589902">
        <w:r w:rsidRPr="00EE7C69" w:rsidR="00CA023A">
          <w:rPr>
            <w:rStyle w:val="Hyperlink"/>
          </w:rPr>
          <w:t>Understanding and responding to family violence</w:t>
        </w:r>
        <w:r w:rsidR="00CA023A">
          <w:rPr>
            <w:webHidden/>
          </w:rPr>
          <w:tab/>
        </w:r>
        <w:r w:rsidR="00CA023A">
          <w:rPr>
            <w:webHidden/>
          </w:rPr>
          <w:fldChar w:fldCharType="begin"/>
        </w:r>
        <w:r w:rsidR="00CA023A">
          <w:rPr>
            <w:webHidden/>
          </w:rPr>
          <w:instrText xml:space="preserve"> PAGEREF _Toc143589902 \h </w:instrText>
        </w:r>
        <w:r w:rsidR="00CA023A">
          <w:rPr>
            <w:webHidden/>
          </w:rPr>
        </w:r>
        <w:r w:rsidR="00CA023A">
          <w:rPr>
            <w:webHidden/>
          </w:rPr>
          <w:fldChar w:fldCharType="separate"/>
        </w:r>
        <w:r w:rsidR="00CA023A">
          <w:rPr>
            <w:webHidden/>
          </w:rPr>
          <w:t>52</w:t>
        </w:r>
        <w:r w:rsidR="00CA023A">
          <w:rPr>
            <w:webHidden/>
          </w:rPr>
          <w:fldChar w:fldCharType="end"/>
        </w:r>
      </w:hyperlink>
    </w:p>
    <w:p w:rsidR="00CA023A" w:rsidRDefault="00B009D2" w14:paraId="0982641E" w14:textId="7C49C731">
      <w:pPr>
        <w:pStyle w:val="TOC2"/>
        <w:rPr>
          <w:rFonts w:asciiTheme="minorHAnsi" w:hAnsiTheme="minorHAnsi" w:eastAsiaTheme="minorEastAsia" w:cstheme="minorBidi"/>
          <w:sz w:val="24"/>
          <w:szCs w:val="24"/>
          <w:lang w:eastAsia="en-GB"/>
        </w:rPr>
      </w:pPr>
      <w:hyperlink w:history="1" w:anchor="_Toc143589903">
        <w:r w:rsidRPr="00EE7C69" w:rsidR="00CA023A">
          <w:rPr>
            <w:rStyle w:val="Hyperlink"/>
          </w:rPr>
          <w:t>Working effectively with families, carers and supporters</w:t>
        </w:r>
        <w:r w:rsidR="00CA023A">
          <w:rPr>
            <w:webHidden/>
          </w:rPr>
          <w:tab/>
        </w:r>
        <w:r w:rsidR="00CA023A">
          <w:rPr>
            <w:webHidden/>
          </w:rPr>
          <w:fldChar w:fldCharType="begin"/>
        </w:r>
        <w:r w:rsidR="00CA023A">
          <w:rPr>
            <w:webHidden/>
          </w:rPr>
          <w:instrText xml:space="preserve"> PAGEREF _Toc143589903 \h </w:instrText>
        </w:r>
        <w:r w:rsidR="00CA023A">
          <w:rPr>
            <w:webHidden/>
          </w:rPr>
        </w:r>
        <w:r w:rsidR="00CA023A">
          <w:rPr>
            <w:webHidden/>
          </w:rPr>
          <w:fldChar w:fldCharType="separate"/>
        </w:r>
        <w:r w:rsidR="00CA023A">
          <w:rPr>
            <w:webHidden/>
          </w:rPr>
          <w:t>56</w:t>
        </w:r>
        <w:r w:rsidR="00CA023A">
          <w:rPr>
            <w:webHidden/>
          </w:rPr>
          <w:fldChar w:fldCharType="end"/>
        </w:r>
      </w:hyperlink>
    </w:p>
    <w:p w:rsidR="00CA023A" w:rsidRDefault="00B009D2" w14:paraId="6A478AB8" w14:textId="7F8FDCBF">
      <w:pPr>
        <w:pStyle w:val="TOC2"/>
        <w:rPr>
          <w:rFonts w:asciiTheme="minorHAnsi" w:hAnsiTheme="minorHAnsi" w:eastAsiaTheme="minorEastAsia" w:cstheme="minorBidi"/>
          <w:sz w:val="24"/>
          <w:szCs w:val="24"/>
          <w:lang w:eastAsia="en-GB"/>
        </w:rPr>
      </w:pPr>
      <w:hyperlink w:history="1" w:anchor="_Toc143589904">
        <w:r w:rsidRPr="00EE7C69" w:rsidR="00CA023A">
          <w:rPr>
            <w:rStyle w:val="Hyperlink"/>
          </w:rPr>
          <w:t>Delivering holistic and collaborative assessment and care planning</w:t>
        </w:r>
        <w:r w:rsidR="00CA023A">
          <w:rPr>
            <w:webHidden/>
          </w:rPr>
          <w:tab/>
        </w:r>
        <w:r w:rsidR="00CA023A">
          <w:rPr>
            <w:webHidden/>
          </w:rPr>
          <w:fldChar w:fldCharType="begin"/>
        </w:r>
        <w:r w:rsidR="00CA023A">
          <w:rPr>
            <w:webHidden/>
          </w:rPr>
          <w:instrText xml:space="preserve"> PAGEREF _Toc143589904 \h </w:instrText>
        </w:r>
        <w:r w:rsidR="00CA023A">
          <w:rPr>
            <w:webHidden/>
          </w:rPr>
        </w:r>
        <w:r w:rsidR="00CA023A">
          <w:rPr>
            <w:webHidden/>
          </w:rPr>
          <w:fldChar w:fldCharType="separate"/>
        </w:r>
        <w:r w:rsidR="00CA023A">
          <w:rPr>
            <w:webHidden/>
          </w:rPr>
          <w:t>60</w:t>
        </w:r>
        <w:r w:rsidR="00CA023A">
          <w:rPr>
            <w:webHidden/>
          </w:rPr>
          <w:fldChar w:fldCharType="end"/>
        </w:r>
      </w:hyperlink>
    </w:p>
    <w:p w:rsidR="00CA023A" w:rsidRDefault="00B009D2" w14:paraId="55A19B0C" w14:textId="116044DC">
      <w:pPr>
        <w:pStyle w:val="TOC2"/>
        <w:rPr>
          <w:rFonts w:asciiTheme="minorHAnsi" w:hAnsiTheme="minorHAnsi" w:eastAsiaTheme="minorEastAsia" w:cstheme="minorBidi"/>
          <w:sz w:val="24"/>
          <w:szCs w:val="24"/>
          <w:lang w:eastAsia="en-GB"/>
        </w:rPr>
      </w:pPr>
      <w:hyperlink w:history="1" w:anchor="_Toc143589905">
        <w:r w:rsidRPr="00EE7C69" w:rsidR="00CA023A">
          <w:rPr>
            <w:rStyle w:val="Hyperlink"/>
          </w:rPr>
          <w:t>Delivering compassionate care, support and treatment</w:t>
        </w:r>
        <w:r w:rsidR="00CA023A">
          <w:rPr>
            <w:webHidden/>
          </w:rPr>
          <w:tab/>
        </w:r>
        <w:r w:rsidR="00CA023A">
          <w:rPr>
            <w:webHidden/>
          </w:rPr>
          <w:fldChar w:fldCharType="begin"/>
        </w:r>
        <w:r w:rsidR="00CA023A">
          <w:rPr>
            <w:webHidden/>
          </w:rPr>
          <w:instrText xml:space="preserve"> PAGEREF _Toc143589905 \h </w:instrText>
        </w:r>
        <w:r w:rsidR="00CA023A">
          <w:rPr>
            <w:webHidden/>
          </w:rPr>
        </w:r>
        <w:r w:rsidR="00CA023A">
          <w:rPr>
            <w:webHidden/>
          </w:rPr>
          <w:fldChar w:fldCharType="separate"/>
        </w:r>
        <w:r w:rsidR="00CA023A">
          <w:rPr>
            <w:webHidden/>
          </w:rPr>
          <w:t>63</w:t>
        </w:r>
        <w:r w:rsidR="00CA023A">
          <w:rPr>
            <w:webHidden/>
          </w:rPr>
          <w:fldChar w:fldCharType="end"/>
        </w:r>
      </w:hyperlink>
    </w:p>
    <w:p w:rsidR="00CA023A" w:rsidRDefault="00B009D2" w14:paraId="33C5EBE9" w14:textId="497D0EBE">
      <w:pPr>
        <w:pStyle w:val="TOC2"/>
        <w:rPr>
          <w:rFonts w:asciiTheme="minorHAnsi" w:hAnsiTheme="minorHAnsi" w:eastAsiaTheme="minorEastAsia" w:cstheme="minorBidi"/>
          <w:sz w:val="24"/>
          <w:szCs w:val="24"/>
          <w:lang w:eastAsia="en-GB"/>
        </w:rPr>
      </w:pPr>
      <w:hyperlink w:history="1" w:anchor="_Toc143589906">
        <w:r w:rsidRPr="00EE7C69" w:rsidR="00CA023A">
          <w:rPr>
            <w:rStyle w:val="Hyperlink"/>
          </w:rPr>
          <w:t>Promoting prevention, early intervention and help-seeking</w:t>
        </w:r>
        <w:r w:rsidR="00CA023A">
          <w:rPr>
            <w:webHidden/>
          </w:rPr>
          <w:tab/>
        </w:r>
        <w:r w:rsidR="00CA023A">
          <w:rPr>
            <w:webHidden/>
          </w:rPr>
          <w:fldChar w:fldCharType="begin"/>
        </w:r>
        <w:r w:rsidR="00CA023A">
          <w:rPr>
            <w:webHidden/>
          </w:rPr>
          <w:instrText xml:space="preserve"> PAGEREF _Toc143589906 \h </w:instrText>
        </w:r>
        <w:r w:rsidR="00CA023A">
          <w:rPr>
            <w:webHidden/>
          </w:rPr>
        </w:r>
        <w:r w:rsidR="00CA023A">
          <w:rPr>
            <w:webHidden/>
          </w:rPr>
          <w:fldChar w:fldCharType="separate"/>
        </w:r>
        <w:r w:rsidR="00CA023A">
          <w:rPr>
            <w:webHidden/>
          </w:rPr>
          <w:t>66</w:t>
        </w:r>
        <w:r w:rsidR="00CA023A">
          <w:rPr>
            <w:webHidden/>
          </w:rPr>
          <w:fldChar w:fldCharType="end"/>
        </w:r>
      </w:hyperlink>
    </w:p>
    <w:p w:rsidR="00CA023A" w:rsidRDefault="00B009D2" w14:paraId="4AF8073C" w14:textId="5DDA6E42">
      <w:pPr>
        <w:pStyle w:val="TOC2"/>
        <w:rPr>
          <w:rFonts w:asciiTheme="minorHAnsi" w:hAnsiTheme="minorHAnsi" w:eastAsiaTheme="minorEastAsia" w:cstheme="minorBidi"/>
          <w:sz w:val="24"/>
          <w:szCs w:val="24"/>
          <w:lang w:eastAsia="en-GB"/>
        </w:rPr>
      </w:pPr>
      <w:hyperlink w:history="1" w:anchor="_Toc143589907">
        <w:r w:rsidRPr="00EE7C69" w:rsidR="00CA023A">
          <w:rPr>
            <w:rStyle w:val="Hyperlink"/>
          </w:rPr>
          <w:t>Supporting system navigation, partnerships and collaborative care</w:t>
        </w:r>
        <w:r w:rsidR="00CA023A">
          <w:rPr>
            <w:webHidden/>
          </w:rPr>
          <w:tab/>
        </w:r>
        <w:r w:rsidR="00CA023A">
          <w:rPr>
            <w:webHidden/>
          </w:rPr>
          <w:fldChar w:fldCharType="begin"/>
        </w:r>
        <w:r w:rsidR="00CA023A">
          <w:rPr>
            <w:webHidden/>
          </w:rPr>
          <w:instrText xml:space="preserve"> PAGEREF _Toc143589907 \h </w:instrText>
        </w:r>
        <w:r w:rsidR="00CA023A">
          <w:rPr>
            <w:webHidden/>
          </w:rPr>
        </w:r>
        <w:r w:rsidR="00CA023A">
          <w:rPr>
            <w:webHidden/>
          </w:rPr>
          <w:fldChar w:fldCharType="separate"/>
        </w:r>
        <w:r w:rsidR="00CA023A">
          <w:rPr>
            <w:webHidden/>
          </w:rPr>
          <w:t>70</w:t>
        </w:r>
        <w:r w:rsidR="00CA023A">
          <w:rPr>
            <w:webHidden/>
          </w:rPr>
          <w:fldChar w:fldCharType="end"/>
        </w:r>
      </w:hyperlink>
    </w:p>
    <w:p w:rsidR="00CA023A" w:rsidRDefault="00B009D2" w14:paraId="283A6E7A" w14:textId="572C123A">
      <w:pPr>
        <w:pStyle w:val="TOC2"/>
        <w:rPr>
          <w:rFonts w:asciiTheme="minorHAnsi" w:hAnsiTheme="minorHAnsi" w:eastAsiaTheme="minorEastAsia" w:cstheme="minorBidi"/>
          <w:sz w:val="24"/>
          <w:szCs w:val="24"/>
          <w:lang w:eastAsia="en-GB"/>
        </w:rPr>
      </w:pPr>
      <w:hyperlink w:history="1" w:anchor="_Toc143589908">
        <w:r w:rsidRPr="00EE7C69" w:rsidR="00CA023A">
          <w:rPr>
            <w:rStyle w:val="Hyperlink"/>
          </w:rPr>
          <w:t>Enabling reflective and supportive ways of working</w:t>
        </w:r>
        <w:r w:rsidR="00CA023A">
          <w:rPr>
            <w:webHidden/>
          </w:rPr>
          <w:tab/>
        </w:r>
        <w:r w:rsidR="00CA023A">
          <w:rPr>
            <w:webHidden/>
          </w:rPr>
          <w:fldChar w:fldCharType="begin"/>
        </w:r>
        <w:r w:rsidR="00CA023A">
          <w:rPr>
            <w:webHidden/>
          </w:rPr>
          <w:instrText xml:space="preserve"> PAGEREF _Toc143589908 \h </w:instrText>
        </w:r>
        <w:r w:rsidR="00CA023A">
          <w:rPr>
            <w:webHidden/>
          </w:rPr>
        </w:r>
        <w:r w:rsidR="00CA023A">
          <w:rPr>
            <w:webHidden/>
          </w:rPr>
          <w:fldChar w:fldCharType="separate"/>
        </w:r>
        <w:r w:rsidR="00CA023A">
          <w:rPr>
            <w:webHidden/>
          </w:rPr>
          <w:t>73</w:t>
        </w:r>
        <w:r w:rsidR="00CA023A">
          <w:rPr>
            <w:webHidden/>
          </w:rPr>
          <w:fldChar w:fldCharType="end"/>
        </w:r>
      </w:hyperlink>
    </w:p>
    <w:p w:rsidR="00CA023A" w:rsidRDefault="00B009D2" w14:paraId="64AD0474" w14:textId="56A84608">
      <w:pPr>
        <w:pStyle w:val="TOC2"/>
        <w:rPr>
          <w:rFonts w:asciiTheme="minorHAnsi" w:hAnsiTheme="minorHAnsi" w:eastAsiaTheme="minorEastAsia" w:cstheme="minorBidi"/>
          <w:sz w:val="24"/>
          <w:szCs w:val="24"/>
          <w:lang w:eastAsia="en-GB"/>
        </w:rPr>
      </w:pPr>
      <w:hyperlink w:history="1" w:anchor="_Toc143589909">
        <w:r w:rsidRPr="00EE7C69" w:rsidR="00CA023A">
          <w:rPr>
            <w:rStyle w:val="Hyperlink"/>
          </w:rPr>
          <w:t>Embedding evidence-informed continuous improvement</w:t>
        </w:r>
        <w:r w:rsidR="00CA023A">
          <w:rPr>
            <w:webHidden/>
          </w:rPr>
          <w:tab/>
        </w:r>
        <w:r w:rsidR="00CA023A">
          <w:rPr>
            <w:webHidden/>
          </w:rPr>
          <w:fldChar w:fldCharType="begin"/>
        </w:r>
        <w:r w:rsidR="00CA023A">
          <w:rPr>
            <w:webHidden/>
          </w:rPr>
          <w:instrText xml:space="preserve"> PAGEREF _Toc143589909 \h </w:instrText>
        </w:r>
        <w:r w:rsidR="00CA023A">
          <w:rPr>
            <w:webHidden/>
          </w:rPr>
        </w:r>
        <w:r w:rsidR="00CA023A">
          <w:rPr>
            <w:webHidden/>
          </w:rPr>
          <w:fldChar w:fldCharType="separate"/>
        </w:r>
        <w:r w:rsidR="00CA023A">
          <w:rPr>
            <w:webHidden/>
          </w:rPr>
          <w:t>76</w:t>
        </w:r>
        <w:r w:rsidR="00CA023A">
          <w:rPr>
            <w:webHidden/>
          </w:rPr>
          <w:fldChar w:fldCharType="end"/>
        </w:r>
      </w:hyperlink>
    </w:p>
    <w:p w:rsidR="00CA023A" w:rsidRDefault="00B009D2" w14:paraId="5C90B094" w14:textId="7E9BE8D0">
      <w:pPr>
        <w:pStyle w:val="TOC2"/>
        <w:rPr>
          <w:rFonts w:asciiTheme="minorHAnsi" w:hAnsiTheme="minorHAnsi" w:eastAsiaTheme="minorEastAsia" w:cstheme="minorBidi"/>
          <w:sz w:val="24"/>
          <w:szCs w:val="24"/>
          <w:lang w:eastAsia="en-GB"/>
        </w:rPr>
      </w:pPr>
      <w:hyperlink w:history="1" w:anchor="_Toc143589910">
        <w:r w:rsidRPr="00EE7C69" w:rsidR="00CA023A">
          <w:rPr>
            <w:rStyle w:val="Hyperlink"/>
          </w:rPr>
          <w:t>Working effectively with digital technologies</w:t>
        </w:r>
        <w:r w:rsidR="00CA023A">
          <w:rPr>
            <w:webHidden/>
          </w:rPr>
          <w:tab/>
        </w:r>
        <w:r w:rsidR="00CA023A">
          <w:rPr>
            <w:webHidden/>
          </w:rPr>
          <w:fldChar w:fldCharType="begin"/>
        </w:r>
        <w:r w:rsidR="00CA023A">
          <w:rPr>
            <w:webHidden/>
          </w:rPr>
          <w:instrText xml:space="preserve"> PAGEREF _Toc143589910 \h </w:instrText>
        </w:r>
        <w:r w:rsidR="00CA023A">
          <w:rPr>
            <w:webHidden/>
          </w:rPr>
        </w:r>
        <w:r w:rsidR="00CA023A">
          <w:rPr>
            <w:webHidden/>
          </w:rPr>
          <w:fldChar w:fldCharType="separate"/>
        </w:r>
        <w:r w:rsidR="00CA023A">
          <w:rPr>
            <w:webHidden/>
          </w:rPr>
          <w:t>79</w:t>
        </w:r>
        <w:r w:rsidR="00CA023A">
          <w:rPr>
            <w:webHidden/>
          </w:rPr>
          <w:fldChar w:fldCharType="end"/>
        </w:r>
      </w:hyperlink>
    </w:p>
    <w:p w:rsidR="00454A7D" w:rsidP="00E073A7" w:rsidRDefault="00B009D2" w14:paraId="40B19517" w14:textId="1BD7A38F">
      <w:pPr>
        <w:pStyle w:val="TOC1"/>
        <w:rPr>
          <w:rFonts w:eastAsia="MS Gothic" w:cs="Arial"/>
          <w:color w:val="53565A"/>
          <w:kern w:val="32"/>
          <w:sz w:val="44"/>
          <w:szCs w:val="44"/>
        </w:rPr>
      </w:pPr>
      <w:hyperlink w:history="1" w:anchor="_Toc143589911">
        <w:r w:rsidRPr="00EE7C69" w:rsidR="00CA023A">
          <w:rPr>
            <w:rStyle w:val="Hyperlink"/>
          </w:rPr>
          <w:t>Appendix: Glossary</w:t>
        </w:r>
        <w:r w:rsidR="00CA023A">
          <w:rPr>
            <w:webHidden/>
          </w:rPr>
          <w:tab/>
        </w:r>
        <w:r w:rsidR="00CA023A">
          <w:rPr>
            <w:webHidden/>
          </w:rPr>
          <w:fldChar w:fldCharType="begin"/>
        </w:r>
        <w:r w:rsidR="00CA023A">
          <w:rPr>
            <w:webHidden/>
          </w:rPr>
          <w:instrText xml:space="preserve"> PAGEREF _Toc143589911 \h </w:instrText>
        </w:r>
        <w:r w:rsidR="00CA023A">
          <w:rPr>
            <w:webHidden/>
          </w:rPr>
        </w:r>
        <w:r w:rsidR="00CA023A">
          <w:rPr>
            <w:webHidden/>
          </w:rPr>
          <w:fldChar w:fldCharType="separate"/>
        </w:r>
        <w:r w:rsidR="00CA023A">
          <w:rPr>
            <w:webHidden/>
          </w:rPr>
          <w:t>82</w:t>
        </w:r>
        <w:r w:rsidR="00CA023A">
          <w:rPr>
            <w:webHidden/>
          </w:rPr>
          <w:fldChar w:fldCharType="end"/>
        </w:r>
      </w:hyperlink>
      <w:r w:rsidR="00AD784C">
        <w:rPr>
          <w:rFonts w:eastAsia="Times"/>
        </w:rPr>
        <w:fldChar w:fldCharType="end"/>
      </w:r>
    </w:p>
    <w:p w:rsidR="00ED66F9" w:rsidP="00170254" w:rsidRDefault="00ED66F9" w14:paraId="05B58AB7" w14:textId="77777777">
      <w:pPr>
        <w:pStyle w:val="Body"/>
      </w:pPr>
      <w:bookmarkStart w:name="_Toc88756584" w:id="9"/>
      <w:bookmarkStart w:name="_Toc119310980" w:id="10"/>
      <w:bookmarkStart w:name="_Hlk66712316" w:id="11"/>
      <w:r>
        <w:br w:type="page"/>
      </w:r>
    </w:p>
    <w:p w:rsidRPr="00CF29FD" w:rsidR="003A5C70" w:rsidP="003A5C70" w:rsidRDefault="003A5C70" w14:paraId="208E3CB1" w14:textId="076340B1">
      <w:pPr>
        <w:pStyle w:val="Heading1"/>
      </w:pPr>
      <w:bookmarkStart w:name="_Toc143589874" w:id="12"/>
      <w:r w:rsidRPr="00CF29FD">
        <w:t>A note on language and terminology</w:t>
      </w:r>
      <w:bookmarkEnd w:id="9"/>
      <w:bookmarkEnd w:id="10"/>
      <w:bookmarkEnd w:id="12"/>
    </w:p>
    <w:p w:rsidRPr="00CF29FD" w:rsidR="003A5C70" w:rsidP="00170254" w:rsidRDefault="003A5C70" w14:paraId="21045741" w14:textId="1CADC562">
      <w:pPr>
        <w:pStyle w:val="Body"/>
      </w:pPr>
      <w:r w:rsidRPr="00CF29FD">
        <w:t xml:space="preserve">Language is powerful. </w:t>
      </w:r>
      <w:r>
        <w:t>The words we use</w:t>
      </w:r>
      <w:r w:rsidRPr="00CF29FD">
        <w:t xml:space="preserve"> to describe ourselves and each other can </w:t>
      </w:r>
      <w:r>
        <w:t>convey hope, compassion and empathy. They</w:t>
      </w:r>
      <w:r w:rsidRPr="00CF29FD">
        <w:t xml:space="preserve"> can empower and embolden. </w:t>
      </w:r>
      <w:r>
        <w:t>They can also cause division and create stigma</w:t>
      </w:r>
      <w:r w:rsidRPr="00CF29FD">
        <w:t>.</w:t>
      </w:r>
    </w:p>
    <w:p w:rsidRPr="00CF29FD" w:rsidR="003A5C70" w:rsidP="003A5C70" w:rsidRDefault="003A5C70" w14:paraId="25E9DAA4" w14:textId="3F7B146D">
      <w:pPr>
        <w:pStyle w:val="Body"/>
      </w:pPr>
      <w:r>
        <w:t xml:space="preserve">We aim to use inclusive and respectful language in this document – but we realise not everyone will agree with the terminology we have chosen. Different mental health and wellbeing professionals describe themselves in different ways. People with lived experience of mental illness also have diverse experiences, and definitions of mental health or illness may be different for different people at different times. </w:t>
      </w:r>
      <w:r w:rsidR="00F9623C">
        <w:t>The appendix</w:t>
      </w:r>
      <w:r>
        <w:t xml:space="preserve"> contains a</w:t>
      </w:r>
      <w:r w:rsidRPr="00CF29FD">
        <w:t xml:space="preserve"> glossary of terminology</w:t>
      </w:r>
      <w:r>
        <w:t>.</w:t>
      </w:r>
      <w:r w:rsidRPr="00CF29FD">
        <w:t xml:space="preserve"> </w:t>
      </w:r>
    </w:p>
    <w:p w:rsidRPr="00CF29FD" w:rsidR="003A5C70" w:rsidP="003A5C70" w:rsidRDefault="003A5C70" w14:paraId="17758DD0" w14:textId="66CC91A9">
      <w:pPr>
        <w:pStyle w:val="Body"/>
      </w:pPr>
      <w:r>
        <w:t>We use</w:t>
      </w:r>
      <w:r w:rsidRPr="00CF29FD">
        <w:t xml:space="preserve"> ‘person’</w:t>
      </w:r>
      <w:r>
        <w:t>,</w:t>
      </w:r>
      <w:r w:rsidRPr="00CF29FD">
        <w:t xml:space="preserve"> ‘person with lived experience’ and ‘consumers’ rather than terms such as ‘clients’, ‘service users’ or ‘</w:t>
      </w:r>
      <w:bookmarkStart w:name="_Int_Ca3w36T8" w:id="13"/>
      <w:proofErr w:type="gramStart"/>
      <w:r w:rsidRPr="00CF29FD">
        <w:t>patients’</w:t>
      </w:r>
      <w:bookmarkEnd w:id="13"/>
      <w:proofErr w:type="gramEnd"/>
      <w:r w:rsidRPr="00CF29FD">
        <w:t xml:space="preserve">. </w:t>
      </w:r>
      <w:r>
        <w:t xml:space="preserve">We use </w:t>
      </w:r>
      <w:r w:rsidRPr="00CF29FD">
        <w:t>the terms ‘families’, ‘carers’ and ‘supporters’</w:t>
      </w:r>
      <w:r>
        <w:t xml:space="preserve">, which </w:t>
      </w:r>
      <w:r w:rsidRPr="00CF29FD">
        <w:t xml:space="preserve">include partners, carers, significant others, friends and anyone </w:t>
      </w:r>
      <w:r>
        <w:t>who has</w:t>
      </w:r>
      <w:r w:rsidRPr="00CF29FD">
        <w:t xml:space="preserve"> a personal, supporting and caring </w:t>
      </w:r>
      <w:r>
        <w:t>relationship with the person</w:t>
      </w:r>
      <w:r w:rsidRPr="00CF29FD">
        <w:t xml:space="preserve">. </w:t>
      </w:r>
      <w:r>
        <w:t>We also</w:t>
      </w:r>
      <w:r w:rsidRPr="00CF29FD">
        <w:t xml:space="preserve"> </w:t>
      </w:r>
      <w:r w:rsidR="00D35779">
        <w:t xml:space="preserve">use </w:t>
      </w:r>
      <w:r w:rsidRPr="00CF29FD">
        <w:t>the term ‘community’ to denote that</w:t>
      </w:r>
      <w:r w:rsidR="00813EA0">
        <w:t xml:space="preserve"> people from specific populations like LGBT</w:t>
      </w:r>
      <w:r w:rsidR="00D35779">
        <w:t>Q</w:t>
      </w:r>
      <w:r w:rsidR="00813EA0">
        <w:t>I and Aboriginal and Torres Strait Islander people</w:t>
      </w:r>
      <w:r w:rsidR="00D35779">
        <w:t>s</w:t>
      </w:r>
      <w:r w:rsidR="00813EA0">
        <w:t xml:space="preserve"> often draw their support from that community. </w:t>
      </w:r>
    </w:p>
    <w:p w:rsidRPr="00CF29FD" w:rsidR="003A5C70" w:rsidP="003A5C70" w:rsidRDefault="00DC4FF4" w14:paraId="13CE1BF0" w14:textId="5605CF66">
      <w:pPr>
        <w:pStyle w:val="Body"/>
      </w:pPr>
      <w:r>
        <w:t>The mental health and wellbeing workforce is a</w:t>
      </w:r>
      <w:r w:rsidRPr="00CF29FD" w:rsidR="003A5C70">
        <w:t xml:space="preserve"> large and diverse workforce</w:t>
      </w:r>
      <w:r>
        <w:t xml:space="preserve"> that works</w:t>
      </w:r>
      <w:r w:rsidRPr="00CF29FD">
        <w:t xml:space="preserve"> </w:t>
      </w:r>
      <w:r w:rsidRPr="00CF29FD" w:rsidR="003A5C70">
        <w:t>in a range of roles and settings</w:t>
      </w:r>
      <w:r>
        <w:t>. We have not always been able to capture</w:t>
      </w:r>
      <w:r w:rsidRPr="00CF29FD" w:rsidR="003A5C70">
        <w:t xml:space="preserve"> the nuances and the unique and important elements that each workforce cohort brings to the system</w:t>
      </w:r>
      <w:r>
        <w:t>.</w:t>
      </w:r>
      <w:r w:rsidRPr="00CF29FD" w:rsidR="003A5C70">
        <w:t xml:space="preserve"> For example</w:t>
      </w:r>
      <w:r>
        <w:t>,</w:t>
      </w:r>
      <w:r w:rsidRPr="00CF29FD" w:rsidR="003A5C70">
        <w:t xml:space="preserve"> in some workforce roles</w:t>
      </w:r>
      <w:r>
        <w:t>,</w:t>
      </w:r>
      <w:r w:rsidRPr="00CF29FD" w:rsidR="003A5C70">
        <w:t xml:space="preserve"> such as Family and Carer Consultant roles, it is the family member or carer who </w:t>
      </w:r>
      <w:r w:rsidR="00D35779">
        <w:t xml:space="preserve">receives </w:t>
      </w:r>
      <w:r w:rsidRPr="00CF29FD" w:rsidR="003A5C70">
        <w:t>services or support, rather than the consumer.</w:t>
      </w:r>
    </w:p>
    <w:p w:rsidRPr="00CF29FD" w:rsidR="003A5C70" w:rsidP="003A5C70" w:rsidRDefault="00DC4FF4" w14:paraId="65128294" w14:textId="1CF4380B">
      <w:pPr>
        <w:pStyle w:val="Body"/>
      </w:pPr>
      <w:r>
        <w:t>This framework places</w:t>
      </w:r>
      <w:r w:rsidRPr="00CF29FD" w:rsidR="003A5C70">
        <w:t xml:space="preserve"> consumers, carers and families at the centre</w:t>
      </w:r>
      <w:r>
        <w:t>.</w:t>
      </w:r>
      <w:r w:rsidRPr="00CF29FD">
        <w:t xml:space="preserve"> </w:t>
      </w:r>
      <w:r w:rsidR="00E54EC8">
        <w:t>It also recognises</w:t>
      </w:r>
      <w:r w:rsidRPr="00CF29FD" w:rsidR="003A5C70">
        <w:t xml:space="preserve"> breadth of expertise and experiences that exist across the mental health and wellbeing workforce. It acknowledges that the Victorian mental health and wellbeing workforce encompasses people from many different professions, education and backgrounds</w:t>
      </w:r>
      <w:r w:rsidR="00E54EC8">
        <w:t>, who all have the</w:t>
      </w:r>
      <w:r w:rsidRPr="00CF29FD" w:rsidR="003A5C70">
        <w:t xml:space="preserve"> passion and </w:t>
      </w:r>
      <w:r w:rsidR="00E54EC8">
        <w:t>drive</w:t>
      </w:r>
      <w:r w:rsidRPr="00CF29FD" w:rsidR="00E54EC8">
        <w:t xml:space="preserve"> </w:t>
      </w:r>
      <w:r w:rsidRPr="00CF29FD" w:rsidR="003A5C70">
        <w:t xml:space="preserve">to work in the sector. </w:t>
      </w:r>
      <w:r w:rsidR="00E54EC8">
        <w:t>Every</w:t>
      </w:r>
      <w:r w:rsidRPr="00CF29FD" w:rsidR="003A5C70">
        <w:t xml:space="preserve"> member of the workforce draws </w:t>
      </w:r>
      <w:r w:rsidR="00E54EC8">
        <w:t>on</w:t>
      </w:r>
      <w:r w:rsidRPr="00CF29FD" w:rsidR="00E54EC8">
        <w:t xml:space="preserve"> </w:t>
      </w:r>
      <w:r w:rsidRPr="00CF29FD" w:rsidR="003A5C70">
        <w:t xml:space="preserve">their own expertise, experience and background to </w:t>
      </w:r>
      <w:r w:rsidR="00D35779">
        <w:t>enable and deliver</w:t>
      </w:r>
      <w:r w:rsidR="00E54EC8">
        <w:t xml:space="preserve"> care</w:t>
      </w:r>
      <w:r w:rsidR="00D35779">
        <w:t>,</w:t>
      </w:r>
      <w:r w:rsidR="00E54EC8">
        <w:t xml:space="preserve"> </w:t>
      </w:r>
      <w:r w:rsidR="00D35779">
        <w:t>support and treatment</w:t>
      </w:r>
      <w:r w:rsidR="00E54EC8">
        <w:t xml:space="preserve"> for</w:t>
      </w:r>
      <w:r w:rsidRPr="00CF29FD" w:rsidR="003A5C70">
        <w:t xml:space="preserve"> consumers, their families, carers and supporters. </w:t>
      </w:r>
      <w:r w:rsidR="00E54EC8">
        <w:t>We recognise and value all forms of experience equally</w:t>
      </w:r>
      <w:r w:rsidRPr="00CF29FD" w:rsidR="003A5C70">
        <w:t>.</w:t>
      </w:r>
    </w:p>
    <w:p w:rsidR="00E54EC8" w:rsidP="00170254" w:rsidRDefault="00E54EC8" w14:paraId="247386F1" w14:textId="77777777">
      <w:pPr>
        <w:pStyle w:val="Body"/>
      </w:pPr>
      <w:bookmarkStart w:name="_Toc86671914" w:id="14"/>
      <w:r>
        <w:br w:type="page"/>
      </w:r>
    </w:p>
    <w:p w:rsidRPr="004833A7" w:rsidR="00E54EC8" w:rsidP="00B25A81" w:rsidRDefault="00E54EC8" w14:paraId="26A3556C" w14:textId="2957B2CF">
      <w:pPr>
        <w:pStyle w:val="Heading1"/>
      </w:pPr>
      <w:bookmarkStart w:name="_Toc143589875" w:id="15"/>
      <w:r w:rsidRPr="004833A7">
        <w:t>Introduction and overview</w:t>
      </w:r>
      <w:bookmarkEnd w:id="14"/>
      <w:bookmarkEnd w:id="15"/>
      <w:r w:rsidRPr="004833A7">
        <w:t xml:space="preserve"> </w:t>
      </w:r>
    </w:p>
    <w:p w:rsidR="00E54EC8" w:rsidP="00E54EC8" w:rsidRDefault="006211AA" w14:paraId="66F2A10F" w14:textId="2590BAAE">
      <w:pPr>
        <w:pStyle w:val="Introtext"/>
      </w:pPr>
      <w:r>
        <w:rPr>
          <w:i/>
          <w:iCs/>
        </w:rPr>
        <w:t xml:space="preserve">Our workforce, our future: a capability framework for the </w:t>
      </w:r>
      <w:r w:rsidRPr="00E54EC8" w:rsidR="00E54EC8">
        <w:rPr>
          <w:i/>
          <w:iCs/>
        </w:rPr>
        <w:t xml:space="preserve">mental health and wellbeing workforce </w:t>
      </w:r>
      <w:r w:rsidRPr="00E54EC8" w:rsidR="00E54EC8">
        <w:t>(</w:t>
      </w:r>
      <w:r w:rsidR="00E54EC8">
        <w:t>the framework</w:t>
      </w:r>
      <w:r w:rsidRPr="00E54EC8" w:rsidR="00E54EC8">
        <w:t xml:space="preserve">) </w:t>
      </w:r>
      <w:r w:rsidR="00E54EC8">
        <w:t>is</w:t>
      </w:r>
      <w:r w:rsidRPr="00E54EC8" w:rsidR="00E54EC8">
        <w:t xml:space="preserve"> a </w:t>
      </w:r>
      <w:r w:rsidR="00F9623C">
        <w:t xml:space="preserve">foundational resource </w:t>
      </w:r>
      <w:r w:rsidRPr="00E54EC8" w:rsidR="00E54EC8">
        <w:t xml:space="preserve">for Victoria’s mental health and wellbeing workforce. </w:t>
      </w:r>
    </w:p>
    <w:p w:rsidR="00D35779" w:rsidP="00E54EC8" w:rsidRDefault="00E54EC8" w14:paraId="07452F43" w14:textId="77777777">
      <w:pPr>
        <w:pStyle w:val="Introtext"/>
      </w:pPr>
      <w:r>
        <w:t>This</w:t>
      </w:r>
      <w:r w:rsidRPr="00E54EC8">
        <w:t xml:space="preserve"> first iteration of the </w:t>
      </w:r>
      <w:r>
        <w:t>framework</w:t>
      </w:r>
      <w:r w:rsidRPr="00E54EC8">
        <w:t xml:space="preserve"> </w:t>
      </w:r>
      <w:r w:rsidR="00D35779">
        <w:t>sets out</w:t>
      </w:r>
      <w:r w:rsidRPr="00E54EC8">
        <w:t xml:space="preserve"> the </w:t>
      </w:r>
      <w:r w:rsidRPr="00B25A81">
        <w:rPr>
          <w:b/>
          <w:bCs/>
        </w:rPr>
        <w:t>knowledge</w:t>
      </w:r>
      <w:r w:rsidRPr="00E54EC8">
        <w:t xml:space="preserve">, </w:t>
      </w:r>
      <w:r w:rsidRPr="00B25A81">
        <w:rPr>
          <w:b/>
          <w:bCs/>
        </w:rPr>
        <w:t>skills</w:t>
      </w:r>
      <w:r w:rsidRPr="00E54EC8">
        <w:t xml:space="preserve"> and </w:t>
      </w:r>
      <w:r w:rsidRPr="00B25A81">
        <w:rPr>
          <w:b/>
          <w:bCs/>
        </w:rPr>
        <w:t>ways of working</w:t>
      </w:r>
      <w:r w:rsidRPr="00E54EC8">
        <w:t xml:space="preserve"> that </w:t>
      </w:r>
      <w:r w:rsidR="00D35779">
        <w:t>our</w:t>
      </w:r>
      <w:r w:rsidRPr="00E54EC8">
        <w:t xml:space="preserve"> diverse, multidisciplinary and evolving workforce needs</w:t>
      </w:r>
      <w:r w:rsidR="00D35779">
        <w:t>.</w:t>
      </w:r>
      <w:r w:rsidRPr="00E54EC8">
        <w:t xml:space="preserve"> </w:t>
      </w:r>
    </w:p>
    <w:p w:rsidR="00D35779" w:rsidP="00E54EC8" w:rsidRDefault="00E54EC8" w14:paraId="00DCBE9C" w14:textId="55CBD207">
      <w:pPr>
        <w:pStyle w:val="Introtext"/>
      </w:pPr>
      <w:r w:rsidRPr="00E54EC8">
        <w:t xml:space="preserve">It </w:t>
      </w:r>
      <w:r w:rsidR="00D35779">
        <w:t xml:space="preserve">provides a </w:t>
      </w:r>
      <w:r w:rsidRPr="00B25A81">
        <w:rPr>
          <w:b/>
          <w:bCs/>
        </w:rPr>
        <w:t>common language</w:t>
      </w:r>
      <w:r w:rsidRPr="00E54EC8">
        <w:t xml:space="preserve"> for all members of the mental health and wellbeing workforce in both direct care roles and support functions</w:t>
      </w:r>
      <w:r w:rsidR="00D35779">
        <w:t xml:space="preserve"> – </w:t>
      </w:r>
      <w:r w:rsidRPr="00E54EC8">
        <w:t xml:space="preserve">regardless of professional discipline, background, role and setting. </w:t>
      </w:r>
    </w:p>
    <w:p w:rsidRPr="00E54EC8" w:rsidR="00E54EC8" w:rsidP="00B25A81" w:rsidRDefault="00E54EC8" w14:paraId="580F450A" w14:textId="62A67095">
      <w:pPr>
        <w:pStyle w:val="Introtext"/>
      </w:pPr>
      <w:r w:rsidRPr="00E54EC8">
        <w:t xml:space="preserve">Ultimately, it seeks to generate a sense of </w:t>
      </w:r>
      <w:r w:rsidRPr="00B25A81">
        <w:rPr>
          <w:b/>
          <w:bCs/>
        </w:rPr>
        <w:t>collective identity</w:t>
      </w:r>
      <w:r w:rsidRPr="00E54EC8">
        <w:t xml:space="preserve"> and </w:t>
      </w:r>
      <w:r w:rsidRPr="00B25A81">
        <w:rPr>
          <w:b/>
          <w:bCs/>
        </w:rPr>
        <w:t>reciprocal responsibility</w:t>
      </w:r>
      <w:r w:rsidRPr="00E54EC8">
        <w:t xml:space="preserve"> for how</w:t>
      </w:r>
      <w:r w:rsidR="00D35779">
        <w:t xml:space="preserve"> we deliver</w:t>
      </w:r>
      <w:r w:rsidRPr="00E54EC8">
        <w:t xml:space="preserve"> care, support and treatment in Victoria</w:t>
      </w:r>
      <w:r w:rsidR="00D35779">
        <w:t>’s mental health and wellbeing system</w:t>
      </w:r>
      <w:r w:rsidRPr="00E54EC8">
        <w:t>.</w:t>
      </w:r>
    </w:p>
    <w:p w:rsidRPr="00E54EC8" w:rsidR="00E54EC8" w:rsidP="00B25A81" w:rsidRDefault="00E54EC8" w14:paraId="70F6144C" w14:textId="77777777">
      <w:pPr>
        <w:pStyle w:val="Heading2"/>
      </w:pPr>
      <w:bookmarkStart w:name="_Toc81381813" w:id="16"/>
      <w:bookmarkStart w:name="_Toc86671915" w:id="17"/>
      <w:bookmarkStart w:name="_Toc88756586" w:id="18"/>
      <w:bookmarkStart w:name="_Toc119310982" w:id="19"/>
      <w:bookmarkStart w:name="_Toc143589876" w:id="20"/>
      <w:bookmarkStart w:name="_Toc81381817" w:id="21"/>
      <w:r w:rsidRPr="004833A7">
        <w:t>Background and development</w:t>
      </w:r>
      <w:bookmarkEnd w:id="16"/>
      <w:bookmarkEnd w:id="17"/>
      <w:bookmarkEnd w:id="18"/>
      <w:bookmarkEnd w:id="19"/>
      <w:bookmarkEnd w:id="20"/>
    </w:p>
    <w:p w:rsidR="00D35779" w:rsidP="00D35779" w:rsidRDefault="00D35779" w14:paraId="6564F225" w14:textId="084674F6">
      <w:pPr>
        <w:pStyle w:val="Body"/>
      </w:pPr>
      <w:r>
        <w:t xml:space="preserve">The framework </w:t>
      </w:r>
      <w:r w:rsidR="00F9623C">
        <w:t>has been developed following</w:t>
      </w:r>
      <w:r w:rsidRPr="00CF29FD" w:rsidR="00E54EC8">
        <w:t xml:space="preserve"> the recommendations of the Royal Commission into </w:t>
      </w:r>
      <w:r w:rsidRPr="00D35779" w:rsidR="00E54EC8">
        <w:t>Victoria’s</w:t>
      </w:r>
      <w:r w:rsidRPr="00CF29FD" w:rsidR="00E54EC8">
        <w:t xml:space="preserve"> Mental Health System (the Royal Commission) and the many contributions received through the course of its inquiry undertaken between 2019</w:t>
      </w:r>
      <w:r>
        <w:t>–</w:t>
      </w:r>
      <w:r w:rsidRPr="00CF29FD" w:rsidR="00E54EC8">
        <w:t xml:space="preserve">2021. </w:t>
      </w:r>
    </w:p>
    <w:p w:rsidR="00D35779" w:rsidP="00D35779" w:rsidRDefault="00E54EC8" w14:paraId="13A6FA46" w14:textId="582A8586">
      <w:pPr>
        <w:pStyle w:val="Body"/>
      </w:pPr>
      <w:r w:rsidRPr="00CF29FD">
        <w:t xml:space="preserve">This </w:t>
      </w:r>
      <w:r w:rsidRPr="00CF29FD" w:rsidR="00D35779">
        <w:t>include</w:t>
      </w:r>
      <w:r w:rsidR="00D35779">
        <w:t>s</w:t>
      </w:r>
      <w:r w:rsidRPr="00CF29FD" w:rsidR="00D35779">
        <w:t xml:space="preserve"> </w:t>
      </w:r>
      <w:r w:rsidRPr="00CF29FD">
        <w:t xml:space="preserve">thousands of submissions and witness statements, a wide range of sector and community consultations and a frontline mental health and wellbeing workforce survey. </w:t>
      </w:r>
    </w:p>
    <w:p w:rsidR="00D35779" w:rsidP="00D35779" w:rsidRDefault="00D35779" w14:paraId="396F9065" w14:textId="1A2F10B8">
      <w:pPr>
        <w:pStyle w:val="Body"/>
      </w:pPr>
      <w:r>
        <w:t>The</w:t>
      </w:r>
      <w:r w:rsidRPr="00CF29FD" w:rsidR="00E54EC8">
        <w:t xml:space="preserve"> Victorian Department of Health </w:t>
      </w:r>
      <w:r>
        <w:t xml:space="preserve">(the department) then </w:t>
      </w:r>
      <w:r w:rsidRPr="00CF29FD" w:rsidR="00E54EC8">
        <w:t xml:space="preserve">undertook a series of targeted consultations with frontline professionals from diverse backgrounds, roles and settings, as well as lived experience representatives, </w:t>
      </w:r>
      <w:r w:rsidRPr="00CF29FD">
        <w:t>subject</w:t>
      </w:r>
      <w:r>
        <w:t>-</w:t>
      </w:r>
      <w:r w:rsidRPr="00CF29FD" w:rsidR="00E54EC8">
        <w:t xml:space="preserve">matter experts, service leaders and professional bodies to test and refine the </w:t>
      </w:r>
      <w:r>
        <w:t>framework</w:t>
      </w:r>
      <w:r w:rsidRPr="00CF29FD" w:rsidR="00E54EC8">
        <w:t xml:space="preserve">. </w:t>
      </w:r>
    </w:p>
    <w:p w:rsidRPr="00CF29FD" w:rsidR="00E54EC8" w:rsidP="00B25A81" w:rsidRDefault="00D35779" w14:paraId="2B75A8DD" w14:textId="789AEA47">
      <w:pPr>
        <w:pStyle w:val="Body"/>
      </w:pPr>
      <w:r>
        <w:t>T</w:t>
      </w:r>
      <w:r w:rsidRPr="00CF29FD" w:rsidR="00E54EC8">
        <w:t>he Department’s Workforce Technical Advisory Group and Lived Experience Advisory Group</w:t>
      </w:r>
      <w:r>
        <w:t xml:space="preserve"> supported this engagement</w:t>
      </w:r>
      <w:r w:rsidRPr="00CF29FD" w:rsidR="00E54EC8">
        <w:t xml:space="preserve">. The </w:t>
      </w:r>
      <w:r>
        <w:t>framework</w:t>
      </w:r>
      <w:r w:rsidRPr="00CF29FD" w:rsidR="00E54EC8">
        <w:t xml:space="preserve"> </w:t>
      </w:r>
      <w:r>
        <w:t xml:space="preserve">is the result of all </w:t>
      </w:r>
      <w:r w:rsidRPr="00CF29FD" w:rsidR="00E54EC8">
        <w:t xml:space="preserve">these efforts, and the many valuable contributions from individuals and organisations. </w:t>
      </w:r>
    </w:p>
    <w:p w:rsidRPr="00D35779" w:rsidR="00E54EC8" w:rsidP="00B25A81" w:rsidRDefault="00E54EC8" w14:paraId="5BDBE67F" w14:textId="77777777">
      <w:pPr>
        <w:pStyle w:val="Heading2"/>
      </w:pPr>
      <w:bookmarkStart w:name="_Toc88756587" w:id="22"/>
      <w:bookmarkStart w:name="_Toc119310983" w:id="23"/>
      <w:bookmarkStart w:name="_Toc143589877" w:id="24"/>
      <w:bookmarkStart w:name="_Toc86671916" w:id="25"/>
      <w:bookmarkEnd w:id="21"/>
      <w:r w:rsidRPr="004833A7">
        <w:t>Purpose and objectives</w:t>
      </w:r>
      <w:bookmarkEnd w:id="22"/>
      <w:bookmarkEnd w:id="23"/>
      <w:bookmarkEnd w:id="24"/>
      <w:r w:rsidRPr="004833A7">
        <w:t xml:space="preserve"> </w:t>
      </w:r>
      <w:bookmarkEnd w:id="25"/>
    </w:p>
    <w:p w:rsidR="00D35779" w:rsidP="00170254" w:rsidRDefault="00E54EC8" w14:paraId="2A77830E" w14:textId="73071EB6">
      <w:pPr>
        <w:pStyle w:val="Body"/>
      </w:pPr>
      <w:r w:rsidRPr="00CF29FD">
        <w:t xml:space="preserve">The </w:t>
      </w:r>
      <w:r w:rsidR="00D35779">
        <w:t xml:space="preserve">framework </w:t>
      </w:r>
      <w:r w:rsidR="624CFC82">
        <w:t>set</w:t>
      </w:r>
      <w:r w:rsidR="42B6E5C9">
        <w:t>s</w:t>
      </w:r>
      <w:r w:rsidR="00D35779">
        <w:t xml:space="preserve"> out </w:t>
      </w:r>
      <w:r w:rsidRPr="00CF29FD">
        <w:t>the knowledge, skills and ways of working required to effectively deliver care, support and treatment in the mental health and wellbeing system</w:t>
      </w:r>
      <w:r w:rsidR="00D35779">
        <w:t>,</w:t>
      </w:r>
      <w:r w:rsidRPr="00CF29FD">
        <w:t xml:space="preserve"> now and into the future. </w:t>
      </w:r>
      <w:r w:rsidR="00D35779">
        <w:t xml:space="preserve">It </w:t>
      </w:r>
      <w:r w:rsidRPr="00CF29FD">
        <w:t>provide</w:t>
      </w:r>
      <w:r w:rsidR="00D35779">
        <w:t>s</w:t>
      </w:r>
      <w:r w:rsidRPr="00CF29FD">
        <w:t xml:space="preserve"> a common language </w:t>
      </w:r>
      <w:r w:rsidR="00D35779">
        <w:t xml:space="preserve">that can be used </w:t>
      </w:r>
      <w:r w:rsidRPr="00CF29FD">
        <w:t xml:space="preserve">across professions, disciplines, specialties and roles to encourage an inclusive, shared approach to professional practice. </w:t>
      </w:r>
    </w:p>
    <w:p w:rsidRPr="00CF29FD" w:rsidR="00E54EC8" w:rsidP="00170254" w:rsidRDefault="00D35779" w14:paraId="1E268987" w14:textId="58CACA70">
      <w:pPr>
        <w:pStyle w:val="Body"/>
      </w:pPr>
      <w:r>
        <w:t>It aims</w:t>
      </w:r>
      <w:r w:rsidRPr="00CF29FD" w:rsidR="00E54EC8">
        <w:t xml:space="preserve"> to:</w:t>
      </w:r>
    </w:p>
    <w:p w:rsidRPr="00DC5FCF" w:rsidR="00E54EC8" w:rsidP="00B25A81" w:rsidRDefault="00E54EC8" w14:paraId="4776CF64" w14:textId="0EB87A9D">
      <w:pPr>
        <w:pStyle w:val="Bullet1"/>
      </w:pPr>
      <w:r w:rsidRPr="00DC5FCF">
        <w:t xml:space="preserve">support </w:t>
      </w:r>
      <w:r w:rsidRPr="00DC5FCF" w:rsidR="00D35779">
        <w:t xml:space="preserve">members of the workforce – </w:t>
      </w:r>
      <w:r w:rsidRPr="00DC5FCF">
        <w:t>regardless of professional discipline, background or setting</w:t>
      </w:r>
      <w:r w:rsidRPr="00DC5FCF" w:rsidR="00D35779">
        <w:t xml:space="preserve"> – </w:t>
      </w:r>
      <w:r w:rsidRPr="00DC5FCF">
        <w:t xml:space="preserve">to understand what </w:t>
      </w:r>
      <w:r w:rsidR="00DC5FCF">
        <w:t xml:space="preserve">the </w:t>
      </w:r>
      <w:r w:rsidRPr="00DC5FCF">
        <w:t>knowledge, skills and attributes</w:t>
      </w:r>
      <w:r w:rsidR="00DC5FCF">
        <w:t xml:space="preserve"> (capabilities</w:t>
      </w:r>
      <w:r w:rsidRPr="00DC5FCF">
        <w:t xml:space="preserve">) they need to meet the responsibilities of their </w:t>
      </w:r>
      <w:proofErr w:type="gramStart"/>
      <w:r w:rsidRPr="00DC5FCF">
        <w:t>role</w:t>
      </w:r>
      <w:proofErr w:type="gramEnd"/>
    </w:p>
    <w:p w:rsidRPr="00DC5FCF" w:rsidR="00E54EC8" w:rsidP="00B25A81" w:rsidRDefault="00E54EC8" w14:paraId="33FF16E1" w14:textId="5644871D">
      <w:pPr>
        <w:pStyle w:val="Bullet1"/>
      </w:pPr>
      <w:r w:rsidRPr="00DC5FCF">
        <w:t xml:space="preserve">empower teams to consider their collective skills and expertise and how best to use them to support positive health and wellbeing outcomes for consumers, families, carers and </w:t>
      </w:r>
      <w:proofErr w:type="gramStart"/>
      <w:r w:rsidRPr="00DC5FCF">
        <w:t>supporters</w:t>
      </w:r>
      <w:proofErr w:type="gramEnd"/>
    </w:p>
    <w:p w:rsidRPr="00DC5FCF" w:rsidR="00E54EC8" w:rsidP="00B25A81" w:rsidRDefault="00E54EC8" w14:paraId="5C1D90A0" w14:textId="1E005893">
      <w:pPr>
        <w:pStyle w:val="Bullet1"/>
      </w:pPr>
      <w:r w:rsidRPr="00DC5FCF">
        <w:t xml:space="preserve">support educators, managers and leaders to plan, develop and invest in professional development and </w:t>
      </w:r>
      <w:proofErr w:type="gramStart"/>
      <w:r w:rsidRPr="00DC5FCF">
        <w:t>learning</w:t>
      </w:r>
      <w:proofErr w:type="gramEnd"/>
    </w:p>
    <w:p w:rsidRPr="00DC5FCF" w:rsidR="00E54EC8" w:rsidP="00B25A81" w:rsidRDefault="00E54EC8" w14:paraId="754230A0" w14:textId="0E52CE9B">
      <w:pPr>
        <w:pStyle w:val="Bullet1"/>
      </w:pPr>
      <w:r w:rsidRPr="00DC5FCF">
        <w:t>support educators, managers and leaders with workforce planning, recruitment and career development</w:t>
      </w:r>
    </w:p>
    <w:p w:rsidRPr="00DC5FCF" w:rsidR="00E54EC8" w:rsidP="00B25A81" w:rsidRDefault="00E54EC8" w14:paraId="0750568D" w14:textId="19CCC390">
      <w:pPr>
        <w:pStyle w:val="Bullet1"/>
      </w:pPr>
      <w:r w:rsidRPr="00DC5FCF">
        <w:t xml:space="preserve">inform strategic workforce planning, including recruitment, induction, and </w:t>
      </w:r>
      <w:proofErr w:type="gramStart"/>
      <w:r w:rsidRPr="00DC5FCF">
        <w:t>retention</w:t>
      </w:r>
      <w:proofErr w:type="gramEnd"/>
    </w:p>
    <w:p w:rsidRPr="00DC5FCF" w:rsidR="00E54EC8" w:rsidP="00B25A81" w:rsidRDefault="00E54EC8" w14:paraId="30150C68" w14:textId="5F772814">
      <w:pPr>
        <w:pStyle w:val="Bullet1"/>
      </w:pPr>
      <w:r w:rsidRPr="00DC5FCF">
        <w:t xml:space="preserve">inform and guide responses to research and gaps in workforce </w:t>
      </w:r>
      <w:proofErr w:type="gramStart"/>
      <w:r w:rsidRPr="00DC5FCF">
        <w:t>capabilities</w:t>
      </w:r>
      <w:proofErr w:type="gramEnd"/>
    </w:p>
    <w:p w:rsidRPr="00DC5FCF" w:rsidR="00E54EC8" w:rsidP="00B25A81" w:rsidRDefault="00E54EC8" w14:paraId="3289B990" w14:textId="79496D04">
      <w:pPr>
        <w:pStyle w:val="Bullet1"/>
      </w:pPr>
      <w:r w:rsidRPr="00DC5FCF">
        <w:t xml:space="preserve">support monitoring and evaluation of activities designed to develop and embed workforce </w:t>
      </w:r>
      <w:proofErr w:type="gramStart"/>
      <w:r w:rsidRPr="00DC5FCF">
        <w:t>capabilities</w:t>
      </w:r>
      <w:proofErr w:type="gramEnd"/>
    </w:p>
    <w:p w:rsidRPr="00DC5FCF" w:rsidR="00E54EC8" w:rsidP="00B25A81" w:rsidRDefault="00E54EC8" w14:paraId="68A0A399" w14:textId="77777777">
      <w:pPr>
        <w:pStyle w:val="Bullet1"/>
      </w:pPr>
      <w:r w:rsidRPr="00DC5FCF">
        <w:t xml:space="preserve">support the design of balanced, multidisciplinary teams that meet the needs of consumers, service settings and context. </w:t>
      </w:r>
    </w:p>
    <w:p w:rsidRPr="00CF29FD" w:rsidR="00E54EC8" w:rsidP="00B25A81" w:rsidRDefault="00E54EC8" w14:paraId="75B12010" w14:textId="58EA8C20">
      <w:pPr>
        <w:pStyle w:val="Bodyafterbullets"/>
      </w:pPr>
      <w:r w:rsidRPr="00CF29FD">
        <w:t xml:space="preserve">Ultimately, the </w:t>
      </w:r>
      <w:r w:rsidR="00DC5FCF">
        <w:t>framework will</w:t>
      </w:r>
      <w:r w:rsidRPr="00CF29FD">
        <w:t xml:space="preserve"> </w:t>
      </w:r>
      <w:r w:rsidR="00F9623C">
        <w:t>support</w:t>
      </w:r>
      <w:r w:rsidR="00DC5FCF">
        <w:t xml:space="preserve"> our workforce </w:t>
      </w:r>
      <w:r w:rsidR="00F9623C">
        <w:t xml:space="preserve">to </w:t>
      </w:r>
      <w:r w:rsidR="00DC5FCF">
        <w:t xml:space="preserve">use its </w:t>
      </w:r>
      <w:r w:rsidRPr="00CF29FD">
        <w:t xml:space="preserve">individual and collective skills and expertise to deliver </w:t>
      </w:r>
      <w:r w:rsidR="00DC5FCF">
        <w:t>better</w:t>
      </w:r>
      <w:r w:rsidRPr="00CF29FD">
        <w:t xml:space="preserve"> multidisciplinary practice across the Victorian mental health and wellbeing system.</w:t>
      </w:r>
    </w:p>
    <w:p w:rsidRPr="004833A7" w:rsidR="00E54EC8" w:rsidP="00B25A81" w:rsidRDefault="00DC5FCF" w14:paraId="2727ECD7" w14:textId="3994E30B">
      <w:pPr>
        <w:pStyle w:val="Heading2"/>
      </w:pPr>
      <w:bookmarkStart w:name="_Toc88756588" w:id="26"/>
      <w:bookmarkStart w:name="_Toc119310984" w:id="27"/>
      <w:bookmarkStart w:name="_Toc143589878" w:id="28"/>
      <w:r>
        <w:t>How the framework supports mental health reform</w:t>
      </w:r>
      <w:bookmarkEnd w:id="26"/>
      <w:bookmarkEnd w:id="27"/>
      <w:bookmarkEnd w:id="28"/>
    </w:p>
    <w:p w:rsidRPr="00DC5FCF" w:rsidR="00E54EC8" w:rsidP="00B25A81" w:rsidRDefault="00DC5FCF" w14:paraId="41B5C4A7" w14:textId="36739C6D">
      <w:pPr>
        <w:pStyle w:val="Body"/>
      </w:pPr>
      <w:r>
        <w:t>A</w:t>
      </w:r>
      <w:r w:rsidRPr="00DC5FCF">
        <w:t xml:space="preserve"> diverse, skilled and multidisciplinary workforce</w:t>
      </w:r>
      <w:r>
        <w:t xml:space="preserve"> is at the heart of the Royal Commission’s vision for a reformed</w:t>
      </w:r>
      <w:r w:rsidRPr="00DC5FCF">
        <w:t xml:space="preserve"> mental health and wellbeing system</w:t>
      </w:r>
      <w:r>
        <w:t xml:space="preserve"> – a system that supports better outcomes for consumers, families, carers and supporters.</w:t>
      </w:r>
    </w:p>
    <w:p w:rsidRPr="00DC5FCF" w:rsidR="00E54EC8" w:rsidP="00B25A81" w:rsidRDefault="00DC5FCF" w14:paraId="75461E9F" w14:textId="5A703F66">
      <w:pPr>
        <w:pStyle w:val="Body"/>
      </w:pPr>
      <w:r>
        <w:t xml:space="preserve">The workforce will play a vital role in </w:t>
      </w:r>
      <w:r w:rsidRPr="00DC5FCF" w:rsidR="00E54EC8">
        <w:t>driving continuous improvement of the system</w:t>
      </w:r>
      <w:r>
        <w:t xml:space="preserve"> as we seek to </w:t>
      </w:r>
      <w:r w:rsidRPr="00DC5FCF" w:rsidR="00E54EC8">
        <w:t xml:space="preserve">work in new ways across </w:t>
      </w:r>
      <w:r w:rsidR="00692F59">
        <w:t>different</w:t>
      </w:r>
      <w:r w:rsidRPr="00DC5FCF" w:rsidR="00692F59">
        <w:t xml:space="preserve"> </w:t>
      </w:r>
      <w:r w:rsidRPr="00DC5FCF" w:rsidR="00E54EC8">
        <w:t xml:space="preserve">settings. </w:t>
      </w:r>
    </w:p>
    <w:p w:rsidR="00692F59" w:rsidP="00DC5FCF" w:rsidRDefault="00E54EC8" w14:paraId="71ACBD26" w14:textId="1B04B549">
      <w:pPr>
        <w:pStyle w:val="Body"/>
      </w:pPr>
      <w:r w:rsidRPr="00DC5FCF">
        <w:t xml:space="preserve">The reformed mental health and wellbeing system will bring together </w:t>
      </w:r>
      <w:r w:rsidR="00692F59">
        <w:t>our workforce’s</w:t>
      </w:r>
      <w:r w:rsidRPr="00DC5FCF" w:rsidR="00692F59">
        <w:t xml:space="preserve"> </w:t>
      </w:r>
      <w:r w:rsidRPr="00DC5FCF">
        <w:t>expertise to deliver evidence-informed care, support and treatment in collaborative ways</w:t>
      </w:r>
      <w:r w:rsidR="00692F59">
        <w:t>,</w:t>
      </w:r>
      <w:r w:rsidRPr="00DC5FCF">
        <w:t xml:space="preserve"> within and across services. All forms of expertise will be valued and respected, including lived experience expertise, as well as other unique contributions from </w:t>
      </w:r>
      <w:r w:rsidR="00692F59">
        <w:t xml:space="preserve">different </w:t>
      </w:r>
      <w:r w:rsidRPr="00DC5FCF">
        <w:t>disciplines.</w:t>
      </w:r>
    </w:p>
    <w:p w:rsidRPr="00DC5FCF" w:rsidR="00E54EC8" w:rsidP="00B25A81" w:rsidRDefault="00692F59" w14:paraId="1E119F71" w14:textId="2E204D11">
      <w:pPr>
        <w:pStyle w:val="Body"/>
      </w:pPr>
      <w:r>
        <w:t xml:space="preserve">To realise </w:t>
      </w:r>
      <w:r w:rsidRPr="00DC5FCF" w:rsidR="00E54EC8">
        <w:t>the full potential of genuine multidisciplinary, integrated and collaborative practice</w:t>
      </w:r>
      <w:r>
        <w:t>, we need to work in</w:t>
      </w:r>
      <w:r w:rsidRPr="00DC5FCF" w:rsidR="00E54EC8">
        <w:t xml:space="preserve"> new ways</w:t>
      </w:r>
      <w:r>
        <w:t>. We need to transform our</w:t>
      </w:r>
      <w:r w:rsidRPr="00DC5FCF" w:rsidR="00E54EC8">
        <w:t xml:space="preserve"> workforce</w:t>
      </w:r>
      <w:r>
        <w:t>’s</w:t>
      </w:r>
      <w:r w:rsidRPr="00DC5FCF" w:rsidR="00E54EC8">
        <w:t xml:space="preserve"> cultures</w:t>
      </w:r>
      <w:r>
        <w:t>, and create</w:t>
      </w:r>
      <w:r w:rsidRPr="00DC5FCF" w:rsidR="00E54EC8">
        <w:t xml:space="preserve"> more nuanced, holistic and person-centred approaches and capabilities across the system.</w:t>
      </w:r>
    </w:p>
    <w:p w:rsidR="00692F59" w:rsidP="00DC5FCF" w:rsidRDefault="00692F59" w14:paraId="7855C086" w14:textId="6C015FAC">
      <w:pPr>
        <w:pStyle w:val="Body"/>
      </w:pPr>
      <w:r>
        <w:t>These system</w:t>
      </w:r>
      <w:r w:rsidR="00E54EC8">
        <w:t>-wide reforms</w:t>
      </w:r>
      <w:r w:rsidR="7C19EB2C">
        <w:t xml:space="preserve">, including commencement of the </w:t>
      </w:r>
      <w:r w:rsidRPr="26BB1C59" w:rsidR="7C19EB2C">
        <w:rPr>
          <w:i/>
        </w:rPr>
        <w:t>Mental Health and Wellbeing Act 2022</w:t>
      </w:r>
      <w:r w:rsidR="7C19EB2C">
        <w:t>,</w:t>
      </w:r>
      <w:r w:rsidR="00E54EC8">
        <w:t xml:space="preserve"> will </w:t>
      </w:r>
      <w:r>
        <w:t xml:space="preserve">involve </w:t>
      </w:r>
      <w:r w:rsidR="00E54EC8">
        <w:t xml:space="preserve">new and integrated models of care and service design </w:t>
      </w:r>
      <w:r>
        <w:t xml:space="preserve">that </w:t>
      </w:r>
      <w:r w:rsidR="00E54EC8">
        <w:t xml:space="preserve">respond to </w:t>
      </w:r>
      <w:r>
        <w:t xml:space="preserve">the needs of </w:t>
      </w:r>
      <w:r w:rsidR="00E54EC8">
        <w:t>consumers, families, carers and supporters</w:t>
      </w:r>
      <w:r>
        <w:t xml:space="preserve">. This will entail creating </w:t>
      </w:r>
      <w:r w:rsidR="00E54EC8">
        <w:t xml:space="preserve">new roles and </w:t>
      </w:r>
      <w:r w:rsidR="00F9623C">
        <w:t xml:space="preserve">changing </w:t>
      </w:r>
      <w:r w:rsidR="00E54EC8">
        <w:t xml:space="preserve">workforce composition. </w:t>
      </w:r>
    </w:p>
    <w:p w:rsidRPr="00DC5FCF" w:rsidR="00E54EC8" w:rsidP="00B25A81" w:rsidRDefault="00692F59" w14:paraId="251E7843" w14:textId="73ED9D89">
      <w:pPr>
        <w:pStyle w:val="Body"/>
      </w:pPr>
      <w:r>
        <w:t xml:space="preserve">The framework values and recognises all forms of expertise, experience, </w:t>
      </w:r>
      <w:r w:rsidRPr="00DC5FCF" w:rsidR="00E54EC8">
        <w:t>knowledge and skills that already exist within the mental health and wellbeing system</w:t>
      </w:r>
      <w:r>
        <w:t>.</w:t>
      </w:r>
      <w:r w:rsidRPr="00DC5FCF">
        <w:t xml:space="preserve"> </w:t>
      </w:r>
      <w:r>
        <w:t>It</w:t>
      </w:r>
      <w:r w:rsidRPr="00DC5FCF" w:rsidR="00E54EC8">
        <w:t xml:space="preserve"> </w:t>
      </w:r>
      <w:r>
        <w:t>will</w:t>
      </w:r>
      <w:r w:rsidRPr="00DC5FCF" w:rsidR="00E54EC8">
        <w:t xml:space="preserve"> support the workforce to evolve and expand upon existing capabilities to realise the vision of an integrated and collaborative system. </w:t>
      </w:r>
      <w:r>
        <w:t xml:space="preserve">It </w:t>
      </w:r>
      <w:r w:rsidR="00952F04">
        <w:t>will</w:t>
      </w:r>
      <w:r>
        <w:t xml:space="preserve"> </w:t>
      </w:r>
      <w:r w:rsidRPr="00DC5FCF">
        <w:t>support a common understanding of the knowledge and skills</w:t>
      </w:r>
      <w:r>
        <w:t xml:space="preserve"> needed</w:t>
      </w:r>
      <w:r w:rsidRPr="00DC5FCF">
        <w:t xml:space="preserve"> to achieve positive outcomes for all consumers, families, carers and supporters. </w:t>
      </w:r>
    </w:p>
    <w:p w:rsidR="00952F04" w:rsidP="00DC5FCF" w:rsidRDefault="00E54EC8" w14:paraId="55EA360D" w14:textId="4F97EDE3">
      <w:pPr>
        <w:pStyle w:val="Body"/>
      </w:pPr>
      <w:r w:rsidRPr="00DC5FCF">
        <w:t>This document</w:t>
      </w:r>
      <w:r w:rsidR="00692F59">
        <w:t xml:space="preserve"> is</w:t>
      </w:r>
      <w:r w:rsidRPr="00DC5FCF" w:rsidR="00692F59">
        <w:t xml:space="preserve"> </w:t>
      </w:r>
      <w:r w:rsidRPr="00DC5FCF">
        <w:t xml:space="preserve">the first iteration of the </w:t>
      </w:r>
      <w:r w:rsidR="00692F59">
        <w:t xml:space="preserve">framework. It </w:t>
      </w:r>
      <w:r w:rsidRPr="00DC5FCF">
        <w:t xml:space="preserve">represents a point in time in the early stages of a 10-year reform journey towards the future integrated and responsive mental health and wellbeing system. </w:t>
      </w:r>
      <w:r w:rsidR="00952F04">
        <w:t>We will revise and review it</w:t>
      </w:r>
      <w:r w:rsidRPr="00DC5FCF">
        <w:t xml:space="preserve"> to keep pace with the emerging and evolving needs of a complex and diverse system. </w:t>
      </w:r>
    </w:p>
    <w:p w:rsidR="00E54EC8" w:rsidRDefault="00952F04" w14:paraId="1CF85D63" w14:textId="010D4492">
      <w:pPr>
        <w:pStyle w:val="Body"/>
      </w:pPr>
      <w:r>
        <w:t>Ultimately, the framework aims</w:t>
      </w:r>
      <w:r w:rsidRPr="00DC5FCF" w:rsidR="00E54EC8">
        <w:t xml:space="preserve"> to </w:t>
      </w:r>
      <w:r w:rsidR="00F9623C">
        <w:t>support</w:t>
      </w:r>
      <w:r w:rsidRPr="00DC5FCF" w:rsidR="00E54EC8">
        <w:t xml:space="preserve"> the transformation of the mental health and wellbeing system</w:t>
      </w:r>
      <w:r>
        <w:t>. It seeks to h</w:t>
      </w:r>
      <w:r w:rsidRPr="00DC5FCF" w:rsidR="00E54EC8">
        <w:t>arness the passion of the workforce to</w:t>
      </w:r>
      <w:r>
        <w:t xml:space="preserve"> create better outcomes for all by</w:t>
      </w:r>
      <w:r w:rsidRPr="00DC5FCF" w:rsidR="00E54EC8">
        <w:t xml:space="preserve"> build</w:t>
      </w:r>
      <w:r>
        <w:t>ing</w:t>
      </w:r>
      <w:r w:rsidRPr="00DC5FCF" w:rsidR="00E54EC8">
        <w:t xml:space="preserve"> collaborative, compassionate relationships with consumers, families, carers and supporters</w:t>
      </w:r>
      <w:r>
        <w:t>.</w:t>
      </w:r>
    </w:p>
    <w:p w:rsidRPr="00307EEE" w:rsidR="00101170" w:rsidP="00B25A81" w:rsidRDefault="00101170" w14:paraId="11BBDA08" w14:textId="77777777">
      <w:pPr>
        <w:pStyle w:val="Heading2"/>
      </w:pPr>
      <w:bookmarkStart w:name="_Toc88756589" w:id="29"/>
      <w:bookmarkStart w:name="_Toc119310985" w:id="30"/>
      <w:bookmarkStart w:name="_Toc143589879" w:id="31"/>
      <w:r w:rsidRPr="00307EEE">
        <w:t>Alignment with other frameworks and standards</w:t>
      </w:r>
      <w:bookmarkEnd w:id="29"/>
      <w:bookmarkEnd w:id="30"/>
      <w:bookmarkEnd w:id="31"/>
    </w:p>
    <w:p w:rsidR="00101170" w:rsidP="00101170" w:rsidRDefault="00101170" w14:paraId="437E2E2C" w14:textId="38A9195B">
      <w:pPr>
        <w:pStyle w:val="Body"/>
      </w:pPr>
      <w:r>
        <w:t>The framework</w:t>
      </w:r>
      <w:r w:rsidRPr="00101170">
        <w:t xml:space="preserve"> </w:t>
      </w:r>
      <w:r>
        <w:t>sits alongside</w:t>
      </w:r>
      <w:r w:rsidRPr="00101170">
        <w:t xml:space="preserve"> professional discipline</w:t>
      </w:r>
      <w:r>
        <w:t>-</w:t>
      </w:r>
      <w:r w:rsidRPr="00101170">
        <w:t xml:space="preserve"> and service-specific requirements and capability frameworks</w:t>
      </w:r>
      <w:r>
        <w:t>.</w:t>
      </w:r>
    </w:p>
    <w:p w:rsidR="00101170" w:rsidP="00101170" w:rsidRDefault="00101170" w14:paraId="520703C4" w14:textId="4C2F345C">
      <w:pPr>
        <w:pStyle w:val="Body"/>
      </w:pPr>
      <w:r>
        <w:t xml:space="preserve">It seeks to support multidisciplinary and collaborative practice across roles and settings, </w:t>
      </w:r>
      <w:r w:rsidR="00F9623C">
        <w:t>by supporting</w:t>
      </w:r>
      <w:r>
        <w:t xml:space="preserve"> knowledge and skills </w:t>
      </w:r>
      <w:r w:rsidR="00F9623C">
        <w:t>to be</w:t>
      </w:r>
      <w:r>
        <w:t xml:space="preserve"> developed in more consistent ways</w:t>
      </w:r>
      <w:r w:rsidR="00F9623C">
        <w:t xml:space="preserve"> from a single point of reference</w:t>
      </w:r>
      <w:r>
        <w:t xml:space="preserve">. </w:t>
      </w:r>
    </w:p>
    <w:p w:rsidR="4AB0FB6D" w:rsidP="7CC7FE55" w:rsidRDefault="4AB0FB6D" w14:paraId="4742EA0F" w14:textId="3C56C26A">
      <w:pPr>
        <w:pStyle w:val="Body"/>
      </w:pPr>
      <w:r>
        <w:t xml:space="preserve">The principles of the capability framework align with those in the </w:t>
      </w:r>
      <w:r w:rsidRPr="26BB1C59">
        <w:rPr>
          <w:i/>
        </w:rPr>
        <w:t>Mental Health and Wellbeing Act 2022</w:t>
      </w:r>
      <w:r>
        <w:t xml:space="preserve"> and provide the workforce with practical guidance on how to enact the principles in their work.</w:t>
      </w:r>
    </w:p>
    <w:p w:rsidRPr="00B25A81" w:rsidR="00101170" w:rsidP="00B25A81" w:rsidRDefault="00101170" w14:paraId="6EA8147C" w14:textId="51CDCF94">
      <w:pPr>
        <w:pStyle w:val="Body"/>
      </w:pPr>
      <w:r w:rsidRPr="00101170">
        <w:t>It does not repla</w:t>
      </w:r>
      <w:r w:rsidRPr="00B25A81">
        <w:t>ce existing profession</w:t>
      </w:r>
      <w:r>
        <w:t>-</w:t>
      </w:r>
      <w:r w:rsidRPr="00B25A81">
        <w:t xml:space="preserve"> or discipline-specific standards, guidelines or training protocols.</w:t>
      </w:r>
      <w:r w:rsidR="005A1EBE">
        <w:t xml:space="preserve"> Table 1 shows the documentation for some of the relevant mental health and wellbeing workforces.</w:t>
      </w:r>
    </w:p>
    <w:p w:rsidRPr="00F53131" w:rsidR="00101170" w:rsidP="00B25A81" w:rsidRDefault="00101170" w14:paraId="57CDBAB6" w14:textId="77777777">
      <w:pPr>
        <w:pStyle w:val="Tablecaption"/>
      </w:pPr>
      <w:r w:rsidRPr="00F53131">
        <w:t xml:space="preserve">Table </w:t>
      </w:r>
      <w:r w:rsidRPr="00F53131">
        <w:fldChar w:fldCharType="begin"/>
      </w:r>
      <w:r w:rsidRPr="00F53131">
        <w:instrText>SEQ Table \* ARABIC</w:instrText>
      </w:r>
      <w:r w:rsidRPr="00F53131">
        <w:fldChar w:fldCharType="separate"/>
      </w:r>
      <w:r w:rsidRPr="00F53131">
        <w:t>1</w:t>
      </w:r>
      <w:r w:rsidRPr="00F53131">
        <w:fldChar w:fldCharType="end"/>
      </w:r>
      <w:r w:rsidRPr="00F53131">
        <w:t xml:space="preserve">: Alignment with other </w:t>
      </w:r>
      <w:r w:rsidRPr="00101170">
        <w:t>frameworks</w:t>
      </w:r>
      <w:r w:rsidRPr="00F53131">
        <w:t xml:space="preserve"> and professional standards</w:t>
      </w:r>
    </w:p>
    <w:tbl>
      <w:tblPr>
        <w:tblStyle w:val="TableGrid"/>
        <w:tblW w:w="0" w:type="auto"/>
        <w:tblBorders>
          <w:insideH w:val="none" w:color="auto" w:sz="0" w:space="0"/>
        </w:tblBorders>
        <w:tblLook w:val="04A0" w:firstRow="1" w:lastRow="0" w:firstColumn="1" w:lastColumn="0" w:noHBand="0" w:noVBand="1"/>
      </w:tblPr>
      <w:tblGrid>
        <w:gridCol w:w="4950"/>
        <w:gridCol w:w="4338"/>
      </w:tblGrid>
      <w:tr w:rsidRPr="00F53131" w:rsidR="005A1EBE" w:rsidTr="00B25A81" w14:paraId="59442A1A" w14:textId="77777777">
        <w:trPr>
          <w:tblHeader/>
        </w:trPr>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7CB24B6F" w14:textId="4F6CA41E">
            <w:pPr>
              <w:pStyle w:val="Tablecolhead"/>
            </w:pPr>
            <w:r>
              <w:t>Workforce</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5F04E14D" w14:textId="08F11EA4">
            <w:pPr>
              <w:pStyle w:val="Tablecolhead"/>
            </w:pPr>
            <w:r>
              <w:t>Frameworks and standards</w:t>
            </w:r>
          </w:p>
        </w:tc>
      </w:tr>
      <w:tr w:rsidRPr="00F53131" w:rsidR="005A1EBE" w14:paraId="7FA22B4D"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53AF67B7" w14:textId="4E6C6E0B">
            <w:pPr>
              <w:pStyle w:val="Tabletext"/>
              <w:rPr>
                <w:sz w:val="18"/>
                <w:szCs w:val="18"/>
              </w:rPr>
            </w:pPr>
            <w:r w:rsidRPr="00B25A81">
              <w:rPr>
                <w:sz w:val="18"/>
                <w:szCs w:val="18"/>
              </w:rPr>
              <w:t>Aboriginal health and/or mental health practitioners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1A4C946E" w14:textId="77777777">
            <w:pPr>
              <w:pStyle w:val="TableBodyBullet"/>
            </w:pPr>
            <w:r w:rsidRPr="00F53131">
              <w:t>Registration standards</w:t>
            </w:r>
          </w:p>
          <w:p w:rsidR="005A1EBE" w:rsidP="00B25A81" w:rsidRDefault="005A1EBE" w14:paraId="0B2AAFAD" w14:textId="31D3E813">
            <w:pPr>
              <w:pStyle w:val="TableBodyBullet"/>
            </w:pPr>
            <w:r w:rsidRPr="00F53131">
              <w:t>Code of conduct</w:t>
            </w:r>
          </w:p>
        </w:tc>
      </w:tr>
      <w:tr w:rsidRPr="00F53131" w:rsidR="005A1EBE" w14:paraId="51C0A991"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542FF282" w14:textId="67B4B3A0">
            <w:pPr>
              <w:pStyle w:val="Tabletext"/>
              <w:rPr>
                <w:sz w:val="18"/>
                <w:szCs w:val="18"/>
              </w:rPr>
            </w:pPr>
            <w:r w:rsidRPr="00B25A81">
              <w:rPr>
                <w:sz w:val="18"/>
                <w:szCs w:val="18"/>
              </w:rPr>
              <w:t>AOD workers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1A19B845" w14:textId="77777777">
            <w:pPr>
              <w:pStyle w:val="TableBodyBullet"/>
            </w:pPr>
            <w:r w:rsidRPr="00F53131">
              <w:t>Code of ethics</w:t>
            </w:r>
          </w:p>
          <w:p w:rsidRPr="00F53131" w:rsidR="005A1EBE" w:rsidP="00B25A81" w:rsidRDefault="005A1EBE" w14:paraId="4E774C8D" w14:textId="7FC31898">
            <w:pPr>
              <w:pStyle w:val="TableBodyBullet"/>
            </w:pPr>
            <w:r w:rsidRPr="00F53131">
              <w:t>Specialist competencies</w:t>
            </w:r>
          </w:p>
        </w:tc>
      </w:tr>
      <w:tr w:rsidRPr="00F53131" w:rsidR="005A1EBE" w14:paraId="734FA5D8"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2D61D2A0" w14:textId="20DBDF04">
            <w:pPr>
              <w:pStyle w:val="Tabletext"/>
              <w:rPr>
                <w:sz w:val="18"/>
                <w:szCs w:val="18"/>
              </w:rPr>
            </w:pPr>
            <w:r w:rsidRPr="00B25A81">
              <w:rPr>
                <w:sz w:val="18"/>
                <w:szCs w:val="18"/>
              </w:rPr>
              <w:t>Carer or family peer workers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5BE9D9F9" w14:textId="77777777">
            <w:pPr>
              <w:pStyle w:val="TableBodyBullet"/>
            </w:pPr>
            <w:r w:rsidRPr="00F53131">
              <w:t>Scope of practice</w:t>
            </w:r>
          </w:p>
          <w:p w:rsidRPr="00F53131" w:rsidR="005A1EBE" w:rsidP="00B25A81" w:rsidRDefault="005A1EBE" w14:paraId="355C14CD" w14:textId="77777777">
            <w:pPr>
              <w:pStyle w:val="TableBodyBullet"/>
            </w:pPr>
            <w:r w:rsidRPr="00F53131">
              <w:t>Practice standards and frameworks</w:t>
            </w:r>
          </w:p>
          <w:p w:rsidRPr="00F53131" w:rsidR="005A1EBE" w:rsidP="00B25A81" w:rsidRDefault="005A1EBE" w14:paraId="1CDA071D" w14:textId="48BBDF45">
            <w:pPr>
              <w:pStyle w:val="TableBodyBullet"/>
            </w:pPr>
            <w:r w:rsidRPr="00F53131">
              <w:t>Practice guidelines and policies</w:t>
            </w:r>
          </w:p>
        </w:tc>
      </w:tr>
      <w:tr w:rsidRPr="00F53131" w:rsidR="005A1EBE" w14:paraId="5343BC82"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0A5BAF5E" w14:textId="3F275F78">
            <w:pPr>
              <w:pStyle w:val="Tabletext"/>
              <w:rPr>
                <w:sz w:val="18"/>
                <w:szCs w:val="18"/>
              </w:rPr>
            </w:pPr>
            <w:r w:rsidRPr="00B25A81">
              <w:rPr>
                <w:sz w:val="18"/>
                <w:szCs w:val="18"/>
              </w:rPr>
              <w:t>Case managers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568DFE86" w14:textId="77777777">
            <w:pPr>
              <w:pStyle w:val="TableBodyBullet"/>
            </w:pPr>
            <w:r w:rsidRPr="00F53131">
              <w:t>Code of ethics</w:t>
            </w:r>
          </w:p>
          <w:p w:rsidRPr="00F53131" w:rsidR="005A1EBE" w:rsidP="00B25A81" w:rsidRDefault="005A1EBE" w14:paraId="7A636C6E" w14:textId="23D1C578">
            <w:pPr>
              <w:pStyle w:val="TableBodyBullet"/>
            </w:pPr>
            <w:r w:rsidRPr="00F53131">
              <w:t>Standards of practice</w:t>
            </w:r>
          </w:p>
        </w:tc>
      </w:tr>
      <w:tr w:rsidRPr="00F53131" w:rsidR="005A1EBE" w14:paraId="0A452B73"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1D84088A" w14:textId="24DA2643">
            <w:pPr>
              <w:pStyle w:val="Tabletext"/>
              <w:rPr>
                <w:sz w:val="18"/>
                <w:szCs w:val="18"/>
              </w:rPr>
            </w:pPr>
            <w:r w:rsidRPr="00B25A81">
              <w:rPr>
                <w:sz w:val="18"/>
                <w:szCs w:val="18"/>
              </w:rPr>
              <w:t>Consumer peer workers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72FABB38" w14:textId="77777777">
            <w:pPr>
              <w:pStyle w:val="TableBodyBullet"/>
            </w:pPr>
            <w:r w:rsidRPr="00F53131">
              <w:t>Scope of practice</w:t>
            </w:r>
          </w:p>
          <w:p w:rsidRPr="00F53131" w:rsidR="005A1EBE" w:rsidP="00B25A81" w:rsidRDefault="005A1EBE" w14:paraId="17ED5905" w14:textId="77777777">
            <w:pPr>
              <w:pStyle w:val="TableBodyBullet"/>
            </w:pPr>
            <w:r w:rsidRPr="00F53131">
              <w:t>Practice standards and frameworks</w:t>
            </w:r>
          </w:p>
          <w:p w:rsidRPr="00F53131" w:rsidR="005A1EBE" w:rsidP="00B25A81" w:rsidRDefault="005A1EBE" w14:paraId="6D485080" w14:textId="17CACAEB">
            <w:pPr>
              <w:pStyle w:val="TableBodyBullet"/>
            </w:pPr>
            <w:r w:rsidRPr="00F53131">
              <w:t>Practice guidelines and policies</w:t>
            </w:r>
          </w:p>
        </w:tc>
      </w:tr>
      <w:tr w:rsidRPr="00F53131" w:rsidR="005A1EBE" w14:paraId="52DC7C03"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55C2302B" w14:textId="3956F697">
            <w:pPr>
              <w:pStyle w:val="Tabletext"/>
              <w:rPr>
                <w:sz w:val="18"/>
                <w:szCs w:val="18"/>
              </w:rPr>
            </w:pPr>
            <w:r w:rsidRPr="00B25A81">
              <w:rPr>
                <w:sz w:val="18"/>
                <w:szCs w:val="18"/>
              </w:rPr>
              <w:t>Counsellors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20B4C326" w14:textId="77777777">
            <w:pPr>
              <w:pStyle w:val="TableBodyBullet"/>
            </w:pPr>
            <w:r w:rsidRPr="00F53131">
              <w:t>Training standards</w:t>
            </w:r>
          </w:p>
          <w:p w:rsidRPr="00F53131" w:rsidR="005A1EBE" w:rsidP="00B25A81" w:rsidRDefault="005A1EBE" w14:paraId="51AF5874" w14:textId="77777777">
            <w:pPr>
              <w:pStyle w:val="TableBodyBullet"/>
            </w:pPr>
            <w:r w:rsidRPr="00F53131">
              <w:t>Code of ethics and practice</w:t>
            </w:r>
          </w:p>
          <w:p w:rsidRPr="00F53131" w:rsidR="005A1EBE" w:rsidP="00B25A81" w:rsidRDefault="005A1EBE" w14:paraId="15BEC6C7" w14:textId="70283A9C">
            <w:pPr>
              <w:pStyle w:val="TableBodyBullet"/>
            </w:pPr>
            <w:r w:rsidRPr="00F53131">
              <w:t>Specialist competencies</w:t>
            </w:r>
          </w:p>
        </w:tc>
      </w:tr>
      <w:tr w:rsidRPr="00F53131" w:rsidR="005A1EBE" w14:paraId="456B3813"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229A8636" w14:textId="2DF44AC5">
            <w:pPr>
              <w:pStyle w:val="Tabletext"/>
              <w:rPr>
                <w:sz w:val="18"/>
                <w:szCs w:val="18"/>
              </w:rPr>
            </w:pPr>
            <w:r w:rsidRPr="00B25A81">
              <w:rPr>
                <w:sz w:val="18"/>
                <w:szCs w:val="18"/>
              </w:rPr>
              <w:t xml:space="preserve">Emergency services </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396551FE" w14:textId="77777777">
            <w:pPr>
              <w:pStyle w:val="TableBodyBullet"/>
            </w:pPr>
            <w:r w:rsidRPr="00F53131">
              <w:t>Education and accreditation standards</w:t>
            </w:r>
          </w:p>
          <w:p w:rsidRPr="00F53131" w:rsidR="005A1EBE" w:rsidP="00B25A81" w:rsidRDefault="005A1EBE" w14:paraId="7F075649" w14:textId="77777777">
            <w:pPr>
              <w:pStyle w:val="TableBodyBullet"/>
            </w:pPr>
            <w:r w:rsidRPr="00F53131">
              <w:t>Training standards</w:t>
            </w:r>
          </w:p>
          <w:p w:rsidRPr="00F53131" w:rsidR="005A1EBE" w:rsidP="00B25A81" w:rsidRDefault="005A1EBE" w14:paraId="578626A1" w14:textId="77777777">
            <w:pPr>
              <w:pStyle w:val="TableBodyBullet"/>
            </w:pPr>
            <w:r w:rsidRPr="00F53131">
              <w:t>Code of ethics and practice</w:t>
            </w:r>
          </w:p>
          <w:p w:rsidRPr="00F53131" w:rsidR="005A1EBE" w:rsidP="00B25A81" w:rsidRDefault="005A1EBE" w14:paraId="1D1B8FE0" w14:textId="662AAD4D">
            <w:pPr>
              <w:pStyle w:val="TableBodyBullet"/>
            </w:pPr>
            <w:r w:rsidRPr="00F53131">
              <w:t>Specialist competencies</w:t>
            </w:r>
          </w:p>
        </w:tc>
      </w:tr>
      <w:tr w:rsidRPr="00F53131" w:rsidR="005A1EBE" w14:paraId="5D233EF7"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74A74514" w14:textId="25D7F511">
            <w:pPr>
              <w:pStyle w:val="Tabletext"/>
              <w:rPr>
                <w:sz w:val="18"/>
                <w:szCs w:val="18"/>
              </w:rPr>
            </w:pPr>
            <w:r w:rsidRPr="00B25A81">
              <w:rPr>
                <w:sz w:val="18"/>
                <w:szCs w:val="18"/>
              </w:rPr>
              <w:t>Lived experience workers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5FB6FF1C" w14:textId="77777777">
            <w:pPr>
              <w:pStyle w:val="TableBodyBullet"/>
            </w:pPr>
            <w:r w:rsidRPr="00F53131">
              <w:t>Practice standards and frameworks</w:t>
            </w:r>
          </w:p>
          <w:p w:rsidRPr="00F53131" w:rsidR="005A1EBE" w:rsidP="00B25A81" w:rsidRDefault="005A1EBE" w14:paraId="5011FCFC" w14:textId="0A65B6CF">
            <w:pPr>
              <w:pStyle w:val="TableBodyBullet"/>
            </w:pPr>
            <w:r w:rsidRPr="00F53131">
              <w:t>Practice guidelines and policies</w:t>
            </w:r>
          </w:p>
        </w:tc>
      </w:tr>
      <w:tr w:rsidRPr="00F53131" w:rsidR="005A1EBE" w14:paraId="1A3C66FE"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53FADAB1" w14:textId="5B1137B5">
            <w:pPr>
              <w:pStyle w:val="Tabletext"/>
              <w:rPr>
                <w:sz w:val="18"/>
                <w:szCs w:val="18"/>
              </w:rPr>
            </w:pPr>
            <w:r w:rsidRPr="00B25A81">
              <w:rPr>
                <w:sz w:val="18"/>
                <w:szCs w:val="18"/>
              </w:rPr>
              <w:t>Medical practitioners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56F9FCF1" w14:textId="77777777">
            <w:pPr>
              <w:pStyle w:val="TableBodyBullet"/>
            </w:pPr>
            <w:r w:rsidRPr="00F53131">
              <w:t>Registration standards</w:t>
            </w:r>
          </w:p>
          <w:p w:rsidRPr="00F53131" w:rsidR="005A1EBE" w:rsidP="00B25A81" w:rsidRDefault="005A1EBE" w14:paraId="4F698809" w14:textId="77777777">
            <w:pPr>
              <w:pStyle w:val="TableBodyBullet"/>
            </w:pPr>
            <w:r w:rsidRPr="00F53131">
              <w:t>Advanced training standards</w:t>
            </w:r>
          </w:p>
          <w:p w:rsidRPr="00F53131" w:rsidR="005A1EBE" w:rsidP="00B25A81" w:rsidRDefault="005A1EBE" w14:paraId="1E949CFC" w14:textId="77777777">
            <w:pPr>
              <w:pStyle w:val="TableBodyBullet"/>
            </w:pPr>
            <w:r w:rsidRPr="00F53131">
              <w:t>Codes of ethics and conduct</w:t>
            </w:r>
          </w:p>
          <w:p w:rsidRPr="00F53131" w:rsidR="005A1EBE" w:rsidP="00B25A81" w:rsidRDefault="005A1EBE" w14:paraId="46572F9C" w14:textId="77777777">
            <w:pPr>
              <w:pStyle w:val="TableBodyBullet"/>
            </w:pPr>
            <w:r w:rsidRPr="00F53131">
              <w:t>Professional practice framework</w:t>
            </w:r>
          </w:p>
          <w:p w:rsidRPr="00F53131" w:rsidR="005A1EBE" w:rsidP="00B25A81" w:rsidRDefault="005A1EBE" w14:paraId="59A496DC" w14:textId="2ECC06EC">
            <w:pPr>
              <w:pStyle w:val="TableBodyBullet"/>
            </w:pPr>
            <w:r w:rsidRPr="00F53131">
              <w:t>Practice guidelines and policies</w:t>
            </w:r>
          </w:p>
        </w:tc>
      </w:tr>
      <w:tr w:rsidRPr="00F53131" w:rsidR="005A1EBE" w14:paraId="4E010D08"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09CADB75" w14:textId="33D24689">
            <w:pPr>
              <w:pStyle w:val="Tabletext"/>
              <w:rPr>
                <w:sz w:val="18"/>
                <w:szCs w:val="18"/>
              </w:rPr>
            </w:pPr>
            <w:r w:rsidRPr="00B25A81">
              <w:rPr>
                <w:sz w:val="18"/>
                <w:szCs w:val="18"/>
              </w:rPr>
              <w:t>Mental health occupational therapists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3369F5B8" w14:textId="77777777">
            <w:pPr>
              <w:pStyle w:val="TableBodyBullet"/>
            </w:pPr>
            <w:r w:rsidRPr="00F53131">
              <w:t>Registration standards</w:t>
            </w:r>
          </w:p>
          <w:p w:rsidRPr="00F53131" w:rsidR="005A1EBE" w:rsidP="00B25A81" w:rsidRDefault="005A1EBE" w14:paraId="03045350" w14:textId="77777777">
            <w:pPr>
              <w:pStyle w:val="TableBodyBullet"/>
            </w:pPr>
            <w:r w:rsidRPr="00F53131">
              <w:t>Code of conduct</w:t>
            </w:r>
          </w:p>
          <w:p w:rsidRPr="00F53131" w:rsidR="005A1EBE" w:rsidP="00B25A81" w:rsidRDefault="005A1EBE" w14:paraId="57FCD1C5" w14:textId="77777777">
            <w:pPr>
              <w:pStyle w:val="TableBodyBullet"/>
            </w:pPr>
            <w:r w:rsidRPr="00F53131">
              <w:t>Practice standards</w:t>
            </w:r>
          </w:p>
          <w:p w:rsidRPr="00F53131" w:rsidR="005A1EBE" w:rsidP="00B25A81" w:rsidRDefault="005A1EBE" w14:paraId="4651DFBC" w14:textId="3CCA2AEC">
            <w:pPr>
              <w:pStyle w:val="TableBodyBullet"/>
            </w:pPr>
            <w:r w:rsidRPr="00F53131">
              <w:t>Competency standards</w:t>
            </w:r>
          </w:p>
        </w:tc>
      </w:tr>
      <w:tr w:rsidRPr="00F53131" w:rsidR="005A1EBE" w14:paraId="22A13C95"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5F8DA504" w14:textId="2E9BDB46">
            <w:pPr>
              <w:pStyle w:val="Tabletext"/>
              <w:rPr>
                <w:sz w:val="18"/>
                <w:szCs w:val="18"/>
              </w:rPr>
            </w:pPr>
            <w:r w:rsidRPr="00B25A81">
              <w:rPr>
                <w:sz w:val="18"/>
                <w:szCs w:val="18"/>
              </w:rPr>
              <w:t>Nurses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2B5A2544" w14:textId="77777777">
            <w:pPr>
              <w:pStyle w:val="TableBodyBullet"/>
            </w:pPr>
            <w:r w:rsidRPr="00F53131">
              <w:t>Registration standards</w:t>
            </w:r>
          </w:p>
          <w:p w:rsidRPr="00F53131" w:rsidR="005A1EBE" w:rsidP="00B25A81" w:rsidRDefault="005A1EBE" w14:paraId="3C546810" w14:textId="77777777">
            <w:pPr>
              <w:pStyle w:val="TableBodyBullet"/>
            </w:pPr>
            <w:r w:rsidRPr="00F53131">
              <w:t>Codes of ethics and conduct</w:t>
            </w:r>
          </w:p>
          <w:p w:rsidRPr="00F53131" w:rsidR="005A1EBE" w:rsidP="00B25A81" w:rsidRDefault="005A1EBE" w14:paraId="0D28F6CC" w14:textId="77777777">
            <w:pPr>
              <w:pStyle w:val="TableBodyBullet"/>
            </w:pPr>
            <w:r w:rsidRPr="00F53131">
              <w:t>Practice standards</w:t>
            </w:r>
          </w:p>
          <w:p w:rsidRPr="00F53131" w:rsidR="005A1EBE" w:rsidP="00B25A81" w:rsidRDefault="005A1EBE" w14:paraId="7790A06F" w14:textId="77777777">
            <w:pPr>
              <w:pStyle w:val="TableBodyBullet"/>
            </w:pPr>
            <w:r w:rsidRPr="00F53131">
              <w:t>Practice guidelines and policies</w:t>
            </w:r>
          </w:p>
          <w:p w:rsidRPr="00F53131" w:rsidR="005A1EBE" w:rsidP="00B25A81" w:rsidRDefault="005A1EBE" w14:paraId="580067F6" w14:textId="0A1F12A1">
            <w:pPr>
              <w:pStyle w:val="TableBodyBullet"/>
            </w:pPr>
            <w:r w:rsidRPr="00F53131">
              <w:t>Specialist competencies</w:t>
            </w:r>
          </w:p>
        </w:tc>
      </w:tr>
      <w:tr w:rsidRPr="00F53131" w:rsidR="005A1EBE" w14:paraId="73D9EEDF"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B25A81" w:rsidRDefault="005A1EBE" w14:paraId="0A62A6EC" w14:textId="394B6994">
            <w:pPr>
              <w:pStyle w:val="Tabletext"/>
              <w:keepNext/>
              <w:keepLines/>
              <w:rPr>
                <w:sz w:val="18"/>
                <w:szCs w:val="18"/>
              </w:rPr>
            </w:pPr>
            <w:r w:rsidRPr="00B25A81">
              <w:rPr>
                <w:sz w:val="18"/>
                <w:szCs w:val="18"/>
              </w:rPr>
              <w:t>Psychiatrists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6DCEB499" w14:textId="77777777">
            <w:pPr>
              <w:pStyle w:val="TableBodyBullet"/>
              <w:keepNext/>
              <w:keepLines/>
            </w:pPr>
            <w:r w:rsidRPr="00F53131">
              <w:t>Education and accreditation standards</w:t>
            </w:r>
          </w:p>
          <w:p w:rsidRPr="00F53131" w:rsidR="005A1EBE" w:rsidP="00B25A81" w:rsidRDefault="005A1EBE" w14:paraId="2DF351B6" w14:textId="77777777">
            <w:pPr>
              <w:pStyle w:val="TableBodyBullet"/>
              <w:keepNext/>
              <w:keepLines/>
            </w:pPr>
            <w:r w:rsidRPr="00F53131">
              <w:t>Code of ethics</w:t>
            </w:r>
          </w:p>
          <w:p w:rsidRPr="00F53131" w:rsidR="005A1EBE" w:rsidP="00B25A81" w:rsidRDefault="005A1EBE" w14:paraId="05AA5DB7" w14:textId="6D9355EB">
            <w:pPr>
              <w:pStyle w:val="TableBodyBullet"/>
              <w:keepNext/>
              <w:keepLines/>
            </w:pPr>
            <w:r w:rsidRPr="00F53131">
              <w:t>Practice standards and guidelines</w:t>
            </w:r>
          </w:p>
        </w:tc>
      </w:tr>
      <w:tr w:rsidRPr="00F53131" w:rsidR="005A1EBE" w14:paraId="21ACEF6D"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70F400DC" w14:textId="25878D8F">
            <w:pPr>
              <w:pStyle w:val="Tabletext"/>
              <w:rPr>
                <w:sz w:val="18"/>
                <w:szCs w:val="18"/>
              </w:rPr>
            </w:pPr>
            <w:r w:rsidRPr="00B25A81">
              <w:rPr>
                <w:sz w:val="18"/>
                <w:szCs w:val="18"/>
              </w:rPr>
              <w:t>Psychologists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0F915D2D" w14:textId="77777777">
            <w:pPr>
              <w:pStyle w:val="TableBodyBullet"/>
            </w:pPr>
            <w:r w:rsidRPr="00F53131">
              <w:t>Registration standards</w:t>
            </w:r>
          </w:p>
          <w:p w:rsidRPr="00F53131" w:rsidR="005A1EBE" w:rsidP="00B25A81" w:rsidRDefault="005A1EBE" w14:paraId="56B0302F" w14:textId="77777777">
            <w:pPr>
              <w:pStyle w:val="TableBodyBullet"/>
            </w:pPr>
            <w:r w:rsidRPr="00F53131">
              <w:t>Code of ethics</w:t>
            </w:r>
          </w:p>
          <w:p w:rsidRPr="00F53131" w:rsidR="005A1EBE" w:rsidP="00B25A81" w:rsidRDefault="005A1EBE" w14:paraId="5BD1FB92" w14:textId="74DE8231">
            <w:pPr>
              <w:pStyle w:val="TableBodyBullet"/>
            </w:pPr>
            <w:r w:rsidRPr="00F53131">
              <w:t>Practice guidelines and policies</w:t>
            </w:r>
          </w:p>
        </w:tc>
      </w:tr>
      <w:tr w:rsidRPr="00F53131" w:rsidR="005A1EBE" w14:paraId="17831CEF" w14:textId="77777777">
        <w:tc>
          <w:tcPr>
            <w:tcW w:w="515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B25A81" w:rsidR="005A1EBE" w:rsidP="002E54B0" w:rsidRDefault="005A1EBE" w14:paraId="46273C56" w14:textId="34A19F5C">
            <w:pPr>
              <w:pStyle w:val="Tabletext"/>
              <w:rPr>
                <w:sz w:val="18"/>
                <w:szCs w:val="18"/>
              </w:rPr>
            </w:pPr>
            <w:r w:rsidRPr="00B25A81">
              <w:rPr>
                <w:sz w:val="18"/>
                <w:szCs w:val="18"/>
              </w:rPr>
              <w:t>Social workers</w:t>
            </w:r>
          </w:p>
        </w:tc>
        <w:tc>
          <w:tcPr>
            <w:tcW w:w="4478"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tcPr>
          <w:p w:rsidRPr="00F53131" w:rsidR="005A1EBE" w:rsidP="00B25A81" w:rsidRDefault="005A1EBE" w14:paraId="5A569982" w14:textId="77777777">
            <w:pPr>
              <w:pStyle w:val="TableBodyBullet"/>
            </w:pPr>
            <w:r w:rsidRPr="00F53131">
              <w:t>Education and accreditation standards</w:t>
            </w:r>
          </w:p>
          <w:p w:rsidRPr="00F53131" w:rsidR="005A1EBE" w:rsidP="00B25A81" w:rsidRDefault="005A1EBE" w14:paraId="474BFB4D" w14:textId="77777777">
            <w:pPr>
              <w:pStyle w:val="TableBodyBullet"/>
            </w:pPr>
            <w:r w:rsidRPr="00F53131">
              <w:t>Code of ethics</w:t>
            </w:r>
          </w:p>
          <w:p w:rsidRPr="00F53131" w:rsidR="005A1EBE" w:rsidP="00B25A81" w:rsidRDefault="005A1EBE" w14:paraId="48F4821A" w14:textId="77777777">
            <w:pPr>
              <w:pStyle w:val="TableBodyBullet"/>
            </w:pPr>
            <w:r w:rsidRPr="00F53131">
              <w:t>Scope of practice</w:t>
            </w:r>
          </w:p>
          <w:p w:rsidRPr="00F53131" w:rsidR="005A1EBE" w:rsidP="00B25A81" w:rsidRDefault="005A1EBE" w14:paraId="67300412" w14:textId="77777777">
            <w:pPr>
              <w:pStyle w:val="TableBodyBullet"/>
            </w:pPr>
            <w:r w:rsidRPr="00F53131">
              <w:t>Practice standards and frameworks</w:t>
            </w:r>
          </w:p>
          <w:p w:rsidRPr="00F53131" w:rsidR="005A1EBE" w:rsidP="00B25A81" w:rsidRDefault="005A1EBE" w14:paraId="6A42960B" w14:textId="38192492">
            <w:pPr>
              <w:pStyle w:val="TableBodyBullet"/>
            </w:pPr>
            <w:r w:rsidRPr="00F53131">
              <w:t>Practice guidelines and policies</w:t>
            </w:r>
          </w:p>
        </w:tc>
      </w:tr>
    </w:tbl>
    <w:p w:rsidRPr="00F53131" w:rsidR="00101170" w:rsidP="00B25A81" w:rsidRDefault="002E54B0" w14:paraId="6AD65BFA" w14:textId="0146E3DE">
      <w:pPr>
        <w:pStyle w:val="Bodyaftertablefigure"/>
      </w:pPr>
      <w:r>
        <w:t>While the framework focuses on</w:t>
      </w:r>
      <w:r w:rsidRPr="00F53131" w:rsidR="00101170">
        <w:t xml:space="preserve"> shared capabilities across the entire workforce, </w:t>
      </w:r>
      <w:r>
        <w:t xml:space="preserve">we </w:t>
      </w:r>
      <w:r w:rsidR="05DDB157">
        <w:t>know</w:t>
      </w:r>
      <w:r w:rsidR="1E78FA98">
        <w:t xml:space="preserve"> </w:t>
      </w:r>
      <w:r>
        <w:t>that</w:t>
      </w:r>
      <w:r w:rsidRPr="00F53131" w:rsidR="00101170">
        <w:t xml:space="preserve"> certain service settings and consumer cohorts </w:t>
      </w:r>
      <w:r>
        <w:t>will need tailored approaches</w:t>
      </w:r>
      <w:r w:rsidRPr="00F53131" w:rsidR="00101170">
        <w:t>.</w:t>
      </w:r>
    </w:p>
    <w:p w:rsidRPr="000508F6" w:rsidR="000508F6" w:rsidP="00B25A81" w:rsidRDefault="002E54B0" w14:paraId="670E2DE2" w14:textId="49F89BF1">
      <w:pPr>
        <w:pStyle w:val="Body"/>
      </w:pPr>
      <w:r w:rsidRPr="000508F6">
        <w:t>We also understand that the people who use</w:t>
      </w:r>
      <w:r w:rsidRPr="000508F6" w:rsidR="00101170">
        <w:t xml:space="preserve"> the mental health and wellbeing system also </w:t>
      </w:r>
      <w:r w:rsidRPr="000508F6" w:rsidR="000508F6">
        <w:t>engage with</w:t>
      </w:r>
      <w:r w:rsidRPr="000508F6" w:rsidR="00101170">
        <w:t xml:space="preserve"> other parts of the broader healthcare </w:t>
      </w:r>
      <w:r w:rsidRPr="000508F6">
        <w:t xml:space="preserve">and social services </w:t>
      </w:r>
      <w:r w:rsidRPr="000508F6" w:rsidR="00101170">
        <w:t>system</w:t>
      </w:r>
      <w:r w:rsidRPr="00B25A81">
        <w:t xml:space="preserve"> – </w:t>
      </w:r>
      <w:r w:rsidRPr="00B25A81" w:rsidR="00101170">
        <w:t xml:space="preserve">including but not limited to disability, children and families, justice, family violence and education. </w:t>
      </w:r>
      <w:r w:rsidRPr="000508F6" w:rsidR="000508F6">
        <w:t>Members of these other workforces,</w:t>
      </w:r>
      <w:r w:rsidRPr="000508F6" w:rsidR="00101170">
        <w:t xml:space="preserve"> particularly </w:t>
      </w:r>
      <w:r w:rsidRPr="000508F6" w:rsidR="000508F6">
        <w:t xml:space="preserve">those working </w:t>
      </w:r>
      <w:r w:rsidRPr="000508F6" w:rsidR="00101170">
        <w:t>as part of multidisciplinary teams</w:t>
      </w:r>
      <w:r w:rsidRPr="000508F6" w:rsidR="000508F6">
        <w:t xml:space="preserve">, will draw on the capabilities set out in this framework. </w:t>
      </w:r>
    </w:p>
    <w:p w:rsidRPr="000508F6" w:rsidR="00101170" w:rsidP="00B25A81" w:rsidRDefault="00101170" w14:paraId="344ABC71" w14:textId="77777777">
      <w:pPr>
        <w:pStyle w:val="Heading2"/>
      </w:pPr>
      <w:bookmarkStart w:name="_Toc86671918" w:id="32"/>
      <w:bookmarkStart w:name="_Toc88756591" w:id="33"/>
      <w:bookmarkStart w:name="_Toc119310987" w:id="34"/>
      <w:bookmarkStart w:name="_Toc143589880" w:id="35"/>
      <w:r w:rsidRPr="000508F6">
        <w:t>How to use this framework</w:t>
      </w:r>
      <w:bookmarkEnd w:id="32"/>
      <w:bookmarkEnd w:id="33"/>
      <w:bookmarkEnd w:id="34"/>
      <w:bookmarkEnd w:id="35"/>
      <w:r w:rsidRPr="000508F6">
        <w:t xml:space="preserve"> </w:t>
      </w:r>
    </w:p>
    <w:p w:rsidR="00923B69" w:rsidP="000508F6" w:rsidRDefault="00923B69" w14:paraId="1D683292" w14:textId="6D16B469">
      <w:pPr>
        <w:pStyle w:val="Body"/>
      </w:pPr>
      <w:r>
        <w:t>The framework</w:t>
      </w:r>
      <w:r w:rsidRPr="000508F6" w:rsidR="00101170">
        <w:t xml:space="preserve"> </w:t>
      </w:r>
      <w:r w:rsidR="006977E9">
        <w:t>is for individual</w:t>
      </w:r>
      <w:r w:rsidRPr="000508F6">
        <w:t xml:space="preserve"> </w:t>
      </w:r>
      <w:r w:rsidRPr="000508F6" w:rsidR="00101170">
        <w:t>members of the workforce, service leaders, organisations</w:t>
      </w:r>
      <w:r w:rsidR="006977E9">
        <w:t>,</w:t>
      </w:r>
      <w:r w:rsidRPr="000508F6" w:rsidR="00101170">
        <w:t xml:space="preserve"> and institutions </w:t>
      </w:r>
      <w:r w:rsidR="006977E9">
        <w:t>that</w:t>
      </w:r>
      <w:r w:rsidRPr="000508F6" w:rsidR="006977E9">
        <w:t xml:space="preserve"> </w:t>
      </w:r>
      <w:r w:rsidRPr="000508F6" w:rsidR="00101170">
        <w:t>engage with the system</w:t>
      </w:r>
      <w:r w:rsidRPr="000508F6" w:rsidDel="00264C4B" w:rsidR="00101170">
        <w:t>.</w:t>
      </w:r>
      <w:r w:rsidRPr="000508F6" w:rsidR="00101170">
        <w:t xml:space="preserve"> </w:t>
      </w:r>
    </w:p>
    <w:p w:rsidR="006977E9" w:rsidP="000508F6" w:rsidRDefault="006977E9" w14:paraId="6FDE3B0F" w14:textId="0F052A1D">
      <w:pPr>
        <w:pStyle w:val="Body"/>
      </w:pPr>
      <w:r>
        <w:t>It aims to support reflection, growth and development at all these levels.</w:t>
      </w:r>
    </w:p>
    <w:p w:rsidRPr="000508F6" w:rsidR="00101170" w:rsidP="00B25A81" w:rsidRDefault="003536E4" w14:paraId="322C13FE" w14:textId="55B86E4F">
      <w:pPr>
        <w:pStyle w:val="Body"/>
      </w:pPr>
      <w:r>
        <w:t xml:space="preserve">The </w:t>
      </w:r>
      <w:proofErr w:type="gramStart"/>
      <w:r>
        <w:t>ultimate goal</w:t>
      </w:r>
      <w:proofErr w:type="gramEnd"/>
      <w:r>
        <w:t xml:space="preserve"> is to</w:t>
      </w:r>
      <w:r w:rsidRPr="000508F6" w:rsidR="00101170">
        <w:t xml:space="preserve"> improve the </w:t>
      </w:r>
      <w:r w:rsidR="00923B69">
        <w:t xml:space="preserve">experience for </w:t>
      </w:r>
      <w:r w:rsidRPr="000508F6" w:rsidR="00101170">
        <w:t>consumer</w:t>
      </w:r>
      <w:r w:rsidR="00923B69">
        <w:t>s</w:t>
      </w:r>
      <w:r w:rsidRPr="000508F6" w:rsidR="00101170">
        <w:t>, carer</w:t>
      </w:r>
      <w:r w:rsidR="00923B69">
        <w:t>s</w:t>
      </w:r>
      <w:r w:rsidRPr="000508F6" w:rsidR="00101170">
        <w:t xml:space="preserve"> and </w:t>
      </w:r>
      <w:r w:rsidRPr="000508F6" w:rsidR="00923B69">
        <w:t>famil</w:t>
      </w:r>
      <w:r w:rsidR="00923B69">
        <w:t>ies</w:t>
      </w:r>
      <w:r>
        <w:t>. We want to</w:t>
      </w:r>
      <w:r w:rsidRPr="000508F6" w:rsidR="00101170">
        <w:t xml:space="preserve"> </w:t>
      </w:r>
      <w:r w:rsidR="00923B69">
        <w:t xml:space="preserve">ensure </w:t>
      </w:r>
      <w:r>
        <w:t xml:space="preserve">that </w:t>
      </w:r>
      <w:r w:rsidR="00923B69">
        <w:t>all Victorians have</w:t>
      </w:r>
      <w:r w:rsidRPr="000508F6" w:rsidR="00923B69">
        <w:t xml:space="preserve"> </w:t>
      </w:r>
      <w:r w:rsidRPr="000508F6" w:rsidR="00101170">
        <w:t xml:space="preserve">positive mental health and wellbeing outcomes. </w:t>
      </w:r>
    </w:p>
    <w:p w:rsidRPr="000508F6" w:rsidR="00101170" w:rsidP="00B25A81" w:rsidRDefault="00101170" w14:paraId="6007C20D" w14:textId="770BA921">
      <w:pPr>
        <w:pStyle w:val="Body"/>
      </w:pPr>
      <w:r w:rsidRPr="00B25A81">
        <w:rPr>
          <w:b/>
          <w:bCs/>
        </w:rPr>
        <w:t>For members of the workforce</w:t>
      </w:r>
      <w:r w:rsidRPr="000508F6">
        <w:t xml:space="preserve">, the </w:t>
      </w:r>
      <w:r w:rsidR="006977E9">
        <w:t>framework</w:t>
      </w:r>
      <w:r w:rsidRPr="000508F6">
        <w:t xml:space="preserve"> </w:t>
      </w:r>
      <w:r w:rsidR="006977E9">
        <w:t>helps you undertake</w:t>
      </w:r>
      <w:r w:rsidRPr="000508F6" w:rsidR="006977E9">
        <w:t xml:space="preserve"> </w:t>
      </w:r>
      <w:r w:rsidRPr="000508F6">
        <w:t>reflective practice</w:t>
      </w:r>
      <w:r w:rsidR="006977E9">
        <w:t>. You can use it to self-assess your</w:t>
      </w:r>
      <w:r w:rsidRPr="000508F6">
        <w:t xml:space="preserve"> knowledge and skills</w:t>
      </w:r>
      <w:r w:rsidR="003536E4">
        <w:t>.</w:t>
      </w:r>
      <w:r w:rsidR="006977E9">
        <w:t xml:space="preserve"> </w:t>
      </w:r>
      <w:r w:rsidR="003536E4">
        <w:t>You can also use</w:t>
      </w:r>
      <w:r w:rsidR="006977E9">
        <w:t xml:space="preserve"> to discuss</w:t>
      </w:r>
      <w:r w:rsidRPr="000508F6">
        <w:t xml:space="preserve"> capability development with </w:t>
      </w:r>
      <w:r w:rsidR="006977E9">
        <w:t xml:space="preserve">your </w:t>
      </w:r>
      <w:r w:rsidRPr="000508F6">
        <w:t xml:space="preserve">peers, team leaders, supervisors and managers. </w:t>
      </w:r>
    </w:p>
    <w:p w:rsidRPr="000508F6" w:rsidR="00101170" w:rsidP="00B25A81" w:rsidRDefault="00101170" w14:paraId="24AC5134" w14:textId="152BAABD">
      <w:pPr>
        <w:pStyle w:val="Body"/>
      </w:pPr>
      <w:r w:rsidRPr="00B25A81">
        <w:rPr>
          <w:b/>
          <w:bCs/>
        </w:rPr>
        <w:t>For service leaders</w:t>
      </w:r>
      <w:r w:rsidRPr="000508F6">
        <w:t xml:space="preserve">, the </w:t>
      </w:r>
      <w:r w:rsidR="006977E9">
        <w:t>framework</w:t>
      </w:r>
      <w:r w:rsidRPr="000508F6">
        <w:t xml:space="preserve"> </w:t>
      </w:r>
      <w:r w:rsidR="003536E4">
        <w:t>helps you determine</w:t>
      </w:r>
      <w:r w:rsidRPr="000508F6">
        <w:t xml:space="preserve"> professional development priorities</w:t>
      </w:r>
      <w:r w:rsidR="003536E4">
        <w:t xml:space="preserve">, as well as create </w:t>
      </w:r>
      <w:r w:rsidRPr="000508F6">
        <w:t>diverse team</w:t>
      </w:r>
      <w:r w:rsidR="003536E4">
        <w:t>s</w:t>
      </w:r>
      <w:r w:rsidRPr="000508F6">
        <w:t xml:space="preserve">, </w:t>
      </w:r>
      <w:r w:rsidR="003536E4">
        <w:t xml:space="preserve">and </w:t>
      </w:r>
      <w:r w:rsidRPr="000508F6">
        <w:t xml:space="preserve">assess team capabilities </w:t>
      </w:r>
      <w:r w:rsidR="003536E4">
        <w:t xml:space="preserve">so you can take advantage of </w:t>
      </w:r>
      <w:r w:rsidRPr="000508F6">
        <w:t>group learning opportunities</w:t>
      </w:r>
      <w:r w:rsidR="003536E4">
        <w:t>.</w:t>
      </w:r>
      <w:r w:rsidRPr="000508F6" w:rsidR="003536E4">
        <w:t xml:space="preserve"> </w:t>
      </w:r>
      <w:r w:rsidR="003536E4">
        <w:t>It also provides</w:t>
      </w:r>
      <w:r w:rsidRPr="000508F6">
        <w:t xml:space="preserve"> approaches to professional practice </w:t>
      </w:r>
      <w:proofErr w:type="gramStart"/>
      <w:r w:rsidRPr="000508F6">
        <w:t>supervision, and</w:t>
      </w:r>
      <w:proofErr w:type="gramEnd"/>
      <w:r w:rsidRPr="000508F6">
        <w:t xml:space="preserve"> supports growth and career pathways.</w:t>
      </w:r>
    </w:p>
    <w:p w:rsidRPr="000508F6" w:rsidR="00101170" w:rsidP="00B25A81" w:rsidRDefault="00101170" w14:paraId="01B401A0" w14:textId="3C108EF2">
      <w:pPr>
        <w:pStyle w:val="Body"/>
      </w:pPr>
      <w:r w:rsidRPr="00B25A81">
        <w:rPr>
          <w:b/>
          <w:bCs/>
        </w:rPr>
        <w:t>For organisations</w:t>
      </w:r>
      <w:r w:rsidRPr="000508F6">
        <w:t xml:space="preserve">, </w:t>
      </w:r>
      <w:r w:rsidR="003536E4">
        <w:t>the framework</w:t>
      </w:r>
      <w:r w:rsidRPr="000508F6">
        <w:t xml:space="preserve"> support</w:t>
      </w:r>
      <w:r w:rsidR="003536E4">
        <w:t>s</w:t>
      </w:r>
      <w:r w:rsidRPr="000508F6">
        <w:t xml:space="preserve"> values-based recruitment, team composition and role descriptions, and career development. </w:t>
      </w:r>
      <w:r w:rsidR="003536E4">
        <w:t>It</w:t>
      </w:r>
      <w:r w:rsidRPr="000508F6">
        <w:t xml:space="preserve"> sets out how individuals and organisations need to adapt, grow and continuously improve to achieve the highest standards of practice.</w:t>
      </w:r>
    </w:p>
    <w:p w:rsidRPr="000508F6" w:rsidR="00101170" w:rsidP="00B25A81" w:rsidRDefault="00101170" w14:paraId="71AF0068" w14:textId="3AE8A981">
      <w:pPr>
        <w:pStyle w:val="Body"/>
      </w:pPr>
      <w:r w:rsidRPr="00B25A81">
        <w:rPr>
          <w:b/>
          <w:bCs/>
        </w:rPr>
        <w:t>For institutions</w:t>
      </w:r>
      <w:r w:rsidRPr="000508F6">
        <w:t xml:space="preserve">, such as education and professional bodies, the framework </w:t>
      </w:r>
      <w:r w:rsidR="003536E4">
        <w:t>will guide the development of</w:t>
      </w:r>
      <w:r w:rsidRPr="000508F6">
        <w:t xml:space="preserve"> education, training programs and curriculum. It complements or informs professional development requirements for formal or informal accreditation. </w:t>
      </w:r>
      <w:r w:rsidR="003536E4">
        <w:t>You can use it to</w:t>
      </w:r>
      <w:r w:rsidRPr="000508F6">
        <w:t xml:space="preserve"> review standards of practice to provide another layer of insight and consistency. </w:t>
      </w:r>
    </w:p>
    <w:p w:rsidRPr="000508F6" w:rsidR="00101170" w:rsidP="00B25A81" w:rsidRDefault="003536E4" w14:paraId="7D9D96F5" w14:textId="5C908435">
      <w:pPr>
        <w:pStyle w:val="Body"/>
      </w:pPr>
      <w:r>
        <w:t>The capability framework provides r</w:t>
      </w:r>
      <w:r w:rsidRPr="000508F6" w:rsidR="00101170">
        <w:t xml:space="preserve">eflective practice questions </w:t>
      </w:r>
      <w:r w:rsidR="00F9623C">
        <w:t xml:space="preserve">that </w:t>
      </w:r>
      <w:r w:rsidR="006C208A">
        <w:t>can help you develop</w:t>
      </w:r>
      <w:r w:rsidRPr="000508F6" w:rsidR="00101170">
        <w:t xml:space="preserve"> </w:t>
      </w:r>
      <w:r w:rsidR="006C208A">
        <w:t>your practice</w:t>
      </w:r>
      <w:r w:rsidRPr="000508F6" w:rsidR="00101170">
        <w:t xml:space="preserve">. </w:t>
      </w:r>
    </w:p>
    <w:p w:rsidR="000508F6" w:rsidP="00170254" w:rsidRDefault="00241E71" w14:paraId="12047134" w14:textId="397A3C03">
      <w:pPr>
        <w:pStyle w:val="Body"/>
      </w:pPr>
      <w:r>
        <w:t>Here are some examples of the ways d</w:t>
      </w:r>
      <w:r w:rsidR="006C208A">
        <w:t xml:space="preserve">ifferent members of the workforce </w:t>
      </w:r>
      <w:r w:rsidR="00F9623C">
        <w:t>can</w:t>
      </w:r>
      <w:r w:rsidR="006C208A">
        <w:t xml:space="preserve"> use the capability framework:</w:t>
      </w:r>
    </w:p>
    <w:tbl>
      <w:tblPr>
        <w:tblStyle w:val="TableGrid"/>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89"/>
      </w:tblGrid>
      <w:tr w:rsidRPr="00F53131" w:rsidR="00F9623C" w:rsidTr="00F9623C" w14:paraId="173C5A38" w14:textId="77777777">
        <w:trPr>
          <w:trHeight w:val="2010"/>
        </w:trPr>
        <w:tc>
          <w:tcPr>
            <w:tcW w:w="8789" w:type="dxa"/>
            <w:vAlign w:val="center"/>
          </w:tcPr>
          <w:p w:rsidRPr="006C208A" w:rsidR="00F9623C" w:rsidP="00B25A81" w:rsidRDefault="00F9623C" w14:paraId="4F0739EE" w14:textId="16E7D472">
            <w:pPr>
              <w:pStyle w:val="Body"/>
            </w:pPr>
            <w:r w:rsidRPr="006C208A">
              <w:t xml:space="preserve">As a </w:t>
            </w:r>
            <w:r w:rsidRPr="00B25A81">
              <w:rPr>
                <w:b/>
                <w:bCs/>
              </w:rPr>
              <w:t>frontline worke</w:t>
            </w:r>
            <w:r>
              <w:t xml:space="preserve">r, </w:t>
            </w:r>
            <w:r w:rsidRPr="006C208A">
              <w:t>I will use the capability framework, along with my experience, education and other learning, to inform the way I work with consumers, families, carers and supporters</w:t>
            </w:r>
            <w:r>
              <w:t>. The framework will help</w:t>
            </w:r>
            <w:r w:rsidRPr="006C208A">
              <w:t xml:space="preserve"> me to work collaboratively with colleagues within and across services.</w:t>
            </w:r>
          </w:p>
        </w:tc>
      </w:tr>
      <w:tr w:rsidRPr="00F53131" w:rsidR="00F9623C" w:rsidTr="00F9623C" w14:paraId="0B58D043" w14:textId="77777777">
        <w:trPr>
          <w:trHeight w:val="2010"/>
        </w:trPr>
        <w:tc>
          <w:tcPr>
            <w:tcW w:w="8789" w:type="dxa"/>
            <w:vAlign w:val="center"/>
          </w:tcPr>
          <w:p w:rsidRPr="006C208A" w:rsidR="00F9623C" w:rsidP="00B25A81" w:rsidRDefault="00F9623C" w14:paraId="015DC76D" w14:textId="48576A4F">
            <w:pPr>
              <w:pStyle w:val="Body"/>
            </w:pPr>
            <w:r w:rsidRPr="006C208A">
              <w:t xml:space="preserve">As a </w:t>
            </w:r>
            <w:r w:rsidRPr="00F9623C">
              <w:rPr>
                <w:b/>
                <w:bCs/>
              </w:rPr>
              <w:t>consumer</w:t>
            </w:r>
            <w:r>
              <w:t xml:space="preserve"> </w:t>
            </w:r>
            <w:r w:rsidRPr="00B25A81">
              <w:rPr>
                <w:b/>
                <w:bCs/>
              </w:rPr>
              <w:t>peer-support worker</w:t>
            </w:r>
            <w:r w:rsidRPr="006C208A">
              <w:t xml:space="preserve">, I will use the </w:t>
            </w:r>
            <w:r>
              <w:t>c</w:t>
            </w:r>
            <w:r w:rsidRPr="006C208A">
              <w:t xml:space="preserve">apability </w:t>
            </w:r>
            <w:r>
              <w:t>f</w:t>
            </w:r>
            <w:r w:rsidRPr="006C208A">
              <w:t>ramework</w:t>
            </w:r>
            <w:r>
              <w:t xml:space="preserve"> to guide my interactions with consumers and with colleagues in multidisciplinary teams. </w:t>
            </w:r>
            <w:r w:rsidRPr="006C208A">
              <w:t>This will help me provide safe and effective peer support.</w:t>
            </w:r>
          </w:p>
        </w:tc>
      </w:tr>
      <w:tr w:rsidRPr="00F53131" w:rsidR="00F9623C" w:rsidTr="00F9623C" w14:paraId="0BADED07" w14:textId="77777777">
        <w:trPr>
          <w:trHeight w:val="2010"/>
        </w:trPr>
        <w:tc>
          <w:tcPr>
            <w:tcW w:w="8789" w:type="dxa"/>
            <w:vAlign w:val="center"/>
          </w:tcPr>
          <w:p w:rsidRPr="006C208A" w:rsidR="00F9623C" w:rsidP="00B25A81" w:rsidRDefault="00F9623C" w14:paraId="693A41B5" w14:textId="5C704639">
            <w:pPr>
              <w:pStyle w:val="Body"/>
            </w:pPr>
            <w:r w:rsidRPr="006C208A">
              <w:t xml:space="preserve">As a </w:t>
            </w:r>
            <w:r w:rsidRPr="00B25A81">
              <w:rPr>
                <w:b/>
                <w:bCs/>
              </w:rPr>
              <w:t>training or education provider</w:t>
            </w:r>
            <w:r w:rsidRPr="006C208A">
              <w:t xml:space="preserve"> for the sector, we will use the </w:t>
            </w:r>
            <w:r>
              <w:t>c</w:t>
            </w:r>
            <w:r w:rsidRPr="006C208A">
              <w:t xml:space="preserve">apability </w:t>
            </w:r>
            <w:r>
              <w:t>f</w:t>
            </w:r>
            <w:r w:rsidRPr="006C208A">
              <w:t xml:space="preserve">ramework to guide design, delivery and continuous improvement of our curriculum. We understand the need for consistent practice across the sector, </w:t>
            </w:r>
            <w:r>
              <w:t>and we</w:t>
            </w:r>
            <w:r w:rsidRPr="006C208A">
              <w:t xml:space="preserve"> will align our learning and development training and resources with the </w:t>
            </w:r>
            <w:r>
              <w:t>p</w:t>
            </w:r>
            <w:r w:rsidRPr="006C208A">
              <w:t xml:space="preserve">rinciples and </w:t>
            </w:r>
            <w:r>
              <w:t>c</w:t>
            </w:r>
            <w:r w:rsidRPr="006C208A">
              <w:t xml:space="preserve">apabilities </w:t>
            </w:r>
            <w:r>
              <w:t>set out in the framework</w:t>
            </w:r>
            <w:r w:rsidRPr="006C208A">
              <w:t>.</w:t>
            </w:r>
          </w:p>
        </w:tc>
      </w:tr>
      <w:tr w:rsidRPr="00F53131" w:rsidR="00F9623C" w:rsidTr="00F9623C" w14:paraId="4D036D53" w14:textId="77777777">
        <w:trPr>
          <w:trHeight w:val="2010"/>
        </w:trPr>
        <w:tc>
          <w:tcPr>
            <w:tcW w:w="8789" w:type="dxa"/>
            <w:vAlign w:val="center"/>
          </w:tcPr>
          <w:p w:rsidRPr="006C208A" w:rsidR="00F9623C" w:rsidP="00B25A81" w:rsidRDefault="00F9623C" w14:paraId="2A6AC996" w14:textId="02251A46">
            <w:pPr>
              <w:pStyle w:val="Body"/>
            </w:pPr>
            <w:r w:rsidRPr="006C208A">
              <w:t xml:space="preserve">As a </w:t>
            </w:r>
            <w:r w:rsidRPr="00B25A81">
              <w:rPr>
                <w:b/>
                <w:bCs/>
              </w:rPr>
              <w:t>family</w:t>
            </w:r>
            <w:r>
              <w:rPr>
                <w:b/>
                <w:bCs/>
              </w:rPr>
              <w:t xml:space="preserve"> </w:t>
            </w:r>
            <w:r w:rsidRPr="00B25A81">
              <w:rPr>
                <w:b/>
                <w:bCs/>
              </w:rPr>
              <w:t>peer</w:t>
            </w:r>
            <w:r>
              <w:rPr>
                <w:b/>
                <w:bCs/>
              </w:rPr>
              <w:t>-</w:t>
            </w:r>
            <w:r w:rsidRPr="00B25A81">
              <w:rPr>
                <w:b/>
                <w:bCs/>
              </w:rPr>
              <w:t>support worker</w:t>
            </w:r>
            <w:r>
              <w:t>,</w:t>
            </w:r>
            <w:r w:rsidRPr="006C208A">
              <w:t xml:space="preserve"> I will use the capability framework to guide my interactions with families, carers and supporters, as well as to guide </w:t>
            </w:r>
            <w:r>
              <w:t xml:space="preserve">how I </w:t>
            </w:r>
            <w:r w:rsidRPr="006C208A">
              <w:t xml:space="preserve">work with colleagues </w:t>
            </w:r>
            <w:r>
              <w:t>in</w:t>
            </w:r>
            <w:r w:rsidRPr="006C208A">
              <w:t xml:space="preserve"> multidisciplinary teams</w:t>
            </w:r>
            <w:r>
              <w:t xml:space="preserve">. The framework will help us </w:t>
            </w:r>
            <w:r w:rsidRPr="006C208A">
              <w:t xml:space="preserve">all recognise that families and carers have their own support needs too. </w:t>
            </w:r>
          </w:p>
        </w:tc>
      </w:tr>
      <w:tr w:rsidRPr="00F53131" w:rsidR="00F9623C" w:rsidTr="00F9623C" w14:paraId="478D7B3D" w14:textId="77777777">
        <w:trPr>
          <w:trHeight w:val="2010"/>
        </w:trPr>
        <w:tc>
          <w:tcPr>
            <w:tcW w:w="8789" w:type="dxa"/>
            <w:vAlign w:val="center"/>
          </w:tcPr>
          <w:p w:rsidRPr="00F53131" w:rsidR="00F9623C" w:rsidP="00B25A81" w:rsidRDefault="00F9623C" w14:paraId="4A898507" w14:textId="69ABAA02">
            <w:pPr>
              <w:pStyle w:val="Body"/>
            </w:pPr>
            <w:r w:rsidRPr="00F53131">
              <w:t xml:space="preserve">As a </w:t>
            </w:r>
            <w:r w:rsidRPr="00B25A81">
              <w:rPr>
                <w:b/>
                <w:bCs/>
              </w:rPr>
              <w:t>practice superviso</w:t>
            </w:r>
            <w:r>
              <w:rPr>
                <w:b/>
                <w:bCs/>
              </w:rPr>
              <w:t xml:space="preserve">r </w:t>
            </w:r>
            <w:r w:rsidRPr="00F53131">
              <w:t xml:space="preserve">and mentor for the team, I will use the </w:t>
            </w:r>
            <w:r>
              <w:t>c</w:t>
            </w:r>
            <w:r w:rsidRPr="00F53131">
              <w:t xml:space="preserve">apability </w:t>
            </w:r>
            <w:r>
              <w:t>f</w:t>
            </w:r>
            <w:r w:rsidRPr="00F53131">
              <w:t>ramework to guide my reflective practice</w:t>
            </w:r>
            <w:r>
              <w:t>.</w:t>
            </w:r>
            <w:r w:rsidRPr="00F53131">
              <w:t xml:space="preserve"> </w:t>
            </w:r>
            <w:r>
              <w:t xml:space="preserve">I will use it to prepare </w:t>
            </w:r>
            <w:r w:rsidRPr="00F53131">
              <w:t xml:space="preserve">development plans and assess progress against </w:t>
            </w:r>
            <w:r w:rsidRPr="00241E71">
              <w:t>performance</w:t>
            </w:r>
            <w:r w:rsidRPr="00F53131">
              <w:t xml:space="preserve"> goals. The </w:t>
            </w:r>
            <w:r>
              <w:t>framework</w:t>
            </w:r>
            <w:r w:rsidRPr="00F53131">
              <w:t xml:space="preserve"> will also </w:t>
            </w:r>
            <w:r>
              <w:t>help</w:t>
            </w:r>
            <w:r w:rsidRPr="00F53131">
              <w:t xml:space="preserve"> me understand the skills and knowledge </w:t>
            </w:r>
            <w:r>
              <w:t xml:space="preserve">the team needs </w:t>
            </w:r>
            <w:r w:rsidRPr="00F53131">
              <w:t xml:space="preserve">to deliver effective care, support and treatment. </w:t>
            </w:r>
          </w:p>
        </w:tc>
      </w:tr>
      <w:tr w:rsidRPr="00F53131" w:rsidR="00F9623C" w:rsidTr="00F9623C" w14:paraId="15A1AEA9" w14:textId="77777777">
        <w:trPr>
          <w:trHeight w:val="2010"/>
        </w:trPr>
        <w:tc>
          <w:tcPr>
            <w:tcW w:w="8789" w:type="dxa"/>
            <w:vAlign w:val="center"/>
          </w:tcPr>
          <w:p w:rsidRPr="00F53131" w:rsidR="00F9623C" w:rsidP="00B25A81" w:rsidRDefault="00F9623C" w14:paraId="19BDB1F2" w14:textId="1B1B7F69">
            <w:pPr>
              <w:pStyle w:val="Body"/>
            </w:pPr>
            <w:r w:rsidRPr="00F53131">
              <w:t xml:space="preserve">As a </w:t>
            </w:r>
            <w:r w:rsidRPr="00B25A81">
              <w:rPr>
                <w:b/>
                <w:bCs/>
              </w:rPr>
              <w:t>people manager</w:t>
            </w:r>
            <w:r>
              <w:t>,</w:t>
            </w:r>
            <w:r w:rsidRPr="00F53131">
              <w:t xml:space="preserve"> I will use the </w:t>
            </w:r>
            <w:r>
              <w:t>c</w:t>
            </w:r>
            <w:r w:rsidRPr="00F53131">
              <w:t xml:space="preserve">apability </w:t>
            </w:r>
            <w:r>
              <w:t>f</w:t>
            </w:r>
            <w:r w:rsidRPr="00F53131">
              <w:t xml:space="preserve">ramework to support workforce </w:t>
            </w:r>
            <w:r w:rsidRPr="00241E71">
              <w:t>planning</w:t>
            </w:r>
            <w:r w:rsidRPr="00F53131">
              <w:t xml:space="preserve">, and to understand the capabilities that I need to recruit for and continually develop and assess. This will ensure that our organisation has the right mix of capabilities to deliver positive mental health and wellbeing outcomes for all people and their families, carers and supporters. </w:t>
            </w:r>
          </w:p>
        </w:tc>
      </w:tr>
      <w:tr w:rsidRPr="00F53131" w:rsidR="00F9623C" w:rsidTr="00F9623C" w14:paraId="3D5E5DE8" w14:textId="77777777">
        <w:trPr>
          <w:trHeight w:val="2010"/>
        </w:trPr>
        <w:tc>
          <w:tcPr>
            <w:tcW w:w="8789" w:type="dxa"/>
            <w:vAlign w:val="center"/>
          </w:tcPr>
          <w:p w:rsidRPr="00F53131" w:rsidR="00F9623C" w:rsidP="00B25A81" w:rsidRDefault="00F9623C" w14:paraId="76B649FB" w14:textId="584A5581">
            <w:pPr>
              <w:pStyle w:val="Body"/>
            </w:pPr>
            <w:r w:rsidRPr="00F53131">
              <w:t xml:space="preserve">As a </w:t>
            </w:r>
            <w:r w:rsidRPr="00B25A81">
              <w:rPr>
                <w:b/>
                <w:bCs/>
              </w:rPr>
              <w:t>service leader</w:t>
            </w:r>
            <w:r>
              <w:t>,</w:t>
            </w:r>
            <w:r w:rsidRPr="00F53131">
              <w:t xml:space="preserve"> I will use the </w:t>
            </w:r>
            <w:r>
              <w:t>c</w:t>
            </w:r>
            <w:r w:rsidRPr="00F53131">
              <w:t xml:space="preserve">apability </w:t>
            </w:r>
            <w:r>
              <w:t>f</w:t>
            </w:r>
            <w:r w:rsidRPr="00F53131">
              <w:t xml:space="preserve">ramework to support the recruitment and professional development of my team. </w:t>
            </w:r>
            <w:r>
              <w:t>The framework will help me</w:t>
            </w:r>
            <w:r w:rsidRPr="00F53131">
              <w:t xml:space="preserve"> understand and communicate the </w:t>
            </w:r>
            <w:r w:rsidRPr="00241E71">
              <w:t>approaches</w:t>
            </w:r>
            <w:r w:rsidRPr="00F53131">
              <w:t xml:space="preserve"> and capabilities our organisation </w:t>
            </w:r>
            <w:r>
              <w:t xml:space="preserve">needs </w:t>
            </w:r>
            <w:r w:rsidRPr="00F53131">
              <w:t xml:space="preserve">to deliver effective outcomes. </w:t>
            </w:r>
          </w:p>
        </w:tc>
      </w:tr>
      <w:tr w:rsidRPr="00F53131" w:rsidR="00F9623C" w:rsidTr="00F9623C" w14:paraId="188C2049" w14:textId="77777777">
        <w:trPr>
          <w:trHeight w:val="2010"/>
        </w:trPr>
        <w:tc>
          <w:tcPr>
            <w:tcW w:w="8789" w:type="dxa"/>
            <w:vAlign w:val="center"/>
          </w:tcPr>
          <w:p w:rsidRPr="00F53131" w:rsidR="00F9623C" w:rsidP="00170254" w:rsidRDefault="00F9623C" w14:paraId="6845574F" w14:textId="2B0CDFFE">
            <w:pPr>
              <w:pStyle w:val="Body"/>
            </w:pPr>
            <w:r w:rsidRPr="00F53131">
              <w:t xml:space="preserve">As </w:t>
            </w:r>
            <w:r w:rsidRPr="00B25A81">
              <w:rPr>
                <w:b/>
                <w:bCs/>
              </w:rPr>
              <w:t>someone with lived experience</w:t>
            </w:r>
            <w:r w:rsidRPr="00F53131">
              <w:t xml:space="preserve"> of mental </w:t>
            </w:r>
            <w:r>
              <w:t>illness,</w:t>
            </w:r>
            <w:r w:rsidRPr="00F53131">
              <w:t xml:space="preserve"> I will use the </w:t>
            </w:r>
            <w:r>
              <w:t>c</w:t>
            </w:r>
            <w:r w:rsidRPr="00F53131">
              <w:t xml:space="preserve">apability </w:t>
            </w:r>
            <w:r>
              <w:t>f</w:t>
            </w:r>
            <w:r w:rsidRPr="00F53131">
              <w:t xml:space="preserve">ramework to understand the expectations of </w:t>
            </w:r>
            <w:r>
              <w:t>this</w:t>
            </w:r>
            <w:r w:rsidRPr="00F53131">
              <w:t xml:space="preserve"> role in the sector, as well as the capabilities I will need to develop throughout my career.</w:t>
            </w:r>
          </w:p>
        </w:tc>
      </w:tr>
    </w:tbl>
    <w:p w:rsidR="00B25A81" w:rsidP="00170254" w:rsidRDefault="00B25A81" w14:paraId="62446735" w14:textId="77777777">
      <w:pPr>
        <w:pStyle w:val="Body"/>
      </w:pPr>
      <w:r>
        <w:br w:type="page"/>
      </w:r>
    </w:p>
    <w:p w:rsidR="00B25A81" w:rsidP="00B25A81" w:rsidRDefault="00B25A81" w14:paraId="3175B1A5" w14:textId="26CEFBCE">
      <w:pPr>
        <w:pStyle w:val="Heading1"/>
      </w:pPr>
      <w:bookmarkStart w:name="_Toc143589881" w:id="36"/>
      <w:r>
        <w:t>Section 2: About the capability framework</w:t>
      </w:r>
      <w:bookmarkEnd w:id="36"/>
    </w:p>
    <w:p w:rsidRPr="00307EEE" w:rsidR="00B25A81" w:rsidP="00B25A81" w:rsidRDefault="00B25A81" w14:paraId="4403A76F" w14:textId="6CEA5954">
      <w:pPr>
        <w:pStyle w:val="Accessibilitypara"/>
      </w:pPr>
      <w:bookmarkStart w:name="_Toc86671921" w:id="37"/>
      <w:r w:rsidRPr="00307EEE">
        <w:t xml:space="preserve">The </w:t>
      </w:r>
      <w:r>
        <w:t>c</w:t>
      </w:r>
      <w:r w:rsidRPr="00307EEE">
        <w:t xml:space="preserve">apability </w:t>
      </w:r>
      <w:r>
        <w:t>f</w:t>
      </w:r>
      <w:r w:rsidRPr="00307EEE">
        <w:t xml:space="preserve">ramework </w:t>
      </w:r>
      <w:r w:rsidR="0D57C56C">
        <w:t>supports</w:t>
      </w:r>
      <w:r w:rsidRPr="00307EEE">
        <w:t xml:space="preserve"> </w:t>
      </w:r>
      <w:r w:rsidR="0D57C56C">
        <w:t>our</w:t>
      </w:r>
      <w:r w:rsidRPr="00307EEE">
        <w:t xml:space="preserve"> workforce to understand and respond to the needs of consumers, families, carers and supporters at every point of care</w:t>
      </w:r>
      <w:r>
        <w:t>. It does this</w:t>
      </w:r>
      <w:r w:rsidRPr="00307EEE">
        <w:t xml:space="preserve"> by </w:t>
      </w:r>
      <w:r>
        <w:t xml:space="preserve">setting </w:t>
      </w:r>
      <w:r w:rsidR="0D57C56C">
        <w:t>out</w:t>
      </w:r>
      <w:r w:rsidRPr="00307EEE">
        <w:t xml:space="preserve"> shared </w:t>
      </w:r>
      <w:r>
        <w:t>p</w:t>
      </w:r>
      <w:r w:rsidRPr="00307EEE">
        <w:t xml:space="preserve">rinciples and </w:t>
      </w:r>
      <w:r w:rsidR="0D57C56C">
        <w:t>capabilities</w:t>
      </w:r>
      <w:r w:rsidRPr="00307EEE">
        <w:t>.</w:t>
      </w:r>
    </w:p>
    <w:p w:rsidRPr="00F53131" w:rsidR="00B25A81" w:rsidP="00FD73C6" w:rsidRDefault="00B25A81" w14:paraId="6C4B63F8" w14:textId="65B1C965">
      <w:pPr>
        <w:pStyle w:val="Bodyaftertablefigure"/>
      </w:pPr>
      <w:r w:rsidRPr="00F53131">
        <w:t xml:space="preserve">The </w:t>
      </w:r>
      <w:r w:rsidR="0D57C56C">
        <w:t>framework</w:t>
      </w:r>
      <w:r w:rsidRPr="00F53131">
        <w:t xml:space="preserve"> includes three core components</w:t>
      </w:r>
      <w:r>
        <w:t>:</w:t>
      </w:r>
      <w:r w:rsidRPr="00F53131" w:rsidDel="00B25A81">
        <w:t xml:space="preserve"> </w:t>
      </w:r>
      <w:r>
        <w:t>s</w:t>
      </w:r>
      <w:r w:rsidRPr="00F53131">
        <w:t xml:space="preserve">afe and supportive working environments, </w:t>
      </w:r>
      <w:r w:rsidRPr="00B25A81">
        <w:t>principles</w:t>
      </w:r>
      <w:r w:rsidRPr="00F53131">
        <w:t xml:space="preserve">, and capabilities. </w:t>
      </w:r>
      <w:r w:rsidR="0D57C56C">
        <w:t>Each</w:t>
      </w:r>
      <w:r w:rsidRPr="00F53131">
        <w:t xml:space="preserve"> of these </w:t>
      </w:r>
      <w:r>
        <w:t>puts</w:t>
      </w:r>
      <w:r w:rsidRPr="00F53131">
        <w:t xml:space="preserve"> the needs of </w:t>
      </w:r>
      <w:r w:rsidR="0D57C56C">
        <w:t>consumers,</w:t>
      </w:r>
      <w:r w:rsidRPr="00F53131" w:rsidDel="00B25A81">
        <w:t xml:space="preserve"> </w:t>
      </w:r>
      <w:r w:rsidRPr="00F53131">
        <w:t>families, carers and supporters</w:t>
      </w:r>
      <w:r>
        <w:t xml:space="preserve"> at the centre of </w:t>
      </w:r>
      <w:r w:rsidRPr="00F53131">
        <w:t>the mental health and wellbeing system</w:t>
      </w:r>
      <w:r w:rsidR="0D57C56C">
        <w:t xml:space="preserve">. </w:t>
      </w:r>
    </w:p>
    <w:p w:rsidRPr="00B25A81" w:rsidR="00B25A81" w:rsidP="00FD73C6" w:rsidRDefault="00B25A81" w14:paraId="23472558" w14:textId="77777777">
      <w:pPr>
        <w:pStyle w:val="Heading2"/>
      </w:pPr>
      <w:bookmarkStart w:name="_Toc88756594" w:id="38"/>
      <w:bookmarkStart w:name="_Toc119310989" w:id="39"/>
      <w:bookmarkStart w:name="_Toc143589882" w:id="40"/>
      <w:r w:rsidRPr="00307EEE">
        <w:t>Safe and supportive working environments</w:t>
      </w:r>
      <w:bookmarkEnd w:id="37"/>
      <w:bookmarkEnd w:id="38"/>
      <w:bookmarkEnd w:id="39"/>
      <w:bookmarkEnd w:id="40"/>
    </w:p>
    <w:p w:rsidRPr="00F53131" w:rsidR="00B25A81" w:rsidP="000B7436" w:rsidRDefault="1736FB97" w14:paraId="7B706B5F" w14:textId="28743387">
      <w:pPr>
        <w:pStyle w:val="Body"/>
      </w:pPr>
      <w:r>
        <w:t>A</w:t>
      </w:r>
      <w:r w:rsidRPr="00F53131" w:rsidR="00B25A81">
        <w:t xml:space="preserve"> safe and supportive working environment is the foundation and prerequisite for all members of the workforce to use their existing capabilities effectively. </w:t>
      </w:r>
    </w:p>
    <w:p w:rsidRPr="000B7436" w:rsidR="00B25A81" w:rsidP="00FD73C6" w:rsidRDefault="00B25A81" w14:paraId="22D40384" w14:textId="77777777">
      <w:pPr>
        <w:pStyle w:val="Heading2"/>
      </w:pPr>
      <w:bookmarkStart w:name="_Toc88756595" w:id="41"/>
      <w:bookmarkStart w:name="_Toc119310990" w:id="42"/>
      <w:bookmarkStart w:name="_Toc143589883" w:id="43"/>
      <w:r w:rsidRPr="00307EEE">
        <w:t>Principles</w:t>
      </w:r>
      <w:bookmarkEnd w:id="41"/>
      <w:bookmarkEnd w:id="42"/>
      <w:bookmarkEnd w:id="43"/>
    </w:p>
    <w:p w:rsidRPr="00F53131" w:rsidR="00B25A81" w:rsidP="00B25A81" w:rsidRDefault="34F52CDD" w14:paraId="3A9796ED" w14:textId="48B361C9">
      <w:pPr>
        <w:pStyle w:val="Body"/>
      </w:pPr>
      <w:r>
        <w:t>Our</w:t>
      </w:r>
      <w:r w:rsidR="004A443B">
        <w:t xml:space="preserve"> workforce</w:t>
      </w:r>
      <w:r w:rsidRPr="00F53131" w:rsidR="00B25A81">
        <w:t xml:space="preserve"> share</w:t>
      </w:r>
      <w:r w:rsidR="004A443B">
        <w:t>s</w:t>
      </w:r>
      <w:r w:rsidRPr="00F53131" w:rsidR="00B25A81">
        <w:t xml:space="preserve"> common values, approaches, attitudes and ways of working with consumers, families, carers, supporters and colleagues</w:t>
      </w:r>
      <w:r w:rsidR="004A443B">
        <w:t xml:space="preserve"> – </w:t>
      </w:r>
      <w:r w:rsidRPr="00F53131" w:rsidR="00B25A81">
        <w:t xml:space="preserve">both within and across services. The </w:t>
      </w:r>
      <w:r w:rsidR="004A443B">
        <w:t xml:space="preserve">framework sets out </w:t>
      </w:r>
      <w:r w:rsidRPr="00F53131" w:rsidR="00B25A81">
        <w:t xml:space="preserve">seven </w:t>
      </w:r>
      <w:r w:rsidR="004A443B">
        <w:t>p</w:t>
      </w:r>
      <w:r w:rsidRPr="00F53131" w:rsidR="004A443B">
        <w:t xml:space="preserve">rinciples </w:t>
      </w:r>
      <w:r w:rsidR="004A443B">
        <w:t xml:space="preserve">to guide our practice, </w:t>
      </w:r>
      <w:r w:rsidRPr="00F53131" w:rsidR="00B25A81">
        <w:t>regardless of setting, role or level of specialisation.</w:t>
      </w:r>
      <w:r w:rsidR="004A443B">
        <w:t xml:space="preserve"> </w:t>
      </w:r>
    </w:p>
    <w:p w:rsidRPr="000B7436" w:rsidR="00B25A81" w:rsidP="00FD73C6" w:rsidRDefault="00B25A81" w14:paraId="6485CFDF" w14:textId="77777777">
      <w:pPr>
        <w:pStyle w:val="Heading2"/>
      </w:pPr>
      <w:bookmarkStart w:name="_Toc88756596" w:id="44"/>
      <w:bookmarkStart w:name="_Toc119310991" w:id="45"/>
      <w:bookmarkStart w:name="_Toc143589884" w:id="46"/>
      <w:r w:rsidRPr="00307EEE">
        <w:t>Capabilities</w:t>
      </w:r>
      <w:bookmarkEnd w:id="44"/>
      <w:bookmarkEnd w:id="45"/>
      <w:bookmarkEnd w:id="46"/>
    </w:p>
    <w:p w:rsidR="004A443B" w:rsidP="00B25A81" w:rsidRDefault="34F52CDD" w14:paraId="60815EFD" w14:textId="4BF7493C">
      <w:pPr>
        <w:pStyle w:val="Body"/>
      </w:pPr>
      <w:r>
        <w:t>The</w:t>
      </w:r>
      <w:r w:rsidR="004A443B">
        <w:t xml:space="preserve"> framework also sets out </w:t>
      </w:r>
      <w:r w:rsidRPr="00F53131" w:rsidR="00B25A81">
        <w:t xml:space="preserve">15 capabilities </w:t>
      </w:r>
      <w:r w:rsidR="004A443B">
        <w:t xml:space="preserve">that </w:t>
      </w:r>
      <w:r w:rsidRPr="00F53131" w:rsidR="00B25A81">
        <w:t>outline the knowledge and skills required to deliver safe and effective care, support and treatment</w:t>
      </w:r>
      <w:r w:rsidR="004A443B">
        <w:t>.</w:t>
      </w:r>
      <w:r w:rsidRPr="00F53131" w:rsidDel="004A443B" w:rsidR="00B25A81">
        <w:t xml:space="preserve"> </w:t>
      </w:r>
    </w:p>
    <w:p w:rsidRPr="00F53131" w:rsidR="00B25A81" w:rsidP="00B25A81" w:rsidRDefault="00B25A81" w14:paraId="7C848CAD" w14:textId="09356571">
      <w:pPr>
        <w:pStyle w:val="Body"/>
      </w:pPr>
      <w:r w:rsidRPr="00F53131">
        <w:t>Capabilities are described for:</w:t>
      </w:r>
    </w:p>
    <w:p w:rsidRPr="00F53131" w:rsidR="00B25A81" w:rsidP="00FD73C6" w:rsidRDefault="34F52CDD" w14:paraId="0415D3EB" w14:textId="3CE97CBE">
      <w:pPr>
        <w:pStyle w:val="Bullet1"/>
      </w:pPr>
      <w:r w:rsidRPr="627D652C">
        <w:rPr>
          <w:b/>
          <w:bCs/>
        </w:rPr>
        <w:t>whole</w:t>
      </w:r>
      <w:r w:rsidRPr="00FD73C6" w:rsidR="00B25A81">
        <w:rPr>
          <w:b/>
          <w:bCs/>
        </w:rPr>
        <w:t>-of-workforce</w:t>
      </w:r>
      <w:r w:rsidR="004A443B">
        <w:t xml:space="preserve"> –</w:t>
      </w:r>
      <w:r w:rsidRPr="00F53131" w:rsidR="004A443B">
        <w:t xml:space="preserve"> </w:t>
      </w:r>
      <w:r w:rsidRPr="00F53131" w:rsidR="00B25A81">
        <w:t>all workers who interact with consumers, families, carers and supporters within and intersecting with the mental health and wellbeing system. This</w:t>
      </w:r>
      <w:r w:rsidRPr="00F53131" w:rsidDel="004A443B" w:rsidR="00B25A81">
        <w:t xml:space="preserve"> </w:t>
      </w:r>
      <w:r w:rsidRPr="00F53131" w:rsidR="00B25A81">
        <w:t>include</w:t>
      </w:r>
      <w:r w:rsidR="004A443B">
        <w:t>s</w:t>
      </w:r>
      <w:r w:rsidRPr="00F53131" w:rsidR="00B25A81">
        <w:t xml:space="preserve"> support and administration staff</w:t>
      </w:r>
      <w:r w:rsidR="004A443B">
        <w:t>, and</w:t>
      </w:r>
      <w:r w:rsidRPr="00F53131" w:rsidDel="004A443B" w:rsidR="00B25A81">
        <w:t xml:space="preserve"> </w:t>
      </w:r>
      <w:r w:rsidR="004A443B">
        <w:t>workers</w:t>
      </w:r>
      <w:r w:rsidRPr="00F53131" w:rsidR="004A443B">
        <w:t xml:space="preserve"> </w:t>
      </w:r>
      <w:r w:rsidRPr="00F53131" w:rsidR="00B25A81">
        <w:t xml:space="preserve">who support mental health and wellbeing learning, development and broader sector </w:t>
      </w:r>
      <w:proofErr w:type="gramStart"/>
      <w:r w:rsidRPr="00F53131" w:rsidR="00B25A81">
        <w:t>engagement</w:t>
      </w:r>
      <w:proofErr w:type="gramEnd"/>
    </w:p>
    <w:p w:rsidRPr="00F53131" w:rsidR="00B25A81" w:rsidP="00FD73C6" w:rsidRDefault="34F52CDD" w14:paraId="546F96A4" w14:textId="6727EE82">
      <w:pPr>
        <w:pStyle w:val="Bullet1"/>
      </w:pPr>
      <w:r w:rsidRPr="0309049A">
        <w:rPr>
          <w:b/>
          <w:bCs/>
        </w:rPr>
        <w:t>care</w:t>
      </w:r>
      <w:r w:rsidRPr="00FD73C6" w:rsidR="00B25A81">
        <w:rPr>
          <w:b/>
          <w:bCs/>
        </w:rPr>
        <w:t>, support and treatment professionals</w:t>
      </w:r>
      <w:r w:rsidR="004A443B">
        <w:t xml:space="preserve"> –</w:t>
      </w:r>
      <w:r w:rsidRPr="00F53131" w:rsidR="004A443B">
        <w:t xml:space="preserve"> </w:t>
      </w:r>
      <w:r w:rsidRPr="00F53131" w:rsidR="00B25A81">
        <w:t xml:space="preserve">those involved in the direct provision of mental health and wellbeing care, support and treatment for consumers, families, carers and </w:t>
      </w:r>
      <w:proofErr w:type="gramStart"/>
      <w:r w:rsidRPr="00F53131" w:rsidR="00B25A81">
        <w:t>supporters</w:t>
      </w:r>
      <w:proofErr w:type="gramEnd"/>
    </w:p>
    <w:p w:rsidRPr="00F53131" w:rsidR="00B25A81" w:rsidP="00FD73C6" w:rsidRDefault="004A443B" w14:paraId="57F2FB3A" w14:textId="0CA2F396">
      <w:pPr>
        <w:pStyle w:val="Bullet1"/>
      </w:pPr>
      <w:r w:rsidRPr="00FD73C6">
        <w:rPr>
          <w:b/>
          <w:bCs/>
        </w:rPr>
        <w:t xml:space="preserve">technical </w:t>
      </w:r>
      <w:r w:rsidRPr="00FD73C6" w:rsidR="00B25A81">
        <w:rPr>
          <w:b/>
          <w:bCs/>
        </w:rPr>
        <w:t>or specialist professionals</w:t>
      </w:r>
      <w:r>
        <w:t xml:space="preserve"> </w:t>
      </w:r>
      <w:r w:rsidR="34F52CDD">
        <w:t>–</w:t>
      </w:r>
      <w:r w:rsidRPr="00F53131" w:rsidR="00B25A81">
        <w:t xml:space="preserve"> those who have specialist and technical skills within the described capability, which may include technical and specialist expertise in one or more areas of that capability domain but not necessarily all </w:t>
      </w:r>
      <w:proofErr w:type="gramStart"/>
      <w:r w:rsidRPr="00F53131" w:rsidR="00B25A81">
        <w:t>areas</w:t>
      </w:r>
      <w:proofErr w:type="gramEnd"/>
    </w:p>
    <w:p w:rsidR="00B25A81" w:rsidP="00AB2B98" w:rsidRDefault="34F52CDD" w14:paraId="33541FC9" w14:textId="467F978A">
      <w:pPr>
        <w:pStyle w:val="Bullet1"/>
      </w:pPr>
      <w:r w:rsidRPr="307CDAFD">
        <w:rPr>
          <w:b/>
          <w:bCs/>
        </w:rPr>
        <w:t>l</w:t>
      </w:r>
      <w:r w:rsidRPr="307CDAFD" w:rsidR="0D57C56C">
        <w:rPr>
          <w:b/>
          <w:bCs/>
        </w:rPr>
        <w:t>eadership</w:t>
      </w:r>
      <w:r w:rsidR="004A443B">
        <w:t xml:space="preserve"> –</w:t>
      </w:r>
      <w:r w:rsidRPr="00F53131" w:rsidR="004A443B">
        <w:t xml:space="preserve"> </w:t>
      </w:r>
      <w:r w:rsidRPr="00F53131" w:rsidR="00B25A81">
        <w:t>team managers and service leaders across a variety of service functions and settings, inclusive of those in auxiliary services such as education institutions, peak bodies and unions.</w:t>
      </w:r>
    </w:p>
    <w:p w:rsidR="00AB2B98" w:rsidP="00170254" w:rsidRDefault="00AB2B98" w14:paraId="07EAA65E" w14:textId="77777777">
      <w:pPr>
        <w:pStyle w:val="Body"/>
      </w:pPr>
      <w:r>
        <w:br w:type="page"/>
      </w:r>
    </w:p>
    <w:p w:rsidR="004A443B" w:rsidP="004A443B" w:rsidRDefault="004A443B" w14:paraId="60358FFF" w14:textId="175DE36E">
      <w:pPr>
        <w:pStyle w:val="Heading1"/>
      </w:pPr>
      <w:bookmarkStart w:name="_Toc143589885" w:id="47"/>
      <w:r>
        <w:t>Section 3: A safe and supportive working environment</w:t>
      </w:r>
      <w:bookmarkEnd w:id="47"/>
    </w:p>
    <w:p w:rsidRPr="00F53131" w:rsidR="004A443B" w:rsidP="00FD73C6" w:rsidRDefault="004A443B" w14:paraId="7F3D9345" w14:textId="17AA07FC">
      <w:pPr>
        <w:pStyle w:val="Accessibilitypara"/>
      </w:pPr>
      <w:r w:rsidRPr="00F53131">
        <w:t>A safe and supportive working environment is at the centre of effective practice, capability development</w:t>
      </w:r>
      <w:r w:rsidR="00985857">
        <w:t>,</w:t>
      </w:r>
      <w:r w:rsidRPr="00F53131">
        <w:t xml:space="preserve"> and sustainable, lifelong careers</w:t>
      </w:r>
      <w:r w:rsidR="00985857">
        <w:t xml:space="preserve"> for our workforce</w:t>
      </w:r>
      <w:r>
        <w:t>.</w:t>
      </w:r>
    </w:p>
    <w:p w:rsidRPr="00F53131" w:rsidR="004A443B" w:rsidP="00FD73C6" w:rsidRDefault="004A443B" w14:paraId="7847C4EF" w14:textId="77777777">
      <w:pPr>
        <w:pStyle w:val="Heading2"/>
      </w:pPr>
      <w:bookmarkStart w:name="_Toc86671925" w:id="48"/>
      <w:bookmarkStart w:name="_Toc87016485" w:id="49"/>
      <w:bookmarkStart w:name="_Toc88756598" w:id="50"/>
      <w:bookmarkStart w:name="_Toc119310993" w:id="51"/>
      <w:bookmarkStart w:name="_Toc143589886" w:id="52"/>
      <w:r w:rsidRPr="00F53131">
        <w:t>Cultures of curiosity, collaboration and care</w:t>
      </w:r>
      <w:bookmarkEnd w:id="48"/>
      <w:bookmarkEnd w:id="49"/>
      <w:bookmarkEnd w:id="50"/>
      <w:bookmarkEnd w:id="51"/>
      <w:bookmarkEnd w:id="52"/>
    </w:p>
    <w:p w:rsidR="00985857" w:rsidP="00BF0705" w:rsidRDefault="004A443B" w14:paraId="4EF99A55" w14:textId="5EAC53B3">
      <w:pPr>
        <w:pStyle w:val="Body"/>
      </w:pPr>
      <w:r w:rsidRPr="00985857">
        <w:t xml:space="preserve">It takes great dedication, compassion and strength to work in the mental health and wellbeing sector. </w:t>
      </w:r>
    </w:p>
    <w:p w:rsidR="00EF00A7" w:rsidP="00BF0705" w:rsidRDefault="6ACE729C" w14:paraId="253DD49A" w14:textId="133661F8">
      <w:pPr>
        <w:pStyle w:val="Body"/>
      </w:pPr>
      <w:r>
        <w:t>As</w:t>
      </w:r>
      <w:r w:rsidR="00EF00A7">
        <w:t xml:space="preserve"> a workforce, you told us how important it </w:t>
      </w:r>
      <w:r w:rsidR="006317F1">
        <w:t>is</w:t>
      </w:r>
      <w:r w:rsidR="00EF00A7">
        <w:t xml:space="preserve"> for you to </w:t>
      </w:r>
      <w:r w:rsidR="34F52CDD">
        <w:t xml:space="preserve">feel </w:t>
      </w:r>
      <w:r w:rsidRPr="00985857" w:rsidR="004A443B">
        <w:t xml:space="preserve">empowered, trusted and respected in </w:t>
      </w:r>
      <w:r w:rsidR="00EF00A7">
        <w:t>your</w:t>
      </w:r>
      <w:r w:rsidRPr="00985857" w:rsidR="00EF00A7">
        <w:t xml:space="preserve"> </w:t>
      </w:r>
      <w:r w:rsidRPr="00985857" w:rsidR="004A443B">
        <w:t>daily work</w:t>
      </w:r>
      <w:r>
        <w:t>.</w:t>
      </w:r>
      <w:r w:rsidRPr="00985857" w:rsidDel="00EF00A7" w:rsidR="004A443B">
        <w:t xml:space="preserve"> </w:t>
      </w:r>
      <w:r w:rsidR="00EF00A7">
        <w:t>You told us you want</w:t>
      </w:r>
      <w:r w:rsidRPr="00985857" w:rsidR="00EF00A7">
        <w:t xml:space="preserve"> </w:t>
      </w:r>
      <w:r>
        <w:t>to</w:t>
      </w:r>
      <w:r w:rsidR="00EF00A7">
        <w:t xml:space="preserve"> feel</w:t>
      </w:r>
      <w:r w:rsidRPr="00985857" w:rsidR="004A443B">
        <w:t xml:space="preserve"> safe and supported in </w:t>
      </w:r>
      <w:r w:rsidR="00EF00A7">
        <w:t>your</w:t>
      </w:r>
      <w:r w:rsidRPr="00985857" w:rsidR="00EF00A7">
        <w:t xml:space="preserve"> </w:t>
      </w:r>
      <w:r w:rsidRPr="00985857" w:rsidR="004A443B">
        <w:t>role</w:t>
      </w:r>
      <w:r w:rsidR="00EF00A7">
        <w:t>s, with</w:t>
      </w:r>
      <w:r w:rsidRPr="00985857" w:rsidR="00EF00A7">
        <w:t xml:space="preserve"> </w:t>
      </w:r>
      <w:r w:rsidR="00EF00A7">
        <w:t xml:space="preserve">enough </w:t>
      </w:r>
      <w:r w:rsidRPr="00985857" w:rsidR="004A443B">
        <w:t>time for reflective practice and professional practice supervision</w:t>
      </w:r>
      <w:r>
        <w:t>.</w:t>
      </w:r>
      <w:r w:rsidRPr="00985857" w:rsidDel="00EF00A7" w:rsidR="004A443B">
        <w:t xml:space="preserve"> </w:t>
      </w:r>
      <w:r w:rsidR="00EF00A7">
        <w:t>You told us you want</w:t>
      </w:r>
      <w:r w:rsidRPr="00985857" w:rsidR="00EF00A7">
        <w:t xml:space="preserve"> </w:t>
      </w:r>
      <w:r w:rsidR="00EF00A7">
        <w:t xml:space="preserve">to have </w:t>
      </w:r>
      <w:r w:rsidRPr="00985857" w:rsidR="004A443B">
        <w:t xml:space="preserve">the right balance of time with consumers alongside other responsibilities. </w:t>
      </w:r>
    </w:p>
    <w:p w:rsidRPr="00985857" w:rsidR="004A443B" w:rsidP="00FD73C6" w:rsidRDefault="004A443B" w14:paraId="5C87C3CC" w14:textId="046EAD2A">
      <w:pPr>
        <w:pStyle w:val="Body"/>
      </w:pPr>
      <w:r w:rsidRPr="00985857">
        <w:t>In addition</w:t>
      </w:r>
      <w:r w:rsidR="00EF00A7">
        <w:t>,</w:t>
      </w:r>
      <w:r w:rsidRPr="00985857">
        <w:t xml:space="preserve"> the Royal Commission emphasised </w:t>
      </w:r>
      <w:r w:rsidRPr="00985857" w:rsidDel="00EF00A7">
        <w:t xml:space="preserve">that </w:t>
      </w:r>
      <w:r w:rsidR="006317F1">
        <w:t>an effective</w:t>
      </w:r>
      <w:r w:rsidRPr="00985857">
        <w:t xml:space="preserve"> workforce </w:t>
      </w:r>
      <w:r w:rsidR="00EF00A7">
        <w:t xml:space="preserve">needs a mental health and wellbeing system </w:t>
      </w:r>
      <w:r w:rsidR="6ACE729C">
        <w:t>that</w:t>
      </w:r>
      <w:r w:rsidRPr="00985857">
        <w:t>:</w:t>
      </w:r>
    </w:p>
    <w:p w:rsidRPr="00FD73C6" w:rsidR="004A443B" w:rsidP="00FD73C6" w:rsidRDefault="00EF00A7" w14:paraId="5F6F620B" w14:textId="3EC7BCD2">
      <w:pPr>
        <w:pStyle w:val="Bullet1"/>
      </w:pPr>
      <w:r w:rsidRPr="00EF00A7">
        <w:t>encourag</w:t>
      </w:r>
      <w:r>
        <w:t xml:space="preserve">es </w:t>
      </w:r>
      <w:r w:rsidRPr="00EF00A7" w:rsidR="004A443B">
        <w:t xml:space="preserve">and </w:t>
      </w:r>
      <w:r w:rsidR="004A443B">
        <w:t>support</w:t>
      </w:r>
      <w:r>
        <w:t>s</w:t>
      </w:r>
      <w:r w:rsidRPr="00EF00A7" w:rsidR="004A443B">
        <w:t xml:space="preserve"> excellence</w:t>
      </w:r>
      <w:r>
        <w:t>,</w:t>
      </w:r>
      <w:r w:rsidRPr="00EF00A7" w:rsidR="004A443B">
        <w:t xml:space="preserve"> and </w:t>
      </w:r>
      <w:r w:rsidRPr="00EF00A7">
        <w:t>valu</w:t>
      </w:r>
      <w:r>
        <w:t>es</w:t>
      </w:r>
      <w:r w:rsidRPr="00EF00A7">
        <w:t xml:space="preserve"> </w:t>
      </w:r>
      <w:r w:rsidRPr="00EF00A7" w:rsidR="004A443B">
        <w:t>all types of expertise</w:t>
      </w:r>
      <w:r>
        <w:t xml:space="preserve"> </w:t>
      </w:r>
      <w:r w:rsidRPr="00EF00A7" w:rsidR="004A443B">
        <w:t>–</w:t>
      </w:r>
      <w:r>
        <w:t xml:space="preserve"> </w:t>
      </w:r>
      <w:r w:rsidRPr="00EF00A7" w:rsidR="004A443B">
        <w:t xml:space="preserve">including lived experience </w:t>
      </w:r>
      <w:proofErr w:type="gramStart"/>
      <w:r w:rsidRPr="00EF00A7" w:rsidR="004A443B">
        <w:t>expertise</w:t>
      </w:r>
      <w:proofErr w:type="gramEnd"/>
    </w:p>
    <w:p w:rsidRPr="00FD73C6" w:rsidR="004A443B" w:rsidP="00FD73C6" w:rsidRDefault="00EF00A7" w14:paraId="4F112047" w14:textId="78AE5956">
      <w:pPr>
        <w:pStyle w:val="Bullet1"/>
      </w:pPr>
      <w:r w:rsidRPr="00EF00A7">
        <w:t>enabl</w:t>
      </w:r>
      <w:r>
        <w:t>es</w:t>
      </w:r>
      <w:r w:rsidRPr="00EF00A7">
        <w:t xml:space="preserve"> </w:t>
      </w:r>
      <w:r w:rsidRPr="00EF00A7" w:rsidR="004A443B">
        <w:t>the workforce to use existing capabilities</w:t>
      </w:r>
      <w:r w:rsidR="006317F1">
        <w:t xml:space="preserve">, </w:t>
      </w:r>
      <w:r w:rsidRPr="00EF00A7" w:rsidR="004A443B">
        <w:t xml:space="preserve">and develop skills and knowledge to continually improve the quality of treatment, care and </w:t>
      </w:r>
      <w:proofErr w:type="gramStart"/>
      <w:r w:rsidRPr="00EF00A7" w:rsidR="004A443B">
        <w:t>support</w:t>
      </w:r>
      <w:proofErr w:type="gramEnd"/>
    </w:p>
    <w:p w:rsidRPr="00EF00A7" w:rsidR="004A443B" w:rsidP="00FD73C6" w:rsidRDefault="00EF00A7" w14:paraId="5F102D4A" w14:textId="2D5D0A5B">
      <w:pPr>
        <w:pStyle w:val="Bullet1"/>
      </w:pPr>
      <w:r w:rsidRPr="00EF00A7">
        <w:t>ensur</w:t>
      </w:r>
      <w:r>
        <w:t>es</w:t>
      </w:r>
      <w:r w:rsidRPr="00EF00A7">
        <w:t xml:space="preserve"> </w:t>
      </w:r>
      <w:r w:rsidRPr="00EF00A7" w:rsidR="004A443B">
        <w:t xml:space="preserve">the workforce feels safe, trusted, respected and </w:t>
      </w:r>
      <w:proofErr w:type="gramStart"/>
      <w:r w:rsidRPr="00EF00A7" w:rsidR="004A443B">
        <w:t>valued</w:t>
      </w:r>
      <w:proofErr w:type="gramEnd"/>
    </w:p>
    <w:p w:rsidRPr="00EF00A7" w:rsidR="004A443B" w:rsidP="00FD73C6" w:rsidRDefault="701E4B49" w14:paraId="0AA6667F" w14:textId="254ED821">
      <w:pPr>
        <w:pStyle w:val="Bullet1"/>
      </w:pPr>
      <w:r>
        <w:t>ensur</w:t>
      </w:r>
      <w:r w:rsidR="21AC1E9D">
        <w:t>es</w:t>
      </w:r>
      <w:r w:rsidRPr="00EF00A7" w:rsidR="004A443B">
        <w:t xml:space="preserve"> the Victorian mental health and wellbeing system is an attractive, contemporary and sustainable place to work </w:t>
      </w:r>
      <w:r w:rsidR="00EF00A7">
        <w:t>that</w:t>
      </w:r>
      <w:r w:rsidRPr="00EF00A7" w:rsidR="00EF00A7">
        <w:t xml:space="preserve"> </w:t>
      </w:r>
      <w:r w:rsidRPr="00EF00A7" w:rsidR="004A443B">
        <w:t>supports workforce wellbeing and career progression.</w:t>
      </w:r>
    </w:p>
    <w:p w:rsidR="006317F1" w:rsidP="00FD73C6" w:rsidRDefault="53B430B0" w14:paraId="21BECDD7" w14:textId="27E574F5">
      <w:pPr>
        <w:pStyle w:val="Bodyafterbullets"/>
      </w:pPr>
      <w:r>
        <w:t xml:space="preserve">We also know that </w:t>
      </w:r>
      <w:r w:rsidR="773F0C0C">
        <w:t>to create</w:t>
      </w:r>
      <w:r w:rsidRPr="00985857" w:rsidDel="00EF00A7" w:rsidR="004A443B">
        <w:t xml:space="preserve"> </w:t>
      </w:r>
      <w:r w:rsidRPr="00985857" w:rsidR="004A443B">
        <w:t>safe and supportive working environment</w:t>
      </w:r>
      <w:r w:rsidR="00EF00A7">
        <w:t>s</w:t>
      </w:r>
      <w:r w:rsidR="006317F1">
        <w:t>,</w:t>
      </w:r>
      <w:r w:rsidR="00EF00A7">
        <w:t xml:space="preserve"> </w:t>
      </w:r>
      <w:r w:rsidR="006317F1">
        <w:t xml:space="preserve">our workforce </w:t>
      </w:r>
      <w:r w:rsidR="00EF00A7">
        <w:t>need</w:t>
      </w:r>
      <w:r w:rsidR="006317F1">
        <w:t>s</w:t>
      </w:r>
      <w:r w:rsidR="00EF00A7">
        <w:t xml:space="preserve"> good</w:t>
      </w:r>
      <w:r w:rsidRPr="00985857" w:rsidR="004A443B">
        <w:t xml:space="preserve"> physical working </w:t>
      </w:r>
      <w:r w:rsidR="63462FD8">
        <w:t>environment</w:t>
      </w:r>
      <w:r>
        <w:t>s</w:t>
      </w:r>
      <w:r w:rsidR="006317F1">
        <w:t xml:space="preserve">, with </w:t>
      </w:r>
      <w:r w:rsidRPr="006317F1" w:rsidR="006317F1">
        <w:t>robust</w:t>
      </w:r>
      <w:r w:rsidR="006317F1">
        <w:t xml:space="preserve"> </w:t>
      </w:r>
      <w:r w:rsidRPr="00985857" w:rsidR="004A443B">
        <w:t>occupational health and safety</w:t>
      </w:r>
      <w:r w:rsidR="63462FD8">
        <w:t>,</w:t>
      </w:r>
      <w:r w:rsidR="006317F1">
        <w:t xml:space="preserve"> effective </w:t>
      </w:r>
      <w:r w:rsidR="53949990">
        <w:t>supervision</w:t>
      </w:r>
      <w:r w:rsidRPr="00985857" w:rsidDel="006317F1" w:rsidR="004A443B">
        <w:t xml:space="preserve"> </w:t>
      </w:r>
      <w:r w:rsidRPr="00985857" w:rsidR="004A443B">
        <w:t>and allocation of resources</w:t>
      </w:r>
      <w:r w:rsidR="006317F1">
        <w:t>.</w:t>
      </w:r>
    </w:p>
    <w:p w:rsidRPr="00985857" w:rsidR="006317F1" w:rsidP="006317F1" w:rsidRDefault="006317F1" w14:paraId="119C3FDE" w14:textId="21A474B7">
      <w:pPr>
        <w:pStyle w:val="Body"/>
      </w:pPr>
      <w:r w:rsidRPr="00985857">
        <w:t>Some workforce groups face additional challenges</w:t>
      </w:r>
      <w:r>
        <w:t>. These include</w:t>
      </w:r>
      <w:r w:rsidRPr="00985857">
        <w:t xml:space="preserve"> </w:t>
      </w:r>
      <w:r>
        <w:t>those</w:t>
      </w:r>
      <w:r w:rsidRPr="00985857">
        <w:t xml:space="preserve"> working in rural and isolated services, lived experience workforces and workforces with diverse identities</w:t>
      </w:r>
      <w:r>
        <w:t xml:space="preserve"> such as</w:t>
      </w:r>
      <w:r w:rsidRPr="00985857">
        <w:t xml:space="preserve"> Aboriginal practitioners, LGBT</w:t>
      </w:r>
      <w:r>
        <w:t xml:space="preserve">IQ+ </w:t>
      </w:r>
      <w:r w:rsidRPr="00985857">
        <w:t>practitioners and culturally diverse practitioners.</w:t>
      </w:r>
      <w:r>
        <w:t xml:space="preserve"> </w:t>
      </w:r>
      <w:r w:rsidR="00A32F8C">
        <w:t xml:space="preserve">We know we will need tailored approaches to create </w:t>
      </w:r>
      <w:r w:rsidR="00A2591E">
        <w:t>safe and supportive working environments for these workforce cohorts.</w:t>
      </w:r>
    </w:p>
    <w:p w:rsidRPr="00985857" w:rsidR="004A443B" w:rsidP="00FD73C6" w:rsidRDefault="00A2591E" w14:paraId="2CB6DE38" w14:textId="47B123F4">
      <w:pPr>
        <w:pStyle w:val="Bodyafterbullets"/>
      </w:pPr>
      <w:r>
        <w:t>This capability framework help</w:t>
      </w:r>
      <w:r w:rsidR="00055771">
        <w:t>s</w:t>
      </w:r>
      <w:r>
        <w:t xml:space="preserve"> service providers</w:t>
      </w:r>
      <w:r w:rsidR="00055771">
        <w:t xml:space="preserve">, organisations, workforce professional bodies, educators and others to support the wellbeing and </w:t>
      </w:r>
      <w:r w:rsidRPr="00985857" w:rsidR="004A443B">
        <w:t>safety of the mental health workforce</w:t>
      </w:r>
      <w:r w:rsidR="00055771">
        <w:t xml:space="preserve">. It seeks to build cultures of curiosity, collaboration and care through </w:t>
      </w:r>
      <w:r w:rsidRPr="00985857" w:rsidR="004A443B">
        <w:t>evidence-informed practice</w:t>
      </w:r>
      <w:r w:rsidR="077B2FED">
        <w:t>.</w:t>
      </w:r>
    </w:p>
    <w:p w:rsidRPr="00985857" w:rsidR="004A443B" w:rsidP="00FD73C6" w:rsidRDefault="00055771" w14:paraId="7E77DA24" w14:textId="20C07399">
      <w:pPr>
        <w:pStyle w:val="Body"/>
      </w:pPr>
      <w:r>
        <w:t xml:space="preserve">If we wish to </w:t>
      </w:r>
      <w:r w:rsidR="1BC6FCCD">
        <w:t>provide</w:t>
      </w:r>
      <w:r w:rsidRPr="00985857" w:rsidR="004A443B">
        <w:t xml:space="preserve"> a recovery</w:t>
      </w:r>
      <w:r>
        <w:t>-</w:t>
      </w:r>
      <w:r w:rsidRPr="00985857" w:rsidR="004A443B">
        <w:t>oriented, compassionate experience for consumers, carers, families and supporters</w:t>
      </w:r>
      <w:r>
        <w:t>, we need to do the same thing for our workforce. We need to create</w:t>
      </w:r>
      <w:r w:rsidRPr="00985857" w:rsidDel="00055771" w:rsidR="004A443B">
        <w:t xml:space="preserve"> </w:t>
      </w:r>
      <w:r w:rsidRPr="00985857" w:rsidR="004A443B">
        <w:t>working environment</w:t>
      </w:r>
      <w:r>
        <w:t>s</w:t>
      </w:r>
      <w:r w:rsidRPr="00985857" w:rsidR="004A443B">
        <w:t xml:space="preserve"> </w:t>
      </w:r>
      <w:r w:rsidRPr="00985857" w:rsidDel="00055771" w:rsidR="004A443B">
        <w:t xml:space="preserve">that </w:t>
      </w:r>
      <w:r w:rsidR="1BC6FCCD">
        <w:t>make</w:t>
      </w:r>
      <w:r w:rsidRPr="00985857" w:rsidDel="00055771" w:rsidR="004A443B">
        <w:t xml:space="preserve"> </w:t>
      </w:r>
      <w:r>
        <w:t>our</w:t>
      </w:r>
      <w:r w:rsidRPr="00985857">
        <w:t xml:space="preserve"> </w:t>
      </w:r>
      <w:r w:rsidRPr="00985857" w:rsidR="004A443B">
        <w:t xml:space="preserve">workforce feel safe, respected and valued for the expertise </w:t>
      </w:r>
      <w:r>
        <w:t>you</w:t>
      </w:r>
      <w:r w:rsidRPr="00985857">
        <w:t xml:space="preserve"> </w:t>
      </w:r>
      <w:r w:rsidRPr="00985857" w:rsidR="004A443B">
        <w:t xml:space="preserve">bring to </w:t>
      </w:r>
      <w:r>
        <w:t>your</w:t>
      </w:r>
      <w:r w:rsidRPr="00985857">
        <w:t xml:space="preserve"> </w:t>
      </w:r>
      <w:r w:rsidRPr="00985857" w:rsidR="004A443B">
        <w:t xml:space="preserve">work. </w:t>
      </w:r>
      <w:r w:rsidR="1BC6FCCD">
        <w:t>This</w:t>
      </w:r>
      <w:r>
        <w:t xml:space="preserve"> will allow our workforce to build</w:t>
      </w:r>
      <w:r w:rsidRPr="00985857" w:rsidR="004A443B">
        <w:t xml:space="preserve"> knowledge, skills and </w:t>
      </w:r>
      <w:r>
        <w:t xml:space="preserve">collaborative </w:t>
      </w:r>
      <w:r w:rsidRPr="00985857" w:rsidR="004A443B">
        <w:t xml:space="preserve">ways of working with </w:t>
      </w:r>
      <w:r>
        <w:t xml:space="preserve">each other as well as </w:t>
      </w:r>
      <w:r w:rsidRPr="00985857" w:rsidR="004A443B">
        <w:t xml:space="preserve">consumers, families, carers and supporters. </w:t>
      </w:r>
    </w:p>
    <w:p w:rsidR="004A443B" w:rsidP="00FD73C6" w:rsidRDefault="004A443B" w14:paraId="2D23F743" w14:textId="3EC68052">
      <w:pPr>
        <w:pStyle w:val="Heading1"/>
        <w:rPr>
          <w:rFonts w:eastAsia="Times"/>
        </w:rPr>
      </w:pPr>
      <w:r>
        <w:br w:type="page"/>
      </w:r>
    </w:p>
    <w:p w:rsidR="00101170" w:rsidP="00055771" w:rsidRDefault="00055771" w14:paraId="5ACBEDCC" w14:textId="380D1730">
      <w:pPr>
        <w:pStyle w:val="Heading1"/>
      </w:pPr>
      <w:bookmarkStart w:name="_Toc143589887" w:id="53"/>
      <w:r>
        <w:t>Section 4: Principles</w:t>
      </w:r>
      <w:bookmarkEnd w:id="53"/>
    </w:p>
    <w:p w:rsidRPr="00F53131" w:rsidR="00055771" w:rsidP="00FD73C6" w:rsidRDefault="00155B0F" w14:paraId="36508637" w14:textId="17F623CD">
      <w:pPr>
        <w:pStyle w:val="Accessibilitypara"/>
      </w:pPr>
      <w:r>
        <w:t>The seven principles provide</w:t>
      </w:r>
      <w:r w:rsidRPr="00F53131" w:rsidR="00055771">
        <w:t xml:space="preserve"> a common set of core values and approaches that </w:t>
      </w:r>
      <w:r w:rsidR="636DC8C5">
        <w:t>underpin</w:t>
      </w:r>
      <w:r w:rsidR="46DEFE4A">
        <w:t xml:space="preserve"> </w:t>
      </w:r>
      <w:r w:rsidRPr="00F53131" w:rsidR="00055771">
        <w:t xml:space="preserve">all interactions between professionals and consumers, carers and families. </w:t>
      </w:r>
    </w:p>
    <w:p w:rsidR="00055771" w:rsidP="00FD73C6" w:rsidRDefault="00155B0F" w14:paraId="693F5078" w14:textId="7DBE46FE">
      <w:pPr>
        <w:pStyle w:val="Figurecaption"/>
      </w:pPr>
      <w:r w:rsidRPr="00AB2B98">
        <w:t xml:space="preserve">Figure </w:t>
      </w:r>
      <w:r w:rsidRPr="00AB2B98" w:rsidR="00A76F41">
        <w:t>1</w:t>
      </w:r>
      <w:r w:rsidRPr="00AB2B98">
        <w:t>: The seven practice principles</w:t>
      </w:r>
    </w:p>
    <w:p w:rsidR="00155B0F" w:rsidP="00170254" w:rsidRDefault="00AB2B98" w14:paraId="6A427EAB" w14:textId="639BB135">
      <w:pPr>
        <w:pStyle w:val="Body"/>
      </w:pPr>
      <w:r>
        <w:rPr>
          <w:rFonts w:cs="Arial"/>
          <w:b/>
          <w:noProof/>
          <w:color w:val="2B579A"/>
          <w:sz w:val="20"/>
          <w:shd w:val="clear" w:color="auto" w:fill="E6E6E6"/>
        </w:rPr>
        <w:drawing>
          <wp:inline distT="0" distB="0" distL="0" distR="0" wp14:anchorId="66EA1B50" wp14:editId="36E41E8D">
            <wp:extent cx="5904230" cy="5740927"/>
            <wp:effectExtent l="0" t="0" r="1270" b="0"/>
            <wp:docPr id="831" name="Picture 831" descr="The seven principles as outlined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Picture 831" descr="The seven principles as outlined in this section. "/>
                    <pic:cNvPicPr/>
                  </pic:nvPicPr>
                  <pic:blipFill>
                    <a:blip r:embed="rId17">
                      <a:extLst>
                        <a:ext uri="{28A0092B-C50C-407E-A947-70E740481C1C}">
                          <a14:useLocalDpi xmlns:a14="http://schemas.microsoft.com/office/drawing/2010/main" val="0"/>
                        </a:ext>
                      </a:extLst>
                    </a:blip>
                    <a:stretch>
                      <a:fillRect/>
                    </a:stretch>
                  </pic:blipFill>
                  <pic:spPr>
                    <a:xfrm>
                      <a:off x="0" y="0"/>
                      <a:ext cx="5904230" cy="5740927"/>
                    </a:xfrm>
                    <a:prstGeom prst="rect">
                      <a:avLst/>
                    </a:prstGeom>
                  </pic:spPr>
                </pic:pic>
              </a:graphicData>
            </a:graphic>
          </wp:inline>
        </w:drawing>
      </w:r>
    </w:p>
    <w:p w:rsidR="00170254" w:rsidRDefault="00170254" w14:paraId="5A859691" w14:textId="77777777">
      <w:pPr>
        <w:spacing w:after="0" w:line="240" w:lineRule="auto"/>
        <w:rPr>
          <w:rFonts w:eastAsia="Times"/>
        </w:rPr>
      </w:pPr>
      <w:r>
        <w:br w:type="page"/>
      </w:r>
    </w:p>
    <w:p w:rsidR="00155B0F" w:rsidP="00155B0F" w:rsidRDefault="00155B0F" w14:paraId="1D7DA1F8" w14:textId="79D77A8E">
      <w:pPr>
        <w:pStyle w:val="Bodyaftertablefigure"/>
      </w:pPr>
      <w:r w:rsidRPr="00F53131">
        <w:t xml:space="preserve">The following table provides an overview of the principles and definitions. </w:t>
      </w:r>
    </w:p>
    <w:tbl>
      <w:tblPr>
        <w:tblStyle w:val="TableGrid"/>
        <w:tblW w:w="0" w:type="auto"/>
        <w:tblLook w:val="04A0" w:firstRow="1" w:lastRow="0" w:firstColumn="1" w:lastColumn="0" w:noHBand="0" w:noVBand="1"/>
      </w:tblPr>
      <w:tblGrid>
        <w:gridCol w:w="1129"/>
        <w:gridCol w:w="8159"/>
      </w:tblGrid>
      <w:tr w:rsidR="00FD73C6" w:rsidTr="009042E1" w14:paraId="44D0BCFD" w14:textId="77777777">
        <w:tc>
          <w:tcPr>
            <w:tcW w:w="1129" w:type="dxa"/>
          </w:tcPr>
          <w:p w:rsidR="00FD73C6" w:rsidP="00D61ADB" w:rsidRDefault="00FD73C6" w14:paraId="022ADADD" w14:textId="4DD3B7B0">
            <w:pPr>
              <w:pStyle w:val="Body"/>
            </w:pPr>
            <w:r>
              <w:t>1</w:t>
            </w:r>
          </w:p>
        </w:tc>
        <w:tc>
          <w:tcPr>
            <w:tcW w:w="8159" w:type="dxa"/>
          </w:tcPr>
          <w:p w:rsidRPr="00FD73C6" w:rsidR="00FD73C6" w:rsidP="00FD73C6" w:rsidRDefault="547DF83D" w14:paraId="7DF4E5A6" w14:textId="7487EF9F">
            <w:pPr>
              <w:pStyle w:val="Bannermarking"/>
            </w:pPr>
            <w:r>
              <w:t>All practice responds to the consumer’s needs.</w:t>
            </w:r>
          </w:p>
          <w:p w:rsidRPr="00FD73C6" w:rsidR="00FD73C6" w:rsidP="00132170" w:rsidRDefault="00FD73C6" w14:paraId="411B0662" w14:textId="3DBCD49C">
            <w:pPr>
              <w:pStyle w:val="Body"/>
            </w:pPr>
            <w:r w:rsidRPr="0038200E">
              <w:t xml:space="preserve">Services, teams and practitioners </w:t>
            </w:r>
            <w:r w:rsidR="3481FF53">
              <w:t>put</w:t>
            </w:r>
            <w:r w:rsidRPr="0038200E">
              <w:t xml:space="preserve"> the person at the centre of practice and service delivery.</w:t>
            </w:r>
          </w:p>
        </w:tc>
      </w:tr>
      <w:tr w:rsidR="009042E1" w:rsidTr="009042E1" w14:paraId="59627A65" w14:textId="77777777">
        <w:tc>
          <w:tcPr>
            <w:tcW w:w="1129" w:type="dxa"/>
          </w:tcPr>
          <w:p w:rsidR="009042E1" w:rsidP="00D61ADB" w:rsidRDefault="00FD73C6" w14:paraId="7C1BD146" w14:textId="5CFE8E38">
            <w:pPr>
              <w:pStyle w:val="Body"/>
            </w:pPr>
            <w:r>
              <w:t>2</w:t>
            </w:r>
          </w:p>
        </w:tc>
        <w:tc>
          <w:tcPr>
            <w:tcW w:w="8159" w:type="dxa"/>
          </w:tcPr>
          <w:p w:rsidRPr="00FD73C6" w:rsidR="009042E1" w:rsidP="009042E1" w:rsidRDefault="009042E1" w14:paraId="700AB672" w14:textId="1932068F">
            <w:pPr>
              <w:pStyle w:val="Body"/>
              <w:rPr>
                <w:b/>
                <w:bCs/>
              </w:rPr>
            </w:pPr>
            <w:r w:rsidRPr="00FD73C6">
              <w:rPr>
                <w:b/>
                <w:bCs/>
              </w:rPr>
              <w:t xml:space="preserve">All practice understands </w:t>
            </w:r>
            <w:r>
              <w:rPr>
                <w:b/>
                <w:bCs/>
              </w:rPr>
              <w:t>the consumer</w:t>
            </w:r>
            <w:r w:rsidRPr="00FD73C6">
              <w:rPr>
                <w:b/>
                <w:bCs/>
              </w:rPr>
              <w:t xml:space="preserve"> in their context.</w:t>
            </w:r>
          </w:p>
          <w:p w:rsidR="009042E1" w:rsidP="00D61ADB" w:rsidRDefault="009042E1" w14:paraId="52386AB5" w14:textId="1DFA7433">
            <w:pPr>
              <w:pStyle w:val="Body"/>
            </w:pPr>
            <w:r w:rsidRPr="004555D0">
              <w:t xml:space="preserve">Services, teams and practitioners consider the </w:t>
            </w:r>
            <w:r>
              <w:t xml:space="preserve">broader context that affects a person’s mental health. </w:t>
            </w:r>
            <w:r w:rsidR="0038200E">
              <w:t>This</w:t>
            </w:r>
            <w:r>
              <w:t xml:space="preserve"> include</w:t>
            </w:r>
            <w:r w:rsidR="0038200E">
              <w:t>s</w:t>
            </w:r>
            <w:r>
              <w:t xml:space="preserve"> socioeconomic, environmental and relational factors. </w:t>
            </w:r>
            <w:r w:rsidR="008F7AC2">
              <w:t>Practice</w:t>
            </w:r>
            <w:r>
              <w:t xml:space="preserve"> use</w:t>
            </w:r>
            <w:r w:rsidR="008F7AC2">
              <w:t>s</w:t>
            </w:r>
            <w:r>
              <w:t xml:space="preserve"> evidence-informed </w:t>
            </w:r>
            <w:r w:rsidR="008F7AC2">
              <w:t>approaches according to</w:t>
            </w:r>
            <w:r>
              <w:t xml:space="preserve"> the preferences and needs of the person, their family, carers and supporters.</w:t>
            </w:r>
          </w:p>
        </w:tc>
      </w:tr>
      <w:tr w:rsidR="009042E1" w:rsidTr="009042E1" w14:paraId="4F2B6253" w14:textId="77777777">
        <w:tc>
          <w:tcPr>
            <w:tcW w:w="1129" w:type="dxa"/>
          </w:tcPr>
          <w:p w:rsidR="009042E1" w:rsidP="00D61ADB" w:rsidRDefault="00FD73C6" w14:paraId="31FE49F6" w14:textId="439D0512">
            <w:pPr>
              <w:pStyle w:val="Body"/>
            </w:pPr>
            <w:r>
              <w:t>3</w:t>
            </w:r>
          </w:p>
        </w:tc>
        <w:tc>
          <w:tcPr>
            <w:tcW w:w="8159" w:type="dxa"/>
          </w:tcPr>
          <w:p w:rsidRPr="009042E1" w:rsidR="009042E1" w:rsidP="009042E1" w:rsidRDefault="009042E1" w14:paraId="370155FB" w14:textId="24702F46">
            <w:pPr>
              <w:pStyle w:val="Body"/>
              <w:rPr>
                <w:b/>
                <w:bCs/>
              </w:rPr>
            </w:pPr>
            <w:r w:rsidRPr="009042E1">
              <w:rPr>
                <w:b/>
                <w:bCs/>
              </w:rPr>
              <w:t>All practice focuses on the consumer’s strengths and wellbeing.</w:t>
            </w:r>
          </w:p>
          <w:p w:rsidR="009042E1" w:rsidP="008F7AC2" w:rsidRDefault="009042E1" w14:paraId="036830F9" w14:textId="2D82B396">
            <w:pPr>
              <w:pStyle w:val="Body"/>
            </w:pPr>
            <w:r w:rsidRPr="00335500">
              <w:t xml:space="preserve">Services, teams and practitioners </w:t>
            </w:r>
            <w:r>
              <w:t xml:space="preserve">work together with consumers and their </w:t>
            </w:r>
            <w:r w:rsidRPr="00335500">
              <w:t xml:space="preserve">families, carers and supporters to identify </w:t>
            </w:r>
            <w:r>
              <w:t>the person’s</w:t>
            </w:r>
            <w:r w:rsidRPr="00335500">
              <w:t xml:space="preserve"> strengths </w:t>
            </w:r>
            <w:r>
              <w:t xml:space="preserve">and </w:t>
            </w:r>
            <w:r w:rsidRPr="00335500">
              <w:t>support recovery and wellbeing.</w:t>
            </w:r>
          </w:p>
        </w:tc>
      </w:tr>
      <w:tr w:rsidR="009042E1" w:rsidTr="009042E1" w14:paraId="0F88979F" w14:textId="77777777">
        <w:tc>
          <w:tcPr>
            <w:tcW w:w="1129" w:type="dxa"/>
          </w:tcPr>
          <w:p w:rsidR="009042E1" w:rsidP="00D61ADB" w:rsidRDefault="00FD73C6" w14:paraId="4E67E7E3" w14:textId="464F9E56">
            <w:pPr>
              <w:pStyle w:val="Body"/>
            </w:pPr>
            <w:r>
              <w:t>4</w:t>
            </w:r>
          </w:p>
        </w:tc>
        <w:tc>
          <w:tcPr>
            <w:tcW w:w="8159" w:type="dxa"/>
          </w:tcPr>
          <w:p w:rsidRPr="00FD73C6" w:rsidR="009042E1" w:rsidP="009042E1" w:rsidRDefault="009042E1" w14:paraId="755018AF" w14:textId="7F4E5063">
            <w:pPr>
              <w:pStyle w:val="Body"/>
              <w:rPr>
                <w:b/>
                <w:bCs/>
              </w:rPr>
            </w:pPr>
            <w:r w:rsidRPr="00FD73C6">
              <w:rPr>
                <w:b/>
                <w:bCs/>
              </w:rPr>
              <w:t xml:space="preserve">All practice is </w:t>
            </w:r>
            <w:proofErr w:type="gramStart"/>
            <w:r w:rsidRPr="00FD73C6">
              <w:rPr>
                <w:b/>
                <w:bCs/>
              </w:rPr>
              <w:t>trauma-informed</w:t>
            </w:r>
            <w:proofErr w:type="gramEnd"/>
            <w:r w:rsidRPr="00FD73C6">
              <w:rPr>
                <w:b/>
                <w:bCs/>
              </w:rPr>
              <w:t>.</w:t>
            </w:r>
          </w:p>
          <w:p w:rsidRPr="00335500" w:rsidR="009042E1" w:rsidP="009042E1" w:rsidRDefault="009042E1" w14:paraId="1CCFFA2C" w14:textId="66D04230">
            <w:pPr>
              <w:pStyle w:val="Body"/>
            </w:pPr>
            <w:r w:rsidRPr="00335500">
              <w:t xml:space="preserve">Services, teams and practitioners </w:t>
            </w:r>
            <w:r w:rsidR="47E881A5">
              <w:t xml:space="preserve">understand </w:t>
            </w:r>
            <w:r>
              <w:t>about</w:t>
            </w:r>
            <w:r w:rsidRPr="00335500">
              <w:t xml:space="preserve"> trauma and its prevalence</w:t>
            </w:r>
            <w:r>
              <w:t xml:space="preserve"> among people who use mental health services. They understand and respond to</w:t>
            </w:r>
            <w:r w:rsidRPr="00335500">
              <w:t xml:space="preserve"> the neurological, biological, psychological and social effects of trauma</w:t>
            </w:r>
            <w:r>
              <w:t>.</w:t>
            </w:r>
          </w:p>
          <w:p w:rsidR="009042E1" w:rsidP="008F7AC2" w:rsidRDefault="009042E1" w14:paraId="0337D239" w14:textId="5BF95628">
            <w:pPr>
              <w:pStyle w:val="Body"/>
            </w:pPr>
            <w:r w:rsidRPr="00335500">
              <w:t>Care, support and treatment emphasises physical, psychological and emotional safety for consumers, families, carers and supporters</w:t>
            </w:r>
            <w:r>
              <w:t>.</w:t>
            </w:r>
            <w:r w:rsidRPr="00335500">
              <w:t xml:space="preserve"> </w:t>
            </w:r>
            <w:r>
              <w:t>It seeks to help people</w:t>
            </w:r>
            <w:r w:rsidRPr="00335500">
              <w:t xml:space="preserve"> rebuild a sense of control and empowerment.</w:t>
            </w:r>
          </w:p>
        </w:tc>
      </w:tr>
      <w:tr w:rsidR="009042E1" w:rsidTr="009042E1" w14:paraId="6BD49E95" w14:textId="77777777">
        <w:tc>
          <w:tcPr>
            <w:tcW w:w="1129" w:type="dxa"/>
          </w:tcPr>
          <w:p w:rsidR="009042E1" w:rsidP="00D61ADB" w:rsidRDefault="00FD73C6" w14:paraId="062D6A1C" w14:textId="31D528C4">
            <w:pPr>
              <w:pStyle w:val="Body"/>
            </w:pPr>
            <w:r>
              <w:t>5</w:t>
            </w:r>
          </w:p>
        </w:tc>
        <w:tc>
          <w:tcPr>
            <w:tcW w:w="8159" w:type="dxa"/>
          </w:tcPr>
          <w:p w:rsidRPr="00FD73C6" w:rsidR="009042E1" w:rsidP="009042E1" w:rsidRDefault="009042E1" w14:paraId="68E2EA92" w14:textId="28BF268E">
            <w:pPr>
              <w:pStyle w:val="Body"/>
              <w:rPr>
                <w:b/>
                <w:bCs/>
              </w:rPr>
            </w:pPr>
            <w:r w:rsidRPr="00FD73C6">
              <w:rPr>
                <w:b/>
                <w:bCs/>
              </w:rPr>
              <w:t xml:space="preserve">All practice is culturally safe and </w:t>
            </w:r>
            <w:r>
              <w:rPr>
                <w:b/>
                <w:bCs/>
              </w:rPr>
              <w:t xml:space="preserve">responds to </w:t>
            </w:r>
            <w:r w:rsidRPr="00FD73C6">
              <w:rPr>
                <w:b/>
                <w:bCs/>
              </w:rPr>
              <w:t>diversity.</w:t>
            </w:r>
          </w:p>
          <w:p w:rsidR="009042E1" w:rsidP="009042E1" w:rsidRDefault="009042E1" w14:paraId="644DCE69" w14:textId="0D02F354">
            <w:pPr>
              <w:pStyle w:val="Body"/>
            </w:pPr>
            <w:r w:rsidRPr="00335500">
              <w:t xml:space="preserve">Services, teams and practitioners </w:t>
            </w:r>
            <w:r>
              <w:t>understand that Victoria’s population is diverse. They respond to the consumer’s</w:t>
            </w:r>
            <w:r w:rsidRPr="00335500">
              <w:t xml:space="preserve"> unique background and needs</w:t>
            </w:r>
            <w:r>
              <w:t xml:space="preserve">. This includes </w:t>
            </w:r>
            <w:r w:rsidRPr="00335500">
              <w:t xml:space="preserve">personal and cultural identity, values, beliefs, language and circumstances. </w:t>
            </w:r>
          </w:p>
          <w:p w:rsidR="009042E1" w:rsidP="009042E1" w:rsidRDefault="009042E1" w14:paraId="17F47727" w14:textId="2AAEE974">
            <w:pPr>
              <w:pStyle w:val="Body"/>
            </w:pPr>
            <w:r w:rsidRPr="00335500">
              <w:t xml:space="preserve">All care, support and treatment </w:t>
            </w:r>
            <w:proofErr w:type="gramStart"/>
            <w:r w:rsidRPr="00335500">
              <w:t>is</w:t>
            </w:r>
            <w:proofErr w:type="gramEnd"/>
            <w:r w:rsidRPr="00335500">
              <w:t xml:space="preserve"> safe and inclusive</w:t>
            </w:r>
            <w:r>
              <w:t>. It</w:t>
            </w:r>
            <w:r w:rsidRPr="00335500">
              <w:t xml:space="preserve"> incorporat</w:t>
            </w:r>
            <w:r>
              <w:t>es</w:t>
            </w:r>
            <w:r w:rsidRPr="00335500">
              <w:t xml:space="preserve"> principles of respect, inclusion, equity</w:t>
            </w:r>
            <w:r>
              <w:t xml:space="preserve">, </w:t>
            </w:r>
            <w:r w:rsidRPr="00335500">
              <w:t>compassion</w:t>
            </w:r>
            <w:r>
              <w:t xml:space="preserve"> and </w:t>
            </w:r>
            <w:r w:rsidRPr="00335500">
              <w:t>cultural safety</w:t>
            </w:r>
            <w:r>
              <w:t>.</w:t>
            </w:r>
            <w:r w:rsidRPr="00335500">
              <w:t xml:space="preserve"> </w:t>
            </w:r>
            <w:r>
              <w:t>It values s</w:t>
            </w:r>
            <w:r w:rsidRPr="00335500">
              <w:t xml:space="preserve">hared respect, knowledge and learning. </w:t>
            </w:r>
          </w:p>
          <w:p w:rsidR="009042E1" w:rsidP="008F7AC2" w:rsidRDefault="009042E1" w14:paraId="174C7942" w14:textId="7183728A">
            <w:pPr>
              <w:pStyle w:val="Body"/>
            </w:pPr>
            <w:r w:rsidRPr="00335500">
              <w:t xml:space="preserve">Care, support and treatment </w:t>
            </w:r>
            <w:r>
              <w:t>recognises that people’s needs will vary depending on their</w:t>
            </w:r>
            <w:r w:rsidR="00847011">
              <w:t xml:space="preserve"> </w:t>
            </w:r>
            <w:r w:rsidRPr="00335500">
              <w:t>culture, language</w:t>
            </w:r>
            <w:r>
              <w:t>,</w:t>
            </w:r>
            <w:r w:rsidRPr="00335500">
              <w:t xml:space="preserve"> background and identity</w:t>
            </w:r>
            <w:r>
              <w:t>.</w:t>
            </w:r>
            <w:r w:rsidRPr="00335500">
              <w:t xml:space="preserve"> </w:t>
            </w:r>
          </w:p>
        </w:tc>
      </w:tr>
      <w:tr w:rsidR="009042E1" w:rsidTr="009042E1" w14:paraId="50CE6AEF" w14:textId="77777777">
        <w:tc>
          <w:tcPr>
            <w:tcW w:w="1129" w:type="dxa"/>
          </w:tcPr>
          <w:p w:rsidR="009042E1" w:rsidP="00D61ADB" w:rsidRDefault="00FD73C6" w14:paraId="56D4B084" w14:textId="696CAFAF">
            <w:pPr>
              <w:pStyle w:val="Body"/>
            </w:pPr>
            <w:r>
              <w:t>6</w:t>
            </w:r>
          </w:p>
        </w:tc>
        <w:tc>
          <w:tcPr>
            <w:tcW w:w="8159" w:type="dxa"/>
          </w:tcPr>
          <w:p w:rsidRPr="00FD73C6" w:rsidR="009042E1" w:rsidP="009042E1" w:rsidRDefault="009042E1" w14:paraId="7A9AB524" w14:textId="77777777">
            <w:pPr>
              <w:pStyle w:val="Body"/>
              <w:rPr>
                <w:b/>
                <w:bCs/>
              </w:rPr>
            </w:pPr>
            <w:r w:rsidRPr="00FD73C6">
              <w:rPr>
                <w:b/>
                <w:bCs/>
              </w:rPr>
              <w:t>All practice is ethical and grounded in human rights.</w:t>
            </w:r>
          </w:p>
          <w:p w:rsidRPr="00335500" w:rsidR="009042E1" w:rsidP="009042E1" w:rsidRDefault="009042E1" w14:paraId="1C241ECA" w14:textId="32687C6B">
            <w:pPr>
              <w:pStyle w:val="Body"/>
            </w:pPr>
            <w:r w:rsidRPr="00335500">
              <w:t xml:space="preserve">Services, teams and practitioners act ethically and with integrity in </w:t>
            </w:r>
            <w:r>
              <w:t>everything they do. They work in</w:t>
            </w:r>
            <w:r w:rsidRPr="00335500">
              <w:t xml:space="preserve"> accordance with the principles, objectives and specific provisions of relevant legislation. </w:t>
            </w:r>
          </w:p>
          <w:p w:rsidR="009042E1" w:rsidP="008F7AC2" w:rsidRDefault="009042E1" w14:paraId="3884917E" w14:textId="0DC82C60">
            <w:pPr>
              <w:pStyle w:val="Body"/>
            </w:pPr>
            <w:r>
              <w:t>They support c</w:t>
            </w:r>
            <w:r w:rsidRPr="00335500">
              <w:t xml:space="preserve">onsumers, families and carers to </w:t>
            </w:r>
            <w:r>
              <w:t>make decisions</w:t>
            </w:r>
            <w:r w:rsidRPr="00335500">
              <w:t xml:space="preserve"> about their own care, treatment and recovery</w:t>
            </w:r>
            <w:r>
              <w:t>. They use</w:t>
            </w:r>
            <w:r w:rsidRPr="00335500">
              <w:t xml:space="preserve"> human</w:t>
            </w:r>
            <w:r>
              <w:t>-</w:t>
            </w:r>
            <w:r w:rsidRPr="00335500">
              <w:t>rights approaches</w:t>
            </w:r>
            <w:r>
              <w:t xml:space="preserve"> that</w:t>
            </w:r>
            <w:r w:rsidRPr="00335500">
              <w:t xml:space="preserve"> challenge stigma and discrimination and </w:t>
            </w:r>
            <w:r>
              <w:t>prioritise</w:t>
            </w:r>
            <w:r w:rsidRPr="00335500">
              <w:t xml:space="preserve"> strengths-based recovery and wellbeing.</w:t>
            </w:r>
          </w:p>
        </w:tc>
      </w:tr>
      <w:tr w:rsidR="009042E1" w:rsidTr="009042E1" w14:paraId="2794A4F4" w14:textId="77777777">
        <w:tc>
          <w:tcPr>
            <w:tcW w:w="1129" w:type="dxa"/>
          </w:tcPr>
          <w:p w:rsidR="009042E1" w:rsidP="00D61ADB" w:rsidRDefault="00FD73C6" w14:paraId="19E93CB3" w14:textId="398F16FF">
            <w:pPr>
              <w:pStyle w:val="Body"/>
            </w:pPr>
            <w:r>
              <w:t>7</w:t>
            </w:r>
          </w:p>
        </w:tc>
        <w:tc>
          <w:tcPr>
            <w:tcW w:w="8159" w:type="dxa"/>
          </w:tcPr>
          <w:p w:rsidRPr="00FD73C6" w:rsidR="009042E1" w:rsidP="009042E1" w:rsidRDefault="009042E1" w14:paraId="640AE439" w14:textId="77777777">
            <w:pPr>
              <w:pStyle w:val="Body"/>
              <w:rPr>
                <w:b/>
                <w:bCs/>
              </w:rPr>
            </w:pPr>
            <w:r w:rsidRPr="00FD73C6">
              <w:rPr>
                <w:b/>
                <w:bCs/>
              </w:rPr>
              <w:t>All practice is respectful, compassionate and collaborative.</w:t>
            </w:r>
          </w:p>
          <w:p w:rsidR="009042E1" w:rsidP="008F7AC2" w:rsidRDefault="009042E1" w14:paraId="23CA6BC2" w14:textId="499E96CC">
            <w:pPr>
              <w:pStyle w:val="Body"/>
            </w:pPr>
            <w:r w:rsidRPr="00335500">
              <w:t xml:space="preserve">Services, teams and practitioners </w:t>
            </w:r>
            <w:r>
              <w:t xml:space="preserve">at all levels </w:t>
            </w:r>
            <w:r w:rsidRPr="00335500">
              <w:t>actively involve, value and respect all types of expertise</w:t>
            </w:r>
            <w:r>
              <w:t>, i</w:t>
            </w:r>
            <w:r w:rsidRPr="00335500">
              <w:t xml:space="preserve">ncluding lived experience expertise. </w:t>
            </w:r>
            <w:r>
              <w:t>They use mut</w:t>
            </w:r>
            <w:r w:rsidR="00802D77">
              <w:t>u</w:t>
            </w:r>
            <w:r>
              <w:t xml:space="preserve">al respect, compassion and collaboration in all their relationships. This includes </w:t>
            </w:r>
            <w:r w:rsidR="0011296A">
              <w:t xml:space="preserve">professional </w:t>
            </w:r>
            <w:r>
              <w:t>r</w:t>
            </w:r>
            <w:r w:rsidRPr="00335500">
              <w:t xml:space="preserve">elationships </w:t>
            </w:r>
            <w:r>
              <w:t xml:space="preserve">as well as with </w:t>
            </w:r>
            <w:r w:rsidRPr="00335500">
              <w:t>consumers, families, carers and supporters.</w:t>
            </w:r>
          </w:p>
        </w:tc>
      </w:tr>
    </w:tbl>
    <w:p w:rsidR="00055771" w:rsidP="00170254" w:rsidRDefault="00055771" w14:paraId="3D2EDB0F" w14:textId="1835C1C1">
      <w:pPr>
        <w:pStyle w:val="Body"/>
      </w:pPr>
      <w:r>
        <w:br w:type="page"/>
      </w:r>
    </w:p>
    <w:p w:rsidR="00952F04" w:rsidP="00952F04" w:rsidRDefault="00952F04" w14:paraId="2455ED02" w14:textId="5530E904">
      <w:pPr>
        <w:pStyle w:val="Heading2"/>
      </w:pPr>
      <w:bookmarkStart w:name="_Toc86671927" w:id="54"/>
      <w:bookmarkStart w:name="_Toc88756600" w:id="55"/>
      <w:bookmarkStart w:name="_Toc119310995" w:id="56"/>
      <w:bookmarkStart w:name="_Toc143589888" w:id="57"/>
      <w:r w:rsidRPr="00733573">
        <w:t xml:space="preserve">All practice </w:t>
      </w:r>
      <w:r>
        <w:t>responds</w:t>
      </w:r>
      <w:r w:rsidRPr="00733573">
        <w:t xml:space="preserve"> to the </w:t>
      </w:r>
      <w:bookmarkEnd w:id="54"/>
      <w:bookmarkEnd w:id="55"/>
      <w:bookmarkEnd w:id="56"/>
      <w:r w:rsidR="00FD73C6">
        <w:t xml:space="preserve">consumer’s </w:t>
      </w:r>
      <w:proofErr w:type="gramStart"/>
      <w:r w:rsidR="00FD73C6">
        <w:t>needs</w:t>
      </w:r>
      <w:bookmarkEnd w:id="57"/>
      <w:proofErr w:type="gramEnd"/>
    </w:p>
    <w:p w:rsidRPr="008F7AC2" w:rsidR="008F7AC2" w:rsidP="008F7AC2" w:rsidRDefault="00FD73C6" w14:paraId="6F508073" w14:textId="070EAB45">
      <w:pPr>
        <w:pStyle w:val="Introtext"/>
      </w:pPr>
      <w:r w:rsidRPr="00FD73C6">
        <w:t xml:space="preserve">Services, teams and practitioners </w:t>
      </w:r>
      <w:r w:rsidRPr="008F7AC2">
        <w:t>put</w:t>
      </w:r>
      <w:r w:rsidRPr="00FD73C6">
        <w:t xml:space="preserve"> the </w:t>
      </w:r>
      <w:r>
        <w:t>person</w:t>
      </w:r>
      <w:r w:rsidRPr="00FD73C6">
        <w:t xml:space="preserve"> at the centre of practice and service delivery.</w:t>
      </w:r>
    </w:p>
    <w:p w:rsidRPr="00952F04" w:rsidR="00952F04" w:rsidP="00B25A81" w:rsidRDefault="00952F04" w14:paraId="2A31AF8D" w14:textId="311E1416">
      <w:pPr>
        <w:pStyle w:val="Heading3"/>
      </w:pPr>
      <w:r w:rsidRPr="00295981">
        <w:t>What this look</w:t>
      </w:r>
      <w:r>
        <w:t>s</w:t>
      </w:r>
      <w:r w:rsidRPr="00295981">
        <w:t xml:space="preserve"> like in practice</w:t>
      </w:r>
    </w:p>
    <w:p w:rsidR="00952F04" w:rsidP="00952F04" w:rsidRDefault="00952F04" w14:paraId="4FABBFE5" w14:textId="69F55812">
      <w:pPr>
        <w:pStyle w:val="Body"/>
      </w:pPr>
      <w:r w:rsidRPr="00295981">
        <w:t xml:space="preserve">All care, support and treatment </w:t>
      </w:r>
      <w:proofErr w:type="gramStart"/>
      <w:r>
        <w:t>respects</w:t>
      </w:r>
      <w:proofErr w:type="gramEnd"/>
      <w:r>
        <w:t xml:space="preserve"> and responds to</w:t>
      </w:r>
      <w:r w:rsidRPr="00295981">
        <w:t xml:space="preserve"> the preferences, needs, life stage, and values of consumers, families, carers and supporters. </w:t>
      </w:r>
    </w:p>
    <w:p w:rsidRPr="00295981" w:rsidR="00952F04" w:rsidP="00B25A81" w:rsidRDefault="00952F04" w14:paraId="4F2883F2" w14:textId="2ABA4D4C">
      <w:pPr>
        <w:pStyle w:val="Body"/>
      </w:pPr>
      <w:r>
        <w:t>People providing</w:t>
      </w:r>
      <w:r w:rsidRPr="00295981">
        <w:t xml:space="preserve"> care </w:t>
      </w:r>
      <w:r>
        <w:t xml:space="preserve">take the time to </w:t>
      </w:r>
      <w:r w:rsidRPr="00295981">
        <w:t xml:space="preserve">identify and understand what and who is important to the </w:t>
      </w:r>
      <w:r>
        <w:t>consumer. We</w:t>
      </w:r>
      <w:r w:rsidRPr="00295981">
        <w:t xml:space="preserve"> foster trust, establish mutual respect</w:t>
      </w:r>
      <w:r>
        <w:t>,</w:t>
      </w:r>
      <w:r w:rsidRPr="00295981">
        <w:t xml:space="preserve"> and work together to share decisions and plan care.</w:t>
      </w:r>
    </w:p>
    <w:p w:rsidRPr="00952F04" w:rsidR="00952F04" w:rsidP="00B25A81" w:rsidRDefault="00952F04" w14:paraId="605ABEF1" w14:textId="14AF7BBF">
      <w:pPr>
        <w:pStyle w:val="Bullet1"/>
      </w:pPr>
      <w:r w:rsidRPr="00952F04">
        <w:t xml:space="preserve">All consumers services </w:t>
      </w:r>
      <w:r>
        <w:t>are</w:t>
      </w:r>
      <w:r w:rsidRPr="00952F04">
        <w:t xml:space="preserve"> actively engaged in shaping their care, support and treatment.</w:t>
      </w:r>
    </w:p>
    <w:p w:rsidRPr="00952F04" w:rsidR="00952F04" w:rsidP="00B25A81" w:rsidRDefault="00952F04" w14:paraId="145C1033" w14:textId="2EF5AA4D">
      <w:pPr>
        <w:pStyle w:val="Bullet1"/>
      </w:pPr>
      <w:r>
        <w:t>C</w:t>
      </w:r>
      <w:r w:rsidRPr="00952F04">
        <w:t xml:space="preserve">are, support and treatment </w:t>
      </w:r>
      <w:bookmarkStart w:name="_Int_7AKCrQ1u" w:id="58"/>
      <w:r w:rsidRPr="00952F04">
        <w:t>draws</w:t>
      </w:r>
      <w:bookmarkEnd w:id="58"/>
      <w:r w:rsidRPr="00952F04">
        <w:t xml:space="preserve"> on and includes the existing resources and strengths of families, carers and supporters.</w:t>
      </w:r>
    </w:p>
    <w:p w:rsidRPr="00952F04" w:rsidR="00952F04" w:rsidP="00170254" w:rsidRDefault="00952F04" w14:paraId="2AE6368A" w14:textId="11F94EAC">
      <w:pPr>
        <w:pStyle w:val="Bullet1"/>
        <w:spacing w:after="120"/>
      </w:pPr>
      <w:r w:rsidRPr="00952F04">
        <w:t>Care, support and treatment outcomes are regularly assessed</w:t>
      </w:r>
      <w:r>
        <w:t xml:space="preserve"> from the points of view of the consumer and their </w:t>
      </w:r>
      <w:r w:rsidRPr="00952F04">
        <w:t>families, carers and supporter</w:t>
      </w:r>
      <w:r>
        <w:t>. We make sure</w:t>
      </w:r>
      <w:r w:rsidRPr="00952F04">
        <w:t xml:space="preserve"> that </w:t>
      </w:r>
      <w:r>
        <w:t xml:space="preserve">people’s </w:t>
      </w:r>
      <w:r w:rsidRPr="00952F04">
        <w:t xml:space="preserve">needs and preferences are being considered </w:t>
      </w:r>
      <w:r>
        <w:t>and</w:t>
      </w:r>
      <w:r w:rsidRPr="00952F04">
        <w:t xml:space="preserve"> met.</w:t>
      </w:r>
    </w:p>
    <w:tbl>
      <w:tblPr>
        <w:tblStyle w:val="ListTable2-Accent1"/>
        <w:tblW w:w="5006" w:type="pct"/>
        <w:tblLook w:val="04A0" w:firstRow="1" w:lastRow="0" w:firstColumn="1" w:lastColumn="0" w:noHBand="0" w:noVBand="1"/>
      </w:tblPr>
      <w:tblGrid>
        <w:gridCol w:w="9309"/>
      </w:tblGrid>
      <w:tr w:rsidRPr="00B73455" w:rsidR="00952F04" w14:paraId="009492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37318B" w:rsidR="00952F04" w:rsidP="00B25A81" w:rsidRDefault="00952F04" w14:paraId="5F2DF172" w14:textId="244BCE04">
            <w:pPr>
              <w:pStyle w:val="Heading4"/>
            </w:pPr>
            <w:r w:rsidRPr="00AA62E6">
              <w:t xml:space="preserve">Considerations for </w:t>
            </w:r>
            <w:r>
              <w:t>the workforce</w:t>
            </w:r>
          </w:p>
        </w:tc>
      </w:tr>
      <w:tr w:rsidRPr="00B73455" w:rsidR="00952F04" w14:paraId="72429B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952F04" w:rsidP="00170254" w:rsidRDefault="00952F04" w14:paraId="5ED69419" w14:textId="60225622">
            <w:pPr>
              <w:pStyle w:val="Bullet1"/>
              <w:rPr>
                <w:b w:val="0"/>
                <w:bCs w:val="0"/>
              </w:rPr>
            </w:pPr>
            <w:r w:rsidRPr="00170254">
              <w:rPr>
                <w:b w:val="0"/>
                <w:bCs w:val="0"/>
              </w:rPr>
              <w:t>Am I putting the consumer’s wishes, needs and preferences at the centre of my engagement?</w:t>
            </w:r>
          </w:p>
          <w:p w:rsidRPr="00170254" w:rsidR="00952F04" w:rsidP="00170254" w:rsidRDefault="00952F04" w14:paraId="68FC6DC7" w14:textId="62E4B340">
            <w:pPr>
              <w:pStyle w:val="Bullet1"/>
              <w:rPr>
                <w:b w:val="0"/>
                <w:bCs w:val="0"/>
              </w:rPr>
            </w:pPr>
            <w:r w:rsidRPr="00170254">
              <w:rPr>
                <w:b w:val="0"/>
                <w:bCs w:val="0"/>
              </w:rPr>
              <w:t>Am I using holistic planning to address all aspects of the consumer’s wellbeing and context?</w:t>
            </w:r>
          </w:p>
          <w:p w:rsidRPr="00062EF2" w:rsidR="00952F04" w:rsidP="00170254" w:rsidRDefault="00952F04" w14:paraId="370C69C6" w14:textId="0EFDEE73">
            <w:pPr>
              <w:pStyle w:val="Bullet1"/>
              <w:rPr>
                <w:szCs w:val="18"/>
              </w:rPr>
            </w:pPr>
            <w:r w:rsidRPr="00170254">
              <w:rPr>
                <w:b w:val="0"/>
                <w:bCs w:val="0"/>
              </w:rPr>
              <w:t>Am I actively seeking to understand consumers’ diverse and changing needs, and exploring their options for support</w:t>
            </w:r>
            <w:r w:rsidRPr="00170254" w:rsidR="005A0C35">
              <w:rPr>
                <w:b w:val="0"/>
                <w:bCs w:val="0"/>
              </w:rPr>
              <w:t xml:space="preserve"> with them – </w:t>
            </w:r>
            <w:r w:rsidRPr="00170254">
              <w:rPr>
                <w:b w:val="0"/>
                <w:bCs w:val="0"/>
              </w:rPr>
              <w:t>within my own expertise (or ‘scope of practice’) and beyond (through referral pathways)?</w:t>
            </w:r>
          </w:p>
        </w:tc>
      </w:tr>
      <w:tr w:rsidRPr="00B73455" w:rsidR="00952F04" w14:paraId="5F385891" w14:textId="77777777">
        <w:tc>
          <w:tcPr>
            <w:cnfStyle w:val="001000000000" w:firstRow="0" w:lastRow="0" w:firstColumn="1" w:lastColumn="0" w:oddVBand="0" w:evenVBand="0" w:oddHBand="0" w:evenHBand="0" w:firstRowFirstColumn="0" w:firstRowLastColumn="0" w:lastRowFirstColumn="0" w:lastRowLastColumn="0"/>
            <w:tcW w:w="5000" w:type="pct"/>
          </w:tcPr>
          <w:p w:rsidRPr="00AA62E6" w:rsidR="00952F04" w:rsidP="00B25A81" w:rsidRDefault="00952F04" w14:paraId="005F331C" w14:textId="3777B56C">
            <w:pPr>
              <w:pStyle w:val="Heading4"/>
            </w:pPr>
            <w:r w:rsidRPr="00AA62E6">
              <w:t xml:space="preserve">Considerations for </w:t>
            </w:r>
            <w:r w:rsidR="005A0C35">
              <w:t>m</w:t>
            </w:r>
            <w:r w:rsidRPr="00AA62E6" w:rsidR="005A0C35">
              <w:t xml:space="preserve">anagers </w:t>
            </w:r>
            <w:r w:rsidRPr="00AA62E6">
              <w:t xml:space="preserve">and </w:t>
            </w:r>
            <w:r w:rsidR="005A0C35">
              <w:t>l</w:t>
            </w:r>
            <w:r w:rsidRPr="00AA62E6" w:rsidR="005A0C35">
              <w:t>eaders</w:t>
            </w:r>
          </w:p>
        </w:tc>
      </w:tr>
      <w:tr w:rsidRPr="00B73455" w:rsidR="00952F04" w14:paraId="29C2E1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FD73C6" w:rsidR="00952F04" w:rsidP="00FD73C6" w:rsidRDefault="00952F04" w14:paraId="0FAA90A4" w14:textId="36FEC892">
            <w:pPr>
              <w:pStyle w:val="Bullet1"/>
              <w:rPr>
                <w:b w:val="0"/>
                <w:bCs w:val="0"/>
              </w:rPr>
            </w:pPr>
            <w:r w:rsidRPr="00FD73C6">
              <w:rPr>
                <w:b w:val="0"/>
                <w:bCs w:val="0"/>
              </w:rPr>
              <w:t xml:space="preserve">How do we include people’s voices (consumers, carers and families, as well as the entire workforce) in the development of our services? What </w:t>
            </w:r>
            <w:r w:rsidRPr="00FD73C6" w:rsidR="005A0C35">
              <w:rPr>
                <w:b w:val="0"/>
                <w:bCs w:val="0"/>
              </w:rPr>
              <w:t>do we need to do to hear</w:t>
            </w:r>
            <w:r w:rsidRPr="00FD73C6">
              <w:rPr>
                <w:b w:val="0"/>
                <w:bCs w:val="0"/>
              </w:rPr>
              <w:t xml:space="preserve"> voices that </w:t>
            </w:r>
            <w:r w:rsidRPr="00FD73C6" w:rsidR="005A0C35">
              <w:rPr>
                <w:b w:val="0"/>
                <w:bCs w:val="0"/>
              </w:rPr>
              <w:t>are</w:t>
            </w:r>
            <w:r w:rsidRPr="00FD73C6">
              <w:rPr>
                <w:b w:val="0"/>
                <w:bCs w:val="0"/>
              </w:rPr>
              <w:t xml:space="preserve"> rarely </w:t>
            </w:r>
            <w:r w:rsidRPr="00FD73C6" w:rsidR="005A0C35">
              <w:rPr>
                <w:b w:val="0"/>
                <w:bCs w:val="0"/>
              </w:rPr>
              <w:t>considered</w:t>
            </w:r>
            <w:r w:rsidRPr="00FD73C6">
              <w:rPr>
                <w:b w:val="0"/>
                <w:bCs w:val="0"/>
              </w:rPr>
              <w:t>?</w:t>
            </w:r>
          </w:p>
          <w:p w:rsidRPr="00FD73C6" w:rsidR="00952F04" w:rsidP="00FD73C6" w:rsidRDefault="00952F04" w14:paraId="1D7B9CE7" w14:textId="77777777">
            <w:pPr>
              <w:pStyle w:val="Bullet1"/>
              <w:rPr>
                <w:b w:val="0"/>
                <w:bCs w:val="0"/>
              </w:rPr>
            </w:pPr>
            <w:r w:rsidRPr="00FD73C6">
              <w:rPr>
                <w:b w:val="0"/>
                <w:bCs w:val="0"/>
              </w:rPr>
              <w:t>In what ways are leaders championing person-centred practice?</w:t>
            </w:r>
          </w:p>
          <w:p w:rsidRPr="00FD73C6" w:rsidR="00952F04" w:rsidP="00FD73C6" w:rsidRDefault="00952F04" w14:paraId="2A3EFBAC" w14:textId="77777777">
            <w:pPr>
              <w:pStyle w:val="Bullet1"/>
              <w:rPr>
                <w:b w:val="0"/>
                <w:bCs w:val="0"/>
              </w:rPr>
            </w:pPr>
            <w:r w:rsidRPr="00FD73C6">
              <w:rPr>
                <w:b w:val="0"/>
                <w:bCs w:val="0"/>
              </w:rPr>
              <w:t>How do we use feedback to improve our practice?</w:t>
            </w:r>
          </w:p>
          <w:p w:rsidRPr="00FD73C6" w:rsidR="00952F04" w:rsidP="00FD73C6" w:rsidRDefault="00952F04" w14:paraId="4D49C056" w14:textId="77777777">
            <w:pPr>
              <w:pStyle w:val="Bullet1"/>
              <w:rPr>
                <w:b w:val="0"/>
                <w:bCs w:val="0"/>
              </w:rPr>
            </w:pPr>
            <w:r w:rsidRPr="00FD73C6">
              <w:rPr>
                <w:b w:val="0"/>
                <w:bCs w:val="0"/>
              </w:rPr>
              <w:t>Are we collecting and reporting experience data?</w:t>
            </w:r>
          </w:p>
          <w:p w:rsidRPr="00761CD1" w:rsidR="00952F04" w:rsidP="00FD73C6" w:rsidRDefault="00952F04" w14:paraId="21648EB1" w14:textId="77777777">
            <w:pPr>
              <w:pStyle w:val="Bullet1"/>
              <w:rPr>
                <w:sz w:val="20"/>
                <w:szCs w:val="20"/>
              </w:rPr>
            </w:pPr>
            <w:r w:rsidRPr="00FD73C6">
              <w:rPr>
                <w:b w:val="0"/>
                <w:bCs w:val="0"/>
              </w:rPr>
              <w:t>How are person-centred principles part of core business and embedded in all documentation?</w:t>
            </w:r>
          </w:p>
        </w:tc>
      </w:tr>
    </w:tbl>
    <w:p w:rsidR="008F7AC2" w:rsidP="00170254" w:rsidRDefault="008F7AC2" w14:paraId="64A759EF" w14:textId="5572DCD2">
      <w:pPr>
        <w:pStyle w:val="Body"/>
      </w:pPr>
      <w:r>
        <w:br w:type="page"/>
      </w:r>
    </w:p>
    <w:p w:rsidRPr="00FD73C6" w:rsidR="008F7AC2" w:rsidP="008F7AC2" w:rsidRDefault="008F7AC2" w14:paraId="54FACF2C" w14:textId="47BD95DD">
      <w:pPr>
        <w:pStyle w:val="Heading2"/>
      </w:pPr>
      <w:bookmarkStart w:name="_Toc143589889" w:id="59"/>
      <w:bookmarkEnd w:id="11"/>
      <w:r w:rsidRPr="00FD73C6">
        <w:t xml:space="preserve">All practice </w:t>
      </w:r>
      <w:r w:rsidRPr="008F7AC2">
        <w:t>understands</w:t>
      </w:r>
      <w:r w:rsidRPr="00FD73C6">
        <w:t xml:space="preserve"> </w:t>
      </w:r>
      <w:r>
        <w:t>the consumer</w:t>
      </w:r>
      <w:r w:rsidRPr="00FD73C6">
        <w:t xml:space="preserve"> in their context.</w:t>
      </w:r>
      <w:bookmarkEnd w:id="59"/>
    </w:p>
    <w:p w:rsidR="008F7AC2" w:rsidP="0038200E" w:rsidRDefault="008F7AC2" w14:paraId="0A41CDF1" w14:textId="680A9502">
      <w:pPr>
        <w:pStyle w:val="Introtext"/>
      </w:pPr>
      <w:r w:rsidRPr="004555D0">
        <w:t xml:space="preserve">Services, teams and practitioners consider the </w:t>
      </w:r>
      <w:r>
        <w:t xml:space="preserve">broader context that affects a person’s mental health. </w:t>
      </w:r>
      <w:r w:rsidR="0038200E">
        <w:t>This</w:t>
      </w:r>
      <w:r>
        <w:t xml:space="preserve"> include</w:t>
      </w:r>
      <w:r w:rsidR="0038200E">
        <w:t>s</w:t>
      </w:r>
      <w:r>
        <w:t xml:space="preserve"> socioeconomic, environmental and relational factors</w:t>
      </w:r>
      <w:r w:rsidR="0038200E">
        <w:t>. Practice</w:t>
      </w:r>
      <w:r>
        <w:t xml:space="preserve"> use</w:t>
      </w:r>
      <w:r w:rsidR="0038200E">
        <w:t>s</w:t>
      </w:r>
      <w:r>
        <w:t xml:space="preserve"> evidence-informed </w:t>
      </w:r>
      <w:r w:rsidR="0038200E">
        <w:t>approaches</w:t>
      </w:r>
      <w:r>
        <w:t xml:space="preserve"> </w:t>
      </w:r>
      <w:r w:rsidR="0038200E">
        <w:t>according to</w:t>
      </w:r>
      <w:r>
        <w:t xml:space="preserve"> the preferences and needs of the person, their family, carers and supporters.</w:t>
      </w:r>
    </w:p>
    <w:p w:rsidRPr="0038200E" w:rsidR="008F7AC2" w:rsidP="00017E04" w:rsidRDefault="008F7AC2" w14:paraId="3D5F14C7" w14:textId="232CF618">
      <w:pPr>
        <w:pStyle w:val="Heading3"/>
      </w:pPr>
      <w:r w:rsidRPr="00AD71C2">
        <w:t>What this look</w:t>
      </w:r>
      <w:r w:rsidR="0038200E">
        <w:t>s</w:t>
      </w:r>
      <w:r w:rsidRPr="00AD71C2">
        <w:t xml:space="preserve"> like in practice</w:t>
      </w:r>
    </w:p>
    <w:p w:rsidRPr="00AD71C2" w:rsidR="008F7AC2" w:rsidP="00017E04" w:rsidRDefault="00F72B48" w14:paraId="03ACE113" w14:textId="091EDA4F">
      <w:pPr>
        <w:pStyle w:val="Body"/>
      </w:pPr>
      <w:r>
        <w:t>Al</w:t>
      </w:r>
      <w:r w:rsidRPr="00AD71C2" w:rsidR="008F7AC2">
        <w:t>l care, support and treatment</w:t>
      </w:r>
      <w:r>
        <w:t xml:space="preserve"> </w:t>
      </w:r>
      <w:proofErr w:type="gramStart"/>
      <w:r>
        <w:t>seeks</w:t>
      </w:r>
      <w:proofErr w:type="gramEnd"/>
      <w:r>
        <w:t xml:space="preserve"> to understand the consumer in their context</w:t>
      </w:r>
      <w:r w:rsidR="0038200E">
        <w:t>.</w:t>
      </w:r>
      <w:r w:rsidRPr="00AD71C2" w:rsidR="0038200E">
        <w:t xml:space="preserve"> </w:t>
      </w:r>
      <w:r w:rsidR="0038200E">
        <w:t>This includes</w:t>
      </w:r>
      <w:r w:rsidRPr="00AD71C2" w:rsidR="008F7AC2">
        <w:t xml:space="preserve"> </w:t>
      </w:r>
      <w:r>
        <w:t>the person’s</w:t>
      </w:r>
      <w:r w:rsidRPr="00AD71C2">
        <w:t xml:space="preserve"> </w:t>
      </w:r>
      <w:r w:rsidRPr="00AD71C2" w:rsidR="008F7AC2">
        <w:t xml:space="preserve">connections with other people and service systems. </w:t>
      </w:r>
      <w:r w:rsidR="0038200E">
        <w:t>People providing</w:t>
      </w:r>
      <w:r w:rsidRPr="00AD71C2" w:rsidR="008F7AC2">
        <w:t xml:space="preserve"> care </w:t>
      </w:r>
      <w:r w:rsidR="0038200E">
        <w:t>understand the</w:t>
      </w:r>
      <w:r w:rsidRPr="00AD71C2" w:rsidR="008F7AC2">
        <w:t xml:space="preserve"> social determinants </w:t>
      </w:r>
      <w:r w:rsidR="0038200E">
        <w:t>of</w:t>
      </w:r>
      <w:r w:rsidRPr="00AD71C2" w:rsidR="008F7AC2">
        <w:t xml:space="preserve"> mental health and wellbeing.</w:t>
      </w:r>
    </w:p>
    <w:p w:rsidRPr="00AD71C2" w:rsidR="008F7AC2" w:rsidP="00017E04" w:rsidRDefault="008F7AC2" w14:paraId="1A435405" w14:textId="63038030">
      <w:pPr>
        <w:pStyle w:val="Body"/>
      </w:pPr>
      <w:r w:rsidRPr="00AD71C2">
        <w:t xml:space="preserve">Care, support and treatment </w:t>
      </w:r>
      <w:r w:rsidR="00F72B48">
        <w:t>considers people in relation to other factors and does not view them in isolation</w:t>
      </w:r>
      <w:r w:rsidRPr="00AD71C2">
        <w:t>.</w:t>
      </w:r>
    </w:p>
    <w:p w:rsidRPr="00AD71C2" w:rsidR="008F7AC2" w:rsidP="00017E04" w:rsidRDefault="008F7AC2" w14:paraId="71438381" w14:textId="66F14ABD">
      <w:pPr>
        <w:pStyle w:val="Body"/>
      </w:pPr>
      <w:r w:rsidRPr="00AD71C2">
        <w:t xml:space="preserve">Service delivery </w:t>
      </w:r>
      <w:r w:rsidR="00F72B48">
        <w:t>respects people’s</w:t>
      </w:r>
      <w:r w:rsidRPr="00AD71C2">
        <w:t xml:space="preserve"> broader context and circumstances.</w:t>
      </w:r>
    </w:p>
    <w:tbl>
      <w:tblPr>
        <w:tblStyle w:val="ListTable2-Accent1"/>
        <w:tblW w:w="5006" w:type="pct"/>
        <w:tblLook w:val="04A0" w:firstRow="1" w:lastRow="0" w:firstColumn="1" w:lastColumn="0" w:noHBand="0" w:noVBand="1"/>
      </w:tblPr>
      <w:tblGrid>
        <w:gridCol w:w="9309"/>
      </w:tblGrid>
      <w:tr w:rsidRPr="00AD71C2" w:rsidR="008F7AC2" w14:paraId="45A0B4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F72B48" w:rsidR="008F7AC2" w:rsidP="002D78D2" w:rsidRDefault="008F7AC2" w14:paraId="4618EF4A" w14:textId="77458003">
            <w:pPr>
              <w:pStyle w:val="Heading4"/>
            </w:pPr>
            <w:r w:rsidRPr="00F72B48">
              <w:t xml:space="preserve">Considerations for the </w:t>
            </w:r>
            <w:r w:rsidRPr="00F72B48" w:rsidR="00F72B48">
              <w:t>workforce</w:t>
            </w:r>
          </w:p>
        </w:tc>
      </w:tr>
      <w:tr w:rsidRPr="00AD71C2" w:rsidR="008F7AC2" w14:paraId="322DB2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2D78D2" w:rsidRDefault="008F7AC2" w14:paraId="4136FC43" w14:textId="729D245F">
            <w:pPr>
              <w:pStyle w:val="Bullet1"/>
              <w:rPr>
                <w:b w:val="0"/>
                <w:bCs w:val="0"/>
              </w:rPr>
            </w:pPr>
            <w:r w:rsidRPr="00170254">
              <w:rPr>
                <w:b w:val="0"/>
                <w:bCs w:val="0"/>
              </w:rPr>
              <w:t>What have I done to build positive rapport and collaborative relationships with the consumer and key people in their life?</w:t>
            </w:r>
          </w:p>
          <w:p w:rsidRPr="00170254" w:rsidR="008F7AC2" w:rsidP="002D78D2" w:rsidRDefault="008F7AC2" w14:paraId="75786C6E" w14:textId="2D8739CF">
            <w:pPr>
              <w:pStyle w:val="Bullet1"/>
              <w:rPr>
                <w:b w:val="0"/>
                <w:bCs w:val="0"/>
              </w:rPr>
            </w:pPr>
            <w:r w:rsidRPr="00170254">
              <w:rPr>
                <w:b w:val="0"/>
                <w:bCs w:val="0"/>
              </w:rPr>
              <w:t>How have I built my understanding of the relationships that are important to the consumer?</w:t>
            </w:r>
          </w:p>
          <w:p w:rsidRPr="00170254" w:rsidR="008F7AC2" w:rsidP="002D78D2" w:rsidRDefault="008F7AC2" w14:paraId="27E4ACDA" w14:textId="77777777">
            <w:pPr>
              <w:pStyle w:val="Bullet1"/>
              <w:rPr>
                <w:b w:val="0"/>
                <w:bCs w:val="0"/>
              </w:rPr>
            </w:pPr>
            <w:r w:rsidRPr="00170254">
              <w:rPr>
                <w:b w:val="0"/>
                <w:bCs w:val="0"/>
              </w:rPr>
              <w:t>How am I working with the consumer to understand their relational context, including how these relationships support their wellbeing?</w:t>
            </w:r>
          </w:p>
          <w:p w:rsidRPr="00AD71C2" w:rsidR="008F7AC2" w:rsidP="002D78D2" w:rsidRDefault="008F7AC2" w14:paraId="0AC7E876" w14:textId="5968C292">
            <w:pPr>
              <w:pStyle w:val="Bullet1"/>
            </w:pPr>
            <w:r w:rsidRPr="00170254">
              <w:rPr>
                <w:b w:val="0"/>
                <w:bCs w:val="0"/>
              </w:rPr>
              <w:t xml:space="preserve">How am I including </w:t>
            </w:r>
            <w:r w:rsidRPr="00170254" w:rsidR="00F72B48">
              <w:rPr>
                <w:b w:val="0"/>
                <w:bCs w:val="0"/>
              </w:rPr>
              <w:t>the consumer’s family</w:t>
            </w:r>
            <w:r w:rsidRPr="00170254">
              <w:rPr>
                <w:b w:val="0"/>
                <w:bCs w:val="0"/>
              </w:rPr>
              <w:t xml:space="preserve">, carers and supporters in my </w:t>
            </w:r>
            <w:r w:rsidRPr="00170254" w:rsidR="00F72B48">
              <w:rPr>
                <w:b w:val="0"/>
                <w:bCs w:val="0"/>
              </w:rPr>
              <w:t>decision-</w:t>
            </w:r>
            <w:r w:rsidRPr="00170254">
              <w:rPr>
                <w:b w:val="0"/>
                <w:bCs w:val="0"/>
              </w:rPr>
              <w:t>making?</w:t>
            </w:r>
          </w:p>
        </w:tc>
      </w:tr>
      <w:tr w:rsidRPr="00AD71C2" w:rsidR="008F7AC2" w14:paraId="59888644" w14:textId="77777777">
        <w:tc>
          <w:tcPr>
            <w:cnfStyle w:val="001000000000" w:firstRow="0" w:lastRow="0" w:firstColumn="1" w:lastColumn="0" w:oddVBand="0" w:evenVBand="0" w:oddHBand="0" w:evenHBand="0" w:firstRowFirstColumn="0" w:firstRowLastColumn="0" w:lastRowFirstColumn="0" w:lastRowLastColumn="0"/>
            <w:tcW w:w="5000" w:type="pct"/>
          </w:tcPr>
          <w:p w:rsidRPr="00F72B48" w:rsidR="008F7AC2" w:rsidP="00F25036" w:rsidRDefault="008F7AC2" w14:paraId="1E2055CE" w14:textId="0A24CC91">
            <w:pPr>
              <w:pStyle w:val="Heading4"/>
            </w:pPr>
            <w:r w:rsidRPr="00AD71C2">
              <w:t xml:space="preserve">Considerations for </w:t>
            </w:r>
            <w:r w:rsidR="00F72B48">
              <w:t>m</w:t>
            </w:r>
            <w:r w:rsidRPr="00AD71C2" w:rsidR="00F72B48">
              <w:t xml:space="preserve">anagers </w:t>
            </w:r>
            <w:r w:rsidRPr="00AD71C2">
              <w:t xml:space="preserve">and </w:t>
            </w:r>
            <w:r w:rsidR="00F72B48">
              <w:t>l</w:t>
            </w:r>
            <w:r w:rsidRPr="00AD71C2" w:rsidR="00F72B48">
              <w:t>eaders</w:t>
            </w:r>
          </w:p>
        </w:tc>
      </w:tr>
      <w:tr w:rsidRPr="00AD71C2" w:rsidR="008F7AC2" w14:paraId="022F9C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2F0480" w:rsidRDefault="008F7AC2" w14:paraId="6593D503" w14:textId="611A5B82">
            <w:pPr>
              <w:pStyle w:val="Bullet1"/>
              <w:rPr>
                <w:b w:val="0"/>
                <w:bCs w:val="0"/>
              </w:rPr>
            </w:pPr>
            <w:r w:rsidRPr="00170254">
              <w:rPr>
                <w:b w:val="0"/>
                <w:bCs w:val="0"/>
              </w:rPr>
              <w:t xml:space="preserve">How </w:t>
            </w:r>
            <w:r w:rsidRPr="00170254" w:rsidR="00605348">
              <w:rPr>
                <w:b w:val="0"/>
                <w:bCs w:val="0"/>
              </w:rPr>
              <w:t>do we assess and respond holistically to diverse needs in our care, treatment and support</w:t>
            </w:r>
            <w:r w:rsidRPr="00170254">
              <w:rPr>
                <w:b w:val="0"/>
                <w:bCs w:val="0"/>
              </w:rPr>
              <w:t>?</w:t>
            </w:r>
          </w:p>
          <w:p w:rsidRPr="00170254" w:rsidR="00C8679C" w:rsidP="00F72B48" w:rsidRDefault="008F7AC2" w14:paraId="58DED3B9" w14:textId="35835573">
            <w:pPr>
              <w:pStyle w:val="Bullet1"/>
              <w:rPr>
                <w:b w:val="0"/>
                <w:bCs w:val="0"/>
              </w:rPr>
            </w:pPr>
            <w:r w:rsidRPr="00170254">
              <w:rPr>
                <w:b w:val="0"/>
                <w:bCs w:val="0"/>
              </w:rPr>
              <w:t xml:space="preserve">How do </w:t>
            </w:r>
            <w:r w:rsidRPr="00170254" w:rsidR="00605348">
              <w:rPr>
                <w:b w:val="0"/>
                <w:bCs w:val="0"/>
              </w:rPr>
              <w:t xml:space="preserve">our </w:t>
            </w:r>
            <w:r w:rsidRPr="00170254">
              <w:rPr>
                <w:b w:val="0"/>
                <w:bCs w:val="0"/>
              </w:rPr>
              <w:t xml:space="preserve">policies and procedures involve consumers, </w:t>
            </w:r>
            <w:r w:rsidRPr="00170254" w:rsidR="00605348">
              <w:rPr>
                <w:b w:val="0"/>
                <w:bCs w:val="0"/>
              </w:rPr>
              <w:t>families, carers and</w:t>
            </w:r>
            <w:r w:rsidRPr="00170254">
              <w:rPr>
                <w:b w:val="0"/>
                <w:bCs w:val="0"/>
              </w:rPr>
              <w:t xml:space="preserve"> </w:t>
            </w:r>
            <w:r w:rsidRPr="00170254" w:rsidR="00605348">
              <w:rPr>
                <w:b w:val="0"/>
                <w:bCs w:val="0"/>
              </w:rPr>
              <w:t>supporters</w:t>
            </w:r>
            <w:r w:rsidRPr="00170254">
              <w:rPr>
                <w:b w:val="0"/>
                <w:bCs w:val="0"/>
              </w:rPr>
              <w:t xml:space="preserve"> </w:t>
            </w:r>
            <w:r w:rsidRPr="00170254" w:rsidR="00605348">
              <w:rPr>
                <w:b w:val="0"/>
                <w:bCs w:val="0"/>
              </w:rPr>
              <w:t xml:space="preserve">in </w:t>
            </w:r>
            <w:r w:rsidRPr="00170254">
              <w:rPr>
                <w:b w:val="0"/>
                <w:bCs w:val="0"/>
              </w:rPr>
              <w:t xml:space="preserve">our service model and ways of working? </w:t>
            </w:r>
          </w:p>
          <w:p w:rsidRPr="00170254" w:rsidR="008F7AC2" w:rsidP="00573B94" w:rsidRDefault="00605348" w14:paraId="735FCD05" w14:textId="475B58D8">
            <w:pPr>
              <w:pStyle w:val="Bullet1"/>
              <w:rPr>
                <w:b w:val="0"/>
                <w:bCs w:val="0"/>
              </w:rPr>
            </w:pPr>
            <w:r w:rsidRPr="00170254">
              <w:rPr>
                <w:b w:val="0"/>
                <w:bCs w:val="0"/>
              </w:rPr>
              <w:t xml:space="preserve">How do we involve people </w:t>
            </w:r>
            <w:r w:rsidRPr="00170254" w:rsidR="008F7AC2">
              <w:rPr>
                <w:b w:val="0"/>
                <w:bCs w:val="0"/>
              </w:rPr>
              <w:t xml:space="preserve">with lived experience in the design of </w:t>
            </w:r>
            <w:r w:rsidRPr="00170254" w:rsidR="00C8679C">
              <w:rPr>
                <w:b w:val="0"/>
                <w:bCs w:val="0"/>
              </w:rPr>
              <w:t xml:space="preserve">our </w:t>
            </w:r>
            <w:r w:rsidRPr="00170254" w:rsidR="008F7AC2">
              <w:rPr>
                <w:b w:val="0"/>
                <w:bCs w:val="0"/>
              </w:rPr>
              <w:t>policies and procedures?</w:t>
            </w:r>
          </w:p>
          <w:p w:rsidRPr="00170254" w:rsidR="008F7AC2" w:rsidP="00573B94" w:rsidRDefault="00C8679C" w14:paraId="3D493F77" w14:textId="35FD9F5D">
            <w:pPr>
              <w:pStyle w:val="Bullet1"/>
              <w:rPr>
                <w:b w:val="0"/>
                <w:bCs w:val="0"/>
              </w:rPr>
            </w:pPr>
            <w:r w:rsidRPr="00170254">
              <w:rPr>
                <w:b w:val="0"/>
                <w:bCs w:val="0"/>
              </w:rPr>
              <w:t xml:space="preserve">Do we have </w:t>
            </w:r>
            <w:r w:rsidRPr="00170254" w:rsidR="008F7AC2">
              <w:rPr>
                <w:b w:val="0"/>
                <w:bCs w:val="0"/>
              </w:rPr>
              <w:t xml:space="preserve">collaboration pathways and networks </w:t>
            </w:r>
            <w:r w:rsidRPr="00170254">
              <w:rPr>
                <w:b w:val="0"/>
                <w:bCs w:val="0"/>
              </w:rPr>
              <w:t>to help us respond to</w:t>
            </w:r>
            <w:r w:rsidRPr="00170254" w:rsidR="008F7AC2">
              <w:rPr>
                <w:b w:val="0"/>
                <w:bCs w:val="0"/>
              </w:rPr>
              <w:t xml:space="preserve"> the needs of all members of our community?</w:t>
            </w:r>
          </w:p>
          <w:p w:rsidRPr="00170254" w:rsidR="008F7AC2" w:rsidP="00573B94" w:rsidRDefault="00C8679C" w14:paraId="3E147B71" w14:textId="528E2526">
            <w:pPr>
              <w:pStyle w:val="Bullet1"/>
              <w:rPr>
                <w:b w:val="0"/>
                <w:bCs w:val="0"/>
              </w:rPr>
            </w:pPr>
            <w:r w:rsidRPr="00170254">
              <w:rPr>
                <w:b w:val="0"/>
                <w:bCs w:val="0"/>
              </w:rPr>
              <w:t>Do we provide training for</w:t>
            </w:r>
            <w:r w:rsidRPr="00170254" w:rsidR="008F7AC2">
              <w:rPr>
                <w:b w:val="0"/>
                <w:bCs w:val="0"/>
              </w:rPr>
              <w:t xml:space="preserve"> staff on person-centred, holistic care? </w:t>
            </w:r>
            <w:r w:rsidRPr="00170254">
              <w:rPr>
                <w:b w:val="0"/>
                <w:bCs w:val="0"/>
              </w:rPr>
              <w:t xml:space="preserve">Do we embed </w:t>
            </w:r>
            <w:r w:rsidRPr="00170254" w:rsidR="008F7AC2">
              <w:rPr>
                <w:b w:val="0"/>
                <w:bCs w:val="0"/>
              </w:rPr>
              <w:t xml:space="preserve">stories from families, carers and supporters </w:t>
            </w:r>
            <w:r w:rsidRPr="00170254">
              <w:rPr>
                <w:b w:val="0"/>
                <w:bCs w:val="0"/>
              </w:rPr>
              <w:t>in</w:t>
            </w:r>
            <w:r w:rsidRPr="00170254" w:rsidR="008F7AC2">
              <w:rPr>
                <w:b w:val="0"/>
                <w:bCs w:val="0"/>
              </w:rPr>
              <w:t xml:space="preserve"> our </w:t>
            </w:r>
            <w:r w:rsidRPr="00170254">
              <w:rPr>
                <w:b w:val="0"/>
                <w:bCs w:val="0"/>
              </w:rPr>
              <w:t>training material</w:t>
            </w:r>
            <w:r w:rsidRPr="00170254" w:rsidR="008F7AC2">
              <w:rPr>
                <w:b w:val="0"/>
                <w:bCs w:val="0"/>
              </w:rPr>
              <w:t>?</w:t>
            </w:r>
          </w:p>
          <w:p w:rsidRPr="00AD71C2" w:rsidR="008F7AC2" w:rsidP="00573B94" w:rsidRDefault="00C8679C" w14:paraId="32D07545" w14:textId="3558A627">
            <w:pPr>
              <w:pStyle w:val="Bullet1"/>
            </w:pPr>
            <w:r w:rsidRPr="00170254">
              <w:rPr>
                <w:b w:val="0"/>
                <w:bCs w:val="0"/>
              </w:rPr>
              <w:t xml:space="preserve">Do our recruitment and evaluation processes include </w:t>
            </w:r>
            <w:r w:rsidRPr="00170254" w:rsidR="008F7AC2">
              <w:rPr>
                <w:b w:val="0"/>
                <w:bCs w:val="0"/>
              </w:rPr>
              <w:t>questions about holistic and person-centred approaches</w:t>
            </w:r>
            <w:r w:rsidRPr="00170254">
              <w:rPr>
                <w:b w:val="0"/>
                <w:bCs w:val="0"/>
              </w:rPr>
              <w:t>?</w:t>
            </w:r>
          </w:p>
        </w:tc>
      </w:tr>
    </w:tbl>
    <w:p w:rsidRPr="00AD71C2" w:rsidR="008F7AC2" w:rsidP="00170254" w:rsidRDefault="008F7AC2" w14:paraId="3F66BBF6" w14:textId="77777777">
      <w:pPr>
        <w:pStyle w:val="Body"/>
      </w:pPr>
      <w:r w:rsidRPr="00AD71C2">
        <w:br w:type="page"/>
      </w:r>
    </w:p>
    <w:p w:rsidRPr="009042E1" w:rsidR="00C8679C" w:rsidP="00022BD6" w:rsidRDefault="00C8679C" w14:paraId="4B41A36F" w14:textId="3B3A44BF">
      <w:pPr>
        <w:pStyle w:val="Heading2"/>
      </w:pPr>
      <w:bookmarkStart w:name="_Toc143589890" w:id="60"/>
      <w:r w:rsidRPr="009042E1">
        <w:t xml:space="preserve">All practice focuses on the consumer’s strengths and </w:t>
      </w:r>
      <w:proofErr w:type="gramStart"/>
      <w:r w:rsidRPr="009042E1">
        <w:t>wellbeing</w:t>
      </w:r>
      <w:bookmarkEnd w:id="60"/>
      <w:proofErr w:type="gramEnd"/>
    </w:p>
    <w:p w:rsidR="00C8679C" w:rsidP="00C1739E" w:rsidRDefault="00C8679C" w14:paraId="4E2D1657" w14:textId="1435AABD">
      <w:pPr>
        <w:pStyle w:val="Introtext"/>
      </w:pPr>
      <w:r w:rsidRPr="00335500">
        <w:t xml:space="preserve">Services, teams and practitioners </w:t>
      </w:r>
      <w:r>
        <w:t xml:space="preserve">work together with consumers and their </w:t>
      </w:r>
      <w:r w:rsidRPr="00335500">
        <w:t xml:space="preserve">families, carers and supporters to identify </w:t>
      </w:r>
      <w:r>
        <w:t>the person’s</w:t>
      </w:r>
      <w:r w:rsidRPr="00335500">
        <w:t xml:space="preserve"> </w:t>
      </w:r>
      <w:r w:rsidRPr="00C8679C">
        <w:t>strengths</w:t>
      </w:r>
      <w:r w:rsidRPr="00335500">
        <w:t xml:space="preserve"> </w:t>
      </w:r>
      <w:r>
        <w:t xml:space="preserve">and </w:t>
      </w:r>
      <w:r w:rsidRPr="00335500">
        <w:t>support recovery and wellbeing.</w:t>
      </w:r>
    </w:p>
    <w:p w:rsidRPr="00AD71C2" w:rsidR="008F7AC2" w:rsidP="00C1739E" w:rsidRDefault="008F7AC2" w14:paraId="67A6B489" w14:textId="789D1789">
      <w:pPr>
        <w:pStyle w:val="Heading3"/>
      </w:pPr>
      <w:r w:rsidRPr="00AD71C2">
        <w:t xml:space="preserve">What </w:t>
      </w:r>
      <w:r w:rsidRPr="00C8679C">
        <w:t>this</w:t>
      </w:r>
      <w:r w:rsidRPr="00AD71C2">
        <w:t xml:space="preserve"> look</w:t>
      </w:r>
      <w:r w:rsidR="00C8679C">
        <w:t>s</w:t>
      </w:r>
      <w:r w:rsidRPr="00AD71C2">
        <w:t xml:space="preserve"> like in practice</w:t>
      </w:r>
    </w:p>
    <w:p w:rsidRPr="00AD71C2" w:rsidR="008F7AC2" w:rsidP="00170254" w:rsidRDefault="008F7AC2" w14:paraId="0168E921" w14:textId="01B62FBD">
      <w:pPr>
        <w:pStyle w:val="Body"/>
      </w:pPr>
      <w:r w:rsidRPr="00AD71C2">
        <w:t xml:space="preserve">All care, support and treatment </w:t>
      </w:r>
      <w:proofErr w:type="gramStart"/>
      <w:r w:rsidRPr="00AD71C2">
        <w:t>recognise</w:t>
      </w:r>
      <w:r w:rsidR="00C8679C">
        <w:t>s</w:t>
      </w:r>
      <w:proofErr w:type="gramEnd"/>
      <w:r w:rsidRPr="00AD71C2">
        <w:t xml:space="preserve"> the following:</w:t>
      </w:r>
    </w:p>
    <w:p w:rsidRPr="00C8679C" w:rsidR="008F7AC2" w:rsidP="00C1739E" w:rsidRDefault="008F7AC2" w14:paraId="30C4460B" w14:textId="77777777">
      <w:pPr>
        <w:pStyle w:val="Bullet1"/>
      </w:pPr>
      <w:r w:rsidRPr="00C8679C">
        <w:t>Everyone has the capacity for positive health and wellbeing.</w:t>
      </w:r>
    </w:p>
    <w:p w:rsidRPr="00C8679C" w:rsidR="008F7AC2" w:rsidP="00C1739E" w:rsidRDefault="008F7AC2" w14:paraId="74BFF088" w14:textId="081507EB">
      <w:pPr>
        <w:pStyle w:val="Bullet1"/>
      </w:pPr>
      <w:r w:rsidRPr="00C8679C">
        <w:t xml:space="preserve">All </w:t>
      </w:r>
      <w:r w:rsidR="00C8679C">
        <w:t>people</w:t>
      </w:r>
      <w:r w:rsidRPr="00C8679C" w:rsidR="00C8679C">
        <w:t xml:space="preserve"> </w:t>
      </w:r>
      <w:r w:rsidRPr="00C8679C">
        <w:t>have strengths, including relationships, that can and should support their recovery.</w:t>
      </w:r>
    </w:p>
    <w:p w:rsidRPr="00C8679C" w:rsidR="00C8679C" w:rsidP="0099278F" w:rsidRDefault="008F7AC2" w14:paraId="1CD0DFDA" w14:textId="0A77562C">
      <w:pPr>
        <w:pStyle w:val="Bullet1"/>
        <w:spacing w:after="120"/>
      </w:pPr>
      <w:r w:rsidRPr="00C8679C">
        <w:t xml:space="preserve">Recognising </w:t>
      </w:r>
      <w:r w:rsidR="00C8679C">
        <w:t>a person’s</w:t>
      </w:r>
      <w:r w:rsidRPr="00C8679C">
        <w:t xml:space="preserve"> strengths supports </w:t>
      </w:r>
      <w:r w:rsidR="00C8679C">
        <w:t>them</w:t>
      </w:r>
      <w:r w:rsidRPr="00C8679C" w:rsidR="00C8679C">
        <w:t xml:space="preserve"> </w:t>
      </w:r>
      <w:r w:rsidRPr="00C8679C">
        <w:t>to feel good about themselves and believe in their own recovery.</w:t>
      </w:r>
    </w:p>
    <w:tbl>
      <w:tblPr>
        <w:tblStyle w:val="ListTable2-Accent1"/>
        <w:tblW w:w="5006" w:type="pct"/>
        <w:tblLook w:val="04A0" w:firstRow="1" w:lastRow="0" w:firstColumn="1" w:lastColumn="0" w:noHBand="0" w:noVBand="1"/>
      </w:tblPr>
      <w:tblGrid>
        <w:gridCol w:w="9309"/>
      </w:tblGrid>
      <w:tr w:rsidRPr="00AD71C2" w:rsidR="008F7AC2" w14:paraId="351346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AD71C2" w:rsidR="008F7AC2" w:rsidP="0099278F" w:rsidRDefault="008F7AC2" w14:paraId="57676825" w14:textId="42460BA9">
            <w:pPr>
              <w:pStyle w:val="Heading4"/>
            </w:pPr>
            <w:r w:rsidRPr="00AD71C2">
              <w:t xml:space="preserve">Considerations for the </w:t>
            </w:r>
            <w:r w:rsidR="00C8679C">
              <w:t>w</w:t>
            </w:r>
            <w:r w:rsidRPr="00C8679C">
              <w:t>orkforce</w:t>
            </w:r>
          </w:p>
        </w:tc>
      </w:tr>
      <w:tr w:rsidRPr="00AD71C2" w:rsidR="008F7AC2" w14:paraId="44350E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99278F" w:rsidRDefault="008F7AC2" w14:paraId="3F7A40C4" w14:textId="0A55E02B">
            <w:pPr>
              <w:pStyle w:val="Bullet1"/>
              <w:rPr>
                <w:b w:val="0"/>
                <w:bCs w:val="0"/>
              </w:rPr>
            </w:pPr>
            <w:r w:rsidRPr="00170254">
              <w:rPr>
                <w:b w:val="0"/>
                <w:bCs w:val="0"/>
              </w:rPr>
              <w:t xml:space="preserve">How </w:t>
            </w:r>
            <w:r w:rsidRPr="00170254" w:rsidR="0087266B">
              <w:rPr>
                <w:b w:val="0"/>
                <w:bCs w:val="0"/>
              </w:rPr>
              <w:t xml:space="preserve">do </w:t>
            </w:r>
            <w:r w:rsidRPr="00170254">
              <w:rPr>
                <w:b w:val="0"/>
                <w:bCs w:val="0"/>
              </w:rPr>
              <w:t>I promot</w:t>
            </w:r>
            <w:r w:rsidRPr="00170254" w:rsidR="0087266B">
              <w:rPr>
                <w:b w:val="0"/>
                <w:bCs w:val="0"/>
              </w:rPr>
              <w:t>e</w:t>
            </w:r>
            <w:r w:rsidRPr="00170254">
              <w:rPr>
                <w:b w:val="0"/>
                <w:bCs w:val="0"/>
              </w:rPr>
              <w:t xml:space="preserve"> a message of hope and optimism, supported by realistic goal setting?</w:t>
            </w:r>
          </w:p>
          <w:p w:rsidRPr="00170254" w:rsidR="008F7AC2" w:rsidP="0099278F" w:rsidRDefault="002F664B" w14:paraId="5013784B" w14:textId="26FBB759">
            <w:pPr>
              <w:pStyle w:val="Bullet1"/>
              <w:rPr>
                <w:b w:val="0"/>
                <w:bCs w:val="0"/>
              </w:rPr>
            </w:pPr>
            <w:r w:rsidRPr="00170254">
              <w:rPr>
                <w:b w:val="0"/>
                <w:bCs w:val="0"/>
              </w:rPr>
              <w:t xml:space="preserve">How do </w:t>
            </w:r>
            <w:r w:rsidRPr="00170254" w:rsidR="008F7AC2">
              <w:rPr>
                <w:b w:val="0"/>
                <w:bCs w:val="0"/>
              </w:rPr>
              <w:t>I actively draw</w:t>
            </w:r>
            <w:r w:rsidRPr="00170254">
              <w:rPr>
                <w:b w:val="0"/>
                <w:bCs w:val="0"/>
              </w:rPr>
              <w:t xml:space="preserve"> </w:t>
            </w:r>
            <w:r w:rsidRPr="00170254" w:rsidR="008F7AC2">
              <w:rPr>
                <w:b w:val="0"/>
                <w:bCs w:val="0"/>
              </w:rPr>
              <w:t xml:space="preserve">on and foster the </w:t>
            </w:r>
            <w:r w:rsidRPr="00170254" w:rsidR="00C8679C">
              <w:rPr>
                <w:b w:val="0"/>
                <w:bCs w:val="0"/>
              </w:rPr>
              <w:t xml:space="preserve">person’s </w:t>
            </w:r>
            <w:r w:rsidRPr="00170254" w:rsidR="008F7AC2">
              <w:rPr>
                <w:b w:val="0"/>
                <w:bCs w:val="0"/>
              </w:rPr>
              <w:t>strengths, resilience and personal resources?</w:t>
            </w:r>
          </w:p>
          <w:p w:rsidRPr="00170254" w:rsidR="008F7AC2" w:rsidP="0099278F" w:rsidRDefault="008F7AC2" w14:paraId="15FAADF7" w14:textId="6A5F42A9">
            <w:pPr>
              <w:pStyle w:val="Bullet1"/>
              <w:rPr>
                <w:b w:val="0"/>
                <w:bCs w:val="0"/>
              </w:rPr>
            </w:pPr>
            <w:r w:rsidRPr="00170254">
              <w:rPr>
                <w:b w:val="0"/>
                <w:bCs w:val="0"/>
              </w:rPr>
              <w:t xml:space="preserve">How </w:t>
            </w:r>
            <w:r w:rsidRPr="00170254" w:rsidR="002F664B">
              <w:rPr>
                <w:b w:val="0"/>
                <w:bCs w:val="0"/>
              </w:rPr>
              <w:t xml:space="preserve">do </w:t>
            </w:r>
            <w:r w:rsidRPr="00170254">
              <w:rPr>
                <w:b w:val="0"/>
                <w:bCs w:val="0"/>
              </w:rPr>
              <w:t>I includ</w:t>
            </w:r>
            <w:r w:rsidRPr="00170254" w:rsidR="002F664B">
              <w:rPr>
                <w:b w:val="0"/>
                <w:bCs w:val="0"/>
              </w:rPr>
              <w:t>e</w:t>
            </w:r>
            <w:r w:rsidRPr="00170254">
              <w:rPr>
                <w:b w:val="0"/>
                <w:bCs w:val="0"/>
              </w:rPr>
              <w:t xml:space="preserve"> the </w:t>
            </w:r>
            <w:r w:rsidRPr="00170254" w:rsidR="00C8679C">
              <w:rPr>
                <w:b w:val="0"/>
                <w:bCs w:val="0"/>
              </w:rPr>
              <w:t xml:space="preserve">person’s </w:t>
            </w:r>
            <w:r w:rsidRPr="00170254">
              <w:rPr>
                <w:b w:val="0"/>
                <w:bCs w:val="0"/>
              </w:rPr>
              <w:t>famil</w:t>
            </w:r>
            <w:r w:rsidRPr="00170254" w:rsidR="002F664B">
              <w:rPr>
                <w:b w:val="0"/>
                <w:bCs w:val="0"/>
              </w:rPr>
              <w:t>y</w:t>
            </w:r>
            <w:r w:rsidRPr="00170254">
              <w:rPr>
                <w:b w:val="0"/>
                <w:bCs w:val="0"/>
              </w:rPr>
              <w:t xml:space="preserve">, carers and supporters in my </w:t>
            </w:r>
            <w:r w:rsidRPr="00170254" w:rsidR="00C8679C">
              <w:rPr>
                <w:b w:val="0"/>
                <w:bCs w:val="0"/>
              </w:rPr>
              <w:t>decision-</w:t>
            </w:r>
            <w:r w:rsidRPr="00170254">
              <w:rPr>
                <w:b w:val="0"/>
                <w:bCs w:val="0"/>
              </w:rPr>
              <w:t>making?</w:t>
            </w:r>
          </w:p>
          <w:p w:rsidRPr="00AD71C2" w:rsidR="008F7AC2" w:rsidP="0099278F" w:rsidRDefault="008F7AC2" w14:paraId="4CF0929A" w14:textId="437F96B6">
            <w:pPr>
              <w:pStyle w:val="Bullet1"/>
            </w:pPr>
            <w:r w:rsidRPr="00170254">
              <w:rPr>
                <w:b w:val="0"/>
                <w:bCs w:val="0"/>
              </w:rPr>
              <w:t xml:space="preserve">How </w:t>
            </w:r>
            <w:r w:rsidRPr="00170254" w:rsidR="002F664B">
              <w:rPr>
                <w:b w:val="0"/>
                <w:bCs w:val="0"/>
              </w:rPr>
              <w:t xml:space="preserve">do </w:t>
            </w:r>
            <w:r w:rsidRPr="00170254">
              <w:rPr>
                <w:b w:val="0"/>
                <w:bCs w:val="0"/>
              </w:rPr>
              <w:t>I engag</w:t>
            </w:r>
            <w:r w:rsidRPr="00170254" w:rsidR="002F664B">
              <w:rPr>
                <w:b w:val="0"/>
                <w:bCs w:val="0"/>
              </w:rPr>
              <w:t>e with the person</w:t>
            </w:r>
            <w:r w:rsidRPr="00170254">
              <w:rPr>
                <w:b w:val="0"/>
                <w:bCs w:val="0"/>
              </w:rPr>
              <w:t xml:space="preserve"> </w:t>
            </w:r>
            <w:r w:rsidRPr="00170254" w:rsidR="002F664B">
              <w:rPr>
                <w:b w:val="0"/>
                <w:bCs w:val="0"/>
              </w:rPr>
              <w:t xml:space="preserve">to </w:t>
            </w:r>
            <w:r w:rsidRPr="00170254">
              <w:rPr>
                <w:b w:val="0"/>
                <w:bCs w:val="0"/>
              </w:rPr>
              <w:t>develop a</w:t>
            </w:r>
            <w:r w:rsidRPr="00170254" w:rsidR="00713963">
              <w:rPr>
                <w:b w:val="0"/>
                <w:bCs w:val="0"/>
              </w:rPr>
              <w:t xml:space="preserve"> collaborative and</w:t>
            </w:r>
            <w:r w:rsidRPr="00170254">
              <w:rPr>
                <w:b w:val="0"/>
                <w:bCs w:val="0"/>
              </w:rPr>
              <w:t xml:space="preserve"> inclusive approach to care?</w:t>
            </w:r>
          </w:p>
        </w:tc>
      </w:tr>
      <w:tr w:rsidRPr="00AD71C2" w:rsidR="008F7AC2" w14:paraId="08C27B21" w14:textId="77777777">
        <w:tc>
          <w:tcPr>
            <w:cnfStyle w:val="001000000000" w:firstRow="0" w:lastRow="0" w:firstColumn="1" w:lastColumn="0" w:oddVBand="0" w:evenVBand="0" w:oddHBand="0" w:evenHBand="0" w:firstRowFirstColumn="0" w:firstRowLastColumn="0" w:lastRowFirstColumn="0" w:lastRowLastColumn="0"/>
            <w:tcW w:w="5000" w:type="pct"/>
          </w:tcPr>
          <w:p w:rsidRPr="00AD71C2" w:rsidR="008F7AC2" w:rsidP="009C1A42" w:rsidRDefault="008F7AC2" w14:paraId="428523FD" w14:textId="70CC0D05">
            <w:pPr>
              <w:pStyle w:val="Heading4"/>
            </w:pPr>
            <w:r w:rsidRPr="00AD71C2">
              <w:t xml:space="preserve">Considerations for </w:t>
            </w:r>
            <w:r w:rsidR="00C8679C">
              <w:t>m</w:t>
            </w:r>
            <w:r w:rsidRPr="00AD71C2" w:rsidR="00C8679C">
              <w:t xml:space="preserve">anagers </w:t>
            </w:r>
            <w:r w:rsidRPr="00AD71C2">
              <w:t xml:space="preserve">and </w:t>
            </w:r>
            <w:r w:rsidR="00C8679C">
              <w:t>l</w:t>
            </w:r>
            <w:r w:rsidRPr="00AD71C2" w:rsidR="00C8679C">
              <w:t>eaders</w:t>
            </w:r>
          </w:p>
        </w:tc>
      </w:tr>
      <w:tr w:rsidRPr="00AD71C2" w:rsidR="008F7AC2" w14:paraId="37B4C5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9C1A42" w:rsidRDefault="008F7AC2" w14:paraId="27FA48C7" w14:textId="5415327B">
            <w:pPr>
              <w:pStyle w:val="Bullet1"/>
              <w:rPr>
                <w:b w:val="0"/>
                <w:bCs w:val="0"/>
              </w:rPr>
            </w:pPr>
            <w:r w:rsidRPr="00170254">
              <w:rPr>
                <w:b w:val="0"/>
                <w:bCs w:val="0"/>
              </w:rPr>
              <w:t xml:space="preserve">How </w:t>
            </w:r>
            <w:r w:rsidRPr="00170254" w:rsidR="00713963">
              <w:rPr>
                <w:b w:val="0"/>
                <w:bCs w:val="0"/>
              </w:rPr>
              <w:t xml:space="preserve">does </w:t>
            </w:r>
            <w:r w:rsidRPr="00170254">
              <w:rPr>
                <w:b w:val="0"/>
                <w:bCs w:val="0"/>
              </w:rPr>
              <w:t xml:space="preserve">our organisation support </w:t>
            </w:r>
            <w:r w:rsidRPr="00170254" w:rsidR="00713963">
              <w:rPr>
                <w:b w:val="0"/>
                <w:bCs w:val="0"/>
              </w:rPr>
              <w:t xml:space="preserve">its </w:t>
            </w:r>
            <w:r w:rsidRPr="00170254">
              <w:rPr>
                <w:b w:val="0"/>
                <w:bCs w:val="0"/>
              </w:rPr>
              <w:t>workforce to focus</w:t>
            </w:r>
            <w:r w:rsidRPr="00170254" w:rsidR="00713963">
              <w:rPr>
                <w:b w:val="0"/>
                <w:bCs w:val="0"/>
              </w:rPr>
              <w:t xml:space="preserve"> on people’s</w:t>
            </w:r>
            <w:r w:rsidRPr="00170254">
              <w:rPr>
                <w:b w:val="0"/>
                <w:bCs w:val="0"/>
              </w:rPr>
              <w:t xml:space="preserve"> capabilities and strengths, rather than </w:t>
            </w:r>
            <w:r w:rsidRPr="00170254" w:rsidR="00713963">
              <w:rPr>
                <w:b w:val="0"/>
                <w:bCs w:val="0"/>
              </w:rPr>
              <w:t xml:space="preserve">their </w:t>
            </w:r>
            <w:r w:rsidRPr="00170254">
              <w:rPr>
                <w:b w:val="0"/>
                <w:bCs w:val="0"/>
              </w:rPr>
              <w:t>deficits?</w:t>
            </w:r>
          </w:p>
          <w:p w:rsidRPr="00170254" w:rsidR="008F7AC2" w:rsidP="009C1A42" w:rsidRDefault="008F7AC2" w14:paraId="47C6BF14" w14:textId="38E9B41E">
            <w:pPr>
              <w:pStyle w:val="Bullet1"/>
              <w:rPr>
                <w:b w:val="0"/>
                <w:bCs w:val="0"/>
              </w:rPr>
            </w:pPr>
            <w:r w:rsidRPr="00170254">
              <w:rPr>
                <w:b w:val="0"/>
                <w:bCs w:val="0"/>
              </w:rPr>
              <w:t xml:space="preserve">How </w:t>
            </w:r>
            <w:r w:rsidRPr="00170254" w:rsidR="00713963">
              <w:rPr>
                <w:b w:val="0"/>
                <w:bCs w:val="0"/>
              </w:rPr>
              <w:t xml:space="preserve">do </w:t>
            </w:r>
            <w:r w:rsidRPr="00170254">
              <w:rPr>
                <w:b w:val="0"/>
                <w:bCs w:val="0"/>
              </w:rPr>
              <w:t>we privile</w:t>
            </w:r>
            <w:r w:rsidRPr="00170254" w:rsidR="00713963">
              <w:rPr>
                <w:b w:val="0"/>
                <w:bCs w:val="0"/>
              </w:rPr>
              <w:t>ge</w:t>
            </w:r>
            <w:r w:rsidRPr="00170254">
              <w:rPr>
                <w:b w:val="0"/>
                <w:bCs w:val="0"/>
              </w:rPr>
              <w:t xml:space="preserve"> the </w:t>
            </w:r>
            <w:r w:rsidRPr="00170254" w:rsidR="00713963">
              <w:rPr>
                <w:b w:val="0"/>
                <w:bCs w:val="0"/>
              </w:rPr>
              <w:t xml:space="preserve">person’s </w:t>
            </w:r>
            <w:r w:rsidRPr="00170254">
              <w:rPr>
                <w:b w:val="0"/>
                <w:bCs w:val="0"/>
              </w:rPr>
              <w:t xml:space="preserve">thoughts and values, and </w:t>
            </w:r>
            <w:r w:rsidRPr="00170254" w:rsidR="00713963">
              <w:rPr>
                <w:b w:val="0"/>
                <w:bCs w:val="0"/>
              </w:rPr>
              <w:t xml:space="preserve">incorporate them </w:t>
            </w:r>
            <w:r w:rsidRPr="00170254">
              <w:rPr>
                <w:b w:val="0"/>
                <w:bCs w:val="0"/>
              </w:rPr>
              <w:t>into our approaches?</w:t>
            </w:r>
          </w:p>
          <w:p w:rsidRPr="00170254" w:rsidR="008F7AC2" w:rsidP="009C1A42" w:rsidRDefault="008F7AC2" w14:paraId="2E9D325E" w14:textId="057EA40B">
            <w:pPr>
              <w:pStyle w:val="Bullet1"/>
              <w:rPr>
                <w:b w:val="0"/>
                <w:bCs w:val="0"/>
              </w:rPr>
            </w:pPr>
            <w:r w:rsidRPr="00170254">
              <w:rPr>
                <w:b w:val="0"/>
                <w:bCs w:val="0"/>
              </w:rPr>
              <w:t xml:space="preserve">How do our care plans, tools and approaches support strengths, goals and aspirations? </w:t>
            </w:r>
          </w:p>
          <w:p w:rsidRPr="00170254" w:rsidR="008F7AC2" w:rsidP="009C1A42" w:rsidRDefault="008F7AC2" w14:paraId="5FA1FA4B" w14:textId="60CB4FA3">
            <w:pPr>
              <w:pStyle w:val="Bullet1"/>
              <w:rPr>
                <w:b w:val="0"/>
                <w:bCs w:val="0"/>
              </w:rPr>
            </w:pPr>
            <w:r w:rsidRPr="00170254">
              <w:rPr>
                <w:b w:val="0"/>
                <w:bCs w:val="0"/>
              </w:rPr>
              <w:t xml:space="preserve">How </w:t>
            </w:r>
            <w:r w:rsidRPr="00170254" w:rsidR="00713963">
              <w:rPr>
                <w:b w:val="0"/>
                <w:bCs w:val="0"/>
              </w:rPr>
              <w:t xml:space="preserve">do </w:t>
            </w:r>
            <w:r w:rsidRPr="00170254">
              <w:rPr>
                <w:b w:val="0"/>
                <w:bCs w:val="0"/>
              </w:rPr>
              <w:t>we embed people’s personal agency, self-esteem and overall wellness</w:t>
            </w:r>
            <w:r w:rsidRPr="00170254" w:rsidR="00713963">
              <w:rPr>
                <w:b w:val="0"/>
                <w:bCs w:val="0"/>
              </w:rPr>
              <w:t xml:space="preserve"> in our care, treatment and support</w:t>
            </w:r>
            <w:r w:rsidRPr="00170254">
              <w:rPr>
                <w:b w:val="0"/>
                <w:bCs w:val="0"/>
              </w:rPr>
              <w:t>?</w:t>
            </w:r>
          </w:p>
          <w:p w:rsidRPr="00AD71C2" w:rsidR="008F7AC2" w:rsidP="009C1A42" w:rsidRDefault="008F7AC2" w14:paraId="640BE749" w14:textId="5835D496">
            <w:pPr>
              <w:pStyle w:val="Bullet1"/>
            </w:pPr>
            <w:r w:rsidRPr="00170254">
              <w:rPr>
                <w:b w:val="0"/>
                <w:bCs w:val="0"/>
              </w:rPr>
              <w:t>How do our services promote protective factors, including partnerships, networks and supports?</w:t>
            </w:r>
          </w:p>
        </w:tc>
      </w:tr>
    </w:tbl>
    <w:p w:rsidRPr="00AD71C2" w:rsidR="008F7AC2" w:rsidP="00170254" w:rsidRDefault="008F7AC2" w14:paraId="6E7C7429" w14:textId="77777777">
      <w:pPr>
        <w:pStyle w:val="Body"/>
      </w:pPr>
      <w:r w:rsidRPr="00AD71C2">
        <w:br w:type="page"/>
      </w:r>
    </w:p>
    <w:p w:rsidRPr="00FD73C6" w:rsidR="00713963" w:rsidP="00A27114" w:rsidRDefault="00713963" w14:paraId="7C74B1D5" w14:textId="564ADBA8">
      <w:pPr>
        <w:pStyle w:val="Heading2"/>
      </w:pPr>
      <w:bookmarkStart w:name="_Toc143589891" w:id="61"/>
      <w:r w:rsidRPr="00FD73C6">
        <w:t>All practice is trauma-</w:t>
      </w:r>
      <w:proofErr w:type="gramStart"/>
      <w:r w:rsidRPr="00FD73C6">
        <w:t>informed</w:t>
      </w:r>
      <w:bookmarkEnd w:id="61"/>
      <w:proofErr w:type="gramEnd"/>
    </w:p>
    <w:p w:rsidRPr="00713963" w:rsidR="00713963" w:rsidP="00A27114" w:rsidRDefault="00713963" w14:paraId="23D73F40" w14:textId="68FF13FE">
      <w:pPr>
        <w:pStyle w:val="Introtext"/>
      </w:pPr>
      <w:r w:rsidRPr="00713963">
        <w:t>Services, teams and practitioners understand trauma and its prevalence among people who use mental health services. They understand and respond to the neurological, biological, psychological and social effects of trauma.</w:t>
      </w:r>
    </w:p>
    <w:p w:rsidRPr="00AD71C2" w:rsidR="008F7AC2" w:rsidP="00791F11" w:rsidRDefault="008F7AC2" w14:paraId="31A64A19" w14:textId="2D77ADEA">
      <w:pPr>
        <w:pStyle w:val="Heading3"/>
      </w:pPr>
      <w:r>
        <w:t>What this look</w:t>
      </w:r>
      <w:r w:rsidR="00713963">
        <w:t>s</w:t>
      </w:r>
      <w:r>
        <w:t xml:space="preserve"> like in practice</w:t>
      </w:r>
    </w:p>
    <w:p w:rsidR="00170254" w:rsidP="00170254" w:rsidRDefault="00170254" w14:paraId="092523B2" w14:textId="77777777">
      <w:pPr>
        <w:pStyle w:val="Body"/>
      </w:pPr>
      <w:r>
        <w:t xml:space="preserve">Care, support and treatment emphasises physical, psychological and emotional safety for consumers, families, carers and supporters. It seeks </w:t>
      </w:r>
      <w:r w:rsidRPr="00170254">
        <w:t>to</w:t>
      </w:r>
      <w:r>
        <w:t xml:space="preserve"> help people rebuild a sense of control and empowerment. </w:t>
      </w:r>
    </w:p>
    <w:p w:rsidR="00713963" w:rsidP="00170254" w:rsidRDefault="008F7AC2" w14:paraId="0800BCED" w14:textId="697CA942">
      <w:pPr>
        <w:pStyle w:val="Body"/>
      </w:pPr>
      <w:r w:rsidRPr="00AD71C2">
        <w:t xml:space="preserve">All care, support and treatment </w:t>
      </w:r>
      <w:r w:rsidRPr="00AD71C2" w:rsidDel="00713963">
        <w:t>will be mindful of and respond appropriately to</w:t>
      </w:r>
      <w:r>
        <w:t xml:space="preserve"> trauma </w:t>
      </w:r>
      <w:r w:rsidRPr="00AD71C2">
        <w:t xml:space="preserve">and </w:t>
      </w:r>
      <w:r w:rsidR="00713963">
        <w:t>its</w:t>
      </w:r>
      <w:r w:rsidRPr="00AD71C2" w:rsidR="00713963">
        <w:t xml:space="preserve"> </w:t>
      </w:r>
      <w:r w:rsidRPr="00AD71C2">
        <w:t xml:space="preserve">impact on </w:t>
      </w:r>
      <w:r w:rsidRPr="00AD71C2" w:rsidDel="00713963">
        <w:t xml:space="preserve">the mental health and wellbeing of </w:t>
      </w:r>
      <w:r w:rsidRPr="00AD71C2">
        <w:t>consumers, families, carers and supporters.</w:t>
      </w:r>
      <w:r w:rsidR="03976378">
        <w:t xml:space="preserve"> </w:t>
      </w:r>
      <w:r w:rsidR="22B838E0">
        <w:t>I</w:t>
      </w:r>
      <w:r w:rsidR="00713963">
        <w:t>t</w:t>
      </w:r>
      <w:r>
        <w:t xml:space="preserve"> understand</w:t>
      </w:r>
      <w:r w:rsidR="00713963">
        <w:t>s</w:t>
      </w:r>
      <w:r w:rsidR="2EB94863">
        <w:t xml:space="preserve"> the</w:t>
      </w:r>
      <w:r w:rsidR="00713963">
        <w:t xml:space="preserve"> prevalence of trauma among consumers</w:t>
      </w:r>
      <w:r w:rsidR="15420290">
        <w:t xml:space="preserve"> accessing mental health and wellbeing supports.</w:t>
      </w:r>
      <w:r>
        <w:t xml:space="preserve"> </w:t>
      </w:r>
    </w:p>
    <w:p w:rsidRPr="00AD71C2" w:rsidR="008F7AC2" w:rsidP="00170254" w:rsidRDefault="00713963" w14:paraId="5B58B428" w14:textId="569EAC3A">
      <w:pPr>
        <w:pStyle w:val="Body"/>
      </w:pPr>
      <w:r>
        <w:t>S</w:t>
      </w:r>
      <w:r w:rsidRPr="00AD71C2" w:rsidR="008F7AC2">
        <w:t xml:space="preserve">ervice providers move from a caretaker role to a collaborator role. This </w:t>
      </w:r>
      <w:r>
        <w:t>approach is at the heart of the</w:t>
      </w:r>
      <w:r w:rsidRPr="00AD71C2" w:rsidR="008F7AC2">
        <w:t xml:space="preserve"> </w:t>
      </w:r>
      <w:r w:rsidR="001E1EDB">
        <w:t>transformed</w:t>
      </w:r>
      <w:r w:rsidRPr="00AD71C2" w:rsidR="008F7AC2">
        <w:t xml:space="preserve"> mental health and wellbeing system</w:t>
      </w:r>
      <w:r>
        <w:t>.</w:t>
      </w:r>
      <w:r w:rsidRPr="00AD71C2" w:rsidR="008F7AC2">
        <w:t xml:space="preserve"> </w:t>
      </w:r>
      <w:r>
        <w:t>T</w:t>
      </w:r>
      <w:r w:rsidRPr="00AD71C2" w:rsidR="008F7AC2">
        <w:t xml:space="preserve">he entire workforce </w:t>
      </w:r>
      <w:r>
        <w:t>has</w:t>
      </w:r>
      <w:r w:rsidRPr="00AD71C2">
        <w:t xml:space="preserve"> </w:t>
      </w:r>
      <w:r w:rsidRPr="00AD71C2" w:rsidR="008F7AC2">
        <w:t xml:space="preserve">a foundational </w:t>
      </w:r>
      <w:r>
        <w:t>awareness</w:t>
      </w:r>
      <w:r w:rsidRPr="00AD71C2">
        <w:t xml:space="preserve"> </w:t>
      </w:r>
      <w:r w:rsidRPr="00AD71C2" w:rsidR="008F7AC2">
        <w:t xml:space="preserve">of how trauma </w:t>
      </w:r>
      <w:r>
        <w:t>affects</w:t>
      </w:r>
      <w:r w:rsidRPr="00AD71C2">
        <w:t xml:space="preserve"> </w:t>
      </w:r>
      <w:r>
        <w:t>consumers’ lives</w:t>
      </w:r>
      <w:r w:rsidRPr="00AD71C2" w:rsidR="008F7AC2">
        <w:t>.</w:t>
      </w:r>
    </w:p>
    <w:tbl>
      <w:tblPr>
        <w:tblStyle w:val="ListTable2-Accent1"/>
        <w:tblW w:w="5006" w:type="pct"/>
        <w:tblLook w:val="04A0" w:firstRow="1" w:lastRow="0" w:firstColumn="1" w:lastColumn="0" w:noHBand="0" w:noVBand="1"/>
      </w:tblPr>
      <w:tblGrid>
        <w:gridCol w:w="9309"/>
      </w:tblGrid>
      <w:tr w:rsidRPr="00AD71C2" w:rsidR="008F7AC2" w14:paraId="3A18A0F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AD71C2" w:rsidR="008F7AC2" w:rsidP="00EB17F2" w:rsidRDefault="008F7AC2" w14:paraId="41CB94CF" w14:textId="3C14D0F1">
            <w:pPr>
              <w:pStyle w:val="Heading4"/>
            </w:pPr>
            <w:r w:rsidRPr="00AD71C2">
              <w:t xml:space="preserve">Considerations for the </w:t>
            </w:r>
            <w:r w:rsidR="0087266B">
              <w:t>w</w:t>
            </w:r>
            <w:r w:rsidRPr="0087266B" w:rsidR="0087266B">
              <w:t>orkforce</w:t>
            </w:r>
          </w:p>
        </w:tc>
      </w:tr>
      <w:tr w:rsidRPr="00AD71C2" w:rsidR="008F7AC2" w14:paraId="43D783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EB17F2" w:rsidRDefault="008F7AC2" w14:paraId="5DE30BED" w14:textId="0DE0AC83">
            <w:pPr>
              <w:pStyle w:val="Bullet1"/>
              <w:rPr>
                <w:b w:val="0"/>
                <w:bCs w:val="0"/>
              </w:rPr>
            </w:pPr>
            <w:r w:rsidRPr="00170254">
              <w:rPr>
                <w:b w:val="0"/>
                <w:bCs w:val="0"/>
              </w:rPr>
              <w:t xml:space="preserve">How </w:t>
            </w:r>
            <w:r w:rsidRPr="00170254" w:rsidR="0087266B">
              <w:rPr>
                <w:b w:val="0"/>
                <w:bCs w:val="0"/>
              </w:rPr>
              <w:t xml:space="preserve">do </w:t>
            </w:r>
            <w:r w:rsidRPr="00170254">
              <w:rPr>
                <w:b w:val="0"/>
                <w:bCs w:val="0"/>
              </w:rPr>
              <w:t xml:space="preserve">I </w:t>
            </w:r>
            <w:r w:rsidRPr="00170254" w:rsidR="0087266B">
              <w:rPr>
                <w:b w:val="0"/>
                <w:bCs w:val="0"/>
              </w:rPr>
              <w:t xml:space="preserve">create </w:t>
            </w:r>
            <w:r w:rsidRPr="00170254">
              <w:rPr>
                <w:b w:val="0"/>
                <w:bCs w:val="0"/>
              </w:rPr>
              <w:t>a safe and inclusive environment in my engagements and interactions?</w:t>
            </w:r>
          </w:p>
          <w:p w:rsidRPr="00170254" w:rsidR="008F7AC2" w:rsidP="00EB17F2" w:rsidRDefault="008F7AC2" w14:paraId="6A4D5CC9" w14:textId="6F3D66AE">
            <w:pPr>
              <w:pStyle w:val="Bullet1"/>
              <w:rPr>
                <w:b w:val="0"/>
                <w:bCs w:val="0"/>
              </w:rPr>
            </w:pPr>
            <w:r w:rsidRPr="00170254">
              <w:rPr>
                <w:b w:val="0"/>
                <w:bCs w:val="0"/>
              </w:rPr>
              <w:t xml:space="preserve">How </w:t>
            </w:r>
            <w:r w:rsidRPr="00170254" w:rsidR="0087266B">
              <w:rPr>
                <w:b w:val="0"/>
                <w:bCs w:val="0"/>
              </w:rPr>
              <w:t xml:space="preserve">do </w:t>
            </w:r>
            <w:r w:rsidRPr="00170254">
              <w:rPr>
                <w:b w:val="0"/>
                <w:bCs w:val="0"/>
              </w:rPr>
              <w:t>I show the consumer that I have listened</w:t>
            </w:r>
            <w:r w:rsidRPr="00170254" w:rsidR="0087266B">
              <w:rPr>
                <w:b w:val="0"/>
                <w:bCs w:val="0"/>
              </w:rPr>
              <w:t xml:space="preserve"> to them and want to</w:t>
            </w:r>
            <w:r w:rsidRPr="00170254">
              <w:rPr>
                <w:b w:val="0"/>
                <w:bCs w:val="0"/>
              </w:rPr>
              <w:t xml:space="preserve"> and am seeking to understand their experiences?</w:t>
            </w:r>
          </w:p>
          <w:p w:rsidRPr="00170254" w:rsidR="008F7AC2" w:rsidP="00EB17F2" w:rsidRDefault="0087266B" w14:paraId="34ED751E" w14:textId="14C5A43A">
            <w:pPr>
              <w:pStyle w:val="Bullet1"/>
              <w:rPr>
                <w:b w:val="0"/>
                <w:bCs w:val="0"/>
              </w:rPr>
            </w:pPr>
            <w:r w:rsidRPr="00170254">
              <w:rPr>
                <w:b w:val="0"/>
                <w:bCs w:val="0"/>
              </w:rPr>
              <w:t xml:space="preserve">Do </w:t>
            </w:r>
            <w:r w:rsidRPr="00170254" w:rsidR="008F7AC2">
              <w:rPr>
                <w:b w:val="0"/>
                <w:bCs w:val="0"/>
              </w:rPr>
              <w:t>I focus on consumers</w:t>
            </w:r>
            <w:r w:rsidRPr="00170254">
              <w:rPr>
                <w:b w:val="0"/>
                <w:bCs w:val="0"/>
              </w:rPr>
              <w:t>’ experiences when I seek to</w:t>
            </w:r>
            <w:r w:rsidRPr="00170254" w:rsidR="008F7AC2">
              <w:rPr>
                <w:b w:val="0"/>
                <w:bCs w:val="0"/>
              </w:rPr>
              <w:t xml:space="preserve"> </w:t>
            </w:r>
            <w:r w:rsidRPr="00170254">
              <w:rPr>
                <w:b w:val="0"/>
                <w:bCs w:val="0"/>
              </w:rPr>
              <w:t>understand them</w:t>
            </w:r>
            <w:r w:rsidRPr="00170254" w:rsidR="008F7AC2">
              <w:rPr>
                <w:b w:val="0"/>
                <w:bCs w:val="0"/>
              </w:rPr>
              <w:t xml:space="preserve"> and </w:t>
            </w:r>
            <w:r w:rsidRPr="00170254">
              <w:rPr>
                <w:b w:val="0"/>
                <w:bCs w:val="0"/>
              </w:rPr>
              <w:t xml:space="preserve">their </w:t>
            </w:r>
            <w:r w:rsidRPr="00170254" w:rsidR="008F7AC2">
              <w:rPr>
                <w:b w:val="0"/>
                <w:bCs w:val="0"/>
              </w:rPr>
              <w:t>needs?</w:t>
            </w:r>
          </w:p>
          <w:p w:rsidRPr="00170254" w:rsidR="008F7AC2" w:rsidP="00EB17F2" w:rsidRDefault="0087266B" w14:paraId="14B2E188" w14:textId="67EC1E67">
            <w:pPr>
              <w:pStyle w:val="Bullet1"/>
              <w:rPr>
                <w:b w:val="0"/>
                <w:bCs w:val="0"/>
              </w:rPr>
            </w:pPr>
            <w:r w:rsidRPr="00170254">
              <w:rPr>
                <w:b w:val="0"/>
                <w:bCs w:val="0"/>
              </w:rPr>
              <w:t xml:space="preserve">Do </w:t>
            </w:r>
            <w:r w:rsidRPr="00170254" w:rsidR="008F7AC2">
              <w:rPr>
                <w:b w:val="0"/>
                <w:bCs w:val="0"/>
              </w:rPr>
              <w:t>I regularly updat</w:t>
            </w:r>
            <w:r w:rsidRPr="00170254">
              <w:rPr>
                <w:b w:val="0"/>
                <w:bCs w:val="0"/>
              </w:rPr>
              <w:t>e</w:t>
            </w:r>
            <w:r w:rsidRPr="00170254" w:rsidR="008F7AC2">
              <w:rPr>
                <w:b w:val="0"/>
                <w:bCs w:val="0"/>
              </w:rPr>
              <w:t xml:space="preserve"> my trauma-informed awareness and practice?</w:t>
            </w:r>
          </w:p>
          <w:p w:rsidRPr="00170254" w:rsidR="008F7AC2" w:rsidP="00EB17F2" w:rsidRDefault="0087266B" w14:paraId="2D82EBE2" w14:textId="1E46B531">
            <w:pPr>
              <w:pStyle w:val="Bullet1"/>
              <w:rPr>
                <w:b w:val="0"/>
                <w:bCs w:val="0"/>
              </w:rPr>
            </w:pPr>
            <w:r w:rsidRPr="00170254">
              <w:rPr>
                <w:b w:val="0"/>
                <w:bCs w:val="0"/>
              </w:rPr>
              <w:t xml:space="preserve">Do </w:t>
            </w:r>
            <w:r w:rsidRPr="00170254" w:rsidR="008F7AC2">
              <w:rPr>
                <w:b w:val="0"/>
                <w:bCs w:val="0"/>
              </w:rPr>
              <w:t xml:space="preserve">I apply trauma-informed principles in all my interactions with </w:t>
            </w:r>
            <w:r w:rsidRPr="00170254">
              <w:rPr>
                <w:b w:val="0"/>
                <w:bCs w:val="0"/>
              </w:rPr>
              <w:t xml:space="preserve">consumers, </w:t>
            </w:r>
            <w:r w:rsidRPr="00170254" w:rsidR="008F7AC2">
              <w:rPr>
                <w:b w:val="0"/>
                <w:bCs w:val="0"/>
              </w:rPr>
              <w:t xml:space="preserve">including: </w:t>
            </w:r>
            <w:r w:rsidRPr="00170254">
              <w:rPr>
                <w:b w:val="0"/>
                <w:bCs w:val="0"/>
              </w:rPr>
              <w:t>safety, t</w:t>
            </w:r>
            <w:r w:rsidRPr="00170254" w:rsidR="008F7AC2">
              <w:rPr>
                <w:b w:val="0"/>
                <w:bCs w:val="0"/>
              </w:rPr>
              <w:t>rustworthiness</w:t>
            </w:r>
            <w:r w:rsidRPr="00170254">
              <w:rPr>
                <w:b w:val="0"/>
                <w:bCs w:val="0"/>
              </w:rPr>
              <w:t>,</w:t>
            </w:r>
            <w:r w:rsidRPr="00170254" w:rsidR="008F7AC2">
              <w:rPr>
                <w:b w:val="0"/>
                <w:bCs w:val="0"/>
              </w:rPr>
              <w:t xml:space="preserve"> </w:t>
            </w:r>
            <w:r w:rsidRPr="00170254">
              <w:rPr>
                <w:b w:val="0"/>
                <w:bCs w:val="0"/>
              </w:rPr>
              <w:t>c</w:t>
            </w:r>
            <w:r w:rsidRPr="00170254" w:rsidR="008F7AC2">
              <w:rPr>
                <w:b w:val="0"/>
                <w:bCs w:val="0"/>
              </w:rPr>
              <w:t>hoice</w:t>
            </w:r>
            <w:r w:rsidRPr="00170254">
              <w:rPr>
                <w:b w:val="0"/>
                <w:bCs w:val="0"/>
              </w:rPr>
              <w:t>,</w:t>
            </w:r>
            <w:r w:rsidRPr="00170254" w:rsidR="008F7AC2">
              <w:rPr>
                <w:b w:val="0"/>
                <w:bCs w:val="0"/>
              </w:rPr>
              <w:t xml:space="preserve"> </w:t>
            </w:r>
            <w:r w:rsidRPr="00170254">
              <w:rPr>
                <w:b w:val="0"/>
                <w:bCs w:val="0"/>
              </w:rPr>
              <w:t>c</w:t>
            </w:r>
            <w:r w:rsidRPr="00170254" w:rsidR="008F7AC2">
              <w:rPr>
                <w:b w:val="0"/>
                <w:bCs w:val="0"/>
              </w:rPr>
              <w:t xml:space="preserve">ollaboration </w:t>
            </w:r>
            <w:r w:rsidRPr="00170254">
              <w:rPr>
                <w:b w:val="0"/>
                <w:bCs w:val="0"/>
              </w:rPr>
              <w:t>and e</w:t>
            </w:r>
            <w:r w:rsidRPr="00170254" w:rsidR="008F7AC2">
              <w:rPr>
                <w:b w:val="0"/>
                <w:bCs w:val="0"/>
              </w:rPr>
              <w:t xml:space="preserve">mpowerment? </w:t>
            </w:r>
          </w:p>
          <w:p w:rsidRPr="00170254" w:rsidR="008F7AC2" w:rsidP="00EB17F2" w:rsidRDefault="0087266B" w14:paraId="12A00FE7" w14:textId="642E470F">
            <w:pPr>
              <w:pStyle w:val="Bullet1"/>
              <w:rPr>
                <w:b w:val="0"/>
                <w:bCs w:val="0"/>
              </w:rPr>
            </w:pPr>
            <w:r w:rsidRPr="00170254">
              <w:rPr>
                <w:b w:val="0"/>
                <w:bCs w:val="0"/>
              </w:rPr>
              <w:t xml:space="preserve">Do </w:t>
            </w:r>
            <w:r w:rsidRPr="00170254" w:rsidR="008F7AC2">
              <w:rPr>
                <w:b w:val="0"/>
                <w:bCs w:val="0"/>
              </w:rPr>
              <w:t>I monito</w:t>
            </w:r>
            <w:r w:rsidRPr="00170254" w:rsidR="005A7024">
              <w:rPr>
                <w:b w:val="0"/>
                <w:bCs w:val="0"/>
              </w:rPr>
              <w:t>r</w:t>
            </w:r>
            <w:r w:rsidRPr="00170254" w:rsidR="008F7AC2">
              <w:rPr>
                <w:b w:val="0"/>
                <w:bCs w:val="0"/>
              </w:rPr>
              <w:t xml:space="preserve"> the </w:t>
            </w:r>
            <w:r w:rsidRPr="00170254">
              <w:rPr>
                <w:b w:val="0"/>
                <w:bCs w:val="0"/>
              </w:rPr>
              <w:t xml:space="preserve">effect </w:t>
            </w:r>
            <w:r w:rsidRPr="00170254" w:rsidR="008F7AC2">
              <w:rPr>
                <w:b w:val="0"/>
                <w:bCs w:val="0"/>
              </w:rPr>
              <w:t>my work has on me</w:t>
            </w:r>
            <w:r w:rsidRPr="00170254">
              <w:rPr>
                <w:b w:val="0"/>
                <w:bCs w:val="0"/>
              </w:rPr>
              <w:t>? Am I</w:t>
            </w:r>
            <w:r w:rsidRPr="00170254" w:rsidR="008F7AC2">
              <w:rPr>
                <w:b w:val="0"/>
                <w:bCs w:val="0"/>
              </w:rPr>
              <w:t xml:space="preserve"> practi</w:t>
            </w:r>
            <w:r w:rsidRPr="00170254">
              <w:rPr>
                <w:b w:val="0"/>
                <w:bCs w:val="0"/>
              </w:rPr>
              <w:t>s</w:t>
            </w:r>
            <w:r w:rsidRPr="00170254" w:rsidR="008F7AC2">
              <w:rPr>
                <w:b w:val="0"/>
                <w:bCs w:val="0"/>
              </w:rPr>
              <w:t xml:space="preserve">ing self-care strategies as part of my responsibilities to myself, </w:t>
            </w:r>
            <w:r w:rsidRPr="00170254">
              <w:rPr>
                <w:b w:val="0"/>
                <w:bCs w:val="0"/>
              </w:rPr>
              <w:t xml:space="preserve">consumers </w:t>
            </w:r>
            <w:r w:rsidRPr="00170254" w:rsidR="008F7AC2">
              <w:rPr>
                <w:b w:val="0"/>
                <w:bCs w:val="0"/>
              </w:rPr>
              <w:t>and colleagues?</w:t>
            </w:r>
          </w:p>
          <w:p w:rsidRPr="00170254" w:rsidR="008F7AC2" w:rsidP="00EB17F2" w:rsidRDefault="0087266B" w14:paraId="218EB962" w14:textId="19BDA2EB">
            <w:pPr>
              <w:pStyle w:val="Bullet1"/>
              <w:rPr>
                <w:b w:val="0"/>
                <w:bCs w:val="0"/>
              </w:rPr>
            </w:pPr>
            <w:r w:rsidRPr="00170254">
              <w:rPr>
                <w:b w:val="0"/>
                <w:bCs w:val="0"/>
              </w:rPr>
              <w:t xml:space="preserve">Do I seek to understand whether </w:t>
            </w:r>
            <w:r w:rsidRPr="00170254" w:rsidR="008F7AC2">
              <w:rPr>
                <w:b w:val="0"/>
                <w:bCs w:val="0"/>
              </w:rPr>
              <w:t xml:space="preserve">the consumer been harmed previously by services? If </w:t>
            </w:r>
            <w:r w:rsidRPr="00170254">
              <w:rPr>
                <w:b w:val="0"/>
                <w:bCs w:val="0"/>
              </w:rPr>
              <w:t>they have</w:t>
            </w:r>
            <w:r w:rsidRPr="00170254" w:rsidR="008F7AC2">
              <w:rPr>
                <w:b w:val="0"/>
                <w:bCs w:val="0"/>
              </w:rPr>
              <w:t xml:space="preserve">, how </w:t>
            </w:r>
            <w:r w:rsidRPr="00170254">
              <w:rPr>
                <w:b w:val="0"/>
                <w:bCs w:val="0"/>
              </w:rPr>
              <w:t>do I think about how this might affect</w:t>
            </w:r>
            <w:r w:rsidRPr="00170254" w:rsidR="008F7AC2">
              <w:rPr>
                <w:b w:val="0"/>
                <w:bCs w:val="0"/>
              </w:rPr>
              <w:t xml:space="preserve"> their relationships with </w:t>
            </w:r>
            <w:r w:rsidRPr="00170254">
              <w:rPr>
                <w:b w:val="0"/>
                <w:bCs w:val="0"/>
              </w:rPr>
              <w:t xml:space="preserve">me </w:t>
            </w:r>
            <w:r w:rsidRPr="00170254" w:rsidR="008F7AC2">
              <w:rPr>
                <w:b w:val="0"/>
                <w:bCs w:val="0"/>
              </w:rPr>
              <w:t>and other staff?</w:t>
            </w:r>
          </w:p>
          <w:p w:rsidRPr="00170254" w:rsidR="008F7AC2" w:rsidP="00EB17F2" w:rsidRDefault="008F7AC2" w14:paraId="7B6A9B5F" w14:textId="43C86DB0">
            <w:pPr>
              <w:pStyle w:val="Bullet1"/>
              <w:rPr>
                <w:b w:val="0"/>
                <w:bCs w:val="0"/>
              </w:rPr>
            </w:pPr>
            <w:r w:rsidRPr="00170254">
              <w:rPr>
                <w:b w:val="0"/>
                <w:bCs w:val="0"/>
              </w:rPr>
              <w:t xml:space="preserve">How </w:t>
            </w:r>
            <w:r w:rsidRPr="00170254" w:rsidR="0087266B">
              <w:rPr>
                <w:b w:val="0"/>
                <w:bCs w:val="0"/>
              </w:rPr>
              <w:t xml:space="preserve">do </w:t>
            </w:r>
            <w:r w:rsidRPr="00170254">
              <w:rPr>
                <w:b w:val="0"/>
                <w:bCs w:val="0"/>
              </w:rPr>
              <w:t>I enabl</w:t>
            </w:r>
            <w:r w:rsidRPr="00170254" w:rsidR="0087266B">
              <w:rPr>
                <w:b w:val="0"/>
                <w:bCs w:val="0"/>
              </w:rPr>
              <w:t>e</w:t>
            </w:r>
            <w:r w:rsidRPr="00170254">
              <w:rPr>
                <w:b w:val="0"/>
                <w:bCs w:val="0"/>
              </w:rPr>
              <w:t xml:space="preserve">, foster </w:t>
            </w:r>
            <w:r w:rsidRPr="00170254" w:rsidR="0087266B">
              <w:rPr>
                <w:b w:val="0"/>
                <w:bCs w:val="0"/>
              </w:rPr>
              <w:t xml:space="preserve">and </w:t>
            </w:r>
            <w:r w:rsidRPr="00170254">
              <w:rPr>
                <w:b w:val="0"/>
                <w:bCs w:val="0"/>
              </w:rPr>
              <w:t>support</w:t>
            </w:r>
            <w:r w:rsidRPr="00170254" w:rsidR="0087266B">
              <w:rPr>
                <w:b w:val="0"/>
                <w:bCs w:val="0"/>
              </w:rPr>
              <w:t xml:space="preserve"> </w:t>
            </w:r>
            <w:r w:rsidRPr="00170254">
              <w:rPr>
                <w:b w:val="0"/>
                <w:bCs w:val="0"/>
              </w:rPr>
              <w:t>a safe and inclusive environment?</w:t>
            </w:r>
          </w:p>
        </w:tc>
      </w:tr>
      <w:tr w:rsidRPr="00AD71C2" w:rsidR="008F7AC2" w14:paraId="5FB15CA7" w14:textId="77777777">
        <w:tc>
          <w:tcPr>
            <w:cnfStyle w:val="001000000000" w:firstRow="0" w:lastRow="0" w:firstColumn="1" w:lastColumn="0" w:oddVBand="0" w:evenVBand="0" w:oddHBand="0" w:evenHBand="0" w:firstRowFirstColumn="0" w:firstRowLastColumn="0" w:lastRowFirstColumn="0" w:lastRowLastColumn="0"/>
            <w:tcW w:w="5000" w:type="pct"/>
          </w:tcPr>
          <w:p w:rsidRPr="0087266B" w:rsidR="008F7AC2" w:rsidP="003D02CE" w:rsidRDefault="008F7AC2" w14:paraId="3DD2EBEB" w14:textId="47A76E2D">
            <w:pPr>
              <w:pStyle w:val="Heading4"/>
            </w:pPr>
            <w:r w:rsidRPr="00AD71C2">
              <w:t xml:space="preserve">Considerations for </w:t>
            </w:r>
            <w:r w:rsidR="0087266B">
              <w:t>m</w:t>
            </w:r>
            <w:r w:rsidRPr="00AD71C2" w:rsidR="0087266B">
              <w:t xml:space="preserve">anagers </w:t>
            </w:r>
            <w:r w:rsidRPr="00AD71C2">
              <w:t xml:space="preserve">and </w:t>
            </w:r>
            <w:r w:rsidR="0087266B">
              <w:t>l</w:t>
            </w:r>
            <w:r w:rsidRPr="00AD71C2" w:rsidR="0087266B">
              <w:t>eaders</w:t>
            </w:r>
          </w:p>
        </w:tc>
      </w:tr>
      <w:tr w:rsidRPr="00AD71C2" w:rsidR="008F7AC2" w14:paraId="0BB092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3D02CE" w:rsidRDefault="008F7AC2" w14:paraId="323C5B0B" w14:textId="77777777">
            <w:pPr>
              <w:pStyle w:val="Bullet1"/>
              <w:rPr>
                <w:b w:val="0"/>
                <w:bCs w:val="0"/>
              </w:rPr>
            </w:pPr>
            <w:r w:rsidRPr="00170254">
              <w:rPr>
                <w:b w:val="0"/>
                <w:bCs w:val="0"/>
              </w:rPr>
              <w:t>How do we build awareness of the impacts of trauma?</w:t>
            </w:r>
          </w:p>
          <w:p w:rsidRPr="00170254" w:rsidR="008F7AC2" w:rsidP="003D02CE" w:rsidRDefault="008F7AC2" w14:paraId="507D8FCF" w14:textId="77777777">
            <w:pPr>
              <w:pStyle w:val="Bullet1"/>
              <w:rPr>
                <w:b w:val="0"/>
                <w:bCs w:val="0"/>
              </w:rPr>
            </w:pPr>
            <w:r w:rsidRPr="00170254">
              <w:rPr>
                <w:b w:val="0"/>
                <w:bCs w:val="0"/>
              </w:rPr>
              <w:t>How do we balance service outputs against the importance of relationships?</w:t>
            </w:r>
          </w:p>
          <w:p w:rsidRPr="00170254" w:rsidR="008F7AC2" w:rsidP="003D02CE" w:rsidRDefault="008F7AC2" w14:paraId="7C02D7BB" w14:textId="6C4375B9">
            <w:pPr>
              <w:pStyle w:val="Bullet1"/>
              <w:rPr>
                <w:b w:val="0"/>
                <w:bCs w:val="0"/>
              </w:rPr>
            </w:pPr>
            <w:r w:rsidRPr="00170254">
              <w:rPr>
                <w:b w:val="0"/>
                <w:bCs w:val="0"/>
              </w:rPr>
              <w:t>How have I, as a leader, embedded trauma-informed principles at all levels</w:t>
            </w:r>
            <w:r w:rsidRPr="00170254" w:rsidR="0071467F">
              <w:rPr>
                <w:b w:val="0"/>
                <w:bCs w:val="0"/>
              </w:rPr>
              <w:t xml:space="preserve">? Does this include the </w:t>
            </w:r>
            <w:r w:rsidRPr="00170254">
              <w:rPr>
                <w:b w:val="0"/>
                <w:bCs w:val="0"/>
              </w:rPr>
              <w:t>physical environment of services, procedures, professional development and practice guidelines?</w:t>
            </w:r>
          </w:p>
          <w:p w:rsidRPr="00170254" w:rsidR="008F7AC2" w:rsidP="003D02CE" w:rsidRDefault="008F7AC2" w14:paraId="141B117B" w14:textId="55A2517C">
            <w:pPr>
              <w:pStyle w:val="Bullet1"/>
              <w:rPr>
                <w:b w:val="0"/>
                <w:bCs w:val="0"/>
              </w:rPr>
            </w:pPr>
            <w:r w:rsidRPr="00170254">
              <w:rPr>
                <w:b w:val="0"/>
                <w:bCs w:val="0"/>
              </w:rPr>
              <w:t>How do we consider the risk of vicarious trauma</w:t>
            </w:r>
            <w:r w:rsidRPr="00170254" w:rsidR="0071467F">
              <w:rPr>
                <w:b w:val="0"/>
                <w:bCs w:val="0"/>
              </w:rPr>
              <w:t>?</w:t>
            </w:r>
            <w:r w:rsidRPr="00170254">
              <w:rPr>
                <w:b w:val="0"/>
                <w:bCs w:val="0"/>
              </w:rPr>
              <w:t xml:space="preserve"> </w:t>
            </w:r>
            <w:r w:rsidRPr="00170254" w:rsidR="0071467F">
              <w:rPr>
                <w:b w:val="0"/>
                <w:bCs w:val="0"/>
              </w:rPr>
              <w:t xml:space="preserve">Does our workforce know </w:t>
            </w:r>
            <w:r w:rsidRPr="00170254">
              <w:rPr>
                <w:b w:val="0"/>
                <w:bCs w:val="0"/>
              </w:rPr>
              <w:t xml:space="preserve">that personal awareness, conduct and self-care have major implications for </w:t>
            </w:r>
            <w:r w:rsidRPr="00170254" w:rsidR="0071467F">
              <w:rPr>
                <w:b w:val="0"/>
                <w:bCs w:val="0"/>
              </w:rPr>
              <w:t>their work</w:t>
            </w:r>
            <w:r w:rsidRPr="00170254" w:rsidR="003D02CE">
              <w:rPr>
                <w:b w:val="0"/>
                <w:bCs w:val="0"/>
              </w:rPr>
              <w:t xml:space="preserve"> with consumers</w:t>
            </w:r>
            <w:r w:rsidRPr="00170254">
              <w:rPr>
                <w:b w:val="0"/>
                <w:bCs w:val="0"/>
              </w:rPr>
              <w:t>?</w:t>
            </w:r>
          </w:p>
          <w:p w:rsidRPr="00170254" w:rsidR="008F7AC2" w:rsidP="003D02CE" w:rsidRDefault="0071467F" w14:paraId="6D7A4890" w14:textId="37732721">
            <w:pPr>
              <w:pStyle w:val="Bullet1"/>
              <w:rPr>
                <w:b w:val="0"/>
                <w:bCs w:val="0"/>
              </w:rPr>
            </w:pPr>
            <w:r w:rsidRPr="00170254">
              <w:rPr>
                <w:b w:val="0"/>
                <w:bCs w:val="0"/>
              </w:rPr>
              <w:t>How d</w:t>
            </w:r>
            <w:r w:rsidRPr="00170254" w:rsidR="008F7AC2">
              <w:rPr>
                <w:b w:val="0"/>
                <w:bCs w:val="0"/>
              </w:rPr>
              <w:t>o</w:t>
            </w:r>
            <w:r w:rsidRPr="00170254">
              <w:rPr>
                <w:b w:val="0"/>
                <w:bCs w:val="0"/>
              </w:rPr>
              <w:t xml:space="preserve"> our recruitment, training and development</w:t>
            </w:r>
            <w:r w:rsidRPr="00170254" w:rsidR="008F7AC2">
              <w:rPr>
                <w:b w:val="0"/>
                <w:bCs w:val="0"/>
              </w:rPr>
              <w:t xml:space="preserve"> policies and procedures follow trauma-informed principles</w:t>
            </w:r>
            <w:r w:rsidRPr="00170254">
              <w:rPr>
                <w:b w:val="0"/>
                <w:bCs w:val="0"/>
              </w:rPr>
              <w:t>?</w:t>
            </w:r>
            <w:r w:rsidRPr="00170254" w:rsidR="008F7AC2">
              <w:rPr>
                <w:b w:val="0"/>
                <w:bCs w:val="0"/>
              </w:rPr>
              <w:t xml:space="preserve"> Does the organisation provide regular reflective supervision practice? </w:t>
            </w:r>
          </w:p>
          <w:p w:rsidRPr="00F25036" w:rsidR="008F7AC2" w:rsidP="003D02CE" w:rsidRDefault="008F7AC2" w14:paraId="073EB4F3" w14:textId="04D3694D">
            <w:pPr>
              <w:pStyle w:val="Bullet1"/>
              <w:rPr>
                <w:b w:val="0"/>
                <w:bCs w:val="0"/>
              </w:rPr>
            </w:pPr>
            <w:r w:rsidRPr="00170254">
              <w:rPr>
                <w:b w:val="0"/>
                <w:bCs w:val="0"/>
              </w:rPr>
              <w:t>Do</w:t>
            </w:r>
            <w:r w:rsidRPr="00170254" w:rsidR="0071467F">
              <w:rPr>
                <w:b w:val="0"/>
                <w:bCs w:val="0"/>
              </w:rPr>
              <w:t xml:space="preserve"> all levels and aspects of our services use </w:t>
            </w:r>
            <w:r w:rsidRPr="00170254">
              <w:rPr>
                <w:b w:val="0"/>
                <w:bCs w:val="0"/>
              </w:rPr>
              <w:t>apply trauma-informed principles</w:t>
            </w:r>
            <w:r w:rsidRPr="00170254" w:rsidR="0071467F">
              <w:rPr>
                <w:b w:val="0"/>
                <w:bCs w:val="0"/>
              </w:rPr>
              <w:t>,</w:t>
            </w:r>
            <w:r w:rsidRPr="00170254">
              <w:rPr>
                <w:b w:val="0"/>
                <w:bCs w:val="0"/>
              </w:rPr>
              <w:t xml:space="preserve"> including: </w:t>
            </w:r>
            <w:r w:rsidRPr="00170254" w:rsidR="0071467F">
              <w:rPr>
                <w:b w:val="0"/>
                <w:bCs w:val="0"/>
              </w:rPr>
              <w:t>safety, trustworthiness, choice, collaboration, empowerment</w:t>
            </w:r>
            <w:r w:rsidRPr="00170254">
              <w:rPr>
                <w:b w:val="0"/>
                <w:bCs w:val="0"/>
              </w:rPr>
              <w:t>?</w:t>
            </w:r>
          </w:p>
        </w:tc>
      </w:tr>
    </w:tbl>
    <w:p w:rsidRPr="00FD73C6" w:rsidR="0071467F" w:rsidP="0071467F" w:rsidRDefault="0071467F" w14:paraId="2B64229C" w14:textId="486E403B">
      <w:pPr>
        <w:pStyle w:val="Heading2"/>
      </w:pPr>
      <w:bookmarkStart w:name="_Toc143589892" w:id="62"/>
      <w:r w:rsidRPr="00FD73C6">
        <w:t xml:space="preserve">All practice is culturally safe and </w:t>
      </w:r>
      <w:r>
        <w:t xml:space="preserve">responds to </w:t>
      </w:r>
      <w:proofErr w:type="gramStart"/>
      <w:r w:rsidRPr="0071467F">
        <w:t>diversity</w:t>
      </w:r>
      <w:bookmarkEnd w:id="62"/>
      <w:proofErr w:type="gramEnd"/>
    </w:p>
    <w:p w:rsidRPr="0071467F" w:rsidR="0071467F" w:rsidP="0071467F" w:rsidRDefault="0071467F" w14:paraId="3B90786A" w14:textId="77777777">
      <w:pPr>
        <w:pStyle w:val="Introtext"/>
      </w:pPr>
      <w:r w:rsidRPr="0071467F">
        <w:t xml:space="preserve">Services, teams and practitioners understand that Victoria’s population is diverse. They respond to the consumer’s unique background and needs. This includes personal and cultural identity, values, beliefs, language and circumstances. </w:t>
      </w:r>
    </w:p>
    <w:p w:rsidRPr="0071467F" w:rsidR="0071467F" w:rsidP="0071467F" w:rsidRDefault="0071467F" w14:paraId="306847C3" w14:textId="327FEFBF">
      <w:pPr>
        <w:pStyle w:val="Introtext"/>
      </w:pPr>
      <w:r w:rsidRPr="0071467F">
        <w:t xml:space="preserve">All care, support and treatment </w:t>
      </w:r>
      <w:proofErr w:type="gramStart"/>
      <w:r w:rsidRPr="0071467F">
        <w:t>is</w:t>
      </w:r>
      <w:proofErr w:type="gramEnd"/>
      <w:r w:rsidRPr="0071467F">
        <w:t xml:space="preserve"> safe and inclusive. It incorporates principles of respect, inclusion, equity, compassion and cultural safety. It values shared respect, knowledge and learning. </w:t>
      </w:r>
    </w:p>
    <w:p w:rsidRPr="0071467F" w:rsidR="0071467F" w:rsidP="0071467F" w:rsidRDefault="0071467F" w14:paraId="5EA543BD" w14:textId="6CD04F7E">
      <w:pPr>
        <w:pStyle w:val="Introtext"/>
      </w:pPr>
      <w:r w:rsidRPr="0071467F">
        <w:t>Care, support and treatment recognises that people’s needs will vary depending on their</w:t>
      </w:r>
      <w:r w:rsidR="00802D77">
        <w:t xml:space="preserve"> </w:t>
      </w:r>
      <w:r w:rsidRPr="0071467F">
        <w:t xml:space="preserve">culture, language, background and identity. </w:t>
      </w:r>
    </w:p>
    <w:p w:rsidRPr="0071467F" w:rsidR="008F7AC2" w:rsidP="0071467F" w:rsidRDefault="008F7AC2" w14:paraId="4782B465" w14:textId="20D43790">
      <w:pPr>
        <w:pStyle w:val="Heading3"/>
      </w:pPr>
      <w:r w:rsidRPr="00AD71C2">
        <w:t>What this look</w:t>
      </w:r>
      <w:r w:rsidR="0071467F">
        <w:t>s</w:t>
      </w:r>
      <w:r w:rsidRPr="00AD71C2">
        <w:t xml:space="preserve"> like in practice</w:t>
      </w:r>
    </w:p>
    <w:p w:rsidRPr="00AD71C2" w:rsidR="008F7AC2" w:rsidP="00170254" w:rsidRDefault="008F7AC2" w14:paraId="7C4F6758" w14:textId="6AE1C3A3">
      <w:pPr>
        <w:pStyle w:val="Body"/>
      </w:pPr>
      <w:r w:rsidRPr="00AD71C2">
        <w:t xml:space="preserve">All care, support and treatment </w:t>
      </w:r>
      <w:proofErr w:type="gramStart"/>
      <w:r w:rsidR="0071467F">
        <w:t>respects</w:t>
      </w:r>
      <w:proofErr w:type="gramEnd"/>
      <w:r w:rsidR="0071467F">
        <w:t xml:space="preserve"> and responds to</w:t>
      </w:r>
      <w:r w:rsidRPr="00AD71C2">
        <w:t xml:space="preserve"> the cultural needs and diverse </w:t>
      </w:r>
      <w:r w:rsidRPr="00AD71C2" w:rsidR="0071467F">
        <w:t>identit</w:t>
      </w:r>
      <w:r w:rsidR="0071467F">
        <w:t>ies</w:t>
      </w:r>
      <w:r w:rsidRPr="00AD71C2" w:rsidR="0071467F">
        <w:t xml:space="preserve"> </w:t>
      </w:r>
      <w:r w:rsidRPr="00AD71C2">
        <w:t xml:space="preserve">of individual consumers. </w:t>
      </w:r>
      <w:r w:rsidR="0071467F">
        <w:t>People providing care</w:t>
      </w:r>
      <w:r w:rsidRPr="00AD71C2">
        <w:t xml:space="preserve"> </w:t>
      </w:r>
      <w:r w:rsidR="0071467F">
        <w:t>use</w:t>
      </w:r>
      <w:r w:rsidR="00FB2E20">
        <w:t xml:space="preserve"> and </w:t>
      </w:r>
      <w:r w:rsidRPr="00AD71C2">
        <w:t>advocate for culturally safe practices</w:t>
      </w:r>
      <w:r w:rsidR="0071467F">
        <w:t>. They</w:t>
      </w:r>
      <w:r w:rsidRPr="00AD71C2">
        <w:t xml:space="preserve"> understand and recognise </w:t>
      </w:r>
      <w:r w:rsidR="0071467F">
        <w:t>different</w:t>
      </w:r>
      <w:r w:rsidRPr="00AD71C2">
        <w:t xml:space="preserve"> types of diversity and the barriers that individuals face. </w:t>
      </w:r>
    </w:p>
    <w:p w:rsidRPr="00AD71C2" w:rsidR="008F7AC2" w:rsidP="00170254" w:rsidRDefault="008F7AC2" w14:paraId="0D3CA750" w14:textId="77777777">
      <w:pPr>
        <w:pStyle w:val="Body"/>
      </w:pPr>
      <w:r w:rsidRPr="00AD71C2">
        <w:t>Care, support and treatment is safe and respectful.</w:t>
      </w:r>
    </w:p>
    <w:p w:rsidRPr="00AD71C2" w:rsidR="008F7AC2" w:rsidP="00170254" w:rsidRDefault="008F7AC2" w14:paraId="6AEB63C7" w14:textId="77777777">
      <w:pPr>
        <w:pStyle w:val="Body"/>
      </w:pPr>
      <w:r w:rsidRPr="00AD71C2">
        <w:t>Service delivery is adapted to meet the diverse needs and background of the individual.</w:t>
      </w:r>
    </w:p>
    <w:tbl>
      <w:tblPr>
        <w:tblStyle w:val="ListTable2-Accent1"/>
        <w:tblW w:w="5006" w:type="pct"/>
        <w:tblLook w:val="04A0" w:firstRow="1" w:lastRow="0" w:firstColumn="1" w:lastColumn="0" w:noHBand="0" w:noVBand="1"/>
      </w:tblPr>
      <w:tblGrid>
        <w:gridCol w:w="9309"/>
      </w:tblGrid>
      <w:tr w:rsidRPr="00AD71C2" w:rsidR="008F7AC2" w14:paraId="21D24B9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AD71C2" w:rsidR="008F7AC2" w:rsidP="00FB2E20" w:rsidRDefault="008F7AC2" w14:paraId="6B6BCE32" w14:textId="2FC1BA94">
            <w:pPr>
              <w:pStyle w:val="Heading4"/>
            </w:pPr>
            <w:r w:rsidRPr="00AD71C2">
              <w:t xml:space="preserve">Considerations for the </w:t>
            </w:r>
            <w:r w:rsidR="0071467F">
              <w:t>w</w:t>
            </w:r>
            <w:r w:rsidRPr="0071467F" w:rsidR="0071467F">
              <w:t>orkforce</w:t>
            </w:r>
          </w:p>
        </w:tc>
      </w:tr>
      <w:tr w:rsidRPr="00AD71C2" w:rsidR="008F7AC2" w14:paraId="66D333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FB2E20" w:rsidRDefault="001D1567" w14:paraId="1BAB1B1B" w14:textId="6BA93A7C">
            <w:pPr>
              <w:pStyle w:val="Bullet1"/>
              <w:rPr>
                <w:b w:val="0"/>
                <w:bCs w:val="0"/>
              </w:rPr>
            </w:pPr>
            <w:r w:rsidRPr="00170254">
              <w:rPr>
                <w:b w:val="0"/>
                <w:bCs w:val="0"/>
              </w:rPr>
              <w:t>How do I</w:t>
            </w:r>
            <w:r w:rsidRPr="00170254" w:rsidR="008F7AC2">
              <w:rPr>
                <w:b w:val="0"/>
                <w:bCs w:val="0"/>
              </w:rPr>
              <w:t xml:space="preserve"> consider barriers to care</w:t>
            </w:r>
            <w:r w:rsidRPr="00170254">
              <w:rPr>
                <w:b w:val="0"/>
                <w:bCs w:val="0"/>
              </w:rPr>
              <w:t xml:space="preserve">? What do I do to find </w:t>
            </w:r>
            <w:r w:rsidRPr="00170254" w:rsidR="735C460F">
              <w:rPr>
                <w:b w:val="0"/>
                <w:bCs w:val="0"/>
              </w:rPr>
              <w:t>and implement</w:t>
            </w:r>
            <w:r w:rsidRPr="00170254" w:rsidR="06CF6188">
              <w:rPr>
                <w:b w:val="0"/>
                <w:bCs w:val="0"/>
              </w:rPr>
              <w:t xml:space="preserve"> </w:t>
            </w:r>
            <w:r w:rsidRPr="00170254" w:rsidR="008F7AC2">
              <w:rPr>
                <w:b w:val="0"/>
                <w:bCs w:val="0"/>
              </w:rPr>
              <w:t xml:space="preserve">practical solutions to </w:t>
            </w:r>
            <w:r w:rsidRPr="00170254">
              <w:rPr>
                <w:b w:val="0"/>
                <w:bCs w:val="0"/>
              </w:rPr>
              <w:t>make sure</w:t>
            </w:r>
            <w:r w:rsidRPr="00170254" w:rsidR="00802D77">
              <w:rPr>
                <w:b w:val="0"/>
                <w:bCs w:val="0"/>
              </w:rPr>
              <w:t xml:space="preserve"> people from diverse communities can access our service?</w:t>
            </w:r>
          </w:p>
          <w:p w:rsidRPr="00170254" w:rsidR="008F7AC2" w:rsidP="00FB2E20" w:rsidRDefault="008F7AC2" w14:paraId="0E3B8B37" w14:textId="685BDF40">
            <w:pPr>
              <w:pStyle w:val="Bullet1"/>
              <w:rPr>
                <w:b w:val="0"/>
                <w:bCs w:val="0"/>
              </w:rPr>
            </w:pPr>
            <w:r w:rsidRPr="00170254">
              <w:rPr>
                <w:b w:val="0"/>
                <w:bCs w:val="0"/>
              </w:rPr>
              <w:t xml:space="preserve">How </w:t>
            </w:r>
            <w:r w:rsidRPr="00170254" w:rsidR="00802D77">
              <w:rPr>
                <w:b w:val="0"/>
                <w:bCs w:val="0"/>
              </w:rPr>
              <w:t xml:space="preserve">do </w:t>
            </w:r>
            <w:r w:rsidRPr="00170254">
              <w:rPr>
                <w:b w:val="0"/>
                <w:bCs w:val="0"/>
              </w:rPr>
              <w:t xml:space="preserve">I </w:t>
            </w:r>
            <w:r w:rsidRPr="00170254" w:rsidR="00802D77">
              <w:rPr>
                <w:b w:val="0"/>
                <w:bCs w:val="0"/>
              </w:rPr>
              <w:t>improve my understanding of</w:t>
            </w:r>
            <w:r w:rsidRPr="00170254">
              <w:rPr>
                <w:b w:val="0"/>
                <w:bCs w:val="0"/>
              </w:rPr>
              <w:t xml:space="preserve"> culturally safe engagement</w:t>
            </w:r>
            <w:r w:rsidRPr="00170254" w:rsidR="00802D77">
              <w:rPr>
                <w:b w:val="0"/>
                <w:bCs w:val="0"/>
              </w:rPr>
              <w:t xml:space="preserve"> and practice? </w:t>
            </w:r>
          </w:p>
          <w:p w:rsidRPr="00AD71C2" w:rsidR="008F7AC2" w:rsidP="00FB2E20" w:rsidRDefault="008F7AC2" w14:paraId="1D587D7F" w14:textId="2D428C20">
            <w:pPr>
              <w:pStyle w:val="Bullet1"/>
            </w:pPr>
            <w:r w:rsidRPr="00170254">
              <w:rPr>
                <w:b w:val="0"/>
                <w:bCs w:val="0"/>
              </w:rPr>
              <w:t xml:space="preserve">How </w:t>
            </w:r>
            <w:r w:rsidRPr="00170254" w:rsidR="00802D77">
              <w:rPr>
                <w:b w:val="0"/>
                <w:bCs w:val="0"/>
              </w:rPr>
              <w:t xml:space="preserve">do </w:t>
            </w:r>
            <w:r w:rsidRPr="00170254">
              <w:rPr>
                <w:b w:val="0"/>
                <w:bCs w:val="0"/>
              </w:rPr>
              <w:t xml:space="preserve">I consider </w:t>
            </w:r>
            <w:r w:rsidRPr="00170254" w:rsidR="00802D77">
              <w:rPr>
                <w:b w:val="0"/>
                <w:bCs w:val="0"/>
              </w:rPr>
              <w:t>what I need to do differently</w:t>
            </w:r>
            <w:r w:rsidRPr="00170254">
              <w:rPr>
                <w:b w:val="0"/>
                <w:bCs w:val="0"/>
              </w:rPr>
              <w:t xml:space="preserve"> to be more culturally safe and responsive?</w:t>
            </w:r>
          </w:p>
        </w:tc>
      </w:tr>
      <w:tr w:rsidRPr="00AD71C2" w:rsidR="008F7AC2" w14:paraId="6B10592A" w14:textId="77777777">
        <w:tc>
          <w:tcPr>
            <w:cnfStyle w:val="001000000000" w:firstRow="0" w:lastRow="0" w:firstColumn="1" w:lastColumn="0" w:oddVBand="0" w:evenVBand="0" w:oddHBand="0" w:evenHBand="0" w:firstRowFirstColumn="0" w:firstRowLastColumn="0" w:lastRowFirstColumn="0" w:lastRowLastColumn="0"/>
            <w:tcW w:w="5000" w:type="pct"/>
          </w:tcPr>
          <w:p w:rsidRPr="00802D77" w:rsidR="008F7AC2" w:rsidP="00983CE8" w:rsidRDefault="008F7AC2" w14:paraId="4F7232B6" w14:textId="36051826">
            <w:pPr>
              <w:pStyle w:val="Heading4"/>
            </w:pPr>
            <w:r w:rsidRPr="00AD71C2">
              <w:t xml:space="preserve">Considerations for </w:t>
            </w:r>
            <w:r w:rsidR="00802D77">
              <w:t>m</w:t>
            </w:r>
            <w:r w:rsidRPr="00AD71C2" w:rsidR="00802D77">
              <w:t xml:space="preserve">anagers </w:t>
            </w:r>
            <w:r w:rsidRPr="00AD71C2">
              <w:t xml:space="preserve">and </w:t>
            </w:r>
            <w:r w:rsidR="00802D77">
              <w:t>l</w:t>
            </w:r>
            <w:r w:rsidRPr="00AD71C2" w:rsidR="00802D77">
              <w:t>eaders</w:t>
            </w:r>
          </w:p>
        </w:tc>
      </w:tr>
      <w:tr w:rsidRPr="00AD71C2" w:rsidR="008F7AC2" w14:paraId="3510F3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372922" w:rsidRDefault="008F7AC2" w14:paraId="6D39936C" w14:textId="77777777">
            <w:pPr>
              <w:pStyle w:val="Bullet1"/>
              <w:rPr>
                <w:b w:val="0"/>
                <w:bCs w:val="0"/>
              </w:rPr>
            </w:pPr>
            <w:r w:rsidRPr="00170254">
              <w:rPr>
                <w:b w:val="0"/>
                <w:bCs w:val="0"/>
              </w:rPr>
              <w:t>How do we create and maintain awareness of unconscious bias?</w:t>
            </w:r>
          </w:p>
          <w:p w:rsidRPr="00170254" w:rsidR="00802D77" w:rsidP="00802D77" w:rsidRDefault="008F7AC2" w14:paraId="1D5D4BD7" w14:textId="6BA118E0">
            <w:pPr>
              <w:pStyle w:val="Bullet1"/>
              <w:rPr>
                <w:b w:val="0"/>
                <w:bCs w:val="0"/>
              </w:rPr>
            </w:pPr>
            <w:r w:rsidRPr="00170254">
              <w:rPr>
                <w:b w:val="0"/>
                <w:bCs w:val="0"/>
              </w:rPr>
              <w:t xml:space="preserve">How do we support </w:t>
            </w:r>
            <w:r w:rsidRPr="00170254" w:rsidR="00802D77">
              <w:rPr>
                <w:b w:val="0"/>
                <w:bCs w:val="0"/>
              </w:rPr>
              <w:t xml:space="preserve">our workforce </w:t>
            </w:r>
            <w:r w:rsidRPr="00170254">
              <w:rPr>
                <w:b w:val="0"/>
                <w:bCs w:val="0"/>
              </w:rPr>
              <w:t xml:space="preserve">to think </w:t>
            </w:r>
            <w:r w:rsidRPr="00170254" w:rsidR="00802D77">
              <w:rPr>
                <w:b w:val="0"/>
                <w:bCs w:val="0"/>
              </w:rPr>
              <w:t xml:space="preserve">about consumers’ different </w:t>
            </w:r>
            <w:r w:rsidRPr="00170254">
              <w:rPr>
                <w:b w:val="0"/>
                <w:bCs w:val="0"/>
              </w:rPr>
              <w:t>needs and backgrounds</w:t>
            </w:r>
            <w:r w:rsidRPr="00170254" w:rsidR="00802D77">
              <w:rPr>
                <w:b w:val="0"/>
                <w:bCs w:val="0"/>
              </w:rPr>
              <w:t>?</w:t>
            </w:r>
          </w:p>
          <w:p w:rsidRPr="00170254" w:rsidR="008F7AC2" w:rsidP="00C00358" w:rsidRDefault="00802D77" w14:paraId="54D9771E" w14:textId="089F2309">
            <w:pPr>
              <w:pStyle w:val="Bullet1"/>
              <w:rPr>
                <w:b w:val="0"/>
                <w:bCs w:val="0"/>
              </w:rPr>
            </w:pPr>
            <w:r w:rsidRPr="00170254">
              <w:rPr>
                <w:b w:val="0"/>
                <w:bCs w:val="0"/>
              </w:rPr>
              <w:t xml:space="preserve">How do </w:t>
            </w:r>
            <w:r w:rsidRPr="00170254" w:rsidR="38BC8369">
              <w:rPr>
                <w:b w:val="0"/>
                <w:bCs w:val="0"/>
              </w:rPr>
              <w:t>we</w:t>
            </w:r>
            <w:r w:rsidRPr="00170254">
              <w:rPr>
                <w:b w:val="0"/>
                <w:bCs w:val="0"/>
              </w:rPr>
              <w:t xml:space="preserve"> provide </w:t>
            </w:r>
            <w:r w:rsidRPr="00170254" w:rsidR="008F7AC2">
              <w:rPr>
                <w:b w:val="0"/>
                <w:bCs w:val="0"/>
              </w:rPr>
              <w:t>a safe and inclusive environment for all?</w:t>
            </w:r>
          </w:p>
          <w:p w:rsidRPr="00170254" w:rsidR="008F7AC2" w:rsidDel="00802D77" w:rsidP="00C00358" w:rsidRDefault="008F7AC2" w14:paraId="35BB8E7E" w14:textId="5CD02696">
            <w:pPr>
              <w:pStyle w:val="Bullet1"/>
              <w:rPr>
                <w:b w:val="0"/>
                <w:bCs w:val="0"/>
              </w:rPr>
            </w:pPr>
            <w:r w:rsidRPr="00170254" w:rsidDel="00802D77">
              <w:rPr>
                <w:b w:val="0"/>
                <w:bCs w:val="0"/>
              </w:rPr>
              <w:t>How do we support staff to deliver diversity-responsive and culturally safe care?</w:t>
            </w:r>
          </w:p>
          <w:p w:rsidRPr="00170254" w:rsidR="008F7AC2" w:rsidP="00C00358" w:rsidRDefault="008F7AC2" w14:paraId="77565462" w14:textId="3CBCFF7A">
            <w:pPr>
              <w:pStyle w:val="Bullet1"/>
              <w:rPr>
                <w:b w:val="0"/>
                <w:bCs w:val="0"/>
              </w:rPr>
            </w:pPr>
            <w:r w:rsidRPr="00170254">
              <w:rPr>
                <w:b w:val="0"/>
                <w:bCs w:val="0"/>
              </w:rPr>
              <w:t xml:space="preserve">How do we review </w:t>
            </w:r>
            <w:r w:rsidRPr="00170254" w:rsidR="00802D77">
              <w:rPr>
                <w:b w:val="0"/>
                <w:bCs w:val="0"/>
              </w:rPr>
              <w:t>training and development in d</w:t>
            </w:r>
            <w:r w:rsidRPr="00170254">
              <w:rPr>
                <w:b w:val="0"/>
                <w:bCs w:val="0"/>
              </w:rPr>
              <w:t xml:space="preserve">iversity-responsive and culturally safe care to ensure it is </w:t>
            </w:r>
            <w:r w:rsidRPr="00170254" w:rsidR="00802D77">
              <w:rPr>
                <w:b w:val="0"/>
                <w:bCs w:val="0"/>
              </w:rPr>
              <w:t>up to date</w:t>
            </w:r>
            <w:r w:rsidRPr="00170254">
              <w:rPr>
                <w:b w:val="0"/>
                <w:bCs w:val="0"/>
              </w:rPr>
              <w:t>?</w:t>
            </w:r>
          </w:p>
          <w:p w:rsidRPr="00170254" w:rsidR="008F7AC2" w:rsidP="00C00358" w:rsidRDefault="008F7AC2" w14:paraId="45F020EC" w14:textId="48B74A0B">
            <w:pPr>
              <w:pStyle w:val="Bullet1"/>
              <w:rPr>
                <w:b w:val="0"/>
                <w:bCs w:val="0"/>
              </w:rPr>
            </w:pPr>
            <w:r w:rsidRPr="00170254">
              <w:rPr>
                <w:b w:val="0"/>
                <w:bCs w:val="0"/>
              </w:rPr>
              <w:t xml:space="preserve">How </w:t>
            </w:r>
            <w:r w:rsidRPr="00170254" w:rsidR="00802D77">
              <w:rPr>
                <w:b w:val="0"/>
                <w:bCs w:val="0"/>
              </w:rPr>
              <w:t xml:space="preserve">do </w:t>
            </w:r>
            <w:r w:rsidRPr="00170254">
              <w:rPr>
                <w:b w:val="0"/>
                <w:bCs w:val="0"/>
              </w:rPr>
              <w:t>we includ</w:t>
            </w:r>
            <w:r w:rsidRPr="00170254" w:rsidR="00194CA2">
              <w:rPr>
                <w:b w:val="0"/>
                <w:bCs w:val="0"/>
              </w:rPr>
              <w:t>e</w:t>
            </w:r>
            <w:r w:rsidRPr="00170254">
              <w:rPr>
                <w:b w:val="0"/>
                <w:bCs w:val="0"/>
              </w:rPr>
              <w:t xml:space="preserve"> language and cultural factors in service design and delivery?</w:t>
            </w:r>
          </w:p>
          <w:p w:rsidRPr="00AD71C2" w:rsidR="008F7AC2" w:rsidP="00C00358" w:rsidRDefault="008F7AC2" w14:paraId="282BD82D" w14:textId="77777777">
            <w:pPr>
              <w:pStyle w:val="Bullet1"/>
            </w:pPr>
            <w:r w:rsidRPr="00170254">
              <w:rPr>
                <w:b w:val="0"/>
                <w:bCs w:val="0"/>
              </w:rPr>
              <w:t>How do we embed a zero-tolerance approach to racism and discrimination?</w:t>
            </w:r>
          </w:p>
        </w:tc>
      </w:tr>
    </w:tbl>
    <w:p w:rsidRPr="00AD71C2" w:rsidR="008F7AC2" w:rsidP="00170254" w:rsidRDefault="008F7AC2" w14:paraId="0BFECB19" w14:textId="77777777">
      <w:pPr>
        <w:pStyle w:val="Body"/>
      </w:pPr>
      <w:r w:rsidRPr="00AD71C2">
        <w:br w:type="page"/>
      </w:r>
    </w:p>
    <w:p w:rsidRPr="00FD73C6" w:rsidR="00802D77" w:rsidP="00F60341" w:rsidRDefault="00802D77" w14:paraId="2928FAB5" w14:textId="360647B2">
      <w:pPr>
        <w:pStyle w:val="Heading2"/>
      </w:pPr>
      <w:bookmarkStart w:name="_Toc143589893" w:id="63"/>
      <w:r w:rsidRPr="00FD73C6">
        <w:t xml:space="preserve">All practice is ethical and grounded in human </w:t>
      </w:r>
      <w:proofErr w:type="gramStart"/>
      <w:r w:rsidRPr="00FD73C6">
        <w:t>rights</w:t>
      </w:r>
      <w:bookmarkEnd w:id="63"/>
      <w:proofErr w:type="gramEnd"/>
    </w:p>
    <w:p w:rsidRPr="00802D77" w:rsidR="00802D77" w:rsidP="00F60341" w:rsidRDefault="00802D77" w14:paraId="2426B44B" w14:textId="55AB70ED">
      <w:pPr>
        <w:pStyle w:val="Introtext"/>
      </w:pPr>
      <w:r w:rsidRPr="00802D77">
        <w:t xml:space="preserve">Services, teams and practitioners act ethically and with integrity in everything they do. They work in accordance with the principles, objectives and specific provisions of relevant legislation. </w:t>
      </w:r>
    </w:p>
    <w:p w:rsidR="00802D77" w:rsidP="00F60341" w:rsidRDefault="00802D77" w14:paraId="010D15CC" w14:textId="229C5571">
      <w:pPr>
        <w:pStyle w:val="Introtext"/>
      </w:pPr>
      <w:r w:rsidRPr="00802D77">
        <w:t>They support consumers, families and carers to make decisions about their own care, treatment and recovery. They use human-rights approaches that challenge stigma and discrimination and prioritise strengths-based recovery and wellbeing.</w:t>
      </w:r>
    </w:p>
    <w:p w:rsidRPr="00AD71C2" w:rsidR="008F7AC2" w:rsidP="00F60341" w:rsidRDefault="008F7AC2" w14:paraId="5A0CA0D9" w14:textId="0C015553">
      <w:pPr>
        <w:pStyle w:val="Heading3"/>
      </w:pPr>
      <w:r w:rsidRPr="00AD71C2">
        <w:t>What this look</w:t>
      </w:r>
      <w:r w:rsidR="00802D77">
        <w:t>s</w:t>
      </w:r>
      <w:r w:rsidRPr="00AD71C2">
        <w:t xml:space="preserve"> like in practice</w:t>
      </w:r>
    </w:p>
    <w:p w:rsidRPr="00AD71C2" w:rsidR="008F7AC2" w:rsidP="00170254" w:rsidRDefault="008F7AC2" w14:paraId="31838E42" w14:textId="3F782783">
      <w:pPr>
        <w:pStyle w:val="Body"/>
      </w:pPr>
      <w:r w:rsidRPr="00AD71C2">
        <w:t>All service delivery, engagement and interactions are ethical and informed by relevant human rights responsibilities</w:t>
      </w:r>
      <w:r w:rsidR="00802D77">
        <w:t>. They</w:t>
      </w:r>
      <w:r w:rsidRPr="00AD71C2">
        <w:t xml:space="preserve"> empower individuals </w:t>
      </w:r>
      <w:r w:rsidR="00802D77">
        <w:t>to make their own decisions</w:t>
      </w:r>
      <w:r w:rsidRPr="00AD71C2">
        <w:t>.</w:t>
      </w:r>
    </w:p>
    <w:p w:rsidRPr="00AD71C2" w:rsidR="008F7AC2" w:rsidP="00170254" w:rsidRDefault="00802D77" w14:paraId="1EF54342" w14:textId="67959A54">
      <w:pPr>
        <w:pStyle w:val="Body"/>
      </w:pPr>
      <w:r>
        <w:t>Services uphold and respect individuals’ r</w:t>
      </w:r>
      <w:r w:rsidRPr="00AD71C2" w:rsidR="008F7AC2">
        <w:t>ights and values</w:t>
      </w:r>
      <w:r>
        <w:t>.</w:t>
      </w:r>
    </w:p>
    <w:p w:rsidRPr="00AD71C2" w:rsidR="008F7AC2" w:rsidP="00170254" w:rsidRDefault="00802D77" w14:paraId="4222072E" w14:textId="6ADC665B">
      <w:pPr>
        <w:pStyle w:val="Body"/>
      </w:pPr>
      <w:r>
        <w:t>Services promote and prioritise s</w:t>
      </w:r>
      <w:r w:rsidRPr="00AD71C2" w:rsidR="008F7AC2">
        <w:t>afety across the workforce.</w:t>
      </w:r>
    </w:p>
    <w:p w:rsidRPr="00AD71C2" w:rsidR="008F7AC2" w:rsidP="00170254" w:rsidRDefault="008F7AC2" w14:paraId="22D4E9DF" w14:textId="032124E0">
      <w:pPr>
        <w:pStyle w:val="Body"/>
      </w:pPr>
      <w:r w:rsidRPr="00AD71C2">
        <w:t>Human rights responsibilities and ethical practice underpin</w:t>
      </w:r>
      <w:r w:rsidR="00802D77">
        <w:t xml:space="preserve"> </w:t>
      </w:r>
      <w:r w:rsidRPr="00AD71C2">
        <w:t>all care provision.</w:t>
      </w:r>
    </w:p>
    <w:tbl>
      <w:tblPr>
        <w:tblStyle w:val="ListTable2-Accent1"/>
        <w:tblW w:w="5006" w:type="pct"/>
        <w:tblLook w:val="04A0" w:firstRow="1" w:lastRow="0" w:firstColumn="1" w:lastColumn="0" w:noHBand="0" w:noVBand="1"/>
      </w:tblPr>
      <w:tblGrid>
        <w:gridCol w:w="9309"/>
      </w:tblGrid>
      <w:tr w:rsidRPr="00AD71C2" w:rsidR="008F7AC2" w14:paraId="38CE47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802D77" w:rsidR="008F7AC2" w:rsidP="00437533" w:rsidRDefault="008F7AC2" w14:paraId="5D1CE6C7" w14:textId="0D8906C9">
            <w:pPr>
              <w:pStyle w:val="Heading4"/>
            </w:pPr>
            <w:r w:rsidRPr="00AD71C2">
              <w:t xml:space="preserve">Considerations for the </w:t>
            </w:r>
            <w:r w:rsidR="00802D77">
              <w:t>w</w:t>
            </w:r>
            <w:r w:rsidRPr="00AD71C2" w:rsidR="00802D77">
              <w:t>orkforce</w:t>
            </w:r>
          </w:p>
        </w:tc>
      </w:tr>
      <w:tr w:rsidRPr="00AD71C2" w:rsidR="008F7AC2" w14:paraId="00A7D4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6571A3" w:rsidRDefault="00802D77" w14:paraId="5C8D2585" w14:textId="35920931">
            <w:pPr>
              <w:pStyle w:val="Bullet1"/>
              <w:rPr>
                <w:b w:val="0"/>
                <w:bCs w:val="0"/>
              </w:rPr>
            </w:pPr>
            <w:r w:rsidRPr="00170254">
              <w:rPr>
                <w:b w:val="0"/>
                <w:bCs w:val="0"/>
              </w:rPr>
              <w:t xml:space="preserve">How do </w:t>
            </w:r>
            <w:r w:rsidRPr="00170254" w:rsidR="008F7AC2">
              <w:rPr>
                <w:b w:val="0"/>
                <w:bCs w:val="0"/>
              </w:rPr>
              <w:t xml:space="preserve">I ensure that </w:t>
            </w:r>
            <w:r w:rsidRPr="00170254">
              <w:rPr>
                <w:b w:val="0"/>
                <w:bCs w:val="0"/>
              </w:rPr>
              <w:t>ethical practice underpins all my</w:t>
            </w:r>
            <w:r w:rsidRPr="00170254" w:rsidR="008F7AC2">
              <w:rPr>
                <w:b w:val="0"/>
                <w:bCs w:val="0"/>
              </w:rPr>
              <w:t xml:space="preserve"> interactions with consumers, families, carers and supporters?</w:t>
            </w:r>
          </w:p>
          <w:p w:rsidRPr="00170254" w:rsidR="00802D77" w:rsidP="00802D77" w:rsidRDefault="008F7AC2" w14:paraId="2E1208D6" w14:textId="54E39450">
            <w:pPr>
              <w:pStyle w:val="Bullet1"/>
              <w:rPr>
                <w:b w:val="0"/>
                <w:bCs w:val="0"/>
              </w:rPr>
            </w:pPr>
            <w:r w:rsidRPr="00170254">
              <w:rPr>
                <w:b w:val="0"/>
                <w:bCs w:val="0"/>
              </w:rPr>
              <w:t xml:space="preserve">How do I ensure that I support </w:t>
            </w:r>
            <w:r w:rsidRPr="00170254" w:rsidR="00802D77">
              <w:rPr>
                <w:b w:val="0"/>
                <w:bCs w:val="0"/>
              </w:rPr>
              <w:t xml:space="preserve">consumers to </w:t>
            </w:r>
            <w:r w:rsidRPr="00170254">
              <w:rPr>
                <w:b w:val="0"/>
                <w:bCs w:val="0"/>
              </w:rPr>
              <w:t>active</w:t>
            </w:r>
            <w:r w:rsidRPr="00170254" w:rsidR="00802D77">
              <w:rPr>
                <w:b w:val="0"/>
                <w:bCs w:val="0"/>
              </w:rPr>
              <w:t>ly</w:t>
            </w:r>
            <w:r w:rsidRPr="00170254">
              <w:rPr>
                <w:b w:val="0"/>
                <w:bCs w:val="0"/>
              </w:rPr>
              <w:t xml:space="preserve"> engage in decision-making</w:t>
            </w:r>
            <w:r w:rsidRPr="00170254" w:rsidR="00802D77">
              <w:rPr>
                <w:b w:val="0"/>
                <w:bCs w:val="0"/>
              </w:rPr>
              <w:t>?</w:t>
            </w:r>
            <w:r w:rsidRPr="00170254">
              <w:rPr>
                <w:b w:val="0"/>
                <w:bCs w:val="0"/>
              </w:rPr>
              <w:t xml:space="preserve"> </w:t>
            </w:r>
          </w:p>
          <w:p w:rsidRPr="00170254" w:rsidR="008F7AC2" w:rsidP="006A0462" w:rsidRDefault="00802D77" w14:paraId="2DE5448C" w14:textId="4DBE7D5C">
            <w:pPr>
              <w:pStyle w:val="Bullet1"/>
              <w:rPr>
                <w:b w:val="0"/>
                <w:bCs w:val="0"/>
              </w:rPr>
            </w:pPr>
            <w:r w:rsidRPr="00170254">
              <w:rPr>
                <w:b w:val="0"/>
                <w:bCs w:val="0"/>
              </w:rPr>
              <w:t>Ho</w:t>
            </w:r>
            <w:r w:rsidRPr="00170254" w:rsidR="00C90FCB">
              <w:rPr>
                <w:b w:val="0"/>
                <w:bCs w:val="0"/>
              </w:rPr>
              <w:t>w</w:t>
            </w:r>
            <w:r w:rsidRPr="00170254">
              <w:rPr>
                <w:b w:val="0"/>
                <w:bCs w:val="0"/>
              </w:rPr>
              <w:t xml:space="preserve"> do I </w:t>
            </w:r>
            <w:r w:rsidRPr="00170254" w:rsidR="008F7AC2">
              <w:rPr>
                <w:b w:val="0"/>
                <w:bCs w:val="0"/>
              </w:rPr>
              <w:t>acknowledg</w:t>
            </w:r>
            <w:r w:rsidRPr="00170254">
              <w:rPr>
                <w:b w:val="0"/>
                <w:bCs w:val="0"/>
              </w:rPr>
              <w:t>e</w:t>
            </w:r>
            <w:r w:rsidRPr="00170254" w:rsidR="008F7AC2">
              <w:rPr>
                <w:b w:val="0"/>
                <w:bCs w:val="0"/>
              </w:rPr>
              <w:t xml:space="preserve"> </w:t>
            </w:r>
            <w:r w:rsidRPr="00170254">
              <w:rPr>
                <w:b w:val="0"/>
                <w:bCs w:val="0"/>
              </w:rPr>
              <w:t xml:space="preserve">consumers </w:t>
            </w:r>
            <w:r w:rsidRPr="00170254" w:rsidR="008F7AC2">
              <w:rPr>
                <w:b w:val="0"/>
                <w:bCs w:val="0"/>
              </w:rPr>
              <w:t>backgrounds, needs, strengths and treatment preferences?</w:t>
            </w:r>
          </w:p>
          <w:p w:rsidRPr="00AD71C2" w:rsidR="008F7AC2" w:rsidP="006A0462" w:rsidRDefault="008F7AC2" w14:paraId="4F83718C" w14:textId="496C0BCF">
            <w:pPr>
              <w:pStyle w:val="Bullet1"/>
            </w:pPr>
            <w:r w:rsidRPr="00170254">
              <w:rPr>
                <w:b w:val="0"/>
                <w:bCs w:val="0"/>
              </w:rPr>
              <w:t xml:space="preserve">How </w:t>
            </w:r>
            <w:r w:rsidRPr="00170254" w:rsidR="00802D77">
              <w:rPr>
                <w:b w:val="0"/>
                <w:bCs w:val="0"/>
              </w:rPr>
              <w:t xml:space="preserve">do </w:t>
            </w:r>
            <w:r w:rsidRPr="00170254">
              <w:rPr>
                <w:b w:val="0"/>
                <w:bCs w:val="0"/>
              </w:rPr>
              <w:t>I includ</w:t>
            </w:r>
            <w:r w:rsidRPr="00170254" w:rsidR="00802D77">
              <w:rPr>
                <w:b w:val="0"/>
                <w:bCs w:val="0"/>
              </w:rPr>
              <w:t>e</w:t>
            </w:r>
            <w:r w:rsidRPr="00170254">
              <w:rPr>
                <w:b w:val="0"/>
                <w:bCs w:val="0"/>
              </w:rPr>
              <w:t xml:space="preserve"> families, carers and supporters in decision-making wherever possible?</w:t>
            </w:r>
          </w:p>
        </w:tc>
      </w:tr>
      <w:tr w:rsidRPr="00AD71C2" w:rsidR="008F7AC2" w14:paraId="3AF6F071" w14:textId="77777777">
        <w:tc>
          <w:tcPr>
            <w:cnfStyle w:val="001000000000" w:firstRow="0" w:lastRow="0" w:firstColumn="1" w:lastColumn="0" w:oddVBand="0" w:evenVBand="0" w:oddHBand="0" w:evenHBand="0" w:firstRowFirstColumn="0" w:firstRowLastColumn="0" w:lastRowFirstColumn="0" w:lastRowLastColumn="0"/>
            <w:tcW w:w="5000" w:type="pct"/>
          </w:tcPr>
          <w:p w:rsidRPr="00802D77" w:rsidR="008F7AC2" w:rsidP="00FF6BFD" w:rsidRDefault="008F7AC2" w14:paraId="41963834" w14:textId="72E71DA6">
            <w:pPr>
              <w:pStyle w:val="Heading4"/>
            </w:pPr>
            <w:r w:rsidRPr="00AD71C2">
              <w:t xml:space="preserve">Considerations for </w:t>
            </w:r>
            <w:r w:rsidR="00802D77">
              <w:t>m</w:t>
            </w:r>
            <w:r w:rsidRPr="00AD71C2" w:rsidR="00802D77">
              <w:t xml:space="preserve">anagers </w:t>
            </w:r>
            <w:r w:rsidRPr="00AD71C2">
              <w:t xml:space="preserve">and </w:t>
            </w:r>
            <w:r w:rsidR="00802D77">
              <w:t>l</w:t>
            </w:r>
            <w:r w:rsidRPr="00AD71C2" w:rsidR="00802D77">
              <w:t>eaders</w:t>
            </w:r>
          </w:p>
        </w:tc>
      </w:tr>
      <w:tr w:rsidRPr="00AD71C2" w:rsidR="008F7AC2" w14:paraId="584389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FF6BFD" w:rsidRDefault="008F7AC2" w14:paraId="2E730448" w14:textId="76C5D742">
            <w:pPr>
              <w:pStyle w:val="Bullet1"/>
              <w:rPr>
                <w:b w:val="0"/>
                <w:bCs w:val="0"/>
              </w:rPr>
            </w:pPr>
            <w:r w:rsidRPr="00170254">
              <w:rPr>
                <w:b w:val="0"/>
                <w:bCs w:val="0"/>
              </w:rPr>
              <w:t xml:space="preserve">How </w:t>
            </w:r>
            <w:r w:rsidRPr="00170254" w:rsidR="00802D77">
              <w:rPr>
                <w:b w:val="0"/>
                <w:bCs w:val="0"/>
              </w:rPr>
              <w:t xml:space="preserve">do </w:t>
            </w:r>
            <w:r w:rsidRPr="00170254">
              <w:rPr>
                <w:b w:val="0"/>
                <w:bCs w:val="0"/>
              </w:rPr>
              <w:t>we integrat</w:t>
            </w:r>
            <w:r w:rsidRPr="00170254" w:rsidR="00802D77">
              <w:rPr>
                <w:b w:val="0"/>
                <w:bCs w:val="0"/>
              </w:rPr>
              <w:t>e</w:t>
            </w:r>
            <w:r w:rsidRPr="00170254">
              <w:rPr>
                <w:b w:val="0"/>
                <w:bCs w:val="0"/>
              </w:rPr>
              <w:t xml:space="preserve"> human rights principles and practice into our everyday work?</w:t>
            </w:r>
          </w:p>
          <w:p w:rsidRPr="00170254" w:rsidR="008F7AC2" w:rsidP="00FF6BFD" w:rsidRDefault="008F7AC2" w14:paraId="0D7800D9" w14:textId="2D485F77">
            <w:pPr>
              <w:pStyle w:val="Bullet1"/>
              <w:rPr>
                <w:b w:val="0"/>
                <w:bCs w:val="0"/>
              </w:rPr>
            </w:pPr>
            <w:r w:rsidRPr="00170254">
              <w:rPr>
                <w:b w:val="0"/>
                <w:bCs w:val="0"/>
              </w:rPr>
              <w:t xml:space="preserve">How </w:t>
            </w:r>
            <w:r w:rsidRPr="00170254" w:rsidR="00802D77">
              <w:rPr>
                <w:b w:val="0"/>
                <w:bCs w:val="0"/>
              </w:rPr>
              <w:t>do we model</w:t>
            </w:r>
            <w:r w:rsidRPr="00170254">
              <w:rPr>
                <w:b w:val="0"/>
                <w:bCs w:val="0"/>
              </w:rPr>
              <w:t xml:space="preserve"> ethical behaviour and ethical decision-making?</w:t>
            </w:r>
          </w:p>
          <w:p w:rsidRPr="00170254" w:rsidR="008F7AC2" w:rsidP="00FF6BFD" w:rsidRDefault="008F7AC2" w14:paraId="4FC52B45" w14:textId="77777777">
            <w:pPr>
              <w:pStyle w:val="Bullet1"/>
              <w:rPr>
                <w:b w:val="0"/>
                <w:bCs w:val="0"/>
              </w:rPr>
            </w:pPr>
            <w:r w:rsidRPr="00170254">
              <w:rPr>
                <w:b w:val="0"/>
                <w:bCs w:val="0"/>
              </w:rPr>
              <w:t>How do we consider and incorporate lived experience insights to support our reflective practice?</w:t>
            </w:r>
          </w:p>
          <w:p w:rsidRPr="00170254" w:rsidR="008F7AC2" w:rsidP="00FF6BFD" w:rsidRDefault="008F7AC2" w14:paraId="5A19D6DF" w14:textId="0C0467F5">
            <w:pPr>
              <w:pStyle w:val="Bullet1"/>
              <w:rPr>
                <w:b w:val="0"/>
                <w:bCs w:val="0"/>
              </w:rPr>
            </w:pPr>
            <w:r w:rsidRPr="00170254">
              <w:rPr>
                <w:b w:val="0"/>
                <w:bCs w:val="0"/>
              </w:rPr>
              <w:t xml:space="preserve">How </w:t>
            </w:r>
            <w:r w:rsidRPr="00170254" w:rsidR="00802D77">
              <w:rPr>
                <w:b w:val="0"/>
                <w:bCs w:val="0"/>
              </w:rPr>
              <w:t xml:space="preserve">do </w:t>
            </w:r>
            <w:r w:rsidRPr="00170254">
              <w:rPr>
                <w:b w:val="0"/>
                <w:bCs w:val="0"/>
              </w:rPr>
              <w:t>we reward behaviour that aligns with ethical and rights-based behaviours?</w:t>
            </w:r>
          </w:p>
          <w:p w:rsidRPr="00AD71C2" w:rsidR="008F7AC2" w:rsidP="00FF6BFD" w:rsidRDefault="008F7AC2" w14:paraId="2C551CED" w14:textId="5418BE3F">
            <w:pPr>
              <w:pStyle w:val="Bullet1"/>
            </w:pPr>
            <w:r w:rsidRPr="00170254">
              <w:rPr>
                <w:b w:val="0"/>
                <w:bCs w:val="0"/>
              </w:rPr>
              <w:t xml:space="preserve">How </w:t>
            </w:r>
            <w:r w:rsidRPr="00170254" w:rsidR="00802D77">
              <w:rPr>
                <w:b w:val="0"/>
                <w:bCs w:val="0"/>
              </w:rPr>
              <w:t xml:space="preserve">do </w:t>
            </w:r>
            <w:r w:rsidRPr="00170254">
              <w:rPr>
                <w:b w:val="0"/>
                <w:bCs w:val="0"/>
              </w:rPr>
              <w:t>we ensur</w:t>
            </w:r>
            <w:r w:rsidRPr="00170254" w:rsidR="00802D77">
              <w:rPr>
                <w:b w:val="0"/>
                <w:bCs w:val="0"/>
              </w:rPr>
              <w:t>e</w:t>
            </w:r>
            <w:r w:rsidRPr="00170254">
              <w:rPr>
                <w:b w:val="0"/>
                <w:bCs w:val="0"/>
              </w:rPr>
              <w:t xml:space="preserve"> people’s rights are being protected?</w:t>
            </w:r>
          </w:p>
        </w:tc>
      </w:tr>
    </w:tbl>
    <w:p w:rsidRPr="00AD71C2" w:rsidR="008F7AC2" w:rsidP="00170254" w:rsidRDefault="008F7AC2" w14:paraId="320CADFD" w14:textId="77777777">
      <w:pPr>
        <w:pStyle w:val="Body"/>
      </w:pPr>
    </w:p>
    <w:p w:rsidRPr="00AD71C2" w:rsidR="008F7AC2" w:rsidP="00170254" w:rsidRDefault="008F7AC2" w14:paraId="2B7BA06C" w14:textId="77777777">
      <w:pPr>
        <w:pStyle w:val="Body"/>
      </w:pPr>
      <w:r w:rsidRPr="00AD71C2">
        <w:br w:type="page"/>
      </w:r>
    </w:p>
    <w:p w:rsidRPr="00FD73C6" w:rsidR="00802D77" w:rsidP="00802D77" w:rsidRDefault="00802D77" w14:paraId="6958D6A4" w14:textId="6925DD2F">
      <w:pPr>
        <w:pStyle w:val="Heading2"/>
      </w:pPr>
      <w:bookmarkStart w:name="_Toc143589894" w:id="64"/>
      <w:bookmarkStart w:name="_Toc86671933" w:id="65"/>
      <w:bookmarkStart w:name="_Toc88756606" w:id="66"/>
      <w:bookmarkStart w:name="_Toc119311001" w:id="67"/>
      <w:r w:rsidRPr="00FD73C6">
        <w:t xml:space="preserve">All practice is respectful, compassionate and </w:t>
      </w:r>
      <w:proofErr w:type="gramStart"/>
      <w:r w:rsidRPr="00FD73C6">
        <w:t>collaborative</w:t>
      </w:r>
      <w:bookmarkEnd w:id="64"/>
      <w:proofErr w:type="gramEnd"/>
    </w:p>
    <w:p w:rsidRPr="00AD71C2" w:rsidR="008F7AC2" w:rsidP="00802D77" w:rsidRDefault="00802D77" w14:paraId="40C61D16" w14:textId="23D96646">
      <w:pPr>
        <w:pStyle w:val="Introtext"/>
        <w:rPr>
          <w:highlight w:val="lightGray"/>
        </w:rPr>
      </w:pPr>
      <w:r w:rsidRPr="00335500">
        <w:t xml:space="preserve">Services, teams and practitioners </w:t>
      </w:r>
      <w:r>
        <w:t xml:space="preserve">at all levels </w:t>
      </w:r>
      <w:r w:rsidRPr="00335500">
        <w:t>actively involve, value and respect all types of expertise</w:t>
      </w:r>
      <w:r>
        <w:t>, i</w:t>
      </w:r>
      <w:r w:rsidRPr="00335500">
        <w:t xml:space="preserve">ncluding lived experience expertise. </w:t>
      </w:r>
      <w:r>
        <w:t xml:space="preserve">They use mutual respect, compassion and collaboration in all their relationships. </w:t>
      </w:r>
      <w:r w:rsidR="0ADF9BB1">
        <w:t xml:space="preserve">This includes </w:t>
      </w:r>
      <w:r w:rsidR="22C2A46A">
        <w:t>pro</w:t>
      </w:r>
      <w:r w:rsidR="31FDEDDB">
        <w:t xml:space="preserve">fessional </w:t>
      </w:r>
      <w:r w:rsidR="0ADF9BB1">
        <w:t>relationships</w:t>
      </w:r>
      <w:r w:rsidRPr="00335500">
        <w:t xml:space="preserve"> </w:t>
      </w:r>
      <w:r>
        <w:t xml:space="preserve">as well as with </w:t>
      </w:r>
      <w:r w:rsidRPr="00335500">
        <w:t>consumers, families, carers and supporters.</w:t>
      </w:r>
      <w:r w:rsidR="00C90FCB">
        <w:t xml:space="preserve"> </w:t>
      </w:r>
      <w:r w:rsidRPr="00AD71C2" w:rsidR="008F7AC2">
        <w:t xml:space="preserve">All practice is respectful, compassionate and </w:t>
      </w:r>
      <w:proofErr w:type="gramStart"/>
      <w:r w:rsidRPr="00AD71C2" w:rsidR="008F7AC2">
        <w:t>collaborative</w:t>
      </w:r>
      <w:bookmarkEnd w:id="65"/>
      <w:bookmarkEnd w:id="66"/>
      <w:bookmarkEnd w:id="67"/>
      <w:proofErr w:type="gramEnd"/>
      <w:r w:rsidRPr="00AD71C2" w:rsidR="008F7AC2">
        <w:rPr>
          <w:highlight w:val="lightGray"/>
        </w:rPr>
        <w:t xml:space="preserve"> </w:t>
      </w:r>
    </w:p>
    <w:p w:rsidRPr="00AD71C2" w:rsidR="008F7AC2" w:rsidP="00F60341" w:rsidRDefault="008F7AC2" w14:paraId="1919C088" w14:textId="1FA90A37">
      <w:pPr>
        <w:pStyle w:val="Heading3"/>
      </w:pPr>
      <w:r w:rsidRPr="00AD71C2">
        <w:t>What this look</w:t>
      </w:r>
      <w:r w:rsidR="00802D77">
        <w:t>s</w:t>
      </w:r>
      <w:r w:rsidRPr="00AD71C2">
        <w:t xml:space="preserve"> like in practice</w:t>
      </w:r>
    </w:p>
    <w:p w:rsidRPr="00AD71C2" w:rsidR="008F7AC2" w:rsidP="00170254" w:rsidRDefault="008F7AC2" w14:paraId="0BFBE12C" w14:textId="3451DB14">
      <w:pPr>
        <w:pStyle w:val="Body"/>
      </w:pPr>
      <w:r w:rsidRPr="00AD71C2">
        <w:t xml:space="preserve">All care, support and treatment </w:t>
      </w:r>
      <w:bookmarkStart w:name="_Int_qPYw28FG" w:id="68"/>
      <w:proofErr w:type="gramStart"/>
      <w:r w:rsidRPr="00AD71C2">
        <w:t>is</w:t>
      </w:r>
      <w:bookmarkEnd w:id="68"/>
      <w:proofErr w:type="gramEnd"/>
      <w:r w:rsidRPr="00AD71C2">
        <w:t xml:space="preserve"> respectful and compassionate</w:t>
      </w:r>
      <w:r w:rsidR="00802D77">
        <w:t>.</w:t>
      </w:r>
      <w:r w:rsidRPr="00AD71C2" w:rsidR="00802D77">
        <w:t xml:space="preserve"> </w:t>
      </w:r>
      <w:r w:rsidR="00802D77">
        <w:t xml:space="preserve">We work </w:t>
      </w:r>
      <w:r w:rsidRPr="00AD71C2">
        <w:t>collaboratively to ensure mutual respect is present at every point of care.</w:t>
      </w:r>
    </w:p>
    <w:p w:rsidRPr="00AD71C2" w:rsidR="008F7AC2" w:rsidP="00170254" w:rsidRDefault="008F7AC2" w14:paraId="58FA1E90" w14:textId="370D5E08">
      <w:pPr>
        <w:pStyle w:val="Body"/>
      </w:pPr>
      <w:r w:rsidRPr="00AD71C2">
        <w:t xml:space="preserve">Care, support and treatment </w:t>
      </w:r>
      <w:proofErr w:type="gramStart"/>
      <w:r w:rsidRPr="00AD71C2">
        <w:t>respect</w:t>
      </w:r>
      <w:r w:rsidR="00802D77">
        <w:t>s</w:t>
      </w:r>
      <w:r w:rsidRPr="00AD71C2">
        <w:t xml:space="preserve"> the individual at all times</w:t>
      </w:r>
      <w:proofErr w:type="gramEnd"/>
      <w:r w:rsidRPr="00AD71C2">
        <w:t>.</w:t>
      </w:r>
    </w:p>
    <w:p w:rsidRPr="00AD71C2" w:rsidR="008F7AC2" w:rsidP="00170254" w:rsidRDefault="00802D77" w14:paraId="0E736264" w14:textId="02852284">
      <w:pPr>
        <w:pStyle w:val="Body"/>
      </w:pPr>
      <w:r>
        <w:t>We value and consider d</w:t>
      </w:r>
      <w:r w:rsidRPr="00AD71C2" w:rsidR="008F7AC2">
        <w:t>ifferent perspectives, experiences and expertise</w:t>
      </w:r>
      <w:r>
        <w:t>.</w:t>
      </w:r>
    </w:p>
    <w:p w:rsidRPr="00AD71C2" w:rsidR="008F7AC2" w:rsidP="00170254" w:rsidRDefault="008F7AC2" w14:paraId="7B925544" w14:textId="3AF6E7A8">
      <w:pPr>
        <w:pStyle w:val="Body"/>
      </w:pPr>
      <w:r w:rsidRPr="00AD71C2">
        <w:t xml:space="preserve">Service delivery, where possible, caters to the needs of the </w:t>
      </w:r>
      <w:r w:rsidR="00802D77">
        <w:t>consumer and their family, carers and supporters</w:t>
      </w:r>
      <w:r w:rsidRPr="00AD71C2">
        <w:t xml:space="preserve">. </w:t>
      </w:r>
    </w:p>
    <w:p w:rsidRPr="00AD71C2" w:rsidR="008F7AC2" w:rsidP="00170254" w:rsidRDefault="008F7AC2" w14:paraId="37DE01B9" w14:textId="4DEEA52A">
      <w:pPr>
        <w:pStyle w:val="Body"/>
      </w:pPr>
      <w:r w:rsidRPr="00AD71C2">
        <w:t xml:space="preserve">Services, teams and practitioners respect colleagues </w:t>
      </w:r>
      <w:r w:rsidR="00802D77">
        <w:t>with</w:t>
      </w:r>
      <w:r w:rsidRPr="00AD71C2" w:rsidR="00802D77">
        <w:t xml:space="preserve"> </w:t>
      </w:r>
      <w:r w:rsidRPr="00AD71C2">
        <w:t>diverse backgrounds, experience and professional types</w:t>
      </w:r>
      <w:r w:rsidR="00802D77">
        <w:t>.</w:t>
      </w:r>
      <w:r w:rsidRPr="00AD71C2" w:rsidR="00802D77">
        <w:t xml:space="preserve"> </w:t>
      </w:r>
      <w:r w:rsidR="00802D77">
        <w:t>They understand</w:t>
      </w:r>
      <w:r w:rsidRPr="00AD71C2">
        <w:t xml:space="preserve"> the importance of diverse expertise in people’s treatment.</w:t>
      </w:r>
    </w:p>
    <w:tbl>
      <w:tblPr>
        <w:tblStyle w:val="ListTable2-Accent1"/>
        <w:tblW w:w="5006" w:type="pct"/>
        <w:tblLook w:val="04A0" w:firstRow="1" w:lastRow="0" w:firstColumn="1" w:lastColumn="0" w:noHBand="0" w:noVBand="1"/>
      </w:tblPr>
      <w:tblGrid>
        <w:gridCol w:w="9309"/>
      </w:tblGrid>
      <w:tr w:rsidRPr="00AD71C2" w:rsidR="008F7AC2" w14:paraId="339B933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AD71C2" w:rsidR="008F7AC2" w:rsidP="00433F8E" w:rsidRDefault="008F7AC2" w14:paraId="7F1A6B84" w14:textId="77777777">
            <w:pPr>
              <w:pStyle w:val="Heading4"/>
            </w:pPr>
            <w:r w:rsidRPr="00AD71C2">
              <w:t xml:space="preserve">Considerations for the </w:t>
            </w:r>
            <w:r w:rsidRPr="00ED7929">
              <w:t>workforce</w:t>
            </w:r>
          </w:p>
        </w:tc>
      </w:tr>
      <w:tr w:rsidRPr="00AD71C2" w:rsidR="008F7AC2" w14:paraId="19C1D3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433F8E" w:rsidRDefault="00ED7929" w14:paraId="726BDDAD" w14:textId="074CED7F">
            <w:pPr>
              <w:pStyle w:val="Bullet1"/>
              <w:rPr>
                <w:b w:val="0"/>
                <w:bCs w:val="0"/>
              </w:rPr>
            </w:pPr>
            <w:r w:rsidRPr="00170254">
              <w:rPr>
                <w:b w:val="0"/>
                <w:bCs w:val="0"/>
              </w:rPr>
              <w:t>How do I l</w:t>
            </w:r>
            <w:r w:rsidRPr="00170254" w:rsidR="008F7AC2">
              <w:rPr>
                <w:b w:val="0"/>
                <w:bCs w:val="0"/>
              </w:rPr>
              <w:t xml:space="preserve"> incorporate </w:t>
            </w:r>
            <w:r w:rsidRPr="00170254">
              <w:rPr>
                <w:b w:val="0"/>
                <w:bCs w:val="0"/>
              </w:rPr>
              <w:t xml:space="preserve">the consumer’s </w:t>
            </w:r>
            <w:r w:rsidRPr="00170254" w:rsidR="008F7AC2">
              <w:rPr>
                <w:b w:val="0"/>
                <w:bCs w:val="0"/>
              </w:rPr>
              <w:t xml:space="preserve">values and ways of thinking into </w:t>
            </w:r>
            <w:r w:rsidRPr="00170254" w:rsidR="00A83619">
              <w:rPr>
                <w:b w:val="0"/>
                <w:bCs w:val="0"/>
              </w:rPr>
              <w:t>my practice</w:t>
            </w:r>
            <w:r w:rsidRPr="00170254" w:rsidR="008F7AC2">
              <w:rPr>
                <w:b w:val="0"/>
                <w:bCs w:val="0"/>
              </w:rPr>
              <w:t>?</w:t>
            </w:r>
          </w:p>
          <w:p w:rsidRPr="00AD71C2" w:rsidR="008F7AC2" w:rsidP="00433F8E" w:rsidRDefault="008F7AC2" w14:paraId="2F242C3C" w14:textId="04BCAA4D">
            <w:pPr>
              <w:pStyle w:val="Bullet1"/>
            </w:pPr>
            <w:r w:rsidRPr="00170254">
              <w:rPr>
                <w:b w:val="0"/>
                <w:bCs w:val="0"/>
              </w:rPr>
              <w:t xml:space="preserve">How </w:t>
            </w:r>
            <w:r w:rsidRPr="00170254" w:rsidR="00ED7929">
              <w:rPr>
                <w:b w:val="0"/>
                <w:bCs w:val="0"/>
              </w:rPr>
              <w:t xml:space="preserve">do </w:t>
            </w:r>
            <w:r w:rsidRPr="00170254">
              <w:rPr>
                <w:b w:val="0"/>
                <w:bCs w:val="0"/>
              </w:rPr>
              <w:t xml:space="preserve">I </w:t>
            </w:r>
            <w:r w:rsidRPr="00170254" w:rsidR="00ED7929">
              <w:rPr>
                <w:b w:val="0"/>
                <w:bCs w:val="0"/>
              </w:rPr>
              <w:t>work</w:t>
            </w:r>
            <w:r w:rsidRPr="00170254">
              <w:rPr>
                <w:b w:val="0"/>
                <w:bCs w:val="0"/>
              </w:rPr>
              <w:t xml:space="preserve"> collaboratively </w:t>
            </w:r>
            <w:r w:rsidRPr="00170254" w:rsidR="00ED7929">
              <w:rPr>
                <w:b w:val="0"/>
                <w:bCs w:val="0"/>
              </w:rPr>
              <w:t xml:space="preserve">with the consumer to </w:t>
            </w:r>
            <w:r w:rsidRPr="00170254">
              <w:rPr>
                <w:b w:val="0"/>
                <w:bCs w:val="0"/>
              </w:rPr>
              <w:t>develop an inclusive approach?</w:t>
            </w:r>
            <w:r w:rsidRPr="00AD71C2">
              <w:t xml:space="preserve"> </w:t>
            </w:r>
          </w:p>
        </w:tc>
      </w:tr>
      <w:tr w:rsidRPr="00AD71C2" w:rsidR="008F7AC2" w14:paraId="04C6674C" w14:textId="77777777">
        <w:tc>
          <w:tcPr>
            <w:cnfStyle w:val="001000000000" w:firstRow="0" w:lastRow="0" w:firstColumn="1" w:lastColumn="0" w:oddVBand="0" w:evenVBand="0" w:oddHBand="0" w:evenHBand="0" w:firstRowFirstColumn="0" w:firstRowLastColumn="0" w:lastRowFirstColumn="0" w:lastRowLastColumn="0"/>
            <w:tcW w:w="5000" w:type="pct"/>
          </w:tcPr>
          <w:p w:rsidRPr="005E7948" w:rsidR="008F7AC2" w:rsidP="00284160" w:rsidRDefault="008F7AC2" w14:paraId="3BD56668" w14:textId="27E9EB02">
            <w:pPr>
              <w:pStyle w:val="Heading4"/>
            </w:pPr>
            <w:r w:rsidRPr="00AD71C2">
              <w:t xml:space="preserve">Considerations for </w:t>
            </w:r>
            <w:r w:rsidR="005E7948">
              <w:t>m</w:t>
            </w:r>
            <w:r w:rsidRPr="00AD71C2" w:rsidR="005E7948">
              <w:t xml:space="preserve">anagers </w:t>
            </w:r>
            <w:r w:rsidRPr="00AD71C2">
              <w:t xml:space="preserve">and </w:t>
            </w:r>
            <w:r w:rsidR="005E7948">
              <w:t>l</w:t>
            </w:r>
            <w:r w:rsidRPr="00AD71C2" w:rsidR="005E7948">
              <w:t>eaders</w:t>
            </w:r>
          </w:p>
        </w:tc>
      </w:tr>
      <w:tr w:rsidRPr="00AD71C2" w:rsidR="008F7AC2" w14:paraId="171122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170254" w:rsidR="008F7AC2" w:rsidP="00284160" w:rsidRDefault="008F7AC2" w14:paraId="4A7574F9" w14:textId="77777777">
            <w:pPr>
              <w:pStyle w:val="Bullet1"/>
              <w:rPr>
                <w:b w:val="0"/>
                <w:bCs w:val="0"/>
              </w:rPr>
            </w:pPr>
            <w:r w:rsidRPr="00170254">
              <w:rPr>
                <w:b w:val="0"/>
                <w:bCs w:val="0"/>
              </w:rPr>
              <w:t>How do we create and maintain a culture that is compassionate, genuinely collaborative and authentic?</w:t>
            </w:r>
          </w:p>
          <w:p w:rsidRPr="00170254" w:rsidR="008F7AC2" w:rsidP="00284160" w:rsidRDefault="008F7AC2" w14:paraId="17154E4D" w14:textId="77777777">
            <w:pPr>
              <w:pStyle w:val="Bullet1"/>
              <w:rPr>
                <w:b w:val="0"/>
                <w:bCs w:val="0"/>
              </w:rPr>
            </w:pPr>
            <w:r w:rsidRPr="00170254">
              <w:rPr>
                <w:b w:val="0"/>
                <w:bCs w:val="0"/>
              </w:rPr>
              <w:t>What do we value in our team? Do we celebrate respectful and collaborative interactions and engagements?</w:t>
            </w:r>
          </w:p>
          <w:p w:rsidRPr="00AD71C2" w:rsidR="008F7AC2" w:rsidP="00284160" w:rsidRDefault="008F7AC2" w14:paraId="27698B48" w14:textId="77777777">
            <w:pPr>
              <w:pStyle w:val="Bullet1"/>
            </w:pPr>
            <w:r w:rsidRPr="00170254">
              <w:rPr>
                <w:b w:val="0"/>
                <w:bCs w:val="0"/>
              </w:rPr>
              <w:t>How do we build the capacity of our team to think about approaches that enhance respect and reciprocity?</w:t>
            </w:r>
          </w:p>
        </w:tc>
      </w:tr>
    </w:tbl>
    <w:p w:rsidR="00290AF4" w:rsidP="00170254" w:rsidRDefault="00290AF4" w14:paraId="66BB3B31" w14:textId="7C5CAB56">
      <w:pPr>
        <w:pStyle w:val="Body"/>
        <w:rPr>
          <w:b/>
          <w:color w:val="53565A"/>
          <w:sz w:val="32"/>
          <w:szCs w:val="28"/>
        </w:rPr>
      </w:pPr>
      <w:r>
        <w:br w:type="page"/>
      </w:r>
    </w:p>
    <w:p w:rsidR="00EB4BC7" w:rsidP="00290AF4" w:rsidRDefault="00170254" w14:paraId="0A260B84" w14:textId="3B0E3124">
      <w:pPr>
        <w:pStyle w:val="Heading1"/>
      </w:pPr>
      <w:bookmarkStart w:name="_Toc143589895" w:id="69"/>
      <w:r>
        <w:t xml:space="preserve">Section 5: </w:t>
      </w:r>
      <w:r w:rsidR="00290AF4">
        <w:t>Capabilities</w:t>
      </w:r>
      <w:bookmarkEnd w:id="69"/>
    </w:p>
    <w:p w:rsidR="00334309" w:rsidP="00170254" w:rsidRDefault="00334309" w14:paraId="4A4D572C" w14:textId="740174B8">
      <w:pPr>
        <w:pStyle w:val="Body"/>
      </w:pPr>
      <w:r>
        <w:t>This framework organises the capabilities</w:t>
      </w:r>
      <w:r w:rsidRPr="004223E6" w:rsidR="00290AF4">
        <w:t xml:space="preserve"> into domains that represent key areas of practice in the mental health sector. </w:t>
      </w:r>
    </w:p>
    <w:p w:rsidR="00334309" w:rsidP="00170254" w:rsidRDefault="00334309" w14:paraId="3463D28B" w14:textId="6C9770B6">
      <w:pPr>
        <w:pStyle w:val="Body"/>
      </w:pPr>
      <w:r>
        <w:t>We consider these</w:t>
      </w:r>
      <w:r w:rsidRPr="004223E6">
        <w:t xml:space="preserve"> </w:t>
      </w:r>
      <w:r w:rsidRPr="004223E6" w:rsidR="00290AF4">
        <w:t xml:space="preserve">capabilities from the perspectives of the consumer, family, carer and workforce, to ensure that practice remains person-centred. </w:t>
      </w:r>
      <w:r>
        <w:t>Each capability also includes a collective outcome.</w:t>
      </w:r>
    </w:p>
    <w:p w:rsidR="00334309" w:rsidP="00170254" w:rsidRDefault="00334309" w14:paraId="1545C47A" w14:textId="284A952D">
      <w:pPr>
        <w:pStyle w:val="Body"/>
      </w:pPr>
      <w:r>
        <w:t>We also set out</w:t>
      </w:r>
      <w:r w:rsidRPr="004223E6" w:rsidR="00290AF4">
        <w:t xml:space="preserve"> the desired knowledge and skills f</w:t>
      </w:r>
      <w:r>
        <w:t xml:space="preserve">or </w:t>
      </w:r>
      <w:r w:rsidRPr="004223E6" w:rsidR="00290AF4">
        <w:t>all members of the workforce in the mental health sector.</w:t>
      </w:r>
    </w:p>
    <w:p w:rsidR="00290AF4" w:rsidP="00170254" w:rsidRDefault="00334309" w14:paraId="5917C077" w14:textId="2A8009D2">
      <w:pPr>
        <w:pStyle w:val="Body"/>
      </w:pPr>
      <w:r>
        <w:t>Taken together, t</w:t>
      </w:r>
      <w:r w:rsidRPr="004223E6" w:rsidR="00290AF4">
        <w:t xml:space="preserve">he capabilities aim to strengthen and support the Victorian mental health workforce to be able to meet the needs of consumers, families, carers and supporters into the future. </w:t>
      </w:r>
    </w:p>
    <w:p w:rsidR="00170254" w:rsidP="00170254" w:rsidRDefault="00170254" w14:paraId="0D058BAB" w14:textId="7CD1C736">
      <w:pPr>
        <w:pStyle w:val="Figurecaption"/>
      </w:pPr>
      <w:r>
        <w:t>Figure 2: The 15 capabilities</w:t>
      </w:r>
    </w:p>
    <w:p w:rsidRPr="00170254" w:rsidR="00170254" w:rsidP="00170254" w:rsidRDefault="00170254" w14:paraId="16D468AB" w14:textId="03A356F7">
      <w:pPr>
        <w:pStyle w:val="Body"/>
      </w:pPr>
      <w:r w:rsidRPr="00170254">
        <w:rPr>
          <w:noProof/>
        </w:rPr>
        <w:drawing>
          <wp:inline distT="0" distB="0" distL="0" distR="0" wp14:anchorId="2C4BF4C2" wp14:editId="61260909">
            <wp:extent cx="6085205" cy="6063615"/>
            <wp:effectExtent l="0" t="0" r="0" b="0"/>
            <wp:docPr id="552" name="Picture 552" descr="The 15 capabilities as described n this sec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2" name="Picture 552" descr="The 15 capabilities as described n this section. "/>
                    <pic:cNvPicPr/>
                  </pic:nvPicPr>
                  <pic:blipFill>
                    <a:blip r:embed="rId18">
                      <a:extLst>
                        <a:ext uri="{28A0092B-C50C-407E-A947-70E740481C1C}">
                          <a14:useLocalDpi xmlns:a14="http://schemas.microsoft.com/office/drawing/2010/main" val="0"/>
                        </a:ext>
                      </a:extLst>
                    </a:blip>
                    <a:stretch>
                      <a:fillRect/>
                    </a:stretch>
                  </pic:blipFill>
                  <pic:spPr>
                    <a:xfrm>
                      <a:off x="0" y="0"/>
                      <a:ext cx="6085205" cy="6063615"/>
                    </a:xfrm>
                    <a:prstGeom prst="rect">
                      <a:avLst/>
                    </a:prstGeom>
                  </pic:spPr>
                </pic:pic>
              </a:graphicData>
            </a:graphic>
          </wp:inline>
        </w:drawing>
      </w:r>
    </w:p>
    <w:p w:rsidR="00290AF4" w:rsidP="00170254" w:rsidRDefault="00290AF4" w14:paraId="078BEC94" w14:textId="476077A6">
      <w:pPr>
        <w:pStyle w:val="Body"/>
        <w:keepNext/>
        <w:keepLines/>
      </w:pPr>
      <w:r w:rsidRPr="001C0B54">
        <w:t xml:space="preserve">The following table provides an overview of the </w:t>
      </w:r>
      <w:r w:rsidR="00334309">
        <w:t>c</w:t>
      </w:r>
      <w:r w:rsidRPr="001C0B54" w:rsidR="00334309">
        <w:t xml:space="preserve">apabilities </w:t>
      </w:r>
      <w:r w:rsidRPr="001C0B54">
        <w:t xml:space="preserve">and </w:t>
      </w:r>
      <w:r w:rsidR="00334309">
        <w:t xml:space="preserve">their </w:t>
      </w:r>
      <w:r w:rsidRPr="001C0B54">
        <w:t xml:space="preserve">definitions. </w:t>
      </w:r>
    </w:p>
    <w:tbl>
      <w:tblPr>
        <w:tblStyle w:val="TableGrid"/>
        <w:tblW w:w="9288" w:type="dxa"/>
        <w:tblLook w:val="04A0" w:firstRow="1" w:lastRow="0" w:firstColumn="1" w:lastColumn="0" w:noHBand="0" w:noVBand="1"/>
      </w:tblPr>
      <w:tblGrid>
        <w:gridCol w:w="1129"/>
        <w:gridCol w:w="8159"/>
      </w:tblGrid>
      <w:tr w:rsidR="004F586C" w:rsidTr="41AE3F2D" w14:paraId="1562E861" w14:textId="77777777">
        <w:tc>
          <w:tcPr>
            <w:tcW w:w="1129" w:type="dxa"/>
          </w:tcPr>
          <w:p w:rsidR="004F586C" w:rsidP="00334309" w:rsidRDefault="004F586C" w14:paraId="0122946C" w14:textId="029678E1">
            <w:pPr>
              <w:pStyle w:val="Body"/>
            </w:pPr>
            <w:r>
              <w:t>1</w:t>
            </w:r>
          </w:p>
        </w:tc>
        <w:tc>
          <w:tcPr>
            <w:tcW w:w="8159" w:type="dxa"/>
          </w:tcPr>
          <w:p w:rsidRPr="00334309" w:rsidR="004F586C" w:rsidP="00334309" w:rsidRDefault="004F586C" w14:paraId="3A681246" w14:textId="77777777">
            <w:pPr>
              <w:pStyle w:val="Body"/>
              <w:rPr>
                <w:rFonts w:cs="Arial (Body CS)"/>
                <w:b/>
                <w:color w:val="000000" w:themeColor="text1"/>
              </w:rPr>
            </w:pPr>
            <w:r w:rsidRPr="00334309">
              <w:rPr>
                <w:rFonts w:cs="Arial (Body CS)"/>
                <w:b/>
                <w:color w:val="000000" w:themeColor="text1"/>
              </w:rPr>
              <w:t>Embedding responsible, safe and ethical practice</w:t>
            </w:r>
          </w:p>
          <w:p w:rsidRPr="00334309" w:rsidR="004F586C" w:rsidP="00334309" w:rsidRDefault="004F586C" w14:paraId="75EA6437" w14:textId="17DF76AC">
            <w:pPr>
              <w:pStyle w:val="Body"/>
              <w:rPr>
                <w:bCs/>
              </w:rPr>
            </w:pPr>
            <w:r w:rsidRPr="00334309">
              <w:rPr>
                <w:rFonts w:cs="Arial (Body CS)"/>
                <w:color w:val="000000" w:themeColor="text1"/>
              </w:rPr>
              <w:t>Care, support and treatment is consistent with professional, legal and ethical codes of conduct and practice</w:t>
            </w:r>
            <w:r>
              <w:rPr>
                <w:rFonts w:cs="Arial (Body CS)"/>
                <w:color w:val="000000" w:themeColor="text1"/>
              </w:rPr>
              <w:t>.</w:t>
            </w:r>
            <w:r w:rsidRPr="00334309">
              <w:rPr>
                <w:rFonts w:cs="Arial (Body CS)"/>
                <w:color w:val="000000" w:themeColor="text1"/>
              </w:rPr>
              <w:t xml:space="preserve"> </w:t>
            </w:r>
            <w:r>
              <w:rPr>
                <w:rFonts w:cs="Arial (Body CS)"/>
                <w:color w:val="000000" w:themeColor="text1"/>
              </w:rPr>
              <w:t>It</w:t>
            </w:r>
            <w:r w:rsidRPr="00334309">
              <w:rPr>
                <w:rFonts w:cs="Arial (Body CS)"/>
                <w:color w:val="000000" w:themeColor="text1"/>
              </w:rPr>
              <w:t xml:space="preserve"> respects and protects the preferences and rights of consumers, families, carers and supporters. All interactions, including supported decision</w:t>
            </w:r>
            <w:r>
              <w:rPr>
                <w:rFonts w:cs="Arial (Body CS)"/>
                <w:color w:val="000000" w:themeColor="text1"/>
              </w:rPr>
              <w:t>-</w:t>
            </w:r>
            <w:r w:rsidRPr="00334309">
              <w:rPr>
                <w:rFonts w:cs="Arial (Body CS)"/>
                <w:color w:val="000000" w:themeColor="text1"/>
              </w:rPr>
              <w:t>making, are consistent with human rights frameworks.</w:t>
            </w:r>
          </w:p>
        </w:tc>
      </w:tr>
      <w:tr w:rsidR="004F586C" w:rsidTr="41AE3F2D" w14:paraId="483B4E1F" w14:textId="77777777">
        <w:tc>
          <w:tcPr>
            <w:tcW w:w="1129" w:type="dxa"/>
          </w:tcPr>
          <w:p w:rsidR="004F586C" w:rsidP="00334309" w:rsidRDefault="004F586C" w14:paraId="0E799577" w14:textId="42D9CB35">
            <w:pPr>
              <w:pStyle w:val="Body"/>
            </w:pPr>
            <w:r>
              <w:t>2</w:t>
            </w:r>
          </w:p>
        </w:tc>
        <w:tc>
          <w:tcPr>
            <w:tcW w:w="8159" w:type="dxa"/>
          </w:tcPr>
          <w:p w:rsidRPr="00D83925" w:rsidR="004F586C" w:rsidP="00334309" w:rsidRDefault="004F586C" w14:paraId="04C4708D" w14:textId="77777777">
            <w:pPr>
              <w:pStyle w:val="Body"/>
              <w:rPr>
                <w:rFonts w:cs="Arial (Body CS)"/>
                <w:b/>
                <w:color w:val="000000" w:themeColor="text1"/>
              </w:rPr>
            </w:pPr>
            <w:r w:rsidRPr="00D83925">
              <w:rPr>
                <w:rFonts w:cs="Arial (Body CS)"/>
                <w:b/>
                <w:color w:val="000000" w:themeColor="text1"/>
              </w:rPr>
              <w:t>Working with Aboriginal and Torres Strait Islander consumers, families, supporters and communities</w:t>
            </w:r>
          </w:p>
          <w:p w:rsidR="004F586C" w:rsidP="00334309" w:rsidRDefault="004F586C" w14:paraId="56857F44" w14:textId="3D18B475">
            <w:pPr>
              <w:pStyle w:val="Body"/>
            </w:pPr>
            <w:r w:rsidRPr="00334309">
              <w:rPr>
                <w:rFonts w:cs="Arial (Body CS)"/>
                <w:color w:val="000000" w:themeColor="text1"/>
              </w:rPr>
              <w:t>Care, support and treatment enables Aboriginal consumers, families, supporters and communities to achieve resilience, self-determination and empowerment</w:t>
            </w:r>
            <w:r>
              <w:rPr>
                <w:rFonts w:cs="Arial (Body CS)"/>
                <w:color w:val="000000" w:themeColor="text1"/>
              </w:rPr>
              <w:t>. It also seeks to provide</w:t>
            </w:r>
            <w:r w:rsidRPr="00334309">
              <w:rPr>
                <w:rFonts w:cs="Arial (Body CS)"/>
                <w:color w:val="000000" w:themeColor="text1"/>
              </w:rPr>
              <w:t xml:space="preserve"> a sense of identity and belonging. </w:t>
            </w:r>
            <w:r w:rsidR="00BB4362">
              <w:rPr>
                <w:rStyle w:val="normaltextrun"/>
                <w:rFonts w:cs="Arial"/>
                <w:color w:val="000000"/>
                <w:szCs w:val="21"/>
                <w:shd w:val="clear" w:color="auto" w:fill="FFFFFF"/>
                <w:lang w:val="en-GB"/>
              </w:rPr>
              <w:t xml:space="preserve">Collaboration with Aboriginal people requires a holistic view of Aboriginal social and emotional wellbeing, where connectedness and relationships are central. This includes connection to </w:t>
            </w:r>
            <w:r w:rsidR="0082636F">
              <w:rPr>
                <w:rStyle w:val="normaltextrun"/>
                <w:rFonts w:cs="Arial"/>
                <w:color w:val="000000"/>
                <w:szCs w:val="21"/>
                <w:shd w:val="clear" w:color="auto" w:fill="FFFFFF"/>
                <w:lang w:val="en-GB"/>
              </w:rPr>
              <w:t>C</w:t>
            </w:r>
            <w:r w:rsidR="00BB4362">
              <w:rPr>
                <w:rStyle w:val="normaltextrun"/>
                <w:rFonts w:cs="Arial"/>
                <w:color w:val="000000"/>
                <w:szCs w:val="21"/>
                <w:shd w:val="clear" w:color="auto" w:fill="FFFFFF"/>
                <w:lang w:val="en-GB"/>
              </w:rPr>
              <w:t xml:space="preserve">ountry and </w:t>
            </w:r>
            <w:r w:rsidR="00B556A0">
              <w:rPr>
                <w:rStyle w:val="normaltextrun"/>
                <w:rFonts w:cs="Arial"/>
                <w:color w:val="000000"/>
                <w:szCs w:val="21"/>
                <w:shd w:val="clear" w:color="auto" w:fill="FFFFFF"/>
                <w:lang w:val="en-GB"/>
              </w:rPr>
              <w:t>culture</w:t>
            </w:r>
            <w:r w:rsidR="00BB4362">
              <w:rPr>
                <w:rStyle w:val="normaltextrun"/>
                <w:rFonts w:cs="Arial"/>
                <w:color w:val="000000"/>
                <w:szCs w:val="21"/>
                <w:shd w:val="clear" w:color="auto" w:fill="FFFFFF"/>
                <w:lang w:val="en-GB"/>
              </w:rPr>
              <w:t>, spirituality and ancestors, family and community. It also recognises the influence of past experiences, broader social factors and physical health on wellbeing.</w:t>
            </w:r>
            <w:r w:rsidR="00BB4362">
              <w:rPr>
                <w:rStyle w:val="eop"/>
                <w:rFonts w:cs="Arial"/>
                <w:color w:val="000000"/>
                <w:szCs w:val="21"/>
                <w:shd w:val="clear" w:color="auto" w:fill="FFFFFF"/>
              </w:rPr>
              <w:t> </w:t>
            </w:r>
          </w:p>
        </w:tc>
      </w:tr>
      <w:tr w:rsidR="004F586C" w:rsidTr="41AE3F2D" w14:paraId="191ED4F6" w14:textId="77777777">
        <w:tc>
          <w:tcPr>
            <w:tcW w:w="1129" w:type="dxa"/>
          </w:tcPr>
          <w:p w:rsidR="004F586C" w:rsidP="00334309" w:rsidRDefault="004F586C" w14:paraId="2630D088" w14:textId="62EA025C">
            <w:pPr>
              <w:pStyle w:val="Body"/>
            </w:pPr>
            <w:r>
              <w:t>3</w:t>
            </w:r>
          </w:p>
        </w:tc>
        <w:tc>
          <w:tcPr>
            <w:tcW w:w="8159" w:type="dxa"/>
          </w:tcPr>
          <w:p w:rsidRPr="00B744A4" w:rsidR="004F586C" w:rsidP="00334309" w:rsidRDefault="004F586C" w14:paraId="4E37D6D5" w14:textId="4F793A07">
            <w:pPr>
              <w:pStyle w:val="Body"/>
              <w:rPr>
                <w:rFonts w:cs="Arial (Body CS)"/>
                <w:b/>
                <w:color w:val="000000" w:themeColor="text1"/>
              </w:rPr>
            </w:pPr>
            <w:r w:rsidRPr="00B744A4">
              <w:rPr>
                <w:rFonts w:cs="Arial (Body CS)"/>
                <w:b/>
                <w:color w:val="000000" w:themeColor="text1"/>
              </w:rPr>
              <w:t>Working with diverse consumers, families and communities</w:t>
            </w:r>
          </w:p>
          <w:p w:rsidR="004F586C" w:rsidP="00334309" w:rsidRDefault="004F586C" w14:paraId="1CA41E44" w14:textId="6164C030">
            <w:pPr>
              <w:pStyle w:val="Body"/>
            </w:pPr>
            <w:r w:rsidRPr="00334309">
              <w:rPr>
                <w:rFonts w:cs="Arial (Body CS)"/>
                <w:color w:val="000000" w:themeColor="text1"/>
              </w:rPr>
              <w:t xml:space="preserve">Care, support and treatment is culturally safe and welcoming for all </w:t>
            </w:r>
            <w:r>
              <w:rPr>
                <w:rFonts w:cs="Arial (Body CS)"/>
                <w:color w:val="000000" w:themeColor="text1"/>
              </w:rPr>
              <w:t>people.</w:t>
            </w:r>
            <w:r w:rsidRPr="00334309">
              <w:rPr>
                <w:rFonts w:cs="Arial (Body CS)"/>
                <w:color w:val="000000" w:themeColor="text1"/>
              </w:rPr>
              <w:t xml:space="preserve"> </w:t>
            </w:r>
            <w:r>
              <w:rPr>
                <w:rFonts w:cs="Arial (Body CS)"/>
                <w:color w:val="000000" w:themeColor="text1"/>
              </w:rPr>
              <w:t xml:space="preserve">It </w:t>
            </w:r>
            <w:r w:rsidRPr="00334309">
              <w:rPr>
                <w:rFonts w:cs="Arial (Body CS)"/>
                <w:color w:val="000000" w:themeColor="text1"/>
              </w:rPr>
              <w:t>recognis</w:t>
            </w:r>
            <w:r>
              <w:rPr>
                <w:rFonts w:cs="Arial (Body CS)"/>
                <w:color w:val="000000" w:themeColor="text1"/>
              </w:rPr>
              <w:t>es</w:t>
            </w:r>
            <w:r w:rsidRPr="00334309">
              <w:rPr>
                <w:rFonts w:cs="Arial (Body CS)"/>
                <w:color w:val="000000" w:themeColor="text1"/>
              </w:rPr>
              <w:t xml:space="preserve"> and celebrat</w:t>
            </w:r>
            <w:r>
              <w:rPr>
                <w:rFonts w:cs="Arial (Body CS)"/>
                <w:color w:val="000000" w:themeColor="text1"/>
              </w:rPr>
              <w:t>es</w:t>
            </w:r>
            <w:r w:rsidRPr="00334309">
              <w:rPr>
                <w:rFonts w:cs="Arial (Body CS)"/>
                <w:color w:val="000000" w:themeColor="text1"/>
              </w:rPr>
              <w:t xml:space="preserve"> diversity. Culturally safe and diversity-responsive approaches extend to consumers, families, supporters and communities</w:t>
            </w:r>
            <w:r>
              <w:rPr>
                <w:rFonts w:cs="Arial (Body CS)"/>
                <w:color w:val="000000" w:themeColor="text1"/>
              </w:rPr>
              <w:t>.</w:t>
            </w:r>
            <w:r w:rsidRPr="00334309">
              <w:rPr>
                <w:rFonts w:cs="Arial (Body CS)"/>
                <w:color w:val="000000" w:themeColor="text1"/>
              </w:rPr>
              <w:t xml:space="preserve"> </w:t>
            </w:r>
            <w:r>
              <w:rPr>
                <w:rFonts w:cs="Arial (Body CS)"/>
                <w:color w:val="000000" w:themeColor="text1"/>
              </w:rPr>
              <w:t>These approaches</w:t>
            </w:r>
            <w:r w:rsidRPr="00334309">
              <w:rPr>
                <w:rFonts w:cs="Arial (Body CS)"/>
                <w:color w:val="000000" w:themeColor="text1"/>
              </w:rPr>
              <w:t xml:space="preserve"> </w:t>
            </w:r>
            <w:r>
              <w:rPr>
                <w:rFonts w:cs="Arial (Body CS)"/>
                <w:color w:val="000000" w:themeColor="text1"/>
              </w:rPr>
              <w:t xml:space="preserve">acknowledge the many forms of often intersecting </w:t>
            </w:r>
            <w:r w:rsidRPr="00334309">
              <w:rPr>
                <w:rFonts w:cs="Arial (Body CS)"/>
                <w:color w:val="000000" w:themeColor="text1"/>
              </w:rPr>
              <w:t>diversity</w:t>
            </w:r>
            <w:r>
              <w:rPr>
                <w:rFonts w:cs="Arial (Body CS)"/>
                <w:color w:val="000000" w:themeColor="text1"/>
              </w:rPr>
              <w:t xml:space="preserve">, </w:t>
            </w:r>
            <w:r w:rsidRPr="00334309">
              <w:rPr>
                <w:rFonts w:cs="Arial (Body CS)"/>
                <w:color w:val="000000" w:themeColor="text1"/>
              </w:rPr>
              <w:t>including diverse cultural, linguistic and faith communities</w:t>
            </w:r>
            <w:r>
              <w:rPr>
                <w:rFonts w:cs="Arial (Body CS)"/>
                <w:color w:val="000000" w:themeColor="text1"/>
              </w:rPr>
              <w:t>,</w:t>
            </w:r>
            <w:r w:rsidRPr="00334309">
              <w:rPr>
                <w:rFonts w:cs="Arial (Body CS)"/>
                <w:color w:val="000000" w:themeColor="text1"/>
              </w:rPr>
              <w:t xml:space="preserve"> people with a disability</w:t>
            </w:r>
            <w:r>
              <w:rPr>
                <w:rFonts w:cs="Arial (Body CS)"/>
                <w:color w:val="000000" w:themeColor="text1"/>
              </w:rPr>
              <w:t>,</w:t>
            </w:r>
            <w:r w:rsidRPr="00334309">
              <w:rPr>
                <w:rFonts w:cs="Arial (Body CS)"/>
                <w:color w:val="000000" w:themeColor="text1"/>
              </w:rPr>
              <w:t xml:space="preserve"> LGBTIQ</w:t>
            </w:r>
            <w:r w:rsidR="00B556A0">
              <w:rPr>
                <w:rFonts w:cs="Arial (Body CS)"/>
                <w:color w:val="000000" w:themeColor="text1"/>
              </w:rPr>
              <w:t>+</w:t>
            </w:r>
            <w:r w:rsidRPr="00334309">
              <w:rPr>
                <w:rFonts w:cs="Arial (Body CS)"/>
                <w:color w:val="000000" w:themeColor="text1"/>
              </w:rPr>
              <w:t xml:space="preserve"> people and </w:t>
            </w:r>
            <w:r>
              <w:rPr>
                <w:rFonts w:cs="Arial (Body CS)"/>
                <w:color w:val="000000" w:themeColor="text1"/>
              </w:rPr>
              <w:t xml:space="preserve">people with </w:t>
            </w:r>
            <w:r w:rsidRPr="00334309">
              <w:rPr>
                <w:rFonts w:cs="Arial (Body CS)"/>
                <w:color w:val="000000" w:themeColor="text1"/>
              </w:rPr>
              <w:t>many other backgrounds</w:t>
            </w:r>
            <w:r>
              <w:rPr>
                <w:rFonts w:cs="Arial (Body CS)"/>
                <w:color w:val="000000" w:themeColor="text1"/>
              </w:rPr>
              <w:t>, attributes and characteristics</w:t>
            </w:r>
            <w:r w:rsidRPr="00334309">
              <w:rPr>
                <w:rFonts w:cs="Arial (Body CS)"/>
                <w:color w:val="000000" w:themeColor="text1"/>
              </w:rPr>
              <w:t>.</w:t>
            </w:r>
          </w:p>
        </w:tc>
      </w:tr>
      <w:tr w:rsidR="004F586C" w:rsidTr="41AE3F2D" w14:paraId="465E64C8" w14:textId="77777777">
        <w:tc>
          <w:tcPr>
            <w:tcW w:w="1129" w:type="dxa"/>
          </w:tcPr>
          <w:p w:rsidR="004F586C" w:rsidP="00334309" w:rsidRDefault="004F586C" w14:paraId="4EDC98BD" w14:textId="78C045D6">
            <w:pPr>
              <w:pStyle w:val="Body"/>
            </w:pPr>
            <w:r>
              <w:t>4</w:t>
            </w:r>
          </w:p>
        </w:tc>
        <w:tc>
          <w:tcPr>
            <w:tcW w:w="8159" w:type="dxa"/>
          </w:tcPr>
          <w:p w:rsidRPr="005D530C" w:rsidR="004F586C" w:rsidP="00334309" w:rsidRDefault="004F586C" w14:paraId="6C888BB8" w14:textId="77777777">
            <w:pPr>
              <w:pStyle w:val="Body"/>
              <w:rPr>
                <w:rFonts w:cs="Arial (Body CS)"/>
                <w:b/>
                <w:color w:val="000000" w:themeColor="text1"/>
              </w:rPr>
            </w:pPr>
            <w:r w:rsidRPr="005D530C">
              <w:rPr>
                <w:rFonts w:cs="Arial (Body CS)"/>
                <w:b/>
                <w:color w:val="000000" w:themeColor="text1"/>
              </w:rPr>
              <w:t>Understanding and responding to trauma</w:t>
            </w:r>
          </w:p>
          <w:p w:rsidR="004F586C" w:rsidP="00334309" w:rsidRDefault="004F586C" w14:paraId="6299E8BC" w14:textId="5477E2FE">
            <w:pPr>
              <w:pStyle w:val="Body"/>
              <w:rPr>
                <w:rFonts w:cs="Arial (Body CS)"/>
                <w:color w:val="000000" w:themeColor="text1"/>
              </w:rPr>
            </w:pPr>
            <w:r w:rsidRPr="00334309">
              <w:rPr>
                <w:rFonts w:cs="Arial (Body CS)"/>
                <w:color w:val="000000" w:themeColor="text1"/>
              </w:rPr>
              <w:t>Care, support and treatment recognises the prevalence of trauma</w:t>
            </w:r>
            <w:r>
              <w:rPr>
                <w:rFonts w:cs="Arial (Body CS)"/>
                <w:color w:val="000000" w:themeColor="text1"/>
              </w:rPr>
              <w:t>.</w:t>
            </w:r>
            <w:r w:rsidRPr="00334309">
              <w:rPr>
                <w:rFonts w:cs="Arial (Body CS)"/>
                <w:color w:val="000000" w:themeColor="text1"/>
              </w:rPr>
              <w:t xml:space="preserve"> </w:t>
            </w:r>
            <w:r>
              <w:rPr>
                <w:rFonts w:cs="Arial (Body CS)"/>
                <w:color w:val="000000" w:themeColor="text1"/>
              </w:rPr>
              <w:t>It</w:t>
            </w:r>
            <w:r w:rsidRPr="00334309">
              <w:rPr>
                <w:rFonts w:cs="Arial (Body CS)"/>
                <w:color w:val="000000" w:themeColor="text1"/>
              </w:rPr>
              <w:t xml:space="preserve"> </w:t>
            </w:r>
            <w:r>
              <w:rPr>
                <w:rFonts w:cs="Arial (Body CS)"/>
                <w:color w:val="000000" w:themeColor="text1"/>
              </w:rPr>
              <w:t>uses trauma-informed approaches</w:t>
            </w:r>
            <w:r w:rsidRPr="00334309">
              <w:rPr>
                <w:rFonts w:cs="Arial (Body CS)"/>
                <w:color w:val="000000" w:themeColor="text1"/>
              </w:rPr>
              <w:t xml:space="preserve"> </w:t>
            </w:r>
            <w:r>
              <w:rPr>
                <w:rFonts w:cs="Arial (Body CS)"/>
                <w:color w:val="000000" w:themeColor="text1"/>
              </w:rPr>
              <w:t xml:space="preserve">to </w:t>
            </w:r>
            <w:r w:rsidRPr="00334309">
              <w:rPr>
                <w:rFonts w:cs="Arial (Body CS)"/>
                <w:color w:val="000000" w:themeColor="text1"/>
              </w:rPr>
              <w:t>empower consumers in their recovery by emphasising autonomy, collaboration and strength-based approaches. Care, support and treatment recognises th</w:t>
            </w:r>
            <w:r>
              <w:rPr>
                <w:rFonts w:cs="Arial (Body CS)"/>
                <w:color w:val="000000" w:themeColor="text1"/>
              </w:rPr>
              <w:t xml:space="preserve">at people can be traumatised </w:t>
            </w:r>
            <w:r w:rsidRPr="7A040C31" w:rsidR="004B05FE">
              <w:rPr>
                <w:rFonts w:cs="Arial (Body CS)"/>
                <w:color w:val="000000" w:themeColor="text1"/>
              </w:rPr>
              <w:t>through their engagement with</w:t>
            </w:r>
            <w:r w:rsidRPr="67C837DF" w:rsidR="1C3C588D">
              <w:rPr>
                <w:rFonts w:cs="Arial (Body CS)"/>
                <w:color w:val="000000" w:themeColor="text1"/>
              </w:rPr>
              <w:t xml:space="preserve"> </w:t>
            </w:r>
            <w:r>
              <w:rPr>
                <w:rFonts w:cs="Arial (Body CS)"/>
                <w:color w:val="000000" w:themeColor="text1"/>
              </w:rPr>
              <w:t xml:space="preserve">mental health services and </w:t>
            </w:r>
            <w:proofErr w:type="gramStart"/>
            <w:r>
              <w:rPr>
                <w:rFonts w:cs="Arial (Body CS)"/>
                <w:color w:val="000000" w:themeColor="text1"/>
              </w:rPr>
              <w:t>treatment</w:t>
            </w:r>
            <w:r w:rsidRPr="7A040C31" w:rsidR="00B556A0">
              <w:rPr>
                <w:rFonts w:cs="Arial (Body CS)"/>
                <w:color w:val="000000" w:themeColor="text1"/>
              </w:rPr>
              <w:t>,</w:t>
            </w:r>
            <w:r>
              <w:rPr>
                <w:rFonts w:cs="Arial (Body CS)"/>
                <w:color w:val="000000" w:themeColor="text1"/>
              </w:rPr>
              <w:t xml:space="preserve"> </w:t>
            </w:r>
            <w:r w:rsidRPr="00334309">
              <w:rPr>
                <w:rFonts w:cs="Arial (Body CS)"/>
                <w:color w:val="000000" w:themeColor="text1"/>
              </w:rPr>
              <w:t>and</w:t>
            </w:r>
            <w:proofErr w:type="gramEnd"/>
            <w:r w:rsidRPr="00334309">
              <w:rPr>
                <w:rFonts w:cs="Arial (Body CS)"/>
                <w:color w:val="000000" w:themeColor="text1"/>
              </w:rPr>
              <w:t xml:space="preserve"> takes action to minimise this at every point.</w:t>
            </w:r>
          </w:p>
        </w:tc>
      </w:tr>
      <w:tr w:rsidR="004F586C" w:rsidTr="00E9222D" w14:paraId="02BC6201" w14:textId="77777777">
        <w:trPr>
          <w:cantSplit/>
        </w:trPr>
        <w:tc>
          <w:tcPr>
            <w:tcW w:w="1129" w:type="dxa"/>
          </w:tcPr>
          <w:p w:rsidR="004F586C" w:rsidP="00334309" w:rsidRDefault="004F586C" w14:paraId="2E4D2E70" w14:textId="2889BD9A">
            <w:pPr>
              <w:pStyle w:val="Body"/>
            </w:pPr>
            <w:r>
              <w:t>5</w:t>
            </w:r>
          </w:p>
        </w:tc>
        <w:tc>
          <w:tcPr>
            <w:tcW w:w="8159" w:type="dxa"/>
          </w:tcPr>
          <w:p w:rsidRPr="00B744A4" w:rsidR="004F586C" w:rsidP="00334309" w:rsidRDefault="004F586C" w14:paraId="38F3ADCC" w14:textId="77777777">
            <w:pPr>
              <w:pStyle w:val="Body"/>
              <w:rPr>
                <w:rFonts w:cs="Arial (Body CS)"/>
                <w:b/>
                <w:color w:val="000000" w:themeColor="text1"/>
              </w:rPr>
            </w:pPr>
            <w:r w:rsidRPr="00B744A4">
              <w:rPr>
                <w:rFonts w:cs="Arial (Body CS)"/>
                <w:b/>
                <w:color w:val="000000" w:themeColor="text1"/>
              </w:rPr>
              <w:t>Understanding and responding to mental health crisis and suicide</w:t>
            </w:r>
          </w:p>
          <w:p w:rsidR="004F586C" w:rsidP="00334309" w:rsidRDefault="004F586C" w14:paraId="32EE0709" w14:textId="56A8597E">
            <w:pPr>
              <w:pStyle w:val="Body"/>
            </w:pPr>
            <w:r w:rsidRPr="00334309">
              <w:rPr>
                <w:rFonts w:cs="Arial (Body CS)"/>
                <w:color w:val="000000" w:themeColor="text1"/>
              </w:rPr>
              <w:t>Care</w:t>
            </w:r>
            <w:r w:rsidR="00B556A0">
              <w:rPr>
                <w:rFonts w:cs="Arial (Body CS)"/>
                <w:color w:val="000000" w:themeColor="text1"/>
              </w:rPr>
              <w:t>,</w:t>
            </w:r>
            <w:r w:rsidRPr="00334309">
              <w:rPr>
                <w:rFonts w:cs="Arial (Body CS)"/>
                <w:color w:val="000000" w:themeColor="text1"/>
              </w:rPr>
              <w:t xml:space="preserve"> support and treatment recognises risk and protective factors</w:t>
            </w:r>
            <w:r>
              <w:rPr>
                <w:rFonts w:cs="Arial (Body CS)"/>
                <w:color w:val="000000" w:themeColor="text1"/>
              </w:rPr>
              <w:t xml:space="preserve">. It uses </w:t>
            </w:r>
            <w:r w:rsidRPr="00334309">
              <w:rPr>
                <w:rFonts w:cs="Arial (Body CS)"/>
                <w:color w:val="000000" w:themeColor="text1"/>
              </w:rPr>
              <w:t xml:space="preserve">strategies </w:t>
            </w:r>
            <w:r>
              <w:rPr>
                <w:rFonts w:cs="Arial (Body CS)"/>
                <w:color w:val="000000" w:themeColor="text1"/>
              </w:rPr>
              <w:t>to respond</w:t>
            </w:r>
            <w:r w:rsidRPr="00334309">
              <w:rPr>
                <w:rFonts w:cs="Arial (Body CS)"/>
                <w:color w:val="000000" w:themeColor="text1"/>
              </w:rPr>
              <w:t xml:space="preserve"> to crisis and risk, including </w:t>
            </w:r>
            <w:r>
              <w:rPr>
                <w:rFonts w:cs="Arial (Body CS)"/>
                <w:color w:val="000000" w:themeColor="text1"/>
              </w:rPr>
              <w:t>involving</w:t>
            </w:r>
            <w:r w:rsidRPr="00334309">
              <w:rPr>
                <w:rFonts w:cs="Arial (Body CS)"/>
                <w:color w:val="000000" w:themeColor="text1"/>
              </w:rPr>
              <w:t xml:space="preserve"> the person's family, carers and supporters. </w:t>
            </w:r>
            <w:r>
              <w:rPr>
                <w:rFonts w:cs="Arial (Body CS)"/>
                <w:color w:val="000000" w:themeColor="text1"/>
              </w:rPr>
              <w:t xml:space="preserve">Services understand the </w:t>
            </w:r>
            <w:r w:rsidRPr="00334309">
              <w:rPr>
                <w:rFonts w:cs="Arial (Body CS)"/>
                <w:color w:val="000000" w:themeColor="text1"/>
              </w:rPr>
              <w:t xml:space="preserve">impact of grief following suicide </w:t>
            </w:r>
            <w:r>
              <w:rPr>
                <w:rFonts w:cs="Arial (Body CS)"/>
                <w:color w:val="000000" w:themeColor="text1"/>
              </w:rPr>
              <w:t xml:space="preserve">and provide support for </w:t>
            </w:r>
            <w:r w:rsidRPr="00334309">
              <w:rPr>
                <w:rFonts w:cs="Arial (Body CS)"/>
                <w:color w:val="000000" w:themeColor="text1"/>
              </w:rPr>
              <w:t>families, carers, supporters, communities and the workforce.</w:t>
            </w:r>
          </w:p>
        </w:tc>
      </w:tr>
      <w:tr w:rsidR="004F586C" w:rsidTr="41AE3F2D" w14:paraId="46B7A7AA" w14:textId="77777777">
        <w:tc>
          <w:tcPr>
            <w:tcW w:w="1129" w:type="dxa"/>
          </w:tcPr>
          <w:p w:rsidR="004F586C" w:rsidP="00334309" w:rsidRDefault="004F586C" w14:paraId="10086994" w14:textId="74477D2B">
            <w:pPr>
              <w:pStyle w:val="Body"/>
            </w:pPr>
            <w:r>
              <w:t>6</w:t>
            </w:r>
          </w:p>
        </w:tc>
        <w:tc>
          <w:tcPr>
            <w:tcW w:w="8159" w:type="dxa"/>
          </w:tcPr>
          <w:p w:rsidRPr="00D17DC3" w:rsidR="004F586C" w:rsidP="00334309" w:rsidRDefault="004F586C" w14:paraId="1C4C96CE" w14:textId="224AE8CC">
            <w:pPr>
              <w:pStyle w:val="Body"/>
              <w:rPr>
                <w:rFonts w:cs="Arial (Body CS)"/>
                <w:b/>
                <w:color w:val="000000" w:themeColor="text1"/>
              </w:rPr>
            </w:pPr>
            <w:r w:rsidRPr="54428956">
              <w:rPr>
                <w:rFonts w:cs="Arial (Body CS)"/>
                <w:b/>
                <w:color w:val="000000" w:themeColor="text1"/>
              </w:rPr>
              <w:t xml:space="preserve">Understanding and responding to substance use and </w:t>
            </w:r>
            <w:proofErr w:type="gramStart"/>
            <w:r w:rsidRPr="54428956">
              <w:rPr>
                <w:rFonts w:cs="Arial (Body CS)"/>
                <w:b/>
                <w:color w:val="000000" w:themeColor="text1"/>
              </w:rPr>
              <w:t>addiction</w:t>
            </w:r>
            <w:proofErr w:type="gramEnd"/>
          </w:p>
          <w:p w:rsidR="004F586C" w:rsidP="00334309" w:rsidRDefault="005E3937" w14:paraId="791F8944" w14:textId="6BD6E689">
            <w:pPr>
              <w:pStyle w:val="Body"/>
              <w:rPr>
                <w:rFonts w:cs="Arial (Body CS)"/>
                <w:color w:val="000000" w:themeColor="text1"/>
              </w:rPr>
            </w:pPr>
            <w:r w:rsidRPr="00334309">
              <w:rPr>
                <w:rFonts w:cs="Arial (Body CS)"/>
                <w:color w:val="000000" w:themeColor="text1"/>
              </w:rPr>
              <w:t xml:space="preserve">Care, support and treatment recognises that </w:t>
            </w:r>
            <w:r>
              <w:rPr>
                <w:rFonts w:cs="Arial (Body CS)"/>
                <w:color w:val="000000" w:themeColor="text1"/>
              </w:rPr>
              <w:t xml:space="preserve">people </w:t>
            </w:r>
            <w:r w:rsidRPr="00334309">
              <w:rPr>
                <w:rFonts w:cs="Arial (Body CS)"/>
                <w:color w:val="000000" w:themeColor="text1"/>
              </w:rPr>
              <w:t xml:space="preserve">experiencing psychological distress or mental illness </w:t>
            </w:r>
            <w:r w:rsidRPr="0328FBD7">
              <w:rPr>
                <w:rFonts w:cs="Arial (Body CS)"/>
                <w:color w:val="000000" w:themeColor="text1"/>
              </w:rPr>
              <w:t>often</w:t>
            </w:r>
            <w:r>
              <w:rPr>
                <w:rFonts w:cs="Arial (Body CS)"/>
                <w:color w:val="000000" w:themeColor="text1"/>
              </w:rPr>
              <w:t xml:space="preserve"> have</w:t>
            </w:r>
            <w:r w:rsidRPr="00334309">
              <w:rPr>
                <w:rFonts w:cs="Arial (Body CS)"/>
                <w:color w:val="000000" w:themeColor="text1"/>
              </w:rPr>
              <w:t xml:space="preserve"> intersecting needs and preferences. Services, teams and practitioners recognise the prevalence of co-occurring substance use and addiction among mental health </w:t>
            </w:r>
            <w:r>
              <w:rPr>
                <w:rFonts w:cs="Arial (Body CS)"/>
                <w:color w:val="000000" w:themeColor="text1"/>
              </w:rPr>
              <w:t>consumers.</w:t>
            </w:r>
            <w:r w:rsidRPr="00334309">
              <w:rPr>
                <w:rFonts w:cs="Arial (Body CS)"/>
                <w:color w:val="000000" w:themeColor="text1"/>
              </w:rPr>
              <w:t xml:space="preserve"> </w:t>
            </w:r>
            <w:r>
              <w:rPr>
                <w:rFonts w:cs="Arial (Body CS)"/>
                <w:color w:val="000000" w:themeColor="text1"/>
              </w:rPr>
              <w:t xml:space="preserve">They ensure </w:t>
            </w:r>
            <w:r w:rsidRPr="00334309">
              <w:rPr>
                <w:rFonts w:cs="Arial (Body CS)"/>
                <w:color w:val="000000" w:themeColor="text1"/>
              </w:rPr>
              <w:t xml:space="preserve">substance use </w:t>
            </w:r>
            <w:r>
              <w:rPr>
                <w:rFonts w:cs="Arial (Body CS)"/>
                <w:color w:val="000000" w:themeColor="text1"/>
              </w:rPr>
              <w:t>and</w:t>
            </w:r>
            <w:r w:rsidRPr="00334309">
              <w:rPr>
                <w:rFonts w:cs="Arial (Body CS)"/>
                <w:color w:val="000000" w:themeColor="text1"/>
              </w:rPr>
              <w:t xml:space="preserve"> addiction treatment</w:t>
            </w:r>
            <w:r>
              <w:rPr>
                <w:rFonts w:cs="Arial (Body CS)"/>
                <w:color w:val="000000" w:themeColor="text1"/>
              </w:rPr>
              <w:t xml:space="preserve"> is integrated with support for the person’s other mental health needs</w:t>
            </w:r>
            <w:r w:rsidRPr="00334309">
              <w:rPr>
                <w:rFonts w:cs="Arial (Body CS)"/>
                <w:color w:val="000000" w:themeColor="text1"/>
              </w:rPr>
              <w:t>.</w:t>
            </w:r>
          </w:p>
        </w:tc>
      </w:tr>
      <w:tr w:rsidR="004F586C" w:rsidTr="00170254" w14:paraId="732D771D" w14:textId="77777777">
        <w:trPr>
          <w:cantSplit/>
        </w:trPr>
        <w:tc>
          <w:tcPr>
            <w:tcW w:w="1129" w:type="dxa"/>
          </w:tcPr>
          <w:p w:rsidR="004F586C" w:rsidP="00334309" w:rsidRDefault="004F586C" w14:paraId="0EA80352" w14:textId="4B6E1CDC">
            <w:pPr>
              <w:pStyle w:val="Body"/>
            </w:pPr>
            <w:r>
              <w:t>7</w:t>
            </w:r>
          </w:p>
        </w:tc>
        <w:tc>
          <w:tcPr>
            <w:tcW w:w="8159" w:type="dxa"/>
          </w:tcPr>
          <w:p w:rsidRPr="00D17DC3" w:rsidR="004F586C" w:rsidP="00334309" w:rsidRDefault="004F586C" w14:paraId="2266B179" w14:textId="77777777">
            <w:pPr>
              <w:pStyle w:val="Body"/>
              <w:rPr>
                <w:rFonts w:cs="Arial (Body CS)"/>
                <w:b/>
                <w:color w:val="000000" w:themeColor="text1"/>
              </w:rPr>
            </w:pPr>
            <w:r w:rsidRPr="00D17DC3">
              <w:rPr>
                <w:rFonts w:cs="Arial (Body CS)"/>
                <w:b/>
                <w:color w:val="000000" w:themeColor="text1"/>
              </w:rPr>
              <w:t>Understanding and responding to family violence</w:t>
            </w:r>
          </w:p>
          <w:p w:rsidR="004F586C" w:rsidP="00334309" w:rsidRDefault="004F586C" w14:paraId="7D2D90D1" w14:textId="2A1183A1">
            <w:pPr>
              <w:pStyle w:val="Body"/>
            </w:pPr>
            <w:r w:rsidRPr="00334309">
              <w:rPr>
                <w:rFonts w:cs="Arial (Body CS)"/>
                <w:color w:val="000000" w:themeColor="text1"/>
              </w:rPr>
              <w:t xml:space="preserve">Services, teams and practitioners recognise </w:t>
            </w:r>
            <w:r>
              <w:rPr>
                <w:rFonts w:cs="Arial (Body CS)"/>
                <w:color w:val="000000" w:themeColor="text1"/>
              </w:rPr>
              <w:t>the prevalence of</w:t>
            </w:r>
            <w:r w:rsidRPr="00334309">
              <w:rPr>
                <w:rFonts w:cs="Arial (Body CS)"/>
                <w:color w:val="000000" w:themeColor="text1"/>
              </w:rPr>
              <w:t xml:space="preserve"> family violence across the social spectrum. All care, support and treatment </w:t>
            </w:r>
            <w:proofErr w:type="gramStart"/>
            <w:r w:rsidRPr="00334309">
              <w:rPr>
                <w:rFonts w:cs="Arial (Body CS)"/>
                <w:color w:val="000000" w:themeColor="text1"/>
              </w:rPr>
              <w:t>adopts</w:t>
            </w:r>
            <w:proofErr w:type="gramEnd"/>
            <w:r w:rsidRPr="00334309">
              <w:rPr>
                <w:rFonts w:cs="Arial (Body CS)"/>
                <w:color w:val="000000" w:themeColor="text1"/>
              </w:rPr>
              <w:t xml:space="preserve"> a rights-based approach that prioritises safety, agency and empowerment through cross-sector and cross-discipline collaboration and teamwork.</w:t>
            </w:r>
          </w:p>
        </w:tc>
      </w:tr>
      <w:tr w:rsidR="004F586C" w:rsidTr="41AE3F2D" w14:paraId="04065BA1" w14:textId="77777777">
        <w:tc>
          <w:tcPr>
            <w:tcW w:w="1129" w:type="dxa"/>
          </w:tcPr>
          <w:p w:rsidR="004F586C" w:rsidP="00334309" w:rsidRDefault="004F586C" w14:paraId="323F795D" w14:textId="1D95F362">
            <w:pPr>
              <w:pStyle w:val="Body"/>
            </w:pPr>
            <w:r>
              <w:t>8</w:t>
            </w:r>
          </w:p>
        </w:tc>
        <w:tc>
          <w:tcPr>
            <w:tcW w:w="8159" w:type="dxa"/>
          </w:tcPr>
          <w:p w:rsidRPr="00D17DC3" w:rsidR="004F586C" w:rsidP="00334309" w:rsidRDefault="004F586C" w14:paraId="6D7BB421" w14:textId="77777777">
            <w:pPr>
              <w:pStyle w:val="Body"/>
              <w:rPr>
                <w:rFonts w:cs="Arial (Body CS)"/>
                <w:b/>
                <w:color w:val="000000" w:themeColor="text1"/>
              </w:rPr>
            </w:pPr>
            <w:r w:rsidRPr="00D17DC3">
              <w:rPr>
                <w:rFonts w:cs="Arial (Body CS)"/>
                <w:b/>
                <w:color w:val="000000" w:themeColor="text1"/>
              </w:rPr>
              <w:t>Working effectively with families, carers and supporters</w:t>
            </w:r>
          </w:p>
          <w:p w:rsidR="004F586C" w:rsidP="00334309" w:rsidRDefault="004F586C" w14:paraId="6A81BCE7" w14:textId="50E6E112">
            <w:pPr>
              <w:pStyle w:val="Body"/>
            </w:pPr>
            <w:r w:rsidRPr="00334309">
              <w:rPr>
                <w:rFonts w:cs="Arial (Body CS)"/>
                <w:color w:val="000000" w:themeColor="text1"/>
              </w:rPr>
              <w:t xml:space="preserve">Care, support and treatment recognises that the consumer lives within the context of family and other relationships. </w:t>
            </w:r>
            <w:r>
              <w:rPr>
                <w:rFonts w:cs="Arial (Body CS)"/>
                <w:color w:val="000000" w:themeColor="text1"/>
              </w:rPr>
              <w:t xml:space="preserve">It involves </w:t>
            </w:r>
            <w:r w:rsidRPr="00334309">
              <w:rPr>
                <w:rFonts w:cs="Arial (Body CS)"/>
                <w:color w:val="000000" w:themeColor="text1"/>
              </w:rPr>
              <w:t>family and other supportive people through practice models that deliver benefits for the consumer and their families, carers and supporters.</w:t>
            </w:r>
          </w:p>
        </w:tc>
      </w:tr>
      <w:tr w:rsidR="004F586C" w:rsidTr="41AE3F2D" w14:paraId="74315F47" w14:textId="77777777">
        <w:tc>
          <w:tcPr>
            <w:tcW w:w="1129" w:type="dxa"/>
          </w:tcPr>
          <w:p w:rsidR="004F586C" w:rsidP="00334309" w:rsidRDefault="004F586C" w14:paraId="02F5E8D0" w14:textId="79422483">
            <w:pPr>
              <w:pStyle w:val="Body"/>
            </w:pPr>
            <w:r>
              <w:t>9</w:t>
            </w:r>
          </w:p>
        </w:tc>
        <w:tc>
          <w:tcPr>
            <w:tcW w:w="8159" w:type="dxa"/>
          </w:tcPr>
          <w:p w:rsidRPr="00D17DC3" w:rsidR="004F586C" w:rsidP="00334309" w:rsidRDefault="004F586C" w14:paraId="2DAF4866" w14:textId="77777777">
            <w:pPr>
              <w:pStyle w:val="Body"/>
              <w:rPr>
                <w:rFonts w:cs="Arial (Body CS)"/>
                <w:b/>
                <w:color w:val="000000" w:themeColor="text1"/>
              </w:rPr>
            </w:pPr>
            <w:r w:rsidRPr="00D17DC3">
              <w:rPr>
                <w:rFonts w:cs="Arial (Body CS)"/>
                <w:b/>
                <w:color w:val="000000" w:themeColor="text1"/>
              </w:rPr>
              <w:t>Delivering holistic and collaborative assessment and care planning</w:t>
            </w:r>
          </w:p>
          <w:p w:rsidR="004F586C" w:rsidP="00334309" w:rsidRDefault="004F586C" w14:paraId="362D3372" w14:textId="5DEC4B67">
            <w:pPr>
              <w:pStyle w:val="Body"/>
            </w:pPr>
            <w:r w:rsidRPr="00334309">
              <w:rPr>
                <w:rFonts w:cs="Arial (Body CS)"/>
                <w:color w:val="000000" w:themeColor="text1"/>
              </w:rPr>
              <w:t>Care, support and treatment</w:t>
            </w:r>
            <w:r>
              <w:rPr>
                <w:rFonts w:cs="Arial (Body CS)"/>
                <w:color w:val="000000" w:themeColor="text1"/>
              </w:rPr>
              <w:t xml:space="preserve"> undertakes collaborative planning, decision-making and action. It does this by</w:t>
            </w:r>
            <w:r w:rsidRPr="00334309">
              <w:rPr>
                <w:rFonts w:cs="Arial (Body CS)"/>
                <w:color w:val="000000" w:themeColor="text1"/>
              </w:rPr>
              <w:t xml:space="preserve"> sensitively explor</w:t>
            </w:r>
            <w:r>
              <w:rPr>
                <w:rFonts w:cs="Arial (Body CS)"/>
                <w:color w:val="000000" w:themeColor="text1"/>
              </w:rPr>
              <w:t>ing</w:t>
            </w:r>
            <w:r w:rsidRPr="00334309">
              <w:rPr>
                <w:rFonts w:cs="Arial (Body CS)"/>
                <w:color w:val="000000" w:themeColor="text1"/>
              </w:rPr>
              <w:t xml:space="preserve"> and actively engag</w:t>
            </w:r>
            <w:r>
              <w:rPr>
                <w:rFonts w:cs="Arial (Body CS)"/>
                <w:color w:val="000000" w:themeColor="text1"/>
              </w:rPr>
              <w:t>ing</w:t>
            </w:r>
            <w:r w:rsidRPr="00334309">
              <w:rPr>
                <w:rFonts w:cs="Arial (Body CS)"/>
                <w:color w:val="000000" w:themeColor="text1"/>
              </w:rPr>
              <w:t xml:space="preserve"> with the person and their family, carers and supporters to understand people’s differing needs.</w:t>
            </w:r>
          </w:p>
        </w:tc>
      </w:tr>
      <w:tr w:rsidR="004F586C" w:rsidTr="41AE3F2D" w14:paraId="762AB6AD" w14:textId="77777777">
        <w:tc>
          <w:tcPr>
            <w:tcW w:w="1129" w:type="dxa"/>
          </w:tcPr>
          <w:p w:rsidR="004F586C" w:rsidP="00334309" w:rsidRDefault="004F586C" w14:paraId="2521293F" w14:textId="7D2EE6D5">
            <w:pPr>
              <w:pStyle w:val="Body"/>
            </w:pPr>
            <w:r>
              <w:t>10</w:t>
            </w:r>
          </w:p>
        </w:tc>
        <w:tc>
          <w:tcPr>
            <w:tcW w:w="8159" w:type="dxa"/>
          </w:tcPr>
          <w:p w:rsidRPr="004F586C" w:rsidR="004F586C" w:rsidP="00334309" w:rsidRDefault="004F586C" w14:paraId="1D1908F3" w14:textId="77777777">
            <w:pPr>
              <w:pStyle w:val="Body"/>
              <w:rPr>
                <w:rFonts w:cs="Arial (Body CS)"/>
                <w:b/>
                <w:color w:val="000000" w:themeColor="text1"/>
              </w:rPr>
            </w:pPr>
            <w:r w:rsidRPr="004F586C">
              <w:rPr>
                <w:rFonts w:cs="Arial (Body CS)"/>
                <w:b/>
                <w:color w:val="000000" w:themeColor="text1"/>
              </w:rPr>
              <w:t>Delivering compassionate care, support and treatment</w:t>
            </w:r>
          </w:p>
          <w:p w:rsidR="004F586C" w:rsidP="00334309" w:rsidRDefault="067657ED" w14:paraId="5BA2CCA3" w14:textId="01B7E86D">
            <w:pPr>
              <w:pStyle w:val="Body"/>
            </w:pPr>
            <w:r w:rsidRPr="41AE3F2D">
              <w:rPr>
                <w:rFonts w:cs="Arial (Body CS)"/>
                <w:color w:val="000000" w:themeColor="text1"/>
              </w:rPr>
              <w:t>Care, support and treatment uses tailored approaches with demonstrated effectiveness. It is delivered with empathy and compassion.</w:t>
            </w:r>
          </w:p>
        </w:tc>
      </w:tr>
      <w:tr w:rsidR="004F586C" w:rsidTr="41AE3F2D" w14:paraId="58A1E183" w14:textId="77777777">
        <w:tc>
          <w:tcPr>
            <w:tcW w:w="1129" w:type="dxa"/>
          </w:tcPr>
          <w:p w:rsidR="004F586C" w:rsidP="00334309" w:rsidRDefault="004F586C" w14:paraId="5FAF068D" w14:textId="5B18538D">
            <w:pPr>
              <w:pStyle w:val="Body"/>
            </w:pPr>
            <w:r>
              <w:t>11</w:t>
            </w:r>
          </w:p>
        </w:tc>
        <w:tc>
          <w:tcPr>
            <w:tcW w:w="8159" w:type="dxa"/>
          </w:tcPr>
          <w:p w:rsidRPr="004F586C" w:rsidR="004F586C" w:rsidP="00334309" w:rsidRDefault="004F586C" w14:paraId="11A23181" w14:textId="77777777">
            <w:pPr>
              <w:pStyle w:val="Body"/>
              <w:rPr>
                <w:rFonts w:cs="Arial (Body CS)"/>
                <w:b/>
                <w:color w:val="000000" w:themeColor="text1"/>
              </w:rPr>
            </w:pPr>
            <w:r w:rsidRPr="004F586C">
              <w:rPr>
                <w:rFonts w:cs="Arial (Body CS)"/>
                <w:b/>
                <w:color w:val="000000" w:themeColor="text1"/>
              </w:rPr>
              <w:t>Promoting</w:t>
            </w:r>
            <w:r w:rsidRPr="004F586C" w:rsidDel="006F7042">
              <w:rPr>
                <w:rFonts w:cs="Arial (Body CS)"/>
                <w:b/>
                <w:color w:val="000000" w:themeColor="text1"/>
              </w:rPr>
              <w:t xml:space="preserve"> </w:t>
            </w:r>
            <w:r w:rsidRPr="004F586C">
              <w:rPr>
                <w:rFonts w:cs="Arial (Body CS)"/>
                <w:b/>
                <w:color w:val="000000" w:themeColor="text1"/>
              </w:rPr>
              <w:t>prevention,</w:t>
            </w:r>
            <w:r w:rsidRPr="004F586C" w:rsidDel="006F7042">
              <w:rPr>
                <w:rFonts w:cs="Arial (Body CS)"/>
                <w:b/>
                <w:color w:val="000000" w:themeColor="text1"/>
              </w:rPr>
              <w:t xml:space="preserve"> </w:t>
            </w:r>
            <w:r w:rsidRPr="004F586C">
              <w:rPr>
                <w:rFonts w:cs="Arial (Body CS)"/>
                <w:b/>
                <w:color w:val="000000" w:themeColor="text1"/>
              </w:rPr>
              <w:t>early intervention and help-seeking</w:t>
            </w:r>
          </w:p>
          <w:p w:rsidR="004F586C" w:rsidP="00334309" w:rsidRDefault="004F586C" w14:paraId="5A2CC3C1" w14:textId="02F1D901">
            <w:pPr>
              <w:pStyle w:val="Body"/>
            </w:pPr>
            <w:r w:rsidRPr="00334309">
              <w:rPr>
                <w:rFonts w:cs="Arial (Body CS)"/>
                <w:color w:val="000000" w:themeColor="text1"/>
              </w:rPr>
              <w:t xml:space="preserve">Care, support and treatment facilitates wellbeing and resilience </w:t>
            </w:r>
            <w:r w:rsidR="00B556A0">
              <w:rPr>
                <w:rFonts w:cs="Arial (Body CS)"/>
                <w:color w:val="000000" w:themeColor="text1"/>
              </w:rPr>
              <w:t>by</w:t>
            </w:r>
            <w:r w:rsidRPr="00334309" w:rsidR="00B556A0">
              <w:rPr>
                <w:rFonts w:cs="Arial (Body CS)"/>
                <w:color w:val="000000" w:themeColor="text1"/>
              </w:rPr>
              <w:t xml:space="preserve"> </w:t>
            </w:r>
            <w:r w:rsidRPr="00334309">
              <w:rPr>
                <w:rFonts w:cs="Arial (Body CS)"/>
                <w:color w:val="000000" w:themeColor="text1"/>
              </w:rPr>
              <w:t xml:space="preserve">promoting prevention, early intervention and help-seeking. Engagement empowers individuals, families and communities to enhance </w:t>
            </w:r>
            <w:r>
              <w:rPr>
                <w:rFonts w:cs="Arial (Body CS)"/>
                <w:color w:val="000000" w:themeColor="text1"/>
              </w:rPr>
              <w:t xml:space="preserve">their </w:t>
            </w:r>
            <w:r w:rsidRPr="00334309">
              <w:rPr>
                <w:rFonts w:cs="Arial (Body CS)"/>
                <w:color w:val="000000" w:themeColor="text1"/>
              </w:rPr>
              <w:t>strengths</w:t>
            </w:r>
            <w:r>
              <w:rPr>
                <w:rFonts w:cs="Arial (Body CS)"/>
                <w:color w:val="000000" w:themeColor="text1"/>
              </w:rPr>
              <w:t>.</w:t>
            </w:r>
            <w:r w:rsidRPr="00334309">
              <w:rPr>
                <w:rFonts w:cs="Arial (Body CS)"/>
                <w:color w:val="000000" w:themeColor="text1"/>
              </w:rPr>
              <w:t xml:space="preserve"> </w:t>
            </w:r>
            <w:r>
              <w:rPr>
                <w:rFonts w:cs="Arial (Body CS)"/>
                <w:color w:val="000000" w:themeColor="text1"/>
              </w:rPr>
              <w:t>It also provides them</w:t>
            </w:r>
            <w:r w:rsidRPr="00334309">
              <w:rPr>
                <w:rFonts w:cs="Arial (Body CS)"/>
                <w:color w:val="000000" w:themeColor="text1"/>
              </w:rPr>
              <w:t xml:space="preserve"> </w:t>
            </w:r>
            <w:r>
              <w:rPr>
                <w:rFonts w:cs="Arial (Body CS)"/>
                <w:color w:val="000000" w:themeColor="text1"/>
              </w:rPr>
              <w:t>with</w:t>
            </w:r>
            <w:r w:rsidRPr="00334309">
              <w:rPr>
                <w:rFonts w:cs="Arial (Body CS)"/>
                <w:color w:val="000000" w:themeColor="text1"/>
              </w:rPr>
              <w:t xml:space="preserve"> resources to support personal health and wellbeing goals.</w:t>
            </w:r>
          </w:p>
        </w:tc>
      </w:tr>
      <w:tr w:rsidR="004F586C" w:rsidTr="41AE3F2D" w14:paraId="5D05E505" w14:textId="77777777">
        <w:tc>
          <w:tcPr>
            <w:tcW w:w="1129" w:type="dxa"/>
          </w:tcPr>
          <w:p w:rsidR="004F586C" w:rsidP="00334309" w:rsidRDefault="004F586C" w14:paraId="55553894" w14:textId="7630DFFC">
            <w:pPr>
              <w:pStyle w:val="Body"/>
            </w:pPr>
            <w:r>
              <w:t>12</w:t>
            </w:r>
          </w:p>
        </w:tc>
        <w:tc>
          <w:tcPr>
            <w:tcW w:w="8159" w:type="dxa"/>
          </w:tcPr>
          <w:p w:rsidRPr="004F586C" w:rsidR="004F586C" w:rsidP="00334309" w:rsidRDefault="004F586C" w14:paraId="5DD98C1C" w14:textId="77777777">
            <w:pPr>
              <w:pStyle w:val="Body"/>
              <w:rPr>
                <w:rFonts w:cs="Arial (Body CS)"/>
                <w:b/>
                <w:color w:val="000000" w:themeColor="text1"/>
              </w:rPr>
            </w:pPr>
            <w:r w:rsidRPr="004F586C">
              <w:rPr>
                <w:rFonts w:cs="Arial (Body CS)"/>
                <w:b/>
                <w:color w:val="000000" w:themeColor="text1"/>
              </w:rPr>
              <w:t>Supporting system navigation, partnerships and collaborative care</w:t>
            </w:r>
          </w:p>
          <w:p w:rsidR="004F586C" w:rsidP="00334309" w:rsidRDefault="004F586C" w14:paraId="0319C9EB" w14:textId="13197851">
            <w:pPr>
              <w:pStyle w:val="Body"/>
            </w:pPr>
            <w:r w:rsidRPr="00334309">
              <w:rPr>
                <w:rFonts w:cs="Arial (Body CS)"/>
                <w:color w:val="000000" w:themeColor="text1"/>
              </w:rPr>
              <w:t xml:space="preserve">Care, support and treatment </w:t>
            </w:r>
            <w:r>
              <w:rPr>
                <w:rFonts w:cs="Arial (Body CS)"/>
                <w:color w:val="000000" w:themeColor="text1"/>
              </w:rPr>
              <w:t>helps people to navigate</w:t>
            </w:r>
            <w:r w:rsidRPr="00334309">
              <w:rPr>
                <w:rFonts w:cs="Arial (Body CS)"/>
                <w:color w:val="000000" w:themeColor="text1"/>
              </w:rPr>
              <w:t xml:space="preserve"> the mental health and wellbeing system</w:t>
            </w:r>
            <w:r>
              <w:rPr>
                <w:rFonts w:cs="Arial (Body CS)"/>
                <w:color w:val="000000" w:themeColor="text1"/>
              </w:rPr>
              <w:t>. This includes</w:t>
            </w:r>
            <w:r w:rsidRPr="00334309">
              <w:rPr>
                <w:rFonts w:cs="Arial (Body CS)"/>
                <w:color w:val="000000" w:themeColor="text1"/>
              </w:rPr>
              <w:t xml:space="preserve"> </w:t>
            </w:r>
            <w:r>
              <w:rPr>
                <w:rFonts w:cs="Arial (Body CS)"/>
                <w:color w:val="000000" w:themeColor="text1"/>
              </w:rPr>
              <w:t>providing</w:t>
            </w:r>
            <w:r w:rsidRPr="00334309">
              <w:rPr>
                <w:rFonts w:cs="Arial (Body CS)"/>
                <w:color w:val="000000" w:themeColor="text1"/>
              </w:rPr>
              <w:t xml:space="preserve"> service and referral options and pathways</w:t>
            </w:r>
            <w:r>
              <w:rPr>
                <w:rFonts w:cs="Arial (Body CS)"/>
                <w:color w:val="000000" w:themeColor="text1"/>
              </w:rPr>
              <w:t xml:space="preserve"> that</w:t>
            </w:r>
            <w:r w:rsidRPr="00334309">
              <w:rPr>
                <w:rFonts w:cs="Arial (Body CS)"/>
                <w:color w:val="000000" w:themeColor="text1"/>
              </w:rPr>
              <w:t xml:space="preserve"> enable continuity of care and individual choice.</w:t>
            </w:r>
          </w:p>
        </w:tc>
      </w:tr>
      <w:tr w:rsidR="004F586C" w:rsidTr="001B004F" w14:paraId="4C4280A7" w14:textId="77777777">
        <w:trPr>
          <w:cantSplit/>
        </w:trPr>
        <w:tc>
          <w:tcPr>
            <w:tcW w:w="1129" w:type="dxa"/>
          </w:tcPr>
          <w:p w:rsidR="004F586C" w:rsidP="00334309" w:rsidRDefault="004F586C" w14:paraId="462FE627" w14:textId="076C4ADF">
            <w:pPr>
              <w:pStyle w:val="Body"/>
            </w:pPr>
            <w:r>
              <w:t>13</w:t>
            </w:r>
          </w:p>
        </w:tc>
        <w:tc>
          <w:tcPr>
            <w:tcW w:w="8159" w:type="dxa"/>
          </w:tcPr>
          <w:p w:rsidRPr="004F586C" w:rsidR="004F586C" w:rsidP="00334309" w:rsidRDefault="004F586C" w14:paraId="3B6A87A5" w14:textId="77777777">
            <w:pPr>
              <w:pStyle w:val="Body"/>
              <w:rPr>
                <w:rFonts w:cs="Arial (Body CS)"/>
                <w:b/>
                <w:color w:val="000000" w:themeColor="text1"/>
              </w:rPr>
            </w:pPr>
            <w:r w:rsidRPr="004F586C">
              <w:rPr>
                <w:rFonts w:cs="Arial (Body CS)"/>
                <w:b/>
                <w:color w:val="000000" w:themeColor="text1"/>
              </w:rPr>
              <w:t>Enabling reflective and supportive ways of working</w:t>
            </w:r>
          </w:p>
          <w:p w:rsidR="004F586C" w:rsidP="00334309" w:rsidRDefault="004F586C" w14:paraId="09E3AA43" w14:textId="5858F05B">
            <w:pPr>
              <w:pStyle w:val="Body"/>
            </w:pPr>
            <w:r w:rsidRPr="00334309">
              <w:rPr>
                <w:rFonts w:cs="Arial (Body CS)"/>
                <w:color w:val="000000" w:themeColor="text1"/>
              </w:rPr>
              <w:t xml:space="preserve">Care, support and treatment </w:t>
            </w:r>
            <w:r>
              <w:rPr>
                <w:rFonts w:cs="Arial (Body CS)"/>
                <w:color w:val="000000" w:themeColor="text1"/>
              </w:rPr>
              <w:t>uses</w:t>
            </w:r>
            <w:r w:rsidRPr="00334309">
              <w:rPr>
                <w:rFonts w:cs="Arial (Body CS)"/>
                <w:color w:val="000000" w:themeColor="text1"/>
              </w:rPr>
              <w:t xml:space="preserve"> critical reflection </w:t>
            </w:r>
            <w:r>
              <w:rPr>
                <w:rFonts w:cs="Arial (Body CS)"/>
                <w:color w:val="000000" w:themeColor="text1"/>
              </w:rPr>
              <w:t>to recognise the</w:t>
            </w:r>
            <w:r w:rsidRPr="00334309">
              <w:rPr>
                <w:rFonts w:cs="Arial (Body CS)"/>
                <w:color w:val="000000" w:themeColor="text1"/>
              </w:rPr>
              <w:t xml:space="preserve"> interpersonal dynamics, assumptions and patterns that may arise </w:t>
            </w:r>
            <w:r>
              <w:rPr>
                <w:rFonts w:cs="Arial (Body CS)"/>
                <w:color w:val="000000" w:themeColor="text1"/>
              </w:rPr>
              <w:t>when working with</w:t>
            </w:r>
            <w:r w:rsidRPr="00334309">
              <w:rPr>
                <w:rFonts w:cs="Arial (Body CS)"/>
                <w:color w:val="000000" w:themeColor="text1"/>
              </w:rPr>
              <w:t xml:space="preserve"> consumers, families, carers and supporters.</w:t>
            </w:r>
          </w:p>
        </w:tc>
      </w:tr>
      <w:tr w:rsidR="004F586C" w:rsidTr="41AE3F2D" w14:paraId="2137DD34" w14:textId="77777777">
        <w:tc>
          <w:tcPr>
            <w:tcW w:w="1129" w:type="dxa"/>
          </w:tcPr>
          <w:p w:rsidR="004F586C" w:rsidP="00334309" w:rsidRDefault="004F586C" w14:paraId="2E4E6B4C" w14:textId="2107DB86">
            <w:pPr>
              <w:pStyle w:val="Body"/>
            </w:pPr>
            <w:r>
              <w:t>14</w:t>
            </w:r>
          </w:p>
        </w:tc>
        <w:tc>
          <w:tcPr>
            <w:tcW w:w="8159" w:type="dxa"/>
          </w:tcPr>
          <w:p w:rsidRPr="004F586C" w:rsidR="004F586C" w:rsidP="00334309" w:rsidRDefault="004F586C" w14:paraId="11DDE5BA" w14:textId="77777777">
            <w:pPr>
              <w:pStyle w:val="Body"/>
              <w:rPr>
                <w:rFonts w:cs="Arial (Body CS)"/>
                <w:b/>
                <w:color w:val="000000" w:themeColor="text1"/>
              </w:rPr>
            </w:pPr>
            <w:r w:rsidRPr="004F586C">
              <w:rPr>
                <w:rFonts w:cs="Arial (Body CS)"/>
                <w:b/>
                <w:color w:val="000000" w:themeColor="text1"/>
              </w:rPr>
              <w:t>Embedding evidence-informed continuous improvement</w:t>
            </w:r>
          </w:p>
          <w:p w:rsidR="004F586C" w:rsidP="00334309" w:rsidRDefault="004F586C" w14:paraId="01301987" w14:textId="7CA85A3E">
            <w:pPr>
              <w:pStyle w:val="Body"/>
            </w:pPr>
            <w:r w:rsidRPr="00334309">
              <w:rPr>
                <w:rFonts w:cs="Arial (Body CS)"/>
                <w:color w:val="000000" w:themeColor="text1"/>
              </w:rPr>
              <w:t>Care, support and treatment is informed by current and emerging evidence</w:t>
            </w:r>
            <w:r>
              <w:rPr>
                <w:rFonts w:cs="Arial (Body CS)"/>
                <w:color w:val="000000" w:themeColor="text1"/>
              </w:rPr>
              <w:t>.</w:t>
            </w:r>
            <w:r w:rsidRPr="00334309">
              <w:rPr>
                <w:rFonts w:cs="Arial (Body CS)"/>
                <w:color w:val="000000" w:themeColor="text1"/>
              </w:rPr>
              <w:t xml:space="preserve"> </w:t>
            </w:r>
            <w:r>
              <w:rPr>
                <w:rFonts w:cs="Arial (Body CS)"/>
                <w:color w:val="000000" w:themeColor="text1"/>
              </w:rPr>
              <w:t>It</w:t>
            </w:r>
            <w:r w:rsidRPr="00334309">
              <w:rPr>
                <w:rFonts w:cs="Arial (Body CS)"/>
                <w:color w:val="000000" w:themeColor="text1"/>
              </w:rPr>
              <w:t xml:space="preserve"> is underpinned by active, ongoing </w:t>
            </w:r>
            <w:r>
              <w:rPr>
                <w:rFonts w:cs="Arial (Body CS)"/>
                <w:color w:val="000000" w:themeColor="text1"/>
              </w:rPr>
              <w:t>evaluation of</w:t>
            </w:r>
            <w:r w:rsidRPr="00334309">
              <w:rPr>
                <w:rFonts w:cs="Arial (Body CS)"/>
                <w:color w:val="000000" w:themeColor="text1"/>
              </w:rPr>
              <w:t xml:space="preserve"> quality and effectiveness. Evidence is drawn from multiple sources, including lived </w:t>
            </w:r>
            <w:r w:rsidR="00FF11A8">
              <w:rPr>
                <w:rFonts w:cs="Arial (Body CS)"/>
                <w:color w:val="000000" w:themeColor="text1"/>
              </w:rPr>
              <w:t xml:space="preserve">and living </w:t>
            </w:r>
            <w:r w:rsidRPr="00334309">
              <w:rPr>
                <w:rFonts w:cs="Arial (Body CS)"/>
                <w:color w:val="000000" w:themeColor="text1"/>
              </w:rPr>
              <w:t>experience expertise.</w:t>
            </w:r>
          </w:p>
        </w:tc>
      </w:tr>
      <w:tr w:rsidR="004F586C" w:rsidTr="41AE3F2D" w14:paraId="1EAC67F6" w14:textId="77777777">
        <w:tc>
          <w:tcPr>
            <w:tcW w:w="1129" w:type="dxa"/>
          </w:tcPr>
          <w:p w:rsidR="004F586C" w:rsidP="00334309" w:rsidRDefault="004F586C" w14:paraId="772DCB56" w14:textId="4F798FA2">
            <w:pPr>
              <w:pStyle w:val="Body"/>
            </w:pPr>
            <w:r>
              <w:t>15</w:t>
            </w:r>
          </w:p>
        </w:tc>
        <w:tc>
          <w:tcPr>
            <w:tcW w:w="8159" w:type="dxa"/>
          </w:tcPr>
          <w:p w:rsidRPr="004F586C" w:rsidR="004F586C" w:rsidP="00334309" w:rsidRDefault="004F586C" w14:paraId="33F051A3" w14:textId="77777777">
            <w:pPr>
              <w:pStyle w:val="Body"/>
              <w:rPr>
                <w:rFonts w:cs="Arial (Body CS)"/>
                <w:b/>
                <w:color w:val="000000" w:themeColor="text1"/>
              </w:rPr>
            </w:pPr>
            <w:r w:rsidRPr="004F586C">
              <w:rPr>
                <w:rFonts w:cs="Arial (Body CS)"/>
                <w:b/>
                <w:color w:val="000000" w:themeColor="text1"/>
              </w:rPr>
              <w:t>Working effectively with digital technologies</w:t>
            </w:r>
          </w:p>
          <w:p w:rsidR="004F586C" w:rsidP="00334309" w:rsidRDefault="004F586C" w14:paraId="6EE6768B" w14:textId="2BA1BFB6">
            <w:pPr>
              <w:pStyle w:val="Body"/>
            </w:pPr>
            <w:r w:rsidRPr="00334309">
              <w:rPr>
                <w:rFonts w:cs="Arial (Body CS)"/>
                <w:color w:val="000000" w:themeColor="text1"/>
              </w:rPr>
              <w:t>Care, support and treatment uses online and other digital technologies to improve mental health and wellbeing</w:t>
            </w:r>
            <w:r>
              <w:rPr>
                <w:rFonts w:cs="Arial (Body CS)"/>
                <w:color w:val="000000" w:themeColor="text1"/>
              </w:rPr>
              <w:t xml:space="preserve">. This includes </w:t>
            </w:r>
            <w:r w:rsidRPr="00334309">
              <w:rPr>
                <w:rFonts w:cs="Arial (Body CS)"/>
                <w:color w:val="000000" w:themeColor="text1"/>
              </w:rPr>
              <w:t xml:space="preserve">access to information, service delivery, education, promotion and prevention. Services, teams and practitioners </w:t>
            </w:r>
            <w:r>
              <w:rPr>
                <w:rFonts w:cs="Arial (Body CS)"/>
                <w:color w:val="000000" w:themeColor="text1"/>
              </w:rPr>
              <w:t>use</w:t>
            </w:r>
            <w:r w:rsidRPr="00334309">
              <w:rPr>
                <w:rFonts w:cs="Arial (Body CS)"/>
                <w:color w:val="000000" w:themeColor="text1"/>
              </w:rPr>
              <w:t xml:space="preserve"> digital technologies to enable accessible, holistic, person-centred and integrated car</w:t>
            </w:r>
            <w:r>
              <w:rPr>
                <w:rFonts w:cs="Arial (Body CS)"/>
                <w:color w:val="000000" w:themeColor="text1"/>
              </w:rPr>
              <w:t>e. Technologies may</w:t>
            </w:r>
            <w:r w:rsidRPr="00334309">
              <w:rPr>
                <w:rFonts w:cs="Arial (Body CS)"/>
                <w:color w:val="000000" w:themeColor="text1"/>
              </w:rPr>
              <w:t xml:space="preserve"> includ</w:t>
            </w:r>
            <w:r>
              <w:rPr>
                <w:rFonts w:cs="Arial (Body CS)"/>
                <w:color w:val="000000" w:themeColor="text1"/>
              </w:rPr>
              <w:t>e</w:t>
            </w:r>
            <w:r w:rsidRPr="00334309">
              <w:rPr>
                <w:rFonts w:cs="Arial (Body CS)"/>
                <w:color w:val="000000" w:themeColor="text1"/>
              </w:rPr>
              <w:t xml:space="preserve"> apps, portals, social media, smartphones, augmented or virtual reality, wearables, activity tracking, e-referral, notifications and artificial intelligence.</w:t>
            </w:r>
          </w:p>
        </w:tc>
      </w:tr>
    </w:tbl>
    <w:p w:rsidRPr="00994411" w:rsidR="00994411" w:rsidP="00994411" w:rsidRDefault="00994411" w14:paraId="1A25629D" w14:textId="14ABA1EA">
      <w:pPr>
        <w:pStyle w:val="Heading2"/>
        <w:rPr>
          <w:rFonts w:eastAsia="Arial"/>
        </w:rPr>
      </w:pPr>
      <w:bookmarkStart w:name="_Toc143589896" w:id="70"/>
      <w:r w:rsidRPr="31DA5C7E">
        <w:rPr>
          <w:rFonts w:eastAsia="Arial"/>
        </w:rPr>
        <w:t xml:space="preserve">Embedding responsible, safe and </w:t>
      </w:r>
      <w:r w:rsidRPr="00994411">
        <w:rPr>
          <w:rFonts w:eastAsia="Arial"/>
        </w:rPr>
        <w:t>ethical</w:t>
      </w:r>
      <w:r w:rsidRPr="31DA5C7E">
        <w:rPr>
          <w:rFonts w:eastAsia="Arial"/>
        </w:rPr>
        <w:t xml:space="preserve"> practice</w:t>
      </w:r>
      <w:bookmarkEnd w:id="70"/>
    </w:p>
    <w:p w:rsidRPr="00994411" w:rsidR="00046D82" w:rsidP="00994411" w:rsidRDefault="00994411" w14:paraId="67D82C5F" w14:textId="0F1DD42B">
      <w:pPr>
        <w:pStyle w:val="Body"/>
      </w:pPr>
      <w:r w:rsidRPr="00994411">
        <w:t>Care, support and treatment is consistent with professional, legal and ethical codes of conduct and practice</w:t>
      </w:r>
      <w:r>
        <w:t>.</w:t>
      </w:r>
      <w:r w:rsidRPr="00994411">
        <w:t xml:space="preserve"> </w:t>
      </w:r>
      <w:r>
        <w:t>It</w:t>
      </w:r>
      <w:r w:rsidRPr="00994411">
        <w:t xml:space="preserve"> respects and protects the preferences and rights of consumers, families, carers and supporters. All interactions, including supported decision</w:t>
      </w:r>
      <w:r>
        <w:t>-</w:t>
      </w:r>
      <w:r w:rsidRPr="00994411">
        <w:t>making, are consistent with human rights frameworks.</w:t>
      </w:r>
    </w:p>
    <w:tbl>
      <w:tblPr>
        <w:tblStyle w:val="TableGrid"/>
        <w:tblW w:w="0" w:type="auto"/>
        <w:tblLook w:val="04A0" w:firstRow="1" w:lastRow="0" w:firstColumn="1" w:lastColumn="0" w:noHBand="0" w:noVBand="1"/>
      </w:tblPr>
      <w:tblGrid>
        <w:gridCol w:w="9288"/>
      </w:tblGrid>
      <w:tr w:rsidR="00994411" w:rsidTr="41AE3F2D" w14:paraId="7F85DF5B" w14:textId="77777777">
        <w:tc>
          <w:tcPr>
            <w:tcW w:w="9288" w:type="dxa"/>
          </w:tcPr>
          <w:p w:rsidRPr="00994411" w:rsidR="00994411" w:rsidP="00994411" w:rsidRDefault="00994411" w14:paraId="7F343A4B" w14:textId="77777777">
            <w:pPr>
              <w:pStyle w:val="Heading3"/>
            </w:pPr>
            <w:r w:rsidRPr="00315451">
              <w:t>Consumer outcome statement</w:t>
            </w:r>
          </w:p>
          <w:p w:rsidR="00994411" w:rsidP="00994411" w:rsidRDefault="00994411" w14:paraId="26DCCBDF" w14:textId="763FF5F9">
            <w:pPr>
              <w:pStyle w:val="Body"/>
              <w:rPr>
                <w:color w:val="000000" w:themeColor="text1"/>
                <w:sz w:val="24"/>
                <w:szCs w:val="24"/>
              </w:rPr>
            </w:pPr>
            <w:r>
              <w:t xml:space="preserve">My care, support and treatment </w:t>
            </w:r>
            <w:proofErr w:type="gramStart"/>
            <w:r>
              <w:t>is</w:t>
            </w:r>
            <w:proofErr w:type="gramEnd"/>
            <w:r>
              <w:t xml:space="preserve"> ethical at all times. My rights are respected, upheld, promoted and communicated clearly to me. My dignity is actively ensured</w:t>
            </w:r>
            <w:r w:rsidR="00B556A0">
              <w:t xml:space="preserve">. </w:t>
            </w:r>
            <w:r>
              <w:t>I am responded to with compassion. I am supported to seek redress when this does not occur.</w:t>
            </w:r>
          </w:p>
        </w:tc>
      </w:tr>
      <w:tr w:rsidR="00994411" w:rsidTr="41AE3F2D" w14:paraId="4098145C" w14:textId="77777777">
        <w:tc>
          <w:tcPr>
            <w:tcW w:w="9288" w:type="dxa"/>
          </w:tcPr>
          <w:p w:rsidRPr="00994411" w:rsidR="00994411" w:rsidP="00994411" w:rsidRDefault="00994411" w14:paraId="5B9C74C5" w14:textId="77777777">
            <w:pPr>
              <w:pStyle w:val="Heading3"/>
            </w:pPr>
            <w:r w:rsidRPr="00315451">
              <w:t>Carer and family outcome statement</w:t>
            </w:r>
          </w:p>
          <w:p w:rsidR="00994411" w:rsidP="00994411" w:rsidRDefault="00994411" w14:paraId="4DD6B2D9" w14:textId="3C202474">
            <w:pPr>
              <w:pStyle w:val="Body"/>
              <w:rPr>
                <w:color w:val="000000" w:themeColor="text1"/>
                <w:sz w:val="24"/>
                <w:szCs w:val="24"/>
              </w:rPr>
            </w:pPr>
            <w:r w:rsidRPr="00315451">
              <w:t xml:space="preserve">Our rights are respected, upheld and communicated clearly to us. Our contribution and perspective </w:t>
            </w:r>
            <w:proofErr w:type="gramStart"/>
            <w:r w:rsidRPr="00315451">
              <w:t>is</w:t>
            </w:r>
            <w:proofErr w:type="gramEnd"/>
            <w:r w:rsidRPr="00315451">
              <w:t xml:space="preserve"> valued</w:t>
            </w:r>
            <w:r w:rsidR="00B556A0">
              <w:t>.</w:t>
            </w:r>
            <w:r w:rsidRPr="00315451">
              <w:t xml:space="preserve"> </w:t>
            </w:r>
            <w:r w:rsidR="00B556A0">
              <w:t>W</w:t>
            </w:r>
            <w:r w:rsidRPr="00315451">
              <w:t>e are considered and engaged throughout care. We are responded to with dignity and compassion</w:t>
            </w:r>
            <w:r w:rsidR="00B556A0">
              <w:t>.</w:t>
            </w:r>
            <w:r w:rsidRPr="00315451">
              <w:t xml:space="preserve"> </w:t>
            </w:r>
            <w:r w:rsidR="00B556A0">
              <w:t>O</w:t>
            </w:r>
            <w:r w:rsidR="000D5CEE">
              <w:t>u</w:t>
            </w:r>
            <w:r w:rsidRPr="00315451">
              <w:t xml:space="preserve">r safety is </w:t>
            </w:r>
            <w:proofErr w:type="gramStart"/>
            <w:r w:rsidRPr="00315451">
              <w:t>prioritised at all times</w:t>
            </w:r>
            <w:proofErr w:type="gramEnd"/>
            <w:r w:rsidRPr="00315451">
              <w:t xml:space="preserve">. We are supported to seek redress </w:t>
            </w:r>
            <w:r>
              <w:t>when</w:t>
            </w:r>
            <w:r w:rsidRPr="00315451">
              <w:t xml:space="preserve"> this does not occur. </w:t>
            </w:r>
          </w:p>
        </w:tc>
      </w:tr>
      <w:tr w:rsidR="00994411" w:rsidTr="41AE3F2D" w14:paraId="52D6DEDD" w14:textId="77777777">
        <w:tc>
          <w:tcPr>
            <w:tcW w:w="9288" w:type="dxa"/>
          </w:tcPr>
          <w:p w:rsidRPr="00994411" w:rsidR="00994411" w:rsidP="00994411" w:rsidRDefault="00994411" w14:paraId="4883DF0C" w14:textId="77777777">
            <w:pPr>
              <w:pStyle w:val="Heading3"/>
            </w:pPr>
            <w:r w:rsidRPr="00315451">
              <w:t>Workforce outcome statement</w:t>
            </w:r>
          </w:p>
          <w:p w:rsidRPr="00315451" w:rsidR="00994411" w:rsidP="00994411" w:rsidRDefault="00994411" w14:paraId="0610986B" w14:textId="77777777">
            <w:pPr>
              <w:pStyle w:val="Body"/>
            </w:pPr>
            <w:r w:rsidRPr="00832DF1">
              <w:t xml:space="preserve">We work within national, professional, legal and local codes of conduct, practice and legislation as required by our role and discipline. </w:t>
            </w:r>
          </w:p>
          <w:p w:rsidRPr="00315451" w:rsidR="00994411" w:rsidP="00994411" w:rsidRDefault="00994411" w14:paraId="45B3F82B" w14:textId="3BDA1707">
            <w:pPr>
              <w:pStyle w:val="Body"/>
            </w:pPr>
            <w:r w:rsidRPr="00315451">
              <w:t xml:space="preserve">We uphold and communicate the rights of consumers, families, carers and supporters </w:t>
            </w:r>
            <w:r w:rsidR="00B556A0">
              <w:t>in</w:t>
            </w:r>
            <w:r w:rsidRPr="00315451" w:rsidR="00B556A0">
              <w:t xml:space="preserve"> </w:t>
            </w:r>
            <w:r w:rsidRPr="00315451">
              <w:t>every interaction with the system</w:t>
            </w:r>
            <w:r>
              <w:t>.</w:t>
            </w:r>
            <w:r w:rsidRPr="00315451">
              <w:t xml:space="preserve"> </w:t>
            </w:r>
            <w:r>
              <w:t>We</w:t>
            </w:r>
            <w:r w:rsidRPr="00315451">
              <w:t xml:space="preserve"> empower people to make informed decisions that promote their safety and wellbeing. </w:t>
            </w:r>
          </w:p>
          <w:p w:rsidR="00994411" w:rsidP="00994411" w:rsidRDefault="00994411" w14:paraId="2551EBFC" w14:textId="7973ED89">
            <w:pPr>
              <w:pStyle w:val="Body"/>
              <w:rPr>
                <w:color w:val="000000" w:themeColor="text1"/>
                <w:sz w:val="24"/>
                <w:szCs w:val="24"/>
              </w:rPr>
            </w:pPr>
            <w:r w:rsidRPr="00315451">
              <w:t>We are a respected and valued workforce. Our workplace is safe and supportive</w:t>
            </w:r>
            <w:r w:rsidR="00B556A0">
              <w:t>. W</w:t>
            </w:r>
            <w:r w:rsidRPr="00315451">
              <w:t>e are supported to seek redress when this does not occur.</w:t>
            </w:r>
          </w:p>
        </w:tc>
      </w:tr>
      <w:tr w:rsidR="00994411" w:rsidTr="41AE3F2D" w14:paraId="1D73D4AF" w14:textId="77777777">
        <w:tc>
          <w:tcPr>
            <w:tcW w:w="9288" w:type="dxa"/>
          </w:tcPr>
          <w:p w:rsidRPr="00994411" w:rsidR="00994411" w:rsidP="00994411" w:rsidRDefault="00994411" w14:paraId="5C070002" w14:textId="77777777">
            <w:pPr>
              <w:pStyle w:val="Heading3"/>
            </w:pPr>
            <w:r w:rsidRPr="00315451">
              <w:t>Collective outcome statement</w:t>
            </w:r>
          </w:p>
          <w:p w:rsidR="00994411" w:rsidP="00994411" w:rsidRDefault="00994411" w14:paraId="1830A698" w14:textId="5A380539">
            <w:pPr>
              <w:pStyle w:val="Body"/>
              <w:rPr>
                <w:color w:val="000000" w:themeColor="text1"/>
                <w:sz w:val="24"/>
                <w:szCs w:val="24"/>
              </w:rPr>
            </w:pPr>
            <w:r w:rsidRPr="00315451">
              <w:t>Together</w:t>
            </w:r>
            <w:r>
              <w:t>,</w:t>
            </w:r>
            <w:r w:rsidRPr="00315451">
              <w:t xml:space="preserve"> we contribute to an ethical mental health and wellbeing system that respects and upholds the rights of everyone. We are all informed </w:t>
            </w:r>
            <w:r w:rsidR="00B556A0">
              <w:t xml:space="preserve">about </w:t>
            </w:r>
            <w:r w:rsidRPr="00315451">
              <w:t xml:space="preserve">and understand how to seek redress when this does not occur. Redress and complaints processes are </w:t>
            </w:r>
            <w:r w:rsidRPr="00315451" w:rsidR="00B556A0">
              <w:t>trauma</w:t>
            </w:r>
            <w:r w:rsidR="00B556A0">
              <w:t>-</w:t>
            </w:r>
            <w:r w:rsidRPr="00315451">
              <w:t>informed</w:t>
            </w:r>
            <w:r w:rsidR="00B556A0">
              <w:t xml:space="preserve"> and</w:t>
            </w:r>
            <w:r w:rsidRPr="00315451">
              <w:t xml:space="preserve"> underpinned by human rights</w:t>
            </w:r>
            <w:r w:rsidR="00B556A0">
              <w:t>.</w:t>
            </w:r>
            <w:r w:rsidRPr="00315451">
              <w:t xml:space="preserve"> </w:t>
            </w:r>
            <w:r w:rsidR="00B556A0">
              <w:t>These processes</w:t>
            </w:r>
            <w:r w:rsidRPr="00315451" w:rsidR="00B556A0">
              <w:t xml:space="preserve"> </w:t>
            </w:r>
            <w:r w:rsidRPr="00315451">
              <w:t>lead to a safer, fairer system.</w:t>
            </w:r>
          </w:p>
        </w:tc>
      </w:tr>
    </w:tbl>
    <w:p w:rsidR="00994411" w:rsidP="00170254" w:rsidRDefault="00994411" w14:paraId="041FD47C" w14:textId="77777777">
      <w:pPr>
        <w:pStyle w:val="Body"/>
      </w:pPr>
      <w:r>
        <w:br w:type="page"/>
      </w:r>
    </w:p>
    <w:p w:rsidR="007453C5" w:rsidP="00F04177" w:rsidRDefault="007453C5" w14:paraId="74A85C33" w14:textId="0D1A5FE1">
      <w:pPr>
        <w:pStyle w:val="Heading3"/>
      </w:pPr>
      <w:r w:rsidRPr="00315451">
        <w:t>Key knowledge and skills</w:t>
      </w:r>
    </w:p>
    <w:p w:rsidRPr="00315451" w:rsidR="007453C5" w:rsidP="00BE7836" w:rsidRDefault="007453C5" w14:paraId="74EEC1C7" w14:textId="568AEFC7">
      <w:pPr>
        <w:pStyle w:val="Heading4"/>
      </w:pPr>
      <w:r>
        <w:t>W</w:t>
      </w:r>
      <w:r w:rsidRPr="00315451">
        <w:t xml:space="preserve">hole </w:t>
      </w:r>
      <w:r w:rsidRPr="007453C5">
        <w:t>mental</w:t>
      </w:r>
      <w:r w:rsidRPr="00315451">
        <w:t xml:space="preserve"> health and wellbeing workforce </w:t>
      </w:r>
    </w:p>
    <w:p w:rsidRPr="007453C5" w:rsidR="007453C5" w:rsidP="00BE7836" w:rsidRDefault="007453C5" w14:paraId="068CD486" w14:textId="67DEE6F2">
      <w:pPr>
        <w:pStyle w:val="Heading5"/>
      </w:pPr>
      <w:r>
        <w:t>The mental health and wellbeing workforce understand</w:t>
      </w:r>
      <w:r w:rsidR="005F34CB">
        <w:t>s</w:t>
      </w:r>
      <w:r>
        <w:t>:</w:t>
      </w:r>
    </w:p>
    <w:p w:rsidRPr="00994411" w:rsidR="007453C5" w:rsidP="00F04177" w:rsidRDefault="007453C5" w14:paraId="63C1DB70" w14:textId="55E186BD">
      <w:pPr>
        <w:pStyle w:val="Bullet1"/>
      </w:pPr>
      <w:r>
        <w:t>c</w:t>
      </w:r>
      <w:r w:rsidRPr="00994411">
        <w:t>urrent and emerging human rights frameworks and practices</w:t>
      </w:r>
    </w:p>
    <w:p w:rsidRPr="00994411" w:rsidR="007453C5" w:rsidP="00F04177" w:rsidRDefault="007453C5" w14:paraId="1F0C51D3" w14:textId="78F9A911">
      <w:pPr>
        <w:pStyle w:val="Bullet1"/>
      </w:pPr>
      <w:r>
        <w:t>t</w:t>
      </w:r>
      <w:r w:rsidRPr="00994411">
        <w:t>hat human rights include, but are not limited to, the right to autonomy and self-determination, safety, freedom from coercion</w:t>
      </w:r>
      <w:r w:rsidR="00B556A0">
        <w:t>,</w:t>
      </w:r>
      <w:r>
        <w:t xml:space="preserve"> and</w:t>
      </w:r>
      <w:r w:rsidRPr="00994411">
        <w:t xml:space="preserve"> treatment in a non-discriminatory and minimally restrictive </w:t>
      </w:r>
      <w:proofErr w:type="gramStart"/>
      <w:r w:rsidRPr="00994411">
        <w:t>way</w:t>
      </w:r>
      <w:proofErr w:type="gramEnd"/>
    </w:p>
    <w:p w:rsidRPr="00994411" w:rsidR="007453C5" w:rsidP="00F04177" w:rsidRDefault="007453C5" w14:paraId="36ABC1FA" w14:textId="20302F86">
      <w:pPr>
        <w:pStyle w:val="Bullet1"/>
      </w:pPr>
      <w:r>
        <w:t>c</w:t>
      </w:r>
      <w:r w:rsidRPr="00994411">
        <w:t xml:space="preserve">urrent legislation, frameworks, guidelines, policies and codes of practice that relate to delivering safe and responsive care to consumers, families, carers, supporters and </w:t>
      </w:r>
      <w:proofErr w:type="gramStart"/>
      <w:r w:rsidRPr="00994411">
        <w:t>communities</w:t>
      </w:r>
      <w:proofErr w:type="gramEnd"/>
    </w:p>
    <w:p w:rsidRPr="00994411" w:rsidR="007453C5" w:rsidP="00F04177" w:rsidRDefault="007453C5" w14:paraId="763D61BE" w14:textId="46958A12">
      <w:pPr>
        <w:pStyle w:val="Bullet1"/>
      </w:pPr>
      <w:r>
        <w:t>c</w:t>
      </w:r>
      <w:r w:rsidRPr="00994411">
        <w:t>oncepts of confidentiality, informed consent, privacy and information sharing, and the associated practice implications</w:t>
      </w:r>
      <w:r>
        <w:t>.</w:t>
      </w:r>
    </w:p>
    <w:p w:rsidRPr="007453C5" w:rsidR="007453C5" w:rsidP="00A41DE2" w:rsidRDefault="007453C5" w14:paraId="2BDBB2A1" w14:textId="77777777">
      <w:pPr>
        <w:pStyle w:val="Heading5"/>
      </w:pPr>
      <w:r w:rsidRPr="00315451">
        <w:t>The mental health and wellbeing workforce will:</w:t>
      </w:r>
    </w:p>
    <w:p w:rsidR="007453C5" w:rsidP="00F04177" w:rsidRDefault="007453C5" w14:paraId="281CB6AC" w14:textId="77777777">
      <w:pPr>
        <w:pStyle w:val="Bullet1"/>
      </w:pPr>
      <w:r>
        <w:t>p</w:t>
      </w:r>
      <w:r w:rsidRPr="00994411">
        <w:t xml:space="preserve">romote, respect and protect the rights and responsibilities of consumers, families, carers and </w:t>
      </w:r>
      <w:proofErr w:type="gramStart"/>
      <w:r w:rsidRPr="00994411">
        <w:t>supporters</w:t>
      </w:r>
      <w:proofErr w:type="gramEnd"/>
    </w:p>
    <w:p w:rsidRPr="00994411" w:rsidR="007453C5" w:rsidP="00F04177" w:rsidRDefault="007453C5" w14:paraId="2660A707" w14:textId="4397EB0C">
      <w:pPr>
        <w:pStyle w:val="Bullet1"/>
      </w:pPr>
      <w:r>
        <w:t>r</w:t>
      </w:r>
      <w:r w:rsidRPr="00994411">
        <w:t>emov</w:t>
      </w:r>
      <w:r>
        <w:t>e</w:t>
      </w:r>
      <w:r w:rsidRPr="00994411">
        <w:t xml:space="preserve"> barriers that limit people’s </w:t>
      </w:r>
      <w:proofErr w:type="gramStart"/>
      <w:r w:rsidRPr="00994411">
        <w:t>rights</w:t>
      </w:r>
      <w:proofErr w:type="gramEnd"/>
    </w:p>
    <w:p w:rsidRPr="00994411" w:rsidR="007453C5" w:rsidP="00F04177" w:rsidRDefault="007453C5" w14:paraId="64F47788" w14:textId="478A1BBB">
      <w:pPr>
        <w:pStyle w:val="Bullet1"/>
      </w:pPr>
      <w:r>
        <w:t>m</w:t>
      </w:r>
      <w:r w:rsidRPr="00994411">
        <w:t>aintain a current understanding of, and commitment to</w:t>
      </w:r>
      <w:r>
        <w:t>,</w:t>
      </w:r>
      <w:r w:rsidRPr="00994411">
        <w:t xml:space="preserve"> a </w:t>
      </w:r>
      <w:proofErr w:type="gramStart"/>
      <w:r w:rsidRPr="00994411">
        <w:t>human rights</w:t>
      </w:r>
      <w:proofErr w:type="gramEnd"/>
      <w:r w:rsidRPr="00994411">
        <w:t xml:space="preserve"> framework </w:t>
      </w:r>
    </w:p>
    <w:p w:rsidRPr="00994411" w:rsidR="007453C5" w:rsidP="00F04177" w:rsidRDefault="007453C5" w14:paraId="119A7AE5" w14:textId="39D3A212">
      <w:pPr>
        <w:pStyle w:val="Bullet1"/>
      </w:pPr>
      <w:r>
        <w:t>m</w:t>
      </w:r>
      <w:r w:rsidRPr="00994411">
        <w:t>aintain a current understanding of</w:t>
      </w:r>
      <w:r>
        <w:t>,</w:t>
      </w:r>
      <w:r w:rsidRPr="00994411">
        <w:t xml:space="preserve"> and commitment to</w:t>
      </w:r>
      <w:r>
        <w:t>,</w:t>
      </w:r>
      <w:r w:rsidRPr="00994411">
        <w:t xml:space="preserve"> the scope of practice set out by national, professional, legal and local codes of conduct and </w:t>
      </w:r>
      <w:proofErr w:type="gramStart"/>
      <w:r w:rsidRPr="00994411">
        <w:t>practice</w:t>
      </w:r>
      <w:proofErr w:type="gramEnd"/>
    </w:p>
    <w:p w:rsidRPr="00994411" w:rsidR="007453C5" w:rsidP="00F04177" w:rsidRDefault="007453C5" w14:paraId="6E69588A" w14:textId="4AAF02BE">
      <w:pPr>
        <w:pStyle w:val="Bullet1"/>
      </w:pPr>
      <w:r>
        <w:t>p</w:t>
      </w:r>
      <w:r w:rsidRPr="00994411">
        <w:t xml:space="preserve">romote supported decision-making, self-determination and </w:t>
      </w:r>
      <w:proofErr w:type="gramStart"/>
      <w:r w:rsidRPr="00994411">
        <w:t>choice</w:t>
      </w:r>
      <w:proofErr w:type="gramEnd"/>
    </w:p>
    <w:p w:rsidRPr="00994411" w:rsidR="007453C5" w:rsidP="00F04177" w:rsidRDefault="007453C5" w14:paraId="5A768C8F" w14:textId="47F1DA44">
      <w:pPr>
        <w:pStyle w:val="Bullet1"/>
      </w:pPr>
      <w:r>
        <w:t>a</w:t>
      </w:r>
      <w:r w:rsidRPr="00994411">
        <w:t xml:space="preserve">dvocate for and create safe and healing </w:t>
      </w:r>
      <w:proofErr w:type="gramStart"/>
      <w:r w:rsidRPr="00994411">
        <w:t>spaces</w:t>
      </w:r>
      <w:proofErr w:type="gramEnd"/>
      <w:r w:rsidRPr="00994411">
        <w:t xml:space="preserve"> </w:t>
      </w:r>
    </w:p>
    <w:p w:rsidRPr="00994411" w:rsidR="007453C5" w:rsidP="00F04177" w:rsidRDefault="007453C5" w14:paraId="10FB2F7B" w14:textId="5890100B">
      <w:pPr>
        <w:pStyle w:val="Bullet1"/>
      </w:pPr>
      <w:r>
        <w:t>c</w:t>
      </w:r>
      <w:r w:rsidRPr="00994411">
        <w:t>hallenge stigmatising attitudes, discrimination, and exclusion</w:t>
      </w:r>
    </w:p>
    <w:p w:rsidR="007453C5" w:rsidP="00B75258" w:rsidRDefault="007453C5" w14:paraId="745A29A0" w14:textId="5C08C530">
      <w:pPr>
        <w:pStyle w:val="Bullet1"/>
      </w:pPr>
      <w:r>
        <w:t>w</w:t>
      </w:r>
      <w:r w:rsidRPr="00994411">
        <w:t>ork to reduce and eliminate restrictive practices</w:t>
      </w:r>
      <w:r>
        <w:t>.</w:t>
      </w:r>
    </w:p>
    <w:p w:rsidR="007453C5" w:rsidP="00A41DE2" w:rsidRDefault="007453C5" w14:paraId="76FC7528" w14:textId="1C046649">
      <w:pPr>
        <w:pStyle w:val="Heading4"/>
      </w:pPr>
      <w:r>
        <w:t>Care, treatment and support roles</w:t>
      </w:r>
    </w:p>
    <w:p w:rsidRPr="007453C5" w:rsidR="007453C5" w:rsidP="00A41DE2" w:rsidRDefault="007453C5" w14:paraId="4E277FBC" w14:textId="77777777">
      <w:pPr>
        <w:pStyle w:val="Heading5"/>
      </w:pPr>
      <w:r w:rsidRPr="00315451">
        <w:t>Those in care, support and treatment roles will:</w:t>
      </w:r>
    </w:p>
    <w:p w:rsidR="007453C5" w:rsidP="007453C5" w:rsidRDefault="007453C5" w14:paraId="7C34E5BC" w14:textId="77777777">
      <w:pPr>
        <w:pStyle w:val="Bullet1"/>
      </w:pPr>
      <w:r>
        <w:t>p</w:t>
      </w:r>
      <w:r w:rsidRPr="00315451">
        <w:t>racti</w:t>
      </w:r>
      <w:r>
        <w:t>s</w:t>
      </w:r>
      <w:r w:rsidRPr="00315451">
        <w:t xml:space="preserve">e </w:t>
      </w:r>
      <w:r w:rsidRPr="007453C5">
        <w:t>ethically</w:t>
      </w:r>
      <w:r w:rsidRPr="00315451">
        <w:t xml:space="preserve"> </w:t>
      </w:r>
    </w:p>
    <w:p w:rsidRPr="00315451" w:rsidR="007453C5" w:rsidP="00A41DE2" w:rsidRDefault="007453C5" w14:paraId="5C5C210B" w14:textId="49FCA438">
      <w:pPr>
        <w:pStyle w:val="Bullet1"/>
      </w:pPr>
      <w:r w:rsidRPr="00315451">
        <w:t xml:space="preserve">uphold the rights of consumers, families, carers and </w:t>
      </w:r>
      <w:proofErr w:type="gramStart"/>
      <w:r w:rsidRPr="00315451">
        <w:t>supporters</w:t>
      </w:r>
      <w:proofErr w:type="gramEnd"/>
    </w:p>
    <w:p w:rsidRPr="007453C5" w:rsidR="007453C5" w:rsidP="00A41DE2" w:rsidRDefault="007453C5" w14:paraId="556C835A" w14:textId="6027CC87">
      <w:pPr>
        <w:pStyle w:val="Bullet1"/>
      </w:pPr>
      <w:r>
        <w:t>a</w:t>
      </w:r>
      <w:r w:rsidRPr="007453C5">
        <w:t xml:space="preserve">pply concepts of self-determination, privacy and confidentiality, consent and information sharing, </w:t>
      </w:r>
      <w:r>
        <w:t xml:space="preserve">and </w:t>
      </w:r>
      <w:r w:rsidRPr="007453C5">
        <w:t>understand and manag</w:t>
      </w:r>
      <w:r>
        <w:t>e</w:t>
      </w:r>
      <w:r w:rsidRPr="007453C5">
        <w:t xml:space="preserve"> the associated practice </w:t>
      </w:r>
      <w:proofErr w:type="gramStart"/>
      <w:r w:rsidRPr="007453C5">
        <w:t>implications</w:t>
      </w:r>
      <w:proofErr w:type="gramEnd"/>
      <w:r w:rsidRPr="007453C5">
        <w:t xml:space="preserve"> </w:t>
      </w:r>
    </w:p>
    <w:p w:rsidRPr="007453C5" w:rsidR="007453C5" w:rsidP="00A41DE2" w:rsidRDefault="007453C5" w14:paraId="3EF8042A" w14:textId="797DC4EF">
      <w:pPr>
        <w:pStyle w:val="Bullet1"/>
      </w:pPr>
      <w:r>
        <w:t>e</w:t>
      </w:r>
      <w:r w:rsidRPr="007453C5">
        <w:t xml:space="preserve">nsure that consumers, families, carers and supporters actively shape their care, support, and </w:t>
      </w:r>
      <w:proofErr w:type="gramStart"/>
      <w:r w:rsidRPr="007453C5">
        <w:t>treatment</w:t>
      </w:r>
      <w:proofErr w:type="gramEnd"/>
    </w:p>
    <w:p w:rsidRPr="007453C5" w:rsidR="007453C5" w:rsidP="00A41DE2" w:rsidRDefault="007453C5" w14:paraId="4BC48B62" w14:textId="7FF6FC4F">
      <w:pPr>
        <w:pStyle w:val="Bullet1"/>
      </w:pPr>
      <w:r>
        <w:t>r</w:t>
      </w:r>
      <w:r w:rsidRPr="007453C5">
        <w:t xml:space="preserve">espect, protect and promote individual choice and actively facilitate supported </w:t>
      </w:r>
      <w:proofErr w:type="gramStart"/>
      <w:r w:rsidRPr="007453C5">
        <w:t>decision</w:t>
      </w:r>
      <w:r>
        <w:t>-</w:t>
      </w:r>
      <w:r w:rsidRPr="007453C5">
        <w:t>making</w:t>
      </w:r>
      <w:proofErr w:type="gramEnd"/>
    </w:p>
    <w:p w:rsidRPr="007453C5" w:rsidR="007453C5" w:rsidP="00A41DE2" w:rsidRDefault="007453C5" w14:paraId="4E241D6C" w14:textId="13B38EE4">
      <w:pPr>
        <w:pStyle w:val="Bullet1"/>
      </w:pPr>
      <w:r>
        <w:t>a</w:t>
      </w:r>
      <w:r w:rsidRPr="007453C5">
        <w:t xml:space="preserve">dopt and advocate to reduce restrictive approaches to </w:t>
      </w:r>
      <w:proofErr w:type="gramStart"/>
      <w:r w:rsidRPr="007453C5">
        <w:t>care</w:t>
      </w:r>
      <w:proofErr w:type="gramEnd"/>
    </w:p>
    <w:p w:rsidRPr="007453C5" w:rsidR="007453C5" w:rsidP="00A41DE2" w:rsidRDefault="007453C5" w14:paraId="5A898483" w14:textId="472948BA">
      <w:pPr>
        <w:pStyle w:val="Bullet1"/>
      </w:pPr>
      <w:r>
        <w:t>w</w:t>
      </w:r>
      <w:r w:rsidRPr="007453C5">
        <w:t xml:space="preserve">ork in ways that actively protect consumers, families, carers and supporters from violence, abuse and </w:t>
      </w:r>
      <w:proofErr w:type="gramStart"/>
      <w:r w:rsidRPr="007453C5">
        <w:t>exploitation</w:t>
      </w:r>
      <w:proofErr w:type="gramEnd"/>
      <w:r w:rsidRPr="007453C5">
        <w:t xml:space="preserve"> </w:t>
      </w:r>
    </w:p>
    <w:p w:rsidRPr="007453C5" w:rsidR="007453C5" w:rsidP="00A41DE2" w:rsidRDefault="007453C5" w14:paraId="68AD6BFB" w14:textId="2AD1BEC7">
      <w:pPr>
        <w:pStyle w:val="Bullet1"/>
      </w:pPr>
      <w:r>
        <w:t>r</w:t>
      </w:r>
      <w:r w:rsidRPr="007453C5">
        <w:t>eport incidences of violence, abuse and exploitation in line with guidelines and legislation</w:t>
      </w:r>
    </w:p>
    <w:p w:rsidRPr="00A41DE2" w:rsidR="007453C5" w:rsidP="00A41DE2" w:rsidRDefault="007453C5" w14:paraId="60146695" w14:textId="30867C71">
      <w:pPr>
        <w:pStyle w:val="Bullet1"/>
      </w:pPr>
      <w:r>
        <w:t>w</w:t>
      </w:r>
      <w:r w:rsidRPr="007453C5">
        <w:t xml:space="preserve">ork within </w:t>
      </w:r>
      <w:r>
        <w:t>their</w:t>
      </w:r>
      <w:r w:rsidRPr="007453C5">
        <w:t xml:space="preserve"> capability and demonstrate awareness of when and how to seek additional support</w:t>
      </w:r>
      <w:r>
        <w:t>.</w:t>
      </w:r>
    </w:p>
    <w:p w:rsidRPr="007453C5" w:rsidR="00F04177" w:rsidP="00A41DE2" w:rsidRDefault="007453C5" w14:paraId="2AE3EBD4" w14:textId="2B4BE2DD">
      <w:pPr>
        <w:pStyle w:val="Heading4"/>
      </w:pPr>
      <w:r>
        <w:t>T</w:t>
      </w:r>
      <w:r w:rsidRPr="00C030E2">
        <w:t>echnical or specialist roles</w:t>
      </w:r>
    </w:p>
    <w:p w:rsidRPr="00994411" w:rsidR="00994411" w:rsidP="00F7062A" w:rsidRDefault="00994411" w14:paraId="2A210485" w14:textId="77777777">
      <w:pPr>
        <w:pStyle w:val="Heading5"/>
      </w:pPr>
      <w:r w:rsidRPr="00C030E2">
        <w:t xml:space="preserve">Those in </w:t>
      </w:r>
      <w:r w:rsidRPr="007453C5">
        <w:t>technical</w:t>
      </w:r>
      <w:r w:rsidRPr="00C030E2">
        <w:t xml:space="preserve"> or specialist roles will:</w:t>
      </w:r>
    </w:p>
    <w:p w:rsidRPr="007453C5" w:rsidR="00994411" w:rsidP="00F7062A" w:rsidRDefault="007453C5" w14:paraId="4091DE7A" w14:textId="4879B29E">
      <w:pPr>
        <w:pStyle w:val="Bullet1"/>
      </w:pPr>
      <w:r>
        <w:t>d</w:t>
      </w:r>
      <w:r w:rsidRPr="007453C5" w:rsidR="00994411">
        <w:t xml:space="preserve">eliver or provide expert guidance and direction on ethical and supported </w:t>
      </w:r>
      <w:proofErr w:type="gramStart"/>
      <w:r w:rsidRPr="007453C5">
        <w:t>decision</w:t>
      </w:r>
      <w:r>
        <w:t>-</w:t>
      </w:r>
      <w:r w:rsidRPr="007453C5" w:rsidR="00994411">
        <w:t>making</w:t>
      </w:r>
      <w:proofErr w:type="gramEnd"/>
      <w:r w:rsidRPr="007453C5" w:rsidR="00994411">
        <w:t xml:space="preserve"> </w:t>
      </w:r>
    </w:p>
    <w:p w:rsidRPr="007453C5" w:rsidR="00994411" w:rsidP="00F7062A" w:rsidRDefault="007453C5" w14:paraId="3710B341" w14:textId="6F3BADE5">
      <w:pPr>
        <w:pStyle w:val="Bullet1"/>
      </w:pPr>
      <w:r>
        <w:t>d</w:t>
      </w:r>
      <w:r w:rsidRPr="007453C5">
        <w:t xml:space="preserve">eliver </w:t>
      </w:r>
      <w:r w:rsidRPr="007453C5" w:rsidR="00994411">
        <w:t xml:space="preserve">or provide expert guidance and direction on safe and informed </w:t>
      </w:r>
      <w:r w:rsidRPr="007453C5" w:rsidR="000D5CEE">
        <w:t>risk</w:t>
      </w:r>
      <w:r w:rsidR="000D5CEE">
        <w:t>-</w:t>
      </w:r>
      <w:r w:rsidRPr="007453C5" w:rsidR="00994411">
        <w:t xml:space="preserve">taking, promoting autonomy and </w:t>
      </w:r>
      <w:proofErr w:type="gramStart"/>
      <w:r w:rsidRPr="007453C5" w:rsidR="00994411">
        <w:t>choice</w:t>
      </w:r>
      <w:proofErr w:type="gramEnd"/>
    </w:p>
    <w:p w:rsidRPr="007453C5" w:rsidR="00994411" w:rsidP="00F7062A" w:rsidRDefault="007453C5" w14:paraId="16B9A2A7" w14:textId="29CB722F">
      <w:pPr>
        <w:pStyle w:val="Bullet1"/>
      </w:pPr>
      <w:r>
        <w:t>d</w:t>
      </w:r>
      <w:r w:rsidRPr="007453C5">
        <w:t xml:space="preserve">eliver </w:t>
      </w:r>
      <w:r w:rsidRPr="007453C5" w:rsidR="00994411">
        <w:t xml:space="preserve">or provide expert guidance and direction on safe de-escalation techniques and responses to aggression and </w:t>
      </w:r>
      <w:proofErr w:type="gramStart"/>
      <w:r w:rsidRPr="007453C5" w:rsidR="00994411">
        <w:t>violence</w:t>
      </w:r>
      <w:proofErr w:type="gramEnd"/>
    </w:p>
    <w:p w:rsidRPr="007453C5" w:rsidR="00994411" w:rsidP="00F7062A" w:rsidRDefault="00B75258" w14:paraId="6AA19291" w14:textId="7CE84E03">
      <w:pPr>
        <w:pStyle w:val="Bullet1"/>
      </w:pPr>
      <w:r>
        <w:t>p</w:t>
      </w:r>
      <w:r w:rsidRPr="007453C5">
        <w:t xml:space="preserve">rovide </w:t>
      </w:r>
      <w:r w:rsidRPr="007453C5" w:rsidR="00994411">
        <w:t xml:space="preserve">expert guidance and direction to support understanding and application of mental health and other </w:t>
      </w:r>
      <w:proofErr w:type="gramStart"/>
      <w:r w:rsidRPr="007453C5" w:rsidR="00994411">
        <w:t>legislation</w:t>
      </w:r>
      <w:proofErr w:type="gramEnd"/>
      <w:r w:rsidRPr="007453C5" w:rsidR="00994411">
        <w:t xml:space="preserve"> </w:t>
      </w:r>
    </w:p>
    <w:p w:rsidRPr="007453C5" w:rsidR="00994411" w:rsidP="00F7062A" w:rsidRDefault="00B75258" w14:paraId="5380C3D4" w14:textId="7705BA3B">
      <w:pPr>
        <w:pStyle w:val="Bullet1"/>
      </w:pPr>
      <w:r>
        <w:t>p</w:t>
      </w:r>
      <w:r w:rsidRPr="007453C5">
        <w:t xml:space="preserve">rovide </w:t>
      </w:r>
      <w:r w:rsidRPr="007453C5" w:rsidR="00994411">
        <w:t xml:space="preserve">expert guidance and direction on the applicability and practice implications of relevant legal and human rights for consumers, families, carers and </w:t>
      </w:r>
      <w:proofErr w:type="gramStart"/>
      <w:r w:rsidRPr="007453C5" w:rsidR="00994411">
        <w:t>supporters</w:t>
      </w:r>
      <w:proofErr w:type="gramEnd"/>
      <w:r w:rsidRPr="007453C5" w:rsidR="00994411">
        <w:t xml:space="preserve"> </w:t>
      </w:r>
    </w:p>
    <w:p w:rsidR="00994411" w:rsidP="007453C5" w:rsidRDefault="00B75258" w14:paraId="0DE57F39" w14:textId="1FAD938E">
      <w:pPr>
        <w:pStyle w:val="Bullet1"/>
      </w:pPr>
      <w:r>
        <w:t>p</w:t>
      </w:r>
      <w:r w:rsidRPr="007453C5">
        <w:t xml:space="preserve">rovide </w:t>
      </w:r>
      <w:r w:rsidRPr="007453C5" w:rsidR="00994411">
        <w:t xml:space="preserve">expert guidance and direction on the human rights implications of approaches to care, support and treatment, </w:t>
      </w:r>
      <w:r>
        <w:t xml:space="preserve">and </w:t>
      </w:r>
      <w:r w:rsidRPr="007453C5" w:rsidR="00994411">
        <w:t>champion ethical, safe and responsive practice and approaches</w:t>
      </w:r>
      <w:r>
        <w:t>.</w:t>
      </w:r>
      <w:r w:rsidRPr="007453C5" w:rsidR="00994411">
        <w:t xml:space="preserve"> </w:t>
      </w:r>
    </w:p>
    <w:p w:rsidRPr="007453C5" w:rsidR="007453C5" w:rsidP="00F7062A" w:rsidRDefault="007453C5" w14:paraId="4A4A432C" w14:textId="284AAF2D">
      <w:pPr>
        <w:pStyle w:val="Heading4"/>
      </w:pPr>
      <w:r>
        <w:t>L</w:t>
      </w:r>
      <w:r w:rsidRPr="00C030E2">
        <w:t xml:space="preserve">eadership </w:t>
      </w:r>
      <w:r w:rsidRPr="007453C5">
        <w:t>roles</w:t>
      </w:r>
    </w:p>
    <w:p w:rsidRPr="007453C5" w:rsidR="00994411" w:rsidP="00F7062A" w:rsidRDefault="00994411" w14:paraId="61AEB7CB" w14:textId="77777777">
      <w:pPr>
        <w:pStyle w:val="Heading5"/>
      </w:pPr>
      <w:r w:rsidRPr="00C030E2">
        <w:t>Those in leadership roles will:</w:t>
      </w:r>
    </w:p>
    <w:p w:rsidRPr="00C030E2" w:rsidR="00994411" w:rsidP="00F7062A" w:rsidRDefault="00B75258" w14:paraId="384E7411" w14:textId="73CADE27">
      <w:pPr>
        <w:pStyle w:val="Bullet1"/>
      </w:pPr>
      <w:r>
        <w:t>e</w:t>
      </w:r>
      <w:r w:rsidRPr="00C030E2">
        <w:t xml:space="preserve">mbed </w:t>
      </w:r>
      <w:r w:rsidRPr="00C030E2" w:rsidR="00994411">
        <w:t xml:space="preserve">ethical and human-rights informed ways of </w:t>
      </w:r>
      <w:proofErr w:type="gramStart"/>
      <w:r w:rsidRPr="00C030E2" w:rsidR="00994411">
        <w:t>working</w:t>
      </w:r>
      <w:proofErr w:type="gramEnd"/>
      <w:r w:rsidRPr="00C030E2" w:rsidR="00994411">
        <w:t xml:space="preserve"> </w:t>
      </w:r>
    </w:p>
    <w:p w:rsidRPr="00C030E2" w:rsidR="00994411" w:rsidP="00F7062A" w:rsidRDefault="00B75258" w14:paraId="34C77928" w14:textId="4A6F2D24">
      <w:pPr>
        <w:pStyle w:val="Bullet1"/>
      </w:pPr>
      <w:r>
        <w:t>e</w:t>
      </w:r>
      <w:r w:rsidRPr="00C030E2">
        <w:t xml:space="preserve">mbed </w:t>
      </w:r>
      <w:r w:rsidRPr="00C030E2" w:rsidR="00994411">
        <w:t xml:space="preserve">active and ongoing reflective practice focused on responsible, safe and ethical </w:t>
      </w:r>
      <w:proofErr w:type="gramStart"/>
      <w:r w:rsidRPr="00C030E2" w:rsidR="00994411">
        <w:t>practice</w:t>
      </w:r>
      <w:proofErr w:type="gramEnd"/>
      <w:r w:rsidRPr="00C030E2" w:rsidR="00994411">
        <w:t xml:space="preserve"> </w:t>
      </w:r>
    </w:p>
    <w:p w:rsidRPr="00C030E2" w:rsidR="00994411" w:rsidP="00F7062A" w:rsidRDefault="00B75258" w14:paraId="637FCA39" w14:textId="6BE814C5">
      <w:pPr>
        <w:pStyle w:val="Bullet1"/>
      </w:pPr>
      <w:r>
        <w:t>p</w:t>
      </w:r>
      <w:r w:rsidRPr="00C030E2">
        <w:t xml:space="preserve">rovide </w:t>
      </w:r>
      <w:r w:rsidRPr="00C030E2" w:rsidR="00994411">
        <w:t xml:space="preserve">meaningful opportunities for ongoing learning that promotes ethical, safe and responsive care, support and </w:t>
      </w:r>
      <w:proofErr w:type="gramStart"/>
      <w:r w:rsidRPr="00C030E2" w:rsidR="00994411">
        <w:t>treatment</w:t>
      </w:r>
      <w:proofErr w:type="gramEnd"/>
      <w:r w:rsidRPr="00C030E2" w:rsidR="00994411">
        <w:t xml:space="preserve"> </w:t>
      </w:r>
    </w:p>
    <w:p w:rsidRPr="00C030E2" w:rsidR="00994411" w:rsidP="00F7062A" w:rsidRDefault="00B75258" w14:paraId="387DCC9E" w14:textId="46353B39">
      <w:pPr>
        <w:pStyle w:val="Bullet1"/>
      </w:pPr>
      <w:r>
        <w:t>e</w:t>
      </w:r>
      <w:r w:rsidRPr="00C030E2">
        <w:t xml:space="preserve">mbed </w:t>
      </w:r>
      <w:r w:rsidRPr="00C030E2" w:rsidR="00994411">
        <w:t>safe and supported accountability mechanisms</w:t>
      </w:r>
      <w:r w:rsidR="000D5CEE">
        <w:t xml:space="preserve"> (</w:t>
      </w:r>
      <w:r w:rsidRPr="00C030E2" w:rsidR="00994411">
        <w:t>for example, feedback and complaints processes</w:t>
      </w:r>
      <w:r w:rsidR="000D5CEE">
        <w:t>)</w:t>
      </w:r>
      <w:r w:rsidRPr="00C030E2" w:rsidR="000D5CEE">
        <w:t xml:space="preserve"> </w:t>
      </w:r>
      <w:r w:rsidRPr="00C030E2" w:rsidR="00994411">
        <w:t xml:space="preserve">to ensure care, support and treatment is ethical, safe and </w:t>
      </w:r>
      <w:r w:rsidR="000D5CEE">
        <w:t>responds to</w:t>
      </w:r>
      <w:r w:rsidRPr="00C030E2" w:rsidR="00994411">
        <w:t xml:space="preserve"> the needs and preferences of consumers, families, carers and </w:t>
      </w:r>
      <w:proofErr w:type="gramStart"/>
      <w:r w:rsidRPr="00C030E2" w:rsidR="00994411">
        <w:t>supporters</w:t>
      </w:r>
      <w:proofErr w:type="gramEnd"/>
    </w:p>
    <w:p w:rsidRPr="00C030E2" w:rsidR="00994411" w:rsidP="00F7062A" w:rsidRDefault="00B75258" w14:paraId="4D1F900E" w14:textId="0D3C43F6">
      <w:pPr>
        <w:pStyle w:val="Bullet1"/>
      </w:pPr>
      <w:r>
        <w:t>a</w:t>
      </w:r>
      <w:r w:rsidRPr="00C030E2">
        <w:t xml:space="preserve">ctively </w:t>
      </w:r>
      <w:r w:rsidRPr="00C030E2" w:rsidR="00994411">
        <w:t>work towards the elimination of seclusion and restraint</w:t>
      </w:r>
    </w:p>
    <w:p w:rsidRPr="001E2419" w:rsidR="00994411" w:rsidP="00F7062A" w:rsidRDefault="00B75258" w14:paraId="4EE64DF0" w14:textId="50D55D5C">
      <w:pPr>
        <w:pStyle w:val="Bullet1"/>
      </w:pPr>
      <w:r>
        <w:t>a</w:t>
      </w:r>
      <w:r w:rsidRPr="00832DF1">
        <w:t xml:space="preserve">dvocate </w:t>
      </w:r>
      <w:r w:rsidRPr="00832DF1" w:rsidR="00994411">
        <w:t>for continuous improvement of the mental health and wellbeing system</w:t>
      </w:r>
    </w:p>
    <w:p w:rsidR="00994411" w:rsidP="00F7062A" w:rsidRDefault="00B75258" w14:paraId="7448DCC1" w14:textId="7A5F539C">
      <w:pPr>
        <w:pStyle w:val="Bullet1"/>
      </w:pPr>
      <w:r>
        <w:t>l</w:t>
      </w:r>
      <w:r w:rsidRPr="00832DF1">
        <w:t xml:space="preserve">ead </w:t>
      </w:r>
      <w:r w:rsidRPr="00832DF1" w:rsidR="00994411">
        <w:t xml:space="preserve">by example </w:t>
      </w:r>
      <w:r w:rsidR="000D5CEE">
        <w:t>by</w:t>
      </w:r>
      <w:r w:rsidRPr="00832DF1" w:rsidR="000D5CEE">
        <w:t xml:space="preserve"> </w:t>
      </w:r>
      <w:r w:rsidRPr="00832DF1" w:rsidR="00994411">
        <w:t>delivering and demonstrating responsible, safe and ethical workspaces for all.</w:t>
      </w:r>
    </w:p>
    <w:p w:rsidRPr="00994411" w:rsidR="00994411" w:rsidP="00994411" w:rsidRDefault="00994411" w14:paraId="2A49DFE3" w14:textId="2412A3EA">
      <w:pPr>
        <w:pStyle w:val="Heading3"/>
      </w:pPr>
      <w:r w:rsidRPr="20A4DAC9">
        <w:t xml:space="preserve">Reflective </w:t>
      </w:r>
      <w:r w:rsidR="007453C5">
        <w:t>p</w:t>
      </w:r>
      <w:r w:rsidRPr="20A4DAC9" w:rsidR="007453C5">
        <w:t xml:space="preserve">ractice </w:t>
      </w:r>
      <w:r w:rsidR="007453C5">
        <w:t>q</w:t>
      </w:r>
      <w:r w:rsidRPr="20A4DAC9" w:rsidR="007453C5">
        <w:t>uestions</w:t>
      </w:r>
    </w:p>
    <w:p w:rsidRPr="00994411" w:rsidR="00994411" w:rsidP="00994411" w:rsidRDefault="00994411" w14:paraId="6F1EC008" w14:textId="77777777">
      <w:pPr>
        <w:pStyle w:val="Body"/>
      </w:pPr>
      <w:r w:rsidRPr="00994411">
        <w:t xml:space="preserve">How have I supported those I am working with to understand their rights and responsibilities? </w:t>
      </w:r>
    </w:p>
    <w:p w:rsidRPr="00994411" w:rsidR="00994411" w:rsidP="00994411" w:rsidRDefault="00994411" w14:paraId="09B9F86F" w14:textId="77777777">
      <w:pPr>
        <w:pStyle w:val="Body"/>
      </w:pPr>
      <w:r w:rsidRPr="00994411">
        <w:t>How can I further develop my skills to ensure responsible, safe and ethical practice?</w:t>
      </w:r>
    </w:p>
    <w:p w:rsidR="001D6838" w:rsidP="00334309" w:rsidRDefault="00994411" w14:paraId="3E7C61D0" w14:textId="5F67CA76">
      <w:pPr>
        <w:pStyle w:val="Body"/>
      </w:pPr>
      <w:r w:rsidRPr="00994411">
        <w:t>How have I used the concept of proportionality to ensure I am giving proper consideration to human rights, and acting compatibly with them, when making decisions?</w:t>
      </w:r>
    </w:p>
    <w:p w:rsidR="001D6838" w:rsidP="00170254" w:rsidRDefault="001D6838" w14:paraId="2BCEF772" w14:textId="77777777">
      <w:pPr>
        <w:pStyle w:val="Body"/>
      </w:pPr>
      <w:r>
        <w:br w:type="page"/>
      </w:r>
    </w:p>
    <w:p w:rsidRPr="001D6838" w:rsidR="001D6838" w:rsidP="001D6838" w:rsidRDefault="001D6838" w14:paraId="46238B3C" w14:textId="77777777">
      <w:pPr>
        <w:pStyle w:val="Heading2"/>
        <w:rPr>
          <w:rFonts w:eastAsia="Arial"/>
        </w:rPr>
      </w:pPr>
      <w:bookmarkStart w:name="_Toc143589897" w:id="71"/>
      <w:r w:rsidRPr="001D6838">
        <w:rPr>
          <w:rFonts w:eastAsia="Arial"/>
        </w:rPr>
        <w:t>Working with Aboriginal consumers, families, and communities</w:t>
      </w:r>
      <w:bookmarkEnd w:id="71"/>
      <w:r w:rsidRPr="001D6838">
        <w:rPr>
          <w:rFonts w:eastAsia="Arial"/>
        </w:rPr>
        <w:t xml:space="preserve"> </w:t>
      </w:r>
    </w:p>
    <w:p w:rsidR="001D6838" w:rsidP="001D6838" w:rsidRDefault="001D6838" w14:paraId="5CA150CA" w14:textId="7961D11F">
      <w:pPr>
        <w:pStyle w:val="Body"/>
        <w:rPr>
          <w:lang w:val="en-GB"/>
        </w:rPr>
      </w:pPr>
      <w:r w:rsidRPr="001D6838">
        <w:rPr>
          <w:lang w:val="en-GB"/>
        </w:rPr>
        <w:t>Care, support and treatment enables Aboriginal consumers, families, supporters and communities to achieve resilience, self-determination and empowerment</w:t>
      </w:r>
      <w:r w:rsidR="00B51E8F">
        <w:rPr>
          <w:lang w:val="en-GB"/>
        </w:rPr>
        <w:t xml:space="preserve">. It also promotes </w:t>
      </w:r>
      <w:r w:rsidRPr="001D6838">
        <w:rPr>
          <w:lang w:val="en-GB"/>
        </w:rPr>
        <w:t xml:space="preserve">a sense of identity and belonging. Collaboration with Aboriginal people requires a holistic view of Aboriginal social and emotional wellbeing, where connectedness and relationships are central. This includes connection to Country and </w:t>
      </w:r>
      <w:r w:rsidR="000D5CEE">
        <w:rPr>
          <w:lang w:val="en-GB"/>
        </w:rPr>
        <w:t>c</w:t>
      </w:r>
      <w:r w:rsidRPr="001D6838">
        <w:rPr>
          <w:lang w:val="en-GB"/>
        </w:rPr>
        <w:t>ulture, spirituality and ancestors, family and community. It also recognises the influence of past experiences, broader social factors and physical health on wellbeing.</w:t>
      </w:r>
    </w:p>
    <w:tbl>
      <w:tblPr>
        <w:tblStyle w:val="TableGrid"/>
        <w:tblW w:w="0" w:type="auto"/>
        <w:tblLook w:val="04A0" w:firstRow="1" w:lastRow="0" w:firstColumn="1" w:lastColumn="0" w:noHBand="0" w:noVBand="1"/>
      </w:tblPr>
      <w:tblGrid>
        <w:gridCol w:w="9288"/>
      </w:tblGrid>
      <w:tr w:rsidR="001D6838" w:rsidTr="001D6838" w14:paraId="7A1C8F33" w14:textId="77777777">
        <w:tc>
          <w:tcPr>
            <w:tcW w:w="9288" w:type="dxa"/>
          </w:tcPr>
          <w:p w:rsidRPr="001D6838" w:rsidR="001D6838" w:rsidP="001D6838" w:rsidRDefault="001D6838" w14:paraId="74BC3A4C" w14:textId="77777777">
            <w:pPr>
              <w:pStyle w:val="Heading3"/>
            </w:pPr>
            <w:r w:rsidRPr="001D6838">
              <w:t>Consumer outcome statement</w:t>
            </w:r>
          </w:p>
          <w:p w:rsidR="001D6838" w:rsidP="001D6838" w:rsidRDefault="001D6838" w14:paraId="0AC67253" w14:textId="790B617B">
            <w:pPr>
              <w:pStyle w:val="Body"/>
            </w:pPr>
            <w:r w:rsidRPr="001D6838">
              <w:t>My understanding of wellbeing</w:t>
            </w:r>
            <w:r w:rsidR="00B51E8F">
              <w:t xml:space="preserve"> is respected, supported and central to all engagement. This </w:t>
            </w:r>
            <w:r w:rsidRPr="001D6838">
              <w:t>includ</w:t>
            </w:r>
            <w:r w:rsidR="00B51E8F">
              <w:t>es</w:t>
            </w:r>
            <w:r w:rsidRPr="001D6838">
              <w:t xml:space="preserve"> my connection to spirituality, ancestors, land, culture, community, family, kinship, mind, emotions and body. I am empowered to make decisions </w:t>
            </w:r>
            <w:r w:rsidR="00B51E8F">
              <w:t>about</w:t>
            </w:r>
            <w:r w:rsidRPr="001D6838" w:rsidR="00B51E8F">
              <w:t xml:space="preserve"> </w:t>
            </w:r>
            <w:r w:rsidR="00B51E8F">
              <w:t xml:space="preserve">the </w:t>
            </w:r>
            <w:r w:rsidRPr="001D6838">
              <w:t>care, support and treatment that is right for my social and emotional wellbeing.</w:t>
            </w:r>
          </w:p>
        </w:tc>
      </w:tr>
      <w:tr w:rsidR="001D6838" w:rsidTr="001D6838" w14:paraId="26B54D11" w14:textId="77777777">
        <w:tc>
          <w:tcPr>
            <w:tcW w:w="9288" w:type="dxa"/>
          </w:tcPr>
          <w:p w:rsidRPr="001D6838" w:rsidR="001D6838" w:rsidP="001D6838" w:rsidRDefault="001D6838" w14:paraId="1019C666" w14:textId="77777777">
            <w:pPr>
              <w:pStyle w:val="Heading3"/>
            </w:pPr>
            <w:r w:rsidRPr="001D6838">
              <w:t>Carer and family outcome statement</w:t>
            </w:r>
          </w:p>
          <w:p w:rsidR="001D6838" w:rsidP="00B51E8F" w:rsidRDefault="001D6838" w14:paraId="34AE8872" w14:textId="16A14445">
            <w:pPr>
              <w:pStyle w:val="Body"/>
            </w:pPr>
            <w:r w:rsidRPr="001D6838">
              <w:t>Our connection as family, kin and community informs the understanding of social and emotional wellbeing.</w:t>
            </w:r>
            <w:r w:rsidR="00B51E8F">
              <w:t xml:space="preserve"> </w:t>
            </w:r>
            <w:r w:rsidR="000D5CEE">
              <w:t>Care, treatment and support follows</w:t>
            </w:r>
            <w:r w:rsidRPr="001D6838" w:rsidR="000D5CEE">
              <w:t xml:space="preserve"> </w:t>
            </w:r>
            <w:r w:rsidRPr="001D6838">
              <w:t>the principles of self-determination</w:t>
            </w:r>
            <w:r w:rsidR="000D5CEE">
              <w:t>.</w:t>
            </w:r>
            <w:r w:rsidRPr="001D6838" w:rsidR="000D5CEE">
              <w:t xml:space="preserve"> </w:t>
            </w:r>
            <w:r w:rsidR="000D5CEE">
              <w:t>W</w:t>
            </w:r>
            <w:r w:rsidRPr="001D6838" w:rsidR="000D5CEE">
              <w:t xml:space="preserve">e </w:t>
            </w:r>
            <w:r w:rsidRPr="001D6838">
              <w:t>are considered and included in the care and treatment of the person we support.</w:t>
            </w:r>
          </w:p>
        </w:tc>
      </w:tr>
      <w:tr w:rsidR="001D6838" w:rsidTr="001D6838" w14:paraId="64B7CAC7" w14:textId="77777777">
        <w:tc>
          <w:tcPr>
            <w:tcW w:w="9288" w:type="dxa"/>
          </w:tcPr>
          <w:p w:rsidRPr="001D6838" w:rsidR="001D6838" w:rsidP="001D6838" w:rsidRDefault="001D6838" w14:paraId="49AAAE2C" w14:textId="77777777">
            <w:pPr>
              <w:pStyle w:val="Heading3"/>
            </w:pPr>
            <w:r w:rsidRPr="001D6838">
              <w:t>Workforce outcome statement</w:t>
            </w:r>
          </w:p>
          <w:p w:rsidRPr="001D6838" w:rsidR="001D6838" w:rsidP="001D6838" w:rsidRDefault="00B51E8F" w14:paraId="33E8B72F" w14:textId="71818598">
            <w:pPr>
              <w:pStyle w:val="Body"/>
              <w:rPr>
                <w:lang w:val="en-GB"/>
              </w:rPr>
            </w:pPr>
            <w:r>
              <w:t>We</w:t>
            </w:r>
            <w:r w:rsidRPr="001D6838" w:rsidR="001D6838">
              <w:t xml:space="preserve"> consider the broad dimensions of social and emotional wellbeing, prioritising Aboriginal self-determination.</w:t>
            </w:r>
          </w:p>
          <w:p w:rsidRPr="001D6838" w:rsidR="001D6838" w:rsidP="001D6838" w:rsidRDefault="001D6838" w14:paraId="01C860D1" w14:textId="3507C831">
            <w:pPr>
              <w:pStyle w:val="Body"/>
              <w:rPr>
                <w:lang w:val="en-GB"/>
              </w:rPr>
            </w:pPr>
            <w:r w:rsidRPr="001D6838">
              <w:t>We embrace culturally responsive practices and use preferred language</w:t>
            </w:r>
            <w:r w:rsidR="00B51E8F">
              <w:t>. We work respectfully with Aboriginal people,</w:t>
            </w:r>
            <w:r w:rsidRPr="001D6838">
              <w:t xml:space="preserve"> in line with relevant local, state and national guidelines, policies and frameworks. </w:t>
            </w:r>
          </w:p>
          <w:p w:rsidR="001D6838" w:rsidP="001D6838" w:rsidRDefault="001D6838" w14:paraId="145A3BE0" w14:textId="2F366D0A">
            <w:pPr>
              <w:pStyle w:val="Body"/>
            </w:pPr>
            <w:r w:rsidRPr="001D6838">
              <w:t>We are committed to decolonising our practice</w:t>
            </w:r>
            <w:r w:rsidR="00B51E8F">
              <w:t>.</w:t>
            </w:r>
            <w:r w:rsidRPr="001D6838">
              <w:t xml:space="preserve"> </w:t>
            </w:r>
            <w:r w:rsidR="00B51E8F">
              <w:t>We</w:t>
            </w:r>
            <w:r w:rsidRPr="001D6838" w:rsidR="00B51E8F">
              <w:t xml:space="preserve"> </w:t>
            </w:r>
            <w:r w:rsidRPr="001D6838">
              <w:t>recognis</w:t>
            </w:r>
            <w:r w:rsidR="00B51E8F">
              <w:t>e</w:t>
            </w:r>
            <w:r w:rsidRPr="001D6838">
              <w:t xml:space="preserve"> the resilience and wisdom of Aboriginal people and communities. We will build a culture of ongoing learning and listening, to better understand the needs of Aboriginal people, their families and communities. </w:t>
            </w:r>
          </w:p>
        </w:tc>
      </w:tr>
      <w:tr w:rsidR="001D6838" w:rsidTr="001D6838" w14:paraId="4BA94795" w14:textId="77777777">
        <w:tc>
          <w:tcPr>
            <w:tcW w:w="9288" w:type="dxa"/>
          </w:tcPr>
          <w:p w:rsidRPr="001D6838" w:rsidR="001D6838" w:rsidP="001D6838" w:rsidRDefault="001D6838" w14:paraId="1D2AC8E3" w14:textId="77777777">
            <w:pPr>
              <w:pStyle w:val="Heading3"/>
              <w:rPr>
                <w:lang w:val="en-GB"/>
              </w:rPr>
            </w:pPr>
            <w:r w:rsidRPr="001D6838">
              <w:t>Collective outcome statement</w:t>
            </w:r>
          </w:p>
          <w:p w:rsidR="001D6838" w:rsidP="001D6838" w:rsidRDefault="00B51E8F" w14:paraId="79EB1C4A" w14:textId="35C2E93F">
            <w:pPr>
              <w:pStyle w:val="Body"/>
            </w:pPr>
            <w:r w:rsidRPr="001D6838">
              <w:t>Together</w:t>
            </w:r>
            <w:r>
              <w:t xml:space="preserve">, </w:t>
            </w:r>
            <w:r w:rsidRPr="001D6838" w:rsidR="001D6838">
              <w:t>we contribute to a system that recognises, understands and supports the wisdom and resilience of Aboriginal people. We recognise the impacts of colonisation and intergenerational trauma</w:t>
            </w:r>
            <w:r>
              <w:t>.</w:t>
            </w:r>
            <w:r w:rsidRPr="001D6838" w:rsidR="001D6838">
              <w:t xml:space="preserve"> </w:t>
            </w:r>
            <w:r>
              <w:t>We</w:t>
            </w:r>
            <w:r w:rsidRPr="001D6838">
              <w:t xml:space="preserve"> </w:t>
            </w:r>
            <w:r w:rsidRPr="001D6838" w:rsidR="001D6838">
              <w:t>seek to create a system that is safe, nurturing and culturally responsive.</w:t>
            </w:r>
          </w:p>
        </w:tc>
      </w:tr>
    </w:tbl>
    <w:p w:rsidR="00CB614A" w:rsidP="00170254" w:rsidRDefault="00CB614A" w14:paraId="562E7217" w14:textId="77777777">
      <w:pPr>
        <w:pStyle w:val="Body"/>
        <w:rPr>
          <w:lang w:val="en-GB"/>
        </w:rPr>
      </w:pPr>
      <w:r>
        <w:rPr>
          <w:lang w:val="en-GB"/>
        </w:rPr>
        <w:br w:type="page"/>
      </w:r>
    </w:p>
    <w:p w:rsidRPr="00B51E8F" w:rsidR="001D6838" w:rsidP="005E3937" w:rsidRDefault="001D6838" w14:paraId="1CA7E4B8" w14:textId="40BEE9CA">
      <w:pPr>
        <w:pStyle w:val="Quotetext"/>
      </w:pPr>
      <w:r w:rsidRPr="00B51E8F">
        <w:t xml:space="preserve">Aboriginal self-determination [will be] respected and upheld in the design and delivery of treatment, care and support, and Aboriginal people can choose to receive care within Aboriginal community-controlled organisations, within mainstream services or a mix of both. Irrespective of where treatment, care and support </w:t>
      </w:r>
      <w:proofErr w:type="gramStart"/>
      <w:r w:rsidRPr="00B51E8F">
        <w:t>is</w:t>
      </w:r>
      <w:proofErr w:type="gramEnd"/>
      <w:r w:rsidRPr="00B51E8F">
        <w:t xml:space="preserve"> delivered for Aboriginal people, communities and families, it is fundamental that it is safe, inclusive, respectful and responsive</w:t>
      </w:r>
      <w:r w:rsidR="00B51E8F">
        <w:t xml:space="preserve"> </w:t>
      </w:r>
      <w:r w:rsidRPr="00B51E8F">
        <w:t xml:space="preserve">(Royal Commission into Victoria’s Mental Health System, </w:t>
      </w:r>
      <w:r w:rsidRPr="00F7062A">
        <w:rPr>
          <w:i/>
          <w:iCs/>
        </w:rPr>
        <w:t xml:space="preserve">Final </w:t>
      </w:r>
      <w:r w:rsidRPr="00F7062A" w:rsidR="00B51E8F">
        <w:rPr>
          <w:i/>
          <w:iCs/>
        </w:rPr>
        <w:t>report</w:t>
      </w:r>
      <w:r w:rsidRPr="00B51E8F">
        <w:t>, Volume 3, p 143.)</w:t>
      </w:r>
    </w:p>
    <w:p w:rsidR="001D6838" w:rsidP="001D6838" w:rsidRDefault="001D6838" w14:paraId="4BEA4DAB" w14:textId="77777777">
      <w:pPr>
        <w:pStyle w:val="Heading3"/>
        <w:rPr>
          <w:szCs w:val="20"/>
        </w:rPr>
      </w:pPr>
      <w:r w:rsidRPr="001D6838">
        <w:t xml:space="preserve">Key knowledge and skills </w:t>
      </w:r>
    </w:p>
    <w:p w:rsidRPr="001D6838" w:rsidR="001D6838" w:rsidP="001D6838" w:rsidRDefault="001D6838" w14:paraId="6FFE1B4A" w14:textId="11C24F6D">
      <w:pPr>
        <w:pStyle w:val="Heading4"/>
        <w:rPr>
          <w:lang w:val="en-GB"/>
        </w:rPr>
      </w:pPr>
      <w:r>
        <w:t>W</w:t>
      </w:r>
      <w:r w:rsidRPr="001D6838">
        <w:t xml:space="preserve">hole of mental health and wellbeing workforce </w:t>
      </w:r>
    </w:p>
    <w:p w:rsidRPr="001D6838" w:rsidR="001D6838" w:rsidP="001D6838" w:rsidRDefault="001D6838" w14:paraId="0269EBC9" w14:textId="0352E6A7">
      <w:pPr>
        <w:pStyle w:val="Heading5"/>
      </w:pPr>
      <w:r w:rsidRPr="001D6838">
        <w:t>The mental health and wellbeing workforce understand</w:t>
      </w:r>
      <w:r w:rsidR="005F34CB">
        <w:t>s</w:t>
      </w:r>
      <w:r w:rsidRPr="001D6838">
        <w:t>:</w:t>
      </w:r>
    </w:p>
    <w:p w:rsidRPr="001D6838" w:rsidR="001D6838" w:rsidP="001D6838" w:rsidRDefault="00B51E8F" w14:paraId="348721E9" w14:textId="518FB547">
      <w:pPr>
        <w:pStyle w:val="Bullet1"/>
      </w:pPr>
      <w:r>
        <w:t>c</w:t>
      </w:r>
      <w:r w:rsidRPr="001D6838" w:rsidR="001D6838">
        <w:t xml:space="preserve">urrent Victorian guidelines, policies and frameworks that guide culturally safe and responsive care for Aboriginal consumers, families, carers, supporters and </w:t>
      </w:r>
      <w:proofErr w:type="gramStart"/>
      <w:r w:rsidRPr="001D6838" w:rsidR="001D6838">
        <w:t>communities</w:t>
      </w:r>
      <w:proofErr w:type="gramEnd"/>
    </w:p>
    <w:p w:rsidRPr="001D6838" w:rsidR="001D6838" w:rsidP="001D6838" w:rsidRDefault="00B51E8F" w14:paraId="3F2CC1B6" w14:textId="3A7AC1C8">
      <w:pPr>
        <w:pStyle w:val="Bullet1"/>
      </w:pPr>
      <w:r>
        <w:t>t</w:t>
      </w:r>
      <w:r w:rsidRPr="001D6838">
        <w:t xml:space="preserve">he </w:t>
      </w:r>
      <w:r w:rsidRPr="001D6838" w:rsidR="001D6838">
        <w:t>importance of self-awareness in culturally safe practice</w:t>
      </w:r>
    </w:p>
    <w:p w:rsidRPr="001D6838" w:rsidR="001D6838" w:rsidP="001D6838" w:rsidRDefault="001D6838" w14:paraId="33103A56" w14:textId="2A2FE5FD">
      <w:pPr>
        <w:pStyle w:val="Bullet1"/>
      </w:pPr>
      <w:r w:rsidRPr="001D6838">
        <w:t xml:space="preserve">Australian precolonial and postcolonial history, including the Stolen Generations, and the impact of colonisation on Aboriginal health and </w:t>
      </w:r>
      <w:proofErr w:type="gramStart"/>
      <w:r w:rsidRPr="001D6838">
        <w:t>wellbeing</w:t>
      </w:r>
      <w:proofErr w:type="gramEnd"/>
    </w:p>
    <w:p w:rsidRPr="001D6838" w:rsidR="001D6838" w:rsidP="001D6838" w:rsidRDefault="00B51E8F" w14:paraId="109AB935" w14:textId="7FD78B43">
      <w:pPr>
        <w:pStyle w:val="Bullet1"/>
      </w:pPr>
      <w:r>
        <w:t>s</w:t>
      </w:r>
      <w:r w:rsidRPr="001D6838" w:rsidR="001D6838">
        <w:t>ocial determinants of Aboriginal health and wellbeing, including political, social and historical determinants</w:t>
      </w:r>
    </w:p>
    <w:p w:rsidRPr="001D6838" w:rsidR="001D6838" w:rsidP="001D6838" w:rsidRDefault="001D6838" w14:paraId="1ABFD011" w14:textId="3478FBA4">
      <w:pPr>
        <w:pStyle w:val="Bullet1"/>
      </w:pPr>
      <w:r w:rsidRPr="001D6838">
        <w:t>Aboriginal concepts of social and emotional wellbeing, including the central importance of connectedness to emotional, physical, cultural and spiritual wellbeing</w:t>
      </w:r>
    </w:p>
    <w:p w:rsidRPr="001D6838" w:rsidR="001D6838" w:rsidP="001D6838" w:rsidRDefault="00B51E8F" w14:paraId="4B9DDD4A" w14:textId="205A9E84">
      <w:pPr>
        <w:pStyle w:val="Bullet1"/>
      </w:pPr>
      <w:r>
        <w:t>t</w:t>
      </w:r>
      <w:r w:rsidRPr="001D6838" w:rsidR="001D6838">
        <w:t xml:space="preserve">he importance of relationships to cultural safety and cultural responsiveness, and how to work towards these objectives at an individual, community and systemic </w:t>
      </w:r>
      <w:proofErr w:type="gramStart"/>
      <w:r w:rsidRPr="001D6838" w:rsidR="001D6838">
        <w:t>level</w:t>
      </w:r>
      <w:proofErr w:type="gramEnd"/>
      <w:r w:rsidRPr="001D6838" w:rsidR="001D6838">
        <w:t xml:space="preserve"> </w:t>
      </w:r>
    </w:p>
    <w:p w:rsidRPr="001D6838" w:rsidR="001D6838" w:rsidP="001D6838" w:rsidRDefault="001D6838" w14:paraId="023F33CE" w14:textId="77777777">
      <w:pPr>
        <w:pStyle w:val="Bullet1"/>
      </w:pPr>
      <w:r w:rsidRPr="001D6838">
        <w:t>Aboriginal self-determination, and that it is enshrined in state legislation and central to Closing the Gap</w:t>
      </w:r>
    </w:p>
    <w:p w:rsidRPr="001D6838" w:rsidR="001D6838" w:rsidP="001D6838" w:rsidRDefault="00B51E8F" w14:paraId="4DB32A18" w14:textId="2DF7070C">
      <w:pPr>
        <w:pStyle w:val="Bullet1"/>
      </w:pPr>
      <w:r>
        <w:t>p</w:t>
      </w:r>
      <w:r w:rsidRPr="001D6838">
        <w:t xml:space="preserve">referred </w:t>
      </w:r>
      <w:r w:rsidRPr="001D6838" w:rsidR="001D6838">
        <w:t>language, terminology and understandings of mental health informed by current Aboriginal policy directives and persons, including concepts of family and kin, and concepts of healing</w:t>
      </w:r>
      <w:r>
        <w:t>.</w:t>
      </w:r>
    </w:p>
    <w:p w:rsidRPr="001D6838" w:rsidR="001D6838" w:rsidP="001D6838" w:rsidRDefault="001D6838" w14:paraId="6D62C6C4" w14:textId="77777777">
      <w:pPr>
        <w:pStyle w:val="Heading5"/>
      </w:pPr>
      <w:r w:rsidRPr="001D6838">
        <w:t>The mental health and wellbeing workforce will:</w:t>
      </w:r>
    </w:p>
    <w:p w:rsidRPr="00CC5870" w:rsidR="00CC5870" w:rsidP="00CC5870" w:rsidRDefault="00CB614A" w14:paraId="484090EB" w14:textId="1A81BC96">
      <w:pPr>
        <w:pStyle w:val="Bullet1"/>
      </w:pPr>
      <w:r>
        <w:t>p</w:t>
      </w:r>
      <w:r w:rsidRPr="00CC5870">
        <w:t>racti</w:t>
      </w:r>
      <w:r>
        <w:t>s</w:t>
      </w:r>
      <w:r w:rsidRPr="00CC5870">
        <w:t xml:space="preserve">e </w:t>
      </w:r>
      <w:r w:rsidRPr="00CC5870" w:rsidR="00CC5870">
        <w:t>cultural safety, build effective and meaningful relationships and adapt language and approaches</w:t>
      </w:r>
      <w:r w:rsidR="00CC5870">
        <w:t xml:space="preserve">. </w:t>
      </w:r>
      <w:r>
        <w:t xml:space="preserve">This </w:t>
      </w:r>
      <w:r w:rsidR="00CC5870">
        <w:t>will occur</w:t>
      </w:r>
      <w:r w:rsidRPr="00CC5870" w:rsidR="00CC5870">
        <w:t xml:space="preserve"> in line with Aboriginal guidelines, policies and frameworks </w:t>
      </w:r>
      <w:r>
        <w:t>that</w:t>
      </w:r>
      <w:r w:rsidRPr="00CC5870">
        <w:t xml:space="preserve"> </w:t>
      </w:r>
      <w:r w:rsidRPr="00CC5870" w:rsidR="00CC5870">
        <w:t xml:space="preserve">have been developed in collaboration with Aboriginal stakeholders and </w:t>
      </w:r>
      <w:proofErr w:type="gramStart"/>
      <w:r w:rsidRPr="00CC5870" w:rsidR="00CC5870">
        <w:t>communities</w:t>
      </w:r>
      <w:proofErr w:type="gramEnd"/>
    </w:p>
    <w:p w:rsidRPr="00CC5870" w:rsidR="00CC5870" w:rsidP="00CC5870" w:rsidRDefault="00CC5870" w14:paraId="70045B83" w14:textId="45756D49">
      <w:pPr>
        <w:pStyle w:val="Bullet1"/>
      </w:pPr>
      <w:r>
        <w:t>a</w:t>
      </w:r>
      <w:r w:rsidRPr="00CC5870">
        <w:t xml:space="preserve">dapt practices to </w:t>
      </w:r>
      <w:r>
        <w:t>respond</w:t>
      </w:r>
      <w:r w:rsidRPr="00CC5870">
        <w:t xml:space="preserve"> to the needs of Aboriginal consumers, families, carers, supporters and </w:t>
      </w:r>
      <w:proofErr w:type="gramStart"/>
      <w:r w:rsidRPr="00CC5870">
        <w:t>communities</w:t>
      </w:r>
      <w:proofErr w:type="gramEnd"/>
    </w:p>
    <w:p w:rsidRPr="00CC5870" w:rsidR="00CC5870" w:rsidP="00CC5870" w:rsidRDefault="00CC5870" w14:paraId="7237B01D" w14:textId="7038DC42">
      <w:pPr>
        <w:pStyle w:val="Bullet1"/>
      </w:pPr>
      <w:r>
        <w:t>r</w:t>
      </w:r>
      <w:r w:rsidRPr="00CC5870">
        <w:t xml:space="preserve">ecognise and respond holistically to the cultural aspects of </w:t>
      </w:r>
      <w:r>
        <w:t>a person’s</w:t>
      </w:r>
      <w:r w:rsidRPr="00CC5870">
        <w:t xml:space="preserve"> experience</w:t>
      </w:r>
      <w:r>
        <w:t>.</w:t>
      </w:r>
      <w:r w:rsidRPr="00CC5870">
        <w:t xml:space="preserve"> </w:t>
      </w:r>
      <w:r>
        <w:t>This includes</w:t>
      </w:r>
      <w:r w:rsidRPr="00CC5870">
        <w:t xml:space="preserve"> institutional racism, intergenerational trauma, spirituality and healing</w:t>
      </w:r>
      <w:r>
        <w:t>. It also includes</w:t>
      </w:r>
      <w:r w:rsidRPr="00CC5870">
        <w:t xml:space="preserve"> creating a safe space for Aboriginal people to understand and make meaning from their </w:t>
      </w:r>
      <w:proofErr w:type="gramStart"/>
      <w:r w:rsidRPr="00CC5870">
        <w:t>story</w:t>
      </w:r>
      <w:proofErr w:type="gramEnd"/>
    </w:p>
    <w:p w:rsidRPr="00CC5870" w:rsidR="00CC5870" w:rsidP="00CC5870" w:rsidRDefault="00CC5870" w14:paraId="5D6C4EBB" w14:textId="7525B2C4">
      <w:pPr>
        <w:pStyle w:val="Bullet1"/>
      </w:pPr>
      <w:r>
        <w:t>r</w:t>
      </w:r>
      <w:r w:rsidRPr="00CC5870">
        <w:t xml:space="preserve">eflect on </w:t>
      </w:r>
      <w:r w:rsidR="00BF064F">
        <w:t>their</w:t>
      </w:r>
      <w:r w:rsidRPr="00CC5870" w:rsidR="00BF064F">
        <w:t xml:space="preserve"> </w:t>
      </w:r>
      <w:r w:rsidRPr="00CC5870">
        <w:t>own level of competency in supporting Aboriginal cultural safety, preventing bias and discrimination</w:t>
      </w:r>
      <w:r>
        <w:t>. This includes</w:t>
      </w:r>
      <w:r w:rsidRPr="00CC5870">
        <w:t xml:space="preserve"> identifying improvements for ongoing </w:t>
      </w:r>
      <w:proofErr w:type="gramStart"/>
      <w:r w:rsidRPr="00CC5870">
        <w:t>development</w:t>
      </w:r>
      <w:proofErr w:type="gramEnd"/>
    </w:p>
    <w:p w:rsidR="00CC5870" w:rsidP="00CC5870" w:rsidRDefault="00CC5870" w14:paraId="02ECD6D1" w14:textId="5EA6F8D9">
      <w:pPr>
        <w:pStyle w:val="Bullet1"/>
      </w:pPr>
      <w:r>
        <w:t>r</w:t>
      </w:r>
      <w:r w:rsidRPr="00CC5870">
        <w:t xml:space="preserve">ecognise and respond to the inherent cultural load experienced by Aboriginal members of the </w:t>
      </w:r>
      <w:proofErr w:type="gramStart"/>
      <w:r w:rsidRPr="00CC5870">
        <w:t>workforce</w:t>
      </w:r>
      <w:proofErr w:type="gramEnd"/>
    </w:p>
    <w:p w:rsidRPr="00CC5870" w:rsidR="00CC5870" w:rsidP="00CC5870" w:rsidRDefault="00CC5870" w14:paraId="1F154210" w14:textId="2AAD9909">
      <w:pPr>
        <w:pStyle w:val="Bullet1"/>
      </w:pPr>
      <w:r w:rsidRPr="00CC5870">
        <w:t>respect the diverse roles and expertise of all workforces to collaborate to share the workload and provide the best care and support for consumers, families, carers and supporters</w:t>
      </w:r>
      <w:r>
        <w:t>.</w:t>
      </w:r>
    </w:p>
    <w:p w:rsidRPr="001D6838" w:rsidR="001D6838" w:rsidP="001D6838" w:rsidRDefault="001D6838" w14:paraId="38E1D27C" w14:textId="40A3AA04">
      <w:pPr>
        <w:pStyle w:val="Heading4"/>
      </w:pPr>
      <w:r>
        <w:t>C</w:t>
      </w:r>
      <w:r w:rsidRPr="001D6838">
        <w:t>are, support and treatment roles</w:t>
      </w:r>
    </w:p>
    <w:p w:rsidRPr="001D6838" w:rsidR="001D6838" w:rsidP="001D6838" w:rsidRDefault="001D6838" w14:paraId="4A54BD62" w14:textId="77777777">
      <w:pPr>
        <w:pStyle w:val="Heading5"/>
      </w:pPr>
      <w:r w:rsidRPr="001D6838">
        <w:t xml:space="preserve">Those in care, support and treatment roles will: </w:t>
      </w:r>
    </w:p>
    <w:p w:rsidRPr="00CC5870" w:rsidR="00CC5870" w:rsidP="00CC5870" w:rsidRDefault="00BF064F" w14:paraId="5CB29FE8" w14:textId="04E3F687">
      <w:pPr>
        <w:pStyle w:val="Bullet1"/>
      </w:pPr>
      <w:r>
        <w:t>r</w:t>
      </w:r>
      <w:r w:rsidRPr="00CC5870">
        <w:t xml:space="preserve">espect </w:t>
      </w:r>
      <w:r w:rsidRPr="00CC5870" w:rsidR="00CC5870">
        <w:t>and seek to understand how Aboriginal consumers, families, and communities relate to their spirituality, ancestors, land, culture, community, family, kinship, mind, emotions and body</w:t>
      </w:r>
      <w:r>
        <w:t>.</w:t>
      </w:r>
      <w:r w:rsidRPr="00CC5870" w:rsidR="00CC5870">
        <w:t xml:space="preserve"> </w:t>
      </w:r>
      <w:r>
        <w:t xml:space="preserve">This includes </w:t>
      </w:r>
      <w:r w:rsidRPr="00CC5870" w:rsidR="00CC5870">
        <w:t xml:space="preserve">social and emotional wellbeing, </w:t>
      </w:r>
      <w:r>
        <w:t xml:space="preserve">and </w:t>
      </w:r>
      <w:r w:rsidRPr="00CC5870" w:rsidR="00CC5870">
        <w:t xml:space="preserve">recognising diversity within and between Aboriginal </w:t>
      </w:r>
      <w:proofErr w:type="gramStart"/>
      <w:r w:rsidRPr="00CC5870" w:rsidR="00CC5870">
        <w:t>communities</w:t>
      </w:r>
      <w:proofErr w:type="gramEnd"/>
      <w:r w:rsidRPr="00CC5870" w:rsidR="00CC5870">
        <w:t xml:space="preserve"> </w:t>
      </w:r>
    </w:p>
    <w:p w:rsidRPr="00CC5870" w:rsidR="00CC5870" w:rsidP="00CC5870" w:rsidRDefault="00BF064F" w14:paraId="4BAD6C5C" w14:textId="14A1AE77">
      <w:pPr>
        <w:pStyle w:val="Bullet1"/>
      </w:pPr>
      <w:r>
        <w:t>b</w:t>
      </w:r>
      <w:r w:rsidRPr="00CC5870">
        <w:t xml:space="preserve">uild </w:t>
      </w:r>
      <w:r w:rsidRPr="00CC5870" w:rsidR="00CC5870">
        <w:t>self-awareness of our level of expertise and the influence of our own culture, experience, social networks and education</w:t>
      </w:r>
      <w:r>
        <w:t>. This will help us</w:t>
      </w:r>
      <w:r w:rsidRPr="00CC5870" w:rsidR="00CC5870">
        <w:t xml:space="preserve"> to respond safely and effectively to achieve the best outcomes for consumers, families, carers and </w:t>
      </w:r>
      <w:proofErr w:type="gramStart"/>
      <w:r w:rsidRPr="00CC5870" w:rsidR="00CC5870">
        <w:t>supporters</w:t>
      </w:r>
      <w:proofErr w:type="gramEnd"/>
    </w:p>
    <w:p w:rsidRPr="00CC5870" w:rsidR="00CC5870" w:rsidP="00CC5870" w:rsidRDefault="009E17A1" w14:paraId="5722E089" w14:textId="188C5284">
      <w:pPr>
        <w:pStyle w:val="Bullet1"/>
      </w:pPr>
      <w:r>
        <w:t>r</w:t>
      </w:r>
      <w:r w:rsidRPr="00CC5870">
        <w:t xml:space="preserve">espect </w:t>
      </w:r>
      <w:r w:rsidRPr="00CC5870" w:rsidR="00CC5870">
        <w:t>and seek out alternat</w:t>
      </w:r>
      <w:r>
        <w:t>iv</w:t>
      </w:r>
      <w:r w:rsidRPr="00CC5870" w:rsidR="00CC5870">
        <w:t xml:space="preserve">e sources of advice and guidance </w:t>
      </w:r>
      <w:r>
        <w:t>in the</w:t>
      </w:r>
      <w:r w:rsidRPr="00CC5870" w:rsidR="00CC5870">
        <w:t xml:space="preserve"> community to enhance understanding and </w:t>
      </w:r>
      <w:proofErr w:type="gramStart"/>
      <w:r w:rsidRPr="00CC5870" w:rsidR="00CC5870">
        <w:t>practice</w:t>
      </w:r>
      <w:proofErr w:type="gramEnd"/>
    </w:p>
    <w:p w:rsidRPr="00CC5870" w:rsidR="00CC5870" w:rsidP="00CC5870" w:rsidRDefault="009E17A1" w14:paraId="700CBCCF" w14:textId="33837476">
      <w:pPr>
        <w:pStyle w:val="Bullet1"/>
      </w:pPr>
      <w:r>
        <w:t>s</w:t>
      </w:r>
      <w:r w:rsidRPr="00CC5870">
        <w:t xml:space="preserve">upport </w:t>
      </w:r>
      <w:r w:rsidRPr="00CC5870" w:rsidR="00CC5870">
        <w:t xml:space="preserve">Aboriginal self-determination by providing care, </w:t>
      </w:r>
      <w:r w:rsidR="00CB614A">
        <w:t xml:space="preserve">treatment and </w:t>
      </w:r>
      <w:r w:rsidRPr="00CC5870" w:rsidR="00CC5870">
        <w:t xml:space="preserve">support in line with </w:t>
      </w:r>
      <w:proofErr w:type="gramStart"/>
      <w:r w:rsidRPr="00CC5870" w:rsidR="00CC5870">
        <w:t>preferences</w:t>
      </w:r>
      <w:proofErr w:type="gramEnd"/>
    </w:p>
    <w:p w:rsidRPr="00CC5870" w:rsidR="00CC5870" w:rsidP="00CC5870" w:rsidRDefault="009E17A1" w14:paraId="33B4579F" w14:textId="166D992A">
      <w:pPr>
        <w:pStyle w:val="Bullet1"/>
      </w:pPr>
      <w:r>
        <w:t>a</w:t>
      </w:r>
      <w:r w:rsidRPr="00CC5870">
        <w:t xml:space="preserve">cknowledge </w:t>
      </w:r>
      <w:r w:rsidRPr="00CC5870" w:rsidR="00CC5870">
        <w:t xml:space="preserve">and work to overcome discrimination and barriers </w:t>
      </w:r>
      <w:r>
        <w:t xml:space="preserve">to access for </w:t>
      </w:r>
      <w:r w:rsidRPr="00CC5870" w:rsidR="00CC5870">
        <w:t xml:space="preserve">Aboriginal consumers, and their families, carers, supporters and </w:t>
      </w:r>
      <w:proofErr w:type="gramStart"/>
      <w:r w:rsidRPr="00CC5870" w:rsidR="00CC5870">
        <w:t>communities</w:t>
      </w:r>
      <w:proofErr w:type="gramEnd"/>
      <w:r w:rsidRPr="00CC5870" w:rsidR="00CC5870">
        <w:t xml:space="preserve"> </w:t>
      </w:r>
    </w:p>
    <w:p w:rsidRPr="00CC5870" w:rsidR="00CC5870" w:rsidP="00CC5870" w:rsidRDefault="009E17A1" w14:paraId="28924382" w14:textId="0B95A0C0">
      <w:pPr>
        <w:pStyle w:val="Bullet1"/>
      </w:pPr>
      <w:r>
        <w:t>c</w:t>
      </w:r>
      <w:r w:rsidRPr="00CC5870">
        <w:t xml:space="preserve">ollect </w:t>
      </w:r>
      <w:r w:rsidRPr="00CC5870" w:rsidR="00CC5870">
        <w:t>and record data or information regarding Aboriginal status in line with the principle of self-identification and informed consent</w:t>
      </w:r>
      <w:r>
        <w:t>.</w:t>
      </w:r>
    </w:p>
    <w:p w:rsidRPr="001D6838" w:rsidR="001D6838" w:rsidP="001D6838" w:rsidRDefault="001D6838" w14:paraId="7C1DEC69" w14:textId="798D7F58">
      <w:pPr>
        <w:pStyle w:val="Heading4"/>
      </w:pPr>
      <w:r>
        <w:t>Technical</w:t>
      </w:r>
      <w:r w:rsidRPr="001D6838">
        <w:t xml:space="preserve"> or specialist roles</w:t>
      </w:r>
    </w:p>
    <w:p w:rsidRPr="001D6838" w:rsidR="001D6838" w:rsidP="001D6838" w:rsidRDefault="001D6838" w14:paraId="23036F0F" w14:textId="77777777">
      <w:pPr>
        <w:pStyle w:val="Heading5"/>
      </w:pPr>
      <w:r w:rsidRPr="001D6838">
        <w:t xml:space="preserve">Those in technical or specialist roles will: </w:t>
      </w:r>
    </w:p>
    <w:p w:rsidRPr="009E17A1" w:rsidR="001D6838" w:rsidP="009E17A1" w:rsidRDefault="009E17A1" w14:paraId="00B6552F" w14:textId="775513C1">
      <w:pPr>
        <w:pStyle w:val="Bullet1"/>
      </w:pPr>
      <w:r>
        <w:t>e</w:t>
      </w:r>
      <w:r w:rsidRPr="009E17A1">
        <w:t xml:space="preserve">mbed </w:t>
      </w:r>
      <w:r w:rsidRPr="009E17A1" w:rsidR="001D6838">
        <w:t xml:space="preserve">Aboriginal concepts of social and emotional wellbeing and approaches to care and support into </w:t>
      </w:r>
      <w:proofErr w:type="gramStart"/>
      <w:r w:rsidRPr="009E17A1" w:rsidR="001D6838">
        <w:t>programs</w:t>
      </w:r>
      <w:proofErr w:type="gramEnd"/>
    </w:p>
    <w:p w:rsidRPr="009E17A1" w:rsidR="001D6838" w:rsidP="009E17A1" w:rsidRDefault="009E17A1" w14:paraId="6DEEAE15" w14:textId="05763B0C">
      <w:pPr>
        <w:pStyle w:val="Bullet1"/>
      </w:pPr>
      <w:r>
        <w:t>f</w:t>
      </w:r>
      <w:r w:rsidRPr="009E17A1">
        <w:t xml:space="preserve">oster </w:t>
      </w:r>
      <w:r w:rsidRPr="009E17A1" w:rsidR="001D6838">
        <w:t>culturally safe and diversity</w:t>
      </w:r>
      <w:r w:rsidR="004834EB">
        <w:t>-</w:t>
      </w:r>
      <w:r w:rsidRPr="009E17A1" w:rsidR="001D6838">
        <w:t xml:space="preserve">responsive ways of </w:t>
      </w:r>
      <w:proofErr w:type="gramStart"/>
      <w:r w:rsidRPr="009E17A1" w:rsidR="001D6838">
        <w:t>working</w:t>
      </w:r>
      <w:proofErr w:type="gramEnd"/>
    </w:p>
    <w:p w:rsidR="009E17A1" w:rsidP="009020A9" w:rsidRDefault="009E17A1" w14:paraId="32F53B4D" w14:textId="1234C2BD">
      <w:pPr>
        <w:pStyle w:val="Bullet1"/>
      </w:pPr>
      <w:r>
        <w:t>s</w:t>
      </w:r>
      <w:r w:rsidRPr="009E17A1">
        <w:t xml:space="preserve">upport </w:t>
      </w:r>
      <w:r w:rsidRPr="009E17A1" w:rsidR="001D6838">
        <w:t>peers to adapt care, support and treatment to meet the needs of Aboriginal consumers, families, supporters and communities</w:t>
      </w:r>
      <w:r w:rsidR="00CB614A">
        <w:t>.</w:t>
      </w:r>
    </w:p>
    <w:p w:rsidRPr="009E17A1" w:rsidR="009E17A1" w:rsidP="009020A9" w:rsidRDefault="009E17A1" w14:paraId="24AF146D" w14:textId="603A0919">
      <w:pPr>
        <w:pStyle w:val="Heading4"/>
      </w:pPr>
      <w:r>
        <w:t>Leadership roles</w:t>
      </w:r>
    </w:p>
    <w:p w:rsidRPr="009020A9" w:rsidR="009E17A1" w:rsidP="009020A9" w:rsidRDefault="009E17A1" w14:paraId="108489B7" w14:textId="04F0CB2C">
      <w:pPr>
        <w:pStyle w:val="Heading5"/>
      </w:pPr>
      <w:r w:rsidRPr="001D6838">
        <w:t>Those in leadership roles will:</w:t>
      </w:r>
    </w:p>
    <w:p w:rsidRPr="009E17A1" w:rsidR="001D6838" w:rsidP="009E17A1" w:rsidRDefault="009E17A1" w14:paraId="2E8A35E9" w14:textId="3115A3EB">
      <w:pPr>
        <w:pStyle w:val="Bullet1"/>
      </w:pPr>
      <w:r>
        <w:t>e</w:t>
      </w:r>
      <w:r w:rsidRPr="009E17A1" w:rsidR="001D6838">
        <w:t xml:space="preserve">mbed Aboriginal voices and representation across the </w:t>
      </w:r>
      <w:proofErr w:type="gramStart"/>
      <w:r w:rsidRPr="009E17A1" w:rsidR="001D6838">
        <w:t>system</w:t>
      </w:r>
      <w:proofErr w:type="gramEnd"/>
      <w:r w:rsidRPr="009E17A1" w:rsidR="001D6838">
        <w:t xml:space="preserve"> </w:t>
      </w:r>
    </w:p>
    <w:p w:rsidRPr="009E17A1" w:rsidR="001D6838" w:rsidP="009E17A1" w:rsidRDefault="009E17A1" w14:paraId="0742F4DA" w14:textId="14F80C84">
      <w:pPr>
        <w:pStyle w:val="Bullet1"/>
      </w:pPr>
      <w:r>
        <w:t>s</w:t>
      </w:r>
      <w:r w:rsidRPr="009E17A1">
        <w:t xml:space="preserve">trengthen </w:t>
      </w:r>
      <w:r w:rsidRPr="009E17A1" w:rsidR="001D6838">
        <w:t xml:space="preserve">Aboriginal employment in senior </w:t>
      </w:r>
      <w:proofErr w:type="gramStart"/>
      <w:r w:rsidRPr="009E17A1" w:rsidR="001D6838">
        <w:t>positions</w:t>
      </w:r>
      <w:proofErr w:type="gramEnd"/>
    </w:p>
    <w:p w:rsidRPr="009E17A1" w:rsidR="001D6838" w:rsidP="009E17A1" w:rsidRDefault="009E17A1" w14:paraId="2EB8146E" w14:textId="2E12E0D5">
      <w:pPr>
        <w:pStyle w:val="Bullet1"/>
      </w:pPr>
      <w:r>
        <w:t>e</w:t>
      </w:r>
      <w:r w:rsidRPr="009E17A1">
        <w:t xml:space="preserve">mbed </w:t>
      </w:r>
      <w:r w:rsidRPr="009E17A1" w:rsidR="001D6838">
        <w:t xml:space="preserve">culturally safe and responsive ways of </w:t>
      </w:r>
      <w:proofErr w:type="gramStart"/>
      <w:r w:rsidRPr="009E17A1" w:rsidR="001D6838">
        <w:t>working</w:t>
      </w:r>
      <w:proofErr w:type="gramEnd"/>
      <w:r w:rsidRPr="009E17A1" w:rsidR="001D6838">
        <w:t xml:space="preserve"> </w:t>
      </w:r>
    </w:p>
    <w:p w:rsidRPr="009E17A1" w:rsidR="001D6838" w:rsidP="009E17A1" w:rsidRDefault="009E17A1" w14:paraId="66F49381" w14:textId="22CD581F">
      <w:pPr>
        <w:pStyle w:val="Bullet1"/>
      </w:pPr>
      <w:r>
        <w:t>r</w:t>
      </w:r>
      <w:r w:rsidRPr="009E17A1">
        <w:t xml:space="preserve">ecognise </w:t>
      </w:r>
      <w:r w:rsidRPr="009E17A1" w:rsidR="001D6838">
        <w:t xml:space="preserve">and support the wellbeing of Aboriginal members of the </w:t>
      </w:r>
      <w:proofErr w:type="gramStart"/>
      <w:r w:rsidRPr="009E17A1" w:rsidR="001D6838">
        <w:t>workforce</w:t>
      </w:r>
      <w:proofErr w:type="gramEnd"/>
    </w:p>
    <w:p w:rsidRPr="009E17A1" w:rsidR="001D6838" w:rsidP="009E17A1" w:rsidRDefault="009E17A1" w14:paraId="4FCBAA02" w14:textId="040B36B7">
      <w:pPr>
        <w:pStyle w:val="Bullet1"/>
      </w:pPr>
      <w:r>
        <w:t>e</w:t>
      </w:r>
      <w:r w:rsidRPr="009E17A1">
        <w:t xml:space="preserve">mbed </w:t>
      </w:r>
      <w:r w:rsidRPr="009E17A1" w:rsidR="001D6838">
        <w:t xml:space="preserve">active and ongoing reflective practice focused on working with Aboriginal people, families and </w:t>
      </w:r>
      <w:proofErr w:type="gramStart"/>
      <w:r w:rsidRPr="009E17A1" w:rsidR="001D6838">
        <w:t>communities</w:t>
      </w:r>
      <w:proofErr w:type="gramEnd"/>
    </w:p>
    <w:p w:rsidRPr="009E17A1" w:rsidR="001D6838" w:rsidP="009E17A1" w:rsidRDefault="009E17A1" w14:paraId="5345E904" w14:textId="44D00E53">
      <w:pPr>
        <w:pStyle w:val="Bullet1"/>
      </w:pPr>
      <w:r>
        <w:t>p</w:t>
      </w:r>
      <w:r w:rsidRPr="009E17A1" w:rsidR="001D6838">
        <w:t xml:space="preserve">rovide meaningful opportunities for ongoing learning that promotes culturally safe and responsive care, support and </w:t>
      </w:r>
      <w:proofErr w:type="gramStart"/>
      <w:r w:rsidRPr="009E17A1" w:rsidR="001D6838">
        <w:t>treatment</w:t>
      </w:r>
      <w:proofErr w:type="gramEnd"/>
      <w:r w:rsidRPr="009E17A1" w:rsidR="001D6838">
        <w:t xml:space="preserve"> </w:t>
      </w:r>
    </w:p>
    <w:p w:rsidRPr="009E17A1" w:rsidR="001D6838" w:rsidP="009E17A1" w:rsidRDefault="009E17A1" w14:paraId="3C091392" w14:textId="3602ABCA">
      <w:pPr>
        <w:pStyle w:val="Bullet1"/>
      </w:pPr>
      <w:r>
        <w:t>e</w:t>
      </w:r>
      <w:r w:rsidRPr="009E17A1">
        <w:t xml:space="preserve">mbed </w:t>
      </w:r>
      <w:r w:rsidRPr="009E17A1" w:rsidR="001D6838">
        <w:t xml:space="preserve">accountability mechanisms to ensure care, support and treatment is culturally safe and </w:t>
      </w:r>
      <w:r w:rsidRPr="009E17A1">
        <w:t>respon</w:t>
      </w:r>
      <w:r>
        <w:t>ds</w:t>
      </w:r>
      <w:r w:rsidRPr="009E17A1">
        <w:t xml:space="preserve"> </w:t>
      </w:r>
      <w:r w:rsidRPr="009E17A1" w:rsidR="001D6838">
        <w:t>to the needs of Aboriginal people</w:t>
      </w:r>
      <w:r>
        <w:t>.</w:t>
      </w:r>
    </w:p>
    <w:p w:rsidRPr="001D6838" w:rsidR="001D6838" w:rsidP="009020A9" w:rsidRDefault="001D6838" w14:paraId="61D250AE" w14:textId="64FF7D35">
      <w:pPr>
        <w:pStyle w:val="Heading3"/>
        <w:spacing w:line="240" w:lineRule="auto"/>
        <w:rPr>
          <w:lang w:val="en-GB"/>
        </w:rPr>
      </w:pPr>
      <w:r w:rsidRPr="001D6838">
        <w:t xml:space="preserve">Reflective </w:t>
      </w:r>
      <w:r w:rsidR="009E17A1">
        <w:t>p</w:t>
      </w:r>
      <w:r w:rsidRPr="001D6838" w:rsidR="009E17A1">
        <w:t xml:space="preserve">ractice </w:t>
      </w:r>
      <w:r w:rsidR="009E17A1">
        <w:t>q</w:t>
      </w:r>
      <w:r w:rsidRPr="001D6838" w:rsidR="009E17A1">
        <w:t>uestions</w:t>
      </w:r>
    </w:p>
    <w:p w:rsidRPr="007063D8" w:rsidR="001D6838" w:rsidP="007063D8" w:rsidRDefault="009E17A1" w14:paraId="5C6E0F55" w14:textId="5CBDD369">
      <w:pPr>
        <w:pStyle w:val="Body"/>
      </w:pPr>
      <w:r w:rsidRPr="006B1E96">
        <w:t>How</w:t>
      </w:r>
      <w:r w:rsidRPr="006B1E96" w:rsidR="001D6838">
        <w:t xml:space="preserve"> </w:t>
      </w:r>
      <w:r w:rsidRPr="006B1E96">
        <w:t xml:space="preserve">does my engagement reflect </w:t>
      </w:r>
      <w:r w:rsidRPr="006B1E96" w:rsidR="001D6838">
        <w:t xml:space="preserve">Aboriginal concepts of connectedness </w:t>
      </w:r>
      <w:r w:rsidRPr="006B1E96">
        <w:t xml:space="preserve">in relation to </w:t>
      </w:r>
      <w:r w:rsidRPr="006B1E96" w:rsidR="001D6838">
        <w:t>social and emotional wellbeing</w:t>
      </w:r>
      <w:r w:rsidRPr="006B1E96">
        <w:t>?</w:t>
      </w:r>
    </w:p>
    <w:p w:rsidRPr="007063D8" w:rsidR="001D6838" w:rsidP="007063D8" w:rsidRDefault="001D6838" w14:paraId="054F0DD8" w14:textId="64171D3B">
      <w:pPr>
        <w:pStyle w:val="Body"/>
      </w:pPr>
      <w:r w:rsidRPr="006B1E96">
        <w:t xml:space="preserve">How </w:t>
      </w:r>
      <w:r w:rsidRPr="006B1E96" w:rsidR="009E17A1">
        <w:t xml:space="preserve">do </w:t>
      </w:r>
      <w:r w:rsidRPr="006B1E96">
        <w:t>I incorporat</w:t>
      </w:r>
      <w:r w:rsidRPr="006B1E96" w:rsidR="009E17A1">
        <w:t>e</w:t>
      </w:r>
      <w:r w:rsidRPr="006B1E96">
        <w:t xml:space="preserve"> self-determination in all interactions and engagements?</w:t>
      </w:r>
    </w:p>
    <w:p w:rsidRPr="007063D8" w:rsidR="001D6838" w:rsidP="007063D8" w:rsidRDefault="001D6838" w14:paraId="44D2C267" w14:textId="77777777">
      <w:pPr>
        <w:pStyle w:val="Body"/>
      </w:pPr>
      <w:r w:rsidRPr="006B1E96">
        <w:t xml:space="preserve">What have I done to learn about the person, their family and community? </w:t>
      </w:r>
    </w:p>
    <w:p w:rsidRPr="007063D8" w:rsidR="001D6838" w:rsidP="007063D8" w:rsidRDefault="001D6838" w14:paraId="6478C654" w14:textId="2934A40A">
      <w:pPr>
        <w:pStyle w:val="Body"/>
      </w:pPr>
      <w:r w:rsidRPr="006B1E96">
        <w:t>Does the way I am working reflect self-awareness of my own level of expertise and positioning</w:t>
      </w:r>
      <w:r w:rsidRPr="006B1E96" w:rsidR="009E17A1">
        <w:t xml:space="preserve">? Does this </w:t>
      </w:r>
      <w:r w:rsidRPr="006B1E96">
        <w:t>include learning opportunities for personal and professional growth with communities, peers and collaborators</w:t>
      </w:r>
      <w:r w:rsidRPr="006B1E96" w:rsidR="009E17A1">
        <w:t>?</w:t>
      </w:r>
    </w:p>
    <w:p w:rsidR="009E17A1" w:rsidP="00170254" w:rsidRDefault="009E17A1" w14:paraId="48361F9E" w14:textId="13154771">
      <w:pPr>
        <w:pStyle w:val="Body"/>
      </w:pPr>
      <w:r>
        <w:br w:type="page"/>
      </w:r>
    </w:p>
    <w:p w:rsidRPr="00F875C3" w:rsidR="009E17A1" w:rsidP="009E17A1" w:rsidRDefault="009E17A1" w14:paraId="582305E2" w14:textId="77777777">
      <w:pPr>
        <w:pStyle w:val="Heading2"/>
        <w:rPr>
          <w:rFonts w:eastAsia="Arial"/>
        </w:rPr>
      </w:pPr>
      <w:bookmarkStart w:name="_Toc143589898" w:id="72"/>
      <w:r w:rsidRPr="00F875C3">
        <w:rPr>
          <w:rFonts w:eastAsia="Arial"/>
        </w:rPr>
        <w:t xml:space="preserve">Working with diverse consumers, families, and </w:t>
      </w:r>
      <w:r w:rsidRPr="009E17A1">
        <w:rPr>
          <w:rFonts w:eastAsia="Arial"/>
        </w:rPr>
        <w:t>communities</w:t>
      </w:r>
      <w:bookmarkEnd w:id="72"/>
    </w:p>
    <w:p w:rsidR="009E17A1" w:rsidP="009E17A1" w:rsidRDefault="00841BEF" w14:paraId="52A590E2" w14:textId="1585EEA6">
      <w:pPr>
        <w:pStyle w:val="Body"/>
        <w:rPr>
          <w:rFonts w:cs="Arial (Body CS)"/>
          <w:color w:val="000000" w:themeColor="text1"/>
        </w:rPr>
      </w:pPr>
      <w:r w:rsidRPr="00334309">
        <w:rPr>
          <w:rFonts w:cs="Arial (Body CS)"/>
          <w:color w:val="000000" w:themeColor="text1"/>
        </w:rPr>
        <w:t xml:space="preserve">Care, support and treatment is culturally safe and welcoming for all </w:t>
      </w:r>
      <w:r>
        <w:rPr>
          <w:rFonts w:cs="Arial (Body CS)"/>
          <w:color w:val="000000" w:themeColor="text1"/>
        </w:rPr>
        <w:t>people.</w:t>
      </w:r>
      <w:r w:rsidRPr="00334309">
        <w:rPr>
          <w:rFonts w:cs="Arial (Body CS)"/>
          <w:color w:val="000000" w:themeColor="text1"/>
        </w:rPr>
        <w:t xml:space="preserve"> </w:t>
      </w:r>
      <w:r>
        <w:rPr>
          <w:rFonts w:cs="Arial (Body CS)"/>
          <w:color w:val="000000" w:themeColor="text1"/>
        </w:rPr>
        <w:t xml:space="preserve">It </w:t>
      </w:r>
      <w:r w:rsidRPr="00334309">
        <w:rPr>
          <w:rFonts w:cs="Arial (Body CS)"/>
          <w:color w:val="000000" w:themeColor="text1"/>
        </w:rPr>
        <w:t>recognis</w:t>
      </w:r>
      <w:r>
        <w:rPr>
          <w:rFonts w:cs="Arial (Body CS)"/>
          <w:color w:val="000000" w:themeColor="text1"/>
        </w:rPr>
        <w:t>es</w:t>
      </w:r>
      <w:r w:rsidRPr="00334309">
        <w:rPr>
          <w:rFonts w:cs="Arial (Body CS)"/>
          <w:color w:val="000000" w:themeColor="text1"/>
        </w:rPr>
        <w:t xml:space="preserve"> and celebrat</w:t>
      </w:r>
      <w:r>
        <w:rPr>
          <w:rFonts w:cs="Arial (Body CS)"/>
          <w:color w:val="000000" w:themeColor="text1"/>
        </w:rPr>
        <w:t>es</w:t>
      </w:r>
      <w:r w:rsidRPr="00334309">
        <w:rPr>
          <w:rFonts w:cs="Arial (Body CS)"/>
          <w:color w:val="000000" w:themeColor="text1"/>
        </w:rPr>
        <w:t xml:space="preserve"> diversity. Culturally safe and diversity-responsive approaches extend to consumers, families, supporters and communities</w:t>
      </w:r>
      <w:r>
        <w:rPr>
          <w:rFonts w:cs="Arial (Body CS)"/>
          <w:color w:val="000000" w:themeColor="text1"/>
        </w:rPr>
        <w:t>.</w:t>
      </w:r>
      <w:r w:rsidRPr="00334309">
        <w:rPr>
          <w:rFonts w:cs="Arial (Body CS)"/>
          <w:color w:val="000000" w:themeColor="text1"/>
        </w:rPr>
        <w:t xml:space="preserve"> </w:t>
      </w:r>
      <w:r>
        <w:rPr>
          <w:rFonts w:cs="Arial (Body CS)"/>
          <w:color w:val="000000" w:themeColor="text1"/>
        </w:rPr>
        <w:t>These approaches</w:t>
      </w:r>
      <w:r w:rsidRPr="00334309">
        <w:rPr>
          <w:rFonts w:cs="Arial (Body CS)"/>
          <w:color w:val="000000" w:themeColor="text1"/>
        </w:rPr>
        <w:t xml:space="preserve"> </w:t>
      </w:r>
      <w:r>
        <w:rPr>
          <w:rFonts w:cs="Arial (Body CS)"/>
          <w:color w:val="000000" w:themeColor="text1"/>
        </w:rPr>
        <w:t xml:space="preserve">acknowledge the many forms of often intersecting </w:t>
      </w:r>
      <w:r w:rsidRPr="00334309">
        <w:rPr>
          <w:rFonts w:cs="Arial (Body CS)"/>
          <w:color w:val="000000" w:themeColor="text1"/>
        </w:rPr>
        <w:t>diversity</w:t>
      </w:r>
      <w:r>
        <w:rPr>
          <w:rFonts w:cs="Arial (Body CS)"/>
          <w:color w:val="000000" w:themeColor="text1"/>
        </w:rPr>
        <w:t xml:space="preserve">, </w:t>
      </w:r>
      <w:r w:rsidRPr="00334309">
        <w:rPr>
          <w:rFonts w:cs="Arial (Body CS)"/>
          <w:color w:val="000000" w:themeColor="text1"/>
        </w:rPr>
        <w:t>including diverse cultural, linguistic and faith communities</w:t>
      </w:r>
      <w:r>
        <w:rPr>
          <w:rFonts w:cs="Arial (Body CS)"/>
          <w:color w:val="000000" w:themeColor="text1"/>
        </w:rPr>
        <w:t>,</w:t>
      </w:r>
      <w:r w:rsidRPr="00334309">
        <w:rPr>
          <w:rFonts w:cs="Arial (Body CS)"/>
          <w:color w:val="000000" w:themeColor="text1"/>
        </w:rPr>
        <w:t xml:space="preserve"> people with a disability</w:t>
      </w:r>
      <w:r>
        <w:rPr>
          <w:rFonts w:cs="Arial (Body CS)"/>
          <w:color w:val="000000" w:themeColor="text1"/>
        </w:rPr>
        <w:t>,</w:t>
      </w:r>
      <w:r w:rsidRPr="00334309">
        <w:rPr>
          <w:rFonts w:cs="Arial (Body CS)"/>
          <w:color w:val="000000" w:themeColor="text1"/>
        </w:rPr>
        <w:t xml:space="preserve"> LGBTIQ people and </w:t>
      </w:r>
      <w:r>
        <w:rPr>
          <w:rFonts w:cs="Arial (Body CS)"/>
          <w:color w:val="000000" w:themeColor="text1"/>
        </w:rPr>
        <w:t xml:space="preserve">people with </w:t>
      </w:r>
      <w:r w:rsidRPr="00334309">
        <w:rPr>
          <w:rFonts w:cs="Arial (Body CS)"/>
          <w:color w:val="000000" w:themeColor="text1"/>
        </w:rPr>
        <w:t>many other backgrounds</w:t>
      </w:r>
      <w:r>
        <w:rPr>
          <w:rFonts w:cs="Arial (Body CS)"/>
          <w:color w:val="000000" w:themeColor="text1"/>
        </w:rPr>
        <w:t>, attributes and characteristics</w:t>
      </w:r>
      <w:r w:rsidRPr="00334309">
        <w:rPr>
          <w:rFonts w:cs="Arial (Body CS)"/>
          <w:color w:val="000000" w:themeColor="text1"/>
        </w:rPr>
        <w:t>.</w:t>
      </w:r>
    </w:p>
    <w:tbl>
      <w:tblPr>
        <w:tblStyle w:val="TableGrid"/>
        <w:tblW w:w="0" w:type="auto"/>
        <w:tblLook w:val="04A0" w:firstRow="1" w:lastRow="0" w:firstColumn="1" w:lastColumn="0" w:noHBand="0" w:noVBand="1"/>
      </w:tblPr>
      <w:tblGrid>
        <w:gridCol w:w="9288"/>
      </w:tblGrid>
      <w:tr w:rsidR="009E17A1" w:rsidTr="009E17A1" w14:paraId="06DEB86C" w14:textId="77777777">
        <w:tc>
          <w:tcPr>
            <w:tcW w:w="9288" w:type="dxa"/>
          </w:tcPr>
          <w:p w:rsidRPr="009E17A1" w:rsidR="009E17A1" w:rsidP="00D15EF8" w:rsidRDefault="009E17A1" w14:paraId="41013BD9" w14:textId="77777777">
            <w:pPr>
              <w:pStyle w:val="Heading3"/>
              <w:keepNext w:val="0"/>
              <w:keepLines w:val="0"/>
              <w:widowControl w:val="0"/>
              <w:spacing w:line="240" w:lineRule="auto"/>
            </w:pPr>
            <w:r w:rsidRPr="00F875C3">
              <w:t>Consumer outcome statement</w:t>
            </w:r>
          </w:p>
          <w:p w:rsidRPr="00F875C3" w:rsidR="009E17A1" w:rsidP="00D15EF8" w:rsidRDefault="009E17A1" w14:paraId="6761C7AD" w14:textId="77777777">
            <w:pPr>
              <w:pStyle w:val="Body"/>
              <w:widowControl w:val="0"/>
              <w:spacing w:line="240" w:lineRule="auto"/>
            </w:pPr>
            <w:r w:rsidRPr="00F875C3">
              <w:t xml:space="preserve">Those providing care, support, information and treatment seek to understand my culture, identity and background and how this influences my understanding of health and wellbeing. My definition of family is understood, valued and informs engagement. </w:t>
            </w:r>
          </w:p>
          <w:p w:rsidRPr="00F875C3" w:rsidR="009E17A1" w:rsidP="00D15EF8" w:rsidRDefault="009E17A1" w14:paraId="2D361B81" w14:textId="2B606644">
            <w:pPr>
              <w:pStyle w:val="Body"/>
              <w:widowControl w:val="0"/>
              <w:spacing w:line="240" w:lineRule="auto"/>
            </w:pPr>
            <w:r w:rsidRPr="00F875C3">
              <w:t>Different expectations and understandings of family, family engagement, cultural expectations and views about health and wellbeing inform holistic responses</w:t>
            </w:r>
            <w:r w:rsidR="00841BEF">
              <w:t>.</w:t>
            </w:r>
            <w:r w:rsidRPr="00F875C3">
              <w:t xml:space="preserve"> </w:t>
            </w:r>
            <w:r w:rsidR="00841BEF">
              <w:t>My</w:t>
            </w:r>
            <w:r w:rsidRPr="00F875C3">
              <w:t xml:space="preserve"> needs and preferences are paramount. </w:t>
            </w:r>
          </w:p>
          <w:p w:rsidRPr="00F875C3" w:rsidR="009E17A1" w:rsidP="00D15EF8" w:rsidRDefault="009E17A1" w14:paraId="0FC9EDAC" w14:textId="58036941">
            <w:pPr>
              <w:pStyle w:val="Body"/>
              <w:widowControl w:val="0"/>
              <w:spacing w:line="240" w:lineRule="auto"/>
            </w:pPr>
            <w:r w:rsidRPr="00F875C3">
              <w:t>I am supported by workforces who understand the importance of flexible access and connection to care and support</w:t>
            </w:r>
            <w:r w:rsidR="00841BEF">
              <w:t>. They</w:t>
            </w:r>
            <w:r w:rsidRPr="00F875C3" w:rsidR="00841BEF">
              <w:t xml:space="preserve"> </w:t>
            </w:r>
            <w:r w:rsidR="00841BEF">
              <w:t>consider how my diversity affects my needs.</w:t>
            </w:r>
          </w:p>
          <w:p w:rsidR="009E17A1" w:rsidP="00D15EF8" w:rsidRDefault="009E17A1" w14:paraId="02EE311C" w14:textId="10756A42">
            <w:pPr>
              <w:pStyle w:val="Body"/>
              <w:widowControl w:val="0"/>
              <w:spacing w:line="240" w:lineRule="auto"/>
            </w:pPr>
            <w:r w:rsidRPr="00F875C3">
              <w:t>I am culturally and psychologically safe when engaging in the mental health system.</w:t>
            </w:r>
          </w:p>
        </w:tc>
      </w:tr>
      <w:tr w:rsidR="009E17A1" w:rsidTr="009E17A1" w14:paraId="579B4FC9" w14:textId="77777777">
        <w:tc>
          <w:tcPr>
            <w:tcW w:w="9288" w:type="dxa"/>
          </w:tcPr>
          <w:p w:rsidRPr="009E17A1" w:rsidR="009E17A1" w:rsidP="00D15EF8" w:rsidRDefault="009E17A1" w14:paraId="24AFAA6C" w14:textId="77777777">
            <w:pPr>
              <w:pStyle w:val="Heading3"/>
              <w:keepNext w:val="0"/>
              <w:keepLines w:val="0"/>
              <w:widowControl w:val="0"/>
              <w:spacing w:line="240" w:lineRule="auto"/>
            </w:pPr>
            <w:r w:rsidRPr="00F875C3">
              <w:t>Carer and family outcome statement</w:t>
            </w:r>
          </w:p>
          <w:p w:rsidRPr="00F875C3" w:rsidR="009E17A1" w:rsidP="00D15EF8" w:rsidRDefault="009E17A1" w14:paraId="0229BA12" w14:textId="5E61464A">
            <w:pPr>
              <w:pStyle w:val="Body"/>
              <w:widowControl w:val="0"/>
              <w:spacing w:line="240" w:lineRule="auto"/>
            </w:pPr>
            <w:r w:rsidRPr="00F875C3">
              <w:t xml:space="preserve">Our connection to the person we support is valued and understood. We are included in a </w:t>
            </w:r>
            <w:r w:rsidR="00E617AC">
              <w:t>way</w:t>
            </w:r>
            <w:r w:rsidRPr="00F875C3" w:rsidR="00E617AC">
              <w:t xml:space="preserve"> </w:t>
            </w:r>
            <w:r w:rsidR="00841BEF">
              <w:t>that</w:t>
            </w:r>
            <w:r w:rsidRPr="00F875C3" w:rsidR="00841BEF">
              <w:t xml:space="preserve"> </w:t>
            </w:r>
            <w:r w:rsidRPr="00F875C3">
              <w:t>is respectful of cultural and intersectional practices</w:t>
            </w:r>
            <w:r w:rsidR="00841BEF">
              <w:t>.</w:t>
            </w:r>
            <w:r w:rsidRPr="00F875C3">
              <w:t xml:space="preserve"> </w:t>
            </w:r>
            <w:r w:rsidR="00841BEF">
              <w:t>Engagement with us</w:t>
            </w:r>
            <w:r w:rsidRPr="00F875C3" w:rsidR="00841BEF">
              <w:t xml:space="preserve"> respo</w:t>
            </w:r>
            <w:r w:rsidR="00841BEF">
              <w:t>nds</w:t>
            </w:r>
            <w:r w:rsidRPr="00F875C3" w:rsidR="00841BEF">
              <w:t xml:space="preserve"> </w:t>
            </w:r>
            <w:r w:rsidRPr="00F875C3">
              <w:t xml:space="preserve">to our understandings of health and wellbeing. </w:t>
            </w:r>
          </w:p>
          <w:p w:rsidRPr="00F875C3" w:rsidR="009E17A1" w:rsidP="00D15EF8" w:rsidRDefault="009E17A1" w14:paraId="15D3E6EF" w14:textId="1B073244">
            <w:pPr>
              <w:pStyle w:val="Body"/>
              <w:widowControl w:val="0"/>
              <w:spacing w:line="240" w:lineRule="auto"/>
            </w:pPr>
            <w:r w:rsidRPr="00F875C3">
              <w:t>We are supported by a workforce who understand the importance of flexible access and connection to care and support</w:t>
            </w:r>
            <w:r w:rsidR="00841BEF">
              <w:t>. They consider how our diversity affects our needs</w:t>
            </w:r>
            <w:r w:rsidRPr="00F875C3">
              <w:t xml:space="preserve">. </w:t>
            </w:r>
          </w:p>
          <w:p w:rsidR="009E17A1" w:rsidP="00D15EF8" w:rsidRDefault="009E17A1" w14:paraId="2955B206" w14:textId="4B6E63F0">
            <w:pPr>
              <w:pStyle w:val="Body"/>
              <w:widowControl w:val="0"/>
              <w:spacing w:line="240" w:lineRule="auto"/>
            </w:pPr>
            <w:r w:rsidRPr="00F875C3">
              <w:t>We are culturally and psychologically safe when engaging in the mental health and wellbeing system</w:t>
            </w:r>
            <w:r w:rsidR="00841BEF">
              <w:t>. We are</w:t>
            </w:r>
            <w:r w:rsidRPr="00F875C3">
              <w:t xml:space="preserve"> supported to engage meaningfully throughout care.</w:t>
            </w:r>
          </w:p>
        </w:tc>
      </w:tr>
      <w:tr w:rsidR="009E17A1" w:rsidTr="009E17A1" w14:paraId="3CCE44DA" w14:textId="77777777">
        <w:tc>
          <w:tcPr>
            <w:tcW w:w="9288" w:type="dxa"/>
          </w:tcPr>
          <w:p w:rsidRPr="00F875C3" w:rsidR="009E17A1" w:rsidP="00D15EF8" w:rsidRDefault="009E17A1" w14:paraId="29C8B696" w14:textId="77777777">
            <w:pPr>
              <w:pStyle w:val="Heading3"/>
              <w:keepNext w:val="0"/>
              <w:keepLines w:val="0"/>
              <w:widowControl w:val="0"/>
              <w:spacing w:line="240" w:lineRule="auto"/>
            </w:pPr>
            <w:r w:rsidRPr="00F875C3">
              <w:t>Workforce outcome statement</w:t>
            </w:r>
          </w:p>
          <w:p w:rsidRPr="00F875C3" w:rsidR="009E17A1" w:rsidP="00D15EF8" w:rsidRDefault="009E17A1" w14:paraId="14115D48" w14:textId="6AF52886">
            <w:pPr>
              <w:pStyle w:val="Body"/>
              <w:widowControl w:val="0"/>
              <w:spacing w:line="240" w:lineRule="auto"/>
            </w:pPr>
            <w:r w:rsidRPr="00F875C3">
              <w:t>We recognise that diversity can exist in many forms among consumers, families, supporters and communities</w:t>
            </w:r>
            <w:r w:rsidR="00841BEF">
              <w:t>. We use</w:t>
            </w:r>
            <w:r w:rsidRPr="00F875C3">
              <w:t xml:space="preserve"> an intersectional lens to understand those we work with.</w:t>
            </w:r>
          </w:p>
          <w:p w:rsidRPr="00F875C3" w:rsidR="009E17A1" w:rsidP="00D15EF8" w:rsidRDefault="009E17A1" w14:paraId="79343CE3" w14:textId="77777777">
            <w:pPr>
              <w:pStyle w:val="Body"/>
              <w:widowControl w:val="0"/>
              <w:spacing w:line="240" w:lineRule="auto"/>
            </w:pPr>
            <w:r w:rsidRPr="00F875C3">
              <w:t xml:space="preserve">We embrace culturally responsive and psychologically safe approaches throughout all aspects of care, support, information and treatment. </w:t>
            </w:r>
          </w:p>
          <w:p w:rsidR="009E17A1" w:rsidP="00D15EF8" w:rsidRDefault="009E17A1" w14:paraId="7C50A4C6" w14:textId="56679E1F">
            <w:pPr>
              <w:pStyle w:val="Body"/>
              <w:widowControl w:val="0"/>
              <w:spacing w:line="240" w:lineRule="auto"/>
            </w:pPr>
            <w:r w:rsidRPr="00F875C3">
              <w:t xml:space="preserve">We practice in </w:t>
            </w:r>
            <w:r w:rsidR="00841BEF">
              <w:t xml:space="preserve">a </w:t>
            </w:r>
            <w:r w:rsidRPr="00F875C3">
              <w:t>non-discriminatory way</w:t>
            </w:r>
            <w:r w:rsidR="00841BEF">
              <w:t>.</w:t>
            </w:r>
            <w:r w:rsidRPr="00F875C3">
              <w:t xml:space="preserve"> </w:t>
            </w:r>
            <w:r w:rsidR="00841BEF">
              <w:t>We</w:t>
            </w:r>
            <w:r w:rsidRPr="00F875C3">
              <w:t xml:space="preserve"> are constantly aware </w:t>
            </w:r>
            <w:r w:rsidR="00841BEF">
              <w:t xml:space="preserve">of the effects </w:t>
            </w:r>
            <w:r w:rsidRPr="00F875C3">
              <w:t>of racism, colonisation and other form of discrimination on people’s daily lives.</w:t>
            </w:r>
          </w:p>
        </w:tc>
      </w:tr>
      <w:tr w:rsidR="009E17A1" w:rsidTr="009E17A1" w14:paraId="7FD5D06B" w14:textId="77777777">
        <w:tc>
          <w:tcPr>
            <w:tcW w:w="9288" w:type="dxa"/>
          </w:tcPr>
          <w:p w:rsidRPr="009E17A1" w:rsidR="009E17A1" w:rsidP="00D15EF8" w:rsidRDefault="009E17A1" w14:paraId="403E2D80" w14:textId="77777777">
            <w:pPr>
              <w:pStyle w:val="Heading3"/>
              <w:keepNext w:val="0"/>
              <w:keepLines w:val="0"/>
              <w:widowControl w:val="0"/>
              <w:spacing w:line="240" w:lineRule="auto"/>
            </w:pPr>
            <w:r w:rsidRPr="00F875C3">
              <w:t>Collective outcome statement</w:t>
            </w:r>
          </w:p>
          <w:p w:rsidR="009E17A1" w:rsidP="00D15EF8" w:rsidRDefault="00841BEF" w14:paraId="50344206" w14:textId="549BBD45">
            <w:pPr>
              <w:pStyle w:val="Body"/>
              <w:widowControl w:val="0"/>
              <w:spacing w:line="240" w:lineRule="auto"/>
            </w:pPr>
            <w:r w:rsidRPr="00F875C3">
              <w:t>Together</w:t>
            </w:r>
            <w:r>
              <w:t xml:space="preserve">, </w:t>
            </w:r>
            <w:r w:rsidRPr="00F875C3" w:rsidR="009E17A1">
              <w:t xml:space="preserve">we contribute to a system that is culturally responsive, psychologically safe, and based on the needs and preferences of consumers, families, carers and supporters. We recognise and negotiate </w:t>
            </w:r>
            <w:r>
              <w:t xml:space="preserve">people’s </w:t>
            </w:r>
            <w:r w:rsidRPr="00F875C3" w:rsidR="009E17A1">
              <w:t>multiple perspectives and diverse lived and living experiences.</w:t>
            </w:r>
          </w:p>
        </w:tc>
      </w:tr>
    </w:tbl>
    <w:p w:rsidRPr="009E17A1" w:rsidR="009E17A1" w:rsidP="009E17A1" w:rsidRDefault="009E17A1" w14:paraId="2ACCA9AC" w14:textId="77777777">
      <w:pPr>
        <w:pStyle w:val="Heading3"/>
      </w:pPr>
      <w:r w:rsidRPr="00F875C3">
        <w:t xml:space="preserve">Key knowledge and skills </w:t>
      </w:r>
    </w:p>
    <w:p w:rsidRPr="009E17A1" w:rsidR="009E17A1" w:rsidP="009E17A1" w:rsidRDefault="009E17A1" w14:paraId="759CE2B2" w14:textId="646BC663">
      <w:pPr>
        <w:pStyle w:val="Heading4"/>
      </w:pPr>
      <w:r>
        <w:t>W</w:t>
      </w:r>
      <w:r w:rsidRPr="00F875C3">
        <w:t xml:space="preserve">hole mental health and wellbeing workforce </w:t>
      </w:r>
    </w:p>
    <w:p w:rsidRPr="009E17A1" w:rsidR="009E17A1" w:rsidP="009E17A1" w:rsidRDefault="009E17A1" w14:paraId="1EB1B27D" w14:textId="77777777">
      <w:pPr>
        <w:pStyle w:val="Heading5"/>
      </w:pPr>
      <w:r w:rsidRPr="00F875C3">
        <w:t>The mental health and wellbeing workforce understand:</w:t>
      </w:r>
    </w:p>
    <w:p w:rsidRPr="009E17A1" w:rsidR="009E17A1" w:rsidP="009E17A1" w:rsidRDefault="0006539E" w14:paraId="22192793" w14:textId="754E1860">
      <w:pPr>
        <w:pStyle w:val="Bullet1"/>
      </w:pPr>
      <w:r>
        <w:t>c</w:t>
      </w:r>
      <w:r w:rsidRPr="009E17A1">
        <w:t xml:space="preserve">urrent </w:t>
      </w:r>
      <w:r w:rsidRPr="009E17A1" w:rsidR="009E17A1">
        <w:t xml:space="preserve">Victorian guidelines, policies and frameworks that guide culturally responsive and psychologically safe </w:t>
      </w:r>
      <w:proofErr w:type="gramStart"/>
      <w:r w:rsidRPr="009E17A1" w:rsidR="009E17A1">
        <w:t>care</w:t>
      </w:r>
      <w:proofErr w:type="gramEnd"/>
      <w:r w:rsidRPr="009E17A1" w:rsidR="009E17A1">
        <w:t xml:space="preserve"> </w:t>
      </w:r>
    </w:p>
    <w:p w:rsidRPr="009E17A1" w:rsidR="009E17A1" w:rsidP="009E17A1" w:rsidRDefault="0006539E" w14:paraId="3A0FF4CA" w14:textId="2DE8E995">
      <w:pPr>
        <w:pStyle w:val="Bullet1"/>
      </w:pPr>
      <w:r>
        <w:t xml:space="preserve">different </w:t>
      </w:r>
      <w:r w:rsidRPr="009E17A1" w:rsidR="009E17A1">
        <w:t xml:space="preserve">types of diversity, including gender, culture, religion, disability, age, power, status, sexual preference and values systems </w:t>
      </w:r>
    </w:p>
    <w:p w:rsidRPr="009E17A1" w:rsidR="009E17A1" w:rsidP="009E17A1" w:rsidRDefault="0006539E" w14:paraId="112EC0AD" w14:textId="6EC784EC">
      <w:pPr>
        <w:pStyle w:val="Bullet1"/>
      </w:pPr>
      <w:r>
        <w:t>t</w:t>
      </w:r>
      <w:r w:rsidRPr="009E17A1">
        <w:t xml:space="preserve">he </w:t>
      </w:r>
      <w:r w:rsidRPr="009E17A1" w:rsidR="009E17A1">
        <w:t xml:space="preserve">multiple forms of discrimination and disadvantage, including </w:t>
      </w:r>
      <w:r>
        <w:t>those</w:t>
      </w:r>
      <w:r w:rsidRPr="009E17A1">
        <w:t xml:space="preserve"> </w:t>
      </w:r>
      <w:r w:rsidRPr="009E17A1" w:rsidR="009E17A1">
        <w:t xml:space="preserve">articulated in Victorian and Commonwealth discrimination </w:t>
      </w:r>
      <w:proofErr w:type="gramStart"/>
      <w:r w:rsidRPr="009E17A1" w:rsidR="009E17A1">
        <w:t>legislation</w:t>
      </w:r>
      <w:proofErr w:type="gramEnd"/>
    </w:p>
    <w:p w:rsidRPr="009E17A1" w:rsidR="009E17A1" w:rsidP="009E17A1" w:rsidRDefault="0006539E" w14:paraId="49A277C7" w14:textId="689AA4C0">
      <w:pPr>
        <w:pStyle w:val="Bullet1"/>
      </w:pPr>
      <w:r>
        <w:t>t</w:t>
      </w:r>
      <w:r w:rsidRPr="009E17A1">
        <w:t xml:space="preserve">he </w:t>
      </w:r>
      <w:r w:rsidRPr="009E17A1" w:rsidR="009E17A1">
        <w:t xml:space="preserve">unique and individual ways that </w:t>
      </w:r>
      <w:r>
        <w:t xml:space="preserve">people from </w:t>
      </w:r>
      <w:r w:rsidRPr="009E17A1" w:rsidR="009E17A1">
        <w:t xml:space="preserve">diverse </w:t>
      </w:r>
      <w:r>
        <w:t>communities</w:t>
      </w:r>
      <w:r w:rsidRPr="009E17A1">
        <w:t xml:space="preserve"> </w:t>
      </w:r>
      <w:r w:rsidRPr="009E17A1" w:rsidR="009E17A1">
        <w:t xml:space="preserve">and their families, carers and supporters relate to their own culture and </w:t>
      </w:r>
      <w:proofErr w:type="gramStart"/>
      <w:r w:rsidRPr="009E17A1" w:rsidR="009E17A1">
        <w:t>community</w:t>
      </w:r>
      <w:proofErr w:type="gramEnd"/>
    </w:p>
    <w:p w:rsidRPr="009E17A1" w:rsidR="009E17A1" w:rsidP="006B1E96" w:rsidRDefault="0006539E" w14:paraId="13B3DB5B" w14:textId="19D89FAB">
      <w:pPr>
        <w:pStyle w:val="Bullet1"/>
      </w:pPr>
      <w:r>
        <w:t xml:space="preserve">intersectionality, </w:t>
      </w:r>
      <w:r w:rsidR="009E17A1">
        <w:t xml:space="preserve">and how it </w:t>
      </w:r>
      <w:r>
        <w:t>influences the way people engage with</w:t>
      </w:r>
      <w:r w:rsidR="009E17A1">
        <w:t xml:space="preserve"> the mental health and wellbeing system</w:t>
      </w:r>
      <w:r w:rsidR="006B1E96">
        <w:t>.</w:t>
      </w:r>
      <w:r>
        <w:t xml:space="preserve"> </w:t>
      </w:r>
    </w:p>
    <w:p w:rsidRPr="00EC40CD" w:rsidR="009E17A1" w:rsidP="00B10B73" w:rsidRDefault="009E17A1" w14:paraId="5873ECD1" w14:textId="11D7D4A6">
      <w:pPr>
        <w:pStyle w:val="Bodyafterbullets"/>
        <w:rPr>
          <w:b/>
          <w:bCs/>
        </w:rPr>
      </w:pPr>
      <w:r w:rsidRPr="00EC40CD">
        <w:rPr>
          <w:b/>
          <w:bCs/>
        </w:rPr>
        <w:t>The mental health and wellbeing workforce will:</w:t>
      </w:r>
    </w:p>
    <w:p w:rsidRPr="009E17A1" w:rsidR="009E17A1" w:rsidP="009E17A1" w:rsidRDefault="0006539E" w14:paraId="725104D6" w14:textId="3642C7B2">
      <w:pPr>
        <w:pStyle w:val="Bullet1"/>
      </w:pPr>
      <w:r>
        <w:t>e</w:t>
      </w:r>
      <w:r w:rsidR="009E17A1">
        <w:t xml:space="preserve">nsure care, support and treatment is respectful and </w:t>
      </w:r>
      <w:r>
        <w:t>responds t</w:t>
      </w:r>
      <w:r w:rsidR="009E17A1">
        <w:t>o the diverse backgrounds and identit</w:t>
      </w:r>
      <w:r>
        <w:t>ies</w:t>
      </w:r>
      <w:r w:rsidR="009E17A1">
        <w:t xml:space="preserve"> of consumers and their families</w:t>
      </w:r>
      <w:r>
        <w:t>. This includes accepting</w:t>
      </w:r>
      <w:r w:rsidR="009E17A1">
        <w:t xml:space="preserve"> the legitimacy of differences in realities and experiences for all consumers, carers and </w:t>
      </w:r>
      <w:proofErr w:type="gramStart"/>
      <w:r w:rsidR="009E17A1">
        <w:t>families</w:t>
      </w:r>
      <w:proofErr w:type="gramEnd"/>
    </w:p>
    <w:p w:rsidRPr="009E17A1" w:rsidR="009E17A1" w:rsidP="009E17A1" w:rsidRDefault="0006539E" w14:paraId="293369B3" w14:textId="4B90454A">
      <w:pPr>
        <w:pStyle w:val="Bullet1"/>
      </w:pPr>
      <w:r>
        <w:t xml:space="preserve">embed </w:t>
      </w:r>
      <w:r w:rsidR="009E17A1">
        <w:t>cultural safety practices</w:t>
      </w:r>
      <w:r>
        <w:t xml:space="preserve">, </w:t>
      </w:r>
      <w:r w:rsidR="009E17A1">
        <w:t xml:space="preserve">language use and approaches in line with </w:t>
      </w:r>
      <w:r>
        <w:t xml:space="preserve">people’s </w:t>
      </w:r>
      <w:r w:rsidR="009E17A1">
        <w:t xml:space="preserve">needs </w:t>
      </w:r>
      <w:r>
        <w:t>and those of their</w:t>
      </w:r>
      <w:r w:rsidR="009E17A1">
        <w:t xml:space="preserve"> personal supports</w:t>
      </w:r>
      <w:r>
        <w:t>. This includes using</w:t>
      </w:r>
      <w:r w:rsidR="009E17A1">
        <w:t xml:space="preserve"> relevant guidelines, policies and frameworks</w:t>
      </w:r>
      <w:r>
        <w:t xml:space="preserve"> </w:t>
      </w:r>
      <w:r w:rsidR="009E17A1">
        <w:t xml:space="preserve">developed in collaboration with diverse people and </w:t>
      </w:r>
      <w:proofErr w:type="gramStart"/>
      <w:r w:rsidR="009E17A1">
        <w:t>communities</w:t>
      </w:r>
      <w:proofErr w:type="gramEnd"/>
    </w:p>
    <w:p w:rsidRPr="009E17A1" w:rsidR="009E17A1" w:rsidP="009E17A1" w:rsidRDefault="0006539E" w14:paraId="346AB77E" w14:textId="04B865F2">
      <w:pPr>
        <w:pStyle w:val="Bullet1"/>
      </w:pPr>
      <w:r>
        <w:t xml:space="preserve">draw </w:t>
      </w:r>
      <w:r w:rsidR="009E17A1">
        <w:t>on community resources, interpreters (AUSLAN and languages other than English),</w:t>
      </w:r>
      <w:r>
        <w:t xml:space="preserve"> and </w:t>
      </w:r>
      <w:r w:rsidR="009E17A1">
        <w:t xml:space="preserve">other support services to ensure clear communication and </w:t>
      </w:r>
      <w:proofErr w:type="gramStart"/>
      <w:r w:rsidR="67232FA8">
        <w:t>comprehension</w:t>
      </w:r>
      <w:proofErr w:type="gramEnd"/>
    </w:p>
    <w:p w:rsidRPr="009E17A1" w:rsidR="009E17A1" w:rsidP="009E17A1" w:rsidRDefault="0006539E" w14:paraId="7D0E30D7" w14:textId="430C8255">
      <w:pPr>
        <w:pStyle w:val="Bullet1"/>
      </w:pPr>
      <w:r>
        <w:t xml:space="preserve">promote </w:t>
      </w:r>
      <w:r w:rsidR="009E17A1">
        <w:t xml:space="preserve">safe and sustainable engagement </w:t>
      </w:r>
      <w:r>
        <w:t xml:space="preserve">with </w:t>
      </w:r>
      <w:r w:rsidR="009E17A1">
        <w:t xml:space="preserve">personal supports, including interpreters (AUSLAN and languages other than English), carers and </w:t>
      </w:r>
      <w:proofErr w:type="gramStart"/>
      <w:r w:rsidR="009E17A1">
        <w:t>families</w:t>
      </w:r>
      <w:proofErr w:type="gramEnd"/>
      <w:r w:rsidR="009E17A1">
        <w:t xml:space="preserve"> </w:t>
      </w:r>
    </w:p>
    <w:p w:rsidRPr="009E17A1" w:rsidR="009E17A1" w:rsidP="009E17A1" w:rsidRDefault="0006539E" w14:paraId="2474A0AB" w14:textId="470AA380">
      <w:pPr>
        <w:pStyle w:val="Bullet1"/>
      </w:pPr>
      <w:r>
        <w:t xml:space="preserve">reflect </w:t>
      </w:r>
      <w:r w:rsidR="009E17A1">
        <w:t xml:space="preserve">on </w:t>
      </w:r>
      <w:r>
        <w:t xml:space="preserve">their </w:t>
      </w:r>
      <w:r w:rsidR="009E17A1">
        <w:t>own level of awareness and competency in supporting cultural safety and diversity</w:t>
      </w:r>
      <w:r>
        <w:t xml:space="preserve">. This includes how they prevent </w:t>
      </w:r>
      <w:r w:rsidR="009E17A1">
        <w:t xml:space="preserve">discrimination and bias, and identifying improvements for ongoing </w:t>
      </w:r>
      <w:proofErr w:type="gramStart"/>
      <w:r w:rsidR="009E17A1">
        <w:t>development</w:t>
      </w:r>
      <w:proofErr w:type="gramEnd"/>
    </w:p>
    <w:p w:rsidR="0006539E" w:rsidP="009E17A1" w:rsidRDefault="0006539E" w14:paraId="6DBF9B67" w14:textId="4EEFC0E0">
      <w:pPr>
        <w:pStyle w:val="Bullet1"/>
      </w:pPr>
      <w:r>
        <w:t xml:space="preserve">examine their own </w:t>
      </w:r>
      <w:r w:rsidR="009E17A1">
        <w:t xml:space="preserve">assumptions and understanding of historical and social </w:t>
      </w:r>
      <w:proofErr w:type="gramStart"/>
      <w:r w:rsidR="009E17A1">
        <w:t>context</w:t>
      </w:r>
      <w:r>
        <w:t>s</w:t>
      </w:r>
      <w:proofErr w:type="gramEnd"/>
    </w:p>
    <w:p w:rsidRPr="009E17A1" w:rsidR="009E17A1" w:rsidP="009E17A1" w:rsidRDefault="009E17A1" w14:paraId="29447DA4" w14:textId="5EC72D76">
      <w:pPr>
        <w:pStyle w:val="Bullet1"/>
      </w:pPr>
      <w:r>
        <w:t xml:space="preserve">work to shift authority and power from systems and organisations to consumers, families, carers and </w:t>
      </w:r>
      <w:proofErr w:type="gramStart"/>
      <w:r>
        <w:t>supporters</w:t>
      </w:r>
      <w:proofErr w:type="gramEnd"/>
    </w:p>
    <w:p w:rsidR="0006539E" w:rsidP="009E17A1" w:rsidRDefault="0006539E" w14:paraId="50BA81EF" w14:textId="08667EC8">
      <w:pPr>
        <w:pStyle w:val="Bullet1"/>
      </w:pPr>
      <w:r>
        <w:t xml:space="preserve">recognise </w:t>
      </w:r>
      <w:r w:rsidR="009E17A1">
        <w:t xml:space="preserve">and respond to the inherent cultural load experienced by diverse members of the </w:t>
      </w:r>
      <w:proofErr w:type="gramStart"/>
      <w:r w:rsidR="009E17A1">
        <w:t>workforce</w:t>
      </w:r>
      <w:proofErr w:type="gramEnd"/>
      <w:r w:rsidR="009E17A1">
        <w:t xml:space="preserve"> </w:t>
      </w:r>
    </w:p>
    <w:p w:rsidRPr="009E17A1" w:rsidR="009E17A1" w:rsidP="009E17A1" w:rsidRDefault="009E17A1" w14:paraId="4394B4ED" w14:textId="08F677B3">
      <w:pPr>
        <w:pStyle w:val="Bullet1"/>
      </w:pPr>
      <w:r>
        <w:t>acknowledge the role of all workforces have in sharing the load</w:t>
      </w:r>
      <w:r w:rsidR="0006539E">
        <w:t>.</w:t>
      </w:r>
    </w:p>
    <w:p w:rsidRPr="00F875C3" w:rsidR="009E17A1" w:rsidP="009E17A1" w:rsidRDefault="009E17A1" w14:paraId="3AEDB25A" w14:textId="53B842E6">
      <w:pPr>
        <w:pStyle w:val="Heading4"/>
      </w:pPr>
      <w:r>
        <w:t>C</w:t>
      </w:r>
      <w:r w:rsidRPr="00F875C3">
        <w:t xml:space="preserve">are, support and </w:t>
      </w:r>
      <w:r w:rsidRPr="009E17A1">
        <w:t>treatment</w:t>
      </w:r>
      <w:r w:rsidRPr="00F875C3">
        <w:t xml:space="preserve"> roles</w:t>
      </w:r>
    </w:p>
    <w:p w:rsidRPr="009E17A1" w:rsidR="009E17A1" w:rsidP="009E17A1" w:rsidRDefault="009E17A1" w14:paraId="4BE000C2" w14:textId="77777777">
      <w:pPr>
        <w:pStyle w:val="Heading5"/>
      </w:pPr>
      <w:r w:rsidRPr="00F875C3">
        <w:t xml:space="preserve">Those in care, support and treatment roles will: </w:t>
      </w:r>
    </w:p>
    <w:p w:rsidRPr="009E17A1" w:rsidR="009E17A1" w:rsidP="009E17A1" w:rsidRDefault="0006539E" w14:paraId="6B89F90D" w14:textId="7C4DC367">
      <w:pPr>
        <w:pStyle w:val="Bullet1"/>
      </w:pPr>
      <w:r>
        <w:t xml:space="preserve">seek </w:t>
      </w:r>
      <w:r w:rsidR="009E17A1">
        <w:t xml:space="preserve">to understand how the consumer relates to their identity, culture and community, and how this might influence their needs and </w:t>
      </w:r>
      <w:proofErr w:type="gramStart"/>
      <w:r w:rsidR="009E17A1">
        <w:t>preferences</w:t>
      </w:r>
      <w:proofErr w:type="gramEnd"/>
    </w:p>
    <w:p w:rsidRPr="009E17A1" w:rsidR="009E17A1" w:rsidP="009E17A1" w:rsidRDefault="0006539E" w14:paraId="27245B1D" w14:textId="4E4E34B6">
      <w:pPr>
        <w:pStyle w:val="Bullet1"/>
      </w:pPr>
      <w:r>
        <w:t xml:space="preserve">consider </w:t>
      </w:r>
      <w:r w:rsidR="009E17A1">
        <w:t xml:space="preserve">different beliefs about health and values when shaping care, support and treatment with consumers, families, carers and </w:t>
      </w:r>
      <w:proofErr w:type="gramStart"/>
      <w:r w:rsidR="009E17A1">
        <w:t>supporters</w:t>
      </w:r>
      <w:proofErr w:type="gramEnd"/>
    </w:p>
    <w:p w:rsidRPr="009E17A1" w:rsidR="009E17A1" w:rsidP="009E17A1" w:rsidRDefault="0006539E" w14:paraId="38C836E3" w14:textId="67DCDE64">
      <w:pPr>
        <w:pStyle w:val="Bullet1"/>
      </w:pPr>
      <w:r>
        <w:t xml:space="preserve">recognise </w:t>
      </w:r>
      <w:r w:rsidR="009E17A1">
        <w:t xml:space="preserve">and respond to </w:t>
      </w:r>
      <w:r>
        <w:t xml:space="preserve">the consumer’s context. This includes their </w:t>
      </w:r>
      <w:r w:rsidR="009E17A1">
        <w:t xml:space="preserve">experience </w:t>
      </w:r>
      <w:r>
        <w:t xml:space="preserve">of </w:t>
      </w:r>
      <w:r w:rsidR="009E17A1">
        <w:t xml:space="preserve">intergenerational trauma, marginalisation and other aspects of structural </w:t>
      </w:r>
      <w:proofErr w:type="gramStart"/>
      <w:r w:rsidR="009E17A1">
        <w:t>inequity</w:t>
      </w:r>
      <w:proofErr w:type="gramEnd"/>
      <w:r w:rsidR="009E17A1">
        <w:t xml:space="preserve"> </w:t>
      </w:r>
    </w:p>
    <w:p w:rsidRPr="009E17A1" w:rsidR="009E17A1" w:rsidP="009E17A1" w:rsidRDefault="0006539E" w14:paraId="73EE63A6" w14:textId="16126AF9">
      <w:pPr>
        <w:pStyle w:val="Bullet1"/>
      </w:pPr>
      <w:r>
        <w:t xml:space="preserve">adapt </w:t>
      </w:r>
      <w:r w:rsidR="009E17A1">
        <w:t>care, treatment and support</w:t>
      </w:r>
      <w:r>
        <w:t xml:space="preserve"> to</w:t>
      </w:r>
      <w:r w:rsidR="009E17A1">
        <w:t xml:space="preserve"> the consumer’s </w:t>
      </w:r>
      <w:proofErr w:type="gramStart"/>
      <w:r w:rsidR="009E17A1">
        <w:t>needs</w:t>
      </w:r>
      <w:proofErr w:type="gramEnd"/>
      <w:r w:rsidR="009E17A1">
        <w:t xml:space="preserve"> </w:t>
      </w:r>
    </w:p>
    <w:p w:rsidRPr="009E17A1" w:rsidR="009E17A1" w:rsidP="009E17A1" w:rsidRDefault="0006539E" w14:paraId="1B71D88F" w14:textId="6D82BCAC">
      <w:pPr>
        <w:pStyle w:val="Bullet1"/>
      </w:pPr>
      <w:r>
        <w:t xml:space="preserve">seek </w:t>
      </w:r>
      <w:r w:rsidR="009E17A1">
        <w:t xml:space="preserve">to overcome </w:t>
      </w:r>
      <w:r>
        <w:t>barriers to accessing by using</w:t>
      </w:r>
      <w:r w:rsidR="009E17A1">
        <w:t xml:space="preserve"> cultural advis</w:t>
      </w:r>
      <w:r w:rsidR="00DE65DE">
        <w:t>e</w:t>
      </w:r>
      <w:r w:rsidR="009E17A1">
        <w:t xml:space="preserve">rs and </w:t>
      </w:r>
      <w:proofErr w:type="gramStart"/>
      <w:r w:rsidR="009E17A1">
        <w:t>interpreter</w:t>
      </w:r>
      <w:r>
        <w:t>s</w:t>
      </w:r>
      <w:proofErr w:type="gramEnd"/>
      <w:r w:rsidR="009E17A1">
        <w:t xml:space="preserve"> </w:t>
      </w:r>
    </w:p>
    <w:p w:rsidRPr="009E17A1" w:rsidR="009E17A1" w:rsidP="009E17A1" w:rsidRDefault="0006539E" w14:paraId="798DA629" w14:textId="78749121">
      <w:pPr>
        <w:pStyle w:val="Bullet1"/>
      </w:pPr>
      <w:r>
        <w:t xml:space="preserve">recognise </w:t>
      </w:r>
      <w:r w:rsidR="009E17A1">
        <w:t>the power dynamics that arise when working with interpreters</w:t>
      </w:r>
      <w:r>
        <w:t>. W</w:t>
      </w:r>
      <w:r w:rsidR="009E17A1">
        <w:t>ork alongside interpreters in ways that support client centred outcomes</w:t>
      </w:r>
      <w:r>
        <w:t>.</w:t>
      </w:r>
    </w:p>
    <w:p w:rsidRPr="009E17A1" w:rsidR="009E17A1" w:rsidP="009E17A1" w:rsidRDefault="009E17A1" w14:paraId="4A2C6649" w14:textId="140756F8">
      <w:pPr>
        <w:pStyle w:val="Heading4"/>
      </w:pPr>
      <w:r>
        <w:t>T</w:t>
      </w:r>
      <w:r w:rsidRPr="00F875C3">
        <w:t>echnical or specialist roles</w:t>
      </w:r>
    </w:p>
    <w:p w:rsidRPr="009E17A1" w:rsidR="009E17A1" w:rsidP="009E17A1" w:rsidRDefault="009E17A1" w14:paraId="245CCDDF" w14:textId="77777777">
      <w:pPr>
        <w:pStyle w:val="Heading5"/>
      </w:pPr>
      <w:r w:rsidRPr="00F875C3">
        <w:t xml:space="preserve">Those in technical or specialist roles will: </w:t>
      </w:r>
    </w:p>
    <w:p w:rsidRPr="0006539E" w:rsidR="009E17A1" w:rsidP="00D15EF8" w:rsidRDefault="0006539E" w14:paraId="1752A534" w14:textId="2DE0BC8D">
      <w:pPr>
        <w:pStyle w:val="Bullet1"/>
      </w:pPr>
      <w:r>
        <w:t xml:space="preserve">guide </w:t>
      </w:r>
      <w:r w:rsidR="009E17A1">
        <w:t xml:space="preserve">understandings and workforce capabilities in safe exploration of diversity </w:t>
      </w:r>
    </w:p>
    <w:p w:rsidRPr="0006539E" w:rsidR="009E17A1" w:rsidP="00D15EF8" w:rsidRDefault="0006539E" w14:paraId="5898706A" w14:textId="1260DA8A">
      <w:pPr>
        <w:pStyle w:val="Bullet1"/>
      </w:pPr>
      <w:r>
        <w:t xml:space="preserve">guide </w:t>
      </w:r>
      <w:r w:rsidR="009E17A1">
        <w:t xml:space="preserve">understandings </w:t>
      </w:r>
      <w:r w:rsidR="00E1106A">
        <w:t xml:space="preserve">of culturally safe approaches and ways of working that respond to </w:t>
      </w:r>
      <w:proofErr w:type="gramStart"/>
      <w:r w:rsidR="00E1106A">
        <w:t>diversity</w:t>
      </w:r>
      <w:proofErr w:type="gramEnd"/>
      <w:r w:rsidR="00E1106A">
        <w:t xml:space="preserve"> </w:t>
      </w:r>
    </w:p>
    <w:p w:rsidRPr="0006539E" w:rsidR="009E17A1" w:rsidP="00D15EF8" w:rsidRDefault="0006539E" w14:paraId="6B1D7902" w14:textId="28AC9ACE">
      <w:pPr>
        <w:pStyle w:val="Bullet1"/>
      </w:pPr>
      <w:r>
        <w:t xml:space="preserve">support </w:t>
      </w:r>
      <w:r w:rsidR="009E17A1">
        <w:t xml:space="preserve">peers to adapt care, support and treatment to meet the needs of diverse consumers, families, supporters and </w:t>
      </w:r>
      <w:proofErr w:type="gramStart"/>
      <w:r w:rsidR="009E17A1">
        <w:t>communities</w:t>
      </w:r>
      <w:proofErr w:type="gramEnd"/>
    </w:p>
    <w:p w:rsidRPr="0006539E" w:rsidR="009E17A1" w:rsidP="00D15EF8" w:rsidRDefault="0006539E" w14:paraId="64B82E25" w14:textId="361A53DD">
      <w:pPr>
        <w:pStyle w:val="Bullet1"/>
      </w:pPr>
      <w:r>
        <w:t xml:space="preserve">support </w:t>
      </w:r>
      <w:r w:rsidR="009E17A1">
        <w:t>and guide the use of interpreters to deliver outcomes as appropriate</w:t>
      </w:r>
      <w:r w:rsidR="00E1106A">
        <w:t>.</w:t>
      </w:r>
    </w:p>
    <w:p w:rsidRPr="009E17A1" w:rsidR="009E17A1" w:rsidP="009E17A1" w:rsidRDefault="009E17A1" w14:paraId="592B4BC9" w14:textId="537A4BFB">
      <w:pPr>
        <w:pStyle w:val="Heading4"/>
      </w:pPr>
      <w:r>
        <w:t>L</w:t>
      </w:r>
      <w:r w:rsidRPr="00F875C3">
        <w:t>eadership roles</w:t>
      </w:r>
    </w:p>
    <w:p w:rsidRPr="009E17A1" w:rsidR="009E17A1" w:rsidP="009E17A1" w:rsidRDefault="009E17A1" w14:paraId="08CF3B5A" w14:textId="77777777">
      <w:pPr>
        <w:pStyle w:val="Heading5"/>
      </w:pPr>
      <w:r w:rsidRPr="00F875C3">
        <w:t xml:space="preserve">Those in leadership roles will: </w:t>
      </w:r>
    </w:p>
    <w:p w:rsidRPr="009E17A1" w:rsidR="009E17A1" w:rsidP="009E17A1" w:rsidRDefault="00E1106A" w14:paraId="1124B37B" w14:textId="6F865C01">
      <w:pPr>
        <w:pStyle w:val="Bullet1"/>
      </w:pPr>
      <w:r>
        <w:t xml:space="preserve">embed </w:t>
      </w:r>
      <w:r w:rsidR="009E17A1">
        <w:t xml:space="preserve">diverse voices and representation throughout services and the </w:t>
      </w:r>
      <w:proofErr w:type="gramStart"/>
      <w:r w:rsidR="009E17A1">
        <w:t>system</w:t>
      </w:r>
      <w:proofErr w:type="gramEnd"/>
    </w:p>
    <w:p w:rsidRPr="009E17A1" w:rsidR="009E17A1" w:rsidP="009E17A1" w:rsidRDefault="00E1106A" w14:paraId="4806299C" w14:textId="10847BA4">
      <w:pPr>
        <w:pStyle w:val="Bullet1"/>
      </w:pPr>
      <w:r>
        <w:t>e</w:t>
      </w:r>
      <w:r w:rsidR="009E17A1">
        <w:t xml:space="preserve">mbed culturally safe and responsive ways of </w:t>
      </w:r>
      <w:proofErr w:type="gramStart"/>
      <w:r w:rsidR="009E17A1">
        <w:t>working</w:t>
      </w:r>
      <w:proofErr w:type="gramEnd"/>
      <w:r w:rsidR="009E17A1">
        <w:t xml:space="preserve"> </w:t>
      </w:r>
    </w:p>
    <w:p w:rsidRPr="009E17A1" w:rsidR="009E17A1" w:rsidP="009E17A1" w:rsidRDefault="00E1106A" w14:paraId="2F771ACB" w14:textId="0D27FB0D">
      <w:pPr>
        <w:pStyle w:val="Bullet1"/>
      </w:pPr>
      <w:r>
        <w:t xml:space="preserve">recognise </w:t>
      </w:r>
      <w:r w:rsidR="009E17A1">
        <w:t>and support the wellbeing of members of the workforce</w:t>
      </w:r>
      <w:r>
        <w:t xml:space="preserve"> from diverse </w:t>
      </w:r>
      <w:proofErr w:type="gramStart"/>
      <w:r>
        <w:t>communities</w:t>
      </w:r>
      <w:proofErr w:type="gramEnd"/>
    </w:p>
    <w:p w:rsidRPr="009E17A1" w:rsidR="009E17A1" w:rsidP="009E17A1" w:rsidRDefault="00E1106A" w14:paraId="074B9E6A" w14:textId="6FACFF3D">
      <w:pPr>
        <w:pStyle w:val="Bullet1"/>
      </w:pPr>
      <w:r>
        <w:t xml:space="preserve">embed </w:t>
      </w:r>
      <w:r w:rsidR="009E17A1">
        <w:t xml:space="preserve">active and ongoing reflective practice </w:t>
      </w:r>
      <w:r>
        <w:t xml:space="preserve">that focuses </w:t>
      </w:r>
      <w:r w:rsidR="009E17A1">
        <w:t xml:space="preserve">on working in </w:t>
      </w:r>
      <w:r>
        <w:t xml:space="preserve">ways that are </w:t>
      </w:r>
      <w:r w:rsidR="009E17A1">
        <w:t xml:space="preserve">culturally safe and </w:t>
      </w:r>
      <w:r>
        <w:t xml:space="preserve">respond to </w:t>
      </w:r>
      <w:proofErr w:type="gramStart"/>
      <w:r>
        <w:t>diversity</w:t>
      </w:r>
      <w:proofErr w:type="gramEnd"/>
    </w:p>
    <w:p w:rsidRPr="009E17A1" w:rsidR="009E17A1" w:rsidP="009E17A1" w:rsidRDefault="00E1106A" w14:paraId="7B08F29D" w14:textId="0F321B85">
      <w:pPr>
        <w:pStyle w:val="Bullet1"/>
      </w:pPr>
      <w:r>
        <w:t xml:space="preserve">provide </w:t>
      </w:r>
      <w:r w:rsidR="009E17A1">
        <w:t>meaningful opportunities for ongoing learning that promotes cultural</w:t>
      </w:r>
      <w:r>
        <w:t xml:space="preserve">ly </w:t>
      </w:r>
      <w:r w:rsidR="009E17A1">
        <w:t>safe</w:t>
      </w:r>
      <w:r>
        <w:t xml:space="preserve"> and responsive approaches to care, treatment and </w:t>
      </w:r>
      <w:proofErr w:type="gramStart"/>
      <w:r>
        <w:t>support</w:t>
      </w:r>
      <w:proofErr w:type="gramEnd"/>
      <w:r>
        <w:t xml:space="preserve"> </w:t>
      </w:r>
    </w:p>
    <w:p w:rsidRPr="009E17A1" w:rsidR="009E17A1" w:rsidP="009E17A1" w:rsidRDefault="00E1106A" w14:paraId="21507463" w14:textId="6FC9AE6C">
      <w:pPr>
        <w:pStyle w:val="Bullet1"/>
      </w:pPr>
      <w:r>
        <w:t xml:space="preserve">embed </w:t>
      </w:r>
      <w:r w:rsidR="009E17A1">
        <w:t xml:space="preserve">accountability mechanisms to ensure care, support and treatment is culturally safe and </w:t>
      </w:r>
      <w:r>
        <w:t>responds</w:t>
      </w:r>
      <w:r w:rsidR="009E17A1">
        <w:t xml:space="preserve"> to the needs of diverse individuals, carers, and families</w:t>
      </w:r>
      <w:r>
        <w:t>.</w:t>
      </w:r>
    </w:p>
    <w:p w:rsidRPr="00F875C3" w:rsidR="009E17A1" w:rsidP="009E17A1" w:rsidRDefault="009E17A1" w14:paraId="26AABE0C" w14:textId="09735605">
      <w:pPr>
        <w:pStyle w:val="Heading3"/>
      </w:pPr>
      <w:r w:rsidRPr="00F875C3">
        <w:t xml:space="preserve">Reflective </w:t>
      </w:r>
      <w:r w:rsidR="00E1106A">
        <w:t>p</w:t>
      </w:r>
      <w:r w:rsidRPr="00F875C3" w:rsidR="00E1106A">
        <w:t xml:space="preserve">ractice </w:t>
      </w:r>
      <w:r w:rsidR="00E1106A">
        <w:t>q</w:t>
      </w:r>
      <w:r w:rsidRPr="00F875C3" w:rsidR="00E1106A">
        <w:t>uestions</w:t>
      </w:r>
    </w:p>
    <w:p w:rsidRPr="00F875C3" w:rsidR="009E17A1" w:rsidDel="00BB77E1" w:rsidP="009E17A1" w:rsidRDefault="009E17A1" w14:paraId="7F49AC32" w14:textId="77777777">
      <w:pPr>
        <w:pStyle w:val="Body"/>
      </w:pPr>
      <w:r w:rsidRPr="00F875C3">
        <w:t xml:space="preserve">What have I done to learn about the person, their family and community? </w:t>
      </w:r>
    </w:p>
    <w:p w:rsidRPr="00F875C3" w:rsidR="009E17A1" w:rsidP="009E17A1" w:rsidRDefault="009E17A1" w14:paraId="485FF233" w14:textId="7496CA6A">
      <w:pPr>
        <w:pStyle w:val="Body"/>
      </w:pPr>
      <w:r>
        <w:t xml:space="preserve">How have I </w:t>
      </w:r>
      <w:r w:rsidR="2E66CFAA">
        <w:t>addressed</w:t>
      </w:r>
      <w:r>
        <w:t xml:space="preserve"> power differentials? How am I mirroring the language used by the person and family to show I am listening and curious?</w:t>
      </w:r>
    </w:p>
    <w:p w:rsidRPr="00F875C3" w:rsidR="009E17A1" w:rsidP="009E17A1" w:rsidRDefault="009E17A1" w14:paraId="23DB6812" w14:textId="0766E713">
      <w:pPr>
        <w:pStyle w:val="Body"/>
      </w:pPr>
      <w:r w:rsidRPr="00F875C3">
        <w:t xml:space="preserve">How have I </w:t>
      </w:r>
      <w:r w:rsidR="00E1106A">
        <w:t>used my</w:t>
      </w:r>
      <w:r w:rsidRPr="00F875C3" w:rsidR="00E1106A">
        <w:t xml:space="preserve"> </w:t>
      </w:r>
      <w:r w:rsidRPr="00F875C3">
        <w:t>knowledge of my own cultural background to understand assumptions I may be making in my practice?</w:t>
      </w:r>
    </w:p>
    <w:p w:rsidRPr="00F875C3" w:rsidR="009E17A1" w:rsidP="009E17A1" w:rsidRDefault="009E17A1" w14:paraId="742F3D1D" w14:textId="463468E2">
      <w:pPr>
        <w:pStyle w:val="Body"/>
      </w:pPr>
      <w:r>
        <w:t>How have I or my organisation ensured that consumers accessing my service are able to engage in our services?</w:t>
      </w:r>
    </w:p>
    <w:p w:rsidR="00E1106A" w:rsidP="001D6838" w:rsidRDefault="009E17A1" w14:paraId="534874A0" w14:textId="69FF428E">
      <w:pPr>
        <w:pStyle w:val="Body"/>
      </w:pPr>
      <w:r w:rsidRPr="00F875C3">
        <w:t xml:space="preserve">What have I done do to prepare myself to work with an interpreter? </w:t>
      </w:r>
    </w:p>
    <w:p w:rsidR="00E1106A" w:rsidP="00170254" w:rsidRDefault="00E1106A" w14:paraId="00A9373A" w14:textId="77777777">
      <w:pPr>
        <w:pStyle w:val="Body"/>
      </w:pPr>
      <w:r>
        <w:br w:type="page"/>
      </w:r>
    </w:p>
    <w:p w:rsidRPr="00D15EF8" w:rsidR="00E1106A" w:rsidP="00E1106A" w:rsidRDefault="00E1106A" w14:paraId="77D13B95" w14:textId="77777777">
      <w:pPr>
        <w:pStyle w:val="Heading2"/>
      </w:pPr>
      <w:bookmarkStart w:name="_Toc143589899" w:id="73"/>
      <w:r w:rsidRPr="00D15EF8">
        <w:t>Understanding and responding to trauma</w:t>
      </w:r>
      <w:bookmarkEnd w:id="73"/>
    </w:p>
    <w:p w:rsidR="005D53A3" w:rsidP="00E1106A" w:rsidRDefault="00E1106A" w14:paraId="51797E3D" w14:textId="7069057F">
      <w:pPr>
        <w:pStyle w:val="Body"/>
        <w:rPr>
          <w:rFonts w:cs="Arial (Body CS)"/>
          <w:color w:val="000000" w:themeColor="text1"/>
        </w:rPr>
      </w:pPr>
      <w:r w:rsidRPr="46EB9B49">
        <w:rPr>
          <w:rFonts w:cs="Arial (Body CS)"/>
          <w:color w:val="000000" w:themeColor="text1"/>
        </w:rPr>
        <w:t>Care, support and treatment recognises the prevalence of trauma. It uses trauma-informed approaches to empower consumers in their recovery by emphasising autonomy, collaboration and strength-based approaches.</w:t>
      </w:r>
      <w:r w:rsidRPr="46EB9B49" w:rsidR="377DA28D">
        <w:rPr>
          <w:rFonts w:cs="Arial (Body CS)"/>
          <w:color w:val="000000" w:themeColor="text1"/>
        </w:rPr>
        <w:t xml:space="preserve"> </w:t>
      </w:r>
      <w:r w:rsidRPr="46EB9B49">
        <w:rPr>
          <w:rFonts w:cs="Arial (Body CS)"/>
          <w:color w:val="000000" w:themeColor="text1"/>
        </w:rPr>
        <w:t>Care, support and treatment recognises that people can be traumatised</w:t>
      </w:r>
      <w:r w:rsidRPr="46EB9B49" w:rsidR="424CCD2C">
        <w:rPr>
          <w:rFonts w:cs="Arial (Body CS)"/>
          <w:color w:val="000000" w:themeColor="text1"/>
        </w:rPr>
        <w:t xml:space="preserve"> </w:t>
      </w:r>
      <w:r w:rsidRPr="46EB9B49" w:rsidR="63977755">
        <w:rPr>
          <w:rFonts w:cs="Arial (Body CS)"/>
          <w:color w:val="000000" w:themeColor="text1"/>
        </w:rPr>
        <w:t>through their engagement with</w:t>
      </w:r>
      <w:r w:rsidRPr="46EB9B49">
        <w:rPr>
          <w:rFonts w:cs="Arial (Body CS)"/>
          <w:color w:val="000000" w:themeColor="text1"/>
        </w:rPr>
        <w:t xml:space="preserve"> mental health services and </w:t>
      </w:r>
      <w:r w:rsidRPr="46EB9B49" w:rsidR="1A3FD6E7">
        <w:rPr>
          <w:rFonts w:cs="Arial (Body CS)"/>
          <w:color w:val="000000" w:themeColor="text1"/>
        </w:rPr>
        <w:t>treatment</w:t>
      </w:r>
      <w:r w:rsidRPr="46EB9B49">
        <w:rPr>
          <w:rFonts w:cs="Arial (Body CS)"/>
          <w:color w:val="000000" w:themeColor="text1"/>
        </w:rPr>
        <w:t xml:space="preserve"> and takes action to minimise this at every point.</w:t>
      </w:r>
    </w:p>
    <w:tbl>
      <w:tblPr>
        <w:tblStyle w:val="TableGrid"/>
        <w:tblW w:w="0" w:type="auto"/>
        <w:tblLook w:val="04A0" w:firstRow="1" w:lastRow="0" w:firstColumn="1" w:lastColumn="0" w:noHBand="0" w:noVBand="1"/>
      </w:tblPr>
      <w:tblGrid>
        <w:gridCol w:w="9288"/>
      </w:tblGrid>
      <w:tr w:rsidR="00E946C7" w:rsidTr="00E946C7" w14:paraId="3FABFFCF" w14:textId="77777777">
        <w:tc>
          <w:tcPr>
            <w:tcW w:w="9288" w:type="dxa"/>
          </w:tcPr>
          <w:p w:rsidRPr="00F564C9" w:rsidR="00E946C7" w:rsidP="00E946C7" w:rsidRDefault="00E946C7" w14:paraId="032C9624" w14:textId="77777777">
            <w:pPr>
              <w:pStyle w:val="Heading3"/>
              <w:keepNext w:val="0"/>
              <w:keepLines w:val="0"/>
              <w:spacing w:line="240" w:lineRule="auto"/>
            </w:pPr>
            <w:r w:rsidRPr="00F564C9">
              <w:t>Consumer outcome statement</w:t>
            </w:r>
          </w:p>
          <w:p w:rsidRPr="005D53A3" w:rsidR="00E946C7" w:rsidP="003F540A" w:rsidRDefault="00E946C7" w14:paraId="60888385" w14:textId="2A4F406D">
            <w:pPr>
              <w:pStyle w:val="Body"/>
            </w:pPr>
            <w:r w:rsidRPr="005D53A3">
              <w:t>Care, support, information and treatment recognises all my experiences</w:t>
            </w:r>
            <w:r w:rsidRPr="005D53A3" w:rsidR="005D53A3">
              <w:t xml:space="preserve">. It </w:t>
            </w:r>
            <w:r w:rsidRPr="005D53A3">
              <w:t>acknowledg</w:t>
            </w:r>
            <w:r w:rsidRPr="005D53A3" w:rsidR="005D53A3">
              <w:t>es</w:t>
            </w:r>
            <w:r w:rsidRPr="005D53A3">
              <w:t>, understand</w:t>
            </w:r>
            <w:r w:rsidRPr="005D53A3" w:rsidR="005D53A3">
              <w:t>s</w:t>
            </w:r>
            <w:r w:rsidRPr="005D53A3">
              <w:t xml:space="preserve"> and respond</w:t>
            </w:r>
            <w:r w:rsidRPr="005D53A3" w:rsidR="005D53A3">
              <w:t>s</w:t>
            </w:r>
            <w:r w:rsidRPr="005D53A3">
              <w:t xml:space="preserve"> to </w:t>
            </w:r>
            <w:r w:rsidRPr="005D53A3" w:rsidR="005D53A3">
              <w:t>the effects of my experience of</w:t>
            </w:r>
            <w:r w:rsidRPr="005D53A3">
              <w:t xml:space="preserve"> trauma with care and compassion. </w:t>
            </w:r>
          </w:p>
          <w:p w:rsidR="00E946C7" w:rsidP="003F540A" w:rsidRDefault="00E946C7" w14:paraId="12897DCE" w14:textId="56E1FA40">
            <w:pPr>
              <w:pStyle w:val="Body"/>
            </w:pPr>
            <w:r w:rsidRPr="005D53A3">
              <w:t xml:space="preserve">Care, support, information and treatment recognises </w:t>
            </w:r>
            <w:r w:rsidRPr="005D53A3" w:rsidR="005D53A3">
              <w:t>that I can be traumatised or retraumatised by the way they</w:t>
            </w:r>
            <w:r w:rsidRPr="005D53A3">
              <w:t xml:space="preserve"> engage with me</w:t>
            </w:r>
            <w:r w:rsidRPr="005D53A3" w:rsidR="005D53A3">
              <w:t>. This includes when</w:t>
            </w:r>
            <w:r w:rsidRPr="005D53A3">
              <w:t xml:space="preserve"> </w:t>
            </w:r>
            <w:r w:rsidRPr="005D53A3" w:rsidR="005D53A3">
              <w:t xml:space="preserve">they use </w:t>
            </w:r>
            <w:r w:rsidRPr="005D53A3">
              <w:t xml:space="preserve">restrictive or coercive </w:t>
            </w:r>
            <w:r w:rsidRPr="005D53A3" w:rsidR="005D53A3">
              <w:t>approaches</w:t>
            </w:r>
            <w:r w:rsidRPr="005D53A3">
              <w:t>, and when my choice and control is limited.</w:t>
            </w:r>
            <w:r w:rsidRPr="00F564C9">
              <w:t xml:space="preserve"> </w:t>
            </w:r>
          </w:p>
        </w:tc>
      </w:tr>
      <w:tr w:rsidR="00E946C7" w:rsidTr="00E946C7" w14:paraId="3597C021" w14:textId="77777777">
        <w:tc>
          <w:tcPr>
            <w:tcW w:w="9288" w:type="dxa"/>
          </w:tcPr>
          <w:p w:rsidRPr="00F564C9" w:rsidR="00E946C7" w:rsidP="00E946C7" w:rsidRDefault="00E946C7" w14:paraId="12E44A30" w14:textId="77777777">
            <w:pPr>
              <w:pStyle w:val="Heading3"/>
              <w:keepNext w:val="0"/>
              <w:keepLines w:val="0"/>
              <w:spacing w:line="240" w:lineRule="auto"/>
            </w:pPr>
            <w:r w:rsidRPr="00F564C9">
              <w:t>Carer and family outcome statement</w:t>
            </w:r>
          </w:p>
          <w:p w:rsidRPr="005D53A3" w:rsidR="00E946C7" w:rsidP="003F540A" w:rsidRDefault="005D53A3" w14:paraId="5AFEBDC5" w14:textId="73694A08">
            <w:pPr>
              <w:pStyle w:val="Body"/>
            </w:pPr>
            <w:r>
              <w:t xml:space="preserve">Care, treatment and support </w:t>
            </w:r>
            <w:r w:rsidR="00012ED2">
              <w:t xml:space="preserve">for the person we care for </w:t>
            </w:r>
            <w:r>
              <w:t>engages with us in ways that</w:t>
            </w:r>
            <w:r w:rsidRPr="005D53A3" w:rsidR="00E946C7">
              <w:t xml:space="preserve"> acknowledge, understand and respond to the effects of trauma. </w:t>
            </w:r>
          </w:p>
          <w:p w:rsidR="00E946C7" w:rsidP="003F540A" w:rsidRDefault="00E946C7" w14:paraId="448175FA" w14:textId="436E085A">
            <w:pPr>
              <w:pStyle w:val="Body"/>
            </w:pPr>
            <w:r w:rsidRPr="005D53A3">
              <w:t>Our experience of trauma, whether personal, intergenerational or vicarious</w:t>
            </w:r>
            <w:r w:rsidRPr="005D53A3" w:rsidR="005D53A3">
              <w:t>,</w:t>
            </w:r>
            <w:r w:rsidRPr="005D53A3">
              <w:t xml:space="preserve"> is acknowledged</w:t>
            </w:r>
            <w:r w:rsidR="005D53A3">
              <w:t>. We are</w:t>
            </w:r>
            <w:r w:rsidRPr="005D53A3">
              <w:t xml:space="preserve"> support</w:t>
            </w:r>
            <w:r w:rsidR="005D53A3">
              <w:t>ed</w:t>
            </w:r>
            <w:r w:rsidRPr="005D53A3">
              <w:t xml:space="preserve"> and underst</w:t>
            </w:r>
            <w:r w:rsidR="005D53A3">
              <w:t>ood</w:t>
            </w:r>
            <w:r w:rsidRPr="005D53A3">
              <w:t xml:space="preserve">, alongside the person we </w:t>
            </w:r>
            <w:r w:rsidR="005D53A3">
              <w:t>care for</w:t>
            </w:r>
            <w:r w:rsidRPr="005D53A3">
              <w:t>.</w:t>
            </w:r>
          </w:p>
        </w:tc>
      </w:tr>
      <w:tr w:rsidR="00E946C7" w:rsidTr="00E946C7" w14:paraId="6D8C2526" w14:textId="77777777">
        <w:tc>
          <w:tcPr>
            <w:tcW w:w="9288" w:type="dxa"/>
          </w:tcPr>
          <w:p w:rsidRPr="00E946C7" w:rsidR="00E946C7" w:rsidP="00E946C7" w:rsidRDefault="00E946C7" w14:paraId="614CE358" w14:textId="77777777">
            <w:pPr>
              <w:pStyle w:val="Heading3"/>
              <w:keepNext w:val="0"/>
              <w:keepLines w:val="0"/>
              <w:spacing w:line="240" w:lineRule="auto"/>
            </w:pPr>
            <w:r w:rsidRPr="00F564C9">
              <w:t>Workforce outcome statement</w:t>
            </w:r>
          </w:p>
          <w:p w:rsidRPr="00012ED2" w:rsidR="00012ED2" w:rsidP="00012ED2" w:rsidRDefault="00E946C7" w14:paraId="692D43C1" w14:textId="44BB0D6D">
            <w:pPr>
              <w:pStyle w:val="Body"/>
            </w:pPr>
            <w:r w:rsidRPr="00012ED2">
              <w:t>We recognise that trauma can affect mental health and wellbeing</w:t>
            </w:r>
            <w:r w:rsidRPr="00012ED2" w:rsidR="005D53A3">
              <w:t>.</w:t>
            </w:r>
            <w:r w:rsidRPr="00012ED2">
              <w:t xml:space="preserve"> </w:t>
            </w:r>
            <w:r w:rsidRPr="00012ED2" w:rsidR="005D53A3">
              <w:t xml:space="preserve">We </w:t>
            </w:r>
            <w:r w:rsidRPr="00012ED2">
              <w:t>do all we can to provide responses that respond to trauma</w:t>
            </w:r>
            <w:r w:rsidR="00012ED2">
              <w:t xml:space="preserve">. We seek to </w:t>
            </w:r>
            <w:r w:rsidRPr="00012ED2">
              <w:t xml:space="preserve">minimise the potential for harm, traumatisation, or </w:t>
            </w:r>
            <w:proofErr w:type="spellStart"/>
            <w:r w:rsidRPr="00012ED2">
              <w:t>retraumatisation</w:t>
            </w:r>
            <w:proofErr w:type="spellEnd"/>
            <w:r w:rsidRPr="00012ED2">
              <w:t>.</w:t>
            </w:r>
            <w:r w:rsidRPr="00012ED2" w:rsidR="00012ED2">
              <w:t xml:space="preserve"> </w:t>
            </w:r>
          </w:p>
          <w:p w:rsidRPr="00012ED2" w:rsidR="00012ED2" w:rsidP="00012ED2" w:rsidRDefault="00012ED2" w14:paraId="75B9DF08" w14:textId="23B3F386">
            <w:pPr>
              <w:pStyle w:val="Body"/>
            </w:pPr>
            <w:r w:rsidRPr="00012ED2">
              <w:t xml:space="preserve">We recognise the experience and impact of trauma on </w:t>
            </w:r>
            <w:proofErr w:type="gramStart"/>
            <w:r w:rsidRPr="00012ED2">
              <w:t>particular communities</w:t>
            </w:r>
            <w:proofErr w:type="gramEnd"/>
            <w:r w:rsidRPr="00012ED2">
              <w:t xml:space="preserve"> including but not limited to first nations, refugees, people who use </w:t>
            </w:r>
            <w:r>
              <w:t>alcohol and other drugs</w:t>
            </w:r>
            <w:r w:rsidRPr="00012ED2">
              <w:t>, people living with disability and LGBTI</w:t>
            </w:r>
            <w:r>
              <w:t>Q</w:t>
            </w:r>
            <w:r w:rsidRPr="00012ED2">
              <w:t xml:space="preserve"> </w:t>
            </w:r>
            <w:r>
              <w:t>people</w:t>
            </w:r>
            <w:r w:rsidRPr="00012ED2">
              <w:t xml:space="preserve">. </w:t>
            </w:r>
          </w:p>
          <w:p w:rsidR="00E946C7" w:rsidP="003F540A" w:rsidRDefault="00012ED2" w14:paraId="19B27055" w14:textId="2118264E">
            <w:pPr>
              <w:pStyle w:val="Body"/>
            </w:pPr>
            <w:r w:rsidRPr="00012ED2">
              <w:t xml:space="preserve">We also acknowledge the </w:t>
            </w:r>
            <w:r>
              <w:t>effects</w:t>
            </w:r>
            <w:r w:rsidRPr="00012ED2">
              <w:t xml:space="preserve"> of trauma, including vicarious trauma, on our wellbeing, safety and practice</w:t>
            </w:r>
            <w:r>
              <w:t xml:space="preserve">. We </w:t>
            </w:r>
            <w:r w:rsidRPr="00012ED2">
              <w:t>are supported in our workplace. We receive regular reflective practice supervision and ongoing professional development in trauma.</w:t>
            </w:r>
          </w:p>
        </w:tc>
      </w:tr>
      <w:tr w:rsidR="00E946C7" w:rsidTr="00E946C7" w14:paraId="493C9C7A" w14:textId="77777777">
        <w:tc>
          <w:tcPr>
            <w:tcW w:w="9288" w:type="dxa"/>
          </w:tcPr>
          <w:p w:rsidRPr="00F564C9" w:rsidR="00E946C7" w:rsidP="00E946C7" w:rsidRDefault="00E946C7" w14:paraId="0BDB97A8" w14:textId="77777777">
            <w:pPr>
              <w:pStyle w:val="Heading3"/>
              <w:keepNext w:val="0"/>
              <w:keepLines w:val="0"/>
              <w:spacing w:line="240" w:lineRule="auto"/>
            </w:pPr>
            <w:r w:rsidRPr="00F564C9">
              <w:t>Collective outcome statement</w:t>
            </w:r>
          </w:p>
          <w:p w:rsidR="00E946C7" w:rsidP="00012ED2" w:rsidRDefault="00E946C7" w14:paraId="347A0C74" w14:textId="0DC3F654">
            <w:pPr>
              <w:pStyle w:val="Body"/>
            </w:pPr>
            <w:r w:rsidRPr="00012ED2">
              <w:t>Together, we contribute to a system that prioritises safety, trustworthiness, choice, collaboration, and empowerment</w:t>
            </w:r>
            <w:r w:rsidR="00012ED2">
              <w:t xml:space="preserve">. The mental health and wellbeing system </w:t>
            </w:r>
            <w:r w:rsidRPr="00012ED2">
              <w:t xml:space="preserve">minimises the potential for harm, traumatisation and </w:t>
            </w:r>
            <w:proofErr w:type="spellStart"/>
            <w:r w:rsidRPr="00012ED2">
              <w:t>retraumatisation</w:t>
            </w:r>
            <w:proofErr w:type="spellEnd"/>
            <w:r w:rsidRPr="00012ED2">
              <w:t xml:space="preserve">. </w:t>
            </w:r>
          </w:p>
        </w:tc>
      </w:tr>
    </w:tbl>
    <w:p w:rsidRPr="00E946C7" w:rsidR="00E946C7" w:rsidP="00E946C7" w:rsidRDefault="00E1106A" w14:paraId="59214A52" w14:textId="77777777">
      <w:pPr>
        <w:pStyle w:val="Heading3"/>
      </w:pPr>
      <w:r w:rsidRPr="00F564C9">
        <w:t xml:space="preserve">Key knowledge and skills </w:t>
      </w:r>
    </w:p>
    <w:p w:rsidRPr="00E946C7" w:rsidR="00E1106A" w:rsidP="00E946C7" w:rsidRDefault="00E946C7" w14:paraId="5B3E5F2B" w14:textId="401AA463">
      <w:pPr>
        <w:pStyle w:val="Heading4"/>
      </w:pPr>
      <w:r>
        <w:t>W</w:t>
      </w:r>
      <w:r w:rsidRPr="00F564C9" w:rsidR="00E1106A">
        <w:t xml:space="preserve">hole of mental health and wellbeing workforce </w:t>
      </w:r>
    </w:p>
    <w:p w:rsidRPr="00E946C7" w:rsidR="00E1106A" w:rsidP="00E946C7" w:rsidRDefault="00E1106A" w14:paraId="6C1A64E4" w14:textId="15EDCE74">
      <w:pPr>
        <w:pStyle w:val="Heading5"/>
      </w:pPr>
      <w:r w:rsidRPr="00F564C9">
        <w:t>The mental health and wellbeing workforce understand</w:t>
      </w:r>
      <w:r w:rsidR="005F34CB">
        <w:t>s</w:t>
      </w:r>
      <w:r w:rsidRPr="00F564C9">
        <w:t>:</w:t>
      </w:r>
    </w:p>
    <w:p w:rsidRPr="00E75092" w:rsidR="00E75092" w:rsidP="00E75092" w:rsidRDefault="00E75092" w14:paraId="58FB251D" w14:textId="2C90FB72">
      <w:pPr>
        <w:pStyle w:val="Bullet1"/>
      </w:pPr>
      <w:r>
        <w:t xml:space="preserve">the concepts and applications of trauma-informed practice. These include trauma awareness, promoting safety, rebuilding control, focusing on strengths, promoting connection and belief in </w:t>
      </w:r>
      <w:proofErr w:type="gramStart"/>
      <w:r>
        <w:t>recovery</w:t>
      </w:r>
      <w:proofErr w:type="gramEnd"/>
    </w:p>
    <w:p w:rsidRPr="00E75092" w:rsidR="00E75092" w:rsidP="00E75092" w:rsidRDefault="00E75092" w14:paraId="35CBA805" w14:textId="206B2F96">
      <w:pPr>
        <w:pStyle w:val="Bullet1"/>
      </w:pPr>
      <w:r>
        <w:t>that consumers, families, carers and supporters</w:t>
      </w:r>
      <w:r w:rsidR="002A7726">
        <w:t xml:space="preserve"> experience</w:t>
      </w:r>
      <w:r>
        <w:t xml:space="preserve"> traumatic events </w:t>
      </w:r>
      <w:proofErr w:type="gramStart"/>
      <w:r>
        <w:t>differently</w:t>
      </w:r>
      <w:proofErr w:type="gramEnd"/>
      <w:r>
        <w:t xml:space="preserve"> </w:t>
      </w:r>
    </w:p>
    <w:p w:rsidRPr="00E75092" w:rsidR="00E75092" w:rsidP="00E75092" w:rsidRDefault="002A7726" w14:paraId="60F9A387" w14:textId="275F0194">
      <w:pPr>
        <w:pStyle w:val="Bullet1"/>
      </w:pPr>
      <w:r>
        <w:t>t</w:t>
      </w:r>
      <w:r w:rsidR="00E75092">
        <w:t xml:space="preserve">hat the </w:t>
      </w:r>
      <w:r>
        <w:t xml:space="preserve">effects </w:t>
      </w:r>
      <w:r w:rsidR="00E75092">
        <w:t xml:space="preserve">of trauma </w:t>
      </w:r>
      <w:r>
        <w:t>depend on factors such as</w:t>
      </w:r>
      <w:r w:rsidR="00E75092">
        <w:t xml:space="preserve"> age, culture, background, social context and previous experienc</w:t>
      </w:r>
      <w:r>
        <w:t>e</w:t>
      </w:r>
      <w:r w:rsidR="00E75092">
        <w:t>s of trauma</w:t>
      </w:r>
      <w:r>
        <w:t>,</w:t>
      </w:r>
      <w:r w:rsidR="00E75092">
        <w:t xml:space="preserve"> including its duration, frequency and </w:t>
      </w:r>
      <w:proofErr w:type="gramStart"/>
      <w:r w:rsidR="00E75092">
        <w:t>extent</w:t>
      </w:r>
      <w:proofErr w:type="gramEnd"/>
    </w:p>
    <w:p w:rsidRPr="00E75092" w:rsidR="00E75092" w:rsidP="00E75092" w:rsidRDefault="002A7726" w14:paraId="64035878" w14:textId="02CC4B5C">
      <w:pPr>
        <w:pStyle w:val="Bullet1"/>
      </w:pPr>
      <w:r>
        <w:t xml:space="preserve">the </w:t>
      </w:r>
      <w:r w:rsidR="00E75092">
        <w:t xml:space="preserve">prevalence of trauma, including the extent to which trauma is reproduced by and within health </w:t>
      </w:r>
      <w:proofErr w:type="gramStart"/>
      <w:r w:rsidR="00E75092">
        <w:t>services</w:t>
      </w:r>
      <w:proofErr w:type="gramEnd"/>
    </w:p>
    <w:p w:rsidRPr="00E75092" w:rsidR="00E75092" w:rsidP="00E75092" w:rsidRDefault="002A7726" w14:paraId="6F65D90B" w14:textId="5A89946C">
      <w:pPr>
        <w:pStyle w:val="Bullet1"/>
      </w:pPr>
      <w:r>
        <w:t xml:space="preserve">the </w:t>
      </w:r>
      <w:r w:rsidR="00E75092">
        <w:t xml:space="preserve">importance of forming collaborative relationships in </w:t>
      </w:r>
      <w:r>
        <w:t>trauma-</w:t>
      </w:r>
      <w:r w:rsidR="00E75092">
        <w:t>informed practice and care</w:t>
      </w:r>
    </w:p>
    <w:p w:rsidRPr="00E75092" w:rsidR="00E75092" w:rsidP="00E75092" w:rsidRDefault="002A7726" w14:paraId="314478F4" w14:textId="5846A30E">
      <w:pPr>
        <w:pStyle w:val="Bullet1"/>
      </w:pPr>
      <w:r>
        <w:t xml:space="preserve">the </w:t>
      </w:r>
      <w:r w:rsidR="00E75092">
        <w:t xml:space="preserve">importance of minimising interactions and situations that remind people of their traumatic experience and cause </w:t>
      </w:r>
      <w:proofErr w:type="gramStart"/>
      <w:r w:rsidR="00E75092">
        <w:t>distress</w:t>
      </w:r>
      <w:proofErr w:type="gramEnd"/>
    </w:p>
    <w:p w:rsidRPr="00E75092" w:rsidR="00E75092" w:rsidP="00E75092" w:rsidRDefault="002A7726" w14:paraId="2AE0E928" w14:textId="26B19284">
      <w:pPr>
        <w:pStyle w:val="Bullet1"/>
      </w:pPr>
      <w:r>
        <w:t>treatment</w:t>
      </w:r>
      <w:r w:rsidR="00E75092">
        <w:t xml:space="preserve">, care and support </w:t>
      </w:r>
      <w:proofErr w:type="gramStart"/>
      <w:r w:rsidR="00E75092">
        <w:t>aims</w:t>
      </w:r>
      <w:proofErr w:type="gramEnd"/>
      <w:r w:rsidR="00E75092">
        <w:t xml:space="preserve"> to be culturally safe and responsive, including reducing discrimination and stigma that</w:t>
      </w:r>
      <w:r w:rsidR="53E598FA">
        <w:t xml:space="preserve"> can worsen the</w:t>
      </w:r>
      <w:r>
        <w:t xml:space="preserve"> effects of</w:t>
      </w:r>
      <w:r w:rsidR="00E75092">
        <w:t xml:space="preserve"> trauma</w:t>
      </w:r>
      <w:r>
        <w:t xml:space="preserve"> </w:t>
      </w:r>
    </w:p>
    <w:p w:rsidRPr="00E75092" w:rsidR="00E75092" w:rsidP="00E75092" w:rsidRDefault="002A7726" w14:paraId="115D6612" w14:textId="70ED0DE2">
      <w:pPr>
        <w:pStyle w:val="Bullet1"/>
      </w:pPr>
      <w:r>
        <w:t>t</w:t>
      </w:r>
      <w:r w:rsidR="00E75092">
        <w:t xml:space="preserve">hat establishing a sense of physical and psychological safety is foundational to all engagement for both consumers and the </w:t>
      </w:r>
      <w:proofErr w:type="gramStart"/>
      <w:r w:rsidR="00E75092">
        <w:t>workforce</w:t>
      </w:r>
      <w:proofErr w:type="gramEnd"/>
    </w:p>
    <w:p w:rsidRPr="00E75092" w:rsidR="00E75092" w:rsidP="00E75092" w:rsidRDefault="002A7726" w14:paraId="47217F67" w14:textId="505B169E">
      <w:pPr>
        <w:pStyle w:val="Bullet1"/>
      </w:pPr>
      <w:r>
        <w:t xml:space="preserve">that </w:t>
      </w:r>
      <w:r w:rsidR="00E75092">
        <w:t xml:space="preserve">early experiences of trauma shape development and can have an ongoing influence on </w:t>
      </w:r>
      <w:r>
        <w:t xml:space="preserve">a person’s </w:t>
      </w:r>
      <w:r w:rsidR="00E75092">
        <w:t xml:space="preserve">experience of themselves, others and their </w:t>
      </w:r>
      <w:proofErr w:type="gramStart"/>
      <w:r w:rsidR="00E75092">
        <w:t>environment</w:t>
      </w:r>
      <w:proofErr w:type="gramEnd"/>
    </w:p>
    <w:p w:rsidRPr="00E75092" w:rsidR="00E75092" w:rsidP="00E75092" w:rsidRDefault="002A7726" w14:paraId="6B217B77" w14:textId="33809808">
      <w:pPr>
        <w:pStyle w:val="Bullet1"/>
      </w:pPr>
      <w:r>
        <w:t xml:space="preserve">that </w:t>
      </w:r>
      <w:r w:rsidR="00E75092">
        <w:t>people have their own unique ways of coping with trauma</w:t>
      </w:r>
      <w:r>
        <w:t>.</w:t>
      </w:r>
      <w:r w:rsidR="00E75092">
        <w:t xml:space="preserve"> </w:t>
      </w:r>
      <w:r>
        <w:t>W</w:t>
      </w:r>
      <w:r w:rsidR="00E75092">
        <w:t xml:space="preserve">orkers should aim to understand and harness these strategies where </w:t>
      </w:r>
      <w:proofErr w:type="gramStart"/>
      <w:r w:rsidR="00E75092">
        <w:t>appropriate, and</w:t>
      </w:r>
      <w:proofErr w:type="gramEnd"/>
      <w:r w:rsidR="00E75092">
        <w:t xml:space="preserve"> minimise labelling or stigmatising negative coping behaviour</w:t>
      </w:r>
      <w:r>
        <w:t>.</w:t>
      </w:r>
    </w:p>
    <w:p w:rsidRPr="00E946C7" w:rsidR="00E1106A" w:rsidP="00E946C7" w:rsidRDefault="00E1106A" w14:paraId="716798D8" w14:textId="245926AB">
      <w:pPr>
        <w:pStyle w:val="Heading5"/>
      </w:pPr>
      <w:r w:rsidRPr="00F564C9">
        <w:t>The mental health and wellbeing workforce will:</w:t>
      </w:r>
    </w:p>
    <w:p w:rsidRPr="00E946C7" w:rsidR="00E1106A" w:rsidP="00E946C7" w:rsidRDefault="002A7726" w14:paraId="2E5F8943" w14:textId="21CCE2B8">
      <w:pPr>
        <w:pStyle w:val="Bullet1"/>
      </w:pPr>
      <w:r>
        <w:t xml:space="preserve">value </w:t>
      </w:r>
      <w:r w:rsidR="00E1106A">
        <w:t xml:space="preserve">the knowledge and lived experience of </w:t>
      </w:r>
      <w:r>
        <w:t xml:space="preserve">people </w:t>
      </w:r>
      <w:r w:rsidR="00E1106A">
        <w:t xml:space="preserve">who have experienced violence, trauma, and other adverse </w:t>
      </w:r>
      <w:proofErr w:type="gramStart"/>
      <w:r w:rsidR="00E1106A">
        <w:t>experiences</w:t>
      </w:r>
      <w:proofErr w:type="gramEnd"/>
    </w:p>
    <w:p w:rsidRPr="00E946C7" w:rsidR="00E1106A" w:rsidP="00E946C7" w:rsidRDefault="002A7726" w14:paraId="22218D4F" w14:textId="224AE8CC">
      <w:pPr>
        <w:pStyle w:val="Bullet1"/>
      </w:pPr>
      <w:r>
        <w:t xml:space="preserve">create </w:t>
      </w:r>
      <w:r w:rsidR="00E1106A">
        <w:t xml:space="preserve">safe, supportive and enabling environments that minimise the risk of traumatic experiences and </w:t>
      </w:r>
      <w:proofErr w:type="spellStart"/>
      <w:proofErr w:type="gramStart"/>
      <w:r w:rsidR="6B487A0A">
        <w:t>retraumatisation</w:t>
      </w:r>
      <w:proofErr w:type="spellEnd"/>
      <w:proofErr w:type="gramEnd"/>
    </w:p>
    <w:p w:rsidRPr="00E946C7" w:rsidR="00E1106A" w:rsidP="00E946C7" w:rsidRDefault="002A7726" w14:paraId="7C36CB7D" w14:textId="08D1142D">
      <w:pPr>
        <w:pStyle w:val="Bullet1"/>
      </w:pPr>
      <w:r>
        <w:t xml:space="preserve">respond </w:t>
      </w:r>
      <w:r w:rsidR="00E1106A">
        <w:t>compassionately to consumers, families, carers and supporters</w:t>
      </w:r>
      <w:r>
        <w:t>. This includes seeking</w:t>
      </w:r>
      <w:r w:rsidR="00E1106A">
        <w:t xml:space="preserve"> to understand </w:t>
      </w:r>
      <w:r>
        <w:t>the person’s experience</w:t>
      </w:r>
      <w:r w:rsidR="00E1106A">
        <w:t xml:space="preserve">, </w:t>
      </w:r>
      <w:r>
        <w:t xml:space="preserve">and </w:t>
      </w:r>
      <w:r w:rsidR="00E1106A">
        <w:t xml:space="preserve">the unique ways </w:t>
      </w:r>
      <w:r>
        <w:t xml:space="preserve">people </w:t>
      </w:r>
      <w:r w:rsidR="00E1106A">
        <w:t xml:space="preserve">and families cope with </w:t>
      </w:r>
      <w:proofErr w:type="gramStart"/>
      <w:r w:rsidR="00E1106A">
        <w:t>trauma</w:t>
      </w:r>
      <w:proofErr w:type="gramEnd"/>
    </w:p>
    <w:p w:rsidRPr="00E946C7" w:rsidR="00E1106A" w:rsidP="00E946C7" w:rsidRDefault="002A7726" w14:paraId="5D2978AA" w14:textId="0C51E745">
      <w:pPr>
        <w:pStyle w:val="Bullet1"/>
      </w:pPr>
      <w:r>
        <w:t xml:space="preserve">maximise </w:t>
      </w:r>
      <w:r w:rsidR="00E1106A">
        <w:t xml:space="preserve">trustworthiness with consumers, families, carers and supporters </w:t>
      </w:r>
      <w:r>
        <w:t xml:space="preserve">by communicating information, processes and roles clearly and </w:t>
      </w:r>
      <w:proofErr w:type="gramStart"/>
      <w:r>
        <w:t>consistently</w:t>
      </w:r>
      <w:proofErr w:type="gramEnd"/>
    </w:p>
    <w:p w:rsidRPr="00E946C7" w:rsidR="00E1106A" w:rsidP="00E946C7" w:rsidRDefault="002A7726" w14:paraId="1B06EE26" w14:textId="76F42366">
      <w:pPr>
        <w:pStyle w:val="Bullet1"/>
      </w:pPr>
      <w:r>
        <w:t xml:space="preserve">provide </w:t>
      </w:r>
      <w:r w:rsidR="00E1106A">
        <w:t>accessible information</w:t>
      </w:r>
      <w:r>
        <w:t>,</w:t>
      </w:r>
      <w:r w:rsidR="00E1106A">
        <w:t xml:space="preserve"> and ensure processes and care </w:t>
      </w:r>
      <w:r>
        <w:t>respond to</w:t>
      </w:r>
      <w:r w:rsidR="00E1106A">
        <w:t xml:space="preserve"> </w:t>
      </w:r>
      <w:r>
        <w:t xml:space="preserve">the </w:t>
      </w:r>
      <w:r w:rsidR="00E1106A">
        <w:t xml:space="preserve">person’s gender, culture and </w:t>
      </w:r>
      <w:proofErr w:type="gramStart"/>
      <w:r w:rsidR="00E1106A">
        <w:t>identity</w:t>
      </w:r>
      <w:proofErr w:type="gramEnd"/>
    </w:p>
    <w:p w:rsidRPr="00E946C7" w:rsidR="00E1106A" w:rsidP="00E946C7" w:rsidRDefault="002A7726" w14:paraId="73EAD9DB" w14:textId="0EFEE908">
      <w:pPr>
        <w:pStyle w:val="Bullet1"/>
      </w:pPr>
      <w:r>
        <w:t xml:space="preserve">maximise </w:t>
      </w:r>
      <w:r w:rsidR="00E1106A">
        <w:t xml:space="preserve">choice and control for consumers, families, carers and </w:t>
      </w:r>
      <w:proofErr w:type="gramStart"/>
      <w:r w:rsidR="00E1106A">
        <w:t>supporters</w:t>
      </w:r>
      <w:proofErr w:type="gramEnd"/>
    </w:p>
    <w:p w:rsidRPr="00E946C7" w:rsidR="00E1106A" w:rsidP="00E946C7" w:rsidRDefault="002A7726" w14:paraId="13B48D4A" w14:textId="51392075">
      <w:pPr>
        <w:pStyle w:val="Bullet1"/>
      </w:pPr>
      <w:r>
        <w:t xml:space="preserve">collaborate </w:t>
      </w:r>
      <w:r w:rsidR="00E1106A">
        <w:t xml:space="preserve">with consumers, families, carers and supporters to build skills, confidence and </w:t>
      </w:r>
      <w:proofErr w:type="gramStart"/>
      <w:r w:rsidR="00E1106A">
        <w:t>empowerment</w:t>
      </w:r>
      <w:proofErr w:type="gramEnd"/>
    </w:p>
    <w:p w:rsidRPr="00E946C7" w:rsidR="00E1106A" w:rsidP="00E946C7" w:rsidRDefault="002A7726" w14:paraId="109D0490" w14:textId="4D659665">
      <w:pPr>
        <w:pStyle w:val="Bullet1"/>
      </w:pPr>
      <w:r>
        <w:t>i</w:t>
      </w:r>
      <w:r w:rsidR="00E1106A">
        <w:t xml:space="preserve">dentify systemic factors that </w:t>
      </w:r>
      <w:r>
        <w:t>make</w:t>
      </w:r>
      <w:r w:rsidR="00E1106A">
        <w:t xml:space="preserve"> trauma</w:t>
      </w:r>
      <w:r>
        <w:t xml:space="preserve"> worse,</w:t>
      </w:r>
      <w:r w:rsidR="00E1106A">
        <w:t xml:space="preserve"> and advocate to overcome these barriers or find ways to mitigate their impacts</w:t>
      </w:r>
      <w:r>
        <w:t>.</w:t>
      </w:r>
    </w:p>
    <w:p w:rsidRPr="00F564C9" w:rsidR="00E1106A" w:rsidP="00E946C7" w:rsidRDefault="00E946C7" w14:paraId="72C4B006" w14:textId="0806656E">
      <w:pPr>
        <w:pStyle w:val="Heading4"/>
      </w:pPr>
      <w:r>
        <w:t>C</w:t>
      </w:r>
      <w:r w:rsidRPr="00F564C9">
        <w:t>are, support and treatment roles</w:t>
      </w:r>
    </w:p>
    <w:p w:rsidRPr="00E946C7" w:rsidR="00E1106A" w:rsidP="00E946C7" w:rsidRDefault="00E1106A" w14:paraId="006E66A9" w14:textId="77777777">
      <w:pPr>
        <w:pStyle w:val="Heading5"/>
      </w:pPr>
      <w:r w:rsidRPr="00F564C9">
        <w:t>Those in care, support and treatment roles will:</w:t>
      </w:r>
    </w:p>
    <w:p w:rsidRPr="00E946C7" w:rsidR="00E1106A" w:rsidP="00E946C7" w:rsidRDefault="002A7726" w14:paraId="26651971" w14:textId="35008DFD">
      <w:pPr>
        <w:pStyle w:val="Bullet1"/>
      </w:pPr>
      <w:r>
        <w:t xml:space="preserve">be </w:t>
      </w:r>
      <w:r w:rsidR="00E1106A">
        <w:t xml:space="preserve">mindful of the possibility of trauma in the lives of everyone seeking </w:t>
      </w:r>
      <w:proofErr w:type="gramStart"/>
      <w:r w:rsidR="00E1106A">
        <w:t>support</w:t>
      </w:r>
      <w:proofErr w:type="gramEnd"/>
    </w:p>
    <w:p w:rsidRPr="00E946C7" w:rsidR="00E1106A" w:rsidP="00E946C7" w:rsidRDefault="002A7726" w14:paraId="0F8DD8CD" w14:textId="3F47B596">
      <w:pPr>
        <w:pStyle w:val="Bullet1"/>
      </w:pPr>
      <w:r>
        <w:t xml:space="preserve">apply </w:t>
      </w:r>
      <w:r w:rsidR="00E1106A">
        <w:t xml:space="preserve">the core principles of safety, trustworthiness, choice, collaboration and empowerment, and respond appropriately to trauma </w:t>
      </w:r>
      <w:proofErr w:type="gramStart"/>
      <w:r w:rsidR="00E1106A">
        <w:t>disclosure</w:t>
      </w:r>
      <w:proofErr w:type="gramEnd"/>
    </w:p>
    <w:p w:rsidRPr="00E946C7" w:rsidR="00E1106A" w:rsidP="00E946C7" w:rsidRDefault="002A7726" w14:paraId="4FC2D9CC" w14:textId="3D0E0200">
      <w:pPr>
        <w:pStyle w:val="Bullet1"/>
      </w:pPr>
      <w:r>
        <w:t xml:space="preserve">support </w:t>
      </w:r>
      <w:r w:rsidR="00E1106A">
        <w:t>trauma survivors</w:t>
      </w:r>
      <w:r>
        <w:t>,</w:t>
      </w:r>
      <w:r w:rsidR="00E1106A">
        <w:t xml:space="preserve"> including people from diverse </w:t>
      </w:r>
      <w:proofErr w:type="gramStart"/>
      <w:r w:rsidR="00E1106A">
        <w:t>backgrounds</w:t>
      </w:r>
      <w:proofErr w:type="gramEnd"/>
    </w:p>
    <w:p w:rsidRPr="00E946C7" w:rsidR="00E1106A" w:rsidP="00E946C7" w:rsidRDefault="002A7726" w14:paraId="012A347A" w14:textId="1C1755D3">
      <w:pPr>
        <w:pStyle w:val="Bullet1"/>
      </w:pPr>
      <w:r>
        <w:t xml:space="preserve">minimise </w:t>
      </w:r>
      <w:r w:rsidR="00E1106A">
        <w:t xml:space="preserve">the risk of </w:t>
      </w:r>
      <w:proofErr w:type="spellStart"/>
      <w:r w:rsidR="00E1106A">
        <w:t>retraumatisation</w:t>
      </w:r>
      <w:proofErr w:type="spellEnd"/>
      <w:r w:rsidR="00E1106A">
        <w:t xml:space="preserve"> and promote </w:t>
      </w:r>
      <w:proofErr w:type="gramStart"/>
      <w:r w:rsidR="00E1106A">
        <w:t>healing</w:t>
      </w:r>
      <w:proofErr w:type="gramEnd"/>
    </w:p>
    <w:p w:rsidRPr="00E946C7" w:rsidR="00E1106A" w:rsidP="00E946C7" w:rsidRDefault="002A7726" w14:paraId="4B2BE185" w14:textId="426FDEE4">
      <w:pPr>
        <w:pStyle w:val="Bullet1"/>
      </w:pPr>
      <w:r>
        <w:t xml:space="preserve">promote </w:t>
      </w:r>
      <w:r w:rsidR="00E1106A">
        <w:t>physical and psychological safety for everyone</w:t>
      </w:r>
      <w:r>
        <w:t>. This</w:t>
      </w:r>
      <w:r w:rsidR="00E1106A">
        <w:t xml:space="preserve"> </w:t>
      </w:r>
      <w:r>
        <w:t xml:space="preserve">includes </w:t>
      </w:r>
      <w:r w:rsidR="00E1106A">
        <w:t xml:space="preserve">identifying and effectively responding to current experiences of abuse and </w:t>
      </w:r>
      <w:proofErr w:type="gramStart"/>
      <w:r w:rsidR="00E1106A">
        <w:t>violence</w:t>
      </w:r>
      <w:proofErr w:type="gramEnd"/>
    </w:p>
    <w:p w:rsidRPr="00E946C7" w:rsidR="00E1106A" w:rsidP="00E946C7" w:rsidRDefault="002A7726" w14:paraId="6D7783CE" w14:textId="0E8C2487">
      <w:pPr>
        <w:pStyle w:val="Bullet1"/>
      </w:pPr>
      <w:r>
        <w:t xml:space="preserve">recognise </w:t>
      </w:r>
      <w:r w:rsidR="00E1106A">
        <w:t xml:space="preserve">the </w:t>
      </w:r>
      <w:r>
        <w:t xml:space="preserve">different </w:t>
      </w:r>
      <w:r w:rsidR="00E1106A">
        <w:t xml:space="preserve">ways </w:t>
      </w:r>
      <w:r>
        <w:t>people</w:t>
      </w:r>
      <w:r w:rsidR="00E1106A">
        <w:t xml:space="preserve"> respond to trauma </w:t>
      </w:r>
      <w:r>
        <w:t>how this affects</w:t>
      </w:r>
      <w:r w:rsidR="00E1106A">
        <w:t xml:space="preserve"> help-seeking and </w:t>
      </w:r>
      <w:proofErr w:type="gramStart"/>
      <w:r w:rsidR="00E1106A">
        <w:t>relationships</w:t>
      </w:r>
      <w:proofErr w:type="gramEnd"/>
      <w:r w:rsidR="00E1106A">
        <w:t xml:space="preserve"> </w:t>
      </w:r>
    </w:p>
    <w:p w:rsidRPr="00E946C7" w:rsidR="00E1106A" w:rsidP="00E946C7" w:rsidRDefault="002A7726" w14:paraId="1D086EFF" w14:textId="189173C9">
      <w:pPr>
        <w:pStyle w:val="Bullet1"/>
      </w:pPr>
      <w:r>
        <w:t xml:space="preserve">collaborate </w:t>
      </w:r>
      <w:r w:rsidR="00E1106A">
        <w:t xml:space="preserve">with consumers, families, carers and supporters and affirm their strengths and </w:t>
      </w:r>
      <w:proofErr w:type="gramStart"/>
      <w:r w:rsidR="00E1106A">
        <w:t>resources</w:t>
      </w:r>
      <w:proofErr w:type="gramEnd"/>
    </w:p>
    <w:p w:rsidRPr="00E946C7" w:rsidR="00E1106A" w:rsidP="00E946C7" w:rsidRDefault="002A7726" w14:paraId="6796FB89" w14:textId="6D8B38D4">
      <w:pPr>
        <w:pStyle w:val="Bullet1"/>
      </w:pPr>
      <w:r>
        <w:t>f</w:t>
      </w:r>
      <w:r w:rsidRPr="00E946C7" w:rsidR="00E1106A">
        <w:t>ocus on the whole context in which a service is provided so that the service environment and systems support safety, choice and collaboration</w:t>
      </w:r>
      <w:r>
        <w:t>.</w:t>
      </w:r>
    </w:p>
    <w:p w:rsidRPr="00E946C7" w:rsidR="00E1106A" w:rsidP="00E946C7" w:rsidRDefault="00E946C7" w14:paraId="263C9AE0" w14:textId="4D4D147A">
      <w:pPr>
        <w:pStyle w:val="Heading4"/>
      </w:pPr>
      <w:r>
        <w:t>T</w:t>
      </w:r>
      <w:r w:rsidRPr="00F564C9">
        <w:t>echnical or specialist roles</w:t>
      </w:r>
    </w:p>
    <w:p w:rsidRPr="00E946C7" w:rsidR="00E1106A" w:rsidP="00E946C7" w:rsidRDefault="00E1106A" w14:paraId="7E0E509F" w14:textId="77777777">
      <w:pPr>
        <w:pStyle w:val="Heading5"/>
      </w:pPr>
      <w:r w:rsidRPr="00F564C9">
        <w:t xml:space="preserve">Those in technical or specialist roles will: </w:t>
      </w:r>
    </w:p>
    <w:p w:rsidRPr="00E946C7" w:rsidR="00E1106A" w:rsidP="00E946C7" w:rsidRDefault="00E1106A" w14:paraId="0637EE62" w14:textId="467F4D66">
      <w:pPr>
        <w:pStyle w:val="Bullet1"/>
      </w:pPr>
      <w:r>
        <w:t xml:space="preserve">provide expert guidance and direction to support trauma-informed </w:t>
      </w:r>
      <w:proofErr w:type="gramStart"/>
      <w:r>
        <w:t>practices</w:t>
      </w:r>
      <w:proofErr w:type="gramEnd"/>
    </w:p>
    <w:p w:rsidRPr="00E946C7" w:rsidR="00E1106A" w:rsidP="00E946C7" w:rsidRDefault="002A7726" w14:paraId="2AC0DA94" w14:textId="1CC92DE1">
      <w:pPr>
        <w:pStyle w:val="Bullet1"/>
      </w:pPr>
      <w:r>
        <w:t xml:space="preserve">support </w:t>
      </w:r>
      <w:r w:rsidR="00E1106A">
        <w:t xml:space="preserve">peers to adopt trauma-informed ways of </w:t>
      </w:r>
      <w:proofErr w:type="gramStart"/>
      <w:r w:rsidR="00E1106A">
        <w:t>working</w:t>
      </w:r>
      <w:proofErr w:type="gramEnd"/>
    </w:p>
    <w:p w:rsidRPr="00E946C7" w:rsidR="00E1106A" w:rsidP="00E946C7" w:rsidRDefault="002A7726" w14:paraId="438E235A" w14:textId="1431CA70">
      <w:pPr>
        <w:pStyle w:val="Bullet1"/>
      </w:pPr>
      <w:r>
        <w:t xml:space="preserve">support </w:t>
      </w:r>
      <w:r w:rsidR="00E1106A">
        <w:t xml:space="preserve">education and training initiatives </w:t>
      </w:r>
      <w:r>
        <w:t xml:space="preserve">for </w:t>
      </w:r>
      <w:r w:rsidR="00E1106A">
        <w:t>trauma-informed practice</w:t>
      </w:r>
    </w:p>
    <w:p w:rsidR="00E1106A" w:rsidP="00E946C7" w:rsidRDefault="002A7726" w14:paraId="3EEF0764" w14:textId="552FDFD0">
      <w:pPr>
        <w:pStyle w:val="Bullet1"/>
      </w:pPr>
      <w:r>
        <w:t xml:space="preserve">use </w:t>
      </w:r>
      <w:r w:rsidR="00E1106A">
        <w:t>best practice interventions and understand the importance of care coordination in promoting choice and control</w:t>
      </w:r>
      <w:r w:rsidR="004D07BA">
        <w:t>.</w:t>
      </w:r>
    </w:p>
    <w:p w:rsidRPr="005D53A3" w:rsidR="00E946C7" w:rsidP="005D53A3" w:rsidRDefault="005D53A3" w14:paraId="4F1603F2" w14:textId="388DF0A8">
      <w:pPr>
        <w:pStyle w:val="Heading4"/>
      </w:pPr>
      <w:r>
        <w:t>L</w:t>
      </w:r>
      <w:r w:rsidRPr="00F564C9" w:rsidR="00E946C7">
        <w:t>eadership roles</w:t>
      </w:r>
    </w:p>
    <w:p w:rsidRPr="00F564C9" w:rsidR="00E1106A" w:rsidP="005D53A3" w:rsidRDefault="00E1106A" w14:paraId="302D6768" w14:textId="77777777">
      <w:pPr>
        <w:pStyle w:val="Heading5"/>
      </w:pPr>
      <w:r w:rsidRPr="00F564C9">
        <w:t xml:space="preserve">Those in leadership roles will: </w:t>
      </w:r>
    </w:p>
    <w:p w:rsidRPr="005D53A3" w:rsidR="00E1106A" w:rsidP="005D53A3" w:rsidRDefault="004D07BA" w14:paraId="5E0E5E28" w14:textId="11C2BCF8">
      <w:pPr>
        <w:pStyle w:val="Bullet1"/>
      </w:pPr>
      <w:r>
        <w:t xml:space="preserve">embed </w:t>
      </w:r>
      <w:r w:rsidR="00E1106A">
        <w:t>principles of trauma-informed practice across the system, including in the design and delivery of care, support and treatment</w:t>
      </w:r>
    </w:p>
    <w:p w:rsidRPr="005D53A3" w:rsidR="00E1106A" w:rsidP="005D53A3" w:rsidRDefault="004D07BA" w14:paraId="683F1466" w14:textId="1252300A">
      <w:pPr>
        <w:pStyle w:val="Bullet1"/>
      </w:pPr>
      <w:r>
        <w:t xml:space="preserve">put </w:t>
      </w:r>
      <w:r w:rsidR="00E1106A">
        <w:t>in place meaningful systems to gather feedback from consumers, carers, families and supporters</w:t>
      </w:r>
      <w:r>
        <w:t>. Ensure that this</w:t>
      </w:r>
      <w:r w:rsidR="00E1106A">
        <w:t xml:space="preserve"> continuously inform</w:t>
      </w:r>
      <w:r>
        <w:t>s</w:t>
      </w:r>
      <w:r w:rsidR="00E1106A">
        <w:t xml:space="preserve"> ongoing service review, planning and </w:t>
      </w:r>
      <w:proofErr w:type="gramStart"/>
      <w:r w:rsidR="00E1106A">
        <w:t>design</w:t>
      </w:r>
      <w:proofErr w:type="gramEnd"/>
    </w:p>
    <w:p w:rsidRPr="005D53A3" w:rsidR="00E1106A" w:rsidP="005D53A3" w:rsidRDefault="004D07BA" w14:paraId="56FE6E29" w14:textId="7FA6008D">
      <w:pPr>
        <w:pStyle w:val="Bullet1"/>
      </w:pPr>
      <w:r>
        <w:t xml:space="preserve">prioritise </w:t>
      </w:r>
      <w:r w:rsidR="00E1106A">
        <w:t xml:space="preserve">staff’s physical and psychological safety </w:t>
      </w:r>
      <w:r>
        <w:t>when they</w:t>
      </w:r>
      <w:r w:rsidR="00E1106A">
        <w:t xml:space="preserve"> disclose vicarious trauma or direct exposure to traumatic incidents</w:t>
      </w:r>
      <w:r>
        <w:t>, and a</w:t>
      </w:r>
      <w:r w:rsidR="00E33B88">
        <w:t>c</w:t>
      </w:r>
      <w:r>
        <w:t xml:space="preserve">cess training to help you do </w:t>
      </w:r>
      <w:proofErr w:type="gramStart"/>
      <w:r>
        <w:t>this</w:t>
      </w:r>
      <w:proofErr w:type="gramEnd"/>
    </w:p>
    <w:p w:rsidRPr="005D53A3" w:rsidR="00E1106A" w:rsidP="005D53A3" w:rsidRDefault="004D07BA" w14:paraId="79D50451" w14:textId="04F67A1E">
      <w:pPr>
        <w:pStyle w:val="Bullet1"/>
      </w:pPr>
      <w:r>
        <w:t>ensure there are people</w:t>
      </w:r>
      <w:r w:rsidR="00E1106A">
        <w:t xml:space="preserve"> with </w:t>
      </w:r>
      <w:r>
        <w:t xml:space="preserve">lived experience </w:t>
      </w:r>
      <w:r w:rsidR="00E1106A">
        <w:t xml:space="preserve">of trauma </w:t>
      </w:r>
      <w:r>
        <w:t xml:space="preserve">working at </w:t>
      </w:r>
      <w:r w:rsidR="00E1106A">
        <w:t xml:space="preserve">all levels of the system, including </w:t>
      </w:r>
      <w:proofErr w:type="gramStart"/>
      <w:r w:rsidR="00E1106A">
        <w:t>leadership</w:t>
      </w:r>
      <w:proofErr w:type="gramEnd"/>
      <w:r w:rsidR="00E1106A">
        <w:t xml:space="preserve"> </w:t>
      </w:r>
    </w:p>
    <w:p w:rsidRPr="005D53A3" w:rsidR="00E1106A" w:rsidP="005D53A3" w:rsidRDefault="004D07BA" w14:paraId="7C138711" w14:textId="2CFA7A1B">
      <w:pPr>
        <w:pStyle w:val="Bullet1"/>
      </w:pPr>
      <w:r>
        <w:t>w</w:t>
      </w:r>
      <w:r w:rsidR="00E1106A">
        <w:t xml:space="preserve">ork in partnership with people with lived </w:t>
      </w:r>
      <w:r w:rsidR="0076351F">
        <w:t xml:space="preserve">and living </w:t>
      </w:r>
      <w:r w:rsidR="00E1106A">
        <w:t>experience to co</w:t>
      </w:r>
      <w:r w:rsidR="004834EB">
        <w:t>-</w:t>
      </w:r>
      <w:r w:rsidR="00E1106A">
        <w:t xml:space="preserve">design strategies, policies and targets to embed trauma-informed practice across the mental health and wellbeing </w:t>
      </w:r>
      <w:proofErr w:type="gramStart"/>
      <w:r w:rsidR="00E1106A">
        <w:t>system</w:t>
      </w:r>
      <w:proofErr w:type="gramEnd"/>
      <w:r w:rsidR="00E1106A">
        <w:t xml:space="preserve"> </w:t>
      </w:r>
    </w:p>
    <w:p w:rsidRPr="005D53A3" w:rsidR="00E1106A" w:rsidP="005D53A3" w:rsidRDefault="004D07BA" w14:paraId="143189E5" w14:textId="60EF03A6">
      <w:pPr>
        <w:pStyle w:val="Bullet1"/>
      </w:pPr>
      <w:r>
        <w:t xml:space="preserve">provide </w:t>
      </w:r>
      <w:r w:rsidR="00E1106A">
        <w:t xml:space="preserve">meaningful opportunities for ongoing learning on trauma-informed care, support and treatment for all </w:t>
      </w:r>
      <w:proofErr w:type="gramStart"/>
      <w:r w:rsidR="00E1106A">
        <w:t>staff</w:t>
      </w:r>
      <w:proofErr w:type="gramEnd"/>
    </w:p>
    <w:p w:rsidRPr="005D53A3" w:rsidR="00E1106A" w:rsidP="005D53A3" w:rsidRDefault="004D07BA" w14:paraId="4B83CD43" w14:textId="2A27AF11">
      <w:pPr>
        <w:pStyle w:val="Bullet1"/>
      </w:pPr>
      <w:r>
        <w:t xml:space="preserve">embed </w:t>
      </w:r>
      <w:r w:rsidR="00E1106A">
        <w:t xml:space="preserve">accountability mechanisms to ensure care, support and treatment is </w:t>
      </w:r>
      <w:proofErr w:type="gramStart"/>
      <w:r w:rsidR="00E1106A">
        <w:t>trauma-informed</w:t>
      </w:r>
      <w:proofErr w:type="gramEnd"/>
      <w:r>
        <w:t>.</w:t>
      </w:r>
    </w:p>
    <w:p w:rsidRPr="00F564C9" w:rsidR="00E1106A" w:rsidP="005D53A3" w:rsidRDefault="00E1106A" w14:paraId="66F9FDE3" w14:textId="0730A001">
      <w:pPr>
        <w:pStyle w:val="Heading3"/>
      </w:pPr>
      <w:r w:rsidRPr="00F564C9">
        <w:t xml:space="preserve">Reflective </w:t>
      </w:r>
      <w:r w:rsidR="004D07BA">
        <w:t>p</w:t>
      </w:r>
      <w:r w:rsidRPr="00F564C9" w:rsidR="004D07BA">
        <w:t xml:space="preserve">ractice </w:t>
      </w:r>
      <w:r w:rsidR="004D07BA">
        <w:t>q</w:t>
      </w:r>
      <w:r w:rsidRPr="00F564C9" w:rsidR="004D07BA">
        <w:t>uestions</w:t>
      </w:r>
    </w:p>
    <w:p w:rsidRPr="00F564C9" w:rsidR="00E1106A" w:rsidP="00E1106A" w:rsidRDefault="00E1106A" w14:paraId="1F8DCDAD" w14:textId="64CDEF84">
      <w:pPr>
        <w:pStyle w:val="Body"/>
      </w:pPr>
      <w:r w:rsidRPr="00F564C9">
        <w:t xml:space="preserve">How </w:t>
      </w:r>
      <w:r w:rsidR="004D07BA">
        <w:t>do</w:t>
      </w:r>
      <w:r w:rsidRPr="00F564C9" w:rsidR="004D07BA">
        <w:t xml:space="preserve"> </w:t>
      </w:r>
      <w:r w:rsidRPr="00F564C9">
        <w:t>I promot</w:t>
      </w:r>
      <w:r w:rsidR="004D07BA">
        <w:t>e</w:t>
      </w:r>
      <w:r w:rsidRPr="00F564C9">
        <w:t xml:space="preserve"> a sense of physical and psychological safety in all engagements </w:t>
      </w:r>
      <w:r w:rsidR="004D07BA">
        <w:t>with</w:t>
      </w:r>
      <w:r w:rsidRPr="00F564C9" w:rsidR="004D07BA">
        <w:t xml:space="preserve"> </w:t>
      </w:r>
      <w:r w:rsidRPr="00F564C9">
        <w:t xml:space="preserve">consumers and workers? </w:t>
      </w:r>
    </w:p>
    <w:p w:rsidRPr="00F564C9" w:rsidR="00E1106A" w:rsidP="00E1106A" w:rsidRDefault="00E1106A" w14:paraId="1E182204" w14:textId="26F02E52">
      <w:pPr>
        <w:pStyle w:val="Body"/>
      </w:pPr>
      <w:r w:rsidRPr="00F564C9">
        <w:t xml:space="preserve">How </w:t>
      </w:r>
      <w:r w:rsidR="004D07BA">
        <w:t>do</w:t>
      </w:r>
      <w:r w:rsidRPr="00F564C9" w:rsidR="004D07BA">
        <w:t xml:space="preserve"> </w:t>
      </w:r>
      <w:r w:rsidRPr="00F564C9">
        <w:t>I consider what is happening for this person (rather than what has happened to this person)?</w:t>
      </w:r>
    </w:p>
    <w:p w:rsidRPr="00F564C9" w:rsidR="00E1106A" w:rsidP="00E1106A" w:rsidRDefault="00E1106A" w14:paraId="1EDDC7D3" w14:textId="61E96ADA">
      <w:pPr>
        <w:pStyle w:val="Body"/>
      </w:pPr>
      <w:r w:rsidRPr="00F564C9">
        <w:t xml:space="preserve">How </w:t>
      </w:r>
      <w:r w:rsidR="004D07BA">
        <w:t xml:space="preserve">do </w:t>
      </w:r>
      <w:r w:rsidRPr="00F564C9">
        <w:t>I demonstrat</w:t>
      </w:r>
      <w:r w:rsidR="004D07BA">
        <w:t>e</w:t>
      </w:r>
      <w:r w:rsidRPr="00F564C9">
        <w:t xml:space="preserve"> respect and understanding for someone’s experience, recognising that previous experience shapes our responses?</w:t>
      </w:r>
    </w:p>
    <w:p w:rsidRPr="00F564C9" w:rsidR="00E1106A" w:rsidP="00E1106A" w:rsidRDefault="00E1106A" w14:paraId="3D47B15C" w14:textId="77777777">
      <w:pPr>
        <w:pStyle w:val="Body"/>
      </w:pPr>
      <w:r w:rsidRPr="00F564C9">
        <w:t>What do the people using our services need to know in order to feel like they have choice and are in control?</w:t>
      </w:r>
    </w:p>
    <w:p w:rsidRPr="00F564C9" w:rsidR="00E1106A" w:rsidP="00E1106A" w:rsidRDefault="00E1106A" w14:paraId="026BE9BF" w14:textId="77777777">
      <w:pPr>
        <w:pStyle w:val="Body"/>
      </w:pPr>
      <w:r w:rsidRPr="00F564C9">
        <w:t>How do I ensure that our service takes a strengths-based approach to care?</w:t>
      </w:r>
    </w:p>
    <w:p w:rsidR="00EF1627" w:rsidP="001D6838" w:rsidRDefault="00E1106A" w14:paraId="00F2F744" w14:textId="43A581A2">
      <w:pPr>
        <w:pStyle w:val="Body"/>
      </w:pPr>
      <w:r w:rsidRPr="00F564C9">
        <w:t>How do I communicate hope for recovery for consumers, carers, families and supporter</w:t>
      </w:r>
      <w:r w:rsidR="008D3F1B">
        <w:t>s</w:t>
      </w:r>
      <w:r w:rsidRPr="00F564C9">
        <w:t>?</w:t>
      </w:r>
    </w:p>
    <w:p w:rsidR="00EF1627" w:rsidP="00170254" w:rsidRDefault="00EF1627" w14:paraId="5C0B138D" w14:textId="77777777">
      <w:pPr>
        <w:pStyle w:val="Body"/>
      </w:pPr>
      <w:r>
        <w:br w:type="page"/>
      </w:r>
    </w:p>
    <w:p w:rsidRPr="003F540A" w:rsidR="00EF1627" w:rsidP="00EF1627" w:rsidRDefault="00EF1627" w14:paraId="43BF7DC3" w14:textId="77777777">
      <w:pPr>
        <w:pStyle w:val="Heading2"/>
      </w:pPr>
      <w:bookmarkStart w:name="_Toc143589900" w:id="74"/>
      <w:r w:rsidRPr="003F540A">
        <w:t>Understanding and responding to mental health crisis and suicide</w:t>
      </w:r>
      <w:bookmarkEnd w:id="74"/>
    </w:p>
    <w:p w:rsidR="00EF1627" w:rsidP="00B30715" w:rsidRDefault="00EF1627" w14:paraId="711BEAF1" w14:textId="4AC5909C">
      <w:pPr>
        <w:pStyle w:val="Body"/>
      </w:pPr>
      <w:r w:rsidRPr="00334309">
        <w:t>Care</w:t>
      </w:r>
      <w:r w:rsidR="008E494D">
        <w:t>,</w:t>
      </w:r>
      <w:r w:rsidRPr="00334309">
        <w:t xml:space="preserve"> support and treatment recognises risk and protective factors</w:t>
      </w:r>
      <w:r>
        <w:t xml:space="preserve">. It uses </w:t>
      </w:r>
      <w:r w:rsidRPr="00334309">
        <w:t xml:space="preserve">strategies </w:t>
      </w:r>
      <w:r>
        <w:t>to respond</w:t>
      </w:r>
      <w:r w:rsidRPr="00334309">
        <w:t xml:space="preserve"> to crisis and risk, including </w:t>
      </w:r>
      <w:r>
        <w:t>involving</w:t>
      </w:r>
      <w:r w:rsidRPr="00334309">
        <w:t xml:space="preserve"> the person's family, carers and supporters. </w:t>
      </w:r>
      <w:r>
        <w:t xml:space="preserve">Services understand the </w:t>
      </w:r>
      <w:r w:rsidRPr="00334309">
        <w:t xml:space="preserve">impact of grief following suicide </w:t>
      </w:r>
      <w:r>
        <w:t xml:space="preserve">and provide support for </w:t>
      </w:r>
      <w:r w:rsidRPr="00334309">
        <w:t>families, carers, supporters, communities and the workforce.</w:t>
      </w:r>
    </w:p>
    <w:tbl>
      <w:tblPr>
        <w:tblStyle w:val="TableGrid"/>
        <w:tblW w:w="0" w:type="auto"/>
        <w:tblLook w:val="04A0" w:firstRow="1" w:lastRow="0" w:firstColumn="1" w:lastColumn="0" w:noHBand="0" w:noVBand="1"/>
      </w:tblPr>
      <w:tblGrid>
        <w:gridCol w:w="9288"/>
      </w:tblGrid>
      <w:tr w:rsidR="00EF1627" w:rsidTr="00EF1627" w14:paraId="43C752AB" w14:textId="77777777">
        <w:tc>
          <w:tcPr>
            <w:tcW w:w="9288" w:type="dxa"/>
          </w:tcPr>
          <w:p w:rsidRPr="00EF1627" w:rsidR="00EF1627" w:rsidP="00B30715" w:rsidRDefault="00EF1627" w14:paraId="1B496E53" w14:textId="77777777">
            <w:pPr>
              <w:pStyle w:val="Heading3"/>
              <w:keepNext w:val="0"/>
              <w:keepLines w:val="0"/>
              <w:spacing w:line="240" w:lineRule="auto"/>
            </w:pPr>
            <w:r w:rsidRPr="009E6625">
              <w:t>Consumer outcome statement</w:t>
            </w:r>
          </w:p>
          <w:p w:rsidRPr="00B30715" w:rsidR="00EF1627" w:rsidP="00B30715" w:rsidRDefault="00EF1627" w14:paraId="6B1A17FA" w14:textId="17E02769">
            <w:pPr>
              <w:pStyle w:val="Body"/>
            </w:pPr>
            <w:r w:rsidRPr="00B30715">
              <w:t xml:space="preserve">I am listened to and responded to with care and concern when I am in crisis. </w:t>
            </w:r>
            <w:r w:rsidRPr="00B30715" w:rsidR="00B30715">
              <w:t>I feel heard.</w:t>
            </w:r>
          </w:p>
          <w:p w:rsidRPr="00B30715" w:rsidR="00EF1627" w:rsidP="00B30715" w:rsidRDefault="00EF1627" w14:paraId="6316CA01" w14:textId="278EC0CD">
            <w:pPr>
              <w:pStyle w:val="Body"/>
            </w:pPr>
            <w:r w:rsidRPr="00B30715">
              <w:t>I am supported to navigate the mental health and wellbeing system. I can access and receive collaborative care and crisis support that meets my needs in a timely way</w:t>
            </w:r>
            <w:r w:rsidRPr="00B30715" w:rsidR="00B30715">
              <w:t>. This care</w:t>
            </w:r>
            <w:r w:rsidRPr="00B30715">
              <w:t xml:space="preserve"> supports me through my crisis safely and completely.</w:t>
            </w:r>
          </w:p>
          <w:p w:rsidR="00EF1627" w:rsidP="00B30715" w:rsidRDefault="00EF1627" w14:paraId="68E21187" w14:textId="2A872F52">
            <w:pPr>
              <w:pStyle w:val="Body"/>
              <w:rPr>
                <w:rFonts w:cs="Arial (Body CS)"/>
                <w:color w:val="000000" w:themeColor="text1"/>
              </w:rPr>
            </w:pPr>
            <w:r w:rsidRPr="00B30715">
              <w:t xml:space="preserve">I am actively engaged in a process of collaborative planning and supported </w:t>
            </w:r>
            <w:r w:rsidRPr="00B30715" w:rsidR="00B30715">
              <w:t>decision-</w:t>
            </w:r>
            <w:r w:rsidRPr="00B30715">
              <w:t xml:space="preserve">making. I lead the development of an agreed plan that ensures my safety and wellbeing. </w:t>
            </w:r>
          </w:p>
        </w:tc>
      </w:tr>
      <w:tr w:rsidR="00EF1627" w:rsidTr="00EF1627" w14:paraId="3825C8D4" w14:textId="77777777">
        <w:tc>
          <w:tcPr>
            <w:tcW w:w="9288" w:type="dxa"/>
          </w:tcPr>
          <w:p w:rsidRPr="00EF1627" w:rsidR="00EF1627" w:rsidP="00B30715" w:rsidRDefault="00EF1627" w14:paraId="794904DD" w14:textId="77777777">
            <w:pPr>
              <w:pStyle w:val="Heading3"/>
              <w:keepNext w:val="0"/>
              <w:keepLines w:val="0"/>
              <w:spacing w:line="240" w:lineRule="auto"/>
            </w:pPr>
            <w:r w:rsidRPr="009E6625">
              <w:t>Carer and family outcome statement</w:t>
            </w:r>
          </w:p>
          <w:p w:rsidRPr="00B30715" w:rsidR="00EF1627" w:rsidP="00B30715" w:rsidRDefault="00EF1627" w14:paraId="014C84A1" w14:textId="32F902DE">
            <w:pPr>
              <w:pStyle w:val="Body"/>
            </w:pPr>
            <w:r w:rsidRPr="00B30715">
              <w:t>Our concerns are heard and responded to</w:t>
            </w:r>
            <w:r w:rsidRPr="00B30715" w:rsidR="00B30715">
              <w:t>.</w:t>
            </w:r>
            <w:r w:rsidRPr="00B30715">
              <w:t xml:space="preserve"> </w:t>
            </w:r>
            <w:r w:rsidRPr="00B30715" w:rsidR="00B30715">
              <w:t>They</w:t>
            </w:r>
            <w:r w:rsidRPr="00B30715">
              <w:t xml:space="preserve"> inform a plan that encompasses the safety and wellbeing of everyone involved. </w:t>
            </w:r>
          </w:p>
          <w:p w:rsidRPr="00B30715" w:rsidR="00EF1627" w:rsidP="00B30715" w:rsidRDefault="00EF1627" w14:paraId="6F88CF28" w14:textId="15EFC84E">
            <w:pPr>
              <w:pStyle w:val="Body"/>
            </w:pPr>
            <w:r w:rsidRPr="00B30715">
              <w:t xml:space="preserve">We are confident that the person we support is in safe hands and actively engaged in a process of supported </w:t>
            </w:r>
            <w:r w:rsidRPr="00B30715" w:rsidR="00B30715">
              <w:t>decision-</w:t>
            </w:r>
            <w:r w:rsidRPr="00B30715">
              <w:t xml:space="preserve">making. </w:t>
            </w:r>
          </w:p>
          <w:p w:rsidRPr="00B30715" w:rsidR="00EF1627" w:rsidP="00B30715" w:rsidRDefault="00EF1627" w14:paraId="6E8013FC" w14:textId="77777777">
            <w:pPr>
              <w:pStyle w:val="Body"/>
            </w:pPr>
            <w:r w:rsidRPr="00B30715">
              <w:t xml:space="preserve">We are enabled to navigate the mental health and wellbeing system and access collaborative care and crisis </w:t>
            </w:r>
            <w:proofErr w:type="gramStart"/>
            <w:r w:rsidRPr="00B30715">
              <w:t>support at all times</w:t>
            </w:r>
            <w:proofErr w:type="gramEnd"/>
            <w:r w:rsidRPr="00B30715">
              <w:t xml:space="preserve">. </w:t>
            </w:r>
          </w:p>
          <w:p w:rsidR="00EF1627" w:rsidP="00B30715" w:rsidRDefault="00EF1627" w14:paraId="50BB2FCE" w14:textId="2AE42105">
            <w:pPr>
              <w:pStyle w:val="Body"/>
              <w:rPr>
                <w:rFonts w:cs="Arial (Body CS)"/>
                <w:color w:val="000000" w:themeColor="text1"/>
              </w:rPr>
            </w:pPr>
            <w:r w:rsidRPr="00B30715">
              <w:t xml:space="preserve">The </w:t>
            </w:r>
            <w:r w:rsidRPr="00B30715" w:rsidR="00B30715">
              <w:t xml:space="preserve">effects </w:t>
            </w:r>
            <w:r w:rsidRPr="00B30715">
              <w:t>of mental health crisis and suicide on families, carers and supporters is recognised and responded to.</w:t>
            </w:r>
          </w:p>
        </w:tc>
      </w:tr>
      <w:tr w:rsidR="00EF1627" w:rsidTr="00EF1627" w14:paraId="4B7F78DC" w14:textId="77777777">
        <w:tc>
          <w:tcPr>
            <w:tcW w:w="9288" w:type="dxa"/>
          </w:tcPr>
          <w:p w:rsidRPr="00EF1627" w:rsidR="00EF1627" w:rsidP="00B30715" w:rsidRDefault="00EF1627" w14:paraId="4C48406B" w14:textId="77777777">
            <w:pPr>
              <w:pStyle w:val="Heading3"/>
              <w:keepNext w:val="0"/>
              <w:keepLines w:val="0"/>
              <w:spacing w:line="240" w:lineRule="auto"/>
            </w:pPr>
            <w:r w:rsidRPr="009E6625">
              <w:t>Workforce outcome statement</w:t>
            </w:r>
          </w:p>
          <w:p w:rsidRPr="00B30715" w:rsidR="00B30715" w:rsidP="003F540A" w:rsidRDefault="00B30715" w14:paraId="756193F0" w14:textId="66B483BE">
            <w:pPr>
              <w:pStyle w:val="Body"/>
            </w:pPr>
            <w:r w:rsidRPr="00B30715">
              <w:t xml:space="preserve">We understand the unique social, economic, historical, and environmental factors that contribute to a person’s psychological distress, mental health crisis and/or suicidality. We feel confident to support </w:t>
            </w:r>
            <w:r>
              <w:t>the person</w:t>
            </w:r>
            <w:r w:rsidRPr="00B30715">
              <w:t>, their famil</w:t>
            </w:r>
            <w:r>
              <w:t>y</w:t>
            </w:r>
            <w:r w:rsidRPr="00B30715">
              <w:t>, carers and supporters to manage these risk factors in safe and minimally restrictive ways.</w:t>
            </w:r>
          </w:p>
          <w:p w:rsidR="00EF1627" w:rsidP="00B30715" w:rsidRDefault="00B30715" w14:paraId="1C964270" w14:textId="2993ACD3">
            <w:pPr>
              <w:pStyle w:val="Body"/>
              <w:rPr>
                <w:rFonts w:cs="Arial (Body CS)"/>
                <w:color w:val="000000" w:themeColor="text1"/>
              </w:rPr>
            </w:pPr>
            <w:r w:rsidRPr="00B30715">
              <w:t xml:space="preserve">We recognise the </w:t>
            </w:r>
            <w:r>
              <w:t>effects</w:t>
            </w:r>
            <w:r w:rsidRPr="00B30715">
              <w:t xml:space="preserve"> of psychological distress and mental health crisis on the whole family and person’s support network. We support consumers, families, carers, and supporters to navigate and access collaborative care and crisis support. </w:t>
            </w:r>
          </w:p>
        </w:tc>
      </w:tr>
      <w:tr w:rsidR="00EF1627" w:rsidTr="00EF1627" w14:paraId="346239EA" w14:textId="77777777">
        <w:tc>
          <w:tcPr>
            <w:tcW w:w="9288" w:type="dxa"/>
          </w:tcPr>
          <w:p w:rsidRPr="00EF1627" w:rsidR="00EF1627" w:rsidP="00B30715" w:rsidRDefault="00EF1627" w14:paraId="1CFEC79B" w14:textId="77777777">
            <w:pPr>
              <w:pStyle w:val="Heading3"/>
              <w:keepNext w:val="0"/>
              <w:keepLines w:val="0"/>
              <w:spacing w:line="240" w:lineRule="auto"/>
            </w:pPr>
            <w:r w:rsidRPr="009E6625">
              <w:t>Collective outcome statement</w:t>
            </w:r>
          </w:p>
          <w:p w:rsidR="00EF1627" w:rsidP="00B30715" w:rsidRDefault="00B30715" w14:paraId="744C7645" w14:textId="4CCEAE92">
            <w:pPr>
              <w:pStyle w:val="Body"/>
              <w:rPr>
                <w:rFonts w:cs="Arial (Body CS)"/>
                <w:color w:val="000000" w:themeColor="text1"/>
              </w:rPr>
            </w:pPr>
            <w:r w:rsidRPr="00B30715">
              <w:t xml:space="preserve">Together, we contribute to a system that recognises and responds to the unique needs of everyone affected by psychological distress, mental health crisis and/or suicide. We work together to understand </w:t>
            </w:r>
            <w:r>
              <w:t>the person’s</w:t>
            </w:r>
            <w:r w:rsidRPr="00B30715">
              <w:t xml:space="preserve"> context and provide support to families, carers and communities at every point of care.</w:t>
            </w:r>
          </w:p>
        </w:tc>
      </w:tr>
    </w:tbl>
    <w:p w:rsidRPr="00EF1627" w:rsidR="00EF1627" w:rsidP="00EF1627" w:rsidRDefault="00EF1627" w14:paraId="7A2E4F2B" w14:textId="3ECDA536">
      <w:pPr>
        <w:pStyle w:val="Heading3"/>
      </w:pPr>
      <w:r w:rsidRPr="009E6625">
        <w:t xml:space="preserve">Key knowledge and skills </w:t>
      </w:r>
    </w:p>
    <w:p w:rsidRPr="009E6625" w:rsidR="00EF1627" w:rsidP="00EF1627" w:rsidRDefault="00EF1627" w14:paraId="73EAF653" w14:textId="73280E94">
      <w:pPr>
        <w:pStyle w:val="Heading4"/>
      </w:pPr>
      <w:r>
        <w:rPr>
          <w:rFonts w:eastAsia="Calibri"/>
        </w:rPr>
        <w:t>W</w:t>
      </w:r>
      <w:r w:rsidRPr="009E6625">
        <w:t xml:space="preserve">hole of mental health </w:t>
      </w:r>
      <w:r w:rsidRPr="00EF1627">
        <w:t>and</w:t>
      </w:r>
      <w:r w:rsidRPr="009E6625">
        <w:t xml:space="preserve"> wellbeing </w:t>
      </w:r>
      <w:r w:rsidRPr="00EF1627">
        <w:t>workforce</w:t>
      </w:r>
      <w:r w:rsidRPr="009E6625">
        <w:t xml:space="preserve"> </w:t>
      </w:r>
    </w:p>
    <w:p w:rsidRPr="009E6625" w:rsidR="00EF1627" w:rsidP="00EF1627" w:rsidRDefault="00EF1627" w14:paraId="17F8B3E8" w14:textId="46D08E0E">
      <w:pPr>
        <w:pStyle w:val="Heading5"/>
      </w:pPr>
      <w:r w:rsidRPr="009E6625">
        <w:t>The mental health and wellbeing workforce understand</w:t>
      </w:r>
      <w:r w:rsidR="00B30715">
        <w:t>s</w:t>
      </w:r>
      <w:r w:rsidRPr="009E6625">
        <w:t>:</w:t>
      </w:r>
    </w:p>
    <w:p w:rsidRPr="00EF1627" w:rsidR="00EF1627" w:rsidP="00EF1627" w:rsidRDefault="00B30715" w14:paraId="3B1A9888" w14:textId="69F75FF9">
      <w:pPr>
        <w:pStyle w:val="Bullet1"/>
      </w:pPr>
      <w:r>
        <w:t xml:space="preserve">the </w:t>
      </w:r>
      <w:r w:rsidR="00EF1627">
        <w:t xml:space="preserve">range of life circumstances and social determinants that </w:t>
      </w:r>
      <w:r>
        <w:t>affect</w:t>
      </w:r>
      <w:r w:rsidR="00EF1627">
        <w:t xml:space="preserve"> psychological distress, mental health crisis and </w:t>
      </w:r>
      <w:proofErr w:type="gramStart"/>
      <w:r w:rsidR="00EF1627">
        <w:t>suicidality</w:t>
      </w:r>
      <w:proofErr w:type="gramEnd"/>
    </w:p>
    <w:p w:rsidRPr="00EF1627" w:rsidR="00EF1627" w:rsidP="00EF1627" w:rsidRDefault="00B30715" w14:paraId="065A7DAA" w14:textId="251220F6">
      <w:pPr>
        <w:pStyle w:val="Bullet1"/>
      </w:pPr>
      <w:r>
        <w:t xml:space="preserve">early </w:t>
      </w:r>
      <w:r w:rsidR="00EF1627">
        <w:t>warning signs of mental health crisis and suicide risk</w:t>
      </w:r>
      <w:r>
        <w:t>,</w:t>
      </w:r>
      <w:r w:rsidR="00EF1627">
        <w:t xml:space="preserve"> including burnout and vicarious trauma, as well as risk and protective </w:t>
      </w:r>
      <w:proofErr w:type="gramStart"/>
      <w:r w:rsidR="00EF1627">
        <w:t>factors</w:t>
      </w:r>
      <w:proofErr w:type="gramEnd"/>
    </w:p>
    <w:p w:rsidRPr="00EF1627" w:rsidR="00EF1627" w:rsidP="00EF1627" w:rsidRDefault="00B30715" w14:paraId="58939795" w14:textId="08B9974D">
      <w:pPr>
        <w:pStyle w:val="Bullet1"/>
      </w:pPr>
      <w:r>
        <w:t xml:space="preserve">that </w:t>
      </w:r>
      <w:r w:rsidR="00EF1627">
        <w:t xml:space="preserve">self-harm is different to suicidality, but they can </w:t>
      </w:r>
      <w:proofErr w:type="gramStart"/>
      <w:r w:rsidR="00EF1627">
        <w:t>coexist</w:t>
      </w:r>
      <w:proofErr w:type="gramEnd"/>
    </w:p>
    <w:p w:rsidRPr="00EF1627" w:rsidR="00EF1627" w:rsidP="00EF1627" w:rsidRDefault="00B30715" w14:paraId="312B0B24" w14:textId="39B942F8">
      <w:pPr>
        <w:pStyle w:val="Bullet1"/>
      </w:pPr>
      <w:r>
        <w:t xml:space="preserve">the </w:t>
      </w:r>
      <w:r w:rsidR="00EF1627">
        <w:t xml:space="preserve">importance of transparent and collaborative risk assessment and care planning </w:t>
      </w:r>
    </w:p>
    <w:p w:rsidRPr="00EF1627" w:rsidR="00EF1627" w:rsidP="00EF1627" w:rsidRDefault="00B30715" w14:paraId="5B574004" w14:textId="40021FBA">
      <w:pPr>
        <w:pStyle w:val="Bullet1"/>
      </w:pPr>
      <w:r>
        <w:t>t</w:t>
      </w:r>
      <w:r w:rsidR="00EF1627">
        <w:t xml:space="preserve">he supports and services that respond effectively to psychological distress, mental health crisis and </w:t>
      </w:r>
      <w:proofErr w:type="gramStart"/>
      <w:r w:rsidR="00EF1627">
        <w:t>suicidality</w:t>
      </w:r>
      <w:proofErr w:type="gramEnd"/>
    </w:p>
    <w:p w:rsidRPr="00EF1627" w:rsidR="00EF1627" w:rsidP="00EF1627" w:rsidRDefault="00B30715" w14:paraId="3D3FAE6C" w14:textId="2C880494">
      <w:pPr>
        <w:pStyle w:val="Bullet1"/>
      </w:pPr>
      <w:r>
        <w:t xml:space="preserve">responsibilities </w:t>
      </w:r>
      <w:r w:rsidR="00EF1627">
        <w:t>and reporting obligations relevant to risk, including self-harm, suicide and safeguarding</w:t>
      </w:r>
      <w:r>
        <w:t>.</w:t>
      </w:r>
    </w:p>
    <w:p w:rsidRPr="00EF1627" w:rsidR="00EF1627" w:rsidP="00EF1627" w:rsidRDefault="00EF1627" w14:paraId="4F133E53" w14:textId="77777777">
      <w:pPr>
        <w:pStyle w:val="Heading5"/>
      </w:pPr>
      <w:r w:rsidRPr="009E6625">
        <w:t>The mental health and wellbeing workforce will:</w:t>
      </w:r>
    </w:p>
    <w:p w:rsidRPr="00EF1627" w:rsidR="00EF1627" w:rsidP="00EF1627" w:rsidRDefault="00B30715" w14:paraId="304ACEDE" w14:textId="24283AAE">
      <w:pPr>
        <w:pStyle w:val="Bullet1"/>
      </w:pPr>
      <w:r>
        <w:t xml:space="preserve">incorporate </w:t>
      </w:r>
      <w:r w:rsidR="00EF1627">
        <w:t xml:space="preserve">messages of hope and optimism </w:t>
      </w:r>
      <w:r>
        <w:t xml:space="preserve">in </w:t>
      </w:r>
      <w:r w:rsidR="00EF1627">
        <w:t>all interactions with consumers, families, carers and supporters</w:t>
      </w:r>
    </w:p>
    <w:p w:rsidRPr="00EF1627" w:rsidR="00EF1627" w:rsidP="00EF1627" w:rsidRDefault="00B30715" w14:paraId="40EEF6E3" w14:textId="2FDCDD9C">
      <w:pPr>
        <w:pStyle w:val="Bullet1"/>
      </w:pPr>
      <w:r>
        <w:t xml:space="preserve">maintain </w:t>
      </w:r>
      <w:r w:rsidR="00EF1627">
        <w:t>current knowledge and understanding of responding to suicide risk and crises</w:t>
      </w:r>
      <w:r>
        <w:t>. This includes being able to</w:t>
      </w:r>
      <w:r w:rsidR="00EF1627">
        <w:t xml:space="preserve"> identify early warning signs of mental health crisis and suicidality</w:t>
      </w:r>
      <w:r>
        <w:t xml:space="preserve">. It also includes </w:t>
      </w:r>
      <w:r w:rsidR="00EF1627">
        <w:t>escalat</w:t>
      </w:r>
      <w:r>
        <w:t>ion</w:t>
      </w:r>
      <w:r w:rsidR="00EF1627">
        <w:t xml:space="preserve"> to appropriate supports in accordance with the preference of consumers, families, carers and supporters </w:t>
      </w:r>
      <w:r w:rsidR="00C05CB0">
        <w:t>while</w:t>
      </w:r>
      <w:r w:rsidR="00EF1627">
        <w:t xml:space="preserve"> managing </w:t>
      </w:r>
      <w:proofErr w:type="gramStart"/>
      <w:r w:rsidR="00EF1627">
        <w:t>safety</w:t>
      </w:r>
      <w:proofErr w:type="gramEnd"/>
      <w:r w:rsidR="00EF1627">
        <w:t xml:space="preserve"> </w:t>
      </w:r>
    </w:p>
    <w:p w:rsidRPr="00EF1627" w:rsidR="00EF1627" w:rsidP="00EF1627" w:rsidRDefault="00C05CB0" w14:paraId="2A822CF2" w14:textId="5C222529">
      <w:pPr>
        <w:pStyle w:val="Bullet1"/>
      </w:pPr>
      <w:r>
        <w:t xml:space="preserve">connect </w:t>
      </w:r>
      <w:r w:rsidR="00EF1627">
        <w:t xml:space="preserve">consumers, families, carers and supporters to both </w:t>
      </w:r>
      <w:proofErr w:type="gramStart"/>
      <w:r w:rsidR="00EF1627">
        <w:t>crisis</w:t>
      </w:r>
      <w:proofErr w:type="gramEnd"/>
      <w:r w:rsidR="00EF1627">
        <w:t xml:space="preserve"> support and longer-term support</w:t>
      </w:r>
    </w:p>
    <w:p w:rsidRPr="00EF1627" w:rsidR="00EF1627" w:rsidP="00EF1627" w:rsidRDefault="00C05CB0" w14:paraId="5F030885" w14:textId="6BCBFAFB">
      <w:pPr>
        <w:pStyle w:val="Bullet1"/>
      </w:pPr>
      <w:r>
        <w:t>g</w:t>
      </w:r>
      <w:r w:rsidR="00EF1627">
        <w:t>uide access to specialist bereavement and aftercare support</w:t>
      </w:r>
    </w:p>
    <w:p w:rsidRPr="00EF1627" w:rsidR="00EF1627" w:rsidP="00EF1627" w:rsidRDefault="00C05CB0" w14:paraId="126AB088" w14:textId="0B6864E6">
      <w:pPr>
        <w:pStyle w:val="Bullet1"/>
      </w:pPr>
      <w:r>
        <w:t xml:space="preserve">seek </w:t>
      </w:r>
      <w:r w:rsidR="00EF1627">
        <w:t>support to debrief and prioritise their own self-care</w:t>
      </w:r>
      <w:r>
        <w:t>.</w:t>
      </w:r>
    </w:p>
    <w:p w:rsidRPr="00EF1627" w:rsidR="00EF1627" w:rsidP="00EF1627" w:rsidRDefault="00EF1627" w14:paraId="22031F8F" w14:textId="6B17B8FE">
      <w:pPr>
        <w:pStyle w:val="Heading4"/>
      </w:pPr>
      <w:r>
        <w:t>C</w:t>
      </w:r>
      <w:r w:rsidRPr="009E6625">
        <w:t>are, support and treatment roles</w:t>
      </w:r>
    </w:p>
    <w:p w:rsidRPr="00EF1627" w:rsidR="00EF1627" w:rsidP="00EF1627" w:rsidRDefault="00EF1627" w14:paraId="6CDE75BB" w14:textId="77777777">
      <w:pPr>
        <w:pStyle w:val="Heading5"/>
      </w:pPr>
      <w:r w:rsidRPr="009E6625">
        <w:t>Those in care, support and treatment roles will:</w:t>
      </w:r>
    </w:p>
    <w:p w:rsidRPr="00EF1627" w:rsidR="00EF1627" w:rsidP="00EF1627" w:rsidRDefault="00C05CB0" w14:paraId="2D577D66" w14:textId="51AF31AF">
      <w:pPr>
        <w:pStyle w:val="Bullet1"/>
      </w:pPr>
      <w:r>
        <w:t xml:space="preserve">recognise </w:t>
      </w:r>
      <w:r w:rsidR="00EF1627">
        <w:t xml:space="preserve">and respond to psychological distress, mental health crisis with compassion, and in ways that maximise autonomy and </w:t>
      </w:r>
      <w:proofErr w:type="gramStart"/>
      <w:r w:rsidR="00EF1627">
        <w:t>choice</w:t>
      </w:r>
      <w:proofErr w:type="gramEnd"/>
      <w:r w:rsidR="00EF1627">
        <w:t xml:space="preserve"> </w:t>
      </w:r>
    </w:p>
    <w:p w:rsidRPr="00EF1627" w:rsidR="00EF1627" w:rsidP="00EF1627" w:rsidRDefault="00C05CB0" w14:paraId="10726C47" w14:textId="4EC109D5">
      <w:pPr>
        <w:pStyle w:val="Bullet1"/>
      </w:pPr>
      <w:r>
        <w:t xml:space="preserve">use </w:t>
      </w:r>
      <w:r w:rsidR="00EF1627">
        <w:t xml:space="preserve">evidence-based counselling modalities and therapeutic interventions when working with consumers, families, carers and </w:t>
      </w:r>
      <w:proofErr w:type="gramStart"/>
      <w:r w:rsidR="00EF1627">
        <w:t>supporters</w:t>
      </w:r>
      <w:proofErr w:type="gramEnd"/>
    </w:p>
    <w:p w:rsidRPr="00EF1627" w:rsidR="00EF1627" w:rsidP="00EF1627" w:rsidRDefault="00C05CB0" w14:paraId="10B09871" w14:textId="5EA3195A">
      <w:pPr>
        <w:pStyle w:val="Bullet1"/>
      </w:pPr>
      <w:r>
        <w:t>i</w:t>
      </w:r>
      <w:r w:rsidR="00EF1627">
        <w:t xml:space="preserve">ntegrate understanding of suicidality into a broader understanding of the person and their context, including strengths and </w:t>
      </w:r>
      <w:proofErr w:type="gramStart"/>
      <w:r w:rsidR="00EF1627">
        <w:t>challenges</w:t>
      </w:r>
      <w:proofErr w:type="gramEnd"/>
      <w:r w:rsidR="00EF1627">
        <w:t xml:space="preserve"> </w:t>
      </w:r>
    </w:p>
    <w:p w:rsidRPr="00EF1627" w:rsidR="00EF1627" w:rsidP="00EF1627" w:rsidRDefault="00C05CB0" w14:paraId="61D4E6D0" w14:textId="35B777A7">
      <w:pPr>
        <w:pStyle w:val="Bullet1"/>
      </w:pPr>
      <w:r>
        <w:t xml:space="preserve">ensure </w:t>
      </w:r>
      <w:r w:rsidR="00EF1627">
        <w:t xml:space="preserve">that </w:t>
      </w:r>
      <w:r>
        <w:t>people</w:t>
      </w:r>
      <w:r w:rsidR="00EF1627">
        <w:t xml:space="preserve"> experiencing mental health crisis are supported to access suitable and ongoing care, support and treatment </w:t>
      </w:r>
      <w:r>
        <w:t xml:space="preserve">according to their needs and preferences and those of their families, carers and </w:t>
      </w:r>
      <w:proofErr w:type="gramStart"/>
      <w:r>
        <w:t>supporters</w:t>
      </w:r>
      <w:proofErr w:type="gramEnd"/>
    </w:p>
    <w:p w:rsidRPr="00EF1627" w:rsidR="00EF1627" w:rsidP="00EF1627" w:rsidRDefault="00C05CB0" w14:paraId="3FA7A981" w14:textId="6F8426E9">
      <w:pPr>
        <w:pStyle w:val="Bullet1"/>
      </w:pPr>
      <w:r>
        <w:t xml:space="preserve">collaboratively </w:t>
      </w:r>
      <w:r w:rsidR="00EF1627">
        <w:t xml:space="preserve">assess risk and plan care with consumers, families, carers and supporters </w:t>
      </w:r>
      <w:r>
        <w:t xml:space="preserve">while </w:t>
      </w:r>
      <w:r w:rsidR="00EF1627">
        <w:t>articulating and upholding their rights</w:t>
      </w:r>
    </w:p>
    <w:p w:rsidRPr="00EF1627" w:rsidR="00EF1627" w:rsidP="00EF1627" w:rsidRDefault="00C05CB0" w14:paraId="1E1EA1F1" w14:textId="11F8D059">
      <w:pPr>
        <w:pStyle w:val="Bullet1"/>
      </w:pPr>
      <w:r>
        <w:t>c</w:t>
      </w:r>
      <w:r w:rsidR="00EF1627">
        <w:t>ollaboratively develop safety plans tailored to the needs and preferences of consumers, families, carers and supporters</w:t>
      </w:r>
    </w:p>
    <w:p w:rsidRPr="00EF1627" w:rsidR="00EF1627" w:rsidP="00EF1627" w:rsidRDefault="00C05CB0" w14:paraId="1837597E" w14:textId="1B8BA384">
      <w:pPr>
        <w:pStyle w:val="Bullet1"/>
      </w:pPr>
      <w:r>
        <w:t xml:space="preserve">prevent </w:t>
      </w:r>
      <w:r w:rsidR="00EF1627">
        <w:t>and manage aggression, self-harm</w:t>
      </w:r>
      <w:r>
        <w:t xml:space="preserve"> </w:t>
      </w:r>
      <w:r w:rsidR="00EF1627">
        <w:t>and challenging behaviours</w:t>
      </w:r>
      <w:r>
        <w:t>.</w:t>
      </w:r>
      <w:r w:rsidR="00EF1627">
        <w:t xml:space="preserve"> </w:t>
      </w:r>
      <w:r>
        <w:t xml:space="preserve">This includes by </w:t>
      </w:r>
      <w:r w:rsidR="00EF1627">
        <w:t>safely engaging and connecting, conducting comprehensive risk assessments and using safe de-escalation techniques</w:t>
      </w:r>
      <w:r>
        <w:t>. A</w:t>
      </w:r>
      <w:r w:rsidR="00EF1627">
        <w:t>lways ensur</w:t>
      </w:r>
      <w:r>
        <w:t>e</w:t>
      </w:r>
      <w:r w:rsidR="00EF1627">
        <w:t xml:space="preserve"> the least restrictive means are </w:t>
      </w:r>
      <w:proofErr w:type="gramStart"/>
      <w:r>
        <w:t>used</w:t>
      </w:r>
      <w:proofErr w:type="gramEnd"/>
      <w:r>
        <w:t xml:space="preserve"> </w:t>
      </w:r>
    </w:p>
    <w:p w:rsidRPr="00EF1627" w:rsidR="00EF1627" w:rsidP="00EF1627" w:rsidRDefault="00C05CB0" w14:paraId="1E71006E" w14:textId="49A1E61C">
      <w:pPr>
        <w:pStyle w:val="Bullet1"/>
      </w:pPr>
      <w:r>
        <w:t>e</w:t>
      </w:r>
      <w:r w:rsidR="00EF1627">
        <w:t xml:space="preserve">mpower consumers, families, carers and supporters to support their mental health and wellbeing by </w:t>
      </w:r>
      <w:r>
        <w:t>giving people</w:t>
      </w:r>
      <w:r w:rsidR="00EF1627">
        <w:t xml:space="preserve"> evidence</w:t>
      </w:r>
      <w:r w:rsidR="004834EB">
        <w:t>-</w:t>
      </w:r>
      <w:r w:rsidR="00EF1627">
        <w:t>informed self-management tools and resources</w:t>
      </w:r>
      <w:r>
        <w:t>.</w:t>
      </w:r>
    </w:p>
    <w:p w:rsidRPr="00EF1627" w:rsidR="00EF1627" w:rsidP="00EF1627" w:rsidRDefault="00EF1627" w14:paraId="702A44A4" w14:textId="4A93D970">
      <w:pPr>
        <w:pStyle w:val="Heading4"/>
      </w:pPr>
      <w:r>
        <w:t>T</w:t>
      </w:r>
      <w:r w:rsidRPr="009E6625">
        <w:t xml:space="preserve">echnical or </w:t>
      </w:r>
      <w:r w:rsidRPr="00EF1627">
        <w:t>specialist</w:t>
      </w:r>
      <w:r w:rsidRPr="009E6625">
        <w:t xml:space="preserve"> roles</w:t>
      </w:r>
    </w:p>
    <w:p w:rsidRPr="00EF1627" w:rsidR="00EF1627" w:rsidP="00EF1627" w:rsidRDefault="00EF1627" w14:paraId="209828C3" w14:textId="77777777">
      <w:pPr>
        <w:pStyle w:val="Heading5"/>
      </w:pPr>
      <w:r w:rsidRPr="009E6625">
        <w:t>Those in technical or specialist roles will:</w:t>
      </w:r>
    </w:p>
    <w:p w:rsidRPr="009E6625" w:rsidR="00EF1627" w:rsidP="00EF1627" w:rsidRDefault="00C05CB0" w14:paraId="08608AF3" w14:textId="4C6642F3">
      <w:pPr>
        <w:pStyle w:val="Bullet1"/>
      </w:pPr>
      <w:r>
        <w:t xml:space="preserve">respond </w:t>
      </w:r>
      <w:r w:rsidR="00EF1627">
        <w:t xml:space="preserve">to </w:t>
      </w:r>
      <w:r>
        <w:t>or</w:t>
      </w:r>
      <w:r w:rsidR="00EF1627">
        <w:t xml:space="preserve"> provide expert guidance to support understanding of mental health crisis, self-harm and </w:t>
      </w:r>
      <w:proofErr w:type="gramStart"/>
      <w:r w:rsidR="00EF1627">
        <w:t>suicide</w:t>
      </w:r>
      <w:proofErr w:type="gramEnd"/>
    </w:p>
    <w:p w:rsidRPr="009E6625" w:rsidR="00EF1627" w:rsidP="00EF1627" w:rsidRDefault="00C05CB0" w14:paraId="7ABF320A" w14:textId="0A23501A">
      <w:pPr>
        <w:pStyle w:val="Bullet1"/>
      </w:pPr>
      <w:r>
        <w:t>p</w:t>
      </w:r>
      <w:r w:rsidR="00EF1627">
        <w:t xml:space="preserve">rovide psychological and suicide distress support based on the needs of </w:t>
      </w:r>
      <w:proofErr w:type="gramStart"/>
      <w:r w:rsidR="00EF1627">
        <w:t>individuals</w:t>
      </w:r>
      <w:proofErr w:type="gramEnd"/>
    </w:p>
    <w:p w:rsidRPr="009E6625" w:rsidR="00EF1627" w:rsidP="00EF1627" w:rsidRDefault="00C05CB0" w14:paraId="13EF9874" w14:textId="20C1BE31">
      <w:pPr>
        <w:pStyle w:val="Bullet1"/>
      </w:pPr>
      <w:r>
        <w:t xml:space="preserve">respond </w:t>
      </w:r>
      <w:r w:rsidR="00EF1627">
        <w:t xml:space="preserve">to </w:t>
      </w:r>
      <w:r>
        <w:t>or</w:t>
      </w:r>
      <w:r w:rsidR="00EF1627">
        <w:t xml:space="preserve"> provide expert guidance to support understanding of specialist bereavement and aftercare </w:t>
      </w:r>
      <w:proofErr w:type="gramStart"/>
      <w:r w:rsidR="00EF1627">
        <w:t>support</w:t>
      </w:r>
      <w:proofErr w:type="gramEnd"/>
    </w:p>
    <w:p w:rsidRPr="009E6625" w:rsidR="00EF1627" w:rsidP="00EF1627" w:rsidRDefault="00C05CB0" w14:paraId="69B8667E" w14:textId="5934DA19">
      <w:pPr>
        <w:pStyle w:val="Bullet1"/>
      </w:pPr>
      <w:r>
        <w:t xml:space="preserve">respond </w:t>
      </w:r>
      <w:r w:rsidR="00EF1627">
        <w:t xml:space="preserve">to </w:t>
      </w:r>
      <w:r>
        <w:t>or</w:t>
      </w:r>
      <w:r w:rsidR="00EF1627">
        <w:t xml:space="preserve"> provide expert guidance to support understanding of critical incident response and debriefing at the individual or community </w:t>
      </w:r>
      <w:proofErr w:type="gramStart"/>
      <w:r w:rsidR="00EF1627">
        <w:t>level</w:t>
      </w:r>
      <w:proofErr w:type="gramEnd"/>
    </w:p>
    <w:p w:rsidRPr="009E6625" w:rsidR="00EF1627" w:rsidP="00EF1627" w:rsidRDefault="00C05CB0" w14:paraId="6240CD22" w14:textId="1A435F5B">
      <w:pPr>
        <w:pStyle w:val="Bullet1"/>
      </w:pPr>
      <w:r>
        <w:t xml:space="preserve">recognise </w:t>
      </w:r>
      <w:r w:rsidR="00EF1627">
        <w:t>when legal and ethical obligations may apply</w:t>
      </w:r>
      <w:r>
        <w:t>.</w:t>
      </w:r>
      <w:r w:rsidR="00EF1627">
        <w:t xml:space="preserve"> </w:t>
      </w:r>
      <w:r>
        <w:t>E</w:t>
      </w:r>
      <w:r w:rsidR="00EF1627">
        <w:t xml:space="preserve">ngage </w:t>
      </w:r>
      <w:r>
        <w:t xml:space="preserve">the </w:t>
      </w:r>
      <w:r w:rsidR="00EF1627">
        <w:t xml:space="preserve">assistance of senior staff and other professionals </w:t>
      </w:r>
      <w:r>
        <w:t>to implement</w:t>
      </w:r>
      <w:r w:rsidR="00EF1627">
        <w:t xml:space="preserve"> care, support and </w:t>
      </w:r>
      <w:proofErr w:type="gramStart"/>
      <w:r w:rsidR="00EF1627">
        <w:t>treatment</w:t>
      </w:r>
      <w:proofErr w:type="gramEnd"/>
      <w:r w:rsidR="00EF1627">
        <w:t xml:space="preserve"> </w:t>
      </w:r>
    </w:p>
    <w:p w:rsidR="00EF1627" w:rsidP="00EF1627" w:rsidRDefault="00C05CB0" w14:paraId="6B0A77A0" w14:textId="1BE932A4">
      <w:pPr>
        <w:pStyle w:val="Bullet1"/>
      </w:pPr>
      <w:r>
        <w:t xml:space="preserve">undertake </w:t>
      </w:r>
      <w:r w:rsidR="00EF1627">
        <w:t>or contribute to dedicated research into mental crisis, suicide and self-harm</w:t>
      </w:r>
      <w:r>
        <w:t>.</w:t>
      </w:r>
    </w:p>
    <w:p w:rsidRPr="00EF1627" w:rsidR="00EF1627" w:rsidP="00EF1627" w:rsidRDefault="00EF1627" w14:paraId="64A3F3B9" w14:textId="76974155">
      <w:pPr>
        <w:pStyle w:val="Heading4"/>
      </w:pPr>
      <w:r>
        <w:t>L</w:t>
      </w:r>
      <w:r w:rsidRPr="009E6625">
        <w:t>eadership roles</w:t>
      </w:r>
    </w:p>
    <w:p w:rsidRPr="00EF1627" w:rsidR="00EF1627" w:rsidP="00EF1627" w:rsidRDefault="00EF1627" w14:paraId="0B9C3302" w14:textId="77777777">
      <w:pPr>
        <w:pStyle w:val="Heading5"/>
      </w:pPr>
      <w:r w:rsidRPr="009E6625">
        <w:t>Those in leadership roles will:</w:t>
      </w:r>
    </w:p>
    <w:p w:rsidRPr="00EF1627" w:rsidR="00EF1627" w:rsidP="00EF1627" w:rsidRDefault="00C05CB0" w14:paraId="59FE9D37" w14:textId="1C6A786B">
      <w:pPr>
        <w:pStyle w:val="Bullet1"/>
      </w:pPr>
      <w:r>
        <w:t xml:space="preserve">embed </w:t>
      </w:r>
      <w:r w:rsidR="00EF1627">
        <w:t xml:space="preserve">safe and ethical approaches to crisis and suicide </w:t>
      </w:r>
      <w:proofErr w:type="gramStart"/>
      <w:r w:rsidR="00EF1627">
        <w:t>response</w:t>
      </w:r>
      <w:proofErr w:type="gramEnd"/>
    </w:p>
    <w:p w:rsidRPr="00EF1627" w:rsidR="00EF1627" w:rsidP="00EF1627" w:rsidRDefault="00C05CB0" w14:paraId="17E22FF6" w14:textId="3B9A717F">
      <w:pPr>
        <w:pStyle w:val="Bullet1"/>
      </w:pPr>
      <w:r>
        <w:t xml:space="preserve">foster </w:t>
      </w:r>
      <w:r w:rsidR="00EF1627">
        <w:t xml:space="preserve">cultures of transparency and support open discussions around risk and safety </w:t>
      </w:r>
      <w:proofErr w:type="gramStart"/>
      <w:r w:rsidR="00EF1627">
        <w:t>planning</w:t>
      </w:r>
      <w:proofErr w:type="gramEnd"/>
    </w:p>
    <w:p w:rsidRPr="00EF1627" w:rsidR="00EF1627" w:rsidP="00EF1627" w:rsidRDefault="00C05CB0" w14:paraId="5B56A6D7" w14:textId="2F00D9B3">
      <w:pPr>
        <w:pStyle w:val="Bullet1"/>
      </w:pPr>
      <w:r>
        <w:t xml:space="preserve">foster </w:t>
      </w:r>
      <w:r w:rsidR="00EF1627">
        <w:t xml:space="preserve">cultures that support safe and positive risk-taking, promoting consumer choice and agency, balancing workforce wellbeing and </w:t>
      </w:r>
      <w:proofErr w:type="gramStart"/>
      <w:r w:rsidR="00EF1627">
        <w:t>safety</w:t>
      </w:r>
      <w:proofErr w:type="gramEnd"/>
    </w:p>
    <w:p w:rsidRPr="00EF1627" w:rsidR="00EF1627" w:rsidP="00EF1627" w:rsidRDefault="00C05CB0" w14:paraId="264B61F8" w14:textId="46674837">
      <w:pPr>
        <w:pStyle w:val="Bullet1"/>
      </w:pPr>
      <w:r>
        <w:t xml:space="preserve">provide </w:t>
      </w:r>
      <w:r w:rsidR="00EF1627">
        <w:t xml:space="preserve">safe and supported working environments to minimise the risk of aggression, self-harm and other challenging </w:t>
      </w:r>
      <w:proofErr w:type="gramStart"/>
      <w:r w:rsidR="00EF1627">
        <w:t>behaviours</w:t>
      </w:r>
      <w:proofErr w:type="gramEnd"/>
    </w:p>
    <w:p w:rsidRPr="00EF1627" w:rsidR="00EF1627" w:rsidP="00EF1627" w:rsidRDefault="00C05CB0" w14:paraId="34FA3518" w14:textId="520F1201">
      <w:pPr>
        <w:pStyle w:val="Bullet1"/>
      </w:pPr>
      <w:r>
        <w:t xml:space="preserve">ensure </w:t>
      </w:r>
      <w:r w:rsidR="00EF1627">
        <w:t xml:space="preserve">there are escalation processes in place to address issues of </w:t>
      </w:r>
      <w:proofErr w:type="gramStart"/>
      <w:r w:rsidR="00EF1627">
        <w:t>risk</w:t>
      </w:r>
      <w:proofErr w:type="gramEnd"/>
    </w:p>
    <w:p w:rsidRPr="00EF1627" w:rsidR="00EF1627" w:rsidP="00EF1627" w:rsidRDefault="00C05CB0" w14:paraId="7DD3B6ED" w14:textId="27329106">
      <w:pPr>
        <w:pStyle w:val="Bullet1"/>
      </w:pPr>
      <w:r>
        <w:t xml:space="preserve">embed </w:t>
      </w:r>
      <w:r w:rsidR="00EF1627">
        <w:t xml:space="preserve">regular supervision practices, debriefing and supports for </w:t>
      </w:r>
      <w:proofErr w:type="gramStart"/>
      <w:r w:rsidR="00EF1627">
        <w:t>staff</w:t>
      </w:r>
      <w:proofErr w:type="gramEnd"/>
      <w:r w:rsidR="00EF1627">
        <w:t xml:space="preserve"> </w:t>
      </w:r>
    </w:p>
    <w:p w:rsidR="00EF1627" w:rsidP="00EF1627" w:rsidRDefault="00C05CB0" w14:paraId="3E1DA0CD" w14:textId="59F269CC">
      <w:pPr>
        <w:pStyle w:val="Bullet1"/>
      </w:pPr>
      <w:r>
        <w:t xml:space="preserve">provide </w:t>
      </w:r>
      <w:r w:rsidR="00EF1627">
        <w:t>expert guidance and direction relating to fulfilling legal and ethical obligations</w:t>
      </w:r>
      <w:r>
        <w:t>.</w:t>
      </w:r>
    </w:p>
    <w:p w:rsidRPr="00D2364B" w:rsidR="00D2364B" w:rsidDel="002953FA" w:rsidP="006415C6" w:rsidRDefault="00D2364B" w14:paraId="1672B599" w14:textId="12D688EB">
      <w:pPr>
        <w:pStyle w:val="Heading3"/>
      </w:pPr>
      <w:r w:rsidRPr="00D2364B">
        <w:t xml:space="preserve">Reflective </w:t>
      </w:r>
      <w:r>
        <w:t>p</w:t>
      </w:r>
      <w:r w:rsidRPr="00D2364B">
        <w:t xml:space="preserve">ractice </w:t>
      </w:r>
      <w:r>
        <w:t>q</w:t>
      </w:r>
      <w:r w:rsidRPr="00D2364B">
        <w:t>uestions</w:t>
      </w:r>
    </w:p>
    <w:p w:rsidRPr="00D2364B" w:rsidR="00D2364B" w:rsidDel="002953FA" w:rsidP="006415C6" w:rsidRDefault="00D2364B" w14:paraId="49AD60B5" w14:textId="15C23950">
      <w:pPr>
        <w:pStyle w:val="Body"/>
      </w:pPr>
      <w:r w:rsidRPr="00D2364B">
        <w:t xml:space="preserve">How </w:t>
      </w:r>
      <w:r>
        <w:t>do</w:t>
      </w:r>
      <w:r w:rsidRPr="00D2364B">
        <w:t xml:space="preserve"> I actively engag</w:t>
      </w:r>
      <w:r>
        <w:t>e</w:t>
      </w:r>
      <w:r w:rsidRPr="00D2364B">
        <w:t xml:space="preserve"> the person in options related to what they are experiencing?</w:t>
      </w:r>
    </w:p>
    <w:p w:rsidRPr="00D2364B" w:rsidR="00D2364B" w:rsidDel="002953FA" w:rsidP="006415C6" w:rsidRDefault="00D2364B" w14:paraId="1B63ED74" w14:textId="2FE28010">
      <w:pPr>
        <w:pStyle w:val="Body"/>
      </w:pPr>
      <w:r w:rsidRPr="00D2364B">
        <w:t xml:space="preserve">How </w:t>
      </w:r>
      <w:r>
        <w:t>do</w:t>
      </w:r>
      <w:r w:rsidRPr="00D2364B">
        <w:t xml:space="preserve"> I support the person to feel they have power and control?</w:t>
      </w:r>
    </w:p>
    <w:p w:rsidRPr="00EF1627" w:rsidR="00D2364B" w:rsidP="00D2364B" w:rsidRDefault="00D2364B" w14:paraId="1DAEF7F7" w14:textId="283F0A30">
      <w:pPr>
        <w:pStyle w:val="Bullet1"/>
        <w:numPr>
          <w:ilvl w:val="0"/>
          <w:numId w:val="0"/>
        </w:numPr>
        <w:ind w:left="284" w:hanging="284"/>
      </w:pPr>
      <w:r w:rsidRPr="00D2364B">
        <w:t xml:space="preserve">How </w:t>
      </w:r>
      <w:r>
        <w:t>do I pick</w:t>
      </w:r>
      <w:r w:rsidRPr="00D2364B">
        <w:t xml:space="preserve"> up on life protectors and promoters and </w:t>
      </w:r>
      <w:r>
        <w:t>use</w:t>
      </w:r>
      <w:r w:rsidRPr="00D2364B">
        <w:t xml:space="preserve"> these in my engagements?</w:t>
      </w:r>
    </w:p>
    <w:p w:rsidR="00C05CB0" w:rsidP="00170254" w:rsidRDefault="00C05CB0" w14:paraId="7EF1EF54" w14:textId="036C5A39">
      <w:pPr>
        <w:pStyle w:val="Body"/>
      </w:pPr>
      <w:r>
        <w:br w:type="page"/>
      </w:r>
    </w:p>
    <w:p w:rsidRPr="006415C6" w:rsidR="00D2364B" w:rsidP="006415C6" w:rsidRDefault="00D2364B" w14:paraId="204CC460" w14:textId="77777777">
      <w:pPr>
        <w:pStyle w:val="Heading2"/>
      </w:pPr>
      <w:bookmarkStart w:name="_Toc143589901" w:id="75"/>
      <w:r w:rsidRPr="006415C6">
        <w:t xml:space="preserve">Understanding and responding to substance use and </w:t>
      </w:r>
      <w:proofErr w:type="gramStart"/>
      <w:r w:rsidRPr="006415C6">
        <w:t>addiction</w:t>
      </w:r>
      <w:bookmarkEnd w:id="75"/>
      <w:proofErr w:type="gramEnd"/>
    </w:p>
    <w:p w:rsidRPr="00F564C9" w:rsidR="00D2364B" w:rsidP="00D2364B" w:rsidRDefault="00D2364B" w14:paraId="1A6113EF" w14:textId="667A1541">
      <w:pPr>
        <w:pStyle w:val="Body"/>
        <w:rPr>
          <w:rFonts w:cs="Arial (Body CS)"/>
          <w:color w:val="000000" w:themeColor="text1"/>
        </w:rPr>
      </w:pPr>
      <w:r w:rsidRPr="00334309">
        <w:rPr>
          <w:rFonts w:cs="Arial (Body CS)"/>
          <w:color w:val="000000" w:themeColor="text1"/>
        </w:rPr>
        <w:t xml:space="preserve">Care, support and treatment recognises that </w:t>
      </w:r>
      <w:r>
        <w:rPr>
          <w:rFonts w:cs="Arial (Body CS)"/>
          <w:color w:val="000000" w:themeColor="text1"/>
        </w:rPr>
        <w:t xml:space="preserve">people </w:t>
      </w:r>
      <w:r w:rsidRPr="00334309">
        <w:rPr>
          <w:rFonts w:cs="Arial (Body CS)"/>
          <w:color w:val="000000" w:themeColor="text1"/>
        </w:rPr>
        <w:t xml:space="preserve">experiencing psychological distress or mental illness </w:t>
      </w:r>
      <w:r w:rsidRPr="0328FBD7">
        <w:rPr>
          <w:rFonts w:cs="Arial (Body CS)"/>
          <w:color w:val="000000" w:themeColor="text1"/>
        </w:rPr>
        <w:t>often</w:t>
      </w:r>
      <w:r>
        <w:rPr>
          <w:rFonts w:cs="Arial (Body CS)"/>
          <w:color w:val="000000" w:themeColor="text1"/>
        </w:rPr>
        <w:t xml:space="preserve"> have</w:t>
      </w:r>
      <w:r w:rsidRPr="00334309">
        <w:rPr>
          <w:rFonts w:cs="Arial (Body CS)"/>
          <w:color w:val="000000" w:themeColor="text1"/>
        </w:rPr>
        <w:t xml:space="preserve"> intersecting needs and preferences. Services, teams and practitioners recognise the prevalence of co-occurring substance use and addiction among mental health </w:t>
      </w:r>
      <w:r>
        <w:rPr>
          <w:rFonts w:cs="Arial (Body CS)"/>
          <w:color w:val="000000" w:themeColor="text1"/>
        </w:rPr>
        <w:t>consumers.</w:t>
      </w:r>
      <w:r w:rsidRPr="00334309">
        <w:rPr>
          <w:rFonts w:cs="Arial (Body CS)"/>
          <w:color w:val="000000" w:themeColor="text1"/>
        </w:rPr>
        <w:t xml:space="preserve"> </w:t>
      </w:r>
      <w:r>
        <w:rPr>
          <w:rFonts w:cs="Arial (Body CS)"/>
          <w:color w:val="000000" w:themeColor="text1"/>
        </w:rPr>
        <w:t xml:space="preserve">They ensure </w:t>
      </w:r>
      <w:r w:rsidRPr="00334309">
        <w:rPr>
          <w:rFonts w:cs="Arial (Body CS)"/>
          <w:color w:val="000000" w:themeColor="text1"/>
        </w:rPr>
        <w:t xml:space="preserve">substance use </w:t>
      </w:r>
      <w:r>
        <w:rPr>
          <w:rFonts w:cs="Arial (Body CS)"/>
          <w:color w:val="000000" w:themeColor="text1"/>
        </w:rPr>
        <w:t>and</w:t>
      </w:r>
      <w:r w:rsidRPr="00334309">
        <w:rPr>
          <w:rFonts w:cs="Arial (Body CS)"/>
          <w:color w:val="000000" w:themeColor="text1"/>
        </w:rPr>
        <w:t xml:space="preserve"> addiction treatment</w:t>
      </w:r>
      <w:r>
        <w:rPr>
          <w:rFonts w:cs="Arial (Body CS)"/>
          <w:color w:val="000000" w:themeColor="text1"/>
        </w:rPr>
        <w:t xml:space="preserve"> is integrated with support for the person’s other mental health needs</w:t>
      </w:r>
      <w:r w:rsidRPr="00334309">
        <w:rPr>
          <w:rFonts w:cs="Arial (Body CS)"/>
          <w:color w:val="000000" w:themeColor="text1"/>
        </w:rPr>
        <w:t>.</w:t>
      </w:r>
    </w:p>
    <w:tbl>
      <w:tblPr>
        <w:tblStyle w:val="TableGrid"/>
        <w:tblW w:w="0" w:type="auto"/>
        <w:tblLook w:val="04A0" w:firstRow="1" w:lastRow="0" w:firstColumn="1" w:lastColumn="0" w:noHBand="0" w:noVBand="1"/>
      </w:tblPr>
      <w:tblGrid>
        <w:gridCol w:w="9288"/>
      </w:tblGrid>
      <w:tr w:rsidR="003C2D84" w:rsidTr="007D650B" w14:paraId="641E7ED5" w14:textId="77777777">
        <w:tc>
          <w:tcPr>
            <w:tcW w:w="9288" w:type="dxa"/>
          </w:tcPr>
          <w:p w:rsidRPr="007D650B" w:rsidR="007D650B" w:rsidP="006415C6" w:rsidRDefault="007D650B" w14:paraId="35BAEB3C" w14:textId="77777777">
            <w:pPr>
              <w:pStyle w:val="Heading3"/>
            </w:pPr>
            <w:r w:rsidRPr="0079770C">
              <w:t>Consumer outcome statement</w:t>
            </w:r>
          </w:p>
          <w:p w:rsidRPr="0079770C" w:rsidR="007D650B" w:rsidP="007D650B" w:rsidRDefault="007D650B" w14:paraId="5EDF2327" w14:textId="77777777">
            <w:pPr>
              <w:pStyle w:val="Body"/>
            </w:pPr>
            <w:r w:rsidRPr="0079770C">
              <w:t>I experience integrated responses to both my mental health and substance use concerns. This includes connection to services and supports that respond to both my mental health and substance use concerns.</w:t>
            </w:r>
          </w:p>
          <w:p w:rsidR="007D650B" w:rsidP="007D650B" w:rsidRDefault="007D650B" w14:paraId="59170B6F" w14:textId="38014528">
            <w:pPr>
              <w:pStyle w:val="Body"/>
            </w:pPr>
            <w:r w:rsidRPr="0079770C">
              <w:t>I feel respected, hopeful, and empowered to address these related but distinct needs.</w:t>
            </w:r>
          </w:p>
        </w:tc>
      </w:tr>
      <w:tr w:rsidR="003C2D84" w:rsidTr="007D650B" w14:paraId="4481877E" w14:textId="77777777">
        <w:tc>
          <w:tcPr>
            <w:tcW w:w="9288" w:type="dxa"/>
          </w:tcPr>
          <w:p w:rsidRPr="0079770C" w:rsidR="007D650B" w:rsidP="006415C6" w:rsidRDefault="007D650B" w14:paraId="101045FB" w14:textId="4604094F">
            <w:pPr>
              <w:pStyle w:val="Heading3"/>
            </w:pPr>
            <w:r w:rsidRPr="0079770C">
              <w:t xml:space="preserve">Carer </w:t>
            </w:r>
            <w:r>
              <w:t>and</w:t>
            </w:r>
            <w:r w:rsidRPr="0079770C">
              <w:t xml:space="preserve"> family outcome statement</w:t>
            </w:r>
          </w:p>
          <w:p w:rsidR="007D650B" w:rsidP="007D650B" w:rsidRDefault="007D650B" w14:paraId="00F4A599" w14:textId="3D005DF0">
            <w:pPr>
              <w:pStyle w:val="Body"/>
            </w:pPr>
            <w:r w:rsidRPr="0079770C">
              <w:t xml:space="preserve">We have </w:t>
            </w:r>
            <w:r>
              <w:t xml:space="preserve">the </w:t>
            </w:r>
            <w:r w:rsidRPr="0079770C">
              <w:t>information and strategies</w:t>
            </w:r>
            <w:r>
              <w:t xml:space="preserve"> we need</w:t>
            </w:r>
            <w:r w:rsidRPr="0079770C">
              <w:t xml:space="preserve"> </w:t>
            </w:r>
            <w:r>
              <w:t xml:space="preserve">to </w:t>
            </w:r>
            <w:r w:rsidRPr="0079770C">
              <w:t>play</w:t>
            </w:r>
            <w:r>
              <w:t xml:space="preserve"> our important role</w:t>
            </w:r>
            <w:r w:rsidRPr="0079770C">
              <w:t xml:space="preserve"> in the care and treatment planning</w:t>
            </w:r>
            <w:r>
              <w:t xml:space="preserve"> for the person we support</w:t>
            </w:r>
            <w:r w:rsidRPr="0079770C">
              <w:t>. We feel valued, supported, included and hopeful about the future.</w:t>
            </w:r>
          </w:p>
        </w:tc>
      </w:tr>
      <w:tr w:rsidR="003C2D84" w:rsidTr="007D650B" w14:paraId="4FCE0688" w14:textId="77777777">
        <w:tc>
          <w:tcPr>
            <w:tcW w:w="9288" w:type="dxa"/>
          </w:tcPr>
          <w:p w:rsidRPr="007D650B" w:rsidR="007D650B" w:rsidP="006415C6" w:rsidRDefault="007D650B" w14:paraId="520B9E98" w14:textId="77777777">
            <w:pPr>
              <w:pStyle w:val="Heading3"/>
            </w:pPr>
            <w:r w:rsidRPr="0079770C">
              <w:t>Workforce outcome statement</w:t>
            </w:r>
          </w:p>
          <w:p w:rsidR="007D650B" w:rsidP="007D650B" w:rsidRDefault="007D650B" w14:paraId="3837CD5C" w14:textId="05B390C4">
            <w:pPr>
              <w:pStyle w:val="Body"/>
            </w:pPr>
            <w:r w:rsidRPr="0079770C">
              <w:t>We recognise the intersectional and related nature of trauma on mental health and substance use, gambling</w:t>
            </w:r>
            <w:r>
              <w:t xml:space="preserve"> and</w:t>
            </w:r>
            <w:r w:rsidRPr="0079770C">
              <w:t xml:space="preserve"> other addictive behaviours. We provide integrated treatment</w:t>
            </w:r>
            <w:r>
              <w:t xml:space="preserve"> that re</w:t>
            </w:r>
            <w:r w:rsidRPr="0079770C">
              <w:t>spond</w:t>
            </w:r>
            <w:r>
              <w:t>s</w:t>
            </w:r>
            <w:r w:rsidRPr="0079770C">
              <w:t xml:space="preserve"> to co-occurring mental health </w:t>
            </w:r>
            <w:r>
              <w:t>and</w:t>
            </w:r>
            <w:r w:rsidRPr="0079770C">
              <w:t xml:space="preserve"> </w:t>
            </w:r>
            <w:r>
              <w:t xml:space="preserve">substance use, gambling and </w:t>
            </w:r>
            <w:r w:rsidRPr="0079770C">
              <w:t>addictive behaviours. We acknowledge that harm reduction is an effective evidence-based approach to substance use.</w:t>
            </w:r>
          </w:p>
        </w:tc>
      </w:tr>
      <w:tr w:rsidR="003C2D84" w:rsidTr="007D650B" w14:paraId="22BF4030" w14:textId="77777777">
        <w:tc>
          <w:tcPr>
            <w:tcW w:w="9288" w:type="dxa"/>
          </w:tcPr>
          <w:p w:rsidRPr="007D650B" w:rsidR="007D650B" w:rsidP="006415C6" w:rsidRDefault="007D650B" w14:paraId="562925B9" w14:textId="77777777">
            <w:pPr>
              <w:pStyle w:val="Heading3"/>
            </w:pPr>
            <w:r w:rsidRPr="0079770C">
              <w:t>Collective outcome statement</w:t>
            </w:r>
          </w:p>
          <w:p w:rsidR="007D650B" w:rsidP="007D650B" w:rsidRDefault="007D650B" w14:paraId="2DDD6D85" w14:textId="59010A38">
            <w:pPr>
              <w:pStyle w:val="Body"/>
            </w:pPr>
            <w:r w:rsidRPr="0079770C">
              <w:t>Together</w:t>
            </w:r>
            <w:r>
              <w:t>,</w:t>
            </w:r>
            <w:r w:rsidRPr="0079770C">
              <w:t xml:space="preserve"> we contribute to a system that effectively </w:t>
            </w:r>
            <w:r>
              <w:t>provides</w:t>
            </w:r>
            <w:r w:rsidRPr="0079770C">
              <w:t xml:space="preserve"> an integrated treatment, care and support response to people experiencing both mental health and substance use, gambling, or addiction needs.</w:t>
            </w:r>
          </w:p>
        </w:tc>
      </w:tr>
    </w:tbl>
    <w:p w:rsidR="00CC13CF" w:rsidP="00170254" w:rsidRDefault="00CC13CF" w14:paraId="1B908E35" w14:textId="77777777">
      <w:pPr>
        <w:pStyle w:val="Body"/>
      </w:pPr>
      <w:r>
        <w:br w:type="page"/>
      </w:r>
    </w:p>
    <w:p w:rsidRPr="00CC13CF" w:rsidR="00CC13CF" w:rsidP="007240F3" w:rsidRDefault="00D2364B" w14:paraId="2D773B8F" w14:textId="77777777">
      <w:pPr>
        <w:pStyle w:val="Heading3"/>
      </w:pPr>
      <w:r w:rsidRPr="0079770C">
        <w:t>Key knowledge and skills</w:t>
      </w:r>
    </w:p>
    <w:p w:rsidRPr="0079770C" w:rsidR="00D2364B" w:rsidP="007240F3" w:rsidRDefault="00CC13CF" w14:paraId="20ED475F" w14:textId="6D79C1A1">
      <w:pPr>
        <w:pStyle w:val="Heading4"/>
      </w:pPr>
      <w:r>
        <w:t>W</w:t>
      </w:r>
      <w:r w:rsidRPr="0079770C" w:rsidR="00D2364B">
        <w:t xml:space="preserve">hole of mental health and wellbeing </w:t>
      </w:r>
      <w:r w:rsidRPr="00CC13CF" w:rsidR="00D2364B">
        <w:t>workforce</w:t>
      </w:r>
    </w:p>
    <w:p w:rsidRPr="00CC13CF" w:rsidR="00D2364B" w:rsidP="007240F3" w:rsidRDefault="00D2364B" w14:paraId="49D7BCA3" w14:textId="6ADB2728">
      <w:pPr>
        <w:pStyle w:val="Heading5"/>
      </w:pPr>
      <w:r w:rsidRPr="0079770C">
        <w:t>The mental health and wellbeing workforce understand</w:t>
      </w:r>
      <w:r w:rsidR="005F34CB">
        <w:t>s</w:t>
      </w:r>
      <w:r w:rsidRPr="0079770C">
        <w:t>:</w:t>
      </w:r>
    </w:p>
    <w:p w:rsidRPr="00CC13CF" w:rsidR="00D2364B" w:rsidP="007240F3" w:rsidRDefault="00CC13CF" w14:paraId="746C8ABC" w14:textId="0B17CA88">
      <w:pPr>
        <w:pStyle w:val="Bullet1"/>
      </w:pPr>
      <w:r>
        <w:t>th</w:t>
      </w:r>
      <w:r w:rsidR="00D2364B">
        <w:t xml:space="preserve">at substance </w:t>
      </w:r>
      <w:bookmarkStart w:name="_Int_IsS3nl5c" w:id="76"/>
      <w:r w:rsidR="00D2364B">
        <w:t>use</w:t>
      </w:r>
      <w:bookmarkEnd w:id="76"/>
      <w:r w:rsidR="00D2364B">
        <w:t xml:space="preserve">, gambling </w:t>
      </w:r>
      <w:r>
        <w:t xml:space="preserve">and </w:t>
      </w:r>
      <w:r w:rsidR="00D2364B">
        <w:t xml:space="preserve">other addictive behaviours commonly occur among people with mental health </w:t>
      </w:r>
      <w:proofErr w:type="gramStart"/>
      <w:r w:rsidR="00D2364B">
        <w:t>needs</w:t>
      </w:r>
      <w:proofErr w:type="gramEnd"/>
    </w:p>
    <w:p w:rsidRPr="00CC13CF" w:rsidR="00D2364B" w:rsidP="007240F3" w:rsidRDefault="00CC13CF" w14:paraId="0313401E" w14:textId="0C5C9561">
      <w:pPr>
        <w:pStyle w:val="Bullet1"/>
      </w:pPr>
      <w:r>
        <w:t xml:space="preserve">the effects </w:t>
      </w:r>
      <w:r w:rsidR="00D2364B">
        <w:t xml:space="preserve">of compounded stigma and discrimination associated with co-occurring mental health needs </w:t>
      </w:r>
      <w:r>
        <w:t xml:space="preserve">and </w:t>
      </w:r>
      <w:r w:rsidR="00D2364B">
        <w:t>substance use, gambling</w:t>
      </w:r>
      <w:r>
        <w:t xml:space="preserve"> and</w:t>
      </w:r>
      <w:r w:rsidR="00D2364B">
        <w:t xml:space="preserve"> other addiction behaviours</w:t>
      </w:r>
      <w:r>
        <w:t>. These include</w:t>
      </w:r>
      <w:r w:rsidR="00D2364B">
        <w:t xml:space="preserve"> barriers </w:t>
      </w:r>
      <w:r>
        <w:t>to accessing quality</w:t>
      </w:r>
      <w:r w:rsidR="00D2364B">
        <w:t xml:space="preserve"> care, support and </w:t>
      </w:r>
      <w:proofErr w:type="gramStart"/>
      <w:r w:rsidR="00D2364B">
        <w:t>treatment</w:t>
      </w:r>
      <w:proofErr w:type="gramEnd"/>
      <w:r w:rsidR="00D2364B">
        <w:t xml:space="preserve"> </w:t>
      </w:r>
    </w:p>
    <w:p w:rsidRPr="00CC13CF" w:rsidR="00D2364B" w:rsidP="007240F3" w:rsidRDefault="00CC13CF" w14:paraId="148F6F15" w14:textId="68CCAB74">
      <w:pPr>
        <w:pStyle w:val="Bullet1"/>
      </w:pPr>
      <w:r>
        <w:t xml:space="preserve">the </w:t>
      </w:r>
      <w:r w:rsidR="00D2364B">
        <w:t>risks, harms and unwanted outcomes associated with experiencing co-occurring mental health needs and substance use, gambling</w:t>
      </w:r>
      <w:r>
        <w:t xml:space="preserve"> and</w:t>
      </w:r>
      <w:r w:rsidR="00D2364B">
        <w:t xml:space="preserve"> other addictive </w:t>
      </w:r>
      <w:proofErr w:type="gramStart"/>
      <w:r w:rsidR="00D2364B">
        <w:t>behaviours</w:t>
      </w:r>
      <w:proofErr w:type="gramEnd"/>
    </w:p>
    <w:p w:rsidR="00CC13CF" w:rsidP="00CC13CF" w:rsidRDefault="00CC13CF" w14:paraId="1AB55CB7" w14:textId="222A04D3">
      <w:pPr>
        <w:pStyle w:val="Bullet1"/>
      </w:pPr>
      <w:r>
        <w:t>that integrated care can lead to</w:t>
      </w:r>
      <w:r w:rsidR="00D2364B">
        <w:t xml:space="preserve"> improved outcomes </w:t>
      </w:r>
      <w:r>
        <w:t xml:space="preserve">for people with </w:t>
      </w:r>
      <w:r w:rsidR="00D2364B">
        <w:t xml:space="preserve">co-occurring </w:t>
      </w:r>
      <w:proofErr w:type="gramStart"/>
      <w:r w:rsidR="00D2364B">
        <w:t>needs</w:t>
      </w:r>
      <w:proofErr w:type="gramEnd"/>
    </w:p>
    <w:p w:rsidRPr="00CC13CF" w:rsidR="00D2364B" w:rsidP="007240F3" w:rsidRDefault="00CC13CF" w14:paraId="5DA5243D" w14:textId="79AB2B82">
      <w:pPr>
        <w:pStyle w:val="Bullet1"/>
      </w:pPr>
      <w:r>
        <w:t>that p</w:t>
      </w:r>
      <w:r w:rsidR="00D2364B">
        <w:t xml:space="preserve">eople </w:t>
      </w:r>
      <w:r>
        <w:t xml:space="preserve">who </w:t>
      </w:r>
      <w:proofErr w:type="gramStart"/>
      <w:r w:rsidR="00D2364B">
        <w:t>receiv</w:t>
      </w:r>
      <w:r>
        <w:t>e</w:t>
      </w:r>
      <w:proofErr w:type="gramEnd"/>
      <w:r w:rsidR="00D2364B">
        <w:t xml:space="preserve"> siloed or non-integrated care for co-occurring needs</w:t>
      </w:r>
      <w:r>
        <w:t xml:space="preserve"> are at risk of harm</w:t>
      </w:r>
    </w:p>
    <w:p w:rsidRPr="00CC13CF" w:rsidR="00D2364B" w:rsidP="007240F3" w:rsidRDefault="00CC13CF" w14:paraId="236C1E11" w14:textId="1BEBFBE6">
      <w:pPr>
        <w:pStyle w:val="Bullet1"/>
      </w:pPr>
      <w:r>
        <w:t>t</w:t>
      </w:r>
      <w:r w:rsidR="00D2364B">
        <w:t xml:space="preserve">hat people may be at different stages of change in relation to their mental health needs and any co-occurring substance use, gambling or other addictive </w:t>
      </w:r>
      <w:proofErr w:type="gramStart"/>
      <w:r w:rsidR="00D2364B">
        <w:t>behaviours</w:t>
      </w:r>
      <w:proofErr w:type="gramEnd"/>
    </w:p>
    <w:p w:rsidRPr="00CC13CF" w:rsidR="00D2364B" w:rsidP="007240F3" w:rsidRDefault="00CC13CF" w14:paraId="05CA26DB" w14:textId="79626540">
      <w:pPr>
        <w:pStyle w:val="Bullet1"/>
      </w:pPr>
      <w:r>
        <w:t xml:space="preserve">local </w:t>
      </w:r>
      <w:r w:rsidR="00D2364B">
        <w:t xml:space="preserve">pathways to access secondary consultation </w:t>
      </w:r>
      <w:r>
        <w:t xml:space="preserve">for </w:t>
      </w:r>
      <w:r w:rsidR="00D2364B">
        <w:t xml:space="preserve">people experiencing co-occurring mental health and substance use, gambling, or other addictive </w:t>
      </w:r>
      <w:proofErr w:type="gramStart"/>
      <w:r w:rsidR="00D2364B">
        <w:t>behaviours</w:t>
      </w:r>
      <w:proofErr w:type="gramEnd"/>
      <w:r w:rsidR="00D2364B">
        <w:t xml:space="preserve"> </w:t>
      </w:r>
    </w:p>
    <w:p w:rsidRPr="00CC13CF" w:rsidR="00D2364B" w:rsidP="007240F3" w:rsidRDefault="00CC13CF" w14:paraId="37414745" w14:textId="2E8149A6">
      <w:pPr>
        <w:pStyle w:val="Bullet1"/>
      </w:pPr>
      <w:r>
        <w:t xml:space="preserve">the effects </w:t>
      </w:r>
      <w:r w:rsidR="00D2364B">
        <w:t xml:space="preserve">of different substances and severities of substance use issues on a person’s mental </w:t>
      </w:r>
      <w:proofErr w:type="gramStart"/>
      <w:r w:rsidR="00D2364B">
        <w:t>health</w:t>
      </w:r>
      <w:proofErr w:type="gramEnd"/>
    </w:p>
    <w:p w:rsidRPr="00CC13CF" w:rsidR="00D2364B" w:rsidP="007240F3" w:rsidRDefault="00CC13CF" w14:paraId="5E58063E" w14:textId="26CFA685">
      <w:pPr>
        <w:pStyle w:val="Bullet1"/>
      </w:pPr>
      <w:r>
        <w:t xml:space="preserve">what </w:t>
      </w:r>
      <w:r w:rsidR="00D2364B">
        <w:t xml:space="preserve">constitutes integrated treatment (as distinct </w:t>
      </w:r>
      <w:r>
        <w:t xml:space="preserve">from </w:t>
      </w:r>
      <w:r w:rsidR="00D2364B">
        <w:t>sequential or parallel treatment) and local approaches to providing or facilitating integrated treatment, care and support.</w:t>
      </w:r>
    </w:p>
    <w:p w:rsidRPr="0079770C" w:rsidR="00D2364B" w:rsidP="007240F3" w:rsidRDefault="00D2364B" w14:paraId="49F0B2F1" w14:textId="77777777">
      <w:pPr>
        <w:pStyle w:val="Heading5"/>
      </w:pPr>
      <w:r w:rsidRPr="0079770C">
        <w:t xml:space="preserve">The mental </w:t>
      </w:r>
      <w:r w:rsidRPr="00CC13CF">
        <w:t>health</w:t>
      </w:r>
      <w:r w:rsidRPr="0079770C">
        <w:t xml:space="preserve"> and wellbeing workforce will:</w:t>
      </w:r>
    </w:p>
    <w:p w:rsidRPr="00CC13CF" w:rsidR="00D2364B" w:rsidP="007240F3" w:rsidRDefault="00CC13CF" w14:paraId="320DA330" w14:textId="345FC874">
      <w:pPr>
        <w:pStyle w:val="Bullet1"/>
      </w:pPr>
      <w:r>
        <w:t xml:space="preserve">actively </w:t>
      </w:r>
      <w:r w:rsidR="00D2364B">
        <w:t xml:space="preserve">welcome, engage with and meaningfully assist people </w:t>
      </w:r>
      <w:r>
        <w:t>to receive integrated care, treatment and support when they experience</w:t>
      </w:r>
      <w:r w:rsidR="00D2364B">
        <w:t xml:space="preserve"> substance use, gambling</w:t>
      </w:r>
      <w:r>
        <w:t xml:space="preserve"> and</w:t>
      </w:r>
      <w:r w:rsidR="00D2364B">
        <w:t xml:space="preserve"> other addictive </w:t>
      </w:r>
      <w:proofErr w:type="gramStart"/>
      <w:r w:rsidR="00D2364B">
        <w:t>behaviours</w:t>
      </w:r>
      <w:proofErr w:type="gramEnd"/>
      <w:r w:rsidR="00D2364B">
        <w:t xml:space="preserve"> </w:t>
      </w:r>
    </w:p>
    <w:p w:rsidRPr="00CC13CF" w:rsidR="00D2364B" w:rsidP="007240F3" w:rsidRDefault="00CC13CF" w14:paraId="503A47E5" w14:textId="3A97E9D6">
      <w:pPr>
        <w:pStyle w:val="Bullet1"/>
      </w:pPr>
      <w:r>
        <w:t xml:space="preserve">collaborate </w:t>
      </w:r>
      <w:r w:rsidR="00D2364B">
        <w:t>with people who have lived experience of co-occurring mental health and substance use, gambling</w:t>
      </w:r>
      <w:r>
        <w:t xml:space="preserve"> and</w:t>
      </w:r>
      <w:r w:rsidR="00D2364B">
        <w:t xml:space="preserve"> other addictive behaviours to </w:t>
      </w:r>
      <w:r>
        <w:t xml:space="preserve">improve the </w:t>
      </w:r>
      <w:r w:rsidR="00D2364B">
        <w:t xml:space="preserve">effectiveness of integrated </w:t>
      </w:r>
      <w:proofErr w:type="gramStart"/>
      <w:r w:rsidR="00D2364B">
        <w:t>care</w:t>
      </w:r>
      <w:proofErr w:type="gramEnd"/>
    </w:p>
    <w:p w:rsidRPr="00CC13CF" w:rsidR="00D2364B" w:rsidP="007240F3" w:rsidRDefault="00CC13CF" w14:paraId="66E505C3" w14:textId="37775D48">
      <w:pPr>
        <w:pStyle w:val="Bullet1"/>
      </w:pPr>
      <w:r>
        <w:t>r</w:t>
      </w:r>
      <w:r w:rsidR="00D2364B">
        <w:t>ecognise the diverse care, support and treatment needs and preferences of people presenting with co-occurring mental health and substance use, gambling</w:t>
      </w:r>
      <w:r>
        <w:t xml:space="preserve"> and</w:t>
      </w:r>
      <w:r w:rsidR="00D2364B">
        <w:t xml:space="preserve"> other addictive </w:t>
      </w:r>
      <w:proofErr w:type="gramStart"/>
      <w:r w:rsidR="00D2364B">
        <w:t>behaviours</w:t>
      </w:r>
      <w:proofErr w:type="gramEnd"/>
    </w:p>
    <w:p w:rsidR="00D2364B" w:rsidP="00CC13CF" w:rsidRDefault="00CC13CF" w14:paraId="7B1B076B" w14:textId="12F2A291">
      <w:pPr>
        <w:pStyle w:val="Bullet1"/>
      </w:pPr>
      <w:r>
        <w:t xml:space="preserve">be </w:t>
      </w:r>
      <w:r w:rsidR="00D2364B">
        <w:t xml:space="preserve">skilled in working motivationally and in developing helpful conversations with people co-occurring substance use, gambling or other addictive behaviours. </w:t>
      </w:r>
    </w:p>
    <w:p w:rsidRPr="00CC13CF" w:rsidR="00CC13CF" w:rsidP="007240F3" w:rsidRDefault="00CC13CF" w14:paraId="5BDC97AA" w14:textId="3C61690F">
      <w:pPr>
        <w:pStyle w:val="Heading4"/>
      </w:pPr>
      <w:r>
        <w:t>C</w:t>
      </w:r>
      <w:r w:rsidRPr="0079770C">
        <w:t>are</w:t>
      </w:r>
      <w:r>
        <w:t>,</w:t>
      </w:r>
      <w:r w:rsidRPr="0079770C">
        <w:t xml:space="preserve"> support and treatment </w:t>
      </w:r>
      <w:r w:rsidRPr="00CC13CF">
        <w:t>roles</w:t>
      </w:r>
    </w:p>
    <w:p w:rsidRPr="00CC13CF" w:rsidR="00D2364B" w:rsidP="007240F3" w:rsidRDefault="00D2364B" w14:paraId="56F87E31" w14:textId="77777777">
      <w:pPr>
        <w:pStyle w:val="Heading5"/>
      </w:pPr>
      <w:r w:rsidRPr="0079770C">
        <w:t>Those in care support and treatment roles will:</w:t>
      </w:r>
    </w:p>
    <w:p w:rsidRPr="0079770C" w:rsidR="00D2364B" w:rsidP="007240F3" w:rsidRDefault="00D61FB2" w14:paraId="160E146A" w14:textId="6E73C6BF">
      <w:pPr>
        <w:pStyle w:val="Bullet1"/>
      </w:pPr>
      <w:r>
        <w:t xml:space="preserve">understand </w:t>
      </w:r>
      <w:r w:rsidR="00D2364B">
        <w:t xml:space="preserve">the possible </w:t>
      </w:r>
      <w:r>
        <w:t xml:space="preserve">effects </w:t>
      </w:r>
      <w:r w:rsidR="00D2364B">
        <w:t xml:space="preserve">of different substances, and the nature and extent of substance use, on a person’s mental </w:t>
      </w:r>
      <w:proofErr w:type="gramStart"/>
      <w:r w:rsidR="00D2364B">
        <w:t>health</w:t>
      </w:r>
      <w:proofErr w:type="gramEnd"/>
      <w:r w:rsidR="00D2364B">
        <w:t xml:space="preserve"> </w:t>
      </w:r>
    </w:p>
    <w:p w:rsidRPr="0079770C" w:rsidR="00D2364B" w:rsidP="007240F3" w:rsidRDefault="00D61FB2" w14:paraId="3531EE97" w14:textId="735E2BFA">
      <w:pPr>
        <w:pStyle w:val="Bullet1"/>
      </w:pPr>
      <w:r>
        <w:t xml:space="preserve">understand </w:t>
      </w:r>
      <w:r w:rsidR="00D2364B">
        <w:t xml:space="preserve">how substance use, gambling </w:t>
      </w:r>
      <w:r>
        <w:t xml:space="preserve">and </w:t>
      </w:r>
      <w:r w:rsidR="00D2364B">
        <w:t xml:space="preserve">other addictive behaviours </w:t>
      </w:r>
      <w:proofErr w:type="gramStart"/>
      <w:r w:rsidR="00D2364B">
        <w:t>may be a way of coping with mental health difficulties</w:t>
      </w:r>
      <w:proofErr w:type="gramEnd"/>
      <w:r w:rsidR="00D2364B">
        <w:t>, and also contribute to those difficulties</w:t>
      </w:r>
    </w:p>
    <w:p w:rsidRPr="0079770C" w:rsidR="00D2364B" w:rsidP="007240F3" w:rsidRDefault="00D61FB2" w14:paraId="579AE6A7" w14:textId="42A12DFA">
      <w:pPr>
        <w:pStyle w:val="Bullet1"/>
      </w:pPr>
      <w:r>
        <w:t xml:space="preserve">screen </w:t>
      </w:r>
      <w:r w:rsidR="00D2364B">
        <w:t>people who present for mental health care, support and treatment for co-occurring substance use, gambling</w:t>
      </w:r>
      <w:r>
        <w:t xml:space="preserve"> and</w:t>
      </w:r>
      <w:r w:rsidR="00D2364B">
        <w:t xml:space="preserve"> other addictive behaviours</w:t>
      </w:r>
    </w:p>
    <w:p w:rsidRPr="0079770C" w:rsidR="00D2364B" w:rsidP="007240F3" w:rsidRDefault="00D61FB2" w14:paraId="6C8F7FAA" w14:textId="31FDCACA">
      <w:pPr>
        <w:pStyle w:val="Bullet1"/>
      </w:pPr>
      <w:r>
        <w:t xml:space="preserve">collaboratively </w:t>
      </w:r>
      <w:r w:rsidR="00D2364B">
        <w:t xml:space="preserve">develop individualised treatment plans with people, their families, carers and supporters that address co-occurring needs according to their </w:t>
      </w:r>
      <w:proofErr w:type="gramStart"/>
      <w:r w:rsidR="00D2364B">
        <w:t>preferences</w:t>
      </w:r>
      <w:proofErr w:type="gramEnd"/>
    </w:p>
    <w:p w:rsidRPr="0079770C" w:rsidR="00D2364B" w:rsidP="007240F3" w:rsidRDefault="00D61FB2" w14:paraId="58218548" w14:textId="145FD0E8">
      <w:pPr>
        <w:pStyle w:val="Bullet1"/>
      </w:pPr>
      <w:r>
        <w:t xml:space="preserve">deliver </w:t>
      </w:r>
      <w:r w:rsidR="00D2364B">
        <w:t xml:space="preserve">tailored responses from brief to more intensive treatment approaches for people, depending on the severity and risks in their presenting </w:t>
      </w:r>
      <w:proofErr w:type="gramStart"/>
      <w:r w:rsidR="00D2364B">
        <w:t>needs</w:t>
      </w:r>
      <w:proofErr w:type="gramEnd"/>
    </w:p>
    <w:p w:rsidRPr="0079770C" w:rsidR="00D2364B" w:rsidP="007240F3" w:rsidRDefault="00D61FB2" w14:paraId="190303FC" w14:textId="344BC4F0">
      <w:pPr>
        <w:pStyle w:val="Bullet1"/>
      </w:pPr>
      <w:r>
        <w:t xml:space="preserve">work </w:t>
      </w:r>
      <w:r w:rsidR="00D2364B">
        <w:t xml:space="preserve">with people around their experiences of stigma and </w:t>
      </w:r>
      <w:proofErr w:type="gramStart"/>
      <w:r w:rsidR="00D2364B">
        <w:t>discrimination</w:t>
      </w:r>
      <w:proofErr w:type="gramEnd"/>
      <w:r w:rsidR="00D2364B">
        <w:t xml:space="preserve"> </w:t>
      </w:r>
    </w:p>
    <w:p w:rsidRPr="0079770C" w:rsidR="00D2364B" w:rsidP="007240F3" w:rsidRDefault="00D61FB2" w14:paraId="23BC9272" w14:textId="710D0CBB">
      <w:pPr>
        <w:pStyle w:val="Bullet1"/>
      </w:pPr>
      <w:r>
        <w:t xml:space="preserve">recognise </w:t>
      </w:r>
      <w:r w:rsidR="00D2364B">
        <w:t>and respond to symptoms of withdrawal from a range of substances</w:t>
      </w:r>
      <w:r>
        <w:t>. K</w:t>
      </w:r>
      <w:r w:rsidR="00D2364B">
        <w:t xml:space="preserve">now when and how to seek support and secondary consultation for management of </w:t>
      </w:r>
      <w:proofErr w:type="gramStart"/>
      <w:r w:rsidR="00D2364B">
        <w:t>withdrawal</w:t>
      </w:r>
      <w:proofErr w:type="gramEnd"/>
    </w:p>
    <w:p w:rsidRPr="0079770C" w:rsidR="00D2364B" w:rsidP="007240F3" w:rsidRDefault="00D61FB2" w14:paraId="144AE639" w14:textId="7FF640C6">
      <w:pPr>
        <w:pStyle w:val="Bullet1"/>
      </w:pPr>
      <w:r>
        <w:t xml:space="preserve">assess </w:t>
      </w:r>
      <w:r w:rsidR="00D2364B">
        <w:t xml:space="preserve">and respond to the information and support needs of families, carers and </w:t>
      </w:r>
      <w:proofErr w:type="gramStart"/>
      <w:r w:rsidR="00D2364B">
        <w:t>supporters</w:t>
      </w:r>
      <w:proofErr w:type="gramEnd"/>
      <w:r w:rsidR="00D2364B">
        <w:t xml:space="preserve"> </w:t>
      </w:r>
    </w:p>
    <w:p w:rsidRPr="0079770C" w:rsidR="00D2364B" w:rsidP="007240F3" w:rsidRDefault="00D61FB2" w14:paraId="186EE523" w14:textId="6B230D74">
      <w:pPr>
        <w:pStyle w:val="Bullet1"/>
      </w:pPr>
      <w:r>
        <w:t xml:space="preserve">seek </w:t>
      </w:r>
      <w:r w:rsidR="00D2364B">
        <w:t>and provide secondary consultations, including documentation, acting on advice and providing follow up</w:t>
      </w:r>
      <w:r>
        <w:t>.</w:t>
      </w:r>
    </w:p>
    <w:p w:rsidRPr="00D61FB2" w:rsidR="00D2364B" w:rsidP="007240F3" w:rsidRDefault="00D61FB2" w14:paraId="71592DAE" w14:textId="5AFFD177">
      <w:pPr>
        <w:pStyle w:val="Heading4"/>
      </w:pPr>
      <w:r>
        <w:t>Te</w:t>
      </w:r>
      <w:r w:rsidRPr="0079770C">
        <w:t>chnical or specialist roles</w:t>
      </w:r>
    </w:p>
    <w:p w:rsidRPr="00D61FB2" w:rsidR="00D2364B" w:rsidP="007240F3" w:rsidRDefault="00D2364B" w14:paraId="053A4E5F" w14:textId="77777777">
      <w:pPr>
        <w:pStyle w:val="Heading5"/>
      </w:pPr>
      <w:r w:rsidRPr="0079770C">
        <w:t>Those in technical or specialist roles will:</w:t>
      </w:r>
    </w:p>
    <w:p w:rsidRPr="00D61FB2" w:rsidR="00D2364B" w:rsidP="007240F3" w:rsidRDefault="00D61FB2" w14:paraId="4B8DCFAF" w14:textId="730F9DBB">
      <w:pPr>
        <w:pStyle w:val="Bullet1"/>
      </w:pPr>
      <w:r>
        <w:t>p</w:t>
      </w:r>
      <w:r w:rsidR="00D2364B">
        <w:t xml:space="preserve">rovide secondary consultation to mental health and wellbeing and alcohol and other drug practitioners and clinicians across both </w:t>
      </w:r>
      <w:proofErr w:type="gramStart"/>
      <w:r w:rsidR="00D2364B">
        <w:t>sectors</w:t>
      </w:r>
      <w:proofErr w:type="gramEnd"/>
    </w:p>
    <w:p w:rsidRPr="00D61FB2" w:rsidR="00D2364B" w:rsidP="007240F3" w:rsidRDefault="00D61FB2" w14:paraId="1A655C25" w14:textId="6E01D971">
      <w:pPr>
        <w:pStyle w:val="Bullet1"/>
      </w:pPr>
      <w:r>
        <w:t xml:space="preserve">support </w:t>
      </w:r>
      <w:r w:rsidR="00D2364B">
        <w:t>education and training initiatives for mental health and alcohol and other drug practitioners and clinicians</w:t>
      </w:r>
    </w:p>
    <w:p w:rsidRPr="00D61FB2" w:rsidR="00D2364B" w:rsidP="007240F3" w:rsidRDefault="00D61FB2" w14:paraId="3D8CBCAD" w14:textId="5793AD4D">
      <w:pPr>
        <w:pStyle w:val="Bullet1"/>
      </w:pPr>
      <w:r>
        <w:t xml:space="preserve">provide </w:t>
      </w:r>
      <w:r w:rsidR="00D2364B">
        <w:t xml:space="preserve">complexity-focused clinical supervision to mental health and alcohol and other drug practitioners and </w:t>
      </w:r>
      <w:proofErr w:type="gramStart"/>
      <w:r w:rsidR="00D2364B">
        <w:t>clinicians</w:t>
      </w:r>
      <w:proofErr w:type="gramEnd"/>
    </w:p>
    <w:p w:rsidRPr="00D61FB2" w:rsidR="00D2364B" w:rsidP="007240F3" w:rsidRDefault="00D61FB2" w14:paraId="5B2F0C64" w14:textId="769BA2C1">
      <w:pPr>
        <w:pStyle w:val="Bullet1"/>
      </w:pPr>
      <w:r>
        <w:t xml:space="preserve">undertake </w:t>
      </w:r>
      <w:r w:rsidR="00D2364B">
        <w:t>or contribute to dedicated research into co-occurring mental health needs and substance use, gambling</w:t>
      </w:r>
      <w:r>
        <w:t xml:space="preserve"> and</w:t>
      </w:r>
      <w:r w:rsidR="00D2364B">
        <w:t xml:space="preserve"> addictive </w:t>
      </w:r>
      <w:proofErr w:type="gramStart"/>
      <w:r w:rsidR="00D2364B">
        <w:t>behaviours</w:t>
      </w:r>
      <w:proofErr w:type="gramEnd"/>
      <w:r w:rsidR="00D2364B">
        <w:t xml:space="preserve"> </w:t>
      </w:r>
    </w:p>
    <w:p w:rsidRPr="00D61FB2" w:rsidR="00D2364B" w:rsidP="007240F3" w:rsidRDefault="00D61FB2" w14:paraId="36FB4679" w14:textId="49A1F469">
      <w:pPr>
        <w:pStyle w:val="Bullet1"/>
      </w:pPr>
      <w:r>
        <w:t xml:space="preserve">develop </w:t>
      </w:r>
      <w:r w:rsidR="00D2364B">
        <w:t>and facilitate the use of tools and resources to recognis</w:t>
      </w:r>
      <w:r>
        <w:t>e</w:t>
      </w:r>
      <w:r w:rsidR="00D2364B">
        <w:t xml:space="preserve"> and respond to the needs of people experiencing mental health needs and substance use, gambling, or other addictive </w:t>
      </w:r>
      <w:proofErr w:type="gramStart"/>
      <w:r w:rsidR="00D2364B">
        <w:t>behaviours</w:t>
      </w:r>
      <w:proofErr w:type="gramEnd"/>
    </w:p>
    <w:p w:rsidRPr="0079770C" w:rsidR="00D2364B" w:rsidP="007240F3" w:rsidRDefault="00D2364B" w14:paraId="60CB6A3E" w14:textId="77777777">
      <w:pPr>
        <w:pStyle w:val="Heading5"/>
      </w:pPr>
      <w:r w:rsidRPr="0079770C">
        <w:t xml:space="preserve">Those in leadership </w:t>
      </w:r>
      <w:r w:rsidRPr="00D61FB2">
        <w:t>roles</w:t>
      </w:r>
      <w:r w:rsidRPr="0079770C">
        <w:t xml:space="preserve"> will:</w:t>
      </w:r>
    </w:p>
    <w:p w:rsidRPr="0079770C" w:rsidR="00D2364B" w:rsidP="007240F3" w:rsidRDefault="00D61FB2" w14:paraId="0380B565" w14:textId="68E0B524">
      <w:pPr>
        <w:pStyle w:val="Bullet1"/>
      </w:pPr>
      <w:r>
        <w:t>use</w:t>
      </w:r>
      <w:r w:rsidR="00D2364B">
        <w:t xml:space="preserve"> co-occurring prevalence data in all agency and systemic quality improvement activities and </w:t>
      </w:r>
      <w:r>
        <w:t>when allocating</w:t>
      </w:r>
      <w:r w:rsidR="00D2364B">
        <w:t xml:space="preserve"> </w:t>
      </w:r>
      <w:proofErr w:type="gramStart"/>
      <w:r w:rsidR="00D2364B">
        <w:t>resource</w:t>
      </w:r>
      <w:r>
        <w:t>s</w:t>
      </w:r>
      <w:proofErr w:type="gramEnd"/>
    </w:p>
    <w:p w:rsidRPr="0079770C" w:rsidR="00D2364B" w:rsidP="007240F3" w:rsidRDefault="00D61FB2" w14:paraId="7BBB8DDF" w14:textId="03C4C982">
      <w:pPr>
        <w:pStyle w:val="Bullet1"/>
      </w:pPr>
      <w:r>
        <w:t xml:space="preserve">monitor </w:t>
      </w:r>
      <w:r w:rsidR="00D2364B">
        <w:t xml:space="preserve">and address access to and quality of integrated treatment </w:t>
      </w:r>
      <w:r>
        <w:t xml:space="preserve">for people with mental health and substance use, gambling and addictions </w:t>
      </w:r>
      <w:proofErr w:type="gramStart"/>
      <w:r>
        <w:t>needs</w:t>
      </w:r>
      <w:proofErr w:type="gramEnd"/>
    </w:p>
    <w:p w:rsidRPr="0079770C" w:rsidR="00D2364B" w:rsidP="007240F3" w:rsidRDefault="589DAD14" w14:paraId="653EAE54" w14:textId="38F95D9B">
      <w:pPr>
        <w:pStyle w:val="Bullet1"/>
      </w:pPr>
      <w:r>
        <w:t xml:space="preserve">draw on the </w:t>
      </w:r>
      <w:r w:rsidR="0932A828">
        <w:t xml:space="preserve">mental health and alcohol and other drug </w:t>
      </w:r>
      <w:r>
        <w:t>workforces</w:t>
      </w:r>
      <w:r w:rsidR="006E70B5">
        <w:t>’</w:t>
      </w:r>
      <w:r>
        <w:t xml:space="preserve"> expertise to drive </w:t>
      </w:r>
      <w:r w:rsidR="60A74D2C">
        <w:t xml:space="preserve">service and system improvements and effective </w:t>
      </w:r>
      <w:proofErr w:type="gramStart"/>
      <w:r w:rsidR="60A74D2C">
        <w:t>outcomes</w:t>
      </w:r>
      <w:proofErr w:type="gramEnd"/>
      <w:r w:rsidR="60A74D2C">
        <w:t xml:space="preserve"> </w:t>
      </w:r>
    </w:p>
    <w:p w:rsidR="00D61FB2" w:rsidP="00D61FB2" w:rsidRDefault="00D61FB2" w14:paraId="55A802B8" w14:textId="316F934E">
      <w:pPr>
        <w:pStyle w:val="Bullet1"/>
      </w:pPr>
      <w:r>
        <w:t xml:space="preserve">actively </w:t>
      </w:r>
      <w:r w:rsidR="00D2364B">
        <w:t>promote and implement strategies and quality improvement activities to eliminate stigma related to substance use, gambling</w:t>
      </w:r>
      <w:r w:rsidR="006E70B5">
        <w:t xml:space="preserve"> and</w:t>
      </w:r>
      <w:r w:rsidR="00D2364B">
        <w:t xml:space="preserve"> other addictive behaviours</w:t>
      </w:r>
    </w:p>
    <w:p w:rsidRPr="0079770C" w:rsidR="00D2364B" w:rsidP="007240F3" w:rsidRDefault="00D61FB2" w14:paraId="30B2B258" w14:textId="6C3DEE38">
      <w:pPr>
        <w:pStyle w:val="Bullet1"/>
      </w:pPr>
      <w:r>
        <w:t>d</w:t>
      </w:r>
      <w:r w:rsidR="00D2364B">
        <w:t xml:space="preserve">evelop relationships, collaboration and accessible treatment pathways with other services and </w:t>
      </w:r>
      <w:proofErr w:type="gramStart"/>
      <w:r w:rsidR="00D2364B">
        <w:t>sectors</w:t>
      </w:r>
      <w:proofErr w:type="gramEnd"/>
    </w:p>
    <w:p w:rsidRPr="0079770C" w:rsidR="00D2364B" w:rsidP="007240F3" w:rsidRDefault="00D61FB2" w14:paraId="5270AE0A" w14:textId="65A133CB">
      <w:pPr>
        <w:pStyle w:val="Bullet1"/>
      </w:pPr>
      <w:r>
        <w:t xml:space="preserve">ensure </w:t>
      </w:r>
      <w:r w:rsidR="00D2364B">
        <w:t xml:space="preserve">that the service or system has the right practitioners and clinicians to provide integrated </w:t>
      </w:r>
      <w:proofErr w:type="gramStart"/>
      <w:r w:rsidR="00D2364B">
        <w:t>care</w:t>
      </w:r>
      <w:proofErr w:type="gramEnd"/>
    </w:p>
    <w:p w:rsidRPr="0079770C" w:rsidR="00D2364B" w:rsidP="007240F3" w:rsidRDefault="00D61FB2" w14:paraId="47D187D4" w14:textId="557F1A5A">
      <w:pPr>
        <w:pStyle w:val="Bullet1"/>
      </w:pPr>
      <w:r>
        <w:t xml:space="preserve">advocate </w:t>
      </w:r>
      <w:r w:rsidR="00D2364B">
        <w:t xml:space="preserve">for integrated care approaches using </w:t>
      </w:r>
      <w:r>
        <w:t>reports</w:t>
      </w:r>
      <w:r w:rsidR="00D2364B">
        <w:t xml:space="preserve">, </w:t>
      </w:r>
      <w:r>
        <w:t>articles in</w:t>
      </w:r>
      <w:r w:rsidR="00D2364B">
        <w:t xml:space="preserve"> professional journals</w:t>
      </w:r>
      <w:r w:rsidR="006E70B5">
        <w:t>,</w:t>
      </w:r>
      <w:r w:rsidR="00D2364B">
        <w:t xml:space="preserve"> and media releases</w:t>
      </w:r>
      <w:r>
        <w:t>.</w:t>
      </w:r>
    </w:p>
    <w:p w:rsidRPr="0079770C" w:rsidR="00D2364B" w:rsidDel="00F550B0" w:rsidP="007240F3" w:rsidRDefault="00D2364B" w14:paraId="68835707" w14:textId="136A4704">
      <w:pPr>
        <w:pStyle w:val="Heading3"/>
      </w:pPr>
      <w:r w:rsidRPr="0079770C">
        <w:t xml:space="preserve">Reflective </w:t>
      </w:r>
      <w:r w:rsidR="00D61FB2">
        <w:t>p</w:t>
      </w:r>
      <w:r w:rsidRPr="0079770C" w:rsidR="00D61FB2">
        <w:t xml:space="preserve">ractice </w:t>
      </w:r>
      <w:r w:rsidR="00D61FB2">
        <w:t>q</w:t>
      </w:r>
      <w:r w:rsidRPr="00D61FB2" w:rsidR="00D61FB2">
        <w:t>uestions</w:t>
      </w:r>
    </w:p>
    <w:p w:rsidRPr="0079770C" w:rsidR="00D2364B" w:rsidDel="00F550B0" w:rsidP="00D2364B" w:rsidRDefault="00D2364B" w14:paraId="11AE9C49" w14:textId="77777777">
      <w:pPr>
        <w:pStyle w:val="Body"/>
      </w:pPr>
      <w:r w:rsidRPr="0079770C">
        <w:t xml:space="preserve">What are my beliefs about people with co-occurring mental health and substance use, gambling, or addiction needs? </w:t>
      </w:r>
    </w:p>
    <w:p w:rsidRPr="0079770C" w:rsidR="00D2364B" w:rsidP="00D2364B" w:rsidRDefault="00D2364B" w14:paraId="72AE4FD8" w14:textId="77777777">
      <w:pPr>
        <w:pStyle w:val="Body"/>
      </w:pPr>
      <w:r w:rsidRPr="0079770C">
        <w:t xml:space="preserve">How can I assist a person who self-stigmatises about their experience of co-occurring needs? </w:t>
      </w:r>
    </w:p>
    <w:p w:rsidRPr="0079770C" w:rsidR="00D2364B" w:rsidP="00D2364B" w:rsidRDefault="00D2364B" w14:paraId="2439FB92" w14:textId="3763055D">
      <w:pPr>
        <w:pStyle w:val="Body"/>
      </w:pPr>
      <w:r w:rsidRPr="0079770C">
        <w:t>What do I understand by the term mutually influencing/</w:t>
      </w:r>
      <w:r w:rsidR="003D1A7A">
        <w:t>b</w:t>
      </w:r>
      <w:r w:rsidRPr="0079770C">
        <w:t xml:space="preserve">i-directional when it comes to working with </w:t>
      </w:r>
      <w:r w:rsidR="00D61FB2">
        <w:t>p</w:t>
      </w:r>
      <w:r w:rsidRPr="0079770C" w:rsidR="00D61FB2">
        <w:t xml:space="preserve">eople </w:t>
      </w:r>
      <w:r w:rsidRPr="0079770C">
        <w:t xml:space="preserve">with </w:t>
      </w:r>
      <w:r w:rsidR="00D61FB2">
        <w:t>c</w:t>
      </w:r>
      <w:r w:rsidRPr="0079770C" w:rsidR="00D61FB2">
        <w:t>o</w:t>
      </w:r>
      <w:r w:rsidRPr="0079770C">
        <w:t xml:space="preserve">-occurring </w:t>
      </w:r>
      <w:r w:rsidR="00D61FB2">
        <w:t>mental health and substance</w:t>
      </w:r>
      <w:r w:rsidRPr="0079770C">
        <w:t xml:space="preserve"> use issues?</w:t>
      </w:r>
    </w:p>
    <w:p w:rsidRPr="0079770C" w:rsidR="00D2364B" w:rsidP="00D2364B" w:rsidRDefault="00D2364B" w14:paraId="5F74CB4E" w14:textId="77777777">
      <w:pPr>
        <w:pStyle w:val="Body"/>
      </w:pPr>
      <w:r w:rsidRPr="0079770C">
        <w:t>When working with people, what personal and professional strategies do I draw on to maintain hope and optimism?</w:t>
      </w:r>
    </w:p>
    <w:p w:rsidRPr="0079770C" w:rsidR="00D2364B" w:rsidDel="00F550B0" w:rsidP="00D2364B" w:rsidRDefault="003D1A7A" w14:paraId="1EA8632D" w14:textId="597E460E">
      <w:pPr>
        <w:pStyle w:val="Body"/>
      </w:pPr>
      <w:r>
        <w:t>What do I do</w:t>
      </w:r>
      <w:r w:rsidRPr="0079770C" w:rsidR="00D2364B">
        <w:t xml:space="preserve"> to reduce stigma and discrimination against people with substance use </w:t>
      </w:r>
      <w:r>
        <w:t>and</w:t>
      </w:r>
      <w:r w:rsidRPr="0079770C" w:rsidR="00D2364B">
        <w:t xml:space="preserve"> addiction</w:t>
      </w:r>
      <w:r>
        <w:t xml:space="preserve"> at work and in my community</w:t>
      </w:r>
      <w:r w:rsidRPr="0079770C" w:rsidR="00D2364B">
        <w:t>?</w:t>
      </w:r>
    </w:p>
    <w:p w:rsidR="003D1A7A" w:rsidP="00170254" w:rsidRDefault="003D1A7A" w14:paraId="1EDEF239" w14:textId="33393289">
      <w:pPr>
        <w:pStyle w:val="Body"/>
      </w:pPr>
      <w:r>
        <w:br w:type="page"/>
      </w:r>
    </w:p>
    <w:p w:rsidRPr="009D1E6D" w:rsidR="003D1A7A" w:rsidP="00E8624E" w:rsidRDefault="003D1A7A" w14:paraId="5C82C4A6" w14:textId="77777777">
      <w:pPr>
        <w:pStyle w:val="Heading2"/>
      </w:pPr>
      <w:bookmarkStart w:name="_Toc143589902" w:id="77"/>
      <w:r>
        <w:t>Understanding and responding to family violence</w:t>
      </w:r>
      <w:bookmarkEnd w:id="77"/>
    </w:p>
    <w:p w:rsidRPr="00123B32" w:rsidR="003D1A7A" w:rsidP="003D1A7A" w:rsidRDefault="003D1A7A" w14:paraId="239AD7DD" w14:textId="607962FE">
      <w:pPr>
        <w:pStyle w:val="Body"/>
      </w:pPr>
      <w:r w:rsidRPr="00334309">
        <w:rPr>
          <w:rFonts w:cs="Arial (Body CS)"/>
          <w:color w:val="000000" w:themeColor="text1"/>
        </w:rPr>
        <w:t xml:space="preserve">Services, teams and practitioners recognise </w:t>
      </w:r>
      <w:r>
        <w:rPr>
          <w:rFonts w:cs="Arial (Body CS)"/>
          <w:color w:val="000000" w:themeColor="text1"/>
        </w:rPr>
        <w:t>the prevalence of</w:t>
      </w:r>
      <w:r w:rsidRPr="00334309">
        <w:rPr>
          <w:rFonts w:cs="Arial (Body CS)"/>
          <w:color w:val="000000" w:themeColor="text1"/>
        </w:rPr>
        <w:t xml:space="preserve"> family violence across the social spectrum. All care, support and treatment </w:t>
      </w:r>
      <w:proofErr w:type="gramStart"/>
      <w:r w:rsidRPr="00334309">
        <w:rPr>
          <w:rFonts w:cs="Arial (Body CS)"/>
          <w:color w:val="000000" w:themeColor="text1"/>
        </w:rPr>
        <w:t>adopts</w:t>
      </w:r>
      <w:proofErr w:type="gramEnd"/>
      <w:r w:rsidRPr="00334309">
        <w:rPr>
          <w:rFonts w:cs="Arial (Body CS)"/>
          <w:color w:val="000000" w:themeColor="text1"/>
        </w:rPr>
        <w:t xml:space="preserve"> a rights-based approach that prioritises safety, agency and empowerment through cross-sector and cross-discipline collaboration and teamwork.</w:t>
      </w:r>
      <w:r w:rsidRPr="003D1A7A">
        <w:rPr>
          <w:vertAlign w:val="superscript"/>
        </w:rPr>
        <w:footnoteReference w:id="2"/>
      </w:r>
    </w:p>
    <w:tbl>
      <w:tblPr>
        <w:tblStyle w:val="TableGrid"/>
        <w:tblW w:w="0" w:type="auto"/>
        <w:tblLook w:val="04A0" w:firstRow="1" w:lastRow="0" w:firstColumn="1" w:lastColumn="0" w:noHBand="0" w:noVBand="1"/>
      </w:tblPr>
      <w:tblGrid>
        <w:gridCol w:w="9288"/>
      </w:tblGrid>
      <w:tr w:rsidR="003D1A7A" w:rsidTr="5ECB837E" w14:paraId="3D8ACF42" w14:textId="77777777">
        <w:tc>
          <w:tcPr>
            <w:tcW w:w="9288" w:type="dxa"/>
          </w:tcPr>
          <w:p w:rsidRPr="003D1A7A" w:rsidR="003D1A7A" w:rsidP="003D1A7A" w:rsidRDefault="003D1A7A" w14:paraId="67A57C4C" w14:textId="77777777">
            <w:pPr>
              <w:pStyle w:val="Heading3"/>
              <w:keepNext w:val="0"/>
              <w:keepLines w:val="0"/>
              <w:spacing w:line="240" w:lineRule="auto"/>
            </w:pPr>
            <w:r w:rsidRPr="003D1A7A">
              <w:t>Consumer outcome statement</w:t>
            </w:r>
          </w:p>
          <w:p w:rsidRPr="003D1A7A" w:rsidR="003D1A7A" w:rsidP="003D1A7A" w:rsidRDefault="003D1A7A" w14:paraId="529E5164" w14:textId="64D9916B">
            <w:pPr>
              <w:pStyle w:val="Body"/>
              <w:spacing w:line="240" w:lineRule="auto"/>
            </w:pPr>
            <w:r w:rsidRPr="003D1A7A">
              <w:t xml:space="preserve">I experience integrated responses to both my mental health and family violence concerns. This includes connection to services and supports that respond to my needs. </w:t>
            </w:r>
          </w:p>
          <w:p w:rsidRPr="003D1A7A" w:rsidR="003D1A7A" w:rsidP="003D1A7A" w:rsidRDefault="003D1A7A" w14:paraId="1EA544BE" w14:textId="2CA2B51B">
            <w:pPr>
              <w:pStyle w:val="Body"/>
              <w:spacing w:line="240" w:lineRule="auto"/>
            </w:pPr>
            <w:r w:rsidRPr="003D1A7A">
              <w:t>I am supported and equipped with the knowledge and skills that inform and shape healthy, safe, equal and respectful relationships.</w:t>
            </w:r>
          </w:p>
          <w:p w:rsidRPr="003D1A7A" w:rsidR="003D1A7A" w:rsidP="003D1A7A" w:rsidRDefault="003D1A7A" w14:paraId="3B802150" w14:textId="0095B789">
            <w:pPr>
              <w:pStyle w:val="Body"/>
              <w:spacing w:line="240" w:lineRule="auto"/>
            </w:pPr>
            <w:r w:rsidRPr="003D1A7A">
              <w:t>I feel safe, hopefu</w:t>
            </w:r>
            <w:r w:rsidR="00D44F6C">
              <w:t>l</w:t>
            </w:r>
            <w:r w:rsidRPr="003D1A7A">
              <w:t xml:space="preserve"> and empowered to address these related needs.</w:t>
            </w:r>
          </w:p>
        </w:tc>
      </w:tr>
      <w:tr w:rsidR="003D1A7A" w:rsidTr="5ECB837E" w14:paraId="0D91D307" w14:textId="77777777">
        <w:tc>
          <w:tcPr>
            <w:tcW w:w="9288" w:type="dxa"/>
          </w:tcPr>
          <w:p w:rsidRPr="003D1A7A" w:rsidR="003D1A7A" w:rsidP="003D1A7A" w:rsidRDefault="003D1A7A" w14:paraId="071E7270" w14:textId="77777777">
            <w:pPr>
              <w:pStyle w:val="Heading3"/>
              <w:keepNext w:val="0"/>
              <w:keepLines w:val="0"/>
              <w:spacing w:line="240" w:lineRule="auto"/>
            </w:pPr>
            <w:r w:rsidRPr="003D1A7A">
              <w:t>Carer and family outcome statement</w:t>
            </w:r>
          </w:p>
          <w:p w:rsidRPr="003D1A7A" w:rsidR="003D1A7A" w:rsidP="003D1A7A" w:rsidRDefault="003D1A7A" w14:paraId="3618EB09" w14:textId="38303F5A">
            <w:pPr>
              <w:pStyle w:val="Body"/>
              <w:spacing w:line="240" w:lineRule="auto"/>
            </w:pPr>
            <w:r w:rsidRPr="003D1A7A">
              <w:t>We are given a safe space to discuss our experiences in confidence on initial contact</w:t>
            </w:r>
            <w:r w:rsidR="00D44F6C">
              <w:t>.</w:t>
            </w:r>
            <w:r w:rsidRPr="003D1A7A">
              <w:t xml:space="preserve"> </w:t>
            </w:r>
            <w:r w:rsidR="00D44F6C">
              <w:t>We are</w:t>
            </w:r>
            <w:r w:rsidRPr="003D1A7A" w:rsidR="00D44F6C">
              <w:t xml:space="preserve"> </w:t>
            </w:r>
            <w:r w:rsidR="00D44F6C">
              <w:t>given</w:t>
            </w:r>
            <w:r w:rsidRPr="003D1A7A" w:rsidR="00D44F6C">
              <w:t xml:space="preserve"> </w:t>
            </w:r>
            <w:r w:rsidRPr="003D1A7A">
              <w:t>further opportunities throughout care.</w:t>
            </w:r>
          </w:p>
          <w:p w:rsidRPr="003D1A7A" w:rsidR="003D1A7A" w:rsidP="003D1A7A" w:rsidRDefault="003D1A7A" w14:paraId="74FD8285" w14:textId="25F154CB">
            <w:pPr>
              <w:pStyle w:val="Body"/>
              <w:spacing w:line="240" w:lineRule="auto"/>
            </w:pPr>
            <w:r w:rsidRPr="003D1A7A">
              <w:t>We are supported and equipped with the knowledge and skills that inform and shape healthy, safe, equal and respectful relationships.</w:t>
            </w:r>
          </w:p>
          <w:p w:rsidRPr="003D1A7A" w:rsidR="003D1A7A" w:rsidP="003D1A7A" w:rsidRDefault="100482D8" w14:paraId="113DDE9C" w14:textId="6C9D8D10">
            <w:pPr>
              <w:pStyle w:val="Body"/>
              <w:spacing w:line="240" w:lineRule="auto"/>
            </w:pPr>
            <w:r>
              <w:t>People</w:t>
            </w:r>
            <w:r w:rsidR="30684F39">
              <w:t xml:space="preserve"> </w:t>
            </w:r>
            <w:r w:rsidR="67702B03">
              <w:t>at risk of witnessing or experiencing family violence are identified early and provided with quick and effective interventions.</w:t>
            </w:r>
            <w:r w:rsidR="30684F39">
              <w:t xml:space="preserve"> This includes children and young people</w:t>
            </w:r>
            <w:r w:rsidR="04FF91EA">
              <w:t>.</w:t>
            </w:r>
          </w:p>
        </w:tc>
      </w:tr>
      <w:tr w:rsidR="003D1A7A" w:rsidTr="5ECB837E" w14:paraId="37591669" w14:textId="77777777">
        <w:tc>
          <w:tcPr>
            <w:tcW w:w="9288" w:type="dxa"/>
          </w:tcPr>
          <w:p w:rsidRPr="003D1A7A" w:rsidR="003D1A7A" w:rsidP="003D1A7A" w:rsidRDefault="003D1A7A" w14:paraId="646C5EB5" w14:textId="77777777">
            <w:pPr>
              <w:pStyle w:val="Heading3"/>
              <w:keepNext w:val="0"/>
              <w:keepLines w:val="0"/>
              <w:spacing w:line="240" w:lineRule="auto"/>
            </w:pPr>
            <w:r w:rsidRPr="003D1A7A">
              <w:t>Workforce outcome statement</w:t>
            </w:r>
          </w:p>
          <w:p w:rsidRPr="003D1A7A" w:rsidR="003D1A7A" w:rsidP="003D1A7A" w:rsidRDefault="003D1A7A" w14:paraId="2C7A3446" w14:textId="07966532">
            <w:pPr>
              <w:pStyle w:val="Body"/>
              <w:spacing w:line="240" w:lineRule="auto"/>
            </w:pPr>
            <w:r w:rsidRPr="003D1A7A">
              <w:t>We recognise mental health and family violence</w:t>
            </w:r>
            <w:r w:rsidR="00D44F6C">
              <w:t xml:space="preserve"> issues may be related.</w:t>
            </w:r>
            <w:r w:rsidRPr="003D1A7A">
              <w:t xml:space="preserve"> </w:t>
            </w:r>
            <w:r w:rsidR="00D44F6C">
              <w:t xml:space="preserve">We view </w:t>
            </w:r>
            <w:r w:rsidRPr="003D1A7A">
              <w:t xml:space="preserve">integrated treatment and care for both needs as part of effective practice. </w:t>
            </w:r>
          </w:p>
          <w:p w:rsidRPr="003D1A7A" w:rsidR="003D1A7A" w:rsidP="003D1A7A" w:rsidRDefault="003D1A7A" w14:paraId="67343832" w14:textId="7673BC67">
            <w:pPr>
              <w:pStyle w:val="Body"/>
              <w:spacing w:line="240" w:lineRule="auto"/>
            </w:pPr>
            <w:r w:rsidRPr="003D1A7A">
              <w:t xml:space="preserve">We understand that family violence does not always mean physical violence. </w:t>
            </w:r>
            <w:r w:rsidR="00D44F6C">
              <w:t>Our a</w:t>
            </w:r>
            <w:r w:rsidRPr="003D1A7A">
              <w:t>wareness of family violence</w:t>
            </w:r>
            <w:r w:rsidR="00D44F6C">
              <w:t xml:space="preserve"> includes</w:t>
            </w:r>
            <w:r w:rsidRPr="003D1A7A">
              <w:t xml:space="preserve"> physical, sexual, psychological, emotional and spiritual violence, </w:t>
            </w:r>
            <w:r w:rsidR="00D44F6C">
              <w:t>as well as</w:t>
            </w:r>
            <w:r w:rsidRPr="003D1A7A" w:rsidR="00D44F6C">
              <w:t xml:space="preserve"> </w:t>
            </w:r>
            <w:r w:rsidRPr="003D1A7A">
              <w:t>financial and economic abuse and control.</w:t>
            </w:r>
          </w:p>
          <w:p w:rsidRPr="003D1A7A" w:rsidR="003D1A7A" w:rsidP="003D1A7A" w:rsidRDefault="003D1A7A" w14:paraId="595CBD0A" w14:textId="345F76F2">
            <w:pPr>
              <w:pStyle w:val="Body"/>
              <w:spacing w:line="240" w:lineRule="auto"/>
            </w:pPr>
            <w:r w:rsidRPr="003D1A7A">
              <w:t xml:space="preserve">We understand </w:t>
            </w:r>
            <w:r w:rsidR="00D44F6C">
              <w:t>the</w:t>
            </w:r>
            <w:r w:rsidRPr="003D1A7A">
              <w:t xml:space="preserve"> serious risk factors that significantly increase the risk to victim survivors (adults and children)</w:t>
            </w:r>
            <w:r w:rsidR="00D44F6C">
              <w:t>. We</w:t>
            </w:r>
            <w:r w:rsidRPr="003D1A7A">
              <w:t xml:space="preserve"> use structured professional judgement to determine the level of risk and inform risk management responses. We understand our responsibilities to undertake risk assessment and management, including information sharing and working collaboratively.</w:t>
            </w:r>
          </w:p>
          <w:p w:rsidRPr="003D1A7A" w:rsidR="003D1A7A" w:rsidP="003D1A7A" w:rsidRDefault="003D1A7A" w14:paraId="2E596A8B" w14:textId="3ABB43BD">
            <w:pPr>
              <w:pStyle w:val="Body"/>
              <w:spacing w:line="240" w:lineRule="auto"/>
            </w:pPr>
            <w:r w:rsidRPr="003D1A7A">
              <w:t xml:space="preserve">We work collaboratively with family violence, child wellbeing and other </w:t>
            </w:r>
            <w:r w:rsidRPr="003D1A7A" w:rsidR="00D44F6C">
              <w:t>information sharing entities and risk assessment entities t</w:t>
            </w:r>
            <w:r w:rsidRPr="003D1A7A">
              <w:t>o reduce barriers to care and support.</w:t>
            </w:r>
          </w:p>
        </w:tc>
      </w:tr>
      <w:tr w:rsidR="003D1A7A" w:rsidTr="5ECB837E" w14:paraId="5689E03A" w14:textId="77777777">
        <w:tc>
          <w:tcPr>
            <w:tcW w:w="9288" w:type="dxa"/>
          </w:tcPr>
          <w:p w:rsidRPr="003D1A7A" w:rsidR="003D1A7A" w:rsidP="003D1A7A" w:rsidRDefault="003D1A7A" w14:paraId="7AE02D9E" w14:textId="5F714EB6">
            <w:pPr>
              <w:pStyle w:val="Heading3"/>
              <w:keepNext w:val="0"/>
              <w:keepLines w:val="0"/>
              <w:spacing w:line="240" w:lineRule="auto"/>
            </w:pPr>
            <w:r w:rsidRPr="003D1A7A">
              <w:t>Collective outcome statement</w:t>
            </w:r>
          </w:p>
          <w:p w:rsidRPr="003D1A7A" w:rsidR="003D1A7A" w:rsidP="003D1A7A" w:rsidRDefault="003D1A7A" w14:paraId="6FBD91A8" w14:textId="5E428608">
            <w:pPr>
              <w:pStyle w:val="Body"/>
              <w:spacing w:line="240" w:lineRule="auto"/>
            </w:pPr>
            <w:r w:rsidRPr="003D1A7A">
              <w:t>Together</w:t>
            </w:r>
            <w:r w:rsidR="00D44F6C">
              <w:t>,</w:t>
            </w:r>
            <w:r w:rsidRPr="003D1A7A">
              <w:t xml:space="preserve"> we contribute to a system that effectively identifies and responds to people experiencing both mental health and family violence concerns.</w:t>
            </w:r>
          </w:p>
        </w:tc>
      </w:tr>
    </w:tbl>
    <w:p w:rsidR="003D1A7A" w:rsidP="003D1A7A" w:rsidRDefault="003D1A7A" w14:paraId="27B5B7FD" w14:textId="77777777">
      <w:pPr>
        <w:pStyle w:val="Heading3"/>
        <w:rPr>
          <w:rFonts w:eastAsia="Calibri"/>
          <w:szCs w:val="20"/>
        </w:rPr>
      </w:pPr>
      <w:r w:rsidRPr="00123B32">
        <w:t xml:space="preserve">Key knowledge and skills </w:t>
      </w:r>
    </w:p>
    <w:p w:rsidRPr="00123B32" w:rsidR="003D1A7A" w:rsidP="003D1A7A" w:rsidRDefault="003D1A7A" w14:paraId="2547CA13" w14:textId="25F9B95B">
      <w:pPr>
        <w:pStyle w:val="Heading4"/>
      </w:pPr>
      <w:r>
        <w:t>W</w:t>
      </w:r>
      <w:r w:rsidRPr="00123B32">
        <w:t xml:space="preserve">hole of mental health and wellbeing workforce </w:t>
      </w:r>
    </w:p>
    <w:p w:rsidRPr="003D1A7A" w:rsidR="003D1A7A" w:rsidP="003D1A7A" w:rsidRDefault="003D1A7A" w14:paraId="4E1FFE90" w14:textId="2A84F21A">
      <w:pPr>
        <w:pStyle w:val="Heading5"/>
      </w:pPr>
      <w:r w:rsidRPr="00123B32">
        <w:t>The mental health and wellbeing workforce understand</w:t>
      </w:r>
      <w:r w:rsidR="005F34CB">
        <w:t>s</w:t>
      </w:r>
      <w:r w:rsidRPr="00123B32">
        <w:t>:</w:t>
      </w:r>
    </w:p>
    <w:p w:rsidRPr="00123B32" w:rsidR="003D1A7A" w:rsidP="003D1A7A" w:rsidRDefault="00D44F6C" w14:paraId="3C75B4FA" w14:textId="486D7E83">
      <w:pPr>
        <w:pStyle w:val="Bullet1"/>
      </w:pPr>
      <w:r>
        <w:t xml:space="preserve">that </w:t>
      </w:r>
      <w:r w:rsidR="003D1A7A">
        <w:t xml:space="preserve">family violence occurs when a perpetrator exercises power and control over another person. </w:t>
      </w:r>
      <w:r>
        <w:t xml:space="preserve">This </w:t>
      </w:r>
      <w:r w:rsidR="003D1A7A">
        <w:t xml:space="preserve">involves coercive and abusive behaviours designed to intimidate, humiliate, undermine and isolate. These behaviours can include physical and sexual abuse, as well as psychological, emotional, cultural, spiritual, social, technological and financial </w:t>
      </w:r>
      <w:proofErr w:type="gramStart"/>
      <w:r w:rsidR="003D1A7A">
        <w:t>abuse</w:t>
      </w:r>
      <w:proofErr w:type="gramEnd"/>
    </w:p>
    <w:p w:rsidRPr="00123B32" w:rsidR="003D1A7A" w:rsidP="003D1A7A" w:rsidRDefault="00D44F6C" w14:paraId="0AACAC6C" w14:textId="66B14B00">
      <w:pPr>
        <w:pStyle w:val="Bullet1"/>
      </w:pPr>
      <w:r>
        <w:t xml:space="preserve">the </w:t>
      </w:r>
      <w:r w:rsidR="003D1A7A">
        <w:t xml:space="preserve">broader definition of family violence for Aboriginal communities, </w:t>
      </w:r>
      <w:r>
        <w:t xml:space="preserve">which includes </w:t>
      </w:r>
      <w:r w:rsidR="003D1A7A">
        <w:t xml:space="preserve">family violence within extended families, kinship networks and communities. It extends to one-on-one fighting, abuse of </w:t>
      </w:r>
      <w:r>
        <w:t xml:space="preserve">Aboriginal </w:t>
      </w:r>
      <w:r w:rsidR="003D1A7A">
        <w:t>community workers</w:t>
      </w:r>
      <w:r>
        <w:t xml:space="preserve">, and </w:t>
      </w:r>
      <w:r w:rsidR="003D1A7A">
        <w:t xml:space="preserve">self-harm, injury and </w:t>
      </w:r>
      <w:proofErr w:type="gramStart"/>
      <w:r w:rsidR="003D1A7A">
        <w:t>suicide</w:t>
      </w:r>
      <w:proofErr w:type="gramEnd"/>
    </w:p>
    <w:p w:rsidRPr="00123B32" w:rsidR="003D1A7A" w:rsidP="003D1A7A" w:rsidRDefault="00D44F6C" w14:paraId="1D5F574B" w14:textId="21354FF2">
      <w:pPr>
        <w:pStyle w:val="Bullet1"/>
      </w:pPr>
      <w:r>
        <w:t xml:space="preserve">that people </w:t>
      </w:r>
      <w:r w:rsidR="003D1A7A">
        <w:t xml:space="preserve">who </w:t>
      </w:r>
      <w:proofErr w:type="gramStart"/>
      <w:r w:rsidR="003D1A7A">
        <w:t>use</w:t>
      </w:r>
      <w:proofErr w:type="gramEnd"/>
      <w:r w:rsidR="003D1A7A">
        <w:t xml:space="preserve"> violence may </w:t>
      </w:r>
      <w:r>
        <w:t>use</w:t>
      </w:r>
      <w:r w:rsidR="003D1A7A">
        <w:t xml:space="preserve"> their own mental health difficulties as an excuse or justification </w:t>
      </w:r>
      <w:r>
        <w:t>for</w:t>
      </w:r>
      <w:r w:rsidR="003D1A7A">
        <w:t xml:space="preserve"> violent or coercive behaviours</w:t>
      </w:r>
    </w:p>
    <w:p w:rsidRPr="00123B32" w:rsidR="003D1A7A" w:rsidP="003D1A7A" w:rsidRDefault="00D83371" w14:paraId="61315498" w14:textId="078D04EA">
      <w:pPr>
        <w:pStyle w:val="Bullet1"/>
      </w:pPr>
      <w:r>
        <w:t xml:space="preserve">how </w:t>
      </w:r>
      <w:r w:rsidR="003D1A7A">
        <w:t>abuse and violence contribute to, or cause, the person’s mental health difficulties</w:t>
      </w:r>
    </w:p>
    <w:p w:rsidRPr="00123B32" w:rsidR="003D1A7A" w:rsidP="003D1A7A" w:rsidRDefault="00D83371" w14:paraId="3C87413B" w14:textId="77D0CF6F">
      <w:pPr>
        <w:pStyle w:val="Bullet1"/>
      </w:pPr>
      <w:r>
        <w:t>t</w:t>
      </w:r>
      <w:r w:rsidR="003D1A7A">
        <w:t xml:space="preserve">hat people who </w:t>
      </w:r>
      <w:proofErr w:type="gramStart"/>
      <w:r w:rsidR="003D1A7A">
        <w:t>use</w:t>
      </w:r>
      <w:proofErr w:type="gramEnd"/>
      <w:r w:rsidR="003D1A7A">
        <w:t xml:space="preserve"> violence may use the victim survivor’s mental health as a tactic of coercive control to, for example, undermine, discredit, or isolate them from services and support workers</w:t>
      </w:r>
    </w:p>
    <w:p w:rsidRPr="00123B32" w:rsidR="003D1A7A" w:rsidP="003D1A7A" w:rsidRDefault="00D83371" w14:paraId="2BDE517F" w14:textId="384A9B05">
      <w:pPr>
        <w:pStyle w:val="Bullet1"/>
      </w:pPr>
      <w:r>
        <w:t xml:space="preserve">when the person using violence makes </w:t>
      </w:r>
      <w:r w:rsidR="003D1A7A">
        <w:t>suicide</w:t>
      </w:r>
      <w:r>
        <w:t xml:space="preserve"> threats,</w:t>
      </w:r>
      <w:r w:rsidR="003D1A7A">
        <w:t xml:space="preserve"> this heightens the risk of homicide or serious harm to victim </w:t>
      </w:r>
      <w:proofErr w:type="gramStart"/>
      <w:r w:rsidR="003D1A7A">
        <w:t>survivors</w:t>
      </w:r>
      <w:proofErr w:type="gramEnd"/>
    </w:p>
    <w:p w:rsidRPr="00123B32" w:rsidR="003D1A7A" w:rsidP="003D1A7A" w:rsidRDefault="00D83371" w14:paraId="0AE93F8B" w14:textId="2129E4C3">
      <w:pPr>
        <w:pStyle w:val="Bullet1"/>
      </w:pPr>
      <w:r>
        <w:t>t</w:t>
      </w:r>
      <w:r w:rsidR="003D1A7A">
        <w:t xml:space="preserve">he range and patterns of behaviours that constitute family violence, including warning signs and risk indicators across the </w:t>
      </w:r>
      <w:proofErr w:type="gramStart"/>
      <w:r w:rsidR="003D1A7A">
        <w:t>lifespan</w:t>
      </w:r>
      <w:proofErr w:type="gramEnd"/>
    </w:p>
    <w:p w:rsidRPr="00123B32" w:rsidR="003D1A7A" w:rsidP="003D1A7A" w:rsidRDefault="00D83371" w14:paraId="31377922" w14:textId="30B9BC57">
      <w:pPr>
        <w:pStyle w:val="Bullet1"/>
      </w:pPr>
      <w:r>
        <w:t xml:space="preserve">how </w:t>
      </w:r>
      <w:r w:rsidR="003D1A7A">
        <w:t>to apply an intersectional lens to understand a person</w:t>
      </w:r>
      <w:r>
        <w:t>’</w:t>
      </w:r>
      <w:r w:rsidR="003D1A7A">
        <w:t>s multilayered identity, life experience</w:t>
      </w:r>
      <w:r>
        <w:t xml:space="preserve"> and </w:t>
      </w:r>
      <w:r w:rsidR="003D1A7A">
        <w:t xml:space="preserve">experience of inequality and oppression, as well as the intersection between family violence and mental </w:t>
      </w:r>
      <w:proofErr w:type="gramStart"/>
      <w:r w:rsidR="003D1A7A">
        <w:t>health</w:t>
      </w:r>
      <w:proofErr w:type="gramEnd"/>
    </w:p>
    <w:p w:rsidRPr="00123B32" w:rsidR="003D1A7A" w:rsidP="003D1A7A" w:rsidRDefault="00D83371" w14:paraId="382EEBB0" w14:textId="607B18AA">
      <w:pPr>
        <w:pStyle w:val="Bullet1"/>
      </w:pPr>
      <w:r>
        <w:t xml:space="preserve">their </w:t>
      </w:r>
      <w:r w:rsidR="003D1A7A">
        <w:t>professional obligations under the Family Violence Multi-Agency Risk Assessment and Management Framework (MARAM) in accordance with their role</w:t>
      </w:r>
    </w:p>
    <w:p w:rsidRPr="00123B32" w:rsidR="003D1A7A" w:rsidP="003D1A7A" w:rsidRDefault="00D83371" w14:paraId="7B148CB6" w14:textId="7DFCFB42">
      <w:pPr>
        <w:pStyle w:val="Bullet1"/>
      </w:pPr>
      <w:r>
        <w:t xml:space="preserve">family </w:t>
      </w:r>
      <w:r w:rsidR="003D1A7A">
        <w:t>violence legislation, policies and plans relevant to their role</w:t>
      </w:r>
      <w:r>
        <w:t>. This includes</w:t>
      </w:r>
      <w:r w:rsidR="003D1A7A">
        <w:t xml:space="preserve"> their </w:t>
      </w:r>
      <w:r>
        <w:t xml:space="preserve">organisation’s </w:t>
      </w:r>
      <w:r w:rsidR="003D1A7A">
        <w:t xml:space="preserve">requirements relating to risk assessments and family violence </w:t>
      </w:r>
      <w:proofErr w:type="gramStart"/>
      <w:r w:rsidR="003D1A7A">
        <w:t>responses</w:t>
      </w:r>
      <w:proofErr w:type="gramEnd"/>
    </w:p>
    <w:p w:rsidRPr="00123B32" w:rsidR="003D1A7A" w:rsidP="003D1A7A" w:rsidRDefault="00D83371" w14:paraId="5E6710C9" w14:textId="4C918FE0">
      <w:pPr>
        <w:pStyle w:val="Bullet1"/>
      </w:pPr>
      <w:r>
        <w:t xml:space="preserve">mandatory </w:t>
      </w:r>
      <w:r w:rsidR="003D1A7A">
        <w:t xml:space="preserve">reporting requirements under relevant legislation and standards regarding children and young people who are victim survivors of family </w:t>
      </w:r>
      <w:proofErr w:type="gramStart"/>
      <w:r w:rsidR="003D1A7A">
        <w:t>violence</w:t>
      </w:r>
      <w:proofErr w:type="gramEnd"/>
    </w:p>
    <w:p w:rsidRPr="00123B32" w:rsidR="003D1A7A" w:rsidP="003D1A7A" w:rsidRDefault="00D83371" w14:paraId="32FBD3CD" w14:textId="26B59E60">
      <w:pPr>
        <w:pStyle w:val="Bullet1"/>
      </w:pPr>
      <w:r>
        <w:t>i</w:t>
      </w:r>
      <w:r w:rsidR="003D1A7A">
        <w:t xml:space="preserve">nformation sharing laws and regulations, including when risk indicates that information sharing is required despite privacy and consent </w:t>
      </w:r>
      <w:proofErr w:type="gramStart"/>
      <w:r w:rsidR="003D1A7A">
        <w:t>concerns</w:t>
      </w:r>
      <w:proofErr w:type="gramEnd"/>
    </w:p>
    <w:p w:rsidRPr="00123B32" w:rsidR="003D1A7A" w:rsidP="003D1A7A" w:rsidRDefault="00D83371" w14:paraId="01F91EB7" w14:textId="20899561">
      <w:pPr>
        <w:pStyle w:val="Bullet1"/>
      </w:pPr>
      <w:r>
        <w:t xml:space="preserve">that </w:t>
      </w:r>
      <w:r w:rsidR="003D1A7A">
        <w:t xml:space="preserve">women with mental health concerns can be more at risk of family violence due to higher levels of </w:t>
      </w:r>
      <w:proofErr w:type="gramStart"/>
      <w:r w:rsidR="003D1A7A">
        <w:t>vulnerability</w:t>
      </w:r>
      <w:proofErr w:type="gramEnd"/>
    </w:p>
    <w:p w:rsidRPr="00123B32" w:rsidR="003D1A7A" w:rsidP="003D1A7A" w:rsidRDefault="00D83371" w14:paraId="4D1C11A5" w14:textId="4B99C905">
      <w:pPr>
        <w:pStyle w:val="Bullet1"/>
      </w:pPr>
      <w:r>
        <w:t xml:space="preserve">that </w:t>
      </w:r>
      <w:r w:rsidR="003D1A7A">
        <w:t>a consumer with a mental health issue can also be a victim or perpetrator of family violenc</w:t>
      </w:r>
      <w:r>
        <w:t>e.</w:t>
      </w:r>
      <w:r w:rsidR="003D1A7A">
        <w:t xml:space="preserve"> </w:t>
      </w:r>
    </w:p>
    <w:p w:rsidRPr="003D1A7A" w:rsidR="003D1A7A" w:rsidP="003D1A7A" w:rsidRDefault="003D1A7A" w14:paraId="48DDC581" w14:textId="77777777">
      <w:pPr>
        <w:pStyle w:val="Heading5"/>
      </w:pPr>
      <w:r w:rsidRPr="003D1A7A">
        <w:t>The mental health and wellbeing workforce will:</w:t>
      </w:r>
    </w:p>
    <w:p w:rsidRPr="003D1A7A" w:rsidR="003D1A7A" w:rsidP="003D1A7A" w:rsidRDefault="00D83371" w14:paraId="7EEEB92E" w14:textId="70A122AD">
      <w:pPr>
        <w:pStyle w:val="Bullet1"/>
      </w:pPr>
      <w:r>
        <w:t>understand</w:t>
      </w:r>
      <w:r w:rsidR="003D1A7A">
        <w:t xml:space="preserve"> that victim survivors may be reluctant to engage with mental health services due to previous experiences of discrimination, fear of authorities, fear of repercussion and other barriers to help-</w:t>
      </w:r>
      <w:proofErr w:type="gramStart"/>
      <w:r w:rsidR="003D1A7A">
        <w:t>seeking</w:t>
      </w:r>
      <w:proofErr w:type="gramEnd"/>
    </w:p>
    <w:p w:rsidRPr="003D1A7A" w:rsidR="003D1A7A" w:rsidP="003D1A7A" w:rsidRDefault="00D83371" w14:paraId="27431951" w14:textId="02D065F5">
      <w:pPr>
        <w:pStyle w:val="Bullet1"/>
      </w:pPr>
      <w:r>
        <w:t>p</w:t>
      </w:r>
      <w:r w:rsidR="003D1A7A">
        <w:t xml:space="preserve">rovide information to consumers, families, carers and supporters to assist them in understanding the </w:t>
      </w:r>
      <w:r>
        <w:t>support</w:t>
      </w:r>
      <w:r w:rsidR="003D1A7A">
        <w:t xml:space="preserve"> available and navigate barriers to </w:t>
      </w:r>
      <w:proofErr w:type="gramStart"/>
      <w:r w:rsidR="003D1A7A">
        <w:t>assistance</w:t>
      </w:r>
      <w:proofErr w:type="gramEnd"/>
    </w:p>
    <w:p w:rsidRPr="003D1A7A" w:rsidR="003D1A7A" w:rsidP="003D1A7A" w:rsidRDefault="00D83371" w14:paraId="542EF8CA" w14:textId="0FE4212D">
      <w:pPr>
        <w:pStyle w:val="Bullet1"/>
      </w:pPr>
      <w:r>
        <w:t xml:space="preserve">recognise </w:t>
      </w:r>
      <w:r w:rsidR="003D1A7A">
        <w:t xml:space="preserve">a need for assessment of risk in relation to family violence, and follows appropriate responses in line with </w:t>
      </w:r>
      <w:proofErr w:type="gramStart"/>
      <w:r w:rsidR="003D1A7A">
        <w:t>MARAM</w:t>
      </w:r>
      <w:proofErr w:type="gramEnd"/>
    </w:p>
    <w:p w:rsidRPr="003D1A7A" w:rsidR="003D1A7A" w:rsidP="003D1A7A" w:rsidRDefault="00D83371" w14:paraId="290B3859" w14:textId="4BAE2798">
      <w:pPr>
        <w:pStyle w:val="Bullet1"/>
      </w:pPr>
      <w:r>
        <w:t xml:space="preserve">make </w:t>
      </w:r>
      <w:r w:rsidR="003D1A7A">
        <w:t xml:space="preserve">reports to relevant authorities where assessments indicate significant risk of harm to children, young people and vulnerable </w:t>
      </w:r>
      <w:proofErr w:type="gramStart"/>
      <w:r>
        <w:t>people</w:t>
      </w:r>
      <w:proofErr w:type="gramEnd"/>
    </w:p>
    <w:p w:rsidRPr="003D1A7A" w:rsidR="003D1A7A" w:rsidP="003D1A7A" w:rsidRDefault="00D83371" w14:paraId="2E7D7571" w14:textId="7E226AC6">
      <w:pPr>
        <w:pStyle w:val="Bullet1"/>
      </w:pPr>
      <w:r>
        <w:t>monitor</w:t>
      </w:r>
      <w:r w:rsidR="003D1A7A">
        <w:t xml:space="preserve">, assess, document and report </w:t>
      </w:r>
      <w:proofErr w:type="gramStart"/>
      <w:r w:rsidR="003D1A7A">
        <w:t>risks</w:t>
      </w:r>
      <w:proofErr w:type="gramEnd"/>
      <w:r w:rsidR="003D1A7A">
        <w:t xml:space="preserve"> or threats to </w:t>
      </w:r>
      <w:r>
        <w:t xml:space="preserve">their </w:t>
      </w:r>
      <w:r w:rsidR="003D1A7A">
        <w:t xml:space="preserve">own safety according to </w:t>
      </w:r>
      <w:r>
        <w:t>relevant</w:t>
      </w:r>
      <w:r w:rsidR="003D1A7A">
        <w:t xml:space="preserve"> policies and procedures</w:t>
      </w:r>
    </w:p>
    <w:p w:rsidRPr="003D1A7A" w:rsidR="003D1A7A" w:rsidP="003D1A7A" w:rsidRDefault="00D83371" w14:paraId="1E0F31FD" w14:textId="43FE15AB">
      <w:pPr>
        <w:pStyle w:val="Bullet1"/>
      </w:pPr>
      <w:r>
        <w:t xml:space="preserve">ensure </w:t>
      </w:r>
      <w:r w:rsidR="003D1A7A">
        <w:t xml:space="preserve">organisational support </w:t>
      </w:r>
      <w:r>
        <w:t xml:space="preserve">if </w:t>
      </w:r>
      <w:r w:rsidR="003D1A7A">
        <w:t xml:space="preserve">the person using violence </w:t>
      </w:r>
      <w:r>
        <w:t>makes</w:t>
      </w:r>
      <w:r w:rsidR="003D1A7A">
        <w:t xml:space="preserve"> vexatious complaints about frontline workers or their supervisors</w:t>
      </w:r>
      <w:r>
        <w:t>.</w:t>
      </w:r>
    </w:p>
    <w:p w:rsidRPr="00123B32" w:rsidR="003D1A7A" w:rsidP="003D1A7A" w:rsidRDefault="003D1A7A" w14:paraId="5B6F34A6" w14:textId="37CEB774">
      <w:pPr>
        <w:pStyle w:val="Heading4"/>
      </w:pPr>
      <w:r>
        <w:t>C</w:t>
      </w:r>
      <w:r w:rsidRPr="00123B32">
        <w:t xml:space="preserve">are, support and </w:t>
      </w:r>
      <w:r w:rsidRPr="003D1A7A">
        <w:t>treatment</w:t>
      </w:r>
      <w:r>
        <w:t xml:space="preserve"> roles</w:t>
      </w:r>
    </w:p>
    <w:p w:rsidRPr="00123B32" w:rsidR="003D1A7A" w:rsidP="003D1A7A" w:rsidRDefault="003D1A7A" w14:paraId="47FD8AC1" w14:textId="77777777">
      <w:pPr>
        <w:pStyle w:val="Heading5"/>
      </w:pPr>
      <w:r w:rsidRPr="00123B32">
        <w:t>Those in care, support and treatment roles will:</w:t>
      </w:r>
    </w:p>
    <w:p w:rsidRPr="00123B32" w:rsidR="003D1A7A" w:rsidP="003D1A7A" w:rsidRDefault="00D83371" w14:paraId="64C0F1C4" w14:textId="78B7D201">
      <w:pPr>
        <w:pStyle w:val="Bullet1"/>
      </w:pPr>
      <w:r>
        <w:t xml:space="preserve">respect </w:t>
      </w:r>
      <w:r w:rsidR="003D1A7A">
        <w:t>the right to confidentiality and privacy</w:t>
      </w:r>
      <w:r>
        <w:t>,</w:t>
      </w:r>
      <w:r w:rsidR="003D1A7A">
        <w:t xml:space="preserve"> while also working with the limitations </w:t>
      </w:r>
      <w:proofErr w:type="gramStart"/>
      <w:r w:rsidR="003D1A7A">
        <w:t>in regard to</w:t>
      </w:r>
      <w:proofErr w:type="gramEnd"/>
      <w:r w:rsidR="003D1A7A">
        <w:t xml:space="preserve"> confidentiality, risk and safety (including risk to children)</w:t>
      </w:r>
    </w:p>
    <w:p w:rsidRPr="00123B32" w:rsidR="003D1A7A" w:rsidP="003D1A7A" w:rsidRDefault="00D83371" w14:paraId="5907DC5F" w14:textId="7A5D8C17">
      <w:pPr>
        <w:pStyle w:val="Bullet1"/>
      </w:pPr>
      <w:r>
        <w:t xml:space="preserve">recognise </w:t>
      </w:r>
      <w:r w:rsidR="003D1A7A">
        <w:t xml:space="preserve">the link between mental health and family violence, including family violence as a trigger </w:t>
      </w:r>
      <w:r>
        <w:t xml:space="preserve">for </w:t>
      </w:r>
      <w:r w:rsidR="003D1A7A">
        <w:t xml:space="preserve">mental illness or </w:t>
      </w:r>
      <w:r>
        <w:t>affecting</w:t>
      </w:r>
      <w:r w:rsidR="003D1A7A">
        <w:t xml:space="preserve"> people</w:t>
      </w:r>
      <w:r>
        <w:t>’s</w:t>
      </w:r>
      <w:r w:rsidR="003D1A7A">
        <w:t xml:space="preserve"> </w:t>
      </w:r>
      <w:r>
        <w:t>recovery</w:t>
      </w:r>
      <w:r w:rsidR="003D1A7A">
        <w:t xml:space="preserve"> from mental </w:t>
      </w:r>
      <w:proofErr w:type="gramStart"/>
      <w:r w:rsidR="003D1A7A">
        <w:t>ill</w:t>
      </w:r>
      <w:r w:rsidR="004834EB">
        <w:t>ness</w:t>
      </w:r>
      <w:proofErr w:type="gramEnd"/>
    </w:p>
    <w:p w:rsidRPr="00123B32" w:rsidR="003D1A7A" w:rsidP="003D1A7A" w:rsidRDefault="00D83371" w14:paraId="1D9DFF22" w14:textId="4ACFAFE8">
      <w:pPr>
        <w:pStyle w:val="Bullet1"/>
      </w:pPr>
      <w:r>
        <w:t xml:space="preserve">recognise </w:t>
      </w:r>
      <w:r w:rsidR="003D1A7A">
        <w:t>that mental health issues for victim</w:t>
      </w:r>
      <w:r>
        <w:t xml:space="preserve"> </w:t>
      </w:r>
      <w:r w:rsidR="003D1A7A">
        <w:t>survivors (adults and children) may be symptoms of abuse</w:t>
      </w:r>
      <w:r>
        <w:t xml:space="preserve"> that are</w:t>
      </w:r>
      <w:r w:rsidR="003D1A7A">
        <w:t xml:space="preserve"> directly </w:t>
      </w:r>
      <w:r>
        <w:t xml:space="preserve">related </w:t>
      </w:r>
      <w:r w:rsidR="003D1A7A">
        <w:t xml:space="preserve">to coercive </w:t>
      </w:r>
      <w:proofErr w:type="gramStart"/>
      <w:r w:rsidR="003D1A7A">
        <w:t>control</w:t>
      </w:r>
      <w:proofErr w:type="gramEnd"/>
    </w:p>
    <w:p w:rsidRPr="00123B32" w:rsidR="003D1A7A" w:rsidP="003D1A7A" w:rsidRDefault="015B6906" w14:paraId="51516DED" w14:textId="24A33C8C">
      <w:pPr>
        <w:pStyle w:val="Bullet1"/>
      </w:pPr>
      <w:r>
        <w:t xml:space="preserve">recognise </w:t>
      </w:r>
      <w:r w:rsidR="67702B03">
        <w:t>how family violence can present</w:t>
      </w:r>
      <w:r>
        <w:t>.</w:t>
      </w:r>
      <w:r w:rsidR="67702B03">
        <w:t xml:space="preserve"> </w:t>
      </w:r>
      <w:r>
        <w:t>S</w:t>
      </w:r>
      <w:r w:rsidR="67702B03">
        <w:t>eek information required to assess whether consumers, families, carers and supporters are at risk of family violence</w:t>
      </w:r>
      <w:r>
        <w:t xml:space="preserve"> or of witnessing this </w:t>
      </w:r>
      <w:proofErr w:type="gramStart"/>
      <w:r>
        <w:t>violence</w:t>
      </w:r>
      <w:proofErr w:type="gramEnd"/>
      <w:r>
        <w:t xml:space="preserve"> </w:t>
      </w:r>
    </w:p>
    <w:p w:rsidRPr="00123B32" w:rsidR="003D1A7A" w:rsidP="003D1A7A" w:rsidRDefault="00D83371" w14:paraId="3BF30E3D" w14:textId="5997183C">
      <w:pPr>
        <w:pStyle w:val="Bullet1"/>
      </w:pPr>
      <w:r>
        <w:t xml:space="preserve">understand </w:t>
      </w:r>
      <w:r w:rsidR="003D1A7A">
        <w:t xml:space="preserve">the cumulative and traumatic </w:t>
      </w:r>
      <w:r>
        <w:t xml:space="preserve">effects </w:t>
      </w:r>
      <w:r w:rsidR="003D1A7A">
        <w:t xml:space="preserve">of family violence and </w:t>
      </w:r>
      <w:r>
        <w:t>its impact on</w:t>
      </w:r>
      <w:r w:rsidR="003D1A7A">
        <w:t xml:space="preserve"> mental health and </w:t>
      </w:r>
      <w:proofErr w:type="gramStart"/>
      <w:r w:rsidR="003D1A7A">
        <w:t>wellbeing</w:t>
      </w:r>
      <w:proofErr w:type="gramEnd"/>
    </w:p>
    <w:p w:rsidRPr="00123B32" w:rsidR="003D1A7A" w:rsidP="003D1A7A" w:rsidRDefault="00D83371" w14:paraId="76761EA3" w14:textId="28B05433">
      <w:pPr>
        <w:pStyle w:val="Bullet1"/>
      </w:pPr>
      <w:r>
        <w:t>respect the decisions</w:t>
      </w:r>
      <w:r w:rsidR="003D1A7A">
        <w:t xml:space="preserve"> victim survivors </w:t>
      </w:r>
      <w:r>
        <w:t>make to</w:t>
      </w:r>
      <w:r w:rsidR="003D1A7A">
        <w:t xml:space="preserve"> manage their own safety</w:t>
      </w:r>
      <w:r>
        <w:t>.</w:t>
      </w:r>
      <w:r w:rsidR="003D1A7A">
        <w:t xml:space="preserve"> </w:t>
      </w:r>
      <w:r>
        <w:t xml:space="preserve">Support them to regain </w:t>
      </w:r>
      <w:r w:rsidR="003D1A7A">
        <w:t>control</w:t>
      </w:r>
      <w:r>
        <w:t xml:space="preserve"> and express their</w:t>
      </w:r>
      <w:r w:rsidR="003D1A7A">
        <w:t xml:space="preserve"> autonomy, agency and expertise </w:t>
      </w:r>
      <w:r>
        <w:t xml:space="preserve">in </w:t>
      </w:r>
      <w:proofErr w:type="gramStart"/>
      <w:r w:rsidR="003D1A7A">
        <w:t>decision-making</w:t>
      </w:r>
      <w:proofErr w:type="gramEnd"/>
    </w:p>
    <w:p w:rsidRPr="00123B32" w:rsidR="003D1A7A" w:rsidP="003D1A7A" w:rsidRDefault="00D83371" w14:paraId="2C82434F" w14:textId="39F116F1">
      <w:pPr>
        <w:pStyle w:val="Bullet1"/>
      </w:pPr>
      <w:r>
        <w:t>not make</w:t>
      </w:r>
      <w:r w:rsidR="003D1A7A">
        <w:t xml:space="preserve"> the person using violence the decision-maker, primary carer or guardian of the victim</w:t>
      </w:r>
      <w:r>
        <w:t xml:space="preserve"> </w:t>
      </w:r>
      <w:r w:rsidR="003D1A7A">
        <w:t>survivor</w:t>
      </w:r>
    </w:p>
    <w:p w:rsidRPr="00123B32" w:rsidR="003D1A7A" w:rsidP="003D1A7A" w:rsidRDefault="00D83371" w14:paraId="1C5CFD5A" w14:textId="2642ED10">
      <w:pPr>
        <w:pStyle w:val="Bullet1"/>
      </w:pPr>
      <w:r>
        <w:t>understand</w:t>
      </w:r>
      <w:r w:rsidR="003D1A7A">
        <w:t xml:space="preserve"> that when a person accesses support or services</w:t>
      </w:r>
      <w:r>
        <w:t>,</w:t>
      </w:r>
      <w:r w:rsidR="003D1A7A">
        <w:t xml:space="preserve"> they may be at an increased risk of serious harm or death, which may influence their mental health and </w:t>
      </w:r>
      <w:proofErr w:type="gramStart"/>
      <w:r w:rsidR="003D1A7A">
        <w:t>wellbeing</w:t>
      </w:r>
      <w:proofErr w:type="gramEnd"/>
      <w:r w:rsidR="003D1A7A">
        <w:t xml:space="preserve"> </w:t>
      </w:r>
    </w:p>
    <w:p w:rsidRPr="00123B32" w:rsidR="003D1A7A" w:rsidP="003D1A7A" w:rsidRDefault="00D83371" w14:paraId="36701C65" w14:textId="75FCB976">
      <w:pPr>
        <w:pStyle w:val="Bullet1"/>
      </w:pPr>
      <w:r>
        <w:t>understand</w:t>
      </w:r>
      <w:r w:rsidR="003D1A7A">
        <w:t xml:space="preserve"> that engaging with perpetrators around their use of violence may result in increased risk to victim survivors</w:t>
      </w:r>
      <w:r>
        <w:t>.</w:t>
      </w:r>
      <w:r w:rsidR="003D1A7A">
        <w:t xml:space="preserve"> </w:t>
      </w:r>
      <w:r>
        <w:t>E</w:t>
      </w:r>
      <w:r w:rsidR="003D1A7A">
        <w:t xml:space="preserve">nsure mental health support and safety plans are in </w:t>
      </w:r>
      <w:proofErr w:type="gramStart"/>
      <w:r w:rsidR="003D1A7A">
        <w:t>place</w:t>
      </w:r>
      <w:proofErr w:type="gramEnd"/>
    </w:p>
    <w:p w:rsidRPr="00123B32" w:rsidR="003D1A7A" w:rsidP="003D1A7A" w:rsidRDefault="00D83371" w14:paraId="05FE1919" w14:textId="12D85622">
      <w:pPr>
        <w:pStyle w:val="Bullet1"/>
      </w:pPr>
      <w:r>
        <w:t>maintain</w:t>
      </w:r>
      <w:r w:rsidR="003D1A7A">
        <w:t xml:space="preserve"> confidentiality of records and </w:t>
      </w:r>
      <w:r>
        <w:t xml:space="preserve">ensure </w:t>
      </w:r>
      <w:r w:rsidR="003D1A7A">
        <w:t>the person using violence</w:t>
      </w:r>
      <w:r w:rsidR="00CC4485">
        <w:t xml:space="preserve"> cannot access them,</w:t>
      </w:r>
      <w:r w:rsidR="003D1A7A">
        <w:t xml:space="preserve"> including in the justice </w:t>
      </w:r>
      <w:proofErr w:type="gramStart"/>
      <w:r w:rsidR="003D1A7A">
        <w:t>context</w:t>
      </w:r>
      <w:proofErr w:type="gramEnd"/>
    </w:p>
    <w:p w:rsidRPr="00123B32" w:rsidR="003D1A7A" w:rsidP="003D1A7A" w:rsidRDefault="00CC4485" w14:paraId="001595B9" w14:textId="106D1405">
      <w:pPr>
        <w:pStyle w:val="Bullet1"/>
      </w:pPr>
      <w:r>
        <w:t xml:space="preserve">place </w:t>
      </w:r>
      <w:r w:rsidR="003D1A7A">
        <w:t>responsibility for the violence on the perpetrator and never on victim survivors of family violence</w:t>
      </w:r>
    </w:p>
    <w:p w:rsidRPr="00123B32" w:rsidR="003D1A7A" w:rsidP="003D1A7A" w:rsidRDefault="00CC4485" w14:paraId="571D922D" w14:textId="43A5CA19">
      <w:pPr>
        <w:pStyle w:val="Bullet1"/>
      </w:pPr>
      <w:r>
        <w:t xml:space="preserve">make </w:t>
      </w:r>
      <w:r w:rsidR="003D1A7A">
        <w:t xml:space="preserve">contact with appropriate services to facilitate warm referrals, where consumer consent has been </w:t>
      </w:r>
      <w:proofErr w:type="gramStart"/>
      <w:r w:rsidR="003D1A7A">
        <w:t>provided</w:t>
      </w:r>
      <w:proofErr w:type="gramEnd"/>
    </w:p>
    <w:p w:rsidRPr="00123B32" w:rsidR="003D1A7A" w:rsidP="003D1A7A" w:rsidRDefault="00CC4485" w14:paraId="247DBC7D" w14:textId="44D8CAC2">
      <w:pPr>
        <w:pStyle w:val="Bullet1"/>
      </w:pPr>
      <w:r>
        <w:t xml:space="preserve">actively </w:t>
      </w:r>
      <w:r w:rsidR="003D1A7A">
        <w:t xml:space="preserve">avoid collusion with perpetrators, recognising and rejecting attempts to minimise or deny their use of </w:t>
      </w:r>
      <w:proofErr w:type="gramStart"/>
      <w:r w:rsidR="003D1A7A">
        <w:t>violence</w:t>
      </w:r>
      <w:proofErr w:type="gramEnd"/>
    </w:p>
    <w:p w:rsidRPr="00123B32" w:rsidR="003D1A7A" w:rsidP="003D1A7A" w:rsidRDefault="00CC4485" w14:paraId="06B4DD5B" w14:textId="4BE74F84">
      <w:pPr>
        <w:pStyle w:val="Bullet1"/>
      </w:pPr>
      <w:r>
        <w:t>r</w:t>
      </w:r>
      <w:r w:rsidR="003D1A7A">
        <w:t xml:space="preserve">efer perpetrators to appropriate specialist services following identification or disclosure of perpetration of family </w:t>
      </w:r>
      <w:proofErr w:type="gramStart"/>
      <w:r w:rsidR="003D1A7A">
        <w:t>violence</w:t>
      </w:r>
      <w:proofErr w:type="gramEnd"/>
      <w:r w:rsidR="003D1A7A">
        <w:t xml:space="preserve"> </w:t>
      </w:r>
    </w:p>
    <w:p w:rsidRPr="00123B32" w:rsidR="003D1A7A" w:rsidP="003D1A7A" w:rsidRDefault="00CC4485" w14:paraId="639CACA5" w14:textId="1B1875BA">
      <w:pPr>
        <w:pStyle w:val="Bullet1"/>
      </w:pPr>
      <w:r>
        <w:t xml:space="preserve">work </w:t>
      </w:r>
      <w:r w:rsidR="003D1A7A">
        <w:t xml:space="preserve">within the extent and limitations of their role </w:t>
      </w:r>
      <w:r>
        <w:t xml:space="preserve">regarding </w:t>
      </w:r>
      <w:r w:rsidR="003D1A7A">
        <w:t xml:space="preserve">engagement, risk identification, preliminary assessment and </w:t>
      </w:r>
      <w:proofErr w:type="gramStart"/>
      <w:r w:rsidR="003D1A7A">
        <w:t>referral</w:t>
      </w:r>
      <w:proofErr w:type="gramEnd"/>
    </w:p>
    <w:p w:rsidR="003D1A7A" w:rsidP="003D1A7A" w:rsidRDefault="00CC4485" w14:paraId="0C9825D0" w14:textId="1D5B4BBC">
      <w:pPr>
        <w:pStyle w:val="Bullet1"/>
      </w:pPr>
      <w:r>
        <w:t xml:space="preserve">seek </w:t>
      </w:r>
      <w:r w:rsidR="003D1A7A">
        <w:t>specialist family violence support and guidance where needed</w:t>
      </w:r>
      <w:r>
        <w:t>.</w:t>
      </w:r>
    </w:p>
    <w:p w:rsidRPr="003D1A7A" w:rsidR="003D1A7A" w:rsidP="003D1A7A" w:rsidRDefault="003D1A7A" w14:paraId="12B24D97" w14:textId="188C572A">
      <w:pPr>
        <w:pStyle w:val="Heading4"/>
      </w:pPr>
      <w:r>
        <w:t>Te</w:t>
      </w:r>
      <w:r w:rsidRPr="00123B32">
        <w:t>chnical or specialist roles</w:t>
      </w:r>
    </w:p>
    <w:p w:rsidRPr="003D1A7A" w:rsidR="003D1A7A" w:rsidP="003D1A7A" w:rsidRDefault="003D1A7A" w14:paraId="5089FF77" w14:textId="77777777">
      <w:pPr>
        <w:pStyle w:val="Heading5"/>
      </w:pPr>
      <w:r w:rsidRPr="00123B32">
        <w:t>Those in technical or specialist roles will:</w:t>
      </w:r>
    </w:p>
    <w:p w:rsidRPr="00123B32" w:rsidR="003D1A7A" w:rsidP="003D1A7A" w:rsidRDefault="00CC4485" w14:paraId="591A47A7" w14:textId="47BFAE2B">
      <w:pPr>
        <w:pStyle w:val="Bullet1"/>
      </w:pPr>
      <w:r>
        <w:t xml:space="preserve">guide </w:t>
      </w:r>
      <w:r w:rsidR="003D1A7A">
        <w:t xml:space="preserve">development, implementation and monitoring of safety plans, case management plans, and understandings of family violence in the context of mental health care, support and </w:t>
      </w:r>
      <w:proofErr w:type="gramStart"/>
      <w:r w:rsidR="003D1A7A">
        <w:t>treatment</w:t>
      </w:r>
      <w:proofErr w:type="gramEnd"/>
    </w:p>
    <w:p w:rsidRPr="00123B32" w:rsidR="003D1A7A" w:rsidP="003D1A7A" w:rsidRDefault="00CC4485" w14:paraId="603BC030" w14:textId="3EACC7F6">
      <w:pPr>
        <w:pStyle w:val="Bullet1"/>
      </w:pPr>
      <w:r>
        <w:t xml:space="preserve">provide </w:t>
      </w:r>
      <w:r w:rsidR="003D1A7A">
        <w:t xml:space="preserve">secondary consultation to enhance family violence responses, including understanding and </w:t>
      </w:r>
      <w:r>
        <w:t xml:space="preserve">recognising </w:t>
      </w:r>
      <w:r w:rsidR="003D1A7A">
        <w:t xml:space="preserve">the tactics of coercion, power and control </w:t>
      </w:r>
      <w:proofErr w:type="gramStart"/>
      <w:r>
        <w:t>that</w:t>
      </w:r>
      <w:r w:rsidR="003D1A7A">
        <w:t xml:space="preserve"> perpetrators</w:t>
      </w:r>
      <w:proofErr w:type="gramEnd"/>
      <w:r w:rsidR="003D1A7A">
        <w:t xml:space="preserve"> </w:t>
      </w:r>
      <w:r>
        <w:t>use</w:t>
      </w:r>
    </w:p>
    <w:p w:rsidRPr="00123B32" w:rsidR="003D1A7A" w:rsidP="003D1A7A" w:rsidRDefault="00CC4485" w14:paraId="6F48C834" w14:textId="5EF54A27">
      <w:pPr>
        <w:pStyle w:val="Bullet1"/>
      </w:pPr>
      <w:r>
        <w:t xml:space="preserve">help victim survivors navigate the service </w:t>
      </w:r>
      <w:r w:rsidR="003D1A7A">
        <w:t xml:space="preserve">system and </w:t>
      </w:r>
      <w:r>
        <w:t>advocate for them</w:t>
      </w:r>
      <w:r w:rsidR="003D1A7A">
        <w:t xml:space="preserve"> </w:t>
      </w:r>
      <w:r>
        <w:t>so as to minimise</w:t>
      </w:r>
      <w:r w:rsidR="003D1A7A">
        <w:t xml:space="preserve"> gaps in service </w:t>
      </w:r>
      <w:proofErr w:type="gramStart"/>
      <w:r w:rsidR="003D1A7A">
        <w:t>responses</w:t>
      </w:r>
      <w:proofErr w:type="gramEnd"/>
    </w:p>
    <w:p w:rsidRPr="00123B32" w:rsidR="003D1A7A" w:rsidP="003D1A7A" w:rsidRDefault="00CC4485" w14:paraId="563559C4" w14:textId="155CECCE">
      <w:pPr>
        <w:pStyle w:val="Bullet1"/>
      </w:pPr>
      <w:r>
        <w:t>c</w:t>
      </w:r>
      <w:r w:rsidR="003D1A7A">
        <w:t xml:space="preserve">onduct preliminary risk assessments as required by </w:t>
      </w:r>
      <w:r>
        <w:t xml:space="preserve">their </w:t>
      </w:r>
      <w:r w:rsidR="003D1A7A">
        <w:t xml:space="preserve">role, following identification or disclosure of family violence, and in consultation with specialist family violence </w:t>
      </w:r>
      <w:proofErr w:type="gramStart"/>
      <w:r w:rsidR="003D1A7A">
        <w:t>services</w:t>
      </w:r>
      <w:proofErr w:type="gramEnd"/>
    </w:p>
    <w:p w:rsidRPr="00123B32" w:rsidR="003D1A7A" w:rsidP="003D1A7A" w:rsidRDefault="00CC4485" w14:paraId="57C19D2D" w14:textId="4F54A47C">
      <w:pPr>
        <w:pStyle w:val="Bullet1"/>
      </w:pPr>
      <w:r>
        <w:t xml:space="preserve">address </w:t>
      </w:r>
      <w:r w:rsidR="003D1A7A">
        <w:t>the risk management of the person using violence with the appropriate organisations</w:t>
      </w:r>
      <w:r>
        <w:t>. S</w:t>
      </w:r>
      <w:r w:rsidR="003D1A7A">
        <w:t xml:space="preserve">hare information and </w:t>
      </w:r>
      <w:r>
        <w:t xml:space="preserve">ongoing </w:t>
      </w:r>
      <w:r w:rsidR="003D1A7A">
        <w:t>updat</w:t>
      </w:r>
      <w:r>
        <w:t>es</w:t>
      </w:r>
      <w:r w:rsidR="003D1A7A">
        <w:t xml:space="preserve"> of the risk management plan</w:t>
      </w:r>
      <w:r>
        <w:t>.</w:t>
      </w:r>
    </w:p>
    <w:p w:rsidRPr="003D1A7A" w:rsidR="003D1A7A" w:rsidP="003D1A7A" w:rsidRDefault="003D1A7A" w14:paraId="50CBB68E" w14:textId="77EDF41E">
      <w:pPr>
        <w:pStyle w:val="Heading4"/>
      </w:pPr>
      <w:r>
        <w:t>L</w:t>
      </w:r>
      <w:r w:rsidRPr="00123B32">
        <w:t>eadership roles</w:t>
      </w:r>
    </w:p>
    <w:p w:rsidRPr="00123B32" w:rsidR="003D1A7A" w:rsidP="003D1A7A" w:rsidRDefault="003D1A7A" w14:paraId="39B7B38B" w14:textId="2B82B609">
      <w:pPr>
        <w:pStyle w:val="Heading5"/>
      </w:pPr>
      <w:r w:rsidRPr="00123B32">
        <w:t xml:space="preserve">Those in </w:t>
      </w:r>
      <w:r>
        <w:t xml:space="preserve">leadership roles </w:t>
      </w:r>
      <w:r w:rsidRPr="00123B32">
        <w:t>will:</w:t>
      </w:r>
    </w:p>
    <w:p w:rsidRPr="003D1A7A" w:rsidR="003D1A7A" w:rsidP="003D1A7A" w:rsidRDefault="4BDA8033" w14:paraId="7535E2C5" w14:textId="31ED8284">
      <w:pPr>
        <w:pStyle w:val="Bullet1"/>
      </w:pPr>
      <w:r>
        <w:t>draw on the expertise of the</w:t>
      </w:r>
      <w:r w:rsidR="04E8EB55">
        <w:t xml:space="preserve"> mental health and family violence</w:t>
      </w:r>
      <w:r>
        <w:t xml:space="preserve"> </w:t>
      </w:r>
      <w:proofErr w:type="gramStart"/>
      <w:r>
        <w:t>workforce</w:t>
      </w:r>
      <w:r w:rsidR="694DA5DB">
        <w:t>’s</w:t>
      </w:r>
      <w:proofErr w:type="gramEnd"/>
      <w:r>
        <w:t xml:space="preserve"> to d</w:t>
      </w:r>
      <w:r w:rsidR="67702B03">
        <w:t xml:space="preserve">rive service and system improvements and effective outcomes </w:t>
      </w:r>
    </w:p>
    <w:p w:rsidRPr="003D1A7A" w:rsidR="003D1A7A" w:rsidP="003D1A7A" w:rsidRDefault="00CC4485" w14:paraId="2F49A337" w14:textId="58B119B4">
      <w:pPr>
        <w:pStyle w:val="Bullet1"/>
      </w:pPr>
      <w:r>
        <w:t xml:space="preserve">drive </w:t>
      </w:r>
      <w:r w:rsidR="003D1A7A">
        <w:t xml:space="preserve">an organisational culture that </w:t>
      </w:r>
      <w:r>
        <w:t>understands and responds</w:t>
      </w:r>
      <w:r w:rsidR="003D1A7A">
        <w:t xml:space="preserve"> to family </w:t>
      </w:r>
      <w:proofErr w:type="gramStart"/>
      <w:r w:rsidR="003D1A7A">
        <w:t>violence</w:t>
      </w:r>
      <w:proofErr w:type="gramEnd"/>
    </w:p>
    <w:p w:rsidRPr="003D1A7A" w:rsidR="003D1A7A" w:rsidP="003D1A7A" w:rsidRDefault="00CC4485" w14:paraId="3707545D" w14:textId="1D33FBF0">
      <w:pPr>
        <w:pStyle w:val="Bullet1"/>
      </w:pPr>
      <w:r>
        <w:t xml:space="preserve">develop </w:t>
      </w:r>
      <w:r w:rsidR="003D1A7A">
        <w:t xml:space="preserve">collaborative relationships and accessible pathways to effectively support people experiencing family violence, including with local family violence </w:t>
      </w:r>
      <w:proofErr w:type="gramStart"/>
      <w:r w:rsidR="003D1A7A">
        <w:t>services</w:t>
      </w:r>
      <w:proofErr w:type="gramEnd"/>
    </w:p>
    <w:p w:rsidRPr="003D1A7A" w:rsidR="003D1A7A" w:rsidP="003D1A7A" w:rsidRDefault="00CC4485" w14:paraId="2F3C5664" w14:textId="05A64215">
      <w:pPr>
        <w:pStyle w:val="Bullet1"/>
      </w:pPr>
      <w:r>
        <w:t xml:space="preserve">make </w:t>
      </w:r>
      <w:r w:rsidR="003D1A7A">
        <w:t>modifications to operation</w:t>
      </w:r>
      <w:r>
        <w:t>s</w:t>
      </w:r>
      <w:r w:rsidR="003D1A7A">
        <w:t xml:space="preserve"> to ensure the ongoing support and safety of victim survivors, in consultation with specialist family violence </w:t>
      </w:r>
      <w:proofErr w:type="gramStart"/>
      <w:r w:rsidR="003D1A7A">
        <w:t>services</w:t>
      </w:r>
      <w:proofErr w:type="gramEnd"/>
    </w:p>
    <w:p w:rsidRPr="003D1A7A" w:rsidR="003D1A7A" w:rsidP="003D1A7A" w:rsidRDefault="00CC4485" w14:paraId="38CB15AB" w14:textId="391E0405">
      <w:pPr>
        <w:pStyle w:val="Bullet1"/>
      </w:pPr>
      <w:r>
        <w:t xml:space="preserve">in </w:t>
      </w:r>
      <w:r w:rsidR="003D1A7A">
        <w:t>conjunction with specialist providers, lead ongoing development, implementation and monitoring of safety plans, case management plans and understandings of family violence</w:t>
      </w:r>
      <w:r>
        <w:t>.</w:t>
      </w:r>
    </w:p>
    <w:p w:rsidRPr="00123B32" w:rsidR="003D1A7A" w:rsidDel="00324C8D" w:rsidP="003D1A7A" w:rsidRDefault="003D1A7A" w14:paraId="5BC06773" w14:textId="2C407119">
      <w:pPr>
        <w:pStyle w:val="Heading3"/>
      </w:pPr>
      <w:r w:rsidRPr="00123B32">
        <w:t xml:space="preserve">Reflective </w:t>
      </w:r>
      <w:r w:rsidR="00CC4485">
        <w:t>p</w:t>
      </w:r>
      <w:r w:rsidRPr="00123B32" w:rsidR="00CC4485">
        <w:t xml:space="preserve">ractice </w:t>
      </w:r>
      <w:r w:rsidR="00CC4485">
        <w:t>q</w:t>
      </w:r>
      <w:r w:rsidRPr="003D1A7A" w:rsidR="00CC4485">
        <w:t>uestions</w:t>
      </w:r>
    </w:p>
    <w:p w:rsidRPr="00123B32" w:rsidR="003D1A7A" w:rsidP="00170254" w:rsidRDefault="003D1A7A" w14:paraId="7F4D7C7E" w14:textId="57197B42">
      <w:pPr>
        <w:pStyle w:val="Body"/>
      </w:pPr>
      <w:r w:rsidRPr="00123B32">
        <w:t>How have I considered and assessed family violence in my decision</w:t>
      </w:r>
      <w:r w:rsidR="00CC4485">
        <w:t>-</w:t>
      </w:r>
      <w:r w:rsidRPr="00123B32">
        <w:t>making?</w:t>
      </w:r>
    </w:p>
    <w:p w:rsidRPr="00123B32" w:rsidR="003D1A7A" w:rsidP="00170254" w:rsidRDefault="003D1A7A" w14:paraId="5AADE62F" w14:textId="77777777">
      <w:pPr>
        <w:pStyle w:val="Body"/>
      </w:pPr>
      <w:r w:rsidRPr="00123B32">
        <w:t>How could I seek further information or a secondary consultation to assist me to identify and respond to family violence in my work?</w:t>
      </w:r>
    </w:p>
    <w:p w:rsidRPr="00123B32" w:rsidR="003D1A7A" w:rsidP="00170254" w:rsidRDefault="003D1A7A" w14:paraId="5C646F04" w14:textId="079A84A6">
      <w:pPr>
        <w:pStyle w:val="Body"/>
      </w:pPr>
      <w:r w:rsidRPr="00123B32">
        <w:t xml:space="preserve">What are the serious risk factors that may lead to the increased risk of harm to the victim survivor </w:t>
      </w:r>
      <w:r w:rsidR="00CC4485">
        <w:t>and how do I consider these</w:t>
      </w:r>
      <w:r w:rsidRPr="00123B32">
        <w:t xml:space="preserve"> in my practice approach?</w:t>
      </w:r>
    </w:p>
    <w:p w:rsidRPr="00123B32" w:rsidR="003D1A7A" w:rsidP="00170254" w:rsidRDefault="003D1A7A" w14:paraId="1403D368" w14:textId="77777777">
      <w:pPr>
        <w:pStyle w:val="Body"/>
      </w:pPr>
      <w:r w:rsidRPr="00123B32">
        <w:t>How have I adjusted my practice when I work with children and young people, or when children and young people are involved?</w:t>
      </w:r>
    </w:p>
    <w:p w:rsidRPr="00123B32" w:rsidR="003D1A7A" w:rsidP="00170254" w:rsidRDefault="003D1A7A" w14:paraId="71D20648" w14:textId="10D0D335">
      <w:pPr>
        <w:pStyle w:val="Body"/>
      </w:pPr>
      <w:r w:rsidRPr="00123B32">
        <w:t>How have I adjusted my practice when I work with various communities, including Aboriginal people experiencing violence, LGBTIQ</w:t>
      </w:r>
      <w:r w:rsidR="00CC4485">
        <w:t xml:space="preserve"> </w:t>
      </w:r>
      <w:r w:rsidRPr="00123B32">
        <w:t>communities and older people experiencing violence?</w:t>
      </w:r>
    </w:p>
    <w:p w:rsidRPr="00123B32" w:rsidR="003D1A7A" w:rsidP="00170254" w:rsidRDefault="003D1A7A" w14:paraId="2147FFA1" w14:textId="3643442A">
      <w:pPr>
        <w:pStyle w:val="Body"/>
      </w:pPr>
      <w:r w:rsidRPr="00123B32">
        <w:t>How can I use an intersectional lens in my practice</w:t>
      </w:r>
      <w:r w:rsidR="00CC4485">
        <w:t xml:space="preserve">? How do I consider </w:t>
      </w:r>
      <w:r w:rsidRPr="00123B32">
        <w:t>barriers to support that people may face because of their individual experiences, as well as barriers due to the intersection between family violence and mental illness?</w:t>
      </w:r>
    </w:p>
    <w:p w:rsidR="00CC4485" w:rsidP="001D6838" w:rsidRDefault="003D1A7A" w14:paraId="6226868C" w14:textId="4D9AC3AB">
      <w:pPr>
        <w:pStyle w:val="Body"/>
      </w:pPr>
      <w:r w:rsidRPr="00123B32">
        <w:t>How do I understand the need for multidisciplinary collaboration and how do I implement this in my practice?</w:t>
      </w:r>
    </w:p>
    <w:p w:rsidR="00CC4485" w:rsidP="00170254" w:rsidRDefault="00CC4485" w14:paraId="6DCE0DF0" w14:textId="77777777">
      <w:pPr>
        <w:pStyle w:val="Body"/>
      </w:pPr>
      <w:r>
        <w:br w:type="page"/>
      </w:r>
    </w:p>
    <w:p w:rsidRPr="003022D6" w:rsidR="00F01642" w:rsidP="00921289" w:rsidRDefault="00F01642" w14:paraId="2E844CDF" w14:textId="77777777">
      <w:pPr>
        <w:pStyle w:val="Heading2"/>
      </w:pPr>
      <w:bookmarkStart w:name="_Toc143589903" w:id="78"/>
      <w:r w:rsidRPr="009D1E6D">
        <w:t>Working effectively with families, carers and supporters</w:t>
      </w:r>
      <w:bookmarkEnd w:id="78"/>
    </w:p>
    <w:p w:rsidR="003022D6" w:rsidP="001D6838" w:rsidRDefault="00F01642" w14:paraId="1024DDA2" w14:textId="4A1091CA">
      <w:pPr>
        <w:pStyle w:val="Body"/>
        <w:rPr>
          <w:rFonts w:cs="Arial (Body CS)"/>
          <w:color w:val="000000" w:themeColor="text1"/>
        </w:rPr>
      </w:pPr>
      <w:r w:rsidRPr="00334309">
        <w:rPr>
          <w:rFonts w:cs="Arial (Body CS)"/>
          <w:color w:val="000000" w:themeColor="text1"/>
        </w:rPr>
        <w:t xml:space="preserve">Care, support and treatment recognises that the consumer lives within the context of family and other relationships. </w:t>
      </w:r>
      <w:r>
        <w:rPr>
          <w:rFonts w:cs="Arial (Body CS)"/>
          <w:color w:val="000000" w:themeColor="text1"/>
        </w:rPr>
        <w:t xml:space="preserve">It involves </w:t>
      </w:r>
      <w:r w:rsidRPr="00334309">
        <w:rPr>
          <w:rFonts w:cs="Arial (Body CS)"/>
          <w:color w:val="000000" w:themeColor="text1"/>
        </w:rPr>
        <w:t>family and other supportive people through practice models that deliver benefits for the consumer and their families, carers and supporters.</w:t>
      </w:r>
    </w:p>
    <w:tbl>
      <w:tblPr>
        <w:tblStyle w:val="TableGrid"/>
        <w:tblW w:w="0" w:type="auto"/>
        <w:tblLook w:val="04A0" w:firstRow="1" w:lastRow="0" w:firstColumn="1" w:lastColumn="0" w:noHBand="0" w:noVBand="1"/>
      </w:tblPr>
      <w:tblGrid>
        <w:gridCol w:w="9288"/>
      </w:tblGrid>
      <w:tr w:rsidR="00162A04" w:rsidTr="00F01642" w14:paraId="1B65C7A5" w14:textId="77777777">
        <w:tc>
          <w:tcPr>
            <w:tcW w:w="9288" w:type="dxa"/>
          </w:tcPr>
          <w:p w:rsidRPr="00F01642" w:rsidR="00F01642" w:rsidP="00F01642" w:rsidRDefault="00F01642" w14:paraId="1DDDEC4A" w14:textId="77777777">
            <w:pPr>
              <w:pStyle w:val="Heading3"/>
              <w:keepNext w:val="0"/>
              <w:keepLines w:val="0"/>
              <w:spacing w:line="240" w:lineRule="auto"/>
            </w:pPr>
            <w:r w:rsidRPr="004223E6">
              <w:t>Consumer outcome statement</w:t>
            </w:r>
          </w:p>
          <w:p w:rsidRPr="00D10716" w:rsidR="00F01642" w:rsidP="009D1E6D" w:rsidRDefault="00F01642" w14:paraId="65BE89E1" w14:textId="0118F027">
            <w:pPr>
              <w:pStyle w:val="Body"/>
            </w:pPr>
            <w:r w:rsidRPr="00D10716">
              <w:t>My family, carers and supporters are meaningfully involved in my care, support and treatment</w:t>
            </w:r>
            <w:r>
              <w:t>.</w:t>
            </w:r>
            <w:r w:rsidRPr="00D10716">
              <w:t xml:space="preserve"> </w:t>
            </w:r>
            <w:r>
              <w:t xml:space="preserve">This happens </w:t>
            </w:r>
            <w:r w:rsidRPr="00D10716">
              <w:t xml:space="preserve">in ways that respect my individual preferences and context, acknowledging that this may change over time. </w:t>
            </w:r>
          </w:p>
          <w:p w:rsidRPr="00D10716" w:rsidR="00F01642" w:rsidP="009D1E6D" w:rsidRDefault="00F01642" w14:paraId="59BC6304" w14:textId="5D614D18">
            <w:pPr>
              <w:pStyle w:val="Body"/>
            </w:pPr>
            <w:r w:rsidRPr="00D10716">
              <w:t>There is respect for and deep understanding that I have unique and sometimes complex relationships with family, carers and supporters.</w:t>
            </w:r>
          </w:p>
          <w:p w:rsidR="00F01642" w:rsidP="009D1E6D" w:rsidRDefault="00F01642" w14:paraId="66746C25" w14:textId="7D8224E2">
            <w:pPr>
              <w:pStyle w:val="Body"/>
              <w:rPr>
                <w:rFonts w:cs="Arial (Body CS)"/>
                <w:color w:val="000000" w:themeColor="text1"/>
              </w:rPr>
            </w:pPr>
            <w:r w:rsidRPr="00D10716">
              <w:t xml:space="preserve">I am compassionately listened to about the relationships </w:t>
            </w:r>
            <w:r w:rsidR="00931A80">
              <w:t xml:space="preserve">that support </w:t>
            </w:r>
            <w:r w:rsidRPr="00D10716">
              <w:t xml:space="preserve">me. </w:t>
            </w:r>
          </w:p>
        </w:tc>
      </w:tr>
      <w:tr w:rsidR="00162A04" w:rsidTr="00F01642" w14:paraId="2A3E1E6D" w14:textId="77777777">
        <w:tc>
          <w:tcPr>
            <w:tcW w:w="9288" w:type="dxa"/>
          </w:tcPr>
          <w:p w:rsidRPr="00F01642" w:rsidR="00F01642" w:rsidP="00F01642" w:rsidRDefault="00F01642" w14:paraId="54486E32" w14:textId="77777777">
            <w:pPr>
              <w:pStyle w:val="Heading3"/>
              <w:keepNext w:val="0"/>
              <w:keepLines w:val="0"/>
              <w:spacing w:line="240" w:lineRule="auto"/>
            </w:pPr>
            <w:r w:rsidRPr="004223E6">
              <w:t>Carer and family outcome statement</w:t>
            </w:r>
          </w:p>
          <w:p w:rsidRPr="00F01642" w:rsidR="00F01642" w:rsidP="009D1E6D" w:rsidRDefault="00F01642" w14:paraId="79B84588" w14:textId="0F4D8653">
            <w:pPr>
              <w:pStyle w:val="Body"/>
            </w:pPr>
            <w:r w:rsidRPr="00F01642">
              <w:t>The impact of mental health challenges on the whole family system is recognised, understood, and supported. Our family members who are vulnerable</w:t>
            </w:r>
            <w:r w:rsidR="00931A80">
              <w:t>,</w:t>
            </w:r>
            <w:r w:rsidRPr="00F01642">
              <w:t xml:space="preserve"> including children, young people and ag</w:t>
            </w:r>
            <w:r w:rsidR="00931A80">
              <w:t>e</w:t>
            </w:r>
            <w:r w:rsidRPr="00F01642">
              <w:t>ing family members</w:t>
            </w:r>
            <w:r w:rsidR="00931A80">
              <w:t>,</w:t>
            </w:r>
            <w:r w:rsidRPr="00F01642">
              <w:t xml:space="preserve"> are given special consideration.</w:t>
            </w:r>
          </w:p>
          <w:p w:rsidRPr="00F01642" w:rsidR="00F01642" w:rsidP="009D1E6D" w:rsidRDefault="00F01642" w14:paraId="2D507CA7" w14:textId="17046029">
            <w:pPr>
              <w:pStyle w:val="Body"/>
            </w:pPr>
            <w:r w:rsidRPr="00F01642">
              <w:t>We are meaningfully and actively involved in ways that visibly respect our relationships, roles, contribution</w:t>
            </w:r>
            <w:r w:rsidR="00931A80">
              <w:t xml:space="preserve"> </w:t>
            </w:r>
            <w:r w:rsidRPr="00F01642">
              <w:t xml:space="preserve">and context. </w:t>
            </w:r>
          </w:p>
          <w:p w:rsidRPr="00F01642" w:rsidR="00F01642" w:rsidP="009D1E6D" w:rsidRDefault="00F01642" w14:paraId="03CACB18" w14:textId="1DE9CE2D">
            <w:pPr>
              <w:pStyle w:val="Body"/>
            </w:pPr>
            <w:r w:rsidRPr="00F01642">
              <w:t xml:space="preserve">Care, support and treatment recognises, draws on and enhances strengths and protective factors, and minimises harm to families, carers and supporters. </w:t>
            </w:r>
          </w:p>
          <w:p w:rsidRPr="00F01642" w:rsidR="00F01642" w:rsidP="009D1E6D" w:rsidRDefault="00F01642" w14:paraId="15DE0295" w14:textId="2D97608D">
            <w:pPr>
              <w:pStyle w:val="Body"/>
            </w:pPr>
            <w:r w:rsidRPr="00F01642">
              <w:t>We understand our role in supporting recovery</w:t>
            </w:r>
            <w:r w:rsidR="00931A80">
              <w:t>.</w:t>
            </w:r>
            <w:r w:rsidRPr="00F01642">
              <w:t xml:space="preserve"> </w:t>
            </w:r>
            <w:r w:rsidR="00931A80">
              <w:t>We</w:t>
            </w:r>
            <w:r w:rsidRPr="00F01642" w:rsidR="00931A80">
              <w:t xml:space="preserve"> </w:t>
            </w:r>
            <w:r w:rsidRPr="00F01642">
              <w:t xml:space="preserve">are supported to understand and make choices about the ways in which we provide support and care. </w:t>
            </w:r>
          </w:p>
          <w:p w:rsidR="00F01642" w:rsidP="009D1E6D" w:rsidRDefault="00F01642" w14:paraId="2AA8D69D" w14:textId="2CA21AC5">
            <w:pPr>
              <w:pStyle w:val="Body"/>
              <w:rPr>
                <w:rFonts w:cs="Arial (Body CS)"/>
                <w:color w:val="000000" w:themeColor="text1"/>
              </w:rPr>
            </w:pPr>
            <w:r w:rsidRPr="00F01642">
              <w:t>Our needs as family members, carers and supporters are recognised and responded to in ways that support our own health and wellbeing.</w:t>
            </w:r>
          </w:p>
        </w:tc>
      </w:tr>
      <w:tr w:rsidR="00162A04" w:rsidTr="00F01642" w14:paraId="30DFAF68" w14:textId="77777777">
        <w:tc>
          <w:tcPr>
            <w:tcW w:w="9288" w:type="dxa"/>
          </w:tcPr>
          <w:p w:rsidRPr="00F01642" w:rsidR="00F01642" w:rsidP="00F01642" w:rsidRDefault="00F01642" w14:paraId="7C2F565A" w14:textId="77777777">
            <w:pPr>
              <w:pStyle w:val="Heading3"/>
              <w:keepNext w:val="0"/>
              <w:keepLines w:val="0"/>
              <w:spacing w:line="240" w:lineRule="auto"/>
            </w:pPr>
            <w:r w:rsidRPr="004223E6">
              <w:t>Workforce outcome statement</w:t>
            </w:r>
          </w:p>
          <w:p w:rsidRPr="00D10716" w:rsidR="00F01642" w:rsidP="009D1E6D" w:rsidRDefault="00F01642" w14:paraId="3F10B02F" w14:textId="73344560">
            <w:pPr>
              <w:pStyle w:val="Body"/>
            </w:pPr>
            <w:r w:rsidRPr="00D10716">
              <w:t xml:space="preserve">We understand that connections are a vital component of holistic and wellbeing-oriented care. We understand that </w:t>
            </w:r>
            <w:r w:rsidR="00931A80">
              <w:t>a person’s</w:t>
            </w:r>
            <w:r w:rsidRPr="00D10716" w:rsidR="00931A80">
              <w:t xml:space="preserve"> </w:t>
            </w:r>
            <w:r w:rsidRPr="00D10716">
              <w:t>relational context and social supports</w:t>
            </w:r>
            <w:r w:rsidR="00931A80">
              <w:t xml:space="preserve"> can</w:t>
            </w:r>
            <w:r w:rsidRPr="00D10716">
              <w:t xml:space="preserve"> </w:t>
            </w:r>
            <w:r w:rsidR="00931A80">
              <w:t>enhance</w:t>
            </w:r>
            <w:r w:rsidRPr="00D10716">
              <w:t xml:space="preserve"> </w:t>
            </w:r>
            <w:r w:rsidR="00931A80">
              <w:t xml:space="preserve">their </w:t>
            </w:r>
            <w:r w:rsidRPr="00D10716">
              <w:t xml:space="preserve">mental health and wellbeing. </w:t>
            </w:r>
          </w:p>
          <w:p w:rsidRPr="00D10716" w:rsidR="00F01642" w:rsidP="009D1E6D" w:rsidRDefault="00F01642" w14:paraId="7E43CDB7" w14:textId="77777777">
            <w:pPr>
              <w:pStyle w:val="Body"/>
            </w:pPr>
            <w:r w:rsidRPr="00D10716">
              <w:t xml:space="preserve">We support people to establish or develop meaningful relationships and connections in their communities, in line with their preferences. </w:t>
            </w:r>
          </w:p>
          <w:p w:rsidR="00F01642" w:rsidP="009D1E6D" w:rsidRDefault="00F01642" w14:paraId="2C2209D3" w14:textId="73DFCF6A">
            <w:pPr>
              <w:pStyle w:val="Body"/>
              <w:rPr>
                <w:rFonts w:cs="Arial (Body CS)"/>
                <w:color w:val="000000" w:themeColor="text1"/>
              </w:rPr>
            </w:pPr>
            <w:r w:rsidRPr="00D10716">
              <w:t>We assist families, carers, and supporters to access supports for themselves, including children and young people.</w:t>
            </w:r>
          </w:p>
        </w:tc>
      </w:tr>
      <w:tr w:rsidR="00162A04" w:rsidTr="00170254" w14:paraId="3FB2975C" w14:textId="77777777">
        <w:trPr>
          <w:cantSplit/>
        </w:trPr>
        <w:tc>
          <w:tcPr>
            <w:tcW w:w="9288" w:type="dxa"/>
          </w:tcPr>
          <w:p w:rsidRPr="00F01642" w:rsidR="00F01642" w:rsidP="00F01642" w:rsidRDefault="00F01642" w14:paraId="551BAD26" w14:textId="77777777">
            <w:pPr>
              <w:pStyle w:val="Heading3"/>
              <w:keepNext w:val="0"/>
              <w:keepLines w:val="0"/>
              <w:spacing w:line="240" w:lineRule="auto"/>
            </w:pPr>
            <w:r w:rsidRPr="004223E6">
              <w:t>Collective outcome statement</w:t>
            </w:r>
          </w:p>
          <w:p w:rsidR="00F01642" w:rsidP="009D1E6D" w:rsidRDefault="00F01642" w14:paraId="1058F4C3" w14:textId="358C8F82">
            <w:pPr>
              <w:pStyle w:val="Body"/>
              <w:rPr>
                <w:rFonts w:cs="Arial (Body CS)"/>
                <w:color w:val="000000" w:themeColor="text1"/>
              </w:rPr>
            </w:pPr>
            <w:r w:rsidRPr="00D10716">
              <w:t>Together, we contribute to a system that acknowledges that family, carers and supporters play a key role in supporting consumers</w:t>
            </w:r>
            <w:r w:rsidR="00931A80">
              <w:t>. The system</w:t>
            </w:r>
            <w:r w:rsidRPr="00D10716">
              <w:t xml:space="preserve"> recognises and responds families and </w:t>
            </w:r>
            <w:proofErr w:type="gramStart"/>
            <w:r w:rsidRPr="00D10716">
              <w:t>carers in their own right</w:t>
            </w:r>
            <w:proofErr w:type="gramEnd"/>
            <w:r w:rsidRPr="00D10716">
              <w:t>.</w:t>
            </w:r>
            <w:r w:rsidR="00931A80">
              <w:rPr>
                <w:rFonts w:eastAsia="Arial"/>
              </w:rPr>
              <w:t xml:space="preserve"> </w:t>
            </w:r>
            <w:r w:rsidRPr="004223E6">
              <w:t>The impact of mental health challenges on the whole family system is recognised, understood, and supported.</w:t>
            </w:r>
          </w:p>
        </w:tc>
      </w:tr>
    </w:tbl>
    <w:p w:rsidR="00931A80" w:rsidP="009D1E6D" w:rsidRDefault="00F01642" w14:paraId="279FF3EF" w14:textId="77777777">
      <w:pPr>
        <w:pStyle w:val="Heading3"/>
        <w:rPr>
          <w:rFonts w:eastAsia="Calibri"/>
        </w:rPr>
      </w:pPr>
      <w:r w:rsidRPr="004223E6">
        <w:t xml:space="preserve">Key knowledge and skills </w:t>
      </w:r>
    </w:p>
    <w:p w:rsidRPr="004223E6" w:rsidR="00F01642" w:rsidP="009D1E6D" w:rsidRDefault="00931A80" w14:paraId="4C6EB5FC" w14:textId="6C0E10E4">
      <w:pPr>
        <w:pStyle w:val="Heading4"/>
      </w:pPr>
      <w:r>
        <w:rPr>
          <w:rFonts w:eastAsia="Calibri"/>
        </w:rPr>
        <w:t>W</w:t>
      </w:r>
      <w:r w:rsidRPr="004223E6" w:rsidR="00F01642">
        <w:t xml:space="preserve">hole of mental health and wellbeing workforce </w:t>
      </w:r>
    </w:p>
    <w:p w:rsidRPr="00931A80" w:rsidR="00F01642" w:rsidP="009D1E6D" w:rsidRDefault="00F01642" w14:paraId="4E486055" w14:textId="56119CE9">
      <w:pPr>
        <w:pStyle w:val="Heading5"/>
      </w:pPr>
      <w:r w:rsidRPr="004223E6">
        <w:t>The mental health and wellbeing workforce understand</w:t>
      </w:r>
      <w:r w:rsidR="00DC71E4">
        <w:t>s</w:t>
      </w:r>
      <w:r w:rsidRPr="004223E6">
        <w:t>:</w:t>
      </w:r>
    </w:p>
    <w:p w:rsidRPr="00931A80" w:rsidR="00F01642" w:rsidP="009D1E6D" w:rsidRDefault="00931A80" w14:paraId="49A48A46" w14:textId="2A9CDC32">
      <w:pPr>
        <w:pStyle w:val="Bullet1"/>
      </w:pPr>
      <w:r>
        <w:t>consumers</w:t>
      </w:r>
      <w:r w:rsidR="00DC71E4">
        <w:t xml:space="preserve">’ </w:t>
      </w:r>
      <w:r w:rsidR="00F01642">
        <w:t xml:space="preserve">interpersonal relationships are critical to their mental health </w:t>
      </w:r>
      <w:proofErr w:type="gramStart"/>
      <w:r w:rsidR="00F01642">
        <w:t>recovery</w:t>
      </w:r>
      <w:proofErr w:type="gramEnd"/>
    </w:p>
    <w:p w:rsidRPr="00931A80" w:rsidR="00F01642" w:rsidP="009D1E6D" w:rsidRDefault="00931A80" w14:paraId="485980C3" w14:textId="39289D4E">
      <w:pPr>
        <w:pStyle w:val="Bullet1"/>
      </w:pPr>
      <w:r>
        <w:t xml:space="preserve">family </w:t>
      </w:r>
      <w:r w:rsidR="00F01642">
        <w:t xml:space="preserve">and supporters are likely to be affected by the </w:t>
      </w:r>
      <w:r>
        <w:t xml:space="preserve">person’s </w:t>
      </w:r>
      <w:r w:rsidR="00F01642">
        <w:t xml:space="preserve">mental health difficulties, even if they are not in an ongoing caring </w:t>
      </w:r>
      <w:proofErr w:type="gramStart"/>
      <w:r w:rsidR="00F01642">
        <w:t>role</w:t>
      </w:r>
      <w:proofErr w:type="gramEnd"/>
    </w:p>
    <w:p w:rsidRPr="00931A80" w:rsidR="00F01642" w:rsidP="009D1E6D" w:rsidRDefault="00931A80" w14:paraId="2CAD90CF" w14:textId="1A8D0DC4">
      <w:pPr>
        <w:pStyle w:val="Bullet1"/>
      </w:pPr>
      <w:r>
        <w:t xml:space="preserve">people </w:t>
      </w:r>
      <w:r w:rsidR="00F01642">
        <w:t>in ongoing caring roles experience significant emotional, physical, financial and social impact</w:t>
      </w:r>
      <w:r>
        <w:t>s. This increases</w:t>
      </w:r>
      <w:r w:rsidR="00F01642">
        <w:t xml:space="preserve"> </w:t>
      </w:r>
      <w:r w:rsidR="0059445C">
        <w:t xml:space="preserve">the </w:t>
      </w:r>
      <w:r>
        <w:t xml:space="preserve">risk </w:t>
      </w:r>
      <w:r w:rsidR="0059445C">
        <w:t>they will</w:t>
      </w:r>
      <w:r w:rsidR="00F01642">
        <w:t xml:space="preserve"> develop their own mental health difficulties</w:t>
      </w:r>
      <w:r>
        <w:t>. At the same time, they</w:t>
      </w:r>
      <w:r w:rsidR="00F01642">
        <w:t xml:space="preserve"> may also derive meaning and a sense of purpose from their caring </w:t>
      </w:r>
      <w:proofErr w:type="gramStart"/>
      <w:r w:rsidR="00F01642">
        <w:t>role</w:t>
      </w:r>
      <w:proofErr w:type="gramEnd"/>
    </w:p>
    <w:p w:rsidRPr="00931A80" w:rsidR="00F01642" w:rsidP="009D1E6D" w:rsidRDefault="0D4CE7B7" w14:paraId="1999121E" w14:textId="732D005A">
      <w:pPr>
        <w:pStyle w:val="Bullet1"/>
      </w:pPr>
      <w:r>
        <w:t>families</w:t>
      </w:r>
      <w:r w:rsidR="790506B0">
        <w:t xml:space="preserve">, carers and supporters have </w:t>
      </w:r>
      <w:r>
        <w:t xml:space="preserve">diverse </w:t>
      </w:r>
      <w:r w:rsidR="790506B0">
        <w:t>needs</w:t>
      </w:r>
      <w:r>
        <w:t>. These needs vary</w:t>
      </w:r>
      <w:r w:rsidR="790506B0">
        <w:t xml:space="preserve"> according to factors such as the nature of the</w:t>
      </w:r>
      <w:r w:rsidR="614EB044">
        <w:t>ir</w:t>
      </w:r>
      <w:r w:rsidR="790506B0">
        <w:t xml:space="preserve"> relationship with the </w:t>
      </w:r>
      <w:r w:rsidR="614EB044">
        <w:t xml:space="preserve">person </w:t>
      </w:r>
      <w:r w:rsidR="790506B0">
        <w:t xml:space="preserve">(for example, dependent children or older parents), the nature of the mental </w:t>
      </w:r>
      <w:r w:rsidR="00ED66F9">
        <w:t>illness</w:t>
      </w:r>
      <w:r w:rsidR="614EB044">
        <w:t>,</w:t>
      </w:r>
      <w:r w:rsidR="790506B0">
        <w:t xml:space="preserve"> and broader factors such as cultural background, gender and social </w:t>
      </w:r>
      <w:proofErr w:type="gramStart"/>
      <w:r w:rsidR="790506B0">
        <w:t>class</w:t>
      </w:r>
      <w:proofErr w:type="gramEnd"/>
    </w:p>
    <w:p w:rsidRPr="00931A80" w:rsidR="00F01642" w:rsidP="009D1E6D" w:rsidRDefault="00931A80" w14:paraId="2058D63A" w14:textId="79AFDAC8">
      <w:pPr>
        <w:pStyle w:val="Bullet1"/>
      </w:pPr>
      <w:r>
        <w:t xml:space="preserve">consumers </w:t>
      </w:r>
      <w:r w:rsidR="00F01642">
        <w:t>are not passive recipients of care</w:t>
      </w:r>
      <w:r w:rsidR="0059445C">
        <w:t>.</w:t>
      </w:r>
      <w:r>
        <w:t xml:space="preserve"> </w:t>
      </w:r>
      <w:r w:rsidR="0059445C">
        <w:t xml:space="preserve">There </w:t>
      </w:r>
      <w:r w:rsidR="00F01642">
        <w:t xml:space="preserve">are reciprocal aspects of </w:t>
      </w:r>
      <w:r>
        <w:t xml:space="preserve">care </w:t>
      </w:r>
      <w:proofErr w:type="gramStart"/>
      <w:r w:rsidR="00F01642">
        <w:t>relationships</w:t>
      </w:r>
      <w:proofErr w:type="gramEnd"/>
      <w:r w:rsidR="00F01642">
        <w:t xml:space="preserve"> </w:t>
      </w:r>
    </w:p>
    <w:p w:rsidRPr="00931A80" w:rsidR="00F01642" w:rsidP="009D1E6D" w:rsidRDefault="00931A80" w14:paraId="0B1F33EF" w14:textId="4504E47F">
      <w:pPr>
        <w:pStyle w:val="Bullet1"/>
      </w:pPr>
      <w:r>
        <w:t>including</w:t>
      </w:r>
      <w:r w:rsidR="00F01642">
        <w:t xml:space="preserve"> family, carers and supporters in care </w:t>
      </w:r>
      <w:r>
        <w:t>can</w:t>
      </w:r>
      <w:r w:rsidR="00F01642">
        <w:t xml:space="preserve"> improve outcomes for consumers, families, carers and supporters</w:t>
      </w:r>
      <w:r>
        <w:t>.</w:t>
      </w:r>
      <w:r w:rsidR="00F01642">
        <w:t xml:space="preserve"> In most circumstances</w:t>
      </w:r>
      <w:r>
        <w:t>,</w:t>
      </w:r>
      <w:r w:rsidR="00F01642">
        <w:t xml:space="preserve"> practitioners can </w:t>
      </w:r>
      <w:r w:rsidR="0059445C">
        <w:t>create</w:t>
      </w:r>
      <w:r w:rsidR="00F01642">
        <w:t xml:space="preserve"> trusting relationship with the consumer and constructively include family and supporters in treatment and </w:t>
      </w:r>
      <w:proofErr w:type="gramStart"/>
      <w:r w:rsidR="00F01642">
        <w:t>care</w:t>
      </w:r>
      <w:proofErr w:type="gramEnd"/>
    </w:p>
    <w:p w:rsidRPr="00931A80" w:rsidR="00F01642" w:rsidP="009D1E6D" w:rsidRDefault="00F01642" w14:paraId="47180887" w14:textId="5FC2B29F">
      <w:pPr>
        <w:pStyle w:val="Bullet1"/>
      </w:pPr>
      <w:r>
        <w:t xml:space="preserve">the family environment can </w:t>
      </w:r>
      <w:r w:rsidR="00931A80">
        <w:t>be both supportive and also a context in</w:t>
      </w:r>
      <w:r>
        <w:t xml:space="preserve"> which violence and abuse occurs for consumers and for their family </w:t>
      </w:r>
      <w:proofErr w:type="gramStart"/>
      <w:r>
        <w:t>members</w:t>
      </w:r>
      <w:proofErr w:type="gramEnd"/>
    </w:p>
    <w:p w:rsidRPr="00931A80" w:rsidR="00F01642" w:rsidP="009D1E6D" w:rsidRDefault="00F01642" w14:paraId="000BFF6F" w14:textId="35D0F0A1">
      <w:pPr>
        <w:pStyle w:val="Bullet1"/>
      </w:pPr>
      <w:r>
        <w:t xml:space="preserve">where families, carers or supporters </w:t>
      </w:r>
      <w:r w:rsidR="00DC71E4">
        <w:t>cannot</w:t>
      </w:r>
      <w:r>
        <w:t xml:space="preserve"> be actively included in a </w:t>
      </w:r>
      <w:r w:rsidR="00DC71E4">
        <w:t xml:space="preserve">person’s </w:t>
      </w:r>
      <w:r>
        <w:t xml:space="preserve">care, they should be </w:t>
      </w:r>
      <w:r w:rsidR="00DC71E4">
        <w:t>given</w:t>
      </w:r>
      <w:r>
        <w:t xml:space="preserve"> information </w:t>
      </w:r>
      <w:r w:rsidR="00DC71E4">
        <w:t>and</w:t>
      </w:r>
      <w:r>
        <w:t xml:space="preserve"> access to family and carer</w:t>
      </w:r>
      <w:r w:rsidR="0059445C">
        <w:t>-</w:t>
      </w:r>
      <w:r>
        <w:t xml:space="preserve">specific services, supports and </w:t>
      </w:r>
      <w:proofErr w:type="gramStart"/>
      <w:r>
        <w:t>resources</w:t>
      </w:r>
      <w:proofErr w:type="gramEnd"/>
    </w:p>
    <w:p w:rsidRPr="00931A80" w:rsidR="00F01642" w:rsidP="009D1E6D" w:rsidRDefault="00DC71E4" w14:paraId="6752F760" w14:textId="1FD6550D">
      <w:pPr>
        <w:pStyle w:val="Bullet1"/>
      </w:pPr>
      <w:r>
        <w:t>the</w:t>
      </w:r>
      <w:r w:rsidR="00F01642">
        <w:t xml:space="preserve"> policies and practice guidelines about inclusive family practice, and their application within their service context</w:t>
      </w:r>
    </w:p>
    <w:p w:rsidRPr="00931A80" w:rsidR="00F01642" w:rsidP="009D1E6D" w:rsidRDefault="00DC71E4" w14:paraId="74E9049A" w14:textId="1AE192EB">
      <w:pPr>
        <w:pStyle w:val="Bullet1"/>
      </w:pPr>
      <w:r>
        <w:t xml:space="preserve">there </w:t>
      </w:r>
      <w:r w:rsidR="00F01642">
        <w:t xml:space="preserve">is legislation that describes the obligations of services to include family, carers and </w:t>
      </w:r>
      <w:proofErr w:type="gramStart"/>
      <w:r w:rsidR="00F01642">
        <w:t>supporters</w:t>
      </w:r>
      <w:proofErr w:type="gramEnd"/>
      <w:r w:rsidR="00F01642">
        <w:t xml:space="preserve"> </w:t>
      </w:r>
    </w:p>
    <w:p w:rsidRPr="00931A80" w:rsidR="00F01642" w:rsidP="009D1E6D" w:rsidRDefault="00DC71E4" w14:paraId="2A62708C" w14:textId="2BF48676">
      <w:pPr>
        <w:pStyle w:val="Bullet1"/>
      </w:pPr>
      <w:r>
        <w:t>t</w:t>
      </w:r>
      <w:r w:rsidR="00F01642">
        <w:t>here are provisions that govern the sharing of information about consumers with family, carers and supporters.</w:t>
      </w:r>
    </w:p>
    <w:p w:rsidRPr="004223E6" w:rsidR="00F01642" w:rsidP="009D1E6D" w:rsidRDefault="00F01642" w14:paraId="1D847437" w14:textId="77777777">
      <w:pPr>
        <w:pStyle w:val="Heading5"/>
      </w:pPr>
      <w:r w:rsidRPr="004223E6">
        <w:t xml:space="preserve">The mental health and </w:t>
      </w:r>
      <w:r w:rsidRPr="00DC71E4">
        <w:t>wellbeing</w:t>
      </w:r>
      <w:r w:rsidRPr="004223E6">
        <w:t xml:space="preserve"> workforce will:</w:t>
      </w:r>
    </w:p>
    <w:p w:rsidRPr="004223E6" w:rsidR="00F01642" w:rsidP="009D1E6D" w:rsidRDefault="0059445C" w14:paraId="7D6B3526" w14:textId="21526081">
      <w:pPr>
        <w:pStyle w:val="Bullet1"/>
      </w:pPr>
      <w:r>
        <w:t>e</w:t>
      </w:r>
      <w:r w:rsidR="00F01642">
        <w:t xml:space="preserve">xplore </w:t>
      </w:r>
      <w:r>
        <w:t>the person’s</w:t>
      </w:r>
      <w:r w:rsidR="00F01642">
        <w:t xml:space="preserve"> family and social network </w:t>
      </w:r>
      <w:r>
        <w:t xml:space="preserve">with them </w:t>
      </w:r>
      <w:r w:rsidR="00F01642">
        <w:t xml:space="preserve">and </w:t>
      </w:r>
      <w:r>
        <w:t xml:space="preserve">identify </w:t>
      </w:r>
      <w:r w:rsidR="00F01642">
        <w:t xml:space="preserve">who is important </w:t>
      </w:r>
      <w:r>
        <w:t>for their</w:t>
      </w:r>
      <w:r w:rsidR="00F01642">
        <w:t xml:space="preserve"> care and </w:t>
      </w:r>
      <w:proofErr w:type="gramStart"/>
      <w:r w:rsidR="00F01642">
        <w:t>support</w:t>
      </w:r>
      <w:proofErr w:type="gramEnd"/>
    </w:p>
    <w:p w:rsidRPr="004223E6" w:rsidR="00F01642" w:rsidP="009D1E6D" w:rsidRDefault="0059445C" w14:paraId="14E2E479" w14:textId="03AA18B2">
      <w:pPr>
        <w:pStyle w:val="Bullet1"/>
      </w:pPr>
      <w:r>
        <w:t>s</w:t>
      </w:r>
      <w:r w:rsidR="00F01642">
        <w:t xml:space="preserve">upport </w:t>
      </w:r>
      <w:r>
        <w:t xml:space="preserve">people to use and improve </w:t>
      </w:r>
      <w:r w:rsidR="00F01642">
        <w:t xml:space="preserve">existing relationships with family and other </w:t>
      </w:r>
      <w:proofErr w:type="gramStart"/>
      <w:r w:rsidR="00F01642">
        <w:t>supporters</w:t>
      </w:r>
      <w:proofErr w:type="gramEnd"/>
    </w:p>
    <w:p w:rsidRPr="004223E6" w:rsidR="00F01642" w:rsidP="009D1E6D" w:rsidRDefault="0059445C" w14:paraId="5F63BE90" w14:textId="45E6456A">
      <w:pPr>
        <w:pStyle w:val="Bullet1"/>
      </w:pPr>
      <w:r>
        <w:t xml:space="preserve">ask who the person wants to </w:t>
      </w:r>
      <w:r w:rsidR="00F01642">
        <w:t xml:space="preserve">be included in their treatment and care and how this can </w:t>
      </w:r>
      <w:proofErr w:type="gramStart"/>
      <w:r w:rsidR="00F01642">
        <w:t>occur</w:t>
      </w:r>
      <w:proofErr w:type="gramEnd"/>
    </w:p>
    <w:p w:rsidRPr="004223E6" w:rsidR="00F01642" w:rsidP="009D1E6D" w:rsidRDefault="00F01642" w14:paraId="10927488" w14:textId="74852851">
      <w:pPr>
        <w:pStyle w:val="Bullet1"/>
      </w:pPr>
      <w:r>
        <w:t xml:space="preserve">reach out to families, carers and supporters the </w:t>
      </w:r>
      <w:r w:rsidR="0059445C">
        <w:t>person identifies</w:t>
      </w:r>
      <w:r>
        <w:t xml:space="preserve"> as important in their </w:t>
      </w:r>
      <w:proofErr w:type="gramStart"/>
      <w:r>
        <w:t>life</w:t>
      </w:r>
      <w:proofErr w:type="gramEnd"/>
    </w:p>
    <w:p w:rsidRPr="004223E6" w:rsidR="00F01642" w:rsidP="009D1E6D" w:rsidRDefault="0059445C" w14:paraId="5D8D2D31" w14:textId="6C10F91E">
      <w:pPr>
        <w:pStyle w:val="Bullet1"/>
      </w:pPr>
      <w:r>
        <w:t>a</w:t>
      </w:r>
      <w:r w:rsidR="00F01642">
        <w:t xml:space="preserve">dopt a needs-based approach </w:t>
      </w:r>
      <w:r>
        <w:t>to respond</w:t>
      </w:r>
      <w:r w:rsidR="00F01642">
        <w:t xml:space="preserve"> to families, carers and supporters</w:t>
      </w:r>
      <w:r>
        <w:t xml:space="preserve"> that</w:t>
      </w:r>
      <w:r w:rsidR="00F01642">
        <w:t xml:space="preserve"> recognise</w:t>
      </w:r>
      <w:r>
        <w:t>s</w:t>
      </w:r>
      <w:r w:rsidR="00F01642">
        <w:t xml:space="preserve"> </w:t>
      </w:r>
      <w:r>
        <w:t xml:space="preserve">both </w:t>
      </w:r>
      <w:r w:rsidR="00F01642">
        <w:t xml:space="preserve">their </w:t>
      </w:r>
      <w:r>
        <w:t xml:space="preserve">caring </w:t>
      </w:r>
      <w:r w:rsidR="00F01642">
        <w:t xml:space="preserve">role </w:t>
      </w:r>
      <w:r>
        <w:t xml:space="preserve">and the effect of the person’s mental health difficulties on </w:t>
      </w:r>
      <w:proofErr w:type="gramStart"/>
      <w:r>
        <w:t>them</w:t>
      </w:r>
      <w:proofErr w:type="gramEnd"/>
    </w:p>
    <w:p w:rsidRPr="004223E6" w:rsidR="00F01642" w:rsidP="009D1E6D" w:rsidRDefault="0059445C" w14:paraId="0C0B9BF4" w14:textId="52F74C32">
      <w:pPr>
        <w:pStyle w:val="Bullet1"/>
      </w:pPr>
      <w:r>
        <w:t xml:space="preserve">provide </w:t>
      </w:r>
      <w:r w:rsidR="00F01642">
        <w:t xml:space="preserve">emotional support to families, carers and supporters that recognises their experience of the </w:t>
      </w:r>
      <w:r>
        <w:t xml:space="preserve">person’s </w:t>
      </w:r>
      <w:r w:rsidR="00F01642">
        <w:t>mental health difficulties</w:t>
      </w:r>
      <w:r>
        <w:t xml:space="preserve">. Understand </w:t>
      </w:r>
      <w:r w:rsidR="00F01642">
        <w:t>that the process of accessing and receiving treatment may also be distressing</w:t>
      </w:r>
      <w:r>
        <w:t xml:space="preserve"> for </w:t>
      </w:r>
      <w:proofErr w:type="gramStart"/>
      <w:r>
        <w:t>them</w:t>
      </w:r>
      <w:proofErr w:type="gramEnd"/>
    </w:p>
    <w:p w:rsidRPr="004223E6" w:rsidR="00F01642" w:rsidP="009D1E6D" w:rsidRDefault="0059445C" w14:paraId="346A8960" w14:textId="2D216727">
      <w:pPr>
        <w:pStyle w:val="Bullet1"/>
      </w:pPr>
      <w:r>
        <w:t xml:space="preserve">provide </w:t>
      </w:r>
      <w:r w:rsidR="00F01642">
        <w:t xml:space="preserve">families, carers and supporters with information about the </w:t>
      </w:r>
      <w:r>
        <w:t>person’s</w:t>
      </w:r>
      <w:r w:rsidR="00F01642">
        <w:t xml:space="preserve"> mental health difficulties</w:t>
      </w:r>
      <w:r>
        <w:t>,</w:t>
      </w:r>
      <w:r w:rsidR="00F01642">
        <w:t xml:space="preserve"> having regard to the </w:t>
      </w:r>
      <w:r>
        <w:t xml:space="preserve">person’s </w:t>
      </w:r>
      <w:r w:rsidR="00F01642">
        <w:t xml:space="preserve">wishes and preferences and legislative </w:t>
      </w:r>
      <w:proofErr w:type="gramStart"/>
      <w:r w:rsidR="00F01642">
        <w:t>requirements</w:t>
      </w:r>
      <w:proofErr w:type="gramEnd"/>
    </w:p>
    <w:p w:rsidRPr="004223E6" w:rsidR="00F01642" w:rsidP="009D1E6D" w:rsidRDefault="0059445C" w14:paraId="76250861" w14:textId="26C98614">
      <w:pPr>
        <w:pStyle w:val="Bullet1"/>
      </w:pPr>
      <w:r>
        <w:t xml:space="preserve">acknowledge </w:t>
      </w:r>
      <w:r w:rsidR="00F01642">
        <w:t xml:space="preserve">the </w:t>
      </w:r>
      <w:r>
        <w:t xml:space="preserve">effect </w:t>
      </w:r>
      <w:r w:rsidR="00F01642">
        <w:t xml:space="preserve">of the consumers mental health difficulties on other family members, help </w:t>
      </w:r>
      <w:r>
        <w:t xml:space="preserve">them </w:t>
      </w:r>
      <w:r w:rsidR="00F01642">
        <w:t>navigate the mental health system and provide information about family and carer</w:t>
      </w:r>
      <w:r w:rsidR="004834EB">
        <w:t>-</w:t>
      </w:r>
      <w:r w:rsidR="00F01642">
        <w:t xml:space="preserve">specific </w:t>
      </w:r>
      <w:proofErr w:type="gramStart"/>
      <w:r w:rsidR="00F01642">
        <w:t>services</w:t>
      </w:r>
      <w:proofErr w:type="gramEnd"/>
    </w:p>
    <w:p w:rsidRPr="004223E6" w:rsidR="00F01642" w:rsidP="009D1E6D" w:rsidRDefault="0059445C" w14:paraId="05BF6FA5" w14:textId="594F0CE2">
      <w:pPr>
        <w:pStyle w:val="Bullet1"/>
      </w:pPr>
      <w:r>
        <w:t xml:space="preserve">use </w:t>
      </w:r>
      <w:r w:rsidR="00F01642">
        <w:t xml:space="preserve">person-centred and wellbeing-oriented language and </w:t>
      </w:r>
      <w:proofErr w:type="gramStart"/>
      <w:r w:rsidR="00F01642">
        <w:t>behaviour</w:t>
      </w:r>
      <w:proofErr w:type="gramEnd"/>
    </w:p>
    <w:p w:rsidRPr="004223E6" w:rsidR="00F01642" w:rsidP="009D1E6D" w:rsidRDefault="0059445C" w14:paraId="1C2AD0E7" w14:textId="48AE239A">
      <w:pPr>
        <w:pStyle w:val="Bullet1"/>
      </w:pPr>
      <w:r>
        <w:t xml:space="preserve">promote </w:t>
      </w:r>
      <w:r w:rsidR="00F01642">
        <w:t xml:space="preserve">positive health and wellbeing for carers, families and </w:t>
      </w:r>
      <w:proofErr w:type="gramStart"/>
      <w:r w:rsidR="00F01642">
        <w:t>supporters</w:t>
      </w:r>
      <w:proofErr w:type="gramEnd"/>
    </w:p>
    <w:p w:rsidR="00F01642" w:rsidP="0059445C" w:rsidRDefault="0059445C" w14:paraId="319CFE18" w14:textId="5B989B31">
      <w:pPr>
        <w:pStyle w:val="Bullet1"/>
      </w:pPr>
      <w:r>
        <w:t xml:space="preserve">acknowledge </w:t>
      </w:r>
      <w:r w:rsidR="00F01642">
        <w:t>the substantial contribution families, carers and supporters make within the mental health system</w:t>
      </w:r>
      <w:r>
        <w:t>.</w:t>
      </w:r>
    </w:p>
    <w:p w:rsidRPr="00CF3C26" w:rsidR="0059445C" w:rsidP="009D1E6D" w:rsidRDefault="0059445C" w14:paraId="3AD565B6" w14:textId="0A7C5390">
      <w:pPr>
        <w:pStyle w:val="Heading4"/>
      </w:pPr>
      <w:r>
        <w:t>C</w:t>
      </w:r>
      <w:r w:rsidRPr="004223E6">
        <w:t>are, support and treatment roles</w:t>
      </w:r>
    </w:p>
    <w:p w:rsidRPr="00CF3C26" w:rsidR="00F01642" w:rsidP="009D1E6D" w:rsidRDefault="00F01642" w14:paraId="6ECC9FD4" w14:textId="77777777">
      <w:pPr>
        <w:pStyle w:val="Heading5"/>
      </w:pPr>
      <w:r w:rsidRPr="004223E6">
        <w:t>Those in care, support and treatment roles will:</w:t>
      </w:r>
    </w:p>
    <w:p w:rsidRPr="00CF3C26" w:rsidR="00F01642" w:rsidP="009D1E6D" w:rsidRDefault="00CF3C26" w14:paraId="3B1C824D" w14:textId="266AF109">
      <w:pPr>
        <w:pStyle w:val="Bullet1"/>
      </w:pPr>
      <w:r>
        <w:t xml:space="preserve">identify </w:t>
      </w:r>
      <w:r w:rsidR="00F01642">
        <w:t xml:space="preserve">family members, carers and supporters (including potentially vulnerable members such as dependent children, younger and older carers) at first contact with the </w:t>
      </w:r>
      <w:proofErr w:type="gramStart"/>
      <w:r w:rsidR="00F01642">
        <w:t>service</w:t>
      </w:r>
      <w:proofErr w:type="gramEnd"/>
    </w:p>
    <w:p w:rsidRPr="00CF3C26" w:rsidR="00F01642" w:rsidP="009D1E6D" w:rsidRDefault="00CF3C26" w14:paraId="4FBF883B" w14:textId="6FAD9CE4">
      <w:pPr>
        <w:pStyle w:val="Bullet1"/>
      </w:pPr>
      <w:r>
        <w:t>collect</w:t>
      </w:r>
      <w:r w:rsidR="00F01642">
        <w:t xml:space="preserve">, review and maintain family members’ and carers’ contact </w:t>
      </w:r>
      <w:proofErr w:type="gramStart"/>
      <w:r w:rsidR="00F01642">
        <w:t>information</w:t>
      </w:r>
      <w:proofErr w:type="gramEnd"/>
    </w:p>
    <w:p w:rsidRPr="00CF3C26" w:rsidR="00F01642" w:rsidP="009D1E6D" w:rsidRDefault="00CF3C26" w14:paraId="01DA2B7C" w14:textId="3BB0E200">
      <w:pPr>
        <w:pStyle w:val="Bullet1"/>
      </w:pPr>
      <w:r>
        <w:t xml:space="preserve">give </w:t>
      </w:r>
      <w:r w:rsidR="00F01642">
        <w:t xml:space="preserve">families and carers information and support at first contact and as their needs change over </w:t>
      </w:r>
      <w:proofErr w:type="gramStart"/>
      <w:r w:rsidR="00F01642">
        <w:t>time</w:t>
      </w:r>
      <w:proofErr w:type="gramEnd"/>
    </w:p>
    <w:p w:rsidRPr="00CF3C26" w:rsidR="00F01642" w:rsidP="009D1E6D" w:rsidRDefault="00CF3C26" w14:paraId="29C2E4AD" w14:textId="6352F136">
      <w:pPr>
        <w:pStyle w:val="Bullet1"/>
      </w:pPr>
      <w:r>
        <w:t>use</w:t>
      </w:r>
      <w:r w:rsidR="00F01642">
        <w:t xml:space="preserve"> a relational recovery approach to practice and recognise that families, carers and supporters will have their own recovery </w:t>
      </w:r>
      <w:proofErr w:type="gramStart"/>
      <w:r w:rsidR="00F01642">
        <w:t>journey</w:t>
      </w:r>
      <w:proofErr w:type="gramEnd"/>
    </w:p>
    <w:p w:rsidRPr="00CF3C26" w:rsidR="00F01642" w:rsidP="009D1E6D" w:rsidRDefault="00CF3C26" w14:paraId="34CB9645" w14:textId="01E6E5F4">
      <w:pPr>
        <w:pStyle w:val="Bullet1"/>
      </w:pPr>
      <w:r>
        <w:t>u</w:t>
      </w:r>
      <w:r w:rsidR="00F01642">
        <w:t xml:space="preserve">nderstand, enable and support the role of family, carers and supporters in supporting a </w:t>
      </w:r>
      <w:r>
        <w:t xml:space="preserve">person’s </w:t>
      </w:r>
      <w:proofErr w:type="gramStart"/>
      <w:r w:rsidR="00F01642">
        <w:t>wellbeing</w:t>
      </w:r>
      <w:proofErr w:type="gramEnd"/>
    </w:p>
    <w:p w:rsidRPr="00CF3C26" w:rsidR="00F01642" w:rsidP="009D1E6D" w:rsidRDefault="00CF3C26" w14:paraId="0150A23F" w14:textId="2E984024">
      <w:pPr>
        <w:pStyle w:val="Bullet1"/>
      </w:pPr>
      <w:r>
        <w:t xml:space="preserve">balance </w:t>
      </w:r>
      <w:r w:rsidR="00F01642">
        <w:t xml:space="preserve">the </w:t>
      </w:r>
      <w:r>
        <w:t xml:space="preserve">person’s </w:t>
      </w:r>
      <w:r w:rsidR="00F01642">
        <w:t xml:space="preserve">needs and preferences with </w:t>
      </w:r>
      <w:r>
        <w:t>those of</w:t>
      </w:r>
      <w:r w:rsidR="00F01642">
        <w:t xml:space="preserve"> families, carers and </w:t>
      </w:r>
      <w:proofErr w:type="gramStart"/>
      <w:r w:rsidR="00F01642">
        <w:t>supporters</w:t>
      </w:r>
      <w:proofErr w:type="gramEnd"/>
    </w:p>
    <w:p w:rsidRPr="00CF3C26" w:rsidR="00F01642" w:rsidP="009D1E6D" w:rsidRDefault="00CF3C26" w14:paraId="0D6D01D0" w14:textId="3D842CAB">
      <w:pPr>
        <w:pStyle w:val="Bullet1"/>
      </w:pPr>
      <w:r>
        <w:t xml:space="preserve">be </w:t>
      </w:r>
      <w:r w:rsidR="00F01642">
        <w:t>aware of family violence and</w:t>
      </w:r>
      <w:r>
        <w:t>, if appropriate to their role,</w:t>
      </w:r>
      <w:r w:rsidR="00F01642">
        <w:t xml:space="preserve"> respond in a way</w:t>
      </w:r>
      <w:r>
        <w:t xml:space="preserve"> that</w:t>
      </w:r>
      <w:r w:rsidR="00F01642">
        <w:t xml:space="preserve"> increases safety for consumers, family members, carers and </w:t>
      </w:r>
      <w:proofErr w:type="gramStart"/>
      <w:r w:rsidR="00F01642">
        <w:t>supporters</w:t>
      </w:r>
      <w:proofErr w:type="gramEnd"/>
    </w:p>
    <w:p w:rsidRPr="00CF3C26" w:rsidR="00F01642" w:rsidP="009D1E6D" w:rsidRDefault="00CF3C26" w14:paraId="29EB4183" w14:textId="39452F75">
      <w:pPr>
        <w:pStyle w:val="Bullet1"/>
      </w:pPr>
      <w:r>
        <w:t xml:space="preserve">promote </w:t>
      </w:r>
      <w:r w:rsidR="00F01642">
        <w:t>the needs of family, carers, and supporters</w:t>
      </w:r>
      <w:r>
        <w:t>. E</w:t>
      </w:r>
      <w:r w:rsidR="00F01642">
        <w:t>nabl</w:t>
      </w:r>
      <w:r>
        <w:t>e</w:t>
      </w:r>
      <w:r w:rsidR="00F01642">
        <w:t xml:space="preserve"> them to identify, discuss and access support for their own </w:t>
      </w:r>
      <w:proofErr w:type="gramStart"/>
      <w:r w:rsidR="00F01642">
        <w:t>needs</w:t>
      </w:r>
      <w:proofErr w:type="gramEnd"/>
    </w:p>
    <w:p w:rsidRPr="00CF3C26" w:rsidR="00F01642" w:rsidP="009D1E6D" w:rsidRDefault="00CF3C26" w14:paraId="413CFF5E" w14:textId="593358E1">
      <w:pPr>
        <w:pStyle w:val="Bullet1"/>
      </w:pPr>
      <w:r>
        <w:t>identify the</w:t>
      </w:r>
      <w:r w:rsidR="00F01642">
        <w:t xml:space="preserve"> needs of families, carers and supporters that may be outside the scope of their role or capability</w:t>
      </w:r>
      <w:r>
        <w:t>.</w:t>
      </w:r>
      <w:r w:rsidR="00F01642">
        <w:t xml:space="preserve"> </w:t>
      </w:r>
      <w:r>
        <w:t>K</w:t>
      </w:r>
      <w:r w:rsidR="00F01642">
        <w:t xml:space="preserve">now how to access specialist consultation and or </w:t>
      </w:r>
      <w:proofErr w:type="gramStart"/>
      <w:r w:rsidR="00F01642">
        <w:t>referral</w:t>
      </w:r>
      <w:proofErr w:type="gramEnd"/>
    </w:p>
    <w:p w:rsidRPr="00CF3C26" w:rsidR="00F01642" w:rsidP="009D1E6D" w:rsidRDefault="00CF3C26" w14:paraId="5C1D80E4" w14:textId="006E06D3">
      <w:pPr>
        <w:pStyle w:val="Bullet1"/>
      </w:pPr>
      <w:r>
        <w:t xml:space="preserve">be </w:t>
      </w:r>
      <w:r w:rsidR="00F01642">
        <w:t xml:space="preserve">aware of circumstances in which the consumer and their family, carers and supporters may benefit from specialised family </w:t>
      </w:r>
      <w:proofErr w:type="gramStart"/>
      <w:r w:rsidR="00F01642">
        <w:t>interventions</w:t>
      </w:r>
      <w:proofErr w:type="gramEnd"/>
    </w:p>
    <w:p w:rsidRPr="00CF3C26" w:rsidR="00F01642" w:rsidP="009D1E6D" w:rsidRDefault="00CF3C26" w14:paraId="72E694C6" w14:textId="1B6449EE">
      <w:pPr>
        <w:pStyle w:val="Bullet1"/>
      </w:pPr>
      <w:r>
        <w:t xml:space="preserve">refer </w:t>
      </w:r>
      <w:r w:rsidR="00F01642">
        <w:t xml:space="preserve">carers to organisations that can support them to advocate for the consumer or their own needs when this is </w:t>
      </w:r>
      <w:proofErr w:type="gramStart"/>
      <w:r w:rsidR="00F01642">
        <w:t>required</w:t>
      </w:r>
      <w:proofErr w:type="gramEnd"/>
    </w:p>
    <w:p w:rsidRPr="00CF3C26" w:rsidR="00F01642" w:rsidP="009D1E6D" w:rsidRDefault="00CF3C26" w14:paraId="12E669FE" w14:textId="7174DF86">
      <w:pPr>
        <w:pStyle w:val="Bullet1"/>
      </w:pPr>
      <w:r>
        <w:t xml:space="preserve">identify </w:t>
      </w:r>
      <w:r w:rsidR="00F01642">
        <w:t>support needs and make appropriate referrals</w:t>
      </w:r>
      <w:r>
        <w:t>.</w:t>
      </w:r>
    </w:p>
    <w:p w:rsidRPr="00CF3C26" w:rsidR="00F01642" w:rsidP="009D1E6D" w:rsidRDefault="0059445C" w14:paraId="2C7CE4B4" w14:textId="215F2CD9">
      <w:pPr>
        <w:pStyle w:val="Heading4"/>
      </w:pPr>
      <w:r>
        <w:t>T</w:t>
      </w:r>
      <w:r w:rsidRPr="004223E6">
        <w:t>echnical or specialist roles</w:t>
      </w:r>
    </w:p>
    <w:p w:rsidRPr="004223E6" w:rsidR="00F01642" w:rsidP="009D1E6D" w:rsidRDefault="00F01642" w14:paraId="4E5EA668" w14:textId="77777777">
      <w:pPr>
        <w:pStyle w:val="Heading5"/>
      </w:pPr>
      <w:r w:rsidRPr="004223E6">
        <w:t xml:space="preserve">Those in technical or specialist roles will: </w:t>
      </w:r>
    </w:p>
    <w:p w:rsidRPr="00CF3C26" w:rsidR="00F01642" w:rsidP="009D1E6D" w:rsidRDefault="786422D3" w14:paraId="2022B588" w14:textId="3CCF12FE">
      <w:pPr>
        <w:pStyle w:val="Bullet1"/>
      </w:pPr>
      <w:r>
        <w:t xml:space="preserve">provide </w:t>
      </w:r>
      <w:r w:rsidR="790506B0">
        <w:t xml:space="preserve">expert guidance and direction to support </w:t>
      </w:r>
      <w:r>
        <w:t xml:space="preserve">practices that include </w:t>
      </w:r>
      <w:r w:rsidR="790506B0">
        <w:t>famil</w:t>
      </w:r>
      <w:r>
        <w:t>ies</w:t>
      </w:r>
      <w:r w:rsidR="790506B0">
        <w:t>, carer</w:t>
      </w:r>
      <w:r>
        <w:t>s</w:t>
      </w:r>
      <w:r w:rsidR="790506B0">
        <w:t xml:space="preserve"> and </w:t>
      </w:r>
      <w:proofErr w:type="gramStart"/>
      <w:r w:rsidR="790506B0">
        <w:t>supporter</w:t>
      </w:r>
      <w:r>
        <w:t>s</w:t>
      </w:r>
      <w:proofErr w:type="gramEnd"/>
    </w:p>
    <w:p w:rsidRPr="00CF3C26" w:rsidR="00F01642" w:rsidP="009D1E6D" w:rsidRDefault="786422D3" w14:paraId="6E9ADC66" w14:textId="18538C66">
      <w:pPr>
        <w:pStyle w:val="Bullet1"/>
      </w:pPr>
      <w:r>
        <w:t xml:space="preserve">provide </w:t>
      </w:r>
      <w:r w:rsidR="790506B0">
        <w:t xml:space="preserve">support for peers to adopt </w:t>
      </w:r>
      <w:r>
        <w:t xml:space="preserve">ways of working that include families, carers and </w:t>
      </w:r>
      <w:proofErr w:type="gramStart"/>
      <w:r>
        <w:t>supporters</w:t>
      </w:r>
      <w:proofErr w:type="gramEnd"/>
    </w:p>
    <w:p w:rsidRPr="00CF3C26" w:rsidR="00F01642" w:rsidP="009D1E6D" w:rsidRDefault="00CF3C26" w14:paraId="46062586" w14:textId="64815D0B">
      <w:pPr>
        <w:pStyle w:val="Bullet1"/>
      </w:pPr>
      <w:r>
        <w:t xml:space="preserve">support </w:t>
      </w:r>
      <w:r w:rsidR="00F01642">
        <w:t xml:space="preserve">consumers, carers and families to become peer supporters or family </w:t>
      </w:r>
      <w:proofErr w:type="gramStart"/>
      <w:r w:rsidR="00F01642">
        <w:t>advocates</w:t>
      </w:r>
      <w:proofErr w:type="gramEnd"/>
    </w:p>
    <w:p w:rsidRPr="00CF3C26" w:rsidR="00CF3C26" w:rsidP="009D1E6D" w:rsidRDefault="00CF3C26" w14:paraId="4D09142A" w14:textId="5457D7AE">
      <w:pPr>
        <w:pStyle w:val="Bullet1"/>
      </w:pPr>
      <w:r>
        <w:t xml:space="preserve">be </w:t>
      </w:r>
      <w:r w:rsidR="00F01642">
        <w:t>aware of the range of family-based practices and interventions</w:t>
      </w:r>
      <w:r>
        <w:t>.</w:t>
      </w:r>
    </w:p>
    <w:p w:rsidRPr="00CF3C26" w:rsidR="00F01642" w:rsidP="009D1E6D" w:rsidRDefault="00CF3C26" w14:paraId="76841A86" w14:textId="28CE07AF">
      <w:pPr>
        <w:pStyle w:val="Heading4"/>
      </w:pPr>
      <w:r>
        <w:t>Leadership roles</w:t>
      </w:r>
    </w:p>
    <w:p w:rsidRPr="00CF3C26" w:rsidR="00F01642" w:rsidP="009D1E6D" w:rsidRDefault="00F01642" w14:paraId="44FA7533" w14:textId="77777777">
      <w:pPr>
        <w:pStyle w:val="Heading5"/>
      </w:pPr>
      <w:r w:rsidRPr="004223E6">
        <w:t>Those in leadership roles will:</w:t>
      </w:r>
    </w:p>
    <w:p w:rsidRPr="004223E6" w:rsidR="00F01642" w:rsidP="009D1E6D" w:rsidRDefault="00CF3C26" w14:paraId="576EFC5E" w14:textId="4DBC6857">
      <w:pPr>
        <w:pStyle w:val="Bullet1"/>
      </w:pPr>
      <w:r>
        <w:t xml:space="preserve">provide </w:t>
      </w:r>
      <w:r w:rsidR="00F01642">
        <w:t xml:space="preserve">evidence-based interventions </w:t>
      </w:r>
      <w:r w:rsidR="009D3F71">
        <w:t>that</w:t>
      </w:r>
      <w:r w:rsidR="00F01642">
        <w:t xml:space="preserve"> improve outcomes for family members and </w:t>
      </w:r>
      <w:proofErr w:type="gramStart"/>
      <w:r w:rsidR="00F01642">
        <w:t>consumers</w:t>
      </w:r>
      <w:proofErr w:type="gramEnd"/>
    </w:p>
    <w:p w:rsidRPr="004223E6" w:rsidR="00F01642" w:rsidP="009D1E6D" w:rsidRDefault="00CF3C26" w14:paraId="57D48FFE" w14:textId="128A31BA">
      <w:pPr>
        <w:pStyle w:val="Bullet1"/>
      </w:pPr>
      <w:r>
        <w:t xml:space="preserve">advocate </w:t>
      </w:r>
      <w:r w:rsidR="00F01642">
        <w:t xml:space="preserve">within their service to improve </w:t>
      </w:r>
      <w:r w:rsidR="009D3F71">
        <w:t>whole-of-</w:t>
      </w:r>
      <w:r w:rsidR="00F01642">
        <w:t xml:space="preserve">system responses </w:t>
      </w:r>
      <w:r w:rsidR="009D3F71">
        <w:t xml:space="preserve">for </w:t>
      </w:r>
      <w:r w:rsidR="00F01642">
        <w:t xml:space="preserve">families, carers and </w:t>
      </w:r>
      <w:proofErr w:type="gramStart"/>
      <w:r w:rsidR="00F01642">
        <w:t>supporters</w:t>
      </w:r>
      <w:proofErr w:type="gramEnd"/>
    </w:p>
    <w:p w:rsidRPr="004223E6" w:rsidR="00F01642" w:rsidP="009D1E6D" w:rsidRDefault="00CF3C26" w14:paraId="21672054" w14:textId="3B6E23C3">
      <w:pPr>
        <w:pStyle w:val="Bullet1"/>
      </w:pPr>
      <w:r>
        <w:t>e</w:t>
      </w:r>
      <w:r w:rsidR="00F01642">
        <w:t>mbed principles of family, carer and supporter-inclusive practice across the system, including in the design and delivery of care, support and treatment</w:t>
      </w:r>
    </w:p>
    <w:p w:rsidRPr="004223E6" w:rsidR="00F01642" w:rsidP="009D1E6D" w:rsidRDefault="00CF3C26" w14:paraId="0C4FF5AF" w14:textId="4F9F7C0B">
      <w:pPr>
        <w:pStyle w:val="Bullet1"/>
      </w:pPr>
      <w:r>
        <w:t xml:space="preserve">embed </w:t>
      </w:r>
      <w:r w:rsidR="00F01642">
        <w:t xml:space="preserve">carer, family and supporter representation across all levels of the system, including governance and </w:t>
      </w:r>
      <w:proofErr w:type="gramStart"/>
      <w:r w:rsidR="00F01642">
        <w:t>leadership</w:t>
      </w:r>
      <w:proofErr w:type="gramEnd"/>
    </w:p>
    <w:p w:rsidRPr="004223E6" w:rsidR="00F01642" w:rsidP="009D1E6D" w:rsidRDefault="00CF3C26" w14:paraId="7290F2C5" w14:textId="5FE6A1B1">
      <w:pPr>
        <w:pStyle w:val="Bullet1"/>
      </w:pPr>
      <w:r>
        <w:t xml:space="preserve">provide </w:t>
      </w:r>
      <w:r w:rsidR="00F01642">
        <w:t xml:space="preserve">meaningful opportunities for ongoing learning that promote carer, family and supporter-inclusive care, support and </w:t>
      </w:r>
      <w:proofErr w:type="gramStart"/>
      <w:r w:rsidR="00F01642">
        <w:t>treatment</w:t>
      </w:r>
      <w:proofErr w:type="gramEnd"/>
      <w:r w:rsidR="00F01642">
        <w:t xml:space="preserve"> </w:t>
      </w:r>
    </w:p>
    <w:p w:rsidRPr="004223E6" w:rsidR="00F01642" w:rsidP="009D1E6D" w:rsidRDefault="00CF3C26" w14:paraId="3DBE523F" w14:textId="1D80B174">
      <w:pPr>
        <w:pStyle w:val="Bullet1"/>
      </w:pPr>
      <w:r>
        <w:t xml:space="preserve">embed </w:t>
      </w:r>
      <w:r w:rsidR="00F01642">
        <w:t xml:space="preserve">accountability mechanisms to ensure care, support and treatment </w:t>
      </w:r>
      <w:r w:rsidR="009D3F71">
        <w:t>includes</w:t>
      </w:r>
      <w:r w:rsidR="00F01642">
        <w:t xml:space="preserve"> and </w:t>
      </w:r>
      <w:r w:rsidR="009D3F71">
        <w:t>responds to</w:t>
      </w:r>
      <w:r w:rsidR="00F01642">
        <w:t xml:space="preserve"> the needs and preferences of families, carers and supporters, as well as consumers</w:t>
      </w:r>
      <w:r>
        <w:t>.</w:t>
      </w:r>
    </w:p>
    <w:p w:rsidRPr="009D3F71" w:rsidR="00F01642" w:rsidDel="002879C1" w:rsidP="009D1E6D" w:rsidRDefault="00F01642" w14:paraId="49661D44" w14:textId="49EC1DF6">
      <w:pPr>
        <w:pStyle w:val="Heading3"/>
      </w:pPr>
      <w:r w:rsidRPr="004223E6">
        <w:t xml:space="preserve">Reflective </w:t>
      </w:r>
      <w:r w:rsidR="00CF3C26">
        <w:t>p</w:t>
      </w:r>
      <w:r w:rsidRPr="004223E6" w:rsidR="00CF3C26">
        <w:t xml:space="preserve">ractice </w:t>
      </w:r>
      <w:r w:rsidR="00CF3C26">
        <w:t>q</w:t>
      </w:r>
      <w:r w:rsidRPr="004223E6" w:rsidR="00CF3C26">
        <w:t>uestions</w:t>
      </w:r>
    </w:p>
    <w:p w:rsidRPr="009D3F71" w:rsidR="00F01642" w:rsidP="009D1E6D" w:rsidRDefault="00F01642" w14:paraId="6D7DA67F" w14:textId="4DF8562E">
      <w:pPr>
        <w:pStyle w:val="Body"/>
      </w:pPr>
      <w:r w:rsidRPr="009D3F71">
        <w:t>What is my experience of ‘family’ in my own life</w:t>
      </w:r>
      <w:r w:rsidR="009D3F71">
        <w:t>?</w:t>
      </w:r>
      <w:r w:rsidRPr="009D3F71">
        <w:t xml:space="preserve"> </w:t>
      </w:r>
      <w:r w:rsidR="009D3F71">
        <w:t>H</w:t>
      </w:r>
      <w:r w:rsidRPr="009D3F71">
        <w:t xml:space="preserve">ow </w:t>
      </w:r>
      <w:r w:rsidR="009D3F71">
        <w:t>does</w:t>
      </w:r>
      <w:r w:rsidRPr="009D3F71" w:rsidR="009D3F71">
        <w:t xml:space="preserve"> </w:t>
      </w:r>
      <w:r w:rsidRPr="009D3F71">
        <w:t xml:space="preserve">this affect my </w:t>
      </w:r>
      <w:r w:rsidR="009D3F71">
        <w:t>attitudes towards including</w:t>
      </w:r>
      <w:r w:rsidRPr="009D3F71">
        <w:t xml:space="preserve"> families in care?</w:t>
      </w:r>
    </w:p>
    <w:p w:rsidRPr="009D3F71" w:rsidR="00F01642" w:rsidP="009D1E6D" w:rsidRDefault="00F01642" w14:paraId="08694C74" w14:textId="3DD8C06E">
      <w:pPr>
        <w:pStyle w:val="Body"/>
      </w:pPr>
      <w:r w:rsidRPr="009D3F71">
        <w:t>How do I make sense of the role of families and supporters</w:t>
      </w:r>
      <w:r w:rsidR="009D3F71">
        <w:t>? H</w:t>
      </w:r>
      <w:r w:rsidRPr="009D3F71">
        <w:t>ow does this align with or contradict contemporary approaches to family</w:t>
      </w:r>
      <w:r w:rsidR="009D3F71">
        <w:t>-</w:t>
      </w:r>
      <w:r w:rsidRPr="009D3F71">
        <w:t>inclusive practice?</w:t>
      </w:r>
    </w:p>
    <w:p w:rsidRPr="009D3F71" w:rsidR="00F01642" w:rsidP="009D1E6D" w:rsidRDefault="00F01642" w14:paraId="4AA6AA6C" w14:textId="0D55AF54">
      <w:pPr>
        <w:pStyle w:val="Body"/>
      </w:pPr>
      <w:r w:rsidRPr="009D3F71">
        <w:t xml:space="preserve">How comfortable </w:t>
      </w:r>
      <w:r w:rsidR="009D3F71">
        <w:t>am I</w:t>
      </w:r>
      <w:r w:rsidRPr="009D3F71">
        <w:t xml:space="preserve"> meeting with families</w:t>
      </w:r>
      <w:r w:rsidR="009D3F71">
        <w:t>?</w:t>
      </w:r>
      <w:r w:rsidRPr="009D3F71">
        <w:t xml:space="preserve"> </w:t>
      </w:r>
      <w:r w:rsidR="009D3F71">
        <w:t>What</w:t>
      </w:r>
      <w:r w:rsidRPr="009D3F71">
        <w:t xml:space="preserve"> constraints (personal, professional and organisational) </w:t>
      </w:r>
      <w:r w:rsidR="009D3F71">
        <w:t>do I have when</w:t>
      </w:r>
      <w:r w:rsidRPr="009D3F71" w:rsidR="009D3F71">
        <w:t xml:space="preserve"> </w:t>
      </w:r>
      <w:r w:rsidRPr="009D3F71">
        <w:t xml:space="preserve">engaging with families? How </w:t>
      </w:r>
      <w:r w:rsidR="009D3F71">
        <w:t>can I</w:t>
      </w:r>
      <w:r w:rsidRPr="009D3F71">
        <w:t xml:space="preserve"> address at least one of these constraints?</w:t>
      </w:r>
    </w:p>
    <w:p w:rsidRPr="009D3F71" w:rsidR="00F01642" w:rsidP="009D1E6D" w:rsidRDefault="00F01642" w14:paraId="76E4D87C" w14:textId="47DB6EC5">
      <w:pPr>
        <w:pStyle w:val="Body"/>
      </w:pPr>
      <w:r w:rsidRPr="009D3F71">
        <w:t xml:space="preserve">Reflecting on my current work, how </w:t>
      </w:r>
      <w:r w:rsidR="009D3F71">
        <w:t>do</w:t>
      </w:r>
      <w:r w:rsidRPr="009D3F71" w:rsidR="009D3F71">
        <w:t xml:space="preserve"> </w:t>
      </w:r>
      <w:r w:rsidRPr="009D3F71">
        <w:t xml:space="preserve">I </w:t>
      </w:r>
      <w:r w:rsidR="009D3F71">
        <w:t>involve</w:t>
      </w:r>
      <w:r w:rsidRPr="009D3F71" w:rsidR="009D3F71">
        <w:t xml:space="preserve"> </w:t>
      </w:r>
      <w:r w:rsidRPr="009D3F71">
        <w:t xml:space="preserve">families, carers and supporters in the work I do with consumers? Do I routinely ask consumers about their family and support networks and explore the possibility of including them in care? </w:t>
      </w:r>
    </w:p>
    <w:p w:rsidR="009D3F71" w:rsidP="009D3F71" w:rsidRDefault="00F01642" w14:paraId="01B28F29" w14:textId="10D440E2">
      <w:pPr>
        <w:pStyle w:val="Body"/>
      </w:pPr>
      <w:r w:rsidRPr="009D3F71">
        <w:t>What formal learning and knowledge and practice experience do I have that might be valuable to families?</w:t>
      </w:r>
    </w:p>
    <w:p w:rsidR="009D3F71" w:rsidP="00170254" w:rsidRDefault="009D3F71" w14:paraId="39C9EB81" w14:textId="77777777">
      <w:pPr>
        <w:pStyle w:val="Body"/>
      </w:pPr>
      <w:r>
        <w:br w:type="page"/>
      </w:r>
    </w:p>
    <w:p w:rsidRPr="00D9175B" w:rsidR="009D3F71" w:rsidP="00D9175B" w:rsidRDefault="009D3F71" w14:paraId="2C87373A" w14:textId="77777777">
      <w:pPr>
        <w:pStyle w:val="Heading2"/>
      </w:pPr>
      <w:bookmarkStart w:name="_Toc143589904" w:id="79"/>
      <w:r w:rsidRPr="00D9175B">
        <w:t>Delivering holistic and collaborative assessment and care planning</w:t>
      </w:r>
      <w:bookmarkEnd w:id="79"/>
    </w:p>
    <w:p w:rsidR="003022D6" w:rsidP="009D3F71" w:rsidRDefault="009D3F71" w14:paraId="015970B5" w14:textId="78B5CDA4">
      <w:pPr>
        <w:pStyle w:val="Body"/>
        <w:rPr>
          <w:rFonts w:cs="Arial (Body CS)"/>
          <w:color w:val="000000" w:themeColor="text1"/>
        </w:rPr>
      </w:pPr>
      <w:r w:rsidRPr="00334309">
        <w:rPr>
          <w:rFonts w:cs="Arial (Body CS)"/>
          <w:color w:val="000000" w:themeColor="text1"/>
        </w:rPr>
        <w:t>Care, support and treatment</w:t>
      </w:r>
      <w:r>
        <w:rPr>
          <w:rFonts w:cs="Arial (Body CS)"/>
          <w:color w:val="000000" w:themeColor="text1"/>
        </w:rPr>
        <w:t xml:space="preserve"> undertakes collaborative planning, decision-making and action. It does this by</w:t>
      </w:r>
      <w:r w:rsidRPr="00334309">
        <w:rPr>
          <w:rFonts w:cs="Arial (Body CS)"/>
          <w:color w:val="000000" w:themeColor="text1"/>
        </w:rPr>
        <w:t xml:space="preserve"> sensitively explor</w:t>
      </w:r>
      <w:r>
        <w:rPr>
          <w:rFonts w:cs="Arial (Body CS)"/>
          <w:color w:val="000000" w:themeColor="text1"/>
        </w:rPr>
        <w:t>ing</w:t>
      </w:r>
      <w:r w:rsidRPr="00334309">
        <w:rPr>
          <w:rFonts w:cs="Arial (Body CS)"/>
          <w:color w:val="000000" w:themeColor="text1"/>
        </w:rPr>
        <w:t xml:space="preserve"> and actively engag</w:t>
      </w:r>
      <w:r>
        <w:rPr>
          <w:rFonts w:cs="Arial (Body CS)"/>
          <w:color w:val="000000" w:themeColor="text1"/>
        </w:rPr>
        <w:t>ing</w:t>
      </w:r>
      <w:r w:rsidRPr="00334309">
        <w:rPr>
          <w:rFonts w:cs="Arial (Body CS)"/>
          <w:color w:val="000000" w:themeColor="text1"/>
        </w:rPr>
        <w:t xml:space="preserve"> with the person and their family, carers and supporters to understand people’s differing needs.</w:t>
      </w:r>
    </w:p>
    <w:tbl>
      <w:tblPr>
        <w:tblStyle w:val="TableGrid"/>
        <w:tblW w:w="0" w:type="auto"/>
        <w:tblLook w:val="04A0" w:firstRow="1" w:lastRow="0" w:firstColumn="1" w:lastColumn="0" w:noHBand="0" w:noVBand="1"/>
      </w:tblPr>
      <w:tblGrid>
        <w:gridCol w:w="9288"/>
      </w:tblGrid>
      <w:tr w:rsidRPr="00A32E6B" w:rsidR="00AC553A" w14:paraId="3038E97E" w14:textId="77777777">
        <w:tc>
          <w:tcPr>
            <w:tcW w:w="9628" w:type="dxa"/>
          </w:tcPr>
          <w:p w:rsidRPr="00A32E6B" w:rsidR="00AC553A" w:rsidP="00D9175B" w:rsidRDefault="00AC553A" w14:paraId="179A772F" w14:textId="77777777">
            <w:pPr>
              <w:pStyle w:val="Heading3"/>
            </w:pPr>
            <w:r w:rsidRPr="00A32E6B">
              <w:t>Consumer outcome statement</w:t>
            </w:r>
          </w:p>
          <w:p w:rsidRPr="00AC553A" w:rsidR="00AC553A" w:rsidP="00D9175B" w:rsidRDefault="00AC553A" w14:paraId="1BDB0D8F" w14:textId="31716B58">
            <w:pPr>
              <w:pStyle w:val="Body"/>
            </w:pPr>
            <w:r w:rsidRPr="00AC553A">
              <w:t>I am positioned as an expert in my lived and living experience and recovery journey. I understand and choose the options available to me for care, support and treatment.</w:t>
            </w:r>
          </w:p>
          <w:p w:rsidRPr="00A32E6B" w:rsidR="00AC553A" w:rsidP="00D9175B" w:rsidRDefault="00AC553A" w14:paraId="53A30663" w14:textId="698115A0">
            <w:pPr>
              <w:pStyle w:val="Body"/>
            </w:pPr>
            <w:r w:rsidRPr="00AC553A">
              <w:t>I can safely voice my preferences, needs and concerns</w:t>
            </w:r>
            <w:r>
              <w:t>.</w:t>
            </w:r>
            <w:r w:rsidRPr="00AC553A">
              <w:t xml:space="preserve"> </w:t>
            </w:r>
            <w:r>
              <w:t>These are</w:t>
            </w:r>
            <w:r w:rsidRPr="00AC553A">
              <w:t xml:space="preserve"> </w:t>
            </w:r>
            <w:r>
              <w:t>treated</w:t>
            </w:r>
            <w:r w:rsidRPr="00AC553A">
              <w:t xml:space="preserve"> with compassion, respect, and timely and appropriate action.</w:t>
            </w:r>
          </w:p>
        </w:tc>
      </w:tr>
      <w:tr w:rsidRPr="00A32E6B" w:rsidR="00AC553A" w14:paraId="7A432974" w14:textId="77777777">
        <w:tc>
          <w:tcPr>
            <w:tcW w:w="9628" w:type="dxa"/>
          </w:tcPr>
          <w:p w:rsidRPr="00D9175B" w:rsidR="00AC553A" w:rsidP="00D9175B" w:rsidRDefault="00AC553A" w14:paraId="12626556" w14:textId="77777777">
            <w:pPr>
              <w:pStyle w:val="Heading3"/>
            </w:pPr>
            <w:r w:rsidRPr="00A32E6B">
              <w:t>Carer and family outcome statement</w:t>
            </w:r>
          </w:p>
          <w:p w:rsidRPr="00AC553A" w:rsidR="00AC553A" w:rsidP="00D9175B" w:rsidRDefault="00AC553A" w14:paraId="63D6508F" w14:textId="308097B0">
            <w:pPr>
              <w:pStyle w:val="Body"/>
            </w:pPr>
            <w:r w:rsidRPr="00AC553A">
              <w:t xml:space="preserve">Our role in caring for those we support is valued and respected. It informs the assessment process. </w:t>
            </w:r>
          </w:p>
          <w:p w:rsidRPr="00AC553A" w:rsidR="00AC553A" w:rsidP="00D9175B" w:rsidRDefault="00AC553A" w14:paraId="2FDD6042" w14:textId="77777777">
            <w:pPr>
              <w:pStyle w:val="Body"/>
            </w:pPr>
            <w:r w:rsidRPr="00AC553A">
              <w:t xml:space="preserve">Our knowledge, experience, preferences, resources and strengths inform a holistic understanding of the person we care for. We collaborate in their care planning. </w:t>
            </w:r>
          </w:p>
          <w:p w:rsidRPr="00A32E6B" w:rsidR="00AC553A" w:rsidP="00D9175B" w:rsidRDefault="00AC553A" w14:paraId="73395A1E" w14:textId="46E3A872">
            <w:pPr>
              <w:pStyle w:val="Body"/>
            </w:pPr>
            <w:r w:rsidRPr="00AC553A">
              <w:t>Our own wellbeing is considered and supported throughout the assessment and treatment planning process.</w:t>
            </w:r>
          </w:p>
        </w:tc>
      </w:tr>
      <w:tr w:rsidRPr="00A32E6B" w:rsidR="00AC553A" w14:paraId="36772EF6" w14:textId="77777777">
        <w:tc>
          <w:tcPr>
            <w:tcW w:w="9628" w:type="dxa"/>
          </w:tcPr>
          <w:p w:rsidRPr="00A32E6B" w:rsidR="00AC553A" w:rsidP="00D9175B" w:rsidRDefault="00AC553A" w14:paraId="2430FB63" w14:textId="77777777">
            <w:pPr>
              <w:pStyle w:val="Heading3"/>
            </w:pPr>
            <w:r w:rsidRPr="00A32E6B">
              <w:t>Workforce outcome statement</w:t>
            </w:r>
          </w:p>
          <w:p w:rsidRPr="00AC553A" w:rsidR="00AC553A" w:rsidP="00D9175B" w:rsidRDefault="00AC553A" w14:paraId="0628D644" w14:textId="77777777">
            <w:pPr>
              <w:pStyle w:val="Body"/>
            </w:pPr>
            <w:r w:rsidRPr="00AC553A">
              <w:t>We work in partnership with consumers, families, carers and supporters to understand and plan options for care, support information and treatment.</w:t>
            </w:r>
          </w:p>
          <w:p w:rsidRPr="00AC553A" w:rsidR="00AC553A" w:rsidP="00D9175B" w:rsidRDefault="00AC553A" w14:paraId="67B0A540" w14:textId="67313AED">
            <w:pPr>
              <w:pStyle w:val="Body"/>
            </w:pPr>
            <w:r w:rsidRPr="00AC553A">
              <w:t>We understand and respond to the experiences and preferences of consumers, families, carers and supporters</w:t>
            </w:r>
            <w:r>
              <w:t xml:space="preserve">. We </w:t>
            </w:r>
            <w:r w:rsidRPr="00AC553A">
              <w:t>equally value their expertise</w:t>
            </w:r>
            <w:r>
              <w:t xml:space="preserve"> equally</w:t>
            </w:r>
            <w:r w:rsidRPr="00AC553A">
              <w:t>.</w:t>
            </w:r>
          </w:p>
          <w:p w:rsidRPr="00A32E6B" w:rsidR="00AC553A" w:rsidP="00D9175B" w:rsidRDefault="00AC553A" w14:paraId="36D8CE82" w14:textId="346A3610">
            <w:pPr>
              <w:pStyle w:val="Body"/>
            </w:pPr>
            <w:r w:rsidRPr="00AC553A">
              <w:t>We understand the need to work with consumers where they are at now and where they would like to be.</w:t>
            </w:r>
          </w:p>
        </w:tc>
      </w:tr>
      <w:tr w:rsidRPr="00A32E6B" w:rsidR="00AC553A" w14:paraId="653E0DC3" w14:textId="77777777">
        <w:tc>
          <w:tcPr>
            <w:tcW w:w="9628" w:type="dxa"/>
          </w:tcPr>
          <w:p w:rsidRPr="00A32E6B" w:rsidR="00AC553A" w:rsidP="00D9175B" w:rsidRDefault="00AC553A" w14:paraId="15517620" w14:textId="77777777">
            <w:pPr>
              <w:pStyle w:val="Heading3"/>
            </w:pPr>
            <w:r w:rsidRPr="00A32E6B">
              <w:t>Collective outcome statement</w:t>
            </w:r>
          </w:p>
          <w:p w:rsidRPr="00A32E6B" w:rsidR="00AC553A" w:rsidP="00D9175B" w:rsidRDefault="00AC553A" w14:paraId="76A9A579" w14:textId="0DC8EED2">
            <w:pPr>
              <w:pStyle w:val="Body"/>
            </w:pPr>
            <w:r w:rsidRPr="00A32E6B">
              <w:t>Together, we contribute to a system that supports people by understanding individual, family, carer and supporter needs, from their perspective. We provide options for care and tools to assist in decision</w:t>
            </w:r>
            <w:r w:rsidR="004834EB">
              <w:t>-</w:t>
            </w:r>
            <w:r w:rsidRPr="00A32E6B">
              <w:t>making.</w:t>
            </w:r>
          </w:p>
        </w:tc>
      </w:tr>
    </w:tbl>
    <w:p w:rsidRPr="00A32E6B" w:rsidR="00AC553A" w:rsidP="00170254" w:rsidRDefault="00AC553A" w14:paraId="3C82F4CF" w14:textId="77777777">
      <w:pPr>
        <w:pStyle w:val="Body"/>
      </w:pPr>
      <w:r w:rsidRPr="00A32E6B">
        <w:rPr>
          <w:rFonts w:eastAsia="Calibri"/>
        </w:rPr>
        <w:br w:type="page"/>
      </w:r>
    </w:p>
    <w:p w:rsidRPr="008D68A0" w:rsidR="00AC553A" w:rsidP="008D68A0" w:rsidRDefault="00AC553A" w14:paraId="06F67EB2" w14:textId="77777777">
      <w:pPr>
        <w:pStyle w:val="Heading3"/>
      </w:pPr>
      <w:r w:rsidRPr="00A32E6B">
        <w:t xml:space="preserve">Key knowledge and skills </w:t>
      </w:r>
    </w:p>
    <w:p w:rsidRPr="008D68A0" w:rsidR="00AC553A" w:rsidP="008D68A0" w:rsidRDefault="00AC553A" w14:paraId="39672FCE" w14:textId="77777777">
      <w:pPr>
        <w:pStyle w:val="Heading4"/>
      </w:pPr>
      <w:r w:rsidRPr="00A32E6B">
        <w:t xml:space="preserve">Whole of mental health and wellbeing </w:t>
      </w:r>
      <w:r w:rsidRPr="008D68A0">
        <w:t>workforce</w:t>
      </w:r>
      <w:r w:rsidRPr="00A32E6B">
        <w:t xml:space="preserve"> </w:t>
      </w:r>
    </w:p>
    <w:p w:rsidRPr="00AC553A" w:rsidR="00AC553A" w:rsidP="008D68A0" w:rsidRDefault="00AC553A" w14:paraId="46A1D411" w14:textId="48BF4977">
      <w:pPr>
        <w:pStyle w:val="Heading5"/>
      </w:pPr>
      <w:r w:rsidRPr="00A32E6B">
        <w:t>The mental health and wellbeing workforce understand</w:t>
      </w:r>
      <w:r>
        <w:t>s</w:t>
      </w:r>
      <w:r w:rsidRPr="00A32E6B">
        <w:t>:</w:t>
      </w:r>
    </w:p>
    <w:p w:rsidRPr="00A32E6B" w:rsidR="00AC553A" w:rsidP="008D68A0" w:rsidRDefault="00AC553A" w14:paraId="49516F09" w14:textId="4665D4F5">
      <w:pPr>
        <w:pStyle w:val="Bullet1"/>
      </w:pPr>
      <w:r>
        <w:t>the value of holistic assessment, factoring in information from a range of sources, including families, carers and supporters</w:t>
      </w:r>
    </w:p>
    <w:p w:rsidRPr="00A32E6B" w:rsidR="00AC553A" w:rsidP="008D68A0" w:rsidRDefault="00AC553A" w14:paraId="541D8476" w14:textId="10EDC4B2">
      <w:pPr>
        <w:pStyle w:val="Bullet1"/>
      </w:pPr>
      <w:r>
        <w:t xml:space="preserve">a range of assessment options, including age-specific, discipline-specific and culturally relevant assessments commensurate with role and experience </w:t>
      </w:r>
    </w:p>
    <w:p w:rsidRPr="00A32E6B" w:rsidR="00AC553A" w:rsidP="008D68A0" w:rsidRDefault="00AC553A" w14:paraId="0B6F74B1" w14:textId="59AAB831">
      <w:pPr>
        <w:pStyle w:val="Bullet1"/>
      </w:pPr>
      <w:r>
        <w:t xml:space="preserve">the value and need of point-in-time and ongoing assessment as a central part of mental health </w:t>
      </w:r>
      <w:proofErr w:type="gramStart"/>
      <w:r>
        <w:t>practice</w:t>
      </w:r>
      <w:proofErr w:type="gramEnd"/>
      <w:r>
        <w:t xml:space="preserve"> </w:t>
      </w:r>
    </w:p>
    <w:p w:rsidRPr="00A32E6B" w:rsidR="00AC553A" w:rsidP="008D68A0" w:rsidRDefault="00AC553A" w14:paraId="4DDC6B43" w14:textId="76F6DB80">
      <w:pPr>
        <w:pStyle w:val="Bullet1"/>
      </w:pPr>
      <w:r>
        <w:t xml:space="preserve">how the person’s physical, financial and support resources affect care and treatment </w:t>
      </w:r>
      <w:proofErr w:type="gramStart"/>
      <w:r>
        <w:t>decisions</w:t>
      </w:r>
      <w:proofErr w:type="gramEnd"/>
    </w:p>
    <w:p w:rsidRPr="00A32E6B" w:rsidR="00AC553A" w:rsidP="008D68A0" w:rsidRDefault="00AC553A" w14:paraId="1C0BD5B0" w14:textId="3C4BEBBC">
      <w:pPr>
        <w:pStyle w:val="Bullet1"/>
      </w:pPr>
      <w:r>
        <w:t xml:space="preserve">local services and sources of care, support and treatment, including crisis response and </w:t>
      </w:r>
      <w:proofErr w:type="gramStart"/>
      <w:r>
        <w:t>supports</w:t>
      </w:r>
      <w:proofErr w:type="gramEnd"/>
    </w:p>
    <w:p w:rsidRPr="00A32E6B" w:rsidR="00AC553A" w:rsidP="008D68A0" w:rsidRDefault="00AC553A" w14:paraId="756BECFB" w14:textId="229AA02C">
      <w:pPr>
        <w:pStyle w:val="Bullet1"/>
      </w:pPr>
      <w:r>
        <w:t>how intersecting factors affect mental health, including environmental, biological, and contextual factors. This includes pre-existing mental health issues such as substance use, neurodevelopmental issues or trauma.</w:t>
      </w:r>
    </w:p>
    <w:p w:rsidRPr="00AC553A" w:rsidR="00AC553A" w:rsidP="008D68A0" w:rsidRDefault="00AC553A" w14:paraId="486F5D95" w14:textId="77777777">
      <w:pPr>
        <w:pStyle w:val="Heading5"/>
      </w:pPr>
      <w:r w:rsidRPr="00A32E6B">
        <w:t>The mental health and wellbeing workforce will:</w:t>
      </w:r>
    </w:p>
    <w:p w:rsidRPr="00A32E6B" w:rsidR="00AC553A" w:rsidP="008D68A0" w:rsidRDefault="00AC553A" w14:paraId="7365F577" w14:textId="2E7A6D52">
      <w:pPr>
        <w:pStyle w:val="Bullet1"/>
      </w:pPr>
      <w:r>
        <w:t xml:space="preserve">respond to people’s needs and preferences. It will adapt practices based on age, developmental stage and unique personal and community </w:t>
      </w:r>
      <w:proofErr w:type="gramStart"/>
      <w:r>
        <w:t>context</w:t>
      </w:r>
      <w:proofErr w:type="gramEnd"/>
    </w:p>
    <w:p w:rsidRPr="00A32E6B" w:rsidR="00AC553A" w:rsidP="008D68A0" w:rsidRDefault="00AC553A" w14:paraId="2986DC5B" w14:textId="0C01AE0C">
      <w:pPr>
        <w:pStyle w:val="Bullet1"/>
      </w:pPr>
      <w:r>
        <w:t xml:space="preserve">practice supported decision-making by working with and enabling consumers to make choices about their treatment. This includes planning and decision-making that is oriented towards their </w:t>
      </w:r>
      <w:proofErr w:type="gramStart"/>
      <w:r>
        <w:t>goals</w:t>
      </w:r>
      <w:proofErr w:type="gramEnd"/>
    </w:p>
    <w:p w:rsidRPr="00A32E6B" w:rsidR="00AC553A" w:rsidP="008D68A0" w:rsidRDefault="00AC553A" w14:paraId="35C047EE" w14:textId="107F70A8">
      <w:pPr>
        <w:pStyle w:val="Bullet1"/>
      </w:pPr>
      <w:r>
        <w:t xml:space="preserve">promote positive and healing interactions at all points of </w:t>
      </w:r>
      <w:proofErr w:type="gramStart"/>
      <w:r>
        <w:t>contact</w:t>
      </w:r>
      <w:proofErr w:type="gramEnd"/>
      <w:r>
        <w:t xml:space="preserve"> </w:t>
      </w:r>
    </w:p>
    <w:p w:rsidRPr="00A32E6B" w:rsidR="00AC553A" w:rsidP="008D68A0" w:rsidRDefault="00AC553A" w14:paraId="2C944A22" w14:textId="24923D73">
      <w:pPr>
        <w:pStyle w:val="Bullet1"/>
      </w:pPr>
      <w:r>
        <w:t xml:space="preserve">recognise when to seek support or assistance from senior professionals or peers, and refer on when </w:t>
      </w:r>
      <w:proofErr w:type="gramStart"/>
      <w:r>
        <w:t>needed</w:t>
      </w:r>
      <w:proofErr w:type="gramEnd"/>
    </w:p>
    <w:p w:rsidR="00AC553A" w:rsidP="00AC553A" w:rsidRDefault="00AC553A" w14:paraId="4FECB791" w14:textId="06491AB5">
      <w:pPr>
        <w:pStyle w:val="Bullet1"/>
      </w:pPr>
      <w:r>
        <w:t>support a positive experience for consumers, carers and families. This includes appropriate escalation pathways with respect to safety planning and risk assessment.</w:t>
      </w:r>
    </w:p>
    <w:p w:rsidRPr="00074DB6" w:rsidR="00AC553A" w:rsidP="00074DB6" w:rsidRDefault="00AC553A" w14:paraId="1BB68459" w14:textId="19BF7DCA">
      <w:pPr>
        <w:pStyle w:val="Heading4"/>
      </w:pPr>
      <w:r>
        <w:t>C</w:t>
      </w:r>
      <w:r w:rsidRPr="00A32E6B">
        <w:t>are, support and treatment roles</w:t>
      </w:r>
    </w:p>
    <w:p w:rsidRPr="00A32E6B" w:rsidR="00AC553A" w:rsidP="0088022F" w:rsidRDefault="00AC553A" w14:paraId="27EC521D" w14:textId="77777777">
      <w:pPr>
        <w:pStyle w:val="Heading5"/>
      </w:pPr>
      <w:r w:rsidRPr="00A32E6B">
        <w:t>Those in care, support and treatment roles will:</w:t>
      </w:r>
    </w:p>
    <w:p w:rsidRPr="00A32E6B" w:rsidR="00AC553A" w:rsidP="0088022F" w:rsidRDefault="006F44F2" w14:paraId="3016FB1A" w14:textId="5C85BCDE">
      <w:pPr>
        <w:pStyle w:val="Bullet1"/>
      </w:pPr>
      <w:r>
        <w:t xml:space="preserve">embed respect, dignity and hope into assessment and care </w:t>
      </w:r>
      <w:proofErr w:type="gramStart"/>
      <w:r>
        <w:t>planning</w:t>
      </w:r>
      <w:proofErr w:type="gramEnd"/>
    </w:p>
    <w:p w:rsidRPr="00A32E6B" w:rsidR="00AC553A" w:rsidP="0088022F" w:rsidRDefault="006F44F2" w14:paraId="7CABE2BE" w14:textId="4866DBDB">
      <w:pPr>
        <w:pStyle w:val="Bullet1"/>
      </w:pPr>
      <w:r>
        <w:t xml:space="preserve">incorporate biopsychosocial understandings of mental health and wellbeing into assessment and care </w:t>
      </w:r>
      <w:proofErr w:type="gramStart"/>
      <w:r>
        <w:t>planning</w:t>
      </w:r>
      <w:proofErr w:type="gramEnd"/>
    </w:p>
    <w:p w:rsidRPr="00A32E6B" w:rsidR="00AC553A" w:rsidDel="004978D0" w:rsidP="0088022F" w:rsidRDefault="006F44F2" w14:paraId="69268C1B" w14:textId="3AE27CB6">
      <w:pPr>
        <w:pStyle w:val="Bullet1"/>
      </w:pPr>
      <w:r>
        <w:t xml:space="preserve">explore relevant care options and their possible contributions to a person’s wellbeing and recovery. These include biological and pharmacological treatments, psychological and psychotherapeutic approaches, psychosocial rehabilitation and support, physical health care, physical activity and exercise, alcohol and drug treatment and counselling, traditional healing in different cultures and alternative and complementary </w:t>
      </w:r>
      <w:proofErr w:type="gramStart"/>
      <w:r>
        <w:t>treatments</w:t>
      </w:r>
      <w:proofErr w:type="gramEnd"/>
    </w:p>
    <w:p w:rsidRPr="00A32E6B" w:rsidR="00AC553A" w:rsidP="0088022F" w:rsidRDefault="006F44F2" w14:paraId="06D9D608" w14:textId="48B33A7B">
      <w:pPr>
        <w:pStyle w:val="Bullet1"/>
      </w:pPr>
      <w:r>
        <w:t xml:space="preserve">understand the relationship between a person’s early life experiences, current circumstances and broader social </w:t>
      </w:r>
      <w:proofErr w:type="gramStart"/>
      <w:r>
        <w:t>context</w:t>
      </w:r>
      <w:proofErr w:type="gramEnd"/>
      <w:r>
        <w:t xml:space="preserve"> </w:t>
      </w:r>
    </w:p>
    <w:p w:rsidRPr="00A32E6B" w:rsidR="00AC553A" w:rsidP="0088022F" w:rsidRDefault="006F44F2" w14:paraId="6DF4ABCC" w14:textId="73FF301A">
      <w:pPr>
        <w:pStyle w:val="Bullet1"/>
      </w:pPr>
      <w:r>
        <w:t xml:space="preserve">understand the relationship between physical health, mental health, disability and coexisting conditions, including drug and alcohol use. Collaborate to address these needs </w:t>
      </w:r>
      <w:proofErr w:type="gramStart"/>
      <w:r>
        <w:t>simultaneously</w:t>
      </w:r>
      <w:proofErr w:type="gramEnd"/>
    </w:p>
    <w:p w:rsidRPr="00A32E6B" w:rsidR="00AC553A" w:rsidP="0088022F" w:rsidRDefault="006F44F2" w14:paraId="5E6FA878" w14:textId="441A6641">
      <w:pPr>
        <w:pStyle w:val="Bullet1"/>
      </w:pPr>
      <w:r>
        <w:t xml:space="preserve">assess and support consumers’ physical health needs. This can include support to quit or reduce smoking, improve metabolic health (weight and diet, physical activity and fitness), sexual and reproductive health and blood-borne viruses, medicine optimisation and oral </w:t>
      </w:r>
      <w:proofErr w:type="gramStart"/>
      <w:r>
        <w:t>health</w:t>
      </w:r>
      <w:proofErr w:type="gramEnd"/>
    </w:p>
    <w:p w:rsidRPr="00A32E6B" w:rsidR="00AC553A" w:rsidP="0088022F" w:rsidRDefault="006F44F2" w14:paraId="7C9EEB11" w14:textId="0D380B39">
      <w:pPr>
        <w:pStyle w:val="Bullet1"/>
      </w:pPr>
      <w:r>
        <w:t xml:space="preserve">undertake crisis assessments or mental state assessments as necessary and in line with practice principles and </w:t>
      </w:r>
      <w:proofErr w:type="gramStart"/>
      <w:r>
        <w:t>responsibilities</w:t>
      </w:r>
      <w:proofErr w:type="gramEnd"/>
    </w:p>
    <w:p w:rsidRPr="00A32E6B" w:rsidR="00AC553A" w:rsidP="0088022F" w:rsidRDefault="006F44F2" w14:paraId="77ACE575" w14:textId="614B5DC7">
      <w:pPr>
        <w:pStyle w:val="Bullet1"/>
      </w:pPr>
      <w:r>
        <w:t xml:space="preserve">support integrated ways of working with other individuals, teams and organisations to address co-occurring issues, including but not limited to substance use and addiction, homelessness and family </w:t>
      </w:r>
      <w:proofErr w:type="gramStart"/>
      <w:r>
        <w:t>violence</w:t>
      </w:r>
      <w:proofErr w:type="gramEnd"/>
    </w:p>
    <w:p w:rsidRPr="00A32E6B" w:rsidR="00AC553A" w:rsidP="0088022F" w:rsidRDefault="006F44F2" w14:paraId="3EEBA421" w14:textId="61DE7D96">
      <w:pPr>
        <w:pStyle w:val="Bullet1"/>
      </w:pPr>
      <w:r>
        <w:t xml:space="preserve">engage diverse expertise to support the choices and goals of consumers, families, carers and </w:t>
      </w:r>
      <w:proofErr w:type="gramStart"/>
      <w:r>
        <w:t>supporters</w:t>
      </w:r>
      <w:proofErr w:type="gramEnd"/>
    </w:p>
    <w:p w:rsidRPr="00A32E6B" w:rsidR="00AC553A" w:rsidP="0088022F" w:rsidRDefault="006F44F2" w14:paraId="71044BBE" w14:textId="74F05C37">
      <w:pPr>
        <w:pStyle w:val="Bullet1"/>
      </w:pPr>
      <w:r>
        <w:t>recognise and celebrate strengths and existing resources, including carers, family, and supporters.</w:t>
      </w:r>
    </w:p>
    <w:p w:rsidRPr="006F44F2" w:rsidR="00AC553A" w:rsidP="0088022F" w:rsidRDefault="006F44F2" w14:paraId="4CDABC59" w14:textId="75920F89">
      <w:pPr>
        <w:pStyle w:val="Heading4"/>
      </w:pPr>
      <w:r>
        <w:t>T</w:t>
      </w:r>
      <w:r w:rsidRPr="00A32E6B">
        <w:t>echnical or specialist roles</w:t>
      </w:r>
    </w:p>
    <w:p w:rsidRPr="006F44F2" w:rsidR="00AC553A" w:rsidP="0088022F" w:rsidRDefault="00AC553A" w14:paraId="7E7873C7" w14:textId="77777777">
      <w:pPr>
        <w:pStyle w:val="Heading5"/>
      </w:pPr>
      <w:r w:rsidRPr="00A32E6B">
        <w:t>Those in technical or specialist roles will:</w:t>
      </w:r>
    </w:p>
    <w:p w:rsidRPr="006F44F2" w:rsidR="00AC553A" w:rsidP="0088022F" w:rsidRDefault="006F44F2" w14:paraId="6DFE8423" w14:textId="01D03BE7">
      <w:pPr>
        <w:pStyle w:val="Bullet1"/>
      </w:pPr>
      <w:r>
        <w:t xml:space="preserve">deliver or provide expert guidance and direction on holistic assessment and care </w:t>
      </w:r>
      <w:proofErr w:type="gramStart"/>
      <w:r>
        <w:t>planning</w:t>
      </w:r>
      <w:proofErr w:type="gramEnd"/>
    </w:p>
    <w:p w:rsidRPr="006F44F2" w:rsidR="00AC553A" w:rsidP="0088022F" w:rsidRDefault="006F44F2" w14:paraId="582033D1" w14:textId="17BBE4EF">
      <w:pPr>
        <w:pStyle w:val="Bullet1"/>
      </w:pPr>
      <w:r>
        <w:t xml:space="preserve">deliver or provide expert guidance and direction on approaches to </w:t>
      </w:r>
      <w:proofErr w:type="gramStart"/>
      <w:r>
        <w:t>collaboration</w:t>
      </w:r>
      <w:proofErr w:type="gramEnd"/>
    </w:p>
    <w:p w:rsidRPr="006F44F2" w:rsidR="00AC553A" w:rsidP="0088022F" w:rsidRDefault="006F44F2" w14:paraId="6670B190" w14:textId="320E7806">
      <w:pPr>
        <w:pStyle w:val="Bullet1"/>
      </w:pPr>
      <w:r>
        <w:t xml:space="preserve">provide secondary consultation, giving specialist advice and support to other members of the </w:t>
      </w:r>
      <w:proofErr w:type="gramStart"/>
      <w:r>
        <w:t>workforce</w:t>
      </w:r>
      <w:proofErr w:type="gramEnd"/>
    </w:p>
    <w:p w:rsidRPr="006F44F2" w:rsidR="00AC553A" w:rsidP="0088022F" w:rsidRDefault="006F44F2" w14:paraId="0C58DCF3" w14:textId="108B0A36">
      <w:pPr>
        <w:pStyle w:val="Bullet1"/>
      </w:pPr>
      <w:r>
        <w:t xml:space="preserve">support reflective practice and </w:t>
      </w:r>
      <w:r w:rsidR="00683920">
        <w:t>problem-</w:t>
      </w:r>
      <w:r>
        <w:t xml:space="preserve">solving to embed collaboration in all aspects of assessment and care </w:t>
      </w:r>
      <w:proofErr w:type="gramStart"/>
      <w:r>
        <w:t>planning</w:t>
      </w:r>
      <w:proofErr w:type="gramEnd"/>
      <w:r>
        <w:t xml:space="preserve"> </w:t>
      </w:r>
    </w:p>
    <w:p w:rsidR="00AC553A" w:rsidP="006F44F2" w:rsidRDefault="006F44F2" w14:paraId="4820FE83" w14:textId="7387628A">
      <w:pPr>
        <w:pStyle w:val="Bullet1"/>
      </w:pPr>
      <w:r>
        <w:t>support peers to embed compassion and collaboration into care, support and treatment.</w:t>
      </w:r>
    </w:p>
    <w:p w:rsidRPr="006F44F2" w:rsidR="006F44F2" w:rsidP="00FB75E5" w:rsidRDefault="006F44F2" w14:paraId="5BB5E326" w14:textId="3CE60500">
      <w:pPr>
        <w:pStyle w:val="Heading4"/>
      </w:pPr>
      <w:r>
        <w:t>Le</w:t>
      </w:r>
      <w:r w:rsidRPr="00A32E6B">
        <w:t>adership roles</w:t>
      </w:r>
    </w:p>
    <w:p w:rsidRPr="00A32E6B" w:rsidR="00AC553A" w:rsidP="00FB75E5" w:rsidRDefault="00AC553A" w14:paraId="34D0D62F" w14:textId="77777777">
      <w:pPr>
        <w:pStyle w:val="Heading5"/>
      </w:pPr>
      <w:r w:rsidRPr="00A32E6B">
        <w:t>Those in leadership roles will:</w:t>
      </w:r>
    </w:p>
    <w:p w:rsidRPr="006F44F2" w:rsidR="00AC553A" w:rsidP="00FB75E5" w:rsidRDefault="006F44F2" w14:paraId="4AB5A6CF" w14:textId="619E0318">
      <w:pPr>
        <w:pStyle w:val="Bullet1"/>
      </w:pPr>
      <w:r>
        <w:t xml:space="preserve">embed collaborative ways of working in all elements of assessment and care </w:t>
      </w:r>
      <w:proofErr w:type="gramStart"/>
      <w:r>
        <w:t>planning</w:t>
      </w:r>
      <w:proofErr w:type="gramEnd"/>
    </w:p>
    <w:p w:rsidRPr="006F44F2" w:rsidR="00AC553A" w:rsidP="00FB75E5" w:rsidRDefault="006F44F2" w14:paraId="35CD35F5" w14:textId="6E965EDB">
      <w:pPr>
        <w:pStyle w:val="Bullet1"/>
      </w:pPr>
      <w:r>
        <w:t xml:space="preserve">model collaborative leadership, promoting the value of diverse expertise, including lived </w:t>
      </w:r>
      <w:proofErr w:type="gramStart"/>
      <w:r>
        <w:t>experience</w:t>
      </w:r>
      <w:proofErr w:type="gramEnd"/>
    </w:p>
    <w:p w:rsidRPr="006F44F2" w:rsidR="00AC553A" w:rsidP="00FB75E5" w:rsidRDefault="006F44F2" w14:paraId="1C9BBAEB" w14:textId="28B20CF7">
      <w:pPr>
        <w:pStyle w:val="Bullet1"/>
      </w:pPr>
      <w:r>
        <w:t xml:space="preserve">provide meaningful opportunities for ongoing learning that promotes holistic assessment and collaborative care </w:t>
      </w:r>
      <w:proofErr w:type="gramStart"/>
      <w:r>
        <w:t>planning</w:t>
      </w:r>
      <w:proofErr w:type="gramEnd"/>
    </w:p>
    <w:p w:rsidRPr="006F44F2" w:rsidR="00AC553A" w:rsidP="00FB75E5" w:rsidRDefault="006F44F2" w14:paraId="1D5E84B7" w14:textId="0688137C">
      <w:pPr>
        <w:pStyle w:val="Bullet1"/>
      </w:pPr>
      <w:r>
        <w:t>provide meaningful opportunities for collaboration with a diverse range of services and expertise, including lived experience expertise and non-mental health services.</w:t>
      </w:r>
    </w:p>
    <w:p w:rsidRPr="00A32E6B" w:rsidR="00AC553A" w:rsidDel="00617032" w:rsidP="00FB75E5" w:rsidRDefault="00AC553A" w14:paraId="364BE09A" w14:textId="396CF61E">
      <w:pPr>
        <w:pStyle w:val="Heading3"/>
      </w:pPr>
      <w:r w:rsidRPr="00A32E6B">
        <w:t xml:space="preserve">Reflective </w:t>
      </w:r>
      <w:r w:rsidRPr="00F43558" w:rsidR="006F44F2">
        <w:t>practice</w:t>
      </w:r>
      <w:r w:rsidRPr="00A32E6B" w:rsidR="006F44F2">
        <w:t xml:space="preserve"> questions</w:t>
      </w:r>
    </w:p>
    <w:p w:rsidRPr="00A32E6B" w:rsidR="00AC553A" w:rsidDel="00617032" w:rsidP="00170254" w:rsidRDefault="00AC553A" w14:paraId="17F45714" w14:textId="77777777">
      <w:pPr>
        <w:pStyle w:val="Body"/>
      </w:pPr>
      <w:r w:rsidRPr="00A32E6B">
        <w:t>How have I used a variety of information sources to conduct my assessment?</w:t>
      </w:r>
    </w:p>
    <w:p w:rsidRPr="00A32E6B" w:rsidR="00AC553A" w:rsidDel="00617032" w:rsidP="00170254" w:rsidRDefault="00AC553A" w14:paraId="13BD59A8" w14:textId="77777777">
      <w:pPr>
        <w:pStyle w:val="Body"/>
      </w:pPr>
      <w:r w:rsidRPr="00A32E6B">
        <w:t xml:space="preserve">Whose information am I privileging and why? Are there any perspectives that I have not heard or that I have dismissed? Why? </w:t>
      </w:r>
    </w:p>
    <w:p w:rsidR="00F43558" w:rsidP="009D3F71" w:rsidRDefault="00AC553A" w14:paraId="62254F21" w14:textId="44047DDA">
      <w:pPr>
        <w:pStyle w:val="Body"/>
      </w:pPr>
      <w:r w:rsidRPr="00A32E6B">
        <w:t xml:space="preserve">Have I reflected on any assumptions or influencing factors that may </w:t>
      </w:r>
      <w:r w:rsidR="006F44F2">
        <w:t>affect</w:t>
      </w:r>
      <w:r w:rsidRPr="00A32E6B">
        <w:t xml:space="preserve"> </w:t>
      </w:r>
      <w:r w:rsidR="006F44F2">
        <w:t>my</w:t>
      </w:r>
      <w:r w:rsidRPr="00A32E6B">
        <w:t xml:space="preserve"> thinking?</w:t>
      </w:r>
    </w:p>
    <w:p w:rsidR="00F43558" w:rsidP="00170254" w:rsidRDefault="00F43558" w14:paraId="718D78A8" w14:textId="77777777">
      <w:pPr>
        <w:pStyle w:val="Body"/>
      </w:pPr>
      <w:r>
        <w:br w:type="page"/>
      </w:r>
    </w:p>
    <w:p w:rsidRPr="00FB75E5" w:rsidR="00F43558" w:rsidP="00F43558" w:rsidRDefault="00F43558" w14:paraId="544D0624" w14:textId="77777777">
      <w:pPr>
        <w:pStyle w:val="Heading2"/>
      </w:pPr>
      <w:bookmarkStart w:name="_Toc143589905" w:id="80"/>
      <w:r w:rsidRPr="00FB75E5">
        <w:t>Delivering compassionate care, support and treatment</w:t>
      </w:r>
      <w:bookmarkEnd w:id="80"/>
    </w:p>
    <w:p w:rsidR="002A47E5" w:rsidP="00F43558" w:rsidRDefault="00F43558" w14:paraId="6644F302" w14:textId="719F15EB">
      <w:pPr>
        <w:pStyle w:val="Body"/>
      </w:pPr>
      <w:r w:rsidRPr="00334309">
        <w:t xml:space="preserve">Care, support and treatment </w:t>
      </w:r>
      <w:r>
        <w:t>uses</w:t>
      </w:r>
      <w:r w:rsidRPr="00334309">
        <w:t xml:space="preserve"> tailored </w:t>
      </w:r>
      <w:r w:rsidRPr="00FB75E5">
        <w:t>approaches</w:t>
      </w:r>
      <w:r w:rsidRPr="00334309">
        <w:t xml:space="preserve"> with demonstrated effectiveness. </w:t>
      </w:r>
      <w:r>
        <w:t>It</w:t>
      </w:r>
      <w:r w:rsidRPr="00334309">
        <w:t xml:space="preserve"> is delivered with empathy and compassion.</w:t>
      </w:r>
    </w:p>
    <w:tbl>
      <w:tblPr>
        <w:tblStyle w:val="TableGrid"/>
        <w:tblW w:w="0" w:type="auto"/>
        <w:tblLook w:val="04A0" w:firstRow="1" w:lastRow="0" w:firstColumn="1" w:lastColumn="0" w:noHBand="0" w:noVBand="1"/>
      </w:tblPr>
      <w:tblGrid>
        <w:gridCol w:w="9288"/>
      </w:tblGrid>
      <w:tr w:rsidRPr="00F70026" w:rsidR="00F43558" w14:paraId="2D8E9378" w14:textId="77777777">
        <w:tc>
          <w:tcPr>
            <w:tcW w:w="9628" w:type="dxa"/>
          </w:tcPr>
          <w:p w:rsidRPr="00F70026" w:rsidR="00F43558" w:rsidP="003D7591" w:rsidRDefault="00F43558" w14:paraId="07C93571" w14:textId="77777777">
            <w:pPr>
              <w:pStyle w:val="Heading3"/>
            </w:pPr>
            <w:r w:rsidRPr="00F70026">
              <w:t>Consumer outcome statement</w:t>
            </w:r>
          </w:p>
          <w:p w:rsidRPr="00F70026" w:rsidR="00F43558" w:rsidP="003D7591" w:rsidRDefault="00F43558" w14:paraId="4D13F49C" w14:textId="3A192F5B">
            <w:pPr>
              <w:pStyle w:val="Body"/>
            </w:pPr>
            <w:r w:rsidRPr="00F70026">
              <w:t>I am heard, understood and responded to with empathy, respect</w:t>
            </w:r>
            <w:r>
              <w:t xml:space="preserve"> </w:t>
            </w:r>
            <w:r w:rsidRPr="00F70026">
              <w:t xml:space="preserve">and compassion </w:t>
            </w:r>
            <w:proofErr w:type="gramStart"/>
            <w:r w:rsidRPr="00F70026">
              <w:t>at all times</w:t>
            </w:r>
            <w:proofErr w:type="gramEnd"/>
            <w:r w:rsidRPr="00F70026">
              <w:t>. I lead the direction of my care, support, information and treatment</w:t>
            </w:r>
            <w:r>
              <w:t>. This includes how</w:t>
            </w:r>
            <w:r w:rsidRPr="00F70026">
              <w:t xml:space="preserve"> my family, carers and supporters can be involved if I choose.</w:t>
            </w:r>
          </w:p>
          <w:p w:rsidRPr="00F70026" w:rsidR="00F43558" w:rsidP="003D7591" w:rsidRDefault="00F43558" w14:paraId="24DC2BF1" w14:textId="6F0CE141">
            <w:pPr>
              <w:pStyle w:val="Body"/>
            </w:pPr>
            <w:r w:rsidRPr="00F70026">
              <w:t xml:space="preserve">My safety and autonomy are </w:t>
            </w:r>
            <w:proofErr w:type="gramStart"/>
            <w:r w:rsidRPr="00F70026">
              <w:t>prioritised at all times</w:t>
            </w:r>
            <w:proofErr w:type="gramEnd"/>
            <w:r>
              <w:t>. This is done</w:t>
            </w:r>
            <w:r w:rsidRPr="00F70026">
              <w:t xml:space="preserve"> through the least restrictive means and high</w:t>
            </w:r>
            <w:r>
              <w:t>-</w:t>
            </w:r>
            <w:r w:rsidRPr="00F70026">
              <w:t>quality, evidence-informed practice.</w:t>
            </w:r>
          </w:p>
        </w:tc>
      </w:tr>
      <w:tr w:rsidRPr="00F70026" w:rsidR="00F43558" w14:paraId="5DA8079B" w14:textId="77777777">
        <w:tc>
          <w:tcPr>
            <w:tcW w:w="9628" w:type="dxa"/>
          </w:tcPr>
          <w:p w:rsidRPr="003D7591" w:rsidR="00F43558" w:rsidP="003D7591" w:rsidRDefault="00F43558" w14:paraId="51BC310B" w14:textId="77777777">
            <w:pPr>
              <w:pStyle w:val="Heading3"/>
            </w:pPr>
            <w:r w:rsidRPr="00F70026">
              <w:t>Carer and family outcome statement</w:t>
            </w:r>
          </w:p>
          <w:p w:rsidRPr="00F70026" w:rsidR="00F43558" w:rsidP="003D7591" w:rsidRDefault="00F43558" w14:paraId="3BB253A7" w14:textId="7C5863F2">
            <w:pPr>
              <w:pStyle w:val="Body"/>
            </w:pPr>
            <w:r w:rsidRPr="00F70026">
              <w:t>We are given the time and respect to ensure we are genuinely heard.</w:t>
            </w:r>
          </w:p>
          <w:p w:rsidRPr="00F70026" w:rsidR="00F43558" w:rsidP="003D7591" w:rsidRDefault="00F43558" w14:paraId="434013A5" w14:textId="3CDD9F3C">
            <w:pPr>
              <w:pStyle w:val="Body"/>
            </w:pPr>
            <w:r>
              <w:t>Our</w:t>
            </w:r>
            <w:r w:rsidRPr="00F70026">
              <w:t xml:space="preserve"> role </w:t>
            </w:r>
            <w:r w:rsidR="007C56C3">
              <w:t xml:space="preserve">is valued </w:t>
            </w:r>
            <w:r w:rsidRPr="00F70026">
              <w:t>as key partners in reducing relapse and aiding recovery</w:t>
            </w:r>
            <w:r>
              <w:t>.</w:t>
            </w:r>
            <w:r w:rsidRPr="00F70026">
              <w:t xml:space="preserve"> </w:t>
            </w:r>
            <w:r>
              <w:t>W</w:t>
            </w:r>
            <w:r w:rsidRPr="00F70026">
              <w:t xml:space="preserve">e are validated and treated with compassion </w:t>
            </w:r>
            <w:r w:rsidR="007C56C3">
              <w:t xml:space="preserve">for our own experience of </w:t>
            </w:r>
            <w:r w:rsidRPr="00F70026">
              <w:t>very challenging times.</w:t>
            </w:r>
          </w:p>
          <w:p w:rsidRPr="00F70026" w:rsidR="00F43558" w:rsidP="003D7591" w:rsidRDefault="00F43558" w14:paraId="0C3E82F3" w14:textId="151D6E7B">
            <w:pPr>
              <w:pStyle w:val="Body"/>
            </w:pPr>
            <w:r w:rsidRPr="00F70026">
              <w:t>We are actively engaged in a process of collaborative and supportive discharge planning. Our preferences and capability to contribute to ongoing care</w:t>
            </w:r>
            <w:r w:rsidR="007C56C3">
              <w:t xml:space="preserve"> are considered</w:t>
            </w:r>
            <w:r w:rsidRPr="00F70026">
              <w:t>.</w:t>
            </w:r>
          </w:p>
          <w:p w:rsidRPr="00F70026" w:rsidR="00F43558" w:rsidP="003D7591" w:rsidRDefault="00F43558" w14:paraId="0ABBB1FE" w14:textId="7BE4529A">
            <w:pPr>
              <w:pStyle w:val="Body"/>
            </w:pPr>
            <w:r w:rsidRPr="00F70026">
              <w:t xml:space="preserve">We are </w:t>
            </w:r>
            <w:r w:rsidR="007C56C3">
              <w:t>treated</w:t>
            </w:r>
            <w:r w:rsidRPr="00F70026">
              <w:t xml:space="preserve"> with empathy, respect and compassion </w:t>
            </w:r>
            <w:proofErr w:type="gramStart"/>
            <w:r w:rsidRPr="00F70026">
              <w:t>at all times</w:t>
            </w:r>
            <w:proofErr w:type="gramEnd"/>
            <w:r w:rsidRPr="00F70026">
              <w:t>.</w:t>
            </w:r>
          </w:p>
        </w:tc>
      </w:tr>
      <w:tr w:rsidRPr="00F70026" w:rsidR="00F43558" w14:paraId="1959C9D8" w14:textId="77777777">
        <w:tc>
          <w:tcPr>
            <w:tcW w:w="9628" w:type="dxa"/>
          </w:tcPr>
          <w:p w:rsidRPr="003238D0" w:rsidR="00F43558" w:rsidP="003238D0" w:rsidRDefault="00F43558" w14:paraId="1238B734" w14:textId="77777777">
            <w:pPr>
              <w:pStyle w:val="Heading3"/>
            </w:pPr>
            <w:r w:rsidRPr="00F70026">
              <w:t>Workforce outcome statement</w:t>
            </w:r>
          </w:p>
          <w:p w:rsidRPr="00F70026" w:rsidR="00F43558" w:rsidP="003238D0" w:rsidRDefault="00F43558" w14:paraId="24D8FCF7" w14:textId="5F88C74D">
            <w:pPr>
              <w:pStyle w:val="Body"/>
            </w:pPr>
            <w:r w:rsidRPr="00F70026">
              <w:t xml:space="preserve">We work in partnership with consumers, carers, families and supporters to deliver compassionate care, support, information and treatment. </w:t>
            </w:r>
          </w:p>
          <w:p w:rsidRPr="00F70026" w:rsidR="00F43558" w:rsidP="003238D0" w:rsidRDefault="00F43558" w14:paraId="336D569D" w14:textId="7230343B">
            <w:pPr>
              <w:pStyle w:val="Body"/>
            </w:pPr>
            <w:r w:rsidRPr="00F70026">
              <w:t xml:space="preserve">We are supported to </w:t>
            </w:r>
            <w:r w:rsidRPr="00F70026" w:rsidR="007C56C3">
              <w:t>practi</w:t>
            </w:r>
            <w:r w:rsidR="007C56C3">
              <w:t>s</w:t>
            </w:r>
            <w:r w:rsidRPr="00F70026" w:rsidR="007C56C3">
              <w:t xml:space="preserve">e </w:t>
            </w:r>
            <w:r w:rsidRPr="00F70026">
              <w:t>in a compassionate way</w:t>
            </w:r>
            <w:r w:rsidR="007C56C3">
              <w:t>.</w:t>
            </w:r>
            <w:r w:rsidRPr="00F70026" w:rsidR="007C56C3">
              <w:t xml:space="preserve"> </w:t>
            </w:r>
            <w:r w:rsidR="007C56C3">
              <w:t>T</w:t>
            </w:r>
            <w:r w:rsidRPr="00F70026">
              <w:t xml:space="preserve">his is valued and enabled through systems and processes. </w:t>
            </w:r>
          </w:p>
          <w:p w:rsidRPr="00F70026" w:rsidR="00F43558" w:rsidP="003238D0" w:rsidRDefault="00F43558" w14:paraId="04A0986F" w14:textId="2730F34F">
            <w:pPr>
              <w:pStyle w:val="Body"/>
            </w:pPr>
            <w:r w:rsidRPr="00F70026">
              <w:t>We value, respect and uphold the unique experiences, hopes, needs, autonomy</w:t>
            </w:r>
            <w:r w:rsidR="007C56C3">
              <w:t xml:space="preserve"> </w:t>
            </w:r>
            <w:r w:rsidRPr="00F70026">
              <w:t>and preferences of everyone we support</w:t>
            </w:r>
            <w:r w:rsidR="007C56C3">
              <w:t xml:space="preserve">. </w:t>
            </w:r>
          </w:p>
          <w:p w:rsidRPr="00F70026" w:rsidR="00F43558" w:rsidP="003238D0" w:rsidRDefault="00F43558" w14:paraId="2004942C" w14:textId="77777777">
            <w:pPr>
              <w:pStyle w:val="Body"/>
            </w:pPr>
            <w:r w:rsidRPr="00F70026">
              <w:t>We understand the importance of collaborative and supportive discharge planning.</w:t>
            </w:r>
          </w:p>
          <w:p w:rsidRPr="00F70026" w:rsidR="00F43558" w:rsidP="003238D0" w:rsidRDefault="00F43558" w14:paraId="406C648A" w14:textId="09A00F30">
            <w:pPr>
              <w:pStyle w:val="Body"/>
            </w:pPr>
            <w:r w:rsidRPr="00F70026">
              <w:t>We treat everyone with dignity, respect and compassion</w:t>
            </w:r>
            <w:r w:rsidR="007C56C3">
              <w:t xml:space="preserve">. We </w:t>
            </w:r>
            <w:r w:rsidRPr="00F70026">
              <w:t>work with consumers/services users where they are.</w:t>
            </w:r>
          </w:p>
        </w:tc>
      </w:tr>
      <w:tr w:rsidRPr="00F70026" w:rsidR="00F43558" w14:paraId="09C67CB1" w14:textId="77777777">
        <w:tc>
          <w:tcPr>
            <w:tcW w:w="9628" w:type="dxa"/>
          </w:tcPr>
          <w:p w:rsidRPr="00B55778" w:rsidR="00F43558" w:rsidP="00B55778" w:rsidRDefault="00F43558" w14:paraId="24A1106D" w14:textId="77777777">
            <w:pPr>
              <w:pStyle w:val="Heading3"/>
            </w:pPr>
            <w:r w:rsidRPr="00F70026">
              <w:t>Collective outcome statement</w:t>
            </w:r>
          </w:p>
          <w:p w:rsidRPr="00F70026" w:rsidR="00F43558" w:rsidP="00B55778" w:rsidRDefault="00F43558" w14:paraId="64E03E64" w14:textId="44F39DE3">
            <w:pPr>
              <w:pStyle w:val="Body"/>
            </w:pPr>
            <w:r w:rsidRPr="00F70026">
              <w:t>Together, we contribute to a system that compassionately supports everyone to live a full and meaningful life</w:t>
            </w:r>
            <w:r w:rsidR="007C56C3">
              <w:t>.</w:t>
            </w:r>
          </w:p>
        </w:tc>
      </w:tr>
    </w:tbl>
    <w:p w:rsidRPr="00F70026" w:rsidR="00F43558" w:rsidP="00FC1272" w:rsidRDefault="00F43558" w14:paraId="1EAA372B" w14:textId="77777777">
      <w:pPr>
        <w:pStyle w:val="Body"/>
      </w:pPr>
    </w:p>
    <w:p w:rsidRPr="00F70026" w:rsidR="00F43558" w:rsidP="00FC1272" w:rsidRDefault="00F43558" w14:paraId="03132E30" w14:textId="77777777">
      <w:pPr>
        <w:pStyle w:val="Heading3"/>
      </w:pPr>
      <w:r w:rsidRPr="00F70026">
        <w:t xml:space="preserve">Key knowledge and skills </w:t>
      </w:r>
    </w:p>
    <w:p w:rsidRPr="00FC1272" w:rsidR="00F43558" w:rsidP="00FC1272" w:rsidRDefault="00F43558" w14:paraId="11DF9872" w14:textId="77777777">
      <w:pPr>
        <w:pStyle w:val="Heading4"/>
      </w:pPr>
      <w:r w:rsidRPr="00F70026">
        <w:t xml:space="preserve">Whole of mental health and wellbeing workforce </w:t>
      </w:r>
    </w:p>
    <w:p w:rsidRPr="00F70026" w:rsidR="00F43558" w:rsidP="00FC1272" w:rsidRDefault="00F43558" w14:paraId="49E7F8F3" w14:textId="2820C2CF">
      <w:pPr>
        <w:pStyle w:val="Heading5"/>
      </w:pPr>
      <w:r w:rsidRPr="00F70026">
        <w:t xml:space="preserve">The mental health and wellbeing workforce </w:t>
      </w:r>
      <w:r w:rsidRPr="00F43558">
        <w:t>understand</w:t>
      </w:r>
      <w:r w:rsidR="005F34CB">
        <w:t>s</w:t>
      </w:r>
      <w:r w:rsidRPr="00F70026">
        <w:t>:</w:t>
      </w:r>
    </w:p>
    <w:p w:rsidRPr="007C56C3" w:rsidR="00F43558" w:rsidP="00FC1272" w:rsidRDefault="007C56C3" w14:paraId="63466136" w14:textId="2A9ADA41">
      <w:pPr>
        <w:pStyle w:val="Bullet1"/>
      </w:pPr>
      <w:r>
        <w:t xml:space="preserve">the importance of ensuring that all care, support and treatment is integrated and collaborative, and responds to the person’s needs, including for social and economic </w:t>
      </w:r>
      <w:proofErr w:type="gramStart"/>
      <w:r>
        <w:t>supports</w:t>
      </w:r>
      <w:proofErr w:type="gramEnd"/>
    </w:p>
    <w:p w:rsidRPr="007C56C3" w:rsidR="00F43558" w:rsidP="00FC1272" w:rsidRDefault="007C56C3" w14:paraId="1E0C33C7" w14:textId="550C930D">
      <w:pPr>
        <w:pStyle w:val="Bullet1"/>
      </w:pPr>
      <w:r>
        <w:t xml:space="preserve">the importance of respectful and trusting relationships, and the implications of failing to centre respect and </w:t>
      </w:r>
      <w:proofErr w:type="gramStart"/>
      <w:r>
        <w:t>trust</w:t>
      </w:r>
      <w:proofErr w:type="gramEnd"/>
    </w:p>
    <w:p w:rsidRPr="007C56C3" w:rsidR="00F43558" w:rsidP="00FC1272" w:rsidRDefault="007C56C3" w14:paraId="552B26FE" w14:textId="4C13067E">
      <w:pPr>
        <w:pStyle w:val="Bullet1"/>
      </w:pPr>
      <w:r>
        <w:t xml:space="preserve">the social determinants of health and wellbeing, including political, social and historical </w:t>
      </w:r>
      <w:proofErr w:type="gramStart"/>
      <w:r>
        <w:t>determinants</w:t>
      </w:r>
      <w:proofErr w:type="gramEnd"/>
    </w:p>
    <w:p w:rsidRPr="007C56C3" w:rsidR="00F43558" w:rsidP="00FC1272" w:rsidRDefault="007C56C3" w14:paraId="7383C5F9" w14:textId="5183333A">
      <w:pPr>
        <w:pStyle w:val="Bullet1"/>
      </w:pPr>
      <w:r>
        <w:t xml:space="preserve">the personal nature of wellbeing and recovery. This includes considering factors such as social, cultural and economic context, past experiences and presenting </w:t>
      </w:r>
      <w:proofErr w:type="gramStart"/>
      <w:r>
        <w:t>issues</w:t>
      </w:r>
      <w:proofErr w:type="gramEnd"/>
    </w:p>
    <w:p w:rsidRPr="007C56C3" w:rsidR="00F43558" w:rsidP="00FC1272" w:rsidRDefault="007C56C3" w14:paraId="214ECA49" w14:textId="12F456FB">
      <w:pPr>
        <w:pStyle w:val="Bullet1"/>
      </w:pPr>
      <w:r>
        <w:t>the importance of carers, families, supporters and communities to mental health wellbeing and recovery.</w:t>
      </w:r>
    </w:p>
    <w:p w:rsidRPr="00F70026" w:rsidR="00F43558" w:rsidP="00FC1272" w:rsidRDefault="00F43558" w14:paraId="66B30A7D" w14:textId="77777777">
      <w:pPr>
        <w:pStyle w:val="Heading5"/>
      </w:pPr>
      <w:r w:rsidRPr="00F70026">
        <w:t>The mental health and wellbeing workforce will:</w:t>
      </w:r>
    </w:p>
    <w:p w:rsidRPr="007C56C3" w:rsidR="00F43558" w:rsidP="00FC1272" w:rsidRDefault="007C56C3" w14:paraId="7DA6518C" w14:textId="766AF6B0">
      <w:pPr>
        <w:pStyle w:val="Bullet1"/>
      </w:pPr>
      <w:r>
        <w:t xml:space="preserve">embrace compassionate and empathetic ways of working that focus on strengths and </w:t>
      </w:r>
      <w:proofErr w:type="gramStart"/>
      <w:r>
        <w:t>wellbeing</w:t>
      </w:r>
      <w:proofErr w:type="gramEnd"/>
    </w:p>
    <w:p w:rsidRPr="007C56C3" w:rsidR="00F43558" w:rsidP="00FC1272" w:rsidRDefault="076A8375" w14:paraId="70935687" w14:textId="7D9E8B8D">
      <w:pPr>
        <w:pStyle w:val="Bullet1"/>
      </w:pPr>
      <w:r>
        <w:t>employ psychologically safe practices</w:t>
      </w:r>
      <w:r w:rsidR="002A47E5">
        <w:t>. This includes</w:t>
      </w:r>
      <w:r>
        <w:t xml:space="preserve"> language use and engagement</w:t>
      </w:r>
      <w:r w:rsidR="36B4F58A">
        <w:t xml:space="preserve"> that is</w:t>
      </w:r>
      <w:r>
        <w:t xml:space="preserve"> in line with current practice guidelines, policies and frameworks developed in collaboration with consumers, families, carers and </w:t>
      </w:r>
      <w:proofErr w:type="gramStart"/>
      <w:r>
        <w:t>supporters</w:t>
      </w:r>
      <w:proofErr w:type="gramEnd"/>
    </w:p>
    <w:p w:rsidRPr="007C56C3" w:rsidR="00F43558" w:rsidP="00FC1272" w:rsidRDefault="007C56C3" w14:paraId="5F6B5DD2" w14:textId="07215B70">
      <w:pPr>
        <w:pStyle w:val="Bullet1"/>
      </w:pPr>
      <w:r>
        <w:t>respond to the range of needs and preferences of consumers, families, carers and supporters</w:t>
      </w:r>
      <w:r w:rsidR="00A25293">
        <w:t>. This includes adapting</w:t>
      </w:r>
      <w:r>
        <w:t xml:space="preserve"> practices based on age, developmental stage and unique personal and community </w:t>
      </w:r>
      <w:proofErr w:type="gramStart"/>
      <w:r>
        <w:t>context</w:t>
      </w:r>
      <w:proofErr w:type="gramEnd"/>
    </w:p>
    <w:p w:rsidRPr="007C56C3" w:rsidR="00F43558" w:rsidP="00FC1272" w:rsidRDefault="007C56C3" w14:paraId="34FB26F8" w14:textId="3DB8A1D0">
      <w:pPr>
        <w:pStyle w:val="Bullet1"/>
      </w:pPr>
      <w:r>
        <w:t xml:space="preserve">recognise when to seek supervision, personal support or assistance from other professionals or </w:t>
      </w:r>
      <w:proofErr w:type="gramStart"/>
      <w:r>
        <w:t>peers</w:t>
      </w:r>
      <w:proofErr w:type="gramEnd"/>
    </w:p>
    <w:p w:rsidR="00F43558" w:rsidP="007C56C3" w:rsidRDefault="007C56C3" w14:paraId="2212BE3B" w14:textId="18CFC393">
      <w:pPr>
        <w:pStyle w:val="Bullet1"/>
      </w:pPr>
      <w:r>
        <w:t xml:space="preserve">follow processes and protocols to support positive </w:t>
      </w:r>
      <w:r w:rsidR="00D3294C">
        <w:t xml:space="preserve">experiences for </w:t>
      </w:r>
      <w:r>
        <w:t>consumer</w:t>
      </w:r>
      <w:r w:rsidR="00D3294C">
        <w:t>s</w:t>
      </w:r>
      <w:r>
        <w:t>, carer</w:t>
      </w:r>
      <w:r w:rsidR="00D3294C">
        <w:t xml:space="preserve">s and families. This includes </w:t>
      </w:r>
      <w:r>
        <w:t xml:space="preserve">appropriate escalation pathways </w:t>
      </w:r>
      <w:r w:rsidR="00D3294C">
        <w:t>for</w:t>
      </w:r>
      <w:r>
        <w:t xml:space="preserve"> safety planning and risk assessment.</w:t>
      </w:r>
    </w:p>
    <w:p w:rsidRPr="004107CF" w:rsidR="007C56C3" w:rsidP="004107CF" w:rsidRDefault="007C56C3" w14:paraId="7521D290" w14:textId="7CA219AD">
      <w:pPr>
        <w:pStyle w:val="Heading4"/>
      </w:pPr>
      <w:r>
        <w:t>C</w:t>
      </w:r>
      <w:r w:rsidRPr="00F70026">
        <w:t>are, support and treatment roles</w:t>
      </w:r>
    </w:p>
    <w:p w:rsidRPr="007C56C3" w:rsidR="00F43558" w:rsidP="004107CF" w:rsidRDefault="00F43558" w14:paraId="0D24A7F2" w14:textId="77777777">
      <w:pPr>
        <w:pStyle w:val="Heading5"/>
      </w:pPr>
      <w:r w:rsidRPr="00F70026">
        <w:t xml:space="preserve">Those in care, support and treatment roles will: </w:t>
      </w:r>
    </w:p>
    <w:p w:rsidRPr="00F70026" w:rsidR="00F43558" w:rsidP="004107CF" w:rsidRDefault="007C56C3" w14:paraId="524B99D9" w14:textId="049B00E9">
      <w:pPr>
        <w:pStyle w:val="Bullet1"/>
      </w:pPr>
      <w:r>
        <w:t xml:space="preserve">embed respect, dignity and hope into care, support and </w:t>
      </w:r>
      <w:proofErr w:type="gramStart"/>
      <w:r>
        <w:t>treatment</w:t>
      </w:r>
      <w:proofErr w:type="gramEnd"/>
    </w:p>
    <w:p w:rsidRPr="00F70026" w:rsidR="00F43558" w:rsidP="004107CF" w:rsidRDefault="007C56C3" w14:paraId="3959F6BE" w14:textId="399768D7">
      <w:pPr>
        <w:pStyle w:val="Bullet1"/>
      </w:pPr>
      <w:r>
        <w:t xml:space="preserve">develop authentic and professional relationships with consumers, families, carers and supporters while maintaining safe and professional </w:t>
      </w:r>
      <w:proofErr w:type="gramStart"/>
      <w:r>
        <w:t>boundaries</w:t>
      </w:r>
      <w:proofErr w:type="gramEnd"/>
    </w:p>
    <w:p w:rsidRPr="00F70026" w:rsidR="00F43558" w:rsidP="004107CF" w:rsidRDefault="007C56C3" w14:paraId="4B5BB9DA" w14:textId="460E3786">
      <w:pPr>
        <w:pStyle w:val="Bullet1"/>
      </w:pPr>
      <w:r>
        <w:t>demonstrate respect for the lived experience of consumers, carers and families</w:t>
      </w:r>
      <w:r w:rsidR="00D3294C">
        <w:t xml:space="preserve">. This includes through </w:t>
      </w:r>
      <w:r>
        <w:t xml:space="preserve">active listening, checking understanding and refraining from judgement and </w:t>
      </w:r>
      <w:proofErr w:type="gramStart"/>
      <w:r>
        <w:t>assumptions</w:t>
      </w:r>
      <w:proofErr w:type="gramEnd"/>
    </w:p>
    <w:p w:rsidRPr="00F70026" w:rsidR="00F43558" w:rsidP="004107CF" w:rsidRDefault="007C56C3" w14:paraId="18F5D071" w14:textId="3EC1CBE3">
      <w:pPr>
        <w:pStyle w:val="Bullet1"/>
      </w:pPr>
      <w:r>
        <w:t xml:space="preserve">draw on a range of approaches that support wellbeing and recovery, including those developed by people with lived experience of mental health </w:t>
      </w:r>
      <w:proofErr w:type="gramStart"/>
      <w:r>
        <w:t>issues</w:t>
      </w:r>
      <w:proofErr w:type="gramEnd"/>
    </w:p>
    <w:p w:rsidRPr="00F70026" w:rsidR="00F43558" w:rsidP="004107CF" w:rsidRDefault="00D3294C" w14:paraId="294A3646" w14:textId="4386BDBB">
      <w:pPr>
        <w:pStyle w:val="Bullet1"/>
      </w:pPr>
      <w:r>
        <w:t xml:space="preserve">practise </w:t>
      </w:r>
      <w:r w:rsidR="007C56C3">
        <w:t xml:space="preserve">supported </w:t>
      </w:r>
      <w:r>
        <w:t>decision-</w:t>
      </w:r>
      <w:r w:rsidR="007C56C3">
        <w:t>making by working with and enabling consumers to make choices about their treatment</w:t>
      </w:r>
      <w:r>
        <w:t xml:space="preserve">. This includes </w:t>
      </w:r>
      <w:r w:rsidR="007C56C3">
        <w:t xml:space="preserve">planning and </w:t>
      </w:r>
      <w:r>
        <w:t>decision-</w:t>
      </w:r>
      <w:r w:rsidR="007C56C3">
        <w:t xml:space="preserve">making that is oriented towards their </w:t>
      </w:r>
      <w:proofErr w:type="gramStart"/>
      <w:r w:rsidR="007C56C3">
        <w:t>goals</w:t>
      </w:r>
      <w:proofErr w:type="gramEnd"/>
      <w:r w:rsidR="007C56C3">
        <w:t xml:space="preserve"> </w:t>
      </w:r>
    </w:p>
    <w:p w:rsidRPr="00F70026" w:rsidR="00F43558" w:rsidP="004107CF" w:rsidRDefault="007C56C3" w14:paraId="1F10F040" w14:textId="4EA32722">
      <w:pPr>
        <w:pStyle w:val="Bullet1"/>
      </w:pPr>
      <w:r>
        <w:t xml:space="preserve">work with consumers, families, carers and supporters to collaboratively shape care, support and treatment, acknowledging and exploring potential risks and </w:t>
      </w:r>
      <w:proofErr w:type="gramStart"/>
      <w:r>
        <w:t>benefits</w:t>
      </w:r>
      <w:proofErr w:type="gramEnd"/>
      <w:r>
        <w:t xml:space="preserve"> </w:t>
      </w:r>
    </w:p>
    <w:p w:rsidRPr="00F70026" w:rsidR="00F43558" w:rsidP="004107CF" w:rsidRDefault="007C56C3" w14:paraId="67DD9267" w14:textId="668365CC">
      <w:pPr>
        <w:pStyle w:val="Bullet1"/>
      </w:pPr>
      <w:r>
        <w:t xml:space="preserve">engage diverse expertise to support the choices and goals of consumers, families, carers and </w:t>
      </w:r>
      <w:proofErr w:type="gramStart"/>
      <w:r>
        <w:t>supporters</w:t>
      </w:r>
      <w:proofErr w:type="gramEnd"/>
    </w:p>
    <w:p w:rsidRPr="00F70026" w:rsidR="00F43558" w:rsidP="004107CF" w:rsidRDefault="007C56C3" w14:paraId="3A465A60" w14:textId="60E79433">
      <w:pPr>
        <w:pStyle w:val="Bullet1"/>
      </w:pPr>
      <w:r>
        <w:t xml:space="preserve">adapt care, support and treatment to meet the evolving needs and preferences of consumers, families, carers and </w:t>
      </w:r>
      <w:proofErr w:type="gramStart"/>
      <w:r>
        <w:t>supporters</w:t>
      </w:r>
      <w:proofErr w:type="gramEnd"/>
    </w:p>
    <w:p w:rsidRPr="00F70026" w:rsidR="00F43558" w:rsidP="004107CF" w:rsidRDefault="007C56C3" w14:paraId="3805F05D" w14:textId="501DAE87">
      <w:pPr>
        <w:pStyle w:val="Bullet1"/>
      </w:pPr>
      <w:r>
        <w:t xml:space="preserve">apply person-centred principles to </w:t>
      </w:r>
      <w:r w:rsidR="00D3294C">
        <w:t>respond</w:t>
      </w:r>
      <w:r>
        <w:t xml:space="preserve"> compassionate</w:t>
      </w:r>
      <w:r w:rsidR="00D3294C">
        <w:t>ly</w:t>
      </w:r>
      <w:r>
        <w:t xml:space="preserve"> to consumers, families, carers and </w:t>
      </w:r>
      <w:proofErr w:type="gramStart"/>
      <w:r>
        <w:t>supporters</w:t>
      </w:r>
      <w:proofErr w:type="gramEnd"/>
      <w:r>
        <w:t xml:space="preserve"> </w:t>
      </w:r>
    </w:p>
    <w:p w:rsidRPr="00F70026" w:rsidR="00F43558" w:rsidP="004107CF" w:rsidRDefault="007C56C3" w14:paraId="56E2F14E" w14:textId="207FC92C">
      <w:pPr>
        <w:pStyle w:val="Bullet1"/>
      </w:pPr>
      <w:r>
        <w:t xml:space="preserve">consider the therapeutic appropriateness of self-disclosure based on the needs of the person seeking care, and use it selectively when </w:t>
      </w:r>
      <w:proofErr w:type="gramStart"/>
      <w:r>
        <w:t>appropriate</w:t>
      </w:r>
      <w:proofErr w:type="gramEnd"/>
      <w:r>
        <w:t xml:space="preserve"> </w:t>
      </w:r>
    </w:p>
    <w:p w:rsidRPr="00F70026" w:rsidR="00F43558" w:rsidP="004107CF" w:rsidRDefault="076A8375" w14:paraId="2E2DC1A3" w14:textId="16E9E5B3">
      <w:pPr>
        <w:pStyle w:val="Bullet1"/>
      </w:pPr>
      <w:r>
        <w:t>monitor care, support and treatment for possible side</w:t>
      </w:r>
      <w:r w:rsidR="004834EB">
        <w:t xml:space="preserve"> </w:t>
      </w:r>
      <w:r>
        <w:t xml:space="preserve">effects, risks and efficacy, in collaboration with consumers, families, carers and </w:t>
      </w:r>
      <w:proofErr w:type="gramStart"/>
      <w:r>
        <w:t>supporters</w:t>
      </w:r>
      <w:proofErr w:type="gramEnd"/>
    </w:p>
    <w:p w:rsidRPr="00F70026" w:rsidR="00F43558" w:rsidP="004107CF" w:rsidRDefault="076A8375" w14:paraId="2C6A5538" w14:textId="5B55B4E6">
      <w:pPr>
        <w:pStyle w:val="Bullet1"/>
      </w:pPr>
      <w:r>
        <w:t xml:space="preserve">engage diverse expertise to support the choices and goals of consumers, families, carers and </w:t>
      </w:r>
      <w:proofErr w:type="gramStart"/>
      <w:r>
        <w:t>supporters</w:t>
      </w:r>
      <w:proofErr w:type="gramEnd"/>
    </w:p>
    <w:p w:rsidRPr="00F70026" w:rsidR="00F43558" w:rsidP="004107CF" w:rsidRDefault="076A8375" w14:paraId="0654185E" w14:textId="1A72346D">
      <w:pPr>
        <w:pStyle w:val="Bullet1"/>
      </w:pPr>
      <w:r>
        <w:t>recognise and celebrate progress, wellbeing and recovery</w:t>
      </w:r>
      <w:r w:rsidR="7305F0B3">
        <w:t>.</w:t>
      </w:r>
    </w:p>
    <w:p w:rsidRPr="00F70026" w:rsidR="00F43558" w:rsidP="004107CF" w:rsidRDefault="007C56C3" w14:paraId="63378B83" w14:textId="7A77CACC">
      <w:pPr>
        <w:pStyle w:val="Heading4"/>
      </w:pPr>
      <w:r>
        <w:t>T</w:t>
      </w:r>
      <w:r w:rsidRPr="00F70026">
        <w:t xml:space="preserve">echnical or </w:t>
      </w:r>
      <w:r w:rsidRPr="007C56C3">
        <w:t>specialist</w:t>
      </w:r>
      <w:r w:rsidRPr="00F70026">
        <w:t xml:space="preserve"> roles</w:t>
      </w:r>
    </w:p>
    <w:p w:rsidRPr="007C56C3" w:rsidR="00F43558" w:rsidP="004107CF" w:rsidRDefault="00F43558" w14:paraId="2DC11E7E" w14:textId="77777777">
      <w:pPr>
        <w:pStyle w:val="Heading5"/>
      </w:pPr>
      <w:r w:rsidRPr="00F70026">
        <w:t>Those in technical or specialist roles will:</w:t>
      </w:r>
    </w:p>
    <w:p w:rsidRPr="007C56C3" w:rsidR="00F43558" w:rsidP="004107CF" w:rsidRDefault="076A8375" w14:paraId="64BB8F07" w14:textId="39901281">
      <w:pPr>
        <w:pStyle w:val="Bullet1"/>
      </w:pPr>
      <w:r>
        <w:t xml:space="preserve">provide technical or specialist mental health care, support and </w:t>
      </w:r>
      <w:proofErr w:type="gramStart"/>
      <w:r>
        <w:t>treatment</w:t>
      </w:r>
      <w:proofErr w:type="gramEnd"/>
    </w:p>
    <w:p w:rsidRPr="007C56C3" w:rsidR="00F43558" w:rsidP="004107CF" w:rsidRDefault="076A8375" w14:paraId="0A6AF5C9" w14:textId="382A77A1">
      <w:pPr>
        <w:pStyle w:val="Bullet1"/>
      </w:pPr>
      <w:r>
        <w:t xml:space="preserve">provide expert guidance or direction to support </w:t>
      </w:r>
      <w:r w:rsidR="7305F0B3">
        <w:t>practice that focuses on</w:t>
      </w:r>
      <w:r>
        <w:t xml:space="preserve"> strengths</w:t>
      </w:r>
      <w:r w:rsidR="7305F0B3">
        <w:t xml:space="preserve"> and </w:t>
      </w:r>
      <w:proofErr w:type="gramStart"/>
      <w:r w:rsidR="7305F0B3">
        <w:t>wellbeing</w:t>
      </w:r>
      <w:proofErr w:type="gramEnd"/>
    </w:p>
    <w:p w:rsidRPr="007C56C3" w:rsidR="00F43558" w:rsidDel="00D3294C" w:rsidP="004107CF" w:rsidRDefault="076A8375" w14:paraId="4463C542" w14:textId="12ED6050">
      <w:pPr>
        <w:pStyle w:val="Bullet1"/>
      </w:pPr>
      <w:r>
        <w:t xml:space="preserve">support peers to adopt strengths-based and wellbeing-oriented ways of </w:t>
      </w:r>
      <w:proofErr w:type="gramStart"/>
      <w:r>
        <w:t>working</w:t>
      </w:r>
      <w:proofErr w:type="gramEnd"/>
    </w:p>
    <w:p w:rsidRPr="007C56C3" w:rsidR="00F43558" w:rsidP="004107CF" w:rsidRDefault="076A8375" w14:paraId="42935961" w14:textId="2911782A">
      <w:pPr>
        <w:pStyle w:val="Bullet1"/>
      </w:pPr>
      <w:r>
        <w:t xml:space="preserve">provide secondary consultation, including specialist advice and support to other members of the </w:t>
      </w:r>
      <w:proofErr w:type="gramStart"/>
      <w:r>
        <w:t>workforce</w:t>
      </w:r>
      <w:proofErr w:type="gramEnd"/>
    </w:p>
    <w:p w:rsidR="00F43558" w:rsidP="007C56C3" w:rsidRDefault="076A8375" w14:paraId="29D8C75D" w14:textId="4B5A70F6">
      <w:pPr>
        <w:pStyle w:val="Bullet1"/>
      </w:pPr>
      <w:r>
        <w:t xml:space="preserve">support people with relevant interest and capabilities to become advocates or peer </w:t>
      </w:r>
      <w:proofErr w:type="gramStart"/>
      <w:r>
        <w:t>workers</w:t>
      </w:r>
      <w:proofErr w:type="gramEnd"/>
    </w:p>
    <w:p w:rsidRPr="007C56C3" w:rsidR="007C56C3" w:rsidP="009043CB" w:rsidRDefault="007C56C3" w14:paraId="67AC65DB" w14:textId="3CBAE15B">
      <w:pPr>
        <w:pStyle w:val="Heading4"/>
      </w:pPr>
      <w:r>
        <w:t>Le</w:t>
      </w:r>
      <w:r w:rsidRPr="00F70026">
        <w:t xml:space="preserve">adership </w:t>
      </w:r>
      <w:r w:rsidRPr="007C56C3">
        <w:t>roles</w:t>
      </w:r>
    </w:p>
    <w:p w:rsidRPr="00F70026" w:rsidR="00F43558" w:rsidP="009043CB" w:rsidRDefault="00F43558" w14:paraId="7C650E8D" w14:textId="77777777">
      <w:pPr>
        <w:pStyle w:val="Heading5"/>
      </w:pPr>
      <w:r w:rsidRPr="00F70026">
        <w:t xml:space="preserve">Those in </w:t>
      </w:r>
      <w:r w:rsidRPr="007C56C3">
        <w:t>leadership</w:t>
      </w:r>
      <w:r w:rsidRPr="00F70026">
        <w:t xml:space="preserve"> roles:</w:t>
      </w:r>
    </w:p>
    <w:p w:rsidRPr="007C56C3" w:rsidR="00F43558" w:rsidP="009043CB" w:rsidRDefault="076A8375" w14:paraId="40845D6E" w14:textId="49E1927B">
      <w:pPr>
        <w:pStyle w:val="Bullet1"/>
      </w:pPr>
      <w:r>
        <w:t>model compassionate leadership</w:t>
      </w:r>
      <w:r w:rsidR="61495A75">
        <w:t xml:space="preserve"> to </w:t>
      </w:r>
      <w:r w:rsidR="7305F0B3">
        <w:t xml:space="preserve">promote </w:t>
      </w:r>
      <w:r>
        <w:t xml:space="preserve">the values of curiosity, collaboration and </w:t>
      </w:r>
      <w:proofErr w:type="gramStart"/>
      <w:r>
        <w:t>care</w:t>
      </w:r>
      <w:proofErr w:type="gramEnd"/>
    </w:p>
    <w:p w:rsidRPr="007C56C3" w:rsidR="00F43558" w:rsidP="009043CB" w:rsidRDefault="076A8375" w14:paraId="3101222C" w14:textId="16C02B87">
      <w:pPr>
        <w:pStyle w:val="Bullet1"/>
      </w:pPr>
      <w:r>
        <w:t xml:space="preserve">drive workplace cultures that </w:t>
      </w:r>
      <w:r w:rsidR="7305F0B3">
        <w:t>respond</w:t>
      </w:r>
      <w:r>
        <w:t xml:space="preserve"> to the needs of consumers, families, carers and supporters</w:t>
      </w:r>
      <w:r w:rsidR="4ECD6E38">
        <w:t xml:space="preserve"> </w:t>
      </w:r>
      <w:r>
        <w:t xml:space="preserve">and that are open to new ways of working that enhance wellbeing and </w:t>
      </w:r>
      <w:proofErr w:type="gramStart"/>
      <w:r>
        <w:t>recovery</w:t>
      </w:r>
      <w:proofErr w:type="gramEnd"/>
    </w:p>
    <w:p w:rsidRPr="007C56C3" w:rsidR="00F43558" w:rsidP="009043CB" w:rsidRDefault="076A8375" w14:paraId="1388CA54" w14:textId="2A1FB06A">
      <w:pPr>
        <w:pStyle w:val="Bullet1"/>
      </w:pPr>
      <w:r>
        <w:t xml:space="preserve">enable and support the practice of compassionate care and build workplace cultures that value quality care, support and </w:t>
      </w:r>
      <w:proofErr w:type="gramStart"/>
      <w:r>
        <w:t>treatment</w:t>
      </w:r>
      <w:proofErr w:type="gramEnd"/>
    </w:p>
    <w:p w:rsidRPr="007C56C3" w:rsidR="00F43558" w:rsidP="009043CB" w:rsidRDefault="076A8375" w14:paraId="3EA416BB" w14:textId="1BEDAF07">
      <w:pPr>
        <w:pStyle w:val="Bullet1"/>
      </w:pPr>
      <w:r>
        <w:t>embed lived experience in the design and delivery of care, support and treatment</w:t>
      </w:r>
      <w:r w:rsidR="416FFC6D">
        <w:t xml:space="preserve"> and at </w:t>
      </w:r>
      <w:r>
        <w:t xml:space="preserve">all levels of the system, including </w:t>
      </w:r>
      <w:proofErr w:type="gramStart"/>
      <w:r>
        <w:t>leadership</w:t>
      </w:r>
      <w:proofErr w:type="gramEnd"/>
      <w:r>
        <w:t xml:space="preserve"> </w:t>
      </w:r>
    </w:p>
    <w:p w:rsidRPr="007C56C3" w:rsidR="00F43558" w:rsidP="009043CB" w:rsidRDefault="076A8375" w14:paraId="3808CAAB" w14:textId="1A9E14F2">
      <w:pPr>
        <w:pStyle w:val="Bullet1"/>
      </w:pPr>
      <w:r>
        <w:t xml:space="preserve">provide meaningful opportunities for ongoing learning that promotes compassionate care, support and </w:t>
      </w:r>
      <w:proofErr w:type="gramStart"/>
      <w:r>
        <w:t>treatment</w:t>
      </w:r>
      <w:proofErr w:type="gramEnd"/>
      <w:r>
        <w:t xml:space="preserve"> </w:t>
      </w:r>
    </w:p>
    <w:p w:rsidRPr="007C56C3" w:rsidR="00F43558" w:rsidP="009043CB" w:rsidRDefault="076A8375" w14:paraId="4453DE95" w14:textId="7BE1D3A0">
      <w:pPr>
        <w:pStyle w:val="Bullet1"/>
      </w:pPr>
      <w:r>
        <w:t xml:space="preserve">embed accountability mechanisms to ensure care, support and treatment is compassionate, collaborative and </w:t>
      </w:r>
      <w:r w:rsidR="416FFC6D">
        <w:t xml:space="preserve">responds </w:t>
      </w:r>
      <w:r>
        <w:t xml:space="preserve">to needs and preferences of consumers, families, carers and </w:t>
      </w:r>
      <w:proofErr w:type="gramStart"/>
      <w:r>
        <w:t>supporters</w:t>
      </w:r>
      <w:proofErr w:type="gramEnd"/>
    </w:p>
    <w:p w:rsidRPr="007C56C3" w:rsidR="00F43558" w:rsidP="009043CB" w:rsidRDefault="00F43558" w14:paraId="608ED983" w14:textId="09AE06E0">
      <w:pPr>
        <w:pStyle w:val="Heading3"/>
      </w:pPr>
      <w:r w:rsidRPr="00F70026">
        <w:t xml:space="preserve">Reflective </w:t>
      </w:r>
      <w:r w:rsidR="007C56C3">
        <w:t>p</w:t>
      </w:r>
      <w:r w:rsidRPr="00F70026" w:rsidR="007C56C3">
        <w:t xml:space="preserve">ractice </w:t>
      </w:r>
      <w:r w:rsidR="007C56C3">
        <w:t>q</w:t>
      </w:r>
      <w:r w:rsidRPr="00F70026" w:rsidR="007C56C3">
        <w:t>uestions</w:t>
      </w:r>
      <w:r w:rsidRPr="00F70026" w:rsidDel="008B199F" w:rsidR="007C56C3">
        <w:t xml:space="preserve"> </w:t>
      </w:r>
    </w:p>
    <w:p w:rsidRPr="00F70026" w:rsidR="00F43558" w:rsidDel="008B199F" w:rsidP="009043CB" w:rsidRDefault="00F43558" w14:paraId="633B5932" w14:textId="77777777">
      <w:pPr>
        <w:pStyle w:val="Body"/>
      </w:pPr>
      <w:r w:rsidRPr="00F70026">
        <w:t>What have I done to build rapport, and ensure that those with whom I am engaging feel respected, heard and safe?</w:t>
      </w:r>
    </w:p>
    <w:p w:rsidRPr="00F70026" w:rsidR="00F43558" w:rsidDel="008B199F" w:rsidP="009043CB" w:rsidRDefault="00F43558" w14:paraId="76D9AE80" w14:textId="59CBF79F">
      <w:pPr>
        <w:pStyle w:val="Body"/>
      </w:pPr>
      <w:r w:rsidRPr="00F70026">
        <w:t>What is and is not working when building a therapeutic relationship with this consumer, family, carer or support</w:t>
      </w:r>
      <w:r w:rsidR="0069410C">
        <w:t>er</w:t>
      </w:r>
      <w:r w:rsidRPr="00F70026">
        <w:t>?</w:t>
      </w:r>
    </w:p>
    <w:p w:rsidRPr="00F70026" w:rsidR="00F43558" w:rsidDel="008B199F" w:rsidP="009043CB" w:rsidRDefault="00F43558" w14:paraId="18084E74" w14:textId="15395A68">
      <w:pPr>
        <w:pStyle w:val="Body"/>
      </w:pPr>
      <w:r w:rsidRPr="00F70026">
        <w:t>Am I listening to what the consumer values</w:t>
      </w:r>
      <w:r w:rsidR="0069410C">
        <w:t xml:space="preserve">? Do I look for </w:t>
      </w:r>
      <w:r w:rsidRPr="00F70026">
        <w:t>ways to incorporate these values and ways of thinking into treatment, care and support?</w:t>
      </w:r>
    </w:p>
    <w:p w:rsidRPr="00F70026" w:rsidR="00F43558" w:rsidDel="008B199F" w:rsidP="009043CB" w:rsidRDefault="00F43558" w14:paraId="11B665A0" w14:textId="2FDC8C95">
      <w:pPr>
        <w:pStyle w:val="Body"/>
      </w:pPr>
      <w:r w:rsidRPr="00F70026">
        <w:t xml:space="preserve">How </w:t>
      </w:r>
      <w:r w:rsidR="0069410C">
        <w:t>do</w:t>
      </w:r>
      <w:r w:rsidRPr="00F70026" w:rsidR="0069410C">
        <w:t xml:space="preserve"> </w:t>
      </w:r>
      <w:r w:rsidRPr="00F70026">
        <w:t>I adapt my approach as the needs and preferences of the consumer change?</w:t>
      </w:r>
    </w:p>
    <w:p w:rsidR="0069410C" w:rsidP="00170254" w:rsidRDefault="00F43558" w14:paraId="26A72F4F" w14:textId="7F18D69F">
      <w:pPr>
        <w:pStyle w:val="Body"/>
      </w:pPr>
      <w:r w:rsidRPr="00F70026">
        <w:t>Have I sought out opportunities for supported reflection to increase compassion in my practice?</w:t>
      </w:r>
      <w:r w:rsidR="0069410C">
        <w:br w:type="page"/>
      </w:r>
    </w:p>
    <w:p w:rsidRPr="00616070" w:rsidR="0021774D" w:rsidP="0021774D" w:rsidRDefault="0021774D" w14:paraId="6AE3A613" w14:textId="77777777">
      <w:pPr>
        <w:pStyle w:val="Heading2"/>
      </w:pPr>
      <w:bookmarkStart w:name="_Toc143589906" w:id="81"/>
      <w:r w:rsidRPr="00616070">
        <w:t>Promoting</w:t>
      </w:r>
      <w:r w:rsidRPr="00616070" w:rsidDel="006F7042">
        <w:t xml:space="preserve"> </w:t>
      </w:r>
      <w:r w:rsidRPr="00616070">
        <w:t>prevention,</w:t>
      </w:r>
      <w:r w:rsidRPr="00616070" w:rsidDel="006F7042">
        <w:t xml:space="preserve"> </w:t>
      </w:r>
      <w:r w:rsidRPr="00616070">
        <w:t>early intervention and help-seeking</w:t>
      </w:r>
      <w:bookmarkEnd w:id="81"/>
    </w:p>
    <w:p w:rsidR="002A47E5" w:rsidP="009D3F71" w:rsidRDefault="0021774D" w14:paraId="4E7785BF" w14:textId="76EE9482">
      <w:pPr>
        <w:pStyle w:val="Body"/>
        <w:rPr>
          <w:rFonts w:cs="Arial (Body CS)"/>
          <w:color w:val="000000" w:themeColor="text1"/>
        </w:rPr>
      </w:pPr>
      <w:r w:rsidRPr="00334309">
        <w:rPr>
          <w:rFonts w:cs="Arial (Body CS)"/>
          <w:color w:val="000000" w:themeColor="text1"/>
        </w:rPr>
        <w:t xml:space="preserve">Care, support and treatment facilitates wellbeing and resilience through promoting prevention, early intervention and help-seeking. Engagement empowers individuals, families and communities to enhance </w:t>
      </w:r>
      <w:r>
        <w:rPr>
          <w:rFonts w:cs="Arial (Body CS)"/>
          <w:color w:val="000000" w:themeColor="text1"/>
        </w:rPr>
        <w:t xml:space="preserve">their </w:t>
      </w:r>
      <w:r w:rsidRPr="00334309">
        <w:rPr>
          <w:rFonts w:cs="Arial (Body CS)"/>
          <w:color w:val="000000" w:themeColor="text1"/>
        </w:rPr>
        <w:t>strengths</w:t>
      </w:r>
      <w:r>
        <w:rPr>
          <w:rFonts w:cs="Arial (Body CS)"/>
          <w:color w:val="000000" w:themeColor="text1"/>
        </w:rPr>
        <w:t>.</w:t>
      </w:r>
      <w:r w:rsidRPr="00334309">
        <w:rPr>
          <w:rFonts w:cs="Arial (Body CS)"/>
          <w:color w:val="000000" w:themeColor="text1"/>
        </w:rPr>
        <w:t xml:space="preserve"> </w:t>
      </w:r>
      <w:r>
        <w:rPr>
          <w:rFonts w:cs="Arial (Body CS)"/>
          <w:color w:val="000000" w:themeColor="text1"/>
        </w:rPr>
        <w:t>It also provides them</w:t>
      </w:r>
      <w:r w:rsidRPr="00334309">
        <w:rPr>
          <w:rFonts w:cs="Arial (Body CS)"/>
          <w:color w:val="000000" w:themeColor="text1"/>
        </w:rPr>
        <w:t xml:space="preserve"> </w:t>
      </w:r>
      <w:r>
        <w:rPr>
          <w:rFonts w:cs="Arial (Body CS)"/>
          <w:color w:val="000000" w:themeColor="text1"/>
        </w:rPr>
        <w:t>with</w:t>
      </w:r>
      <w:r w:rsidRPr="00334309">
        <w:rPr>
          <w:rFonts w:cs="Arial (Body CS)"/>
          <w:color w:val="000000" w:themeColor="text1"/>
        </w:rPr>
        <w:t xml:space="preserve"> resources to support personal health and wellbeing goals.</w:t>
      </w:r>
    </w:p>
    <w:tbl>
      <w:tblPr>
        <w:tblStyle w:val="TableGrid"/>
        <w:tblW w:w="0" w:type="auto"/>
        <w:tblLook w:val="04A0" w:firstRow="1" w:lastRow="0" w:firstColumn="1" w:lastColumn="0" w:noHBand="0" w:noVBand="1"/>
      </w:tblPr>
      <w:tblGrid>
        <w:gridCol w:w="9288"/>
      </w:tblGrid>
      <w:tr w:rsidRPr="00E5623E" w:rsidR="0021774D" w14:paraId="4FDB5C15" w14:textId="77777777">
        <w:tc>
          <w:tcPr>
            <w:tcW w:w="9628" w:type="dxa"/>
          </w:tcPr>
          <w:p w:rsidRPr="00811B3F" w:rsidR="0021774D" w:rsidP="00811B3F" w:rsidRDefault="0021774D" w14:paraId="24DFEB88" w14:textId="77777777">
            <w:pPr>
              <w:pStyle w:val="Heading3"/>
            </w:pPr>
            <w:r w:rsidRPr="00E5623E">
              <w:t>Consumer outcome statement</w:t>
            </w:r>
          </w:p>
          <w:p w:rsidRPr="00E5623E" w:rsidR="0021774D" w:rsidP="00811B3F" w:rsidRDefault="0021774D" w14:paraId="3D5B8FE8" w14:textId="08057AA2">
            <w:pPr>
              <w:pStyle w:val="Body"/>
            </w:pPr>
            <w:r w:rsidRPr="00E5623E">
              <w:t>I am empowered to access information and supports that enhance my understanding of my mental health and wellbeing</w:t>
            </w:r>
            <w:r w:rsidR="00A04E62">
              <w:t>. This</w:t>
            </w:r>
            <w:r w:rsidRPr="00E5623E">
              <w:t xml:space="preserve"> enable</w:t>
            </w:r>
            <w:r w:rsidR="00A04E62">
              <w:t>s</w:t>
            </w:r>
            <w:r w:rsidRPr="00E5623E">
              <w:t xml:space="preserve"> me to be physically and mentally healthy and well in my day-to-day life.</w:t>
            </w:r>
          </w:p>
          <w:p w:rsidRPr="00E5623E" w:rsidR="0021774D" w:rsidP="00811B3F" w:rsidRDefault="0021774D" w14:paraId="7CAC8667" w14:textId="47C456A4">
            <w:pPr>
              <w:pStyle w:val="Body"/>
            </w:pPr>
            <w:r w:rsidRPr="00E5623E">
              <w:t xml:space="preserve">I am enabled to </w:t>
            </w:r>
            <w:r w:rsidRPr="00E5623E" w:rsidR="00A04E62">
              <w:t>practi</w:t>
            </w:r>
            <w:r w:rsidR="00A04E62">
              <w:t>s</w:t>
            </w:r>
            <w:r w:rsidRPr="00E5623E" w:rsidR="00A04E62">
              <w:t xml:space="preserve">e </w:t>
            </w:r>
            <w:r w:rsidRPr="00E5623E">
              <w:t>self-care</w:t>
            </w:r>
            <w:r w:rsidR="002A47E5">
              <w:t xml:space="preserve"> and</w:t>
            </w:r>
            <w:r w:rsidRPr="00E5623E">
              <w:t xml:space="preserve"> build my own resilience</w:t>
            </w:r>
            <w:r w:rsidR="002A47E5">
              <w:t>.</w:t>
            </w:r>
            <w:r w:rsidRPr="00E5623E">
              <w:t xml:space="preserve"> I am encouraged and assisted to access care and support whenever I am in need, not just when I am in crisis.</w:t>
            </w:r>
          </w:p>
          <w:p w:rsidRPr="00E5623E" w:rsidR="0021774D" w:rsidP="00811B3F" w:rsidRDefault="0021774D" w14:paraId="68423AEC" w14:textId="1DD77821">
            <w:pPr>
              <w:pStyle w:val="Body"/>
            </w:pPr>
            <w:r w:rsidRPr="00E5623E">
              <w:t xml:space="preserve">I am enabled to make informed choices about my own mental health and wellbeing and be actively involved in </w:t>
            </w:r>
            <w:r w:rsidRPr="00E5623E" w:rsidR="00A04E62">
              <w:t>decision</w:t>
            </w:r>
            <w:r w:rsidR="00A04E62">
              <w:t>-</w:t>
            </w:r>
            <w:r w:rsidRPr="00E5623E">
              <w:t>making about the type of health and mental health</w:t>
            </w:r>
            <w:r w:rsidR="00A04E62">
              <w:t xml:space="preserve"> </w:t>
            </w:r>
            <w:r w:rsidRPr="00E5623E">
              <w:t>care I receive.</w:t>
            </w:r>
          </w:p>
        </w:tc>
      </w:tr>
      <w:tr w:rsidRPr="00E5623E" w:rsidR="0021774D" w14:paraId="6D23DAF6" w14:textId="77777777">
        <w:tc>
          <w:tcPr>
            <w:tcW w:w="9628" w:type="dxa"/>
          </w:tcPr>
          <w:p w:rsidRPr="00811B3F" w:rsidR="0021774D" w:rsidP="00811B3F" w:rsidRDefault="0021774D" w14:paraId="1B627B96" w14:textId="77777777">
            <w:pPr>
              <w:pStyle w:val="Heading3"/>
            </w:pPr>
            <w:r w:rsidRPr="00E5623E">
              <w:t>Carer and family outcome statement</w:t>
            </w:r>
          </w:p>
          <w:p w:rsidRPr="00E5623E" w:rsidR="0021774D" w:rsidP="00811B3F" w:rsidRDefault="0021774D" w14:paraId="2C2BE1FD" w14:textId="77777777">
            <w:pPr>
              <w:pStyle w:val="Body"/>
            </w:pPr>
            <w:r w:rsidRPr="00E5623E">
              <w:t>Our mental health and wellbeing as a whole family, carer and supporter network is considered (inclusive of the consumer) and services respond proactively to us, maintaining and promoting our mental health and wellbeing.</w:t>
            </w:r>
          </w:p>
          <w:p w:rsidRPr="00E5623E" w:rsidR="0021774D" w:rsidP="00811B3F" w:rsidRDefault="0021774D" w14:paraId="2A897F1A" w14:textId="77777777">
            <w:pPr>
              <w:pStyle w:val="Body"/>
            </w:pPr>
            <w:r w:rsidRPr="00E5623E">
              <w:t>We have access to information and supports that enhance our understanding of mental health and wellbeing.</w:t>
            </w:r>
          </w:p>
          <w:p w:rsidRPr="00E5623E" w:rsidR="0021774D" w:rsidP="00811B3F" w:rsidRDefault="0021774D" w14:paraId="150B4A08" w14:textId="7854E561">
            <w:pPr>
              <w:pStyle w:val="Body"/>
            </w:pPr>
            <w:r w:rsidRPr="00E5623E">
              <w:t>We are supported to access care and support whenever we too are in need.</w:t>
            </w:r>
          </w:p>
        </w:tc>
      </w:tr>
      <w:tr w:rsidRPr="00E5623E" w:rsidR="0021774D" w14:paraId="03B1E644" w14:textId="77777777">
        <w:tc>
          <w:tcPr>
            <w:tcW w:w="9628" w:type="dxa"/>
          </w:tcPr>
          <w:p w:rsidRPr="00811B3F" w:rsidR="0021774D" w:rsidP="00811B3F" w:rsidRDefault="0021774D" w14:paraId="3131D0DB" w14:textId="77777777">
            <w:pPr>
              <w:pStyle w:val="Heading3"/>
            </w:pPr>
            <w:r w:rsidRPr="00E5623E">
              <w:t>Workforce outcome statement</w:t>
            </w:r>
          </w:p>
          <w:p w:rsidRPr="00E5623E" w:rsidR="0021774D" w:rsidP="00811B3F" w:rsidRDefault="0021774D" w14:paraId="5F26278A" w14:textId="00183D9D">
            <w:pPr>
              <w:pStyle w:val="Body"/>
            </w:pPr>
            <w:r w:rsidRPr="00E5623E">
              <w:t>We work to enhance positive mental health and wellbeing for all.</w:t>
            </w:r>
          </w:p>
          <w:p w:rsidRPr="00E5623E" w:rsidR="0021774D" w:rsidP="00811B3F" w:rsidRDefault="0021774D" w14:paraId="55C7CBFF" w14:textId="77777777">
            <w:pPr>
              <w:pStyle w:val="Body"/>
            </w:pPr>
            <w:r w:rsidRPr="00E5623E">
              <w:t xml:space="preserve">We work to destigmatise mental illness and suicide and promote access to a range of preventive or responsive mental health and wellbeing supports. </w:t>
            </w:r>
          </w:p>
          <w:p w:rsidRPr="00E5623E" w:rsidR="0021774D" w:rsidP="00811B3F" w:rsidRDefault="0021774D" w14:paraId="63670EDB" w14:textId="46EC8894">
            <w:pPr>
              <w:pStyle w:val="Body"/>
            </w:pPr>
            <w:r w:rsidRPr="00E5623E">
              <w:t xml:space="preserve">We understand health inequity and work in ways that seek to address inequities. We will provide information and education to consumers so they can make informed decisions. </w:t>
            </w:r>
          </w:p>
        </w:tc>
      </w:tr>
      <w:tr w:rsidRPr="00E5623E" w:rsidR="0021774D" w14:paraId="56212684" w14:textId="77777777">
        <w:tc>
          <w:tcPr>
            <w:tcW w:w="9628" w:type="dxa"/>
          </w:tcPr>
          <w:p w:rsidRPr="00811B3F" w:rsidR="0021774D" w:rsidP="00811B3F" w:rsidRDefault="0021774D" w14:paraId="5ADB7819" w14:textId="77777777">
            <w:pPr>
              <w:pStyle w:val="Heading3"/>
            </w:pPr>
            <w:r w:rsidRPr="00E5623E">
              <w:t>Collective outcome statement</w:t>
            </w:r>
          </w:p>
          <w:p w:rsidRPr="00E5623E" w:rsidR="0021774D" w:rsidP="002A47E5" w:rsidRDefault="0021774D" w14:paraId="4D79D65A" w14:textId="56EE96EE">
            <w:pPr>
              <w:pStyle w:val="Body"/>
            </w:pPr>
            <w:r w:rsidRPr="00E5623E">
              <w:t>Together, we contribute to a system that proactively promotes positive mental health and wellbeing through promotion, prevention and early intervention approaches</w:t>
            </w:r>
            <w:r w:rsidR="00A04E62">
              <w:t>. These approaches</w:t>
            </w:r>
            <w:r w:rsidRPr="00E5623E">
              <w:t xml:space="preserve"> empower consumers, carers, families and supporters to prioritise their mental health and wellbeing and seek support at any stage of life.</w:t>
            </w:r>
          </w:p>
        </w:tc>
      </w:tr>
    </w:tbl>
    <w:p w:rsidRPr="00E5623E" w:rsidR="0021774D" w:rsidP="00811B3F" w:rsidRDefault="0021774D" w14:paraId="50CF7E67" w14:textId="77777777">
      <w:pPr>
        <w:pStyle w:val="Body"/>
      </w:pPr>
    </w:p>
    <w:p w:rsidR="0021774D" w:rsidP="00811B3F" w:rsidRDefault="0021774D" w14:paraId="43311733" w14:textId="77777777">
      <w:pPr>
        <w:pStyle w:val="Heading3"/>
        <w:rPr>
          <w:lang w:val="en-GB"/>
        </w:rPr>
      </w:pPr>
      <w:r w:rsidRPr="00E5623E">
        <w:t xml:space="preserve">Key knowledge and skills </w:t>
      </w:r>
    </w:p>
    <w:p w:rsidRPr="00E5623E" w:rsidR="0021774D" w:rsidP="00811B3F" w:rsidRDefault="0021774D" w14:paraId="4D53DAF0" w14:textId="38D9C7BB">
      <w:pPr>
        <w:pStyle w:val="Heading4"/>
        <w:rPr>
          <w:lang w:val="en-GB"/>
        </w:rPr>
      </w:pPr>
      <w:r>
        <w:t>W</w:t>
      </w:r>
      <w:r w:rsidRPr="00E5623E">
        <w:t xml:space="preserve">hole of mental health </w:t>
      </w:r>
      <w:r w:rsidRPr="00811B3F">
        <w:t>and</w:t>
      </w:r>
      <w:r w:rsidRPr="00E5623E">
        <w:t xml:space="preserve"> wellbeing workforce </w:t>
      </w:r>
    </w:p>
    <w:p w:rsidRPr="00E5623E" w:rsidR="0021774D" w:rsidP="00811B3F" w:rsidRDefault="0021774D" w14:paraId="25031A1B" w14:textId="1F887992">
      <w:pPr>
        <w:pStyle w:val="Heading5"/>
      </w:pPr>
      <w:r w:rsidRPr="00E5623E">
        <w:t>The mental health and wellbeing workforce understand</w:t>
      </w:r>
      <w:r w:rsidR="00A04E62">
        <w:t>s</w:t>
      </w:r>
      <w:r w:rsidRPr="00E5623E">
        <w:t>:</w:t>
      </w:r>
    </w:p>
    <w:p w:rsidRPr="0021774D" w:rsidR="0021774D" w:rsidP="00811B3F" w:rsidRDefault="3450B60B" w14:paraId="030D4D63" w14:textId="567B467D">
      <w:pPr>
        <w:pStyle w:val="Bullet1"/>
      </w:pPr>
      <w:r>
        <w:t>the importance of mental health promotion efforts to prevent mental health conditions, support mental health literacy, help-giving</w:t>
      </w:r>
      <w:r w:rsidR="00A04E62">
        <w:t>,</w:t>
      </w:r>
      <w:r>
        <w:t xml:space="preserve"> and help-seeking for mental illness, psychological distress and suicidal </w:t>
      </w:r>
      <w:proofErr w:type="gramStart"/>
      <w:r>
        <w:t>ideation</w:t>
      </w:r>
      <w:proofErr w:type="gramEnd"/>
    </w:p>
    <w:p w:rsidRPr="0021774D" w:rsidR="0021774D" w:rsidP="00811B3F" w:rsidRDefault="3450B60B" w14:paraId="305E7EB2" w14:textId="77423788">
      <w:pPr>
        <w:pStyle w:val="Bullet1"/>
      </w:pPr>
      <w:r>
        <w:t xml:space="preserve">the social determinants of mental health. These include individual, familial, social, cultural and economic risk and protective factors, and the impacts they have on mental health and </w:t>
      </w:r>
      <w:proofErr w:type="gramStart"/>
      <w:r>
        <w:t>wellbeing</w:t>
      </w:r>
      <w:proofErr w:type="gramEnd"/>
    </w:p>
    <w:p w:rsidRPr="0021774D" w:rsidR="0021774D" w:rsidP="00811B3F" w:rsidRDefault="3450B60B" w14:paraId="342F4131" w14:textId="3E422D62">
      <w:pPr>
        <w:pStyle w:val="Bullet1"/>
      </w:pPr>
      <w:r>
        <w:t>the impact of stigma and discrimination on mental health and wellbeing</w:t>
      </w:r>
    </w:p>
    <w:p w:rsidRPr="0021774D" w:rsidR="0021774D" w:rsidP="00811B3F" w:rsidRDefault="3450B60B" w14:paraId="13E4CD12" w14:textId="2E9FDD1F">
      <w:pPr>
        <w:pStyle w:val="Bullet1"/>
      </w:pPr>
      <w:r>
        <w:t>the influence of culture on mental health and wellbeing, and the principles of human rights and health equity</w:t>
      </w:r>
    </w:p>
    <w:p w:rsidRPr="0021774D" w:rsidR="0021774D" w:rsidP="00811B3F" w:rsidRDefault="3450B60B" w14:paraId="4B9BDDF7" w14:textId="7F81BDBA">
      <w:pPr>
        <w:pStyle w:val="Bullet1"/>
      </w:pPr>
      <w:r>
        <w:t xml:space="preserve">approaches to mental health promotion and prevention that reduce incidence, prevalence and recurrence of mental illness and psychological </w:t>
      </w:r>
      <w:proofErr w:type="gramStart"/>
      <w:r>
        <w:t>distress</w:t>
      </w:r>
      <w:proofErr w:type="gramEnd"/>
    </w:p>
    <w:p w:rsidRPr="0021774D" w:rsidR="0021774D" w:rsidP="00811B3F" w:rsidRDefault="3450B60B" w14:paraId="359F2FF0" w14:textId="13010A9A">
      <w:pPr>
        <w:pStyle w:val="Bullet1"/>
      </w:pPr>
      <w:r>
        <w:t>the programs, public policies, service systems and supports that are needed and available to facilitate promotion, prevention, help-seeking and early intervention</w:t>
      </w:r>
      <w:r w:rsidR="00A04E62">
        <w:t>.</w:t>
      </w:r>
    </w:p>
    <w:p w:rsidRPr="0021774D" w:rsidR="0021774D" w:rsidP="00811B3F" w:rsidRDefault="0021774D" w14:paraId="36FED08C" w14:textId="36F9C6A8">
      <w:pPr>
        <w:pStyle w:val="Heading5"/>
      </w:pPr>
      <w:r>
        <w:t>T</w:t>
      </w:r>
      <w:r w:rsidRPr="0021774D">
        <w:t>he mental health and wellbeing workforce will:</w:t>
      </w:r>
    </w:p>
    <w:p w:rsidRPr="0021774D" w:rsidR="0021774D" w:rsidP="00811B3F" w:rsidRDefault="3450B60B" w14:paraId="689353D6" w14:textId="54E764FD">
      <w:pPr>
        <w:pStyle w:val="Bullet1"/>
      </w:pPr>
      <w:r>
        <w:t xml:space="preserve">offer information that support consumers, families, carers and supporters to adopt self-care strategies or connect them with services that promote their </w:t>
      </w:r>
      <w:proofErr w:type="gramStart"/>
      <w:r>
        <w:t>wellbeing</w:t>
      </w:r>
      <w:proofErr w:type="gramEnd"/>
    </w:p>
    <w:p w:rsidRPr="0021774D" w:rsidR="0021774D" w:rsidP="00811B3F" w:rsidRDefault="3450B60B" w14:paraId="770435CB" w14:textId="055646FE">
      <w:pPr>
        <w:pStyle w:val="Bullet1"/>
      </w:pPr>
      <w:r>
        <w:t xml:space="preserve">support consumers, families, carers and supporters to develop and sustain their relationships, support networks and community </w:t>
      </w:r>
      <w:proofErr w:type="gramStart"/>
      <w:r>
        <w:t>connections</w:t>
      </w:r>
      <w:proofErr w:type="gramEnd"/>
    </w:p>
    <w:p w:rsidR="0021774D" w:rsidP="0021774D" w:rsidRDefault="3450B60B" w14:paraId="4699F283" w14:textId="1B894B0C">
      <w:pPr>
        <w:pStyle w:val="Bullet1"/>
      </w:pPr>
      <w:r>
        <w:t>raise awareness of mental health and wellbeing at an individual, community and population level</w:t>
      </w:r>
    </w:p>
    <w:p w:rsidRPr="0021774D" w:rsidR="0021774D" w:rsidP="008913E4" w:rsidRDefault="3450B60B" w14:paraId="7790B304" w14:textId="177CFB4E">
      <w:pPr>
        <w:pStyle w:val="Bullet1"/>
      </w:pPr>
      <w:r>
        <w:t>work to reduce stigma and discrimination in all its forms and promote help-giving and help-</w:t>
      </w:r>
      <w:proofErr w:type="gramStart"/>
      <w:r>
        <w:t>seeking</w:t>
      </w:r>
      <w:proofErr w:type="gramEnd"/>
    </w:p>
    <w:p w:rsidRPr="0021774D" w:rsidR="0021774D" w:rsidP="008913E4" w:rsidRDefault="3450B60B" w14:paraId="05308D7A" w14:textId="523247BB">
      <w:pPr>
        <w:pStyle w:val="Bullet1"/>
      </w:pPr>
      <w:r>
        <w:t xml:space="preserve">support consumers, families, carers and supporters to find and access mental health and wellbeing supports, no matter when, where or how they present in need of </w:t>
      </w:r>
      <w:proofErr w:type="gramStart"/>
      <w:r>
        <w:t>care</w:t>
      </w:r>
      <w:proofErr w:type="gramEnd"/>
      <w:r>
        <w:t xml:space="preserve"> </w:t>
      </w:r>
    </w:p>
    <w:p w:rsidR="0021774D" w:rsidP="0021774D" w:rsidRDefault="3450B60B" w14:paraId="3EA04F0A" w14:textId="77777777">
      <w:pPr>
        <w:pStyle w:val="Bullet1"/>
      </w:pPr>
      <w:r>
        <w:t xml:space="preserve">advocate for action to address the social, cultural, economic and systemic determinants of mental </w:t>
      </w:r>
      <w:proofErr w:type="gramStart"/>
      <w:r>
        <w:t>health</w:t>
      </w:r>
      <w:proofErr w:type="gramEnd"/>
    </w:p>
    <w:p w:rsidRPr="0021774D" w:rsidR="0021774D" w:rsidP="00153380" w:rsidRDefault="3450B60B" w14:paraId="32B03FE3" w14:textId="037430D7">
      <w:pPr>
        <w:pStyle w:val="Bullet1"/>
      </w:pPr>
      <w:r>
        <w:t>actively contribute to increased accessibility and improved outcomes for Victorians, with an emphasis on achieving health equity</w:t>
      </w:r>
    </w:p>
    <w:p w:rsidRPr="00153380" w:rsidR="0021774D" w:rsidP="00153380" w:rsidRDefault="3450B60B" w14:paraId="2E8FB4A4" w14:textId="006C27DB">
      <w:pPr>
        <w:pStyle w:val="Bullet1"/>
      </w:pPr>
      <w:r>
        <w:t>prioritise their own personal wellbeing, while working to support the mental health and wellbeing of consumers, families, carers and supporters.</w:t>
      </w:r>
    </w:p>
    <w:p w:rsidRPr="0021774D" w:rsidR="0021774D" w:rsidP="00153380" w:rsidRDefault="0021774D" w14:paraId="5A11D4DD" w14:textId="38E7771D">
      <w:pPr>
        <w:pStyle w:val="Heading4"/>
      </w:pPr>
      <w:r>
        <w:t>C</w:t>
      </w:r>
      <w:r w:rsidRPr="00E5623E">
        <w:t>are, support and treatment roles</w:t>
      </w:r>
    </w:p>
    <w:p w:rsidRPr="00153380" w:rsidR="0021774D" w:rsidP="00153380" w:rsidRDefault="0021774D" w14:paraId="79200197" w14:textId="77777777">
      <w:pPr>
        <w:pStyle w:val="Heading5"/>
      </w:pPr>
      <w:r w:rsidRPr="00E5623E">
        <w:t xml:space="preserve">Those in care, support and treatment roles will: </w:t>
      </w:r>
    </w:p>
    <w:p w:rsidRPr="00E5623E" w:rsidR="0021774D" w:rsidP="00153380" w:rsidRDefault="3450B60B" w14:paraId="5BE9FFDB" w14:textId="30F281B7">
      <w:pPr>
        <w:pStyle w:val="Bullet1"/>
      </w:pPr>
      <w:r>
        <w:t>embed principles of wellbeing, prevention and early intervention into care, support and treatment</w:t>
      </w:r>
    </w:p>
    <w:p w:rsidRPr="00E5623E" w:rsidR="0021774D" w:rsidP="00153380" w:rsidRDefault="3450B60B" w14:paraId="3B095418" w14:textId="5E1B8543">
      <w:pPr>
        <w:pStyle w:val="Bullet1"/>
      </w:pPr>
      <w:r>
        <w:t xml:space="preserve">build their own and consumers’, families’, </w:t>
      </w:r>
      <w:proofErr w:type="gramStart"/>
      <w:r>
        <w:t>carers’</w:t>
      </w:r>
      <w:proofErr w:type="gramEnd"/>
      <w:r>
        <w:t xml:space="preserve"> and supporters’ understanding of the risk and protective factors that influence mental health and wellbeing</w:t>
      </w:r>
    </w:p>
    <w:p w:rsidRPr="00E5623E" w:rsidR="0021774D" w:rsidP="00153380" w:rsidRDefault="3450B60B" w14:paraId="6FEBE6E5" w14:textId="008C0398">
      <w:pPr>
        <w:pStyle w:val="Bullet1"/>
      </w:pPr>
      <w:r>
        <w:t>understand, champion and apply wellbeing and preventive approaches</w:t>
      </w:r>
      <w:r w:rsidR="00D41C97">
        <w:t>. These approaches include</w:t>
      </w:r>
      <w:r>
        <w:t xml:space="preserve"> those developed by people with lived experience of mental health </w:t>
      </w:r>
      <w:proofErr w:type="gramStart"/>
      <w:r>
        <w:t>issues</w:t>
      </w:r>
      <w:proofErr w:type="gramEnd"/>
    </w:p>
    <w:p w:rsidRPr="00E5623E" w:rsidR="0021774D" w:rsidP="00153380" w:rsidRDefault="3450B60B" w14:paraId="4805D8A6" w14:textId="7F5EEAB8">
      <w:pPr>
        <w:pStyle w:val="Bullet1"/>
      </w:pPr>
      <w:r>
        <w:t>promote opportunities to improve mental health and wellbeing through holistic means</w:t>
      </w:r>
      <w:r w:rsidR="00D41C97">
        <w:t>. F</w:t>
      </w:r>
      <w:r>
        <w:t xml:space="preserve">or example, </w:t>
      </w:r>
      <w:r w:rsidR="00D41C97">
        <w:t xml:space="preserve">this includes </w:t>
      </w:r>
      <w:r>
        <w:t xml:space="preserve">exercise, nutrition, sleep hygiene, spirituality and stress </w:t>
      </w:r>
      <w:proofErr w:type="gramStart"/>
      <w:r>
        <w:t>management</w:t>
      </w:r>
      <w:proofErr w:type="gramEnd"/>
    </w:p>
    <w:p w:rsidRPr="00E5623E" w:rsidR="0021774D" w:rsidP="00153380" w:rsidRDefault="3450B60B" w14:paraId="23554314" w14:textId="07E7CB07">
      <w:pPr>
        <w:pStyle w:val="Bullet1"/>
      </w:pPr>
      <w:r>
        <w:t xml:space="preserve">provide opportunities for consumers, families, carers and supporters to build and maintain their social supports and community </w:t>
      </w:r>
      <w:proofErr w:type="gramStart"/>
      <w:r>
        <w:t>connections</w:t>
      </w:r>
      <w:proofErr w:type="gramEnd"/>
    </w:p>
    <w:p w:rsidRPr="00E5623E" w:rsidR="0021774D" w:rsidP="00153380" w:rsidRDefault="3450B60B" w14:paraId="18FB29E3" w14:textId="5CFEC47B">
      <w:pPr>
        <w:pStyle w:val="Bullet1"/>
      </w:pPr>
      <w:r>
        <w:t xml:space="preserve">implement strategies to prevent the onset of psychological distress or mental </w:t>
      </w:r>
      <w:proofErr w:type="gramStart"/>
      <w:r>
        <w:t>illness</w:t>
      </w:r>
      <w:proofErr w:type="gramEnd"/>
      <w:r>
        <w:t xml:space="preserve"> </w:t>
      </w:r>
    </w:p>
    <w:p w:rsidRPr="00E5623E" w:rsidR="0021774D" w:rsidP="00153380" w:rsidRDefault="3450B60B" w14:paraId="7682B836" w14:textId="71EF5DD8">
      <w:pPr>
        <w:pStyle w:val="Bullet1"/>
      </w:pPr>
      <w:r>
        <w:t xml:space="preserve">build mental health literacy and equip people to recognise and deal with the signs and symptoms of psychological distress or mental illness </w:t>
      </w:r>
      <w:proofErr w:type="gramStart"/>
      <w:r>
        <w:t>as soon as possible</w:t>
      </w:r>
      <w:proofErr w:type="gramEnd"/>
      <w:r>
        <w:t xml:space="preserve"> </w:t>
      </w:r>
    </w:p>
    <w:p w:rsidRPr="00E5623E" w:rsidR="0021774D" w:rsidP="00153380" w:rsidRDefault="3450B60B" w14:paraId="0FE1EC27" w14:textId="6098B51D">
      <w:pPr>
        <w:pStyle w:val="Bullet1"/>
      </w:pPr>
      <w:r>
        <w:t xml:space="preserve">build confidence in accessing care, support and </w:t>
      </w:r>
      <w:proofErr w:type="gramStart"/>
      <w:r>
        <w:t>treatment</w:t>
      </w:r>
      <w:proofErr w:type="gramEnd"/>
      <w:r>
        <w:t xml:space="preserve"> </w:t>
      </w:r>
    </w:p>
    <w:p w:rsidRPr="00E5623E" w:rsidR="0021774D" w:rsidP="00153380" w:rsidRDefault="3450B60B" w14:paraId="692D4372" w14:textId="557F7BC7">
      <w:pPr>
        <w:pStyle w:val="Bullet1"/>
      </w:pPr>
      <w:r>
        <w:t xml:space="preserve">understand, champion and apply a range of early intervention approaches, including those developed by people with lived experience of mental health </w:t>
      </w:r>
      <w:proofErr w:type="gramStart"/>
      <w:r>
        <w:t>issues</w:t>
      </w:r>
      <w:proofErr w:type="gramEnd"/>
    </w:p>
    <w:p w:rsidR="0021774D" w:rsidP="0021774D" w:rsidRDefault="3450B60B" w14:paraId="06E5D5E9" w14:textId="3F2385AC">
      <w:pPr>
        <w:pStyle w:val="Bullet1"/>
      </w:pPr>
      <w:r>
        <w:t xml:space="preserve">seek to minimise psychological distress at an early stage and prevent its recurrence or </w:t>
      </w:r>
      <w:proofErr w:type="gramStart"/>
      <w:r>
        <w:t>progression</w:t>
      </w:r>
      <w:proofErr w:type="gramEnd"/>
    </w:p>
    <w:p w:rsidRPr="00E5623E" w:rsidR="0021774D" w:rsidP="00424C18" w:rsidRDefault="3450B60B" w14:paraId="65FA748C" w14:textId="7C70D797">
      <w:pPr>
        <w:pStyle w:val="Bullet1"/>
      </w:pPr>
      <w:r>
        <w:t xml:space="preserve">build insight into the importance of proactive </w:t>
      </w:r>
      <w:r w:rsidR="6C0BAAAB">
        <w:t>decision-</w:t>
      </w:r>
      <w:r>
        <w:t xml:space="preserve">making and care </w:t>
      </w:r>
      <w:proofErr w:type="gramStart"/>
      <w:r>
        <w:t>planning</w:t>
      </w:r>
      <w:proofErr w:type="gramEnd"/>
    </w:p>
    <w:p w:rsidRPr="00E5623E" w:rsidR="0021774D" w:rsidP="00424C18" w:rsidRDefault="3450B60B" w14:paraId="5455FE78" w14:textId="52A9DF25">
      <w:pPr>
        <w:pStyle w:val="Bullet1"/>
      </w:pPr>
      <w:r>
        <w:t>provide information and choice</w:t>
      </w:r>
      <w:r w:rsidR="6C0BAAAB">
        <w:t xml:space="preserve">, and </w:t>
      </w:r>
      <w:r>
        <w:t>facilitat</w:t>
      </w:r>
      <w:r w:rsidR="6C0BAAAB">
        <w:t>e</w:t>
      </w:r>
      <w:r>
        <w:t xml:space="preserve"> access to help and support for consumers, families, carers and </w:t>
      </w:r>
      <w:proofErr w:type="gramStart"/>
      <w:r>
        <w:t>supporters</w:t>
      </w:r>
      <w:proofErr w:type="gramEnd"/>
      <w:r>
        <w:t xml:space="preserve"> </w:t>
      </w:r>
    </w:p>
    <w:p w:rsidRPr="00E5623E" w:rsidR="0021774D" w:rsidP="00424C18" w:rsidRDefault="3450B60B" w14:paraId="021012BF" w14:textId="5B1C575D">
      <w:pPr>
        <w:pStyle w:val="Bullet1"/>
      </w:pPr>
      <w:r>
        <w:t>promote the importance of support and wellbeing from, and for</w:t>
      </w:r>
      <w:r w:rsidR="6C0BAAAB">
        <w:t>,</w:t>
      </w:r>
      <w:r>
        <w:t xml:space="preserve"> families, carers and </w:t>
      </w:r>
      <w:proofErr w:type="gramStart"/>
      <w:r>
        <w:t>supporters</w:t>
      </w:r>
      <w:proofErr w:type="gramEnd"/>
      <w:r>
        <w:t xml:space="preserve"> </w:t>
      </w:r>
    </w:p>
    <w:p w:rsidRPr="00E5623E" w:rsidR="0021774D" w:rsidP="00424C18" w:rsidRDefault="3450B60B" w14:paraId="3DABD200" w14:textId="7B8E72CE">
      <w:pPr>
        <w:pStyle w:val="Bullet1"/>
        <w:rPr>
          <w:lang w:val="en-GB"/>
        </w:rPr>
      </w:pPr>
      <w:r>
        <w:t>support peers to adapt care, support and treatment to incorporate health promotion, prevention, and early intervention responses</w:t>
      </w:r>
      <w:r w:rsidR="6C0BAAAB">
        <w:t>.</w:t>
      </w:r>
    </w:p>
    <w:p w:rsidRPr="001767BE" w:rsidR="0021774D" w:rsidP="00424C18" w:rsidRDefault="001767BE" w14:paraId="03A40EB7" w14:textId="05BD0C19">
      <w:pPr>
        <w:pStyle w:val="Heading4"/>
      </w:pPr>
      <w:r>
        <w:t>T</w:t>
      </w:r>
      <w:r w:rsidRPr="00E5623E">
        <w:t>echnical or specialist roles</w:t>
      </w:r>
    </w:p>
    <w:p w:rsidRPr="00424C18" w:rsidR="0021774D" w:rsidP="00424C18" w:rsidRDefault="0021774D" w14:paraId="47D53C40" w14:textId="77777777">
      <w:pPr>
        <w:pStyle w:val="Heading5"/>
      </w:pPr>
      <w:r w:rsidRPr="00E5623E">
        <w:t>Those in technical or specialist roles will:</w:t>
      </w:r>
    </w:p>
    <w:p w:rsidRPr="001767BE" w:rsidR="0021774D" w:rsidP="00424C18" w:rsidRDefault="6C0BAAAB" w14:paraId="5A753ED0" w14:textId="1DCDDA70">
      <w:pPr>
        <w:pStyle w:val="Bullet1"/>
      </w:pPr>
      <w:r>
        <w:t xml:space="preserve">deliver or provide expert guidance and direction to support understanding of, and engagement in, mental health promotion </w:t>
      </w:r>
      <w:proofErr w:type="gramStart"/>
      <w:r>
        <w:t>initiatives</w:t>
      </w:r>
      <w:proofErr w:type="gramEnd"/>
    </w:p>
    <w:p w:rsidRPr="001767BE" w:rsidR="0021774D" w:rsidP="00424C18" w:rsidRDefault="6C0BAAAB" w14:paraId="5EF78A0D" w14:textId="088ED69C">
      <w:pPr>
        <w:pStyle w:val="Bullet1"/>
      </w:pPr>
      <w:r>
        <w:t xml:space="preserve">deliver or provide expert guidance and direction to support understanding of wellbeing, prevention and early </w:t>
      </w:r>
      <w:proofErr w:type="gramStart"/>
      <w:r>
        <w:t>intervention</w:t>
      </w:r>
      <w:proofErr w:type="gramEnd"/>
      <w:r>
        <w:t xml:space="preserve"> </w:t>
      </w:r>
    </w:p>
    <w:p w:rsidRPr="001767BE" w:rsidR="0021774D" w:rsidP="00424C18" w:rsidRDefault="6C0BAAAB" w14:paraId="5978026B" w14:textId="235AD938">
      <w:pPr>
        <w:pStyle w:val="Bullet1"/>
      </w:pPr>
      <w:r>
        <w:t xml:space="preserve">deliver or provide expert guidance and direction on approaches to coordinated </w:t>
      </w:r>
      <w:proofErr w:type="gramStart"/>
      <w:r>
        <w:t>care</w:t>
      </w:r>
      <w:proofErr w:type="gramEnd"/>
    </w:p>
    <w:p w:rsidRPr="001767BE" w:rsidR="0021774D" w:rsidP="00424C18" w:rsidRDefault="6C0BAAAB" w14:paraId="6C0199B6" w14:textId="4252AF40">
      <w:pPr>
        <w:pStyle w:val="Bullet1"/>
      </w:pPr>
      <w:r>
        <w:t xml:space="preserve">build multidisciplinary teams to support consumers, families, carers and </w:t>
      </w:r>
      <w:proofErr w:type="gramStart"/>
      <w:r>
        <w:t>supporters</w:t>
      </w:r>
      <w:proofErr w:type="gramEnd"/>
    </w:p>
    <w:p w:rsidRPr="00424C18" w:rsidR="0021774D" w:rsidP="00424C18" w:rsidRDefault="6C0BAAAB" w14:paraId="1472C8F7" w14:textId="276620A5">
      <w:pPr>
        <w:pStyle w:val="Bullet1"/>
      </w:pPr>
      <w:r>
        <w:t>deliver or provide expert guidance and direction to support understanding of service system and referral pathways.</w:t>
      </w:r>
    </w:p>
    <w:p w:rsidR="0021774D" w:rsidP="00424C18" w:rsidRDefault="001767BE" w14:paraId="12946A4C" w14:textId="6C1DA37D">
      <w:pPr>
        <w:pStyle w:val="Heading4"/>
        <w:rPr>
          <w:lang w:val="en-GB"/>
        </w:rPr>
      </w:pPr>
      <w:r w:rsidRPr="001767BE">
        <w:t>Leadership</w:t>
      </w:r>
      <w:r w:rsidRPr="00E5623E">
        <w:t xml:space="preserve"> roles</w:t>
      </w:r>
    </w:p>
    <w:p w:rsidRPr="00424C18" w:rsidR="0021774D" w:rsidP="00424C18" w:rsidRDefault="0021774D" w14:paraId="62BEB2C9" w14:textId="77777777">
      <w:pPr>
        <w:pStyle w:val="Heading5"/>
      </w:pPr>
      <w:r w:rsidRPr="00E5623E">
        <w:t xml:space="preserve">Those in leadership roles will: </w:t>
      </w:r>
    </w:p>
    <w:p w:rsidRPr="00E5623E" w:rsidR="0021774D" w:rsidP="00424C18" w:rsidRDefault="6C0BAAAB" w14:paraId="48DDA64E" w14:textId="421FAB9D">
      <w:pPr>
        <w:pStyle w:val="Bullet1"/>
        <w:rPr>
          <w:lang w:val="en-GB"/>
        </w:rPr>
      </w:pPr>
      <w:r>
        <w:t xml:space="preserve">identify causal and risk factors for health and wellbeing trends, evaluating impact and developing local and population level </w:t>
      </w:r>
      <w:proofErr w:type="gramStart"/>
      <w:r>
        <w:t>solutions</w:t>
      </w:r>
      <w:proofErr w:type="gramEnd"/>
      <w:r>
        <w:t xml:space="preserve"> </w:t>
      </w:r>
    </w:p>
    <w:p w:rsidRPr="00E5623E" w:rsidR="0021774D" w:rsidP="00424C18" w:rsidRDefault="6C0BAAAB" w14:paraId="7A41DDA4" w14:textId="4DC78D0C">
      <w:pPr>
        <w:pStyle w:val="Bullet1"/>
      </w:pPr>
      <w:r>
        <w:t xml:space="preserve">ensure mental health and wellbeing is central to services policies and </w:t>
      </w:r>
      <w:proofErr w:type="gramStart"/>
      <w:r>
        <w:t>processes</w:t>
      </w:r>
      <w:proofErr w:type="gramEnd"/>
      <w:r>
        <w:t xml:space="preserve"> </w:t>
      </w:r>
    </w:p>
    <w:p w:rsidRPr="00E5623E" w:rsidR="0021774D" w:rsidP="00424C18" w:rsidRDefault="6C0BAAAB" w14:paraId="4BE0DE94" w14:textId="3691D4C3">
      <w:pPr>
        <w:pStyle w:val="Bullet1"/>
      </w:pPr>
      <w:r>
        <w:t>develop effective partnerships with key stakeholders, gatekeepers and target group representatives</w:t>
      </w:r>
      <w:r w:rsidR="00D41C97">
        <w:t>.</w:t>
      </w:r>
      <w:r>
        <w:t xml:space="preserve"> </w:t>
      </w:r>
      <w:r w:rsidR="00D41C97">
        <w:t xml:space="preserve">This will </w:t>
      </w:r>
      <w:r>
        <w:t xml:space="preserve">ensure mental health promotion activities meet the needs of the community, including diverse </w:t>
      </w:r>
      <w:proofErr w:type="gramStart"/>
      <w:r>
        <w:t>communities</w:t>
      </w:r>
      <w:proofErr w:type="gramEnd"/>
    </w:p>
    <w:p w:rsidRPr="00E5623E" w:rsidR="0021774D" w:rsidP="00424C18" w:rsidRDefault="6C0BAAAB" w14:paraId="0CC7B34D" w14:textId="04C0185B">
      <w:pPr>
        <w:pStyle w:val="Bullet1"/>
      </w:pPr>
      <w:r>
        <w:t xml:space="preserve">advocate for prevention and early intervention using reports, journal articles and media </w:t>
      </w:r>
      <w:proofErr w:type="gramStart"/>
      <w:r>
        <w:t>releases</w:t>
      </w:r>
      <w:proofErr w:type="gramEnd"/>
    </w:p>
    <w:p w:rsidRPr="00E5623E" w:rsidR="0021774D" w:rsidP="00424C18" w:rsidRDefault="6C0BAAAB" w14:paraId="64365B26" w14:textId="0F45E001">
      <w:pPr>
        <w:pStyle w:val="Bullet1"/>
      </w:pPr>
      <w:r>
        <w:t xml:space="preserve">embed active and ongoing reflective practice that focuses on wellbeing, prevention and early </w:t>
      </w:r>
      <w:proofErr w:type="gramStart"/>
      <w:r>
        <w:t>intervention</w:t>
      </w:r>
      <w:proofErr w:type="gramEnd"/>
    </w:p>
    <w:p w:rsidRPr="00E5623E" w:rsidR="0021774D" w:rsidP="00424C18" w:rsidRDefault="6C0BAAAB" w14:paraId="1453BA44" w14:textId="2C67EF25">
      <w:pPr>
        <w:pStyle w:val="Bullet1"/>
      </w:pPr>
      <w:r>
        <w:t xml:space="preserve">embed active and ongoing reflective practice that focuses on facilitating help-seeking and fostering </w:t>
      </w:r>
      <w:proofErr w:type="gramStart"/>
      <w:r>
        <w:t>self-care</w:t>
      </w:r>
      <w:proofErr w:type="gramEnd"/>
    </w:p>
    <w:p w:rsidRPr="00E5623E" w:rsidR="0021774D" w:rsidP="00724F06" w:rsidRDefault="6C0BAAAB" w14:paraId="6B1D8709" w14:textId="56CCF18B">
      <w:pPr>
        <w:pStyle w:val="Bullet1"/>
        <w:rPr>
          <w:lang w:val="en-GB"/>
        </w:rPr>
      </w:pPr>
      <w:r>
        <w:t>provide meaningful opportunities for ongoing learning that promotes wellbeing, prevention and early intervention.</w:t>
      </w:r>
    </w:p>
    <w:p w:rsidRPr="00724F06" w:rsidR="0021774D" w:rsidDel="00F52400" w:rsidP="00724F06" w:rsidRDefault="0021774D" w14:paraId="66D25748" w14:textId="71228202">
      <w:pPr>
        <w:pStyle w:val="Heading3"/>
      </w:pPr>
      <w:r w:rsidRPr="00E5623E">
        <w:t xml:space="preserve">Reflective </w:t>
      </w:r>
      <w:r w:rsidR="001767BE">
        <w:t>p</w:t>
      </w:r>
      <w:r w:rsidRPr="00E5623E" w:rsidR="001767BE">
        <w:t xml:space="preserve">ractice </w:t>
      </w:r>
      <w:r w:rsidR="001767BE">
        <w:t>q</w:t>
      </w:r>
      <w:r w:rsidRPr="00E5623E" w:rsidR="001767BE">
        <w:t>uestions</w:t>
      </w:r>
    </w:p>
    <w:p w:rsidRPr="00E5623E" w:rsidR="0021774D" w:rsidP="00724F06" w:rsidRDefault="0021774D" w14:paraId="2E6B5E77" w14:textId="394CA8FE">
      <w:pPr>
        <w:pStyle w:val="Body"/>
      </w:pPr>
      <w:r w:rsidRPr="00E5623E">
        <w:t xml:space="preserve">How </w:t>
      </w:r>
      <w:r w:rsidR="001767BE">
        <w:t>do</w:t>
      </w:r>
      <w:r w:rsidRPr="00E5623E" w:rsidR="001767BE">
        <w:t xml:space="preserve"> </w:t>
      </w:r>
      <w:r w:rsidRPr="00E5623E">
        <w:t>I apply an understanding of the social determinants of mental health and wellbeing to my work?</w:t>
      </w:r>
    </w:p>
    <w:p w:rsidRPr="00E5623E" w:rsidR="0021774D" w:rsidDel="00F52400" w:rsidP="00724F06" w:rsidRDefault="0021774D" w14:paraId="6813D7FD" w14:textId="40FD79C6">
      <w:pPr>
        <w:pStyle w:val="Body"/>
      </w:pPr>
      <w:r w:rsidRPr="00E5623E">
        <w:t xml:space="preserve">How </w:t>
      </w:r>
      <w:r w:rsidR="001767BE">
        <w:t>do</w:t>
      </w:r>
      <w:r w:rsidRPr="00E5623E" w:rsidR="001767BE">
        <w:t xml:space="preserve"> </w:t>
      </w:r>
      <w:r w:rsidRPr="00E5623E">
        <w:t>I includ</w:t>
      </w:r>
      <w:r w:rsidR="00E33B88">
        <w:t>e</w:t>
      </w:r>
      <w:r w:rsidRPr="00E5623E">
        <w:t xml:space="preserve"> a strong focus on wellbeing promotion, and self-care into my practice?</w:t>
      </w:r>
    </w:p>
    <w:p w:rsidRPr="00E5623E" w:rsidR="0021774D" w:rsidP="00724F06" w:rsidRDefault="0021774D" w14:paraId="5C52002A" w14:textId="77777777">
      <w:pPr>
        <w:pStyle w:val="Body"/>
      </w:pPr>
      <w:r w:rsidRPr="00E5623E">
        <w:t>How am I incorporating prevention and early intervention in my work and my workplace?</w:t>
      </w:r>
    </w:p>
    <w:p w:rsidRPr="00E5623E" w:rsidR="0021774D" w:rsidP="00724F06" w:rsidRDefault="0021774D" w14:paraId="50DD43BE" w14:textId="77777777">
      <w:pPr>
        <w:pStyle w:val="Body"/>
      </w:pPr>
      <w:r w:rsidRPr="00E5623E">
        <w:t>How can I raise awareness of mental health at a range of levels to combat stigma and discrimination?</w:t>
      </w:r>
    </w:p>
    <w:p w:rsidR="0021774D" w:rsidP="0021774D" w:rsidRDefault="0021774D" w14:paraId="537CACDC" w14:textId="45848AB1">
      <w:pPr>
        <w:pStyle w:val="Body"/>
      </w:pPr>
      <w:r w:rsidRPr="00E5623E">
        <w:t>How am I supporting consumers, carers, families, and supporters to understand, navigate and access mental health and wellbeing supports?</w:t>
      </w:r>
    </w:p>
    <w:p w:rsidR="0075296B" w:rsidP="00170254" w:rsidRDefault="0075296B" w14:paraId="08C9727C" w14:textId="2F549B3E">
      <w:pPr>
        <w:pStyle w:val="Body"/>
      </w:pPr>
      <w:r>
        <w:br w:type="page"/>
      </w:r>
    </w:p>
    <w:p w:rsidRPr="00724F06" w:rsidR="00874A7C" w:rsidP="00874A7C" w:rsidRDefault="00874A7C" w14:paraId="53AD4C92" w14:textId="77777777">
      <w:pPr>
        <w:pStyle w:val="Heading2"/>
      </w:pPr>
      <w:bookmarkStart w:name="_Toc143589907" w:id="82"/>
      <w:r w:rsidRPr="00724F06">
        <w:t>Supporting system navigation, partnerships and collaborative care</w:t>
      </w:r>
      <w:bookmarkEnd w:id="82"/>
    </w:p>
    <w:p w:rsidRPr="00E5623E" w:rsidR="00D41C97" w:rsidDel="00F52400" w:rsidP="00874A7C" w:rsidRDefault="00874A7C" w14:paraId="1AD8591B" w14:textId="4BDFFE14">
      <w:pPr>
        <w:pStyle w:val="Body"/>
      </w:pPr>
      <w:r w:rsidRPr="00334309">
        <w:rPr>
          <w:rFonts w:cs="Arial (Body CS)"/>
          <w:color w:val="000000" w:themeColor="text1"/>
        </w:rPr>
        <w:t xml:space="preserve">Care, support and treatment </w:t>
      </w:r>
      <w:r>
        <w:rPr>
          <w:rFonts w:cs="Arial (Body CS)"/>
          <w:color w:val="000000" w:themeColor="text1"/>
        </w:rPr>
        <w:t>helps people to navigate</w:t>
      </w:r>
      <w:r w:rsidRPr="00334309">
        <w:rPr>
          <w:rFonts w:cs="Arial (Body CS)"/>
          <w:color w:val="000000" w:themeColor="text1"/>
        </w:rPr>
        <w:t xml:space="preserve"> the mental health and wellbeing system</w:t>
      </w:r>
      <w:r>
        <w:rPr>
          <w:rFonts w:cs="Arial (Body CS)"/>
          <w:color w:val="000000" w:themeColor="text1"/>
        </w:rPr>
        <w:t>. This includes</w:t>
      </w:r>
      <w:r w:rsidRPr="00334309">
        <w:rPr>
          <w:rFonts w:cs="Arial (Body CS)"/>
          <w:color w:val="000000" w:themeColor="text1"/>
        </w:rPr>
        <w:t xml:space="preserve"> </w:t>
      </w:r>
      <w:r>
        <w:rPr>
          <w:rFonts w:cs="Arial (Body CS)"/>
          <w:color w:val="000000" w:themeColor="text1"/>
        </w:rPr>
        <w:t>providing</w:t>
      </w:r>
      <w:r w:rsidRPr="00334309">
        <w:rPr>
          <w:rFonts w:cs="Arial (Body CS)"/>
          <w:color w:val="000000" w:themeColor="text1"/>
        </w:rPr>
        <w:t xml:space="preserve"> service and referral options and pathways</w:t>
      </w:r>
      <w:r>
        <w:rPr>
          <w:rFonts w:cs="Arial (Body CS)"/>
          <w:color w:val="000000" w:themeColor="text1"/>
        </w:rPr>
        <w:t xml:space="preserve"> that</w:t>
      </w:r>
      <w:r w:rsidRPr="00334309">
        <w:rPr>
          <w:rFonts w:cs="Arial (Body CS)"/>
          <w:color w:val="000000" w:themeColor="text1"/>
        </w:rPr>
        <w:t xml:space="preserve"> enable continuity of care and individual choice.</w:t>
      </w:r>
    </w:p>
    <w:tbl>
      <w:tblPr>
        <w:tblStyle w:val="TableGrid"/>
        <w:tblW w:w="0" w:type="auto"/>
        <w:tblLook w:val="04A0" w:firstRow="1" w:lastRow="0" w:firstColumn="1" w:lastColumn="0" w:noHBand="0" w:noVBand="1"/>
      </w:tblPr>
      <w:tblGrid>
        <w:gridCol w:w="9288"/>
      </w:tblGrid>
      <w:tr w:rsidRPr="00874A7C" w:rsidR="00874A7C" w:rsidTr="5ECB837E" w14:paraId="6D78503C" w14:textId="77777777">
        <w:tc>
          <w:tcPr>
            <w:tcW w:w="9288" w:type="dxa"/>
          </w:tcPr>
          <w:p w:rsidRPr="00874A7C" w:rsidR="00874A7C" w:rsidP="00874A7C" w:rsidRDefault="00874A7C" w14:paraId="4DAEEDE9" w14:textId="77777777">
            <w:pPr>
              <w:pStyle w:val="Heading3"/>
            </w:pPr>
            <w:r w:rsidRPr="00874A7C">
              <w:t>Consumer outcome statement</w:t>
            </w:r>
          </w:p>
          <w:p w:rsidRPr="00874A7C" w:rsidR="00874A7C" w:rsidP="00874A7C" w:rsidRDefault="00874A7C" w14:paraId="4AE9EF9E" w14:textId="3A226FF2">
            <w:pPr>
              <w:pStyle w:val="Body"/>
            </w:pPr>
            <w:r w:rsidRPr="00874A7C">
              <w:t>I am informed about the various people and agencies that can be involved in my care, support, and treatment</w:t>
            </w:r>
            <w:r>
              <w:t>,</w:t>
            </w:r>
            <w:r w:rsidRPr="00874A7C">
              <w:t xml:space="preserve"> and where and how I can get more information. </w:t>
            </w:r>
          </w:p>
          <w:p w:rsidRPr="00874A7C" w:rsidR="00874A7C" w:rsidP="00874A7C" w:rsidRDefault="00874A7C" w14:paraId="0B9A506D" w14:textId="17DA38AB">
            <w:pPr>
              <w:pStyle w:val="Body"/>
            </w:pPr>
            <w:r w:rsidRPr="00874A7C">
              <w:t xml:space="preserve">Supported decision-making </w:t>
            </w:r>
            <w:r>
              <w:t>helps</w:t>
            </w:r>
            <w:r w:rsidRPr="00874A7C">
              <w:t xml:space="preserve"> me make choices about which people and agencies I wish to be involved and for what. </w:t>
            </w:r>
          </w:p>
          <w:p w:rsidRPr="00874A7C" w:rsidR="00874A7C" w:rsidP="00874A7C" w:rsidRDefault="00874A7C" w14:paraId="3A0C18C6" w14:textId="77777777">
            <w:pPr>
              <w:pStyle w:val="Body"/>
            </w:pPr>
            <w:r w:rsidRPr="00874A7C">
              <w:t>I understand my rights and what information will and will not be shared with services.</w:t>
            </w:r>
          </w:p>
          <w:p w:rsidRPr="00874A7C" w:rsidR="00874A7C" w:rsidP="00874A7C" w:rsidRDefault="00874A7C" w14:paraId="32EA9C3B" w14:textId="5DE1BE50">
            <w:pPr>
              <w:pStyle w:val="Body"/>
            </w:pPr>
            <w:r>
              <w:t>The people</w:t>
            </w:r>
            <w:r w:rsidRPr="00874A7C">
              <w:t xml:space="preserve"> providing my care</w:t>
            </w:r>
            <w:r>
              <w:t xml:space="preserve"> have collaborated </w:t>
            </w:r>
            <w:r w:rsidRPr="00874A7C">
              <w:t>within and across services</w:t>
            </w:r>
            <w:r>
              <w:t>. T</w:t>
            </w:r>
            <w:r w:rsidRPr="00874A7C">
              <w:t>his has ensured services holistically support my improved mental health and wellbeing.</w:t>
            </w:r>
          </w:p>
        </w:tc>
      </w:tr>
      <w:tr w:rsidRPr="00874A7C" w:rsidR="00874A7C" w:rsidTr="5ECB837E" w14:paraId="3DA34914" w14:textId="77777777">
        <w:tc>
          <w:tcPr>
            <w:tcW w:w="9288" w:type="dxa"/>
          </w:tcPr>
          <w:p w:rsidRPr="00066689" w:rsidR="00874A7C" w:rsidP="00F473A0" w:rsidRDefault="00874A7C" w14:paraId="3BAAEE9B" w14:textId="77777777">
            <w:pPr>
              <w:pStyle w:val="Heading3"/>
            </w:pPr>
            <w:r w:rsidRPr="00874A7C">
              <w:t>Carer and family outcome statement</w:t>
            </w:r>
          </w:p>
          <w:p w:rsidRPr="00874A7C" w:rsidR="00874A7C" w:rsidP="00874A7C" w:rsidRDefault="00874A7C" w14:paraId="27907DDC" w14:textId="77777777">
            <w:pPr>
              <w:pStyle w:val="Body"/>
            </w:pPr>
            <w:r w:rsidRPr="00874A7C">
              <w:t xml:space="preserve">We understand the pathways within the system and can navigate it in a straightforward manner. </w:t>
            </w:r>
          </w:p>
          <w:p w:rsidRPr="00874A7C" w:rsidR="00874A7C" w:rsidP="00874A7C" w:rsidRDefault="00874A7C" w14:paraId="6D393AAF" w14:textId="0AFB0063">
            <w:pPr>
              <w:pStyle w:val="Body"/>
            </w:pPr>
            <w:r w:rsidRPr="00874A7C">
              <w:t>We are clear about the roles of all involved</w:t>
            </w:r>
            <w:r>
              <w:t>.</w:t>
            </w:r>
            <w:r w:rsidRPr="00874A7C">
              <w:t xml:space="preserve"> </w:t>
            </w:r>
            <w:r>
              <w:t>We</w:t>
            </w:r>
            <w:r w:rsidRPr="00874A7C">
              <w:t xml:space="preserve"> know who to call and when</w:t>
            </w:r>
            <w:r>
              <w:t xml:space="preserve">, </w:t>
            </w:r>
            <w:r w:rsidRPr="00874A7C">
              <w:t>and they will know our circumstance</w:t>
            </w:r>
            <w:r>
              <w:t>s</w:t>
            </w:r>
            <w:r w:rsidRPr="00874A7C">
              <w:t xml:space="preserve">. We </w:t>
            </w:r>
            <w:r>
              <w:t>know</w:t>
            </w:r>
            <w:r w:rsidRPr="00874A7C">
              <w:t xml:space="preserve"> our rights and what information will and will not be shared with services. </w:t>
            </w:r>
          </w:p>
          <w:p w:rsidRPr="00874A7C" w:rsidR="00874A7C" w:rsidP="00066689" w:rsidRDefault="00874A7C" w14:paraId="105C3D2B" w14:textId="68ECBF9D">
            <w:pPr>
              <w:pStyle w:val="Body"/>
            </w:pPr>
            <w:r w:rsidRPr="00874A7C">
              <w:t>There is no wrong door for access to service for the person we support and ourselves.</w:t>
            </w:r>
          </w:p>
        </w:tc>
      </w:tr>
      <w:tr w:rsidRPr="00874A7C" w:rsidR="00874A7C" w:rsidTr="5ECB837E" w14:paraId="28C8AE57" w14:textId="77777777">
        <w:tc>
          <w:tcPr>
            <w:tcW w:w="9288" w:type="dxa"/>
          </w:tcPr>
          <w:p w:rsidRPr="00066689" w:rsidR="00874A7C" w:rsidP="007B4B20" w:rsidRDefault="00874A7C" w14:paraId="3C374F6B" w14:textId="77777777">
            <w:pPr>
              <w:pStyle w:val="Heading3"/>
            </w:pPr>
            <w:r w:rsidRPr="00874A7C">
              <w:t>Workforce outcome statement</w:t>
            </w:r>
          </w:p>
          <w:p w:rsidRPr="00874A7C" w:rsidR="00874A7C" w:rsidP="00874A7C" w:rsidRDefault="00874A7C" w14:paraId="30EE9CD4" w14:textId="15D93271">
            <w:pPr>
              <w:pStyle w:val="Body"/>
            </w:pPr>
            <w:r w:rsidRPr="00874A7C">
              <w:t xml:space="preserve">We respect and value the distinct expertise, knowledge values and diverse experience that exists across the mental health and wellbeing workforces. We </w:t>
            </w:r>
            <w:r>
              <w:t>use</w:t>
            </w:r>
            <w:r w:rsidRPr="00874A7C">
              <w:t xml:space="preserve"> this to ensure consumers, famil</w:t>
            </w:r>
            <w:r>
              <w:t xml:space="preserve">ies, carers and supporters can navigate the system and have </w:t>
            </w:r>
            <w:r w:rsidRPr="00874A7C">
              <w:t xml:space="preserve">continuity of care. We appreciate the strengths and values of working within a multidisciplinary team. We embrace the diversity that exists within the workforce, including </w:t>
            </w:r>
            <w:r>
              <w:t>l</w:t>
            </w:r>
            <w:r w:rsidRPr="00874A7C">
              <w:t xml:space="preserve">ived </w:t>
            </w:r>
            <w:r>
              <w:t>e</w:t>
            </w:r>
            <w:r w:rsidRPr="00874A7C">
              <w:t>xperience and discipline</w:t>
            </w:r>
            <w:r>
              <w:t>-</w:t>
            </w:r>
            <w:r w:rsidRPr="00874A7C">
              <w:t xml:space="preserve">specific expertise. </w:t>
            </w:r>
          </w:p>
          <w:p w:rsidRPr="00874A7C" w:rsidR="00874A7C" w:rsidP="00874A7C" w:rsidRDefault="00874A7C" w14:paraId="4D034C81" w14:textId="1A16F1B7">
            <w:pPr>
              <w:pStyle w:val="Body"/>
            </w:pPr>
            <w:r w:rsidRPr="00874A7C">
              <w:t>We understand our obligations in relation to privacy and confidentiality</w:t>
            </w:r>
            <w:r>
              <w:t>. We</w:t>
            </w:r>
            <w:r w:rsidRPr="00874A7C">
              <w:t xml:space="preserve"> </w:t>
            </w:r>
            <w:r>
              <w:t xml:space="preserve">know </w:t>
            </w:r>
            <w:r w:rsidRPr="00874A7C">
              <w:t>when and how to respectfully share information within a consumer’s network</w:t>
            </w:r>
            <w:r>
              <w:t>.</w:t>
            </w:r>
          </w:p>
          <w:p w:rsidRPr="00874A7C" w:rsidR="00874A7C" w:rsidP="00066689" w:rsidRDefault="00874A7C" w14:paraId="56201B6B" w14:textId="3080BC7F">
            <w:pPr>
              <w:pStyle w:val="Body"/>
            </w:pPr>
            <w:r w:rsidRPr="00874A7C">
              <w:t>We commit to working collaboratively to facilitate positive mental health and wellbeing outcomes for consumers, families, carers and supporters.</w:t>
            </w:r>
          </w:p>
        </w:tc>
      </w:tr>
      <w:tr w:rsidRPr="00874A7C" w:rsidR="00874A7C" w:rsidTr="5ECB837E" w14:paraId="2327C2AE" w14:textId="77777777">
        <w:tc>
          <w:tcPr>
            <w:tcW w:w="9288" w:type="dxa"/>
          </w:tcPr>
          <w:p w:rsidRPr="00066689" w:rsidR="00874A7C" w:rsidP="00B10B73" w:rsidRDefault="00874A7C" w14:paraId="35D50A9C" w14:textId="77777777">
            <w:pPr>
              <w:pStyle w:val="Heading3"/>
              <w:keepNext w:val="0"/>
              <w:keepLines w:val="0"/>
              <w:widowControl w:val="0"/>
            </w:pPr>
            <w:r w:rsidRPr="00874A7C">
              <w:t>Collective outcome statement</w:t>
            </w:r>
          </w:p>
          <w:p w:rsidRPr="00874A7C" w:rsidR="00874A7C" w:rsidP="00066689" w:rsidRDefault="5331EE35" w14:paraId="5986CB07" w14:textId="5E3175CD">
            <w:pPr>
              <w:pStyle w:val="Body"/>
            </w:pPr>
            <w:r>
              <w:t xml:space="preserve">Together, we contribute to a system that enhances quality service provision through effective working relationships to ensure </w:t>
            </w:r>
            <w:r w:rsidR="3ADA5AD0">
              <w:t xml:space="preserve">people </w:t>
            </w:r>
            <w:r>
              <w:t>receive integrated and coordinated care, support and treatment.</w:t>
            </w:r>
          </w:p>
        </w:tc>
      </w:tr>
    </w:tbl>
    <w:p w:rsidR="009E46A3" w:rsidP="004B16AD" w:rsidRDefault="00874A7C" w14:paraId="5BD857A0" w14:textId="3053D09A">
      <w:pPr>
        <w:pStyle w:val="Heading3"/>
      </w:pPr>
      <w:r w:rsidRPr="00874A7C">
        <w:t xml:space="preserve">Key knowledge and skills </w:t>
      </w:r>
    </w:p>
    <w:p w:rsidRPr="00874A7C" w:rsidR="00874A7C" w:rsidP="004B16AD" w:rsidRDefault="009E46A3" w14:paraId="70B87C11" w14:textId="34FF8C69">
      <w:pPr>
        <w:pStyle w:val="Heading4"/>
      </w:pPr>
      <w:r>
        <w:t>W</w:t>
      </w:r>
      <w:r w:rsidRPr="00874A7C" w:rsidR="00874A7C">
        <w:t xml:space="preserve">hole of mental health and wellbeing workforce </w:t>
      </w:r>
    </w:p>
    <w:p w:rsidRPr="00874A7C" w:rsidR="00874A7C" w:rsidP="004B16AD" w:rsidRDefault="00874A7C" w14:paraId="707C85CB" w14:textId="5282EDEE">
      <w:pPr>
        <w:pStyle w:val="Heading5"/>
      </w:pPr>
      <w:r w:rsidRPr="00874A7C">
        <w:t xml:space="preserve">The mental health and wellbeing workforce </w:t>
      </w:r>
      <w:r w:rsidRPr="009E46A3">
        <w:t>understand</w:t>
      </w:r>
      <w:r w:rsidRPr="009E46A3" w:rsidR="009E46A3">
        <w:t>s</w:t>
      </w:r>
      <w:r w:rsidRPr="00874A7C">
        <w:t>:</w:t>
      </w:r>
    </w:p>
    <w:p w:rsidRPr="007C1DDE" w:rsidR="00874A7C" w:rsidP="004B16AD" w:rsidRDefault="297FEA92" w14:paraId="7425B30E" w14:textId="7FF7E51A">
      <w:pPr>
        <w:pStyle w:val="Bullet1"/>
      </w:pPr>
      <w:r>
        <w:t>t</w:t>
      </w:r>
      <w:r w:rsidR="5331EE35">
        <w:t xml:space="preserve">he service landscape, including how to access primary care and prevention, assessment and support, crisis response and </w:t>
      </w:r>
      <w:proofErr w:type="gramStart"/>
      <w:r w:rsidR="5331EE35">
        <w:t>aftercare</w:t>
      </w:r>
      <w:proofErr w:type="gramEnd"/>
    </w:p>
    <w:p w:rsidRPr="007C1DDE" w:rsidR="00874A7C" w:rsidP="004B16AD" w:rsidRDefault="297FEA92" w14:paraId="65531918" w14:textId="0AFB23EE">
      <w:pPr>
        <w:pStyle w:val="Bullet1"/>
      </w:pPr>
      <w:r>
        <w:t>t</w:t>
      </w:r>
      <w:r w:rsidR="5331EE35">
        <w:t>hat collaboration across systems should include the full range of related services</w:t>
      </w:r>
      <w:r>
        <w:t>. This includes</w:t>
      </w:r>
      <w:r w:rsidR="5331EE35">
        <w:t xml:space="preserve"> health, social services, education and criminal justice </w:t>
      </w:r>
      <w:proofErr w:type="gramStart"/>
      <w:r w:rsidR="5331EE35">
        <w:t>systems</w:t>
      </w:r>
      <w:proofErr w:type="gramEnd"/>
    </w:p>
    <w:p w:rsidRPr="007C1DDE" w:rsidR="00874A7C" w:rsidP="004B16AD" w:rsidRDefault="3FBDF6A6" w14:paraId="3FF6950C" w14:textId="25F33301">
      <w:pPr>
        <w:pStyle w:val="Bullet1"/>
      </w:pPr>
      <w:r>
        <w:t>system</w:t>
      </w:r>
      <w:r w:rsidR="004834EB">
        <w:t>-</w:t>
      </w:r>
      <w:r w:rsidR="5331EE35">
        <w:t xml:space="preserve">level barriers that prevent people from accessing and engaging with the service </w:t>
      </w:r>
      <w:proofErr w:type="gramStart"/>
      <w:r w:rsidR="5331EE35">
        <w:t>system</w:t>
      </w:r>
      <w:proofErr w:type="gramEnd"/>
      <w:r w:rsidR="5331EE35">
        <w:t xml:space="preserve"> </w:t>
      </w:r>
    </w:p>
    <w:p w:rsidRPr="007C1DDE" w:rsidR="00874A7C" w:rsidP="004B16AD" w:rsidRDefault="3FBDF6A6" w14:paraId="71C0B357" w14:textId="71E3A93A">
      <w:pPr>
        <w:pStyle w:val="Bullet1"/>
      </w:pPr>
      <w:r>
        <w:t>t</w:t>
      </w:r>
      <w:r w:rsidR="5331EE35">
        <w:t xml:space="preserve">he value that diverse workforce experience and expertise might have for consumers, families, carers and </w:t>
      </w:r>
      <w:proofErr w:type="gramStart"/>
      <w:r w:rsidR="5331EE35">
        <w:t>supporters</w:t>
      </w:r>
      <w:proofErr w:type="gramEnd"/>
    </w:p>
    <w:p w:rsidRPr="007C1DDE" w:rsidR="00874A7C" w:rsidP="004B16AD" w:rsidRDefault="3FBDF6A6" w14:paraId="08AD0379" w14:textId="596A8614">
      <w:pPr>
        <w:pStyle w:val="Bullet1"/>
      </w:pPr>
      <w:r>
        <w:t xml:space="preserve">current </w:t>
      </w:r>
      <w:r w:rsidR="5331EE35">
        <w:t xml:space="preserve">information on partner agencies such as intake criteria, approximate waiting times and required processes/forms for </w:t>
      </w:r>
      <w:proofErr w:type="gramStart"/>
      <w:r w:rsidR="5331EE35">
        <w:t>referral</w:t>
      </w:r>
      <w:proofErr w:type="gramEnd"/>
    </w:p>
    <w:p w:rsidRPr="007C1DDE" w:rsidR="00874A7C" w:rsidP="004B16AD" w:rsidRDefault="3FBDF6A6" w14:paraId="706AFDF7" w14:textId="2DC914F3">
      <w:pPr>
        <w:pStyle w:val="Bullet1"/>
      </w:pPr>
      <w:r>
        <w:t xml:space="preserve">the </w:t>
      </w:r>
      <w:r w:rsidR="5331EE35">
        <w:t xml:space="preserve">significant impact that continuity of care has on experiences and </w:t>
      </w:r>
      <w:proofErr w:type="gramStart"/>
      <w:r w:rsidR="5331EE35">
        <w:t>outcomes</w:t>
      </w:r>
      <w:proofErr w:type="gramEnd"/>
      <w:r w:rsidR="5331EE35">
        <w:t xml:space="preserve"> </w:t>
      </w:r>
    </w:p>
    <w:p w:rsidRPr="007C1DDE" w:rsidR="00874A7C" w:rsidP="004B16AD" w:rsidRDefault="3FBDF6A6" w14:paraId="539DD1BC" w14:textId="33B0738D">
      <w:pPr>
        <w:pStyle w:val="Bullet1"/>
      </w:pPr>
      <w:r>
        <w:t xml:space="preserve">responsibilities </w:t>
      </w:r>
      <w:r w:rsidR="5331EE35">
        <w:t xml:space="preserve">associated with informed consent, privacy and </w:t>
      </w:r>
      <w:proofErr w:type="gramStart"/>
      <w:r w:rsidR="5331EE35">
        <w:t>confidentiality</w:t>
      </w:r>
      <w:proofErr w:type="gramEnd"/>
    </w:p>
    <w:p w:rsidRPr="007C1DDE" w:rsidR="00874A7C" w:rsidP="004B16AD" w:rsidRDefault="3FBDF6A6" w14:paraId="6883ED70" w14:textId="7FD90C6C">
      <w:pPr>
        <w:pStyle w:val="Bullet1"/>
      </w:pPr>
      <w:r>
        <w:t xml:space="preserve">responsibilities </w:t>
      </w:r>
      <w:r w:rsidR="5331EE35">
        <w:t>related to data collection and storage, relevant information management and sharing, as well as systems and protocols</w:t>
      </w:r>
      <w:r>
        <w:t>.</w:t>
      </w:r>
    </w:p>
    <w:p w:rsidRPr="007C1DDE" w:rsidR="00874A7C" w:rsidP="004B16AD" w:rsidRDefault="00874A7C" w14:paraId="2838E138" w14:textId="77777777">
      <w:pPr>
        <w:pStyle w:val="Heading5"/>
      </w:pPr>
      <w:r w:rsidRPr="00874A7C">
        <w:t>The mental health and wellbeing workforce will:</w:t>
      </w:r>
    </w:p>
    <w:p w:rsidRPr="00874A7C" w:rsidR="00874A7C" w:rsidP="004B16AD" w:rsidRDefault="3FBDF6A6" w14:paraId="2924DAAA" w14:textId="6605183B">
      <w:pPr>
        <w:pStyle w:val="Bullet1"/>
      </w:pPr>
      <w:r>
        <w:t xml:space="preserve">support consumers, families, carers and supporters to navigate the service system and find supports in a timely and responsive </w:t>
      </w:r>
      <w:proofErr w:type="gramStart"/>
      <w:r>
        <w:t>way</w:t>
      </w:r>
      <w:proofErr w:type="gramEnd"/>
    </w:p>
    <w:p w:rsidRPr="00874A7C" w:rsidR="00874A7C" w:rsidP="004B16AD" w:rsidRDefault="3FBDF6A6" w14:paraId="05E583E1" w14:textId="2BC21092">
      <w:pPr>
        <w:pStyle w:val="Bullet1"/>
      </w:pPr>
      <w:r>
        <w:t xml:space="preserve">work in collaboration with consumers, families, carers and supporters, and the wider workforce to mitigate systemic barriers to health and </w:t>
      </w:r>
      <w:proofErr w:type="gramStart"/>
      <w:r>
        <w:t>wellbeing</w:t>
      </w:r>
      <w:proofErr w:type="gramEnd"/>
      <w:r>
        <w:t xml:space="preserve"> </w:t>
      </w:r>
    </w:p>
    <w:p w:rsidRPr="00874A7C" w:rsidR="00874A7C" w:rsidP="004B16AD" w:rsidRDefault="3FBDF6A6" w14:paraId="5100F33A" w14:textId="5B34517F">
      <w:pPr>
        <w:pStyle w:val="Bullet1"/>
      </w:pPr>
      <w:r>
        <w:t>advocate on behalf of consumers, families, carers and supporters with other individuals, teams and organisations</w:t>
      </w:r>
    </w:p>
    <w:p w:rsidRPr="00874A7C" w:rsidR="00874A7C" w:rsidP="004B16AD" w:rsidRDefault="3FBDF6A6" w14:paraId="2C7FE385" w14:textId="5D696ED8">
      <w:pPr>
        <w:pStyle w:val="Bullet1"/>
      </w:pPr>
      <w:r>
        <w:t xml:space="preserve">demonstrate flexible and inclusive practice that values and acknowledges all levels of </w:t>
      </w:r>
      <w:proofErr w:type="gramStart"/>
      <w:r>
        <w:t>expertise</w:t>
      </w:r>
      <w:proofErr w:type="gramEnd"/>
    </w:p>
    <w:p w:rsidRPr="00874A7C" w:rsidR="00874A7C" w:rsidP="004B16AD" w:rsidRDefault="3FBDF6A6" w14:paraId="41482AED" w14:textId="70C50A7B">
      <w:pPr>
        <w:pStyle w:val="Bullet1"/>
      </w:pPr>
      <w:r>
        <w:t xml:space="preserve">communicate in ways that promotes mutual respect and fosters a shared </w:t>
      </w:r>
      <w:proofErr w:type="gramStart"/>
      <w:r>
        <w:t>understanding</w:t>
      </w:r>
      <w:proofErr w:type="gramEnd"/>
      <w:r>
        <w:t xml:space="preserve"> </w:t>
      </w:r>
    </w:p>
    <w:p w:rsidRPr="00874A7C" w:rsidR="00874A7C" w:rsidP="004B16AD" w:rsidRDefault="3FBDF6A6" w14:paraId="08A39620" w14:textId="7958AAF4">
      <w:pPr>
        <w:pStyle w:val="Bullet1"/>
      </w:pPr>
      <w:r>
        <w:t xml:space="preserve">model respectful language and collaborative engagement, recognising that diversity may exist within and between professions in relation to their </w:t>
      </w:r>
      <w:proofErr w:type="gramStart"/>
      <w:r>
        <w:t>practice</w:t>
      </w:r>
      <w:proofErr w:type="gramEnd"/>
    </w:p>
    <w:p w:rsidRPr="00874A7C" w:rsidR="00874A7C" w:rsidP="004B16AD" w:rsidRDefault="007C1DDE" w14:paraId="06C2FCCE" w14:textId="40B77B77">
      <w:pPr>
        <w:pStyle w:val="Heading4"/>
      </w:pPr>
      <w:r>
        <w:t>C</w:t>
      </w:r>
      <w:r w:rsidRPr="00874A7C">
        <w:t xml:space="preserve">are, support and treatment </w:t>
      </w:r>
      <w:r w:rsidRPr="007C1DDE">
        <w:t>roles</w:t>
      </w:r>
    </w:p>
    <w:p w:rsidRPr="007C1DDE" w:rsidR="00874A7C" w:rsidP="004B16AD" w:rsidRDefault="00874A7C" w14:paraId="016920A3" w14:textId="77777777">
      <w:pPr>
        <w:pStyle w:val="Heading5"/>
      </w:pPr>
      <w:r w:rsidRPr="00874A7C">
        <w:t xml:space="preserve">Those in care, support and treatment roles will: </w:t>
      </w:r>
    </w:p>
    <w:p w:rsidRPr="00874A7C" w:rsidR="00874A7C" w:rsidP="004B16AD" w:rsidRDefault="3FBDF6A6" w14:paraId="3915D0BA" w14:textId="277DFFD6">
      <w:pPr>
        <w:pStyle w:val="Bullet1"/>
      </w:pPr>
      <w:r>
        <w:t xml:space="preserve">demonstrate a current local knowledge of other service providers and their roles, in order to make timely and appropriate referrals for consumers, families, carers and </w:t>
      </w:r>
      <w:proofErr w:type="gramStart"/>
      <w:r>
        <w:t>supporters</w:t>
      </w:r>
      <w:proofErr w:type="gramEnd"/>
    </w:p>
    <w:p w:rsidRPr="00874A7C" w:rsidR="00874A7C" w:rsidP="004B16AD" w:rsidRDefault="3FBDF6A6" w14:paraId="14F53C4D" w14:textId="6A5C2045">
      <w:pPr>
        <w:pStyle w:val="Bullet1"/>
      </w:pPr>
      <w:r>
        <w:t xml:space="preserve">identify gaps in knowledge, and locate relevant information or </w:t>
      </w:r>
      <w:proofErr w:type="gramStart"/>
      <w:r>
        <w:t>guidance</w:t>
      </w:r>
      <w:proofErr w:type="gramEnd"/>
      <w:r>
        <w:t xml:space="preserve"> </w:t>
      </w:r>
    </w:p>
    <w:p w:rsidRPr="00874A7C" w:rsidR="00874A7C" w:rsidP="004B16AD" w:rsidRDefault="3FBDF6A6" w14:paraId="1F1714EA" w14:textId="6C176D12">
      <w:pPr>
        <w:pStyle w:val="Bullet1"/>
      </w:pPr>
      <w:r>
        <w:t xml:space="preserve">develop relationships with other organisations and people to understand offerings, referral pathways and access criteria to support care, support and </w:t>
      </w:r>
      <w:proofErr w:type="gramStart"/>
      <w:r>
        <w:t>treatment</w:t>
      </w:r>
      <w:proofErr w:type="gramEnd"/>
    </w:p>
    <w:p w:rsidRPr="00874A7C" w:rsidR="00874A7C" w:rsidP="004B16AD" w:rsidRDefault="3FBDF6A6" w14:paraId="538A1EA9" w14:textId="3C8BFECB">
      <w:pPr>
        <w:pStyle w:val="Bullet1"/>
      </w:pPr>
      <w:r>
        <w:t xml:space="preserve">advocate for partnerships between organisations that will support outcomes for consumers, families, carers and </w:t>
      </w:r>
      <w:proofErr w:type="gramStart"/>
      <w:r>
        <w:t>supporters</w:t>
      </w:r>
      <w:proofErr w:type="gramEnd"/>
    </w:p>
    <w:p w:rsidRPr="00874A7C" w:rsidR="00874A7C" w:rsidP="004B16AD" w:rsidRDefault="3FBDF6A6" w14:paraId="74C7286F" w14:textId="77FF4BA1">
      <w:pPr>
        <w:pStyle w:val="Bullet1"/>
      </w:pPr>
      <w:r>
        <w:t xml:space="preserve">plan care, support and treatment in collaboration with other service providers, consumers, families, carers and supporters to facilitate integrated care and improved </w:t>
      </w:r>
      <w:proofErr w:type="gramStart"/>
      <w:r>
        <w:t>outcomes</w:t>
      </w:r>
      <w:proofErr w:type="gramEnd"/>
    </w:p>
    <w:p w:rsidR="00874A7C" w:rsidP="007C1DDE" w:rsidRDefault="3FBDF6A6" w14:paraId="176731DF" w14:textId="283BEFB3">
      <w:pPr>
        <w:pStyle w:val="Bullet1"/>
      </w:pPr>
      <w:r>
        <w:t>advocate where system deficiencies and service gaps are identified to support access to effective services</w:t>
      </w:r>
      <w:r w:rsidR="38C7164E">
        <w:t>.</w:t>
      </w:r>
    </w:p>
    <w:p w:rsidRPr="00874A7C" w:rsidR="00BF0D1C" w:rsidP="007E72EF" w:rsidRDefault="00BF0D1C" w14:paraId="1E677933" w14:textId="35CF41B3">
      <w:pPr>
        <w:pStyle w:val="Heading4"/>
      </w:pPr>
      <w:r>
        <w:t>T</w:t>
      </w:r>
      <w:r w:rsidRPr="00874A7C">
        <w:t xml:space="preserve">echnical or specialist </w:t>
      </w:r>
      <w:r w:rsidRPr="00BF0D1C">
        <w:t>roles</w:t>
      </w:r>
    </w:p>
    <w:p w:rsidRPr="00874A7C" w:rsidR="00874A7C" w:rsidP="007E72EF" w:rsidRDefault="00874A7C" w14:paraId="6CF1021D" w14:textId="77777777">
      <w:pPr>
        <w:pStyle w:val="Heading5"/>
      </w:pPr>
      <w:r w:rsidRPr="00874A7C">
        <w:t xml:space="preserve">Those in technical or specialist roles will: </w:t>
      </w:r>
    </w:p>
    <w:p w:rsidRPr="00874A7C" w:rsidR="00874A7C" w:rsidP="007E72EF" w:rsidRDefault="38C7164E" w14:paraId="74EB0506" w14:textId="6F72D2E6">
      <w:pPr>
        <w:pStyle w:val="Bullet1"/>
      </w:pPr>
      <w:r>
        <w:t xml:space="preserve">guide or provide direction as to the range of services and supports </w:t>
      </w:r>
      <w:proofErr w:type="gramStart"/>
      <w:r>
        <w:t>available</w:t>
      </w:r>
      <w:proofErr w:type="gramEnd"/>
      <w:r>
        <w:t xml:space="preserve"> </w:t>
      </w:r>
    </w:p>
    <w:p w:rsidRPr="00874A7C" w:rsidR="00874A7C" w:rsidP="007E72EF" w:rsidRDefault="38C7164E" w14:paraId="772CA5FF" w14:textId="1A95F01C">
      <w:pPr>
        <w:pStyle w:val="Bullet1"/>
      </w:pPr>
      <w:r>
        <w:t xml:space="preserve">include online and available technological solutions when considering referral and support </w:t>
      </w:r>
      <w:proofErr w:type="gramStart"/>
      <w:r>
        <w:t>options</w:t>
      </w:r>
      <w:proofErr w:type="gramEnd"/>
    </w:p>
    <w:p w:rsidRPr="00874A7C" w:rsidR="00874A7C" w:rsidP="007E72EF" w:rsidRDefault="38C7164E" w14:paraId="06E91A5B" w14:textId="58856C91">
      <w:pPr>
        <w:pStyle w:val="Bullet1"/>
      </w:pPr>
      <w:r>
        <w:t>establish inter</w:t>
      </w:r>
      <w:r w:rsidR="00593407">
        <w:t>-</w:t>
      </w:r>
      <w:r>
        <w:t xml:space="preserve"> and </w:t>
      </w:r>
      <w:proofErr w:type="spellStart"/>
      <w:r>
        <w:t>intraprofessional</w:t>
      </w:r>
      <w:proofErr w:type="spellEnd"/>
      <w:r>
        <w:t xml:space="preserve"> partnerships and networks to facilitate stronger referral pathways, collaboration and consumer </w:t>
      </w:r>
      <w:proofErr w:type="gramStart"/>
      <w:r>
        <w:t>outcomes</w:t>
      </w:r>
      <w:proofErr w:type="gramEnd"/>
    </w:p>
    <w:p w:rsidRPr="00874A7C" w:rsidR="00874A7C" w:rsidP="007E72EF" w:rsidRDefault="38C7164E" w14:paraId="37A4CC22" w14:textId="6C207830">
      <w:pPr>
        <w:pStyle w:val="Bullet1"/>
      </w:pPr>
      <w:r>
        <w:t xml:space="preserve">support peers to determine suitable referral and support options, engaging with other service </w:t>
      </w:r>
      <w:proofErr w:type="gramStart"/>
      <w:r>
        <w:t>providers</w:t>
      </w:r>
      <w:proofErr w:type="gramEnd"/>
    </w:p>
    <w:p w:rsidRPr="00874A7C" w:rsidR="00874A7C" w:rsidP="007E72EF" w:rsidRDefault="38C7164E" w14:paraId="4837FB3C" w14:textId="7E89A73E">
      <w:pPr>
        <w:pStyle w:val="Bullet1"/>
      </w:pPr>
      <w:r>
        <w:t>contribute discipline</w:t>
      </w:r>
      <w:r w:rsidR="00593407">
        <w:t>-</w:t>
      </w:r>
      <w:r>
        <w:t xml:space="preserve">specific skills to multidisciplinary/interdisciplinary team </w:t>
      </w:r>
      <w:proofErr w:type="gramStart"/>
      <w:r>
        <w:t>practice</w:t>
      </w:r>
      <w:proofErr w:type="gramEnd"/>
    </w:p>
    <w:p w:rsidR="00874A7C" w:rsidP="00BF0D1C" w:rsidRDefault="38C7164E" w14:paraId="26AE0032" w14:textId="199760D0">
      <w:pPr>
        <w:pStyle w:val="Bullet1"/>
        <w:rPr>
          <w:lang w:eastAsia="en-AU"/>
        </w:rPr>
      </w:pPr>
      <w:r>
        <w:t>identify barriers to systems’ work and support teams to address these.</w:t>
      </w:r>
    </w:p>
    <w:p w:rsidRPr="007E72EF" w:rsidR="00BF0D1C" w:rsidP="007E72EF" w:rsidRDefault="00BF0D1C" w14:paraId="5F69C242" w14:textId="1DD20EAE">
      <w:pPr>
        <w:pStyle w:val="Heading4"/>
      </w:pPr>
      <w:r>
        <w:t>L</w:t>
      </w:r>
      <w:r w:rsidRPr="00874A7C">
        <w:t>eadership roles</w:t>
      </w:r>
    </w:p>
    <w:p w:rsidRPr="00BF0D1C" w:rsidR="00874A7C" w:rsidP="007E72EF" w:rsidRDefault="00874A7C" w14:paraId="7C4A3801" w14:textId="0A7175EA">
      <w:pPr>
        <w:pStyle w:val="Heading5"/>
      </w:pPr>
      <w:r w:rsidRPr="00874A7C">
        <w:t xml:space="preserve">Those in leadership roles will: </w:t>
      </w:r>
    </w:p>
    <w:p w:rsidRPr="00874A7C" w:rsidR="00874A7C" w:rsidP="007E72EF" w:rsidRDefault="38C7164E" w14:paraId="46538742" w14:textId="67C79663">
      <w:pPr>
        <w:pStyle w:val="Bullet1"/>
      </w:pPr>
      <w:r>
        <w:t xml:space="preserve">guide or provide direction on navigating the system in order to meet complex </w:t>
      </w:r>
      <w:proofErr w:type="gramStart"/>
      <w:r>
        <w:t>needs</w:t>
      </w:r>
      <w:proofErr w:type="gramEnd"/>
    </w:p>
    <w:p w:rsidRPr="00874A7C" w:rsidR="00874A7C" w:rsidP="007E72EF" w:rsidRDefault="38C7164E" w14:paraId="0D78C36D" w14:textId="23C68512">
      <w:pPr>
        <w:pStyle w:val="Bullet1"/>
      </w:pPr>
      <w:r>
        <w:t xml:space="preserve">possess detailed subject matter expertise on sector policies, guidelines and relevant </w:t>
      </w:r>
      <w:proofErr w:type="gramStart"/>
      <w:r>
        <w:t>legislation</w:t>
      </w:r>
      <w:proofErr w:type="gramEnd"/>
    </w:p>
    <w:p w:rsidRPr="00874A7C" w:rsidR="00874A7C" w:rsidP="007E72EF" w:rsidRDefault="38C7164E" w14:paraId="6CEDD4E8" w14:textId="1BFB3911">
      <w:pPr>
        <w:pStyle w:val="Bullet1"/>
      </w:pPr>
      <w:r>
        <w:t xml:space="preserve">draw on this detailed knowledge to deliver evidence-informed solutions to complex </w:t>
      </w:r>
      <w:proofErr w:type="gramStart"/>
      <w:r>
        <w:t>problems</w:t>
      </w:r>
      <w:proofErr w:type="gramEnd"/>
      <w:r>
        <w:t xml:space="preserve"> </w:t>
      </w:r>
    </w:p>
    <w:p w:rsidRPr="00874A7C" w:rsidR="00874A7C" w:rsidP="007E72EF" w:rsidRDefault="38C7164E" w14:paraId="7B0DBDD7" w14:textId="080BB943">
      <w:pPr>
        <w:pStyle w:val="Bullet1"/>
      </w:pPr>
      <w:r>
        <w:t xml:space="preserve">create partnerships with other organisations and services to deliver outcomes for consumers, families, carers and </w:t>
      </w:r>
      <w:proofErr w:type="gramStart"/>
      <w:r>
        <w:t>supporters</w:t>
      </w:r>
      <w:proofErr w:type="gramEnd"/>
    </w:p>
    <w:p w:rsidRPr="00874A7C" w:rsidR="00874A7C" w:rsidP="007E72EF" w:rsidRDefault="38C7164E" w14:paraId="5938E128" w14:textId="1B44F7CB">
      <w:pPr>
        <w:pStyle w:val="Bullet1"/>
      </w:pPr>
      <w:r>
        <w:t>lead commissioning and development of service-level partnerships</w:t>
      </w:r>
    </w:p>
    <w:p w:rsidRPr="00874A7C" w:rsidR="00874A7C" w:rsidP="007E72EF" w:rsidRDefault="38C7164E" w14:paraId="7622A5B4" w14:textId="10110DDA">
      <w:pPr>
        <w:pStyle w:val="Bullet1"/>
      </w:pPr>
      <w:r>
        <w:t xml:space="preserve">contribute to innovative models of clinical </w:t>
      </w:r>
      <w:proofErr w:type="gramStart"/>
      <w:r>
        <w:t>governance</w:t>
      </w:r>
      <w:proofErr w:type="gramEnd"/>
    </w:p>
    <w:p w:rsidRPr="00874A7C" w:rsidR="00874A7C" w:rsidP="007E72EF" w:rsidRDefault="38C7164E" w14:paraId="2A3BD2FE" w14:textId="550ADEAD">
      <w:pPr>
        <w:pStyle w:val="Bullet1"/>
      </w:pPr>
      <w:r>
        <w:t xml:space="preserve">act as a point of contact for stakeholder management when complex legal, risk and information sharing matters </w:t>
      </w:r>
      <w:proofErr w:type="gramStart"/>
      <w:r>
        <w:t>arise</w:t>
      </w:r>
      <w:proofErr w:type="gramEnd"/>
    </w:p>
    <w:p w:rsidRPr="00874A7C" w:rsidR="00874A7C" w:rsidP="007E72EF" w:rsidRDefault="38C7164E" w14:paraId="541A23A1" w14:textId="05E68CA7">
      <w:pPr>
        <w:pStyle w:val="Bullet1"/>
      </w:pPr>
      <w:r>
        <w:t>strengthen organisational structures to facilitate collaboration and cooperation with other sectors to facilitate integrated care and improved consumers, families, carers and supporters.</w:t>
      </w:r>
    </w:p>
    <w:p w:rsidRPr="00874A7C" w:rsidR="00874A7C" w:rsidDel="006D017B" w:rsidP="007E72EF" w:rsidRDefault="00874A7C" w14:paraId="6500E0B2" w14:textId="52212843">
      <w:pPr>
        <w:pStyle w:val="Heading3"/>
      </w:pPr>
      <w:r w:rsidRPr="00874A7C">
        <w:t xml:space="preserve">Reflective </w:t>
      </w:r>
      <w:r w:rsidRPr="00874A7C" w:rsidR="00BF0D1C">
        <w:t>practice questions</w:t>
      </w:r>
    </w:p>
    <w:p w:rsidRPr="00874A7C" w:rsidR="00874A7C" w:rsidP="00874A7C" w:rsidRDefault="00874A7C" w14:paraId="6DB8FB8E" w14:textId="77777777">
      <w:pPr>
        <w:pStyle w:val="Body"/>
      </w:pPr>
      <w:r w:rsidRPr="00874A7C">
        <w:t>What am I doing to build my knowledge and understanding of the system and how it can support outcomes for people I work with?</w:t>
      </w:r>
    </w:p>
    <w:p w:rsidRPr="00874A7C" w:rsidR="00874A7C" w:rsidDel="006D017B" w:rsidP="00874A7C" w:rsidRDefault="00874A7C" w14:paraId="6C977031" w14:textId="77777777">
      <w:pPr>
        <w:pStyle w:val="Body"/>
      </w:pPr>
      <w:r w:rsidRPr="00874A7C">
        <w:t>What am I doing to identify service gaps and contribute to the development of innovative responses?</w:t>
      </w:r>
    </w:p>
    <w:p w:rsidR="00BF0D1C" w:rsidP="00170254" w:rsidRDefault="00BF0D1C" w14:paraId="60DBB3C2" w14:textId="2FD30E67">
      <w:pPr>
        <w:pStyle w:val="Body"/>
      </w:pPr>
      <w:r>
        <w:br w:type="page"/>
      </w:r>
    </w:p>
    <w:p w:rsidRPr="00CE0A9B" w:rsidR="00BF0D1C" w:rsidP="00BF0D1C" w:rsidRDefault="00BF0D1C" w14:paraId="2B9FDB0A" w14:textId="77777777">
      <w:pPr>
        <w:pStyle w:val="Heading2"/>
      </w:pPr>
      <w:bookmarkStart w:name="_Toc143589908" w:id="83"/>
      <w:r w:rsidRPr="00CE0A9B">
        <w:t>Enabling reflective and supportive ways of working</w:t>
      </w:r>
      <w:bookmarkEnd w:id="83"/>
    </w:p>
    <w:p w:rsidR="00593407" w:rsidP="0021774D" w:rsidRDefault="00BF0D1C" w14:paraId="0C03FAEC" w14:textId="6B232EFD">
      <w:pPr>
        <w:pStyle w:val="Body"/>
        <w:rPr>
          <w:rFonts w:cs="Arial (Body CS)"/>
          <w:color w:val="000000" w:themeColor="text1"/>
        </w:rPr>
      </w:pPr>
      <w:r w:rsidRPr="00334309">
        <w:rPr>
          <w:rFonts w:cs="Arial (Body CS)"/>
          <w:color w:val="000000" w:themeColor="text1"/>
        </w:rPr>
        <w:t xml:space="preserve">Care, support and treatment </w:t>
      </w:r>
      <w:r>
        <w:rPr>
          <w:rFonts w:cs="Arial (Body CS)"/>
          <w:color w:val="000000" w:themeColor="text1"/>
        </w:rPr>
        <w:t>uses</w:t>
      </w:r>
      <w:r w:rsidRPr="00334309">
        <w:rPr>
          <w:rFonts w:cs="Arial (Body CS)"/>
          <w:color w:val="000000" w:themeColor="text1"/>
        </w:rPr>
        <w:t xml:space="preserve"> critical reflection </w:t>
      </w:r>
      <w:r>
        <w:rPr>
          <w:rFonts w:cs="Arial (Body CS)"/>
          <w:color w:val="000000" w:themeColor="text1"/>
        </w:rPr>
        <w:t>to recognise the</w:t>
      </w:r>
      <w:r w:rsidRPr="00334309">
        <w:rPr>
          <w:rFonts w:cs="Arial (Body CS)"/>
          <w:color w:val="000000" w:themeColor="text1"/>
        </w:rPr>
        <w:t xml:space="preserve"> interpersonal dynamics, assumptions and patterns that may arise </w:t>
      </w:r>
      <w:r>
        <w:rPr>
          <w:rFonts w:cs="Arial (Body CS)"/>
          <w:color w:val="000000" w:themeColor="text1"/>
        </w:rPr>
        <w:t>when working with</w:t>
      </w:r>
      <w:r w:rsidRPr="00334309">
        <w:rPr>
          <w:rFonts w:cs="Arial (Body CS)"/>
          <w:color w:val="000000" w:themeColor="text1"/>
        </w:rPr>
        <w:t xml:space="preserve"> consumers, families, carers and supporters.</w:t>
      </w:r>
    </w:p>
    <w:tbl>
      <w:tblPr>
        <w:tblStyle w:val="TableGrid"/>
        <w:tblW w:w="0" w:type="auto"/>
        <w:tblLook w:val="04A0" w:firstRow="1" w:lastRow="0" w:firstColumn="1" w:lastColumn="0" w:noHBand="0" w:noVBand="1"/>
      </w:tblPr>
      <w:tblGrid>
        <w:gridCol w:w="9288"/>
      </w:tblGrid>
      <w:tr w:rsidRPr="00A74909" w:rsidR="00C56EE3" w14:paraId="23FC06B2" w14:textId="77777777">
        <w:tc>
          <w:tcPr>
            <w:tcW w:w="9628" w:type="dxa"/>
          </w:tcPr>
          <w:p w:rsidRPr="0022295C" w:rsidR="00C56EE3" w:rsidP="0022295C" w:rsidRDefault="00C56EE3" w14:paraId="404A2528" w14:textId="77777777">
            <w:pPr>
              <w:pStyle w:val="Heading3"/>
            </w:pPr>
            <w:r w:rsidRPr="00A74909">
              <w:t>Consumer outcome statement</w:t>
            </w:r>
          </w:p>
          <w:p w:rsidRPr="00A74909" w:rsidR="00C56EE3" w:rsidP="0022295C" w:rsidRDefault="00C56EE3" w14:paraId="778056DB" w14:textId="1CA5F4AC">
            <w:pPr>
              <w:pStyle w:val="Body"/>
            </w:pPr>
            <w:r w:rsidRPr="00A74909">
              <w:t>I am supported by a workforce that is thoughtful, considered and continually learning. Together</w:t>
            </w:r>
            <w:r>
              <w:t>,</w:t>
            </w:r>
            <w:r w:rsidRPr="00A74909">
              <w:t xml:space="preserve"> we reflect on care, support, information and treatment</w:t>
            </w:r>
            <w:r>
              <w:t xml:space="preserve">, </w:t>
            </w:r>
            <w:r w:rsidRPr="00A74909">
              <w:t xml:space="preserve">and the extent to which this reflects my needs, preferences and goals. </w:t>
            </w:r>
          </w:p>
          <w:p w:rsidRPr="00A74909" w:rsidR="00C56EE3" w:rsidP="0022295C" w:rsidRDefault="00C56EE3" w14:paraId="1190FBE8" w14:textId="5DCF6C03">
            <w:pPr>
              <w:pStyle w:val="Body"/>
            </w:pPr>
            <w:r w:rsidRPr="00A74909">
              <w:t xml:space="preserve">Those who </w:t>
            </w:r>
            <w:r>
              <w:t>provide</w:t>
            </w:r>
            <w:r w:rsidRPr="00A74909">
              <w:t xml:space="preserve"> me with care, support, information and treatment are honest with me</w:t>
            </w:r>
            <w:r>
              <w:t xml:space="preserve">. They </w:t>
            </w:r>
            <w:r w:rsidRPr="00A74909">
              <w:t>always strive to better support me and my family, carers, and supporters.</w:t>
            </w:r>
          </w:p>
          <w:p w:rsidRPr="00A74909" w:rsidR="00C56EE3" w:rsidP="0022295C" w:rsidRDefault="00C56EE3" w14:paraId="021CBFF0" w14:textId="12E84DDA">
            <w:pPr>
              <w:pStyle w:val="Body"/>
            </w:pPr>
            <w:r w:rsidRPr="00A74909">
              <w:t>Those who provid</w:t>
            </w:r>
            <w:r>
              <w:t>e</w:t>
            </w:r>
            <w:r w:rsidRPr="00A74909">
              <w:t xml:space="preserve"> me with care, support, information and treatment seek ongoing feedback about how I experience their support</w:t>
            </w:r>
            <w:r>
              <w:t>. They</w:t>
            </w:r>
            <w:r w:rsidRPr="00A74909">
              <w:t xml:space="preserve"> make improvements in response to my feedback.</w:t>
            </w:r>
          </w:p>
        </w:tc>
      </w:tr>
      <w:tr w:rsidRPr="00A74909" w:rsidR="00C56EE3" w14:paraId="62A75356" w14:textId="77777777">
        <w:tc>
          <w:tcPr>
            <w:tcW w:w="9628" w:type="dxa"/>
          </w:tcPr>
          <w:p w:rsidRPr="0022295C" w:rsidR="00C56EE3" w:rsidP="0022295C" w:rsidRDefault="00C56EE3" w14:paraId="1699B076" w14:textId="77777777">
            <w:pPr>
              <w:pStyle w:val="Heading3"/>
            </w:pPr>
            <w:r w:rsidRPr="00A74909">
              <w:t>Carer and family outcome statement</w:t>
            </w:r>
          </w:p>
          <w:p w:rsidRPr="00A74909" w:rsidR="00C56EE3" w:rsidP="0022295C" w:rsidRDefault="00C56EE3" w14:paraId="21136886" w14:textId="77777777">
            <w:pPr>
              <w:pStyle w:val="Body"/>
            </w:pPr>
            <w:r w:rsidRPr="00A74909">
              <w:t>We are supported by a workforce that is thoughtful, considered and continually learning.</w:t>
            </w:r>
          </w:p>
          <w:p w:rsidRPr="00A74909" w:rsidR="00C56EE3" w:rsidP="0022295C" w:rsidRDefault="00C56EE3" w14:paraId="009DA55D" w14:textId="47929761">
            <w:pPr>
              <w:pStyle w:val="Body"/>
            </w:pPr>
            <w:r w:rsidRPr="00A74909">
              <w:t xml:space="preserve">The workforce reflects on ways of working </w:t>
            </w:r>
            <w:r>
              <w:t>by</w:t>
            </w:r>
            <w:r w:rsidRPr="00A74909">
              <w:t xml:space="preserve"> discussing ideas with us and acknowledging when </w:t>
            </w:r>
            <w:r>
              <w:t>they make a mistake.</w:t>
            </w:r>
            <w:r w:rsidRPr="00A74909">
              <w:t xml:space="preserve"> </w:t>
            </w:r>
          </w:p>
          <w:p w:rsidRPr="00A74909" w:rsidR="00C56EE3" w:rsidP="0022295C" w:rsidRDefault="009C18A5" w14:paraId="3ADD9B9B" w14:textId="4BE132FB">
            <w:pPr>
              <w:pStyle w:val="Body"/>
            </w:pPr>
            <w:r>
              <w:t xml:space="preserve">They </w:t>
            </w:r>
            <w:r w:rsidRPr="00A74909" w:rsidR="00C56EE3">
              <w:t>seek our feedback about how we experience their support</w:t>
            </w:r>
            <w:r>
              <w:t xml:space="preserve">. They </w:t>
            </w:r>
            <w:r w:rsidRPr="00A74909" w:rsidR="00C56EE3">
              <w:t>make improvements in response to feedback.</w:t>
            </w:r>
          </w:p>
        </w:tc>
      </w:tr>
      <w:tr w:rsidRPr="00A74909" w:rsidR="00C56EE3" w14:paraId="6C7C330D" w14:textId="77777777">
        <w:tc>
          <w:tcPr>
            <w:tcW w:w="9628" w:type="dxa"/>
          </w:tcPr>
          <w:p w:rsidRPr="00A53152" w:rsidR="00C56EE3" w:rsidP="00A53152" w:rsidRDefault="00C56EE3" w14:paraId="4835013A" w14:textId="77777777">
            <w:pPr>
              <w:pStyle w:val="Heading3"/>
            </w:pPr>
            <w:r w:rsidRPr="00A74909">
              <w:t>Workforce outcome statement</w:t>
            </w:r>
          </w:p>
          <w:p w:rsidRPr="00A74909" w:rsidR="00C56EE3" w:rsidP="00A53152" w:rsidRDefault="00C56EE3" w14:paraId="347CF8FE" w14:textId="6BAAFEC9">
            <w:pPr>
              <w:pStyle w:val="Body"/>
            </w:pPr>
            <w:r w:rsidRPr="00A74909">
              <w:t xml:space="preserve">We are thoughtful, considered and reflective in all interactions. </w:t>
            </w:r>
          </w:p>
          <w:p w:rsidRPr="00A74909" w:rsidR="00C56EE3" w:rsidP="00A53152" w:rsidRDefault="00C56EE3" w14:paraId="396909D5" w14:textId="77777777">
            <w:pPr>
              <w:pStyle w:val="Body"/>
            </w:pPr>
            <w:r w:rsidRPr="00A74909">
              <w:t>We are committed to excellence in service delivery and work within the scope of our skills, knowledge and capacity. We are committed to ongoing regular learning and development and understand the importance of tailored approaches to care.</w:t>
            </w:r>
          </w:p>
          <w:p w:rsidRPr="00A74909" w:rsidR="00C56EE3" w:rsidP="00A53152" w:rsidRDefault="00C56EE3" w14:paraId="72CE3961" w14:textId="34810AA0">
            <w:pPr>
              <w:pStyle w:val="Body"/>
            </w:pPr>
            <w:r w:rsidRPr="00A74909">
              <w:t>We critically reflect on our actions individually, with our colleagues, and with those we support</w:t>
            </w:r>
            <w:r w:rsidR="009C18A5">
              <w:t>. We do this</w:t>
            </w:r>
            <w:r w:rsidRPr="00A74909" w:rsidR="009C18A5">
              <w:t xml:space="preserve"> </w:t>
            </w:r>
            <w:r w:rsidRPr="00A74909">
              <w:t>regularly and routinely to continuously improve the outcomes we deliver in collaboration with consumers, families, carers, and supporters.</w:t>
            </w:r>
          </w:p>
        </w:tc>
      </w:tr>
      <w:tr w:rsidRPr="00A74909" w:rsidR="00C56EE3" w14:paraId="4F9879D4" w14:textId="77777777">
        <w:tc>
          <w:tcPr>
            <w:tcW w:w="9628" w:type="dxa"/>
          </w:tcPr>
          <w:p w:rsidRPr="00A53152" w:rsidR="00C56EE3" w:rsidP="00A53152" w:rsidRDefault="00C56EE3" w14:paraId="73BF5A74" w14:textId="77777777">
            <w:pPr>
              <w:pStyle w:val="Heading3"/>
            </w:pPr>
            <w:r w:rsidRPr="00A74909">
              <w:t>Collective outcome statement</w:t>
            </w:r>
          </w:p>
          <w:p w:rsidRPr="00A74909" w:rsidR="00C56EE3" w:rsidP="00A53152" w:rsidRDefault="00C56EE3" w14:paraId="0EFE012A" w14:textId="77777777">
            <w:pPr>
              <w:pStyle w:val="Body"/>
            </w:pPr>
            <w:r w:rsidRPr="00A74909">
              <w:t>Together, we contribute to a system that supports, recognises, responds to, and reflects on the unique needs of everyone engaged in the mental health and wellbeing system.</w:t>
            </w:r>
          </w:p>
          <w:p w:rsidRPr="00A74909" w:rsidR="00C56EE3" w:rsidP="00A53152" w:rsidRDefault="00C56EE3" w14:paraId="417F66D3" w14:textId="77777777">
            <w:pPr>
              <w:pStyle w:val="Body"/>
            </w:pPr>
          </w:p>
        </w:tc>
      </w:tr>
    </w:tbl>
    <w:p w:rsidRPr="00A74909" w:rsidR="00C56EE3" w:rsidP="00170254" w:rsidRDefault="00C56EE3" w14:paraId="0019A0FD" w14:textId="52754A1C">
      <w:pPr>
        <w:pStyle w:val="Body"/>
      </w:pPr>
    </w:p>
    <w:p w:rsidR="009C18A5" w:rsidP="00A53152" w:rsidRDefault="00C56EE3" w14:paraId="5DE36FE5" w14:textId="77777777">
      <w:pPr>
        <w:pStyle w:val="Heading3"/>
        <w:rPr>
          <w:rFonts w:eastAsia="Calibri"/>
        </w:rPr>
      </w:pPr>
      <w:r w:rsidRPr="00A74909">
        <w:t xml:space="preserve">Key knowledge and skills </w:t>
      </w:r>
    </w:p>
    <w:p w:rsidRPr="00A53152" w:rsidR="00C56EE3" w:rsidP="00A53152" w:rsidRDefault="009C18A5" w14:paraId="7241B72A" w14:textId="0394F104">
      <w:pPr>
        <w:pStyle w:val="Heading4"/>
      </w:pPr>
      <w:r>
        <w:rPr>
          <w:rFonts w:eastAsia="Calibri"/>
        </w:rPr>
        <w:t>W</w:t>
      </w:r>
      <w:r w:rsidRPr="00A74909" w:rsidR="00C56EE3">
        <w:t xml:space="preserve">hole of mental health and wellbeing workforce </w:t>
      </w:r>
    </w:p>
    <w:p w:rsidRPr="009C18A5" w:rsidR="00C56EE3" w:rsidP="00A53152" w:rsidRDefault="00C56EE3" w14:paraId="5E1CBB5F" w14:textId="303CAAAB">
      <w:pPr>
        <w:pStyle w:val="Heading5"/>
      </w:pPr>
      <w:r w:rsidRPr="00A74909">
        <w:t>The mental health and wellbeing workforce understand</w:t>
      </w:r>
      <w:r w:rsidR="009C18A5">
        <w:t>s:</w:t>
      </w:r>
    </w:p>
    <w:p w:rsidRPr="009C18A5" w:rsidR="00C56EE3" w:rsidP="00A53152" w:rsidRDefault="43BE3A9C" w14:paraId="0F4D0F65" w14:textId="419C1AF2">
      <w:pPr>
        <w:pStyle w:val="Bullet1"/>
      </w:pPr>
      <w:r>
        <w:t>the importance of ongoing, regular and supportive reflection, learning, peer support and debriefing</w:t>
      </w:r>
    </w:p>
    <w:p w:rsidRPr="009C18A5" w:rsidR="00C56EE3" w:rsidP="00A53152" w:rsidRDefault="43BE3A9C" w14:paraId="1A544E0A" w14:textId="3E52E0A6">
      <w:pPr>
        <w:pStyle w:val="Bullet1"/>
      </w:pPr>
      <w:r>
        <w:t xml:space="preserve">how to use personal values and ways of thinking to inform choices, actions and engagement with </w:t>
      </w:r>
      <w:proofErr w:type="gramStart"/>
      <w:r>
        <w:t>others</w:t>
      </w:r>
      <w:proofErr w:type="gramEnd"/>
      <w:r>
        <w:t xml:space="preserve"> </w:t>
      </w:r>
    </w:p>
    <w:p w:rsidRPr="009C18A5" w:rsidR="00C56EE3" w:rsidP="00A53152" w:rsidRDefault="43BE3A9C" w14:paraId="2F429FE3" w14:textId="0E82E713">
      <w:pPr>
        <w:pStyle w:val="Bullet1"/>
      </w:pPr>
      <w:r>
        <w:t>how to work</w:t>
      </w:r>
      <w:r w:rsidR="4FC31FB3">
        <w:t xml:space="preserve"> </w:t>
      </w:r>
      <w:r w:rsidR="6F62A789">
        <w:t>supportively with</w:t>
      </w:r>
      <w:r>
        <w:t xml:space="preserve"> diverse communities</w:t>
      </w:r>
    </w:p>
    <w:p w:rsidRPr="009C18A5" w:rsidR="00C56EE3" w:rsidDel="00BD24D6" w:rsidP="00A53152" w:rsidRDefault="43BE3A9C" w14:paraId="29FCA188" w14:textId="03EC98F5">
      <w:pPr>
        <w:pStyle w:val="Bullet1"/>
      </w:pPr>
      <w:r>
        <w:t xml:space="preserve">the ways in which personal context and experience can influence practice and how these can be </w:t>
      </w:r>
      <w:proofErr w:type="gramStart"/>
      <w:r>
        <w:t>managed</w:t>
      </w:r>
      <w:proofErr w:type="gramEnd"/>
    </w:p>
    <w:p w:rsidRPr="009C18A5" w:rsidR="00C56EE3" w:rsidP="00A53152" w:rsidRDefault="43BE3A9C" w14:paraId="5BCD9E9E" w14:textId="46B0B948">
      <w:pPr>
        <w:pStyle w:val="Bullet1"/>
      </w:pPr>
      <w:r>
        <w:t xml:space="preserve">the importance of utilising supportive processes to promote self-care and workplace </w:t>
      </w:r>
      <w:proofErr w:type="gramStart"/>
      <w:r>
        <w:t>resilience</w:t>
      </w:r>
      <w:proofErr w:type="gramEnd"/>
    </w:p>
    <w:p w:rsidRPr="009C18A5" w:rsidR="00C56EE3" w:rsidP="00A53152" w:rsidRDefault="43BE3A9C" w14:paraId="7A4B06C9" w14:textId="2B6AD50D">
      <w:pPr>
        <w:pStyle w:val="Bullet1"/>
      </w:pPr>
      <w:r>
        <w:t xml:space="preserve"> the need to be supported and be open to ongoing learning and seek regular supportive process to achieve this</w:t>
      </w:r>
      <w:r w:rsidR="00593407">
        <w:t>.</w:t>
      </w:r>
    </w:p>
    <w:p w:rsidRPr="009C18A5" w:rsidR="00C56EE3" w:rsidP="00A53152" w:rsidRDefault="00C56EE3" w14:paraId="2B5042BC" w14:textId="77777777">
      <w:pPr>
        <w:pStyle w:val="Heading5"/>
      </w:pPr>
      <w:r w:rsidRPr="00A74909">
        <w:t>The mental health and wellbeing workforce will:</w:t>
      </w:r>
    </w:p>
    <w:p w:rsidRPr="00A74909" w:rsidR="00C56EE3" w:rsidP="00A53152" w:rsidRDefault="43BE3A9C" w14:paraId="411CE78F" w14:textId="0020181B">
      <w:pPr>
        <w:pStyle w:val="Bullet1"/>
      </w:pPr>
      <w:r>
        <w:t>seek regular reflective practice to explore their own values and experience. This includes how the</w:t>
      </w:r>
      <w:r w:rsidR="659EDF62">
        <w:t>y</w:t>
      </w:r>
      <w:r>
        <w:t xml:space="preserve"> influence </w:t>
      </w:r>
      <w:r w:rsidR="1CEA3364">
        <w:t>our engagement with</w:t>
      </w:r>
      <w:r>
        <w:t xml:space="preserve"> consumers, families, carers and </w:t>
      </w:r>
      <w:proofErr w:type="gramStart"/>
      <w:r>
        <w:t>supporters</w:t>
      </w:r>
      <w:proofErr w:type="gramEnd"/>
    </w:p>
    <w:p w:rsidRPr="00A74909" w:rsidR="00C56EE3" w:rsidDel="009618DC" w:rsidP="00A53152" w:rsidRDefault="43BE3A9C" w14:paraId="0CEC3ACF" w14:textId="00357650">
      <w:pPr>
        <w:pStyle w:val="Bullet1"/>
      </w:pPr>
      <w:r>
        <w:t xml:space="preserve">seek advice and support from others, and contribute to a culture of feedback and continuous </w:t>
      </w:r>
      <w:proofErr w:type="gramStart"/>
      <w:r>
        <w:t>improvement</w:t>
      </w:r>
      <w:proofErr w:type="gramEnd"/>
    </w:p>
    <w:p w:rsidR="009C18A5" w:rsidP="009C18A5" w:rsidRDefault="43BE3A9C" w14:paraId="7964F024" w14:textId="21C11997">
      <w:pPr>
        <w:pStyle w:val="Bullet1"/>
      </w:pPr>
      <w:r>
        <w:t xml:space="preserve">seek out learning opportunities, including advice and support from </w:t>
      </w:r>
      <w:proofErr w:type="gramStart"/>
      <w:r>
        <w:t>others</w:t>
      </w:r>
      <w:proofErr w:type="gramEnd"/>
    </w:p>
    <w:p w:rsidRPr="00A74909" w:rsidR="00C56EE3" w:rsidP="00371CB6" w:rsidRDefault="43BE3A9C" w14:paraId="5D98D337" w14:textId="35FE03C9">
      <w:pPr>
        <w:pStyle w:val="Bullet1"/>
      </w:pPr>
      <w:r>
        <w:t xml:space="preserve">contribute to a culture of feedback, learning and continuous </w:t>
      </w:r>
      <w:proofErr w:type="gramStart"/>
      <w:r>
        <w:t>improvement</w:t>
      </w:r>
      <w:proofErr w:type="gramEnd"/>
      <w:r>
        <w:t xml:space="preserve"> </w:t>
      </w:r>
    </w:p>
    <w:p w:rsidRPr="00A74909" w:rsidR="00C56EE3" w:rsidP="00371CB6" w:rsidRDefault="43BE3A9C" w14:paraId="4AEBD1C7" w14:textId="769ABC87">
      <w:pPr>
        <w:pStyle w:val="Bullet1"/>
      </w:pPr>
      <w:r>
        <w:t xml:space="preserve">use regular supportive practices including supervision, training, reflective practice or other suitable </w:t>
      </w:r>
      <w:proofErr w:type="gramStart"/>
      <w:r>
        <w:t>means</w:t>
      </w:r>
      <w:proofErr w:type="gramEnd"/>
    </w:p>
    <w:p w:rsidRPr="00A74909" w:rsidR="00C56EE3" w:rsidP="00371CB6" w:rsidRDefault="43BE3A9C" w14:paraId="53DB8F3E" w14:textId="5F70C2AB">
      <w:pPr>
        <w:pStyle w:val="Bullet1"/>
      </w:pPr>
      <w:r>
        <w:t xml:space="preserve">recognise when peers, colleagues and others need support and provide encouragement and guidance to seek </w:t>
      </w:r>
      <w:proofErr w:type="gramStart"/>
      <w:r>
        <w:t>it</w:t>
      </w:r>
      <w:proofErr w:type="gramEnd"/>
      <w:r>
        <w:t xml:space="preserve"> </w:t>
      </w:r>
    </w:p>
    <w:p w:rsidRPr="00A74909" w:rsidR="00C56EE3" w:rsidP="00371CB6" w:rsidRDefault="43BE3A9C" w14:paraId="29131019" w14:textId="3FAD8715">
      <w:pPr>
        <w:pStyle w:val="Bullet1"/>
        <w:rPr>
          <w:lang w:eastAsia="en-AU"/>
        </w:rPr>
      </w:pPr>
      <w:r>
        <w:t>practice self-care to maintain mental health and wellbeing.</w:t>
      </w:r>
    </w:p>
    <w:p w:rsidR="009C18A5" w:rsidP="00371CB6" w:rsidRDefault="009C18A5" w14:paraId="059EC2C4" w14:textId="5BD2D835">
      <w:pPr>
        <w:pStyle w:val="Heading4"/>
      </w:pPr>
      <w:r>
        <w:t>C</w:t>
      </w:r>
      <w:r w:rsidRPr="00A74909">
        <w:t xml:space="preserve">are, </w:t>
      </w:r>
      <w:r w:rsidRPr="009C18A5">
        <w:t>support</w:t>
      </w:r>
      <w:r w:rsidRPr="00A74909">
        <w:t xml:space="preserve"> and treatment role</w:t>
      </w:r>
    </w:p>
    <w:p w:rsidRPr="009C18A5" w:rsidR="00C56EE3" w:rsidP="00371CB6" w:rsidRDefault="00C56EE3" w14:paraId="24C66E80" w14:textId="27526114">
      <w:pPr>
        <w:pStyle w:val="Heading5"/>
      </w:pPr>
      <w:r w:rsidRPr="00A74909">
        <w:t>Those in care, support and treatment roles will:</w:t>
      </w:r>
    </w:p>
    <w:p w:rsidRPr="009C18A5" w:rsidR="00C56EE3" w:rsidP="00371CB6" w:rsidRDefault="43BE3A9C" w14:paraId="6B89F4BF" w14:textId="5577FD52">
      <w:pPr>
        <w:pStyle w:val="Bullet1"/>
      </w:pPr>
      <w:r>
        <w:t xml:space="preserve">engage in regular formal and informal opportunities for reflective practice and </w:t>
      </w:r>
      <w:proofErr w:type="gramStart"/>
      <w:r>
        <w:t>supervision</w:t>
      </w:r>
      <w:proofErr w:type="gramEnd"/>
      <w:r>
        <w:t xml:space="preserve"> </w:t>
      </w:r>
    </w:p>
    <w:p w:rsidRPr="009C18A5" w:rsidR="00C56EE3" w:rsidP="00371CB6" w:rsidRDefault="43BE3A9C" w14:paraId="267F31D5" w14:textId="084F42C2">
      <w:pPr>
        <w:pStyle w:val="Bullet1"/>
      </w:pPr>
      <w:r>
        <w:t xml:space="preserve">actively seek supportive processes to consider the ways in which values, experiences, assumptions, power, culture, diversity, and circumstances inform work practices and work to promote best outcomes for consumers and their </w:t>
      </w:r>
      <w:proofErr w:type="gramStart"/>
      <w:r>
        <w:t>families</w:t>
      </w:r>
      <w:proofErr w:type="gramEnd"/>
      <w:r>
        <w:t xml:space="preserve"> </w:t>
      </w:r>
    </w:p>
    <w:p w:rsidRPr="009C18A5" w:rsidR="00C56EE3" w:rsidP="00371CB6" w:rsidRDefault="43BE3A9C" w14:paraId="78A78853" w14:textId="10403954">
      <w:pPr>
        <w:pStyle w:val="Bullet1"/>
      </w:pPr>
      <w:r>
        <w:t xml:space="preserve">reflect and act on limitations in knowledge and </w:t>
      </w:r>
      <w:proofErr w:type="gramStart"/>
      <w:r>
        <w:t>experience</w:t>
      </w:r>
      <w:proofErr w:type="gramEnd"/>
    </w:p>
    <w:p w:rsidRPr="009C18A5" w:rsidR="00C56EE3" w:rsidDel="009D55A1" w:rsidP="00371CB6" w:rsidRDefault="43BE3A9C" w14:paraId="4E25D116" w14:textId="59552BE5">
      <w:pPr>
        <w:pStyle w:val="Bullet1"/>
      </w:pPr>
      <w:r>
        <w:t xml:space="preserve">reflect on interpersonal dynamics and the quality and capacity of the relationship to support wellbeing and </w:t>
      </w:r>
      <w:proofErr w:type="gramStart"/>
      <w:r>
        <w:t>recovery</w:t>
      </w:r>
      <w:proofErr w:type="gramEnd"/>
    </w:p>
    <w:p w:rsidRPr="009C18A5" w:rsidR="00C56EE3" w:rsidP="00371CB6" w:rsidRDefault="43BE3A9C" w14:paraId="1BD3196D" w14:textId="531E9CA0">
      <w:pPr>
        <w:pStyle w:val="Bullet1"/>
      </w:pPr>
      <w:r>
        <w:t xml:space="preserve">reflect on disruptions or ruptures within relationships between consumers, families, carers and supporters, using this as an opportunity for growth and </w:t>
      </w:r>
      <w:proofErr w:type="gramStart"/>
      <w:r>
        <w:t>healing</w:t>
      </w:r>
      <w:proofErr w:type="gramEnd"/>
    </w:p>
    <w:p w:rsidRPr="009C18A5" w:rsidR="00C56EE3" w:rsidP="00371CB6" w:rsidRDefault="43BE3A9C" w14:paraId="0C833BAC" w14:textId="6CA4325F">
      <w:pPr>
        <w:pStyle w:val="Bullet1"/>
      </w:pPr>
      <w:r>
        <w:t>reflect on ways to support continuity of care, transitions and endings with consideration of thei</w:t>
      </w:r>
      <w:r w:rsidR="00DBF584">
        <w:t xml:space="preserve">r </w:t>
      </w:r>
      <w:r>
        <w:t xml:space="preserve">own role in using these processes to support wellbeing and </w:t>
      </w:r>
      <w:proofErr w:type="gramStart"/>
      <w:r>
        <w:t>recovery</w:t>
      </w:r>
      <w:proofErr w:type="gramEnd"/>
    </w:p>
    <w:p w:rsidRPr="009C18A5" w:rsidR="00C56EE3" w:rsidP="00371CB6" w:rsidRDefault="43BE3A9C" w14:paraId="2194FD7E" w14:textId="59F887DB">
      <w:pPr>
        <w:pStyle w:val="Bullet1"/>
      </w:pPr>
      <w:r>
        <w:t>recognise and reflect on dynamics within relationships, working to promote safe, respectful and collaborative relationships between consumers, families, carers, supporters and the worker, to support wellbeing and recovery</w:t>
      </w:r>
      <w:r w:rsidR="00593407">
        <w:t>.</w:t>
      </w:r>
    </w:p>
    <w:p w:rsidRPr="009C18A5" w:rsidR="00C56EE3" w:rsidP="00371CB6" w:rsidRDefault="009C18A5" w14:paraId="6BCD939A" w14:textId="19EF6F2F">
      <w:pPr>
        <w:pStyle w:val="Heading4"/>
      </w:pPr>
      <w:r>
        <w:t>T</w:t>
      </w:r>
      <w:r w:rsidRPr="00A74909">
        <w:t>echnical or specialist roles</w:t>
      </w:r>
    </w:p>
    <w:p w:rsidRPr="00A74909" w:rsidR="00C56EE3" w:rsidP="00371CB6" w:rsidRDefault="00C56EE3" w14:paraId="48A46A10" w14:textId="77777777">
      <w:pPr>
        <w:pStyle w:val="Heading5"/>
      </w:pPr>
      <w:r w:rsidRPr="00A74909">
        <w:t>Those in technical or specialist roles will:</w:t>
      </w:r>
    </w:p>
    <w:p w:rsidRPr="00A74909" w:rsidR="00C56EE3" w:rsidP="00371CB6" w:rsidRDefault="43BE3A9C" w14:paraId="6685D009" w14:textId="1842C4F3">
      <w:pPr>
        <w:pStyle w:val="Bullet1"/>
      </w:pPr>
      <w:r>
        <w:t xml:space="preserve">deliver and/or provide expert guidance and direction on reflective practice and </w:t>
      </w:r>
      <w:proofErr w:type="gramStart"/>
      <w:r>
        <w:t>supervision</w:t>
      </w:r>
      <w:proofErr w:type="gramEnd"/>
    </w:p>
    <w:p w:rsidRPr="00A74909" w:rsidR="00C56EE3" w:rsidP="00371CB6" w:rsidRDefault="43BE3A9C" w14:paraId="368ADC83" w14:textId="65C84B56">
      <w:pPr>
        <w:pStyle w:val="Bullet1"/>
      </w:pPr>
      <w:r>
        <w:t xml:space="preserve">seek appropriate training and support to deliver supportive reflective practice and </w:t>
      </w:r>
      <w:proofErr w:type="gramStart"/>
      <w:r>
        <w:t>supervision</w:t>
      </w:r>
      <w:proofErr w:type="gramEnd"/>
    </w:p>
    <w:p w:rsidRPr="00A74909" w:rsidR="00C56EE3" w:rsidP="00371CB6" w:rsidRDefault="43BE3A9C" w14:paraId="083A4F02" w14:textId="1F1EBFFB">
      <w:pPr>
        <w:pStyle w:val="Bullet1"/>
      </w:pPr>
      <w:r>
        <w:t xml:space="preserve">ensure that delivery of reflective practice and supervision is allocated and happens on a regular </w:t>
      </w:r>
      <w:proofErr w:type="gramStart"/>
      <w:r>
        <w:t>basis</w:t>
      </w:r>
      <w:proofErr w:type="gramEnd"/>
    </w:p>
    <w:p w:rsidRPr="00A74909" w:rsidR="00C56EE3" w:rsidP="00371CB6" w:rsidRDefault="43BE3A9C" w14:paraId="3FF5A2CB" w14:textId="1E51E8AB">
      <w:pPr>
        <w:pStyle w:val="Bullet1"/>
      </w:pPr>
      <w:r>
        <w:t xml:space="preserve">seek feedback on supervisory processes with the workforce that are </w:t>
      </w:r>
      <w:proofErr w:type="gramStart"/>
      <w:r>
        <w:t>involved</w:t>
      </w:r>
      <w:proofErr w:type="gramEnd"/>
    </w:p>
    <w:p w:rsidRPr="00A74909" w:rsidR="00C56EE3" w:rsidP="00371CB6" w:rsidRDefault="43BE3A9C" w14:paraId="4D731FE2" w14:textId="7049BBBE">
      <w:pPr>
        <w:pStyle w:val="Bullet1"/>
      </w:pPr>
      <w:r>
        <w:t xml:space="preserve">ensure that supervisory and reflective practices are both strengths based and trauma </w:t>
      </w:r>
      <w:proofErr w:type="gramStart"/>
      <w:r>
        <w:t>informed</w:t>
      </w:r>
      <w:proofErr w:type="gramEnd"/>
    </w:p>
    <w:p w:rsidRPr="00A74909" w:rsidR="00C56EE3" w:rsidP="00371CB6" w:rsidRDefault="43BE3A9C" w14:paraId="549B0EA5" w14:textId="0442BF4D">
      <w:pPr>
        <w:pStyle w:val="Bullet1"/>
      </w:pPr>
      <w:r>
        <w:t xml:space="preserve">support and guide understanding of safe and supportive ways of </w:t>
      </w:r>
      <w:proofErr w:type="gramStart"/>
      <w:r>
        <w:t>working</w:t>
      </w:r>
      <w:proofErr w:type="gramEnd"/>
    </w:p>
    <w:p w:rsidRPr="00A74909" w:rsidR="00C56EE3" w:rsidP="00371CB6" w:rsidRDefault="43BE3A9C" w14:paraId="5B8DBF35" w14:textId="7BDB33C2">
      <w:pPr>
        <w:pStyle w:val="Bullet1"/>
      </w:pPr>
      <w:r>
        <w:t xml:space="preserve">support and guide peers to embed reflective practice into care, support and </w:t>
      </w:r>
      <w:proofErr w:type="gramStart"/>
      <w:r>
        <w:t>treatment</w:t>
      </w:r>
      <w:proofErr w:type="gramEnd"/>
      <w:r>
        <w:t xml:space="preserve"> </w:t>
      </w:r>
    </w:p>
    <w:p w:rsidRPr="00A74909" w:rsidR="00C56EE3" w:rsidP="00371CB6" w:rsidRDefault="43BE3A9C" w14:paraId="67ED4A57" w14:textId="28CA5506">
      <w:pPr>
        <w:pStyle w:val="Bullet1"/>
      </w:pPr>
      <w:r>
        <w:t>facilitate inter</w:t>
      </w:r>
      <w:r w:rsidR="00593407">
        <w:t xml:space="preserve">- </w:t>
      </w:r>
      <w:r>
        <w:t>and intra</w:t>
      </w:r>
      <w:r w:rsidDel="00593407">
        <w:t>-</w:t>
      </w:r>
      <w:r>
        <w:t xml:space="preserve">professional reflective practice </w:t>
      </w:r>
      <w:proofErr w:type="gramStart"/>
      <w:r>
        <w:t>groups</w:t>
      </w:r>
      <w:proofErr w:type="gramEnd"/>
      <w:r>
        <w:t xml:space="preserve"> </w:t>
      </w:r>
    </w:p>
    <w:p w:rsidRPr="00A74909" w:rsidR="00C56EE3" w:rsidP="00371CB6" w:rsidRDefault="43BE3A9C" w14:paraId="1549CFA3" w14:textId="457DF18F">
      <w:pPr>
        <w:pStyle w:val="Bullet1"/>
      </w:pPr>
      <w:r>
        <w:t xml:space="preserve">facilitate discipline, cohort or other specific professional practice supervision for individuals and/or </w:t>
      </w:r>
      <w:proofErr w:type="gramStart"/>
      <w:r>
        <w:t>groups</w:t>
      </w:r>
      <w:proofErr w:type="gramEnd"/>
    </w:p>
    <w:p w:rsidRPr="00A74909" w:rsidR="00C56EE3" w:rsidP="00371CB6" w:rsidRDefault="43BE3A9C" w14:paraId="4BAF667F" w14:textId="35B635E3">
      <w:pPr>
        <w:pStyle w:val="Bullet1"/>
      </w:pPr>
      <w:r>
        <w:t xml:space="preserve">understand and be mindful of the importance of safeguarding and professional codes of practice when undertaking supervision and reflective </w:t>
      </w:r>
      <w:proofErr w:type="gramStart"/>
      <w:r>
        <w:t>practice</w:t>
      </w:r>
      <w:proofErr w:type="gramEnd"/>
    </w:p>
    <w:p w:rsidRPr="00A74909" w:rsidR="00C56EE3" w:rsidP="00371CB6" w:rsidRDefault="43BE3A9C" w14:paraId="22FBFE84" w14:textId="1D75756B">
      <w:pPr>
        <w:pStyle w:val="Bullet1"/>
      </w:pPr>
      <w:r>
        <w:t>understand and respond to varying levels of experience in the workforce with a focus on supporting ongoing careers and development.</w:t>
      </w:r>
    </w:p>
    <w:p w:rsidRPr="009C18A5" w:rsidR="009C18A5" w:rsidP="00371CB6" w:rsidRDefault="009C18A5" w14:paraId="7A57479A" w14:textId="60152003">
      <w:pPr>
        <w:pStyle w:val="Heading4"/>
      </w:pPr>
      <w:r>
        <w:t>L</w:t>
      </w:r>
      <w:r w:rsidRPr="00A74909">
        <w:t>eadership roles</w:t>
      </w:r>
    </w:p>
    <w:p w:rsidRPr="009C18A5" w:rsidR="00C56EE3" w:rsidP="00371CB6" w:rsidRDefault="00C56EE3" w14:paraId="385FC267" w14:textId="49B33078">
      <w:pPr>
        <w:pStyle w:val="Heading5"/>
      </w:pPr>
      <w:r w:rsidRPr="00A74909">
        <w:t>Those in leadership roles will:</w:t>
      </w:r>
    </w:p>
    <w:p w:rsidRPr="009C18A5" w:rsidR="00C56EE3" w:rsidP="00371CB6" w:rsidRDefault="43BE3A9C" w14:paraId="5B7702D1" w14:textId="4E82F06F">
      <w:pPr>
        <w:pStyle w:val="Bullet1"/>
      </w:pPr>
      <w:r>
        <w:t xml:space="preserve">foster safe and supported working environments with strong leadership and a culture of collaboration and </w:t>
      </w:r>
      <w:proofErr w:type="gramStart"/>
      <w:r>
        <w:t>learning</w:t>
      </w:r>
      <w:proofErr w:type="gramEnd"/>
      <w:r>
        <w:t xml:space="preserve"> </w:t>
      </w:r>
    </w:p>
    <w:p w:rsidRPr="009C18A5" w:rsidR="00C56EE3" w:rsidP="00371CB6" w:rsidRDefault="43BE3A9C" w14:paraId="7FB40562" w14:textId="2380F035">
      <w:pPr>
        <w:pStyle w:val="Bullet1"/>
      </w:pPr>
      <w:r>
        <w:t xml:space="preserve">ensure that reflective ways of working and supervision practice are embedded across the system. This includes defining what these practices involve, their aim and how they support the design and delivery of care, support and </w:t>
      </w:r>
      <w:proofErr w:type="gramStart"/>
      <w:r>
        <w:t>treatment</w:t>
      </w:r>
      <w:proofErr w:type="gramEnd"/>
    </w:p>
    <w:p w:rsidRPr="009C18A5" w:rsidR="00C56EE3" w:rsidP="00371CB6" w:rsidRDefault="43BE3A9C" w14:paraId="383F6B4D" w14:textId="187CDF50">
      <w:pPr>
        <w:pStyle w:val="Bullet1"/>
      </w:pPr>
      <w:r>
        <w:t xml:space="preserve">support resourcing and enable access to regular ongoing reflective practice and supervision for the </w:t>
      </w:r>
      <w:proofErr w:type="gramStart"/>
      <w:r>
        <w:t>workforce</w:t>
      </w:r>
      <w:proofErr w:type="gramEnd"/>
    </w:p>
    <w:p w:rsidRPr="009C18A5" w:rsidR="00C56EE3" w:rsidP="00371CB6" w:rsidRDefault="43BE3A9C" w14:paraId="7404359F" w14:textId="7BB91A8E">
      <w:pPr>
        <w:pStyle w:val="Bullet1"/>
      </w:pPr>
      <w:r>
        <w:t>develop policy and procedures to support service</w:t>
      </w:r>
      <w:r w:rsidR="5EAD1F0C">
        <w:t>-</w:t>
      </w:r>
      <w:r>
        <w:t xml:space="preserve">wide supervision and reflective </w:t>
      </w:r>
      <w:proofErr w:type="gramStart"/>
      <w:r>
        <w:t>practices</w:t>
      </w:r>
      <w:proofErr w:type="gramEnd"/>
    </w:p>
    <w:p w:rsidRPr="009C18A5" w:rsidR="00C56EE3" w:rsidP="00371CB6" w:rsidRDefault="43BE3A9C" w14:paraId="608A0DFE" w14:textId="0A1A51C5">
      <w:pPr>
        <w:pStyle w:val="Bullet1"/>
      </w:pPr>
      <w:r>
        <w:t xml:space="preserve">model reflective and collaborative leadership, acting as a resource rather than an </w:t>
      </w:r>
      <w:proofErr w:type="gramStart"/>
      <w:r>
        <w:t>expert</w:t>
      </w:r>
      <w:proofErr w:type="gramEnd"/>
      <w:r>
        <w:t xml:space="preserve"> </w:t>
      </w:r>
    </w:p>
    <w:p w:rsidRPr="009C18A5" w:rsidR="00C56EE3" w:rsidP="00371CB6" w:rsidRDefault="43BE3A9C" w14:paraId="2B47C595" w14:textId="2FD07BBA">
      <w:pPr>
        <w:pStyle w:val="Bullet1"/>
      </w:pPr>
      <w:r>
        <w:t xml:space="preserve">embed reflective ways of working by developing and resourcing formal and informal support structures and </w:t>
      </w:r>
      <w:proofErr w:type="gramStart"/>
      <w:r>
        <w:t>processes</w:t>
      </w:r>
      <w:proofErr w:type="gramEnd"/>
    </w:p>
    <w:p w:rsidRPr="009C18A5" w:rsidR="00C56EE3" w:rsidP="00371CB6" w:rsidRDefault="43BE3A9C" w14:paraId="7B73A5B7" w14:textId="20637582">
      <w:pPr>
        <w:pStyle w:val="Bullet1"/>
      </w:pPr>
      <w:r>
        <w:t xml:space="preserve">implement initiatives or strategies of positive mental health and wellbeing for all members of the </w:t>
      </w:r>
      <w:proofErr w:type="gramStart"/>
      <w:r>
        <w:t>workforce</w:t>
      </w:r>
      <w:proofErr w:type="gramEnd"/>
    </w:p>
    <w:p w:rsidRPr="009C18A5" w:rsidR="00C56EE3" w:rsidP="00371CB6" w:rsidRDefault="43BE3A9C" w14:paraId="1EA94D5A" w14:textId="638059EC">
      <w:pPr>
        <w:pStyle w:val="Bullet1"/>
      </w:pPr>
      <w:r>
        <w:t xml:space="preserve">promote lived experience as a learning </w:t>
      </w:r>
      <w:proofErr w:type="gramStart"/>
      <w:r>
        <w:t>resource</w:t>
      </w:r>
      <w:proofErr w:type="gramEnd"/>
    </w:p>
    <w:p w:rsidRPr="009C18A5" w:rsidR="00C56EE3" w:rsidP="00371CB6" w:rsidRDefault="43BE3A9C" w14:paraId="60093083" w14:textId="3CEB0AEA">
      <w:pPr>
        <w:pStyle w:val="Bullet1"/>
      </w:pPr>
      <w:r>
        <w:t>provide meaningful opportunities for reflective practice and ongoing learning.</w:t>
      </w:r>
    </w:p>
    <w:p w:rsidRPr="00A74909" w:rsidR="00C56EE3" w:rsidDel="00096BC3" w:rsidP="00371CB6" w:rsidRDefault="00C56EE3" w14:paraId="5B9701FB" w14:textId="3BA1E5C1">
      <w:pPr>
        <w:pStyle w:val="Heading3"/>
      </w:pPr>
      <w:r w:rsidRPr="00A74909">
        <w:t xml:space="preserve">Reflective </w:t>
      </w:r>
      <w:r w:rsidR="009C18A5">
        <w:t>p</w:t>
      </w:r>
      <w:r w:rsidRPr="00A74909" w:rsidR="009C18A5">
        <w:t xml:space="preserve">ractice </w:t>
      </w:r>
      <w:r w:rsidR="009C18A5">
        <w:t>q</w:t>
      </w:r>
      <w:r w:rsidRPr="00A74909" w:rsidR="009C18A5">
        <w:t>uestions</w:t>
      </w:r>
    </w:p>
    <w:p w:rsidRPr="00A74909" w:rsidR="00C56EE3" w:rsidDel="00096BC3" w:rsidP="00170254" w:rsidRDefault="009C18A5" w14:paraId="4B33E5B5" w14:textId="61A6B42F">
      <w:pPr>
        <w:pStyle w:val="Body"/>
      </w:pPr>
      <w:r>
        <w:t>How do</w:t>
      </w:r>
      <w:r w:rsidRPr="00A74909" w:rsidR="00C56EE3">
        <w:t xml:space="preserve"> I creat</w:t>
      </w:r>
      <w:r>
        <w:t>e</w:t>
      </w:r>
      <w:r w:rsidRPr="00A74909" w:rsidR="00C56EE3">
        <w:t xml:space="preserve"> space and time for myself, individually and with others, to think about my approaches and responses to improve my practice? </w:t>
      </w:r>
    </w:p>
    <w:p w:rsidRPr="00A74909" w:rsidR="00C56EE3" w:rsidDel="00096BC3" w:rsidP="00170254" w:rsidRDefault="00C56EE3" w14:paraId="21001D55" w14:textId="4869229F">
      <w:pPr>
        <w:pStyle w:val="Body"/>
      </w:pPr>
      <w:r w:rsidRPr="00A74909">
        <w:t xml:space="preserve">How </w:t>
      </w:r>
      <w:r w:rsidR="009C18A5">
        <w:t>do</w:t>
      </w:r>
      <w:r w:rsidRPr="00A74909" w:rsidR="009C18A5">
        <w:t xml:space="preserve"> </w:t>
      </w:r>
      <w:r w:rsidRPr="00A74909">
        <w:t>I engag</w:t>
      </w:r>
      <w:r w:rsidR="009C18A5">
        <w:t>e</w:t>
      </w:r>
      <w:r w:rsidRPr="00A74909">
        <w:t xml:space="preserve"> </w:t>
      </w:r>
      <w:r w:rsidR="009C18A5">
        <w:t>people</w:t>
      </w:r>
      <w:r w:rsidRPr="00A74909" w:rsidR="009C18A5">
        <w:t xml:space="preserve"> </w:t>
      </w:r>
      <w:r w:rsidRPr="00A74909">
        <w:t>around me with different skills and knowledge to support my perspectives on an issue?</w:t>
      </w:r>
    </w:p>
    <w:p w:rsidR="0001688D" w:rsidP="00170254" w:rsidRDefault="0001688D" w14:paraId="45FFDE5B" w14:textId="40714474">
      <w:pPr>
        <w:pStyle w:val="Body"/>
      </w:pPr>
      <w:r>
        <w:br w:type="page"/>
      </w:r>
    </w:p>
    <w:p w:rsidRPr="00A54B2E" w:rsidR="0001688D" w:rsidP="0001688D" w:rsidRDefault="0001688D" w14:paraId="7A08A004" w14:textId="77777777">
      <w:pPr>
        <w:pStyle w:val="Heading2"/>
      </w:pPr>
      <w:bookmarkStart w:name="_Toc143589909" w:id="84"/>
      <w:r w:rsidRPr="00A54B2E">
        <w:t>Embedding evidence-informed continuous improvement</w:t>
      </w:r>
      <w:bookmarkEnd w:id="84"/>
    </w:p>
    <w:p w:rsidR="00593407" w:rsidP="0021774D" w:rsidRDefault="0001688D" w14:paraId="792191E4" w14:textId="3FCE8510">
      <w:pPr>
        <w:pStyle w:val="Body"/>
        <w:rPr>
          <w:rFonts w:cs="Arial (Body CS)"/>
          <w:color w:val="000000" w:themeColor="text1"/>
        </w:rPr>
      </w:pPr>
      <w:r w:rsidRPr="00334309">
        <w:rPr>
          <w:rFonts w:cs="Arial (Body CS)"/>
          <w:color w:val="000000" w:themeColor="text1"/>
        </w:rPr>
        <w:t>Care, support and treatment is informed by current and emerging evidence</w:t>
      </w:r>
      <w:r>
        <w:rPr>
          <w:rFonts w:cs="Arial (Body CS)"/>
          <w:color w:val="000000" w:themeColor="text1"/>
        </w:rPr>
        <w:t>.</w:t>
      </w:r>
      <w:r w:rsidRPr="00334309">
        <w:rPr>
          <w:rFonts w:cs="Arial (Body CS)"/>
          <w:color w:val="000000" w:themeColor="text1"/>
        </w:rPr>
        <w:t xml:space="preserve"> </w:t>
      </w:r>
      <w:r>
        <w:rPr>
          <w:rFonts w:cs="Arial (Body CS)"/>
          <w:color w:val="000000" w:themeColor="text1"/>
        </w:rPr>
        <w:t>It</w:t>
      </w:r>
      <w:r w:rsidRPr="00334309">
        <w:rPr>
          <w:rFonts w:cs="Arial (Body CS)"/>
          <w:color w:val="000000" w:themeColor="text1"/>
        </w:rPr>
        <w:t xml:space="preserve"> is underpinned by active, ongoing </w:t>
      </w:r>
      <w:r>
        <w:rPr>
          <w:rFonts w:cs="Arial (Body CS)"/>
          <w:color w:val="000000" w:themeColor="text1"/>
        </w:rPr>
        <w:t>evaluation of</w:t>
      </w:r>
      <w:r w:rsidRPr="00334309">
        <w:rPr>
          <w:rFonts w:cs="Arial (Body CS)"/>
          <w:color w:val="000000" w:themeColor="text1"/>
        </w:rPr>
        <w:t xml:space="preserve"> quality and effectiveness. Evidence is drawn from multiple sources, including lived </w:t>
      </w:r>
      <w:r w:rsidRPr="7FA0F803" w:rsidR="202A62BA">
        <w:rPr>
          <w:rFonts w:cs="Arial (Body CS)"/>
          <w:color w:val="000000" w:themeColor="text1"/>
        </w:rPr>
        <w:t xml:space="preserve">and living </w:t>
      </w:r>
      <w:r w:rsidRPr="7FA0F803" w:rsidR="227D8561">
        <w:rPr>
          <w:rFonts w:cs="Arial (Body CS)"/>
          <w:color w:val="000000" w:themeColor="text1"/>
        </w:rPr>
        <w:t>experience expertise.</w:t>
      </w:r>
    </w:p>
    <w:tbl>
      <w:tblPr>
        <w:tblStyle w:val="TableGrid"/>
        <w:tblW w:w="0" w:type="auto"/>
        <w:tblLook w:val="04A0" w:firstRow="1" w:lastRow="0" w:firstColumn="1" w:lastColumn="0" w:noHBand="0" w:noVBand="1"/>
      </w:tblPr>
      <w:tblGrid>
        <w:gridCol w:w="9288"/>
      </w:tblGrid>
      <w:tr w:rsidRPr="009C6F43" w:rsidR="0001688D" w:rsidTr="0001688D" w14:paraId="304C655A" w14:textId="77777777">
        <w:tc>
          <w:tcPr>
            <w:tcW w:w="9288" w:type="dxa"/>
          </w:tcPr>
          <w:p w:rsidRPr="0001688D" w:rsidR="0001688D" w:rsidP="0001688D" w:rsidRDefault="0001688D" w14:paraId="78CE69E3" w14:textId="77777777">
            <w:pPr>
              <w:pStyle w:val="Heading3"/>
            </w:pPr>
            <w:r w:rsidRPr="009C6F43">
              <w:t>Consumer outcome statement</w:t>
            </w:r>
          </w:p>
          <w:p w:rsidRPr="009C6F43" w:rsidR="0001688D" w:rsidP="0001688D" w:rsidRDefault="0001688D" w14:paraId="21C1325C" w14:textId="24371879">
            <w:pPr>
              <w:pStyle w:val="Body"/>
            </w:pPr>
            <w:r w:rsidRPr="009C6F43">
              <w:t>I am proactively included in planning, developing and embedding new</w:t>
            </w:r>
            <w:r w:rsidR="009852BC">
              <w:t>,</w:t>
            </w:r>
            <w:r w:rsidRPr="009C6F43">
              <w:t xml:space="preserve"> inclusive, innovative and evidence-informed approaches. </w:t>
            </w:r>
          </w:p>
          <w:p w:rsidRPr="009C6F43" w:rsidR="0001688D" w:rsidP="0001688D" w:rsidRDefault="0001688D" w14:paraId="57C15E52" w14:textId="79264584">
            <w:pPr>
              <w:pStyle w:val="Body"/>
            </w:pPr>
            <w:r w:rsidRPr="009C6F43">
              <w:t xml:space="preserve">My perspective, feedback and expertise guide the development, implementation, evaluation and continual improvement of care, support and treatment. </w:t>
            </w:r>
          </w:p>
        </w:tc>
      </w:tr>
      <w:tr w:rsidRPr="009C6F43" w:rsidR="0001688D" w:rsidTr="0001688D" w14:paraId="188F7855" w14:textId="77777777">
        <w:tc>
          <w:tcPr>
            <w:tcW w:w="9288" w:type="dxa"/>
          </w:tcPr>
          <w:p w:rsidRPr="0001688D" w:rsidR="0001688D" w:rsidP="0001688D" w:rsidRDefault="0001688D" w14:paraId="7DD9074E" w14:textId="77777777">
            <w:pPr>
              <w:pStyle w:val="Heading3"/>
            </w:pPr>
            <w:r w:rsidRPr="009C6F43">
              <w:t>Carer and family outcome statement</w:t>
            </w:r>
          </w:p>
          <w:p w:rsidRPr="009C6F43" w:rsidR="0001688D" w:rsidP="0001688D" w:rsidRDefault="0001688D" w14:paraId="09FA44D5" w14:textId="5776A4BA">
            <w:pPr>
              <w:pStyle w:val="Body"/>
            </w:pPr>
            <w:r w:rsidRPr="009C6F43">
              <w:t xml:space="preserve">Our experiences, expertise and knowledge are valued. We are proactively included in planning, developing, embedding and evaluating new inclusive and innovative treatment options. </w:t>
            </w:r>
          </w:p>
          <w:p w:rsidRPr="009C6F43" w:rsidR="0001688D" w:rsidP="0001688D" w:rsidRDefault="0001688D" w14:paraId="71565889" w14:textId="495E1FBA">
            <w:pPr>
              <w:pStyle w:val="Body"/>
            </w:pPr>
            <w:r w:rsidRPr="009C6F43">
              <w:t>Our ideas, experiences, and feedback are valued and considered both as part of our care, and as part of building a better system.</w:t>
            </w:r>
          </w:p>
        </w:tc>
      </w:tr>
      <w:tr w:rsidRPr="009C6F43" w:rsidR="0001688D" w:rsidTr="0001688D" w14:paraId="3E95F49B" w14:textId="77777777">
        <w:tc>
          <w:tcPr>
            <w:tcW w:w="9288" w:type="dxa"/>
          </w:tcPr>
          <w:p w:rsidRPr="009C6F43" w:rsidR="0001688D" w:rsidP="0001688D" w:rsidRDefault="0001688D" w14:paraId="53081265" w14:textId="77777777">
            <w:pPr>
              <w:pStyle w:val="Heading3"/>
            </w:pPr>
            <w:r w:rsidRPr="009C6F43">
              <w:t>Workforce outcome statement</w:t>
            </w:r>
          </w:p>
          <w:p w:rsidRPr="009C6F43" w:rsidR="0001688D" w:rsidP="0001688D" w:rsidRDefault="0001688D" w14:paraId="77B68B66" w14:textId="77777777">
            <w:pPr>
              <w:pStyle w:val="Body"/>
            </w:pPr>
            <w:r w:rsidRPr="009C6F43">
              <w:t xml:space="preserve">We are open to learning from all consumers, families, carers, and community members about their lived and living experiences. We are guided by their knowledge and changing needs. </w:t>
            </w:r>
          </w:p>
          <w:p w:rsidRPr="009C6F43" w:rsidR="0001688D" w:rsidP="0001688D" w:rsidRDefault="0001688D" w14:paraId="310EB8AC" w14:textId="7B89B778">
            <w:pPr>
              <w:pStyle w:val="Body"/>
            </w:pPr>
            <w:r w:rsidRPr="009C6F43">
              <w:t xml:space="preserve">We learn from them and drive continuous improvement, informed by evidence. We think innovatively to deliver better outcomes for consumers, their families, carers and supporters, and ourselves. </w:t>
            </w:r>
          </w:p>
          <w:p w:rsidRPr="009C6F43" w:rsidR="0001688D" w:rsidP="0001688D" w:rsidRDefault="0001688D" w14:paraId="5E53594E" w14:textId="2DDD8A1F">
            <w:pPr>
              <w:pStyle w:val="Body"/>
            </w:pPr>
            <w:r w:rsidRPr="009C6F43">
              <w:t>Our ideas and insights are valued and considered as a key part of building a better system.</w:t>
            </w:r>
          </w:p>
        </w:tc>
      </w:tr>
      <w:tr w:rsidRPr="009C6F43" w:rsidR="0001688D" w:rsidTr="0001688D" w14:paraId="214B38F9" w14:textId="77777777">
        <w:tc>
          <w:tcPr>
            <w:tcW w:w="9288" w:type="dxa"/>
          </w:tcPr>
          <w:p w:rsidRPr="009C6F43" w:rsidR="0001688D" w:rsidP="0001688D" w:rsidRDefault="0001688D" w14:paraId="19D5AE09" w14:textId="77777777">
            <w:pPr>
              <w:pStyle w:val="Heading3"/>
            </w:pPr>
            <w:r w:rsidRPr="009C6F43">
              <w:t>Collective outcome statement</w:t>
            </w:r>
          </w:p>
          <w:p w:rsidRPr="009C6F43" w:rsidR="0001688D" w:rsidP="009852BC" w:rsidRDefault="0001688D" w14:paraId="62CE5978" w14:textId="7EACA0AD">
            <w:pPr>
              <w:pStyle w:val="Body"/>
            </w:pPr>
            <w:r w:rsidRPr="009C6F43">
              <w:t>Together, we contribute to a system that recognises and implements research and practice insights to allow better outcomes, care, support and treatment throughout the workforce.</w:t>
            </w:r>
          </w:p>
        </w:tc>
      </w:tr>
    </w:tbl>
    <w:p w:rsidRPr="009C6F43" w:rsidR="0001688D" w:rsidP="004F3F60" w:rsidRDefault="0001688D" w14:paraId="631D8F1A" w14:textId="77777777">
      <w:pPr>
        <w:pStyle w:val="Heading3"/>
      </w:pPr>
      <w:r w:rsidRPr="009C6F43">
        <w:t xml:space="preserve">Key </w:t>
      </w:r>
      <w:r w:rsidRPr="004F3F60">
        <w:t>knowledge</w:t>
      </w:r>
      <w:r w:rsidRPr="009C6F43">
        <w:t xml:space="preserve"> and skills </w:t>
      </w:r>
    </w:p>
    <w:p w:rsidRPr="004F3F60" w:rsidR="0001688D" w:rsidP="004F3F60" w:rsidRDefault="009852BC" w14:paraId="0007D1E9" w14:textId="3DC4AE6D">
      <w:pPr>
        <w:pStyle w:val="Heading4"/>
      </w:pPr>
      <w:r>
        <w:t>W</w:t>
      </w:r>
      <w:r w:rsidRPr="009C6F43">
        <w:t xml:space="preserve">hole </w:t>
      </w:r>
      <w:r w:rsidRPr="009C6F43" w:rsidR="0001688D">
        <w:t xml:space="preserve">of mental health and wellbeing workforce </w:t>
      </w:r>
    </w:p>
    <w:p w:rsidRPr="009C6F43" w:rsidR="0001688D" w:rsidP="004F3F60" w:rsidRDefault="0001688D" w14:paraId="470C759E" w14:textId="77777777">
      <w:pPr>
        <w:pStyle w:val="Heading5"/>
      </w:pPr>
      <w:r w:rsidRPr="009C6F43">
        <w:t xml:space="preserve">The mental health and wellbeing workforce </w:t>
      </w:r>
      <w:r w:rsidRPr="009852BC">
        <w:t>understand</w:t>
      </w:r>
      <w:r w:rsidRPr="009C6F43">
        <w:t>:</w:t>
      </w:r>
    </w:p>
    <w:p w:rsidRPr="009852BC" w:rsidR="0001688D" w:rsidP="004F3F60" w:rsidRDefault="01DF653F" w14:paraId="4408FB0D" w14:textId="4E6934FE">
      <w:pPr>
        <w:pStyle w:val="Bullet1"/>
      </w:pPr>
      <w:r>
        <w:t xml:space="preserve">that the entire mental health and wellbeing workforce is responsible for improving outcomes for consumers, families, carers, supporters and </w:t>
      </w:r>
      <w:proofErr w:type="gramStart"/>
      <w:r>
        <w:t>one another</w:t>
      </w:r>
      <w:proofErr w:type="gramEnd"/>
    </w:p>
    <w:p w:rsidRPr="009852BC" w:rsidR="0001688D" w:rsidP="004F3F60" w:rsidRDefault="01DF653F" w14:paraId="2794023B" w14:textId="138C1D3C">
      <w:pPr>
        <w:pStyle w:val="Bullet1"/>
      </w:pPr>
      <w:r>
        <w:t xml:space="preserve">the importance of embedding emerging practice and needs, as well as evidence-based research and </w:t>
      </w:r>
      <w:proofErr w:type="gramStart"/>
      <w:r>
        <w:t>practice</w:t>
      </w:r>
      <w:proofErr w:type="gramEnd"/>
      <w:r>
        <w:t xml:space="preserve"> </w:t>
      </w:r>
    </w:p>
    <w:p w:rsidRPr="009852BC" w:rsidR="0001688D" w:rsidP="004F3F60" w:rsidRDefault="01DF653F" w14:paraId="74266979" w14:textId="52A3E9BD">
      <w:pPr>
        <w:pStyle w:val="Bullet1"/>
      </w:pPr>
      <w:r>
        <w:t xml:space="preserve">that the mental health and wellbeing system will continue to evolve, requiring flexibility and adaptability from the whole mental health and wellbeing </w:t>
      </w:r>
      <w:proofErr w:type="gramStart"/>
      <w:r>
        <w:t>workforce</w:t>
      </w:r>
      <w:proofErr w:type="gramEnd"/>
    </w:p>
    <w:p w:rsidRPr="009852BC" w:rsidR="0001688D" w:rsidP="004F3F60" w:rsidRDefault="01DF653F" w14:paraId="00A93136" w14:textId="0487103D">
      <w:pPr>
        <w:pStyle w:val="Bullet1"/>
      </w:pPr>
      <w:r>
        <w:t xml:space="preserve">that lived experience is valued and fundamental to ethical, respectful and successful continuous </w:t>
      </w:r>
      <w:proofErr w:type="gramStart"/>
      <w:r>
        <w:t>improvement</w:t>
      </w:r>
      <w:proofErr w:type="gramEnd"/>
      <w:r>
        <w:t xml:space="preserve"> </w:t>
      </w:r>
    </w:p>
    <w:p w:rsidRPr="009852BC" w:rsidR="0001688D" w:rsidP="004F3F60" w:rsidRDefault="01DF653F" w14:paraId="75D1879B" w14:textId="21486925">
      <w:pPr>
        <w:pStyle w:val="Bullet1"/>
      </w:pPr>
      <w:r>
        <w:t xml:space="preserve">that co-production has consumers, cares, families and supporters involved in, or leading, defining the problem, designing and delivering the solution, and evaluating the </w:t>
      </w:r>
      <w:proofErr w:type="gramStart"/>
      <w:r>
        <w:t>outcome</w:t>
      </w:r>
      <w:proofErr w:type="gramEnd"/>
    </w:p>
    <w:p w:rsidRPr="009852BC" w:rsidR="0001688D" w:rsidP="004F3F60" w:rsidRDefault="01DF653F" w14:paraId="024C3ED9" w14:textId="64DEA532">
      <w:pPr>
        <w:pStyle w:val="Bullet1"/>
      </w:pPr>
      <w:r>
        <w:t>that all expertise is valuable and must be evaluated in context.</w:t>
      </w:r>
    </w:p>
    <w:p w:rsidRPr="009852BC" w:rsidR="0001688D" w:rsidP="004F3F60" w:rsidRDefault="0001688D" w14:paraId="4213BB50" w14:textId="77777777">
      <w:pPr>
        <w:pStyle w:val="Heading5"/>
      </w:pPr>
      <w:r w:rsidRPr="009C6F43">
        <w:t>The mental health and wellbeing workforce will:</w:t>
      </w:r>
    </w:p>
    <w:p w:rsidRPr="009852BC" w:rsidR="0001688D" w:rsidP="004F3F60" w:rsidRDefault="01DF653F" w14:paraId="0A05B38D" w14:textId="0BC5F997">
      <w:pPr>
        <w:pStyle w:val="Bullet1"/>
      </w:pPr>
      <w:r>
        <w:t xml:space="preserve">embrace a growth mindset, demonstrating curiosity and a commitment to continuous learning, improvement, and knowledge sharing, acknowledging that setbacks may support </w:t>
      </w:r>
      <w:proofErr w:type="gramStart"/>
      <w:r>
        <w:t>development</w:t>
      </w:r>
      <w:proofErr w:type="gramEnd"/>
      <w:r>
        <w:t xml:space="preserve"> </w:t>
      </w:r>
    </w:p>
    <w:p w:rsidRPr="009852BC" w:rsidR="0001688D" w:rsidP="004F3F60" w:rsidRDefault="01DF653F" w14:paraId="17C5D748" w14:textId="62ACBF0F">
      <w:pPr>
        <w:pStyle w:val="Bullet1"/>
      </w:pPr>
      <w:r>
        <w:t xml:space="preserve">embrace learning and professional development to drive improvement and </w:t>
      </w:r>
      <w:proofErr w:type="gramStart"/>
      <w:r>
        <w:t>consistency</w:t>
      </w:r>
      <w:proofErr w:type="gramEnd"/>
      <w:r>
        <w:t xml:space="preserve"> </w:t>
      </w:r>
    </w:p>
    <w:p w:rsidRPr="009852BC" w:rsidR="0001688D" w:rsidP="004F3F60" w:rsidRDefault="01DF653F" w14:paraId="1BE09B55" w14:textId="07DD8207">
      <w:pPr>
        <w:pStyle w:val="Bullet1"/>
      </w:pPr>
      <w:r>
        <w:t xml:space="preserve">embrace digital technologies and tools to improve care, support and </w:t>
      </w:r>
      <w:proofErr w:type="gramStart"/>
      <w:r>
        <w:t>treatment</w:t>
      </w:r>
      <w:proofErr w:type="gramEnd"/>
    </w:p>
    <w:p w:rsidRPr="009852BC" w:rsidR="0001688D" w:rsidP="004F3F60" w:rsidRDefault="01DF653F" w14:paraId="12B3CBDF" w14:textId="6C21CC30">
      <w:pPr>
        <w:pStyle w:val="Bullet1"/>
      </w:pPr>
      <w:r>
        <w:t xml:space="preserve">embrace evidence-informed and data-driven decision-making, recognising the many varied forms of data, including the experiences of consumers, families, carers and </w:t>
      </w:r>
      <w:proofErr w:type="gramStart"/>
      <w:r>
        <w:t>supporters</w:t>
      </w:r>
      <w:proofErr w:type="gramEnd"/>
      <w:r>
        <w:t xml:space="preserve"> </w:t>
      </w:r>
    </w:p>
    <w:p w:rsidR="009852BC" w:rsidP="009852BC" w:rsidRDefault="01DF653F" w14:paraId="59AACFC1" w14:textId="77777777">
      <w:pPr>
        <w:pStyle w:val="Bullet1"/>
      </w:pPr>
      <w:r>
        <w:t xml:space="preserve">recognise and address barriers to change and continuous improvement at an individual, organisational and system </w:t>
      </w:r>
      <w:proofErr w:type="gramStart"/>
      <w:r>
        <w:t>level</w:t>
      </w:r>
      <w:proofErr w:type="gramEnd"/>
    </w:p>
    <w:p w:rsidRPr="009852BC" w:rsidR="0001688D" w:rsidP="004F3F60" w:rsidRDefault="01DF653F" w14:paraId="16A0E223" w14:textId="5C43E936">
      <w:pPr>
        <w:pStyle w:val="Bullet1"/>
      </w:pPr>
      <w:r>
        <w:t xml:space="preserve">respectfully and constructively challenge existing processes, strategies and decisions where </w:t>
      </w:r>
      <w:proofErr w:type="gramStart"/>
      <w:r>
        <w:t>appropriate</w:t>
      </w:r>
      <w:proofErr w:type="gramEnd"/>
    </w:p>
    <w:p w:rsidRPr="009852BC" w:rsidR="0001688D" w:rsidP="004F3F60" w:rsidRDefault="01DF653F" w14:paraId="35100E11" w14:textId="7ACC15A8">
      <w:pPr>
        <w:pStyle w:val="Bullet1"/>
      </w:pPr>
      <w:r>
        <w:t xml:space="preserve">promote innovation and continuous improvement, seeking out resources and strategies to improve the quality and effectiveness of services and </w:t>
      </w:r>
      <w:proofErr w:type="gramStart"/>
      <w:r>
        <w:t>supports</w:t>
      </w:r>
      <w:proofErr w:type="gramEnd"/>
    </w:p>
    <w:p w:rsidRPr="009852BC" w:rsidR="0001688D" w:rsidP="004F3F60" w:rsidRDefault="01DF653F" w14:paraId="43F8623D" w14:textId="6068C7AF">
      <w:pPr>
        <w:pStyle w:val="Bullet1"/>
      </w:pPr>
      <w:r>
        <w:t>seek to develop their skills in co-design and co-</w:t>
      </w:r>
      <w:proofErr w:type="gramStart"/>
      <w:r>
        <w:t>production</w:t>
      </w:r>
      <w:proofErr w:type="gramEnd"/>
    </w:p>
    <w:p w:rsidRPr="009C6F43" w:rsidR="0001688D" w:rsidP="004F3F60" w:rsidRDefault="01DF653F" w14:paraId="43AB01ED" w14:textId="70D3990A">
      <w:pPr>
        <w:pStyle w:val="Bullet1"/>
      </w:pPr>
      <w:r>
        <w:t>consider the relevance to, and impact of, all research or continuous improvement initiatives on consumers, families, carers and supporters. Openly and honestly discuss these with the relevant people.</w:t>
      </w:r>
    </w:p>
    <w:p w:rsidRPr="009C6F43" w:rsidR="0001688D" w:rsidP="004F3F60" w:rsidRDefault="009852BC" w14:paraId="1275C308" w14:textId="394201AB">
      <w:pPr>
        <w:pStyle w:val="Heading4"/>
      </w:pPr>
      <w:r>
        <w:t>C</w:t>
      </w:r>
      <w:r w:rsidRPr="009C6F43" w:rsidR="0001688D">
        <w:t xml:space="preserve">are, support and treatment roles </w:t>
      </w:r>
    </w:p>
    <w:p w:rsidRPr="009852BC" w:rsidR="009852BC" w:rsidP="004F3F60" w:rsidRDefault="009852BC" w14:paraId="62B09933" w14:textId="77777777">
      <w:pPr>
        <w:pStyle w:val="Heading5"/>
      </w:pPr>
      <w:r w:rsidRPr="009C6F43">
        <w:t>Those in care, support and treatment roles will:</w:t>
      </w:r>
    </w:p>
    <w:p w:rsidRPr="009852BC" w:rsidR="0001688D" w:rsidP="004F3F60" w:rsidRDefault="01DF653F" w14:paraId="6E0C2F80" w14:textId="1EC4DF0F">
      <w:pPr>
        <w:pStyle w:val="Bullet1"/>
      </w:pPr>
      <w:r>
        <w:t xml:space="preserve">identify areas for improvement and champion strategies for </w:t>
      </w:r>
      <w:proofErr w:type="gramStart"/>
      <w:r>
        <w:t>improvement</w:t>
      </w:r>
      <w:proofErr w:type="gramEnd"/>
    </w:p>
    <w:p w:rsidRPr="009852BC" w:rsidR="0001688D" w:rsidP="004F3F60" w:rsidRDefault="01DF653F" w14:paraId="6487382F" w14:textId="1F39B135">
      <w:pPr>
        <w:pStyle w:val="Bullet1"/>
      </w:pPr>
      <w:r>
        <w:t xml:space="preserve">recognise service and system barriers that affect outcomes for certain groups and develop strategies to mitigate </w:t>
      </w:r>
      <w:proofErr w:type="gramStart"/>
      <w:r>
        <w:t>these</w:t>
      </w:r>
      <w:proofErr w:type="gramEnd"/>
    </w:p>
    <w:p w:rsidRPr="009852BC" w:rsidR="0001688D" w:rsidP="004F3F60" w:rsidRDefault="01DF653F" w14:paraId="3283587D" w14:textId="1050612D">
      <w:pPr>
        <w:pStyle w:val="Bullet1"/>
      </w:pPr>
      <w:r>
        <w:t xml:space="preserve">drive improved mental health and wellbeing outcomes for consumers, families, carers and supporters using evidence-informed </w:t>
      </w:r>
      <w:proofErr w:type="gramStart"/>
      <w:r>
        <w:t>decision-making</w:t>
      </w:r>
      <w:proofErr w:type="gramEnd"/>
    </w:p>
    <w:p w:rsidRPr="009852BC" w:rsidR="0001688D" w:rsidP="004F3F60" w:rsidRDefault="01DF653F" w14:paraId="73E67F16" w14:textId="6377B67F">
      <w:pPr>
        <w:pStyle w:val="Bullet1"/>
      </w:pPr>
      <w:r>
        <w:t>participate in research and knowledge translation and dissemination activities to embed evidence into practice.</w:t>
      </w:r>
    </w:p>
    <w:p w:rsidRPr="009852BC" w:rsidR="009852BC" w:rsidP="002D3E12" w:rsidRDefault="009852BC" w14:paraId="6DDE3A45" w14:textId="351CD362">
      <w:pPr>
        <w:pStyle w:val="Heading4"/>
      </w:pPr>
      <w:r>
        <w:t>T</w:t>
      </w:r>
      <w:r w:rsidRPr="009C6F43">
        <w:t xml:space="preserve">echnical or specialist roles </w:t>
      </w:r>
    </w:p>
    <w:p w:rsidRPr="009852BC" w:rsidR="0001688D" w:rsidP="002D3E12" w:rsidRDefault="0001688D" w14:paraId="3473A779" w14:textId="77777777">
      <w:pPr>
        <w:pStyle w:val="Heading5"/>
      </w:pPr>
      <w:r w:rsidRPr="009C6F43">
        <w:t>Those in technical or specialist roles will:</w:t>
      </w:r>
    </w:p>
    <w:p w:rsidRPr="009C6F43" w:rsidR="0001688D" w:rsidP="002D3E12" w:rsidRDefault="01DF653F" w14:paraId="53ECA8F8" w14:textId="483D27D4">
      <w:pPr>
        <w:pStyle w:val="Bullet1"/>
      </w:pPr>
      <w:r>
        <w:t>use data to identify trends and patterns</w:t>
      </w:r>
      <w:r w:rsidR="3331900B">
        <w:t xml:space="preserve"> and</w:t>
      </w:r>
      <w:r w:rsidR="642EE2D2">
        <w:t xml:space="preserve"> t</w:t>
      </w:r>
      <w:r>
        <w:t xml:space="preserve">ranslate this into accessible messaging that is easily </w:t>
      </w:r>
      <w:proofErr w:type="gramStart"/>
      <w:r>
        <w:t>understood</w:t>
      </w:r>
      <w:proofErr w:type="gramEnd"/>
      <w:r>
        <w:t xml:space="preserve"> </w:t>
      </w:r>
    </w:p>
    <w:p w:rsidRPr="009C6F43" w:rsidR="0001688D" w:rsidP="002D3E12" w:rsidRDefault="01DF653F" w14:paraId="391B0E08" w14:textId="4F246311">
      <w:pPr>
        <w:pStyle w:val="Bullet1"/>
      </w:pPr>
      <w:r>
        <w:t xml:space="preserve">translate complex data and information into insights and continuous </w:t>
      </w:r>
      <w:proofErr w:type="gramStart"/>
      <w:r>
        <w:t>improvement</w:t>
      </w:r>
      <w:proofErr w:type="gramEnd"/>
    </w:p>
    <w:p w:rsidRPr="009C6F43" w:rsidR="0001688D" w:rsidP="002D3E12" w:rsidRDefault="01DF653F" w14:paraId="5DF61DE0" w14:textId="68FF78B2">
      <w:pPr>
        <w:pStyle w:val="Bullet1"/>
      </w:pPr>
      <w:r>
        <w:t xml:space="preserve">look for opportunities to share evidence with the broader </w:t>
      </w:r>
      <w:proofErr w:type="gramStart"/>
      <w:r>
        <w:t>workforce</w:t>
      </w:r>
      <w:proofErr w:type="gramEnd"/>
    </w:p>
    <w:p w:rsidRPr="009C6F43" w:rsidR="0001688D" w:rsidP="002D3E12" w:rsidRDefault="01DF653F" w14:paraId="45E4F377" w14:textId="7F47325B">
      <w:pPr>
        <w:pStyle w:val="Bullet1"/>
      </w:pPr>
      <w:r>
        <w:t xml:space="preserve">consider using co-production for service improvement </w:t>
      </w:r>
      <w:proofErr w:type="gramStart"/>
      <w:r>
        <w:t>projects</w:t>
      </w:r>
      <w:proofErr w:type="gramEnd"/>
      <w:r>
        <w:t xml:space="preserve"> </w:t>
      </w:r>
    </w:p>
    <w:p w:rsidRPr="009C6F43" w:rsidR="0001688D" w:rsidP="002D3E12" w:rsidRDefault="01DF653F" w14:paraId="7B5CF4F1" w14:textId="34A6B66F">
      <w:pPr>
        <w:pStyle w:val="Bullet1"/>
      </w:pPr>
      <w:r>
        <w:t xml:space="preserve">build and communicate a compelling narrative around change and continuous </w:t>
      </w:r>
      <w:proofErr w:type="gramStart"/>
      <w:r>
        <w:t>improvement</w:t>
      </w:r>
      <w:proofErr w:type="gramEnd"/>
    </w:p>
    <w:p w:rsidRPr="009C6F43" w:rsidR="0001688D" w:rsidP="002D3E12" w:rsidRDefault="01DF653F" w14:paraId="382DC427" w14:textId="3D4B88E0">
      <w:pPr>
        <w:pStyle w:val="Bullet1"/>
      </w:pPr>
      <w:r>
        <w:t xml:space="preserve">drive improved mental health and wellbeing outcomes for at-risk cohorts. These include Aboriginal people, and people disadvantaged by geographical location, socioeconomic circumstances, disability and other </w:t>
      </w:r>
      <w:proofErr w:type="gramStart"/>
      <w:r>
        <w:t>factors</w:t>
      </w:r>
      <w:proofErr w:type="gramEnd"/>
    </w:p>
    <w:p w:rsidRPr="009C6F43" w:rsidR="0001688D" w:rsidP="002D3E12" w:rsidRDefault="01DF653F" w14:paraId="4ECAD6B9" w14:textId="16FBF9EB">
      <w:pPr>
        <w:pStyle w:val="Bullet1"/>
      </w:pPr>
      <w:r>
        <w:t xml:space="preserve">develop, implement and measure the extent to which care, support and treatment delivers improved health and wellbeing </w:t>
      </w:r>
      <w:proofErr w:type="gramStart"/>
      <w:r>
        <w:t>outcomes</w:t>
      </w:r>
      <w:proofErr w:type="gramEnd"/>
    </w:p>
    <w:p w:rsidRPr="009C6F43" w:rsidR="0001688D" w:rsidP="002D3E12" w:rsidRDefault="01DF653F" w14:paraId="569C46C8" w14:textId="0CB61F5D">
      <w:pPr>
        <w:pStyle w:val="Bullet1"/>
      </w:pPr>
      <w:r>
        <w:t xml:space="preserve">develop, implement and measure strategies that address social determinants of </w:t>
      </w:r>
      <w:proofErr w:type="gramStart"/>
      <w:r>
        <w:t>health</w:t>
      </w:r>
      <w:proofErr w:type="gramEnd"/>
    </w:p>
    <w:p w:rsidRPr="009C6F43" w:rsidR="0001688D" w:rsidP="002D3E12" w:rsidRDefault="01DF653F" w14:paraId="44543CC0" w14:textId="416423CB">
      <w:pPr>
        <w:pStyle w:val="Bullet1"/>
      </w:pPr>
      <w:r>
        <w:t>systematically monitor and evaluate the service, consistent with the national standards for mental health services to ensure the best possible outcomes for consumers, carers, family members and/or supporters.</w:t>
      </w:r>
    </w:p>
    <w:p w:rsidRPr="009C6F43" w:rsidR="0001688D" w:rsidP="00021C94" w:rsidRDefault="009852BC" w14:paraId="3F99450E" w14:textId="51F866DE">
      <w:pPr>
        <w:pStyle w:val="Heading4"/>
      </w:pPr>
      <w:r>
        <w:t>L</w:t>
      </w:r>
      <w:r w:rsidRPr="009C6F43" w:rsidR="0001688D">
        <w:t xml:space="preserve">eadership roles </w:t>
      </w:r>
    </w:p>
    <w:p w:rsidRPr="009852BC" w:rsidR="009852BC" w:rsidP="00021C94" w:rsidRDefault="009852BC" w14:paraId="5A8C9804" w14:textId="77777777">
      <w:pPr>
        <w:pStyle w:val="Heading5"/>
      </w:pPr>
      <w:r w:rsidRPr="009C6F43">
        <w:t>Those in leadership roles will:</w:t>
      </w:r>
    </w:p>
    <w:p w:rsidRPr="009852BC" w:rsidR="0001688D" w:rsidP="00021C94" w:rsidRDefault="01DF653F" w14:paraId="3B08DECE" w14:textId="1511A004">
      <w:pPr>
        <w:pStyle w:val="Bullet1"/>
      </w:pPr>
      <w:r>
        <w:t xml:space="preserve">drive a continuous improvement agenda through prioritising reviews and developing practical strategies for </w:t>
      </w:r>
      <w:proofErr w:type="gramStart"/>
      <w:r>
        <w:t>improvement</w:t>
      </w:r>
      <w:proofErr w:type="gramEnd"/>
    </w:p>
    <w:p w:rsidRPr="009852BC" w:rsidR="0001688D" w:rsidP="00021C94" w:rsidRDefault="01DF653F" w14:paraId="5E58474C" w14:textId="0C6EBA7C">
      <w:pPr>
        <w:pStyle w:val="Bullet1"/>
      </w:pPr>
      <w:r>
        <w:t xml:space="preserve">develop an organisational culture that actively creates opportunities to improve, for example, by facilitating joint academic or clinical </w:t>
      </w:r>
      <w:proofErr w:type="gramStart"/>
      <w:r>
        <w:t>partnerships</w:t>
      </w:r>
      <w:proofErr w:type="gramEnd"/>
    </w:p>
    <w:p w:rsidR="009852BC" w:rsidP="009852BC" w:rsidRDefault="01DF653F" w14:paraId="30C51A32" w14:textId="6F386FC3">
      <w:pPr>
        <w:pStyle w:val="Bullet1"/>
      </w:pPr>
      <w:r>
        <w:t xml:space="preserve">monitor and report on service demand, needs and provision, including effectiveness of outcomes, to inform future service </w:t>
      </w:r>
      <w:proofErr w:type="gramStart"/>
      <w:r>
        <w:t>improvement</w:t>
      </w:r>
      <w:proofErr w:type="gramEnd"/>
      <w:r>
        <w:t xml:space="preserve"> </w:t>
      </w:r>
    </w:p>
    <w:p w:rsidRPr="009852BC" w:rsidR="0001688D" w:rsidP="00394DCC" w:rsidRDefault="01DF653F" w14:paraId="7BB40CDE" w14:textId="26414371">
      <w:pPr>
        <w:pStyle w:val="Bullet1"/>
      </w:pPr>
      <w:r>
        <w:t xml:space="preserve">ensure all members of the workforce have access to relevant research evidence and the skills to interpret, appraise and use it in their </w:t>
      </w:r>
      <w:proofErr w:type="gramStart"/>
      <w:r>
        <w:t>work</w:t>
      </w:r>
      <w:proofErr w:type="gramEnd"/>
    </w:p>
    <w:p w:rsidRPr="009852BC" w:rsidR="0001688D" w:rsidP="00394DCC" w:rsidRDefault="01DF653F" w14:paraId="455E8DD2" w14:textId="2C843730">
      <w:pPr>
        <w:pStyle w:val="Bullet1"/>
      </w:pPr>
      <w:r>
        <w:t xml:space="preserve">drive improved health and wellbeing outcomes for the </w:t>
      </w:r>
      <w:proofErr w:type="gramStart"/>
      <w:r>
        <w:t>workforce</w:t>
      </w:r>
      <w:proofErr w:type="gramEnd"/>
    </w:p>
    <w:p w:rsidRPr="009852BC" w:rsidR="0001688D" w:rsidP="00394DCC" w:rsidRDefault="01DF653F" w14:paraId="57737DCA" w14:textId="7595515D">
      <w:pPr>
        <w:pStyle w:val="Bullet1"/>
      </w:pPr>
      <w:r>
        <w:t xml:space="preserve">embed lived experience in service planning, delivery and improvement, as well as in the design and delivery of professional development activities and workforce </w:t>
      </w:r>
      <w:proofErr w:type="gramStart"/>
      <w:r>
        <w:t>capability</w:t>
      </w:r>
      <w:proofErr w:type="gramEnd"/>
    </w:p>
    <w:p w:rsidRPr="009852BC" w:rsidR="0001688D" w:rsidP="00394DCC" w:rsidRDefault="01DF653F" w14:paraId="04AD99AF" w14:textId="6DDBD18E">
      <w:pPr>
        <w:pStyle w:val="Bullet1"/>
      </w:pPr>
      <w:r>
        <w:t xml:space="preserve">identify leadership potential and support its </w:t>
      </w:r>
      <w:proofErr w:type="gramStart"/>
      <w:r>
        <w:t>development</w:t>
      </w:r>
      <w:proofErr w:type="gramEnd"/>
    </w:p>
    <w:p w:rsidRPr="009852BC" w:rsidR="0001688D" w:rsidP="00394DCC" w:rsidRDefault="01DF653F" w14:paraId="12ED8640" w14:textId="06EA7CAF">
      <w:pPr>
        <w:pStyle w:val="Bullet1"/>
      </w:pPr>
      <w:r>
        <w:t xml:space="preserve">support the iterative development and implementation of new ideas, initiatives and service </w:t>
      </w:r>
      <w:proofErr w:type="gramStart"/>
      <w:r>
        <w:t>delivery</w:t>
      </w:r>
      <w:proofErr w:type="gramEnd"/>
    </w:p>
    <w:p w:rsidRPr="009852BC" w:rsidR="0001688D" w:rsidP="00394DCC" w:rsidRDefault="01DF653F" w14:paraId="3D43F727" w14:textId="11037FA3">
      <w:pPr>
        <w:pStyle w:val="Bullet1"/>
      </w:pPr>
      <w:r>
        <w:t>drive cultures to support research and continuous improvement, and remove barriers, for example through time</w:t>
      </w:r>
      <w:r w:rsidR="004834EB">
        <w:t>-</w:t>
      </w:r>
      <w:r>
        <w:t xml:space="preserve">release, funding and </w:t>
      </w:r>
      <w:proofErr w:type="gramStart"/>
      <w:r>
        <w:t>mentoring</w:t>
      </w:r>
      <w:proofErr w:type="gramEnd"/>
    </w:p>
    <w:p w:rsidRPr="009852BC" w:rsidR="0001688D" w:rsidP="00394DCC" w:rsidRDefault="01DF653F" w14:paraId="736D6BF5" w14:textId="30AA9E4F">
      <w:pPr>
        <w:pStyle w:val="Bullet1"/>
      </w:pPr>
      <w:r>
        <w:t xml:space="preserve">support the development of evaluation measures and implementation of evaluation </w:t>
      </w:r>
      <w:proofErr w:type="gramStart"/>
      <w:r>
        <w:t>frameworks</w:t>
      </w:r>
      <w:proofErr w:type="gramEnd"/>
    </w:p>
    <w:p w:rsidRPr="009852BC" w:rsidR="0001688D" w:rsidP="00394DCC" w:rsidRDefault="01DF653F" w14:paraId="47D37935" w14:textId="2D252B44">
      <w:pPr>
        <w:pStyle w:val="Bullet1"/>
      </w:pPr>
      <w:r>
        <w:t xml:space="preserve">encourage the use of innovative and evidence-based </w:t>
      </w:r>
      <w:proofErr w:type="gramStart"/>
      <w:r>
        <w:t>approaches</w:t>
      </w:r>
      <w:proofErr w:type="gramEnd"/>
    </w:p>
    <w:p w:rsidRPr="009852BC" w:rsidR="0001688D" w:rsidP="00394DCC" w:rsidRDefault="01DF653F" w14:paraId="16DDD2FA" w14:textId="5224369F">
      <w:pPr>
        <w:pStyle w:val="Bullet1"/>
      </w:pPr>
      <w:r>
        <w:t xml:space="preserve">maintain focus across immediate, medium and long term, to ensure staff and services are evolving with </w:t>
      </w:r>
      <w:proofErr w:type="gramStart"/>
      <w:r>
        <w:t>needs</w:t>
      </w:r>
      <w:proofErr w:type="gramEnd"/>
    </w:p>
    <w:p w:rsidRPr="009852BC" w:rsidR="0001688D" w:rsidP="00394DCC" w:rsidRDefault="01DF653F" w14:paraId="56F389CD" w14:textId="2FDD396B">
      <w:pPr>
        <w:pStyle w:val="Bullet1"/>
      </w:pPr>
      <w:r>
        <w:t>translate innovative ideas into practice and promote system</w:t>
      </w:r>
      <w:r w:rsidR="004834EB">
        <w:t>-</w:t>
      </w:r>
      <w:r>
        <w:t xml:space="preserve">wide </w:t>
      </w:r>
      <w:proofErr w:type="gramStart"/>
      <w:r>
        <w:t>adoption</w:t>
      </w:r>
      <w:proofErr w:type="gramEnd"/>
    </w:p>
    <w:p w:rsidRPr="009852BC" w:rsidR="0001688D" w:rsidP="00394DCC" w:rsidRDefault="01DF653F" w14:paraId="57FA542A" w14:textId="54F06E89">
      <w:pPr>
        <w:pStyle w:val="Bullet1"/>
      </w:pPr>
      <w:r>
        <w:t xml:space="preserve">support system-level adoption of consistent methods of collection and collation of data and information </w:t>
      </w:r>
    </w:p>
    <w:p w:rsidRPr="009852BC" w:rsidR="0001688D" w:rsidP="00394DCC" w:rsidRDefault="01DF653F" w14:paraId="397BAF2B" w14:textId="00949EDC">
      <w:pPr>
        <w:pStyle w:val="Bullet1"/>
      </w:pPr>
      <w:r>
        <w:t>translate insights into meaningful system-based recommendations and change.</w:t>
      </w:r>
    </w:p>
    <w:p w:rsidRPr="00DB0692" w:rsidR="0001688D" w:rsidDel="00635F8B" w:rsidP="00394DCC" w:rsidRDefault="0001688D" w14:paraId="6FD68FFE" w14:textId="43FB4008">
      <w:pPr>
        <w:pStyle w:val="Heading3"/>
      </w:pPr>
      <w:r w:rsidRPr="009C6F43">
        <w:t xml:space="preserve">Reflective </w:t>
      </w:r>
      <w:r w:rsidRPr="009C6F43" w:rsidR="009852BC">
        <w:t>practice questions</w:t>
      </w:r>
    </w:p>
    <w:p w:rsidRPr="009C6F43" w:rsidR="0001688D" w:rsidDel="00635F8B" w:rsidP="00170254" w:rsidRDefault="0001688D" w14:paraId="155F0893" w14:textId="77777777">
      <w:pPr>
        <w:pStyle w:val="Body"/>
      </w:pPr>
      <w:r w:rsidRPr="009C6F43">
        <w:t>How is my practice informed by current and emerging research?</w:t>
      </w:r>
    </w:p>
    <w:p w:rsidRPr="009C6F43" w:rsidR="0001688D" w:rsidDel="00635F8B" w:rsidP="00170254" w:rsidRDefault="0001688D" w14:paraId="79D8A845" w14:textId="77777777">
      <w:pPr>
        <w:pStyle w:val="Body"/>
      </w:pPr>
      <w:r w:rsidRPr="009C6F43">
        <w:t>How is my practice informed by lived experience?</w:t>
      </w:r>
    </w:p>
    <w:p w:rsidRPr="009C6F43" w:rsidR="0001688D" w:rsidDel="00635F8B" w:rsidP="00170254" w:rsidRDefault="0001688D" w14:paraId="07BC5A1A" w14:textId="018ED7BE">
      <w:pPr>
        <w:pStyle w:val="Body"/>
      </w:pPr>
      <w:r w:rsidRPr="009C6F43">
        <w:t xml:space="preserve">How </w:t>
      </w:r>
      <w:r w:rsidR="009852BC">
        <w:t>do</w:t>
      </w:r>
      <w:r w:rsidRPr="009C6F43" w:rsidR="009852BC">
        <w:t xml:space="preserve"> </w:t>
      </w:r>
      <w:r w:rsidRPr="009C6F43">
        <w:t>I creat</w:t>
      </w:r>
      <w:r w:rsidR="009852BC">
        <w:t xml:space="preserve">e </w:t>
      </w:r>
      <w:r w:rsidRPr="009C6F43">
        <w:t>time to improve the way I am working, and supporting others to do this?</w:t>
      </w:r>
    </w:p>
    <w:p w:rsidRPr="009C6F43" w:rsidR="0001688D" w:rsidP="00170254" w:rsidRDefault="0001688D" w14:paraId="5FD954CF" w14:textId="37AB7961">
      <w:pPr>
        <w:pStyle w:val="Body"/>
      </w:pPr>
      <w:r w:rsidRPr="009C6F43">
        <w:t xml:space="preserve">How </w:t>
      </w:r>
      <w:r w:rsidR="009852BC">
        <w:t>do</w:t>
      </w:r>
      <w:r w:rsidRPr="009C6F43" w:rsidR="009852BC">
        <w:t xml:space="preserve"> </w:t>
      </w:r>
      <w:r w:rsidRPr="009C6F43">
        <w:t>I develop my capacity to use evidence in my work?</w:t>
      </w:r>
    </w:p>
    <w:p w:rsidRPr="009C6F43" w:rsidR="0001688D" w:rsidP="00170254" w:rsidRDefault="0001688D" w14:paraId="2F978056" w14:textId="702A7AA6">
      <w:pPr>
        <w:pStyle w:val="Body"/>
      </w:pPr>
      <w:r w:rsidRPr="009C6F43">
        <w:t xml:space="preserve">How </w:t>
      </w:r>
      <w:r w:rsidR="009852BC">
        <w:t>do</w:t>
      </w:r>
      <w:r w:rsidRPr="009C6F43" w:rsidR="009852BC">
        <w:t xml:space="preserve"> </w:t>
      </w:r>
      <w:r w:rsidRPr="009C6F43">
        <w:t>I help others to build capacity or access resources to use evidence in their work?</w:t>
      </w:r>
    </w:p>
    <w:p w:rsidRPr="009C6F43" w:rsidR="0001688D" w:rsidDel="00635F8B" w:rsidP="00170254" w:rsidRDefault="0001688D" w14:paraId="622335BD" w14:textId="041A2225">
      <w:pPr>
        <w:pStyle w:val="Body"/>
      </w:pPr>
      <w:r w:rsidRPr="009C6F43">
        <w:t xml:space="preserve">How </w:t>
      </w:r>
      <w:r w:rsidR="009852BC">
        <w:t>do</w:t>
      </w:r>
      <w:r w:rsidRPr="009C6F43" w:rsidR="009852BC">
        <w:t xml:space="preserve"> </w:t>
      </w:r>
      <w:r w:rsidRPr="009C6F43">
        <w:t>I invit</w:t>
      </w:r>
      <w:r w:rsidR="009852BC">
        <w:t>e</w:t>
      </w:r>
      <w:r w:rsidRPr="009C6F43">
        <w:t xml:space="preserve"> ongoing feedback and integrat</w:t>
      </w:r>
      <w:r w:rsidR="009852BC">
        <w:t>e it</w:t>
      </w:r>
      <w:r w:rsidRPr="009C6F43">
        <w:t xml:space="preserve"> into my approaches?</w:t>
      </w:r>
    </w:p>
    <w:p w:rsidR="009852BC" w:rsidP="00170254" w:rsidRDefault="009852BC" w14:paraId="32D89C18" w14:textId="6D09CDD6">
      <w:pPr>
        <w:pStyle w:val="Body"/>
      </w:pPr>
      <w:r>
        <w:br w:type="page"/>
      </w:r>
    </w:p>
    <w:p w:rsidRPr="003B6CE6" w:rsidR="009852BC" w:rsidP="009852BC" w:rsidRDefault="009852BC" w14:paraId="6EDDAB62" w14:textId="77777777">
      <w:pPr>
        <w:pStyle w:val="Heading2"/>
      </w:pPr>
      <w:bookmarkStart w:name="_Toc143589910" w:id="85"/>
      <w:r w:rsidRPr="003B6CE6">
        <w:t>Working effectively with digital technologies</w:t>
      </w:r>
      <w:bookmarkEnd w:id="85"/>
    </w:p>
    <w:p w:rsidR="00593407" w:rsidP="0021774D" w:rsidRDefault="009852BC" w14:paraId="69A94F04" w14:textId="00A319DC">
      <w:pPr>
        <w:pStyle w:val="Body"/>
        <w:rPr>
          <w:rFonts w:cs="Arial (Body CS)"/>
          <w:color w:val="000000" w:themeColor="text1"/>
        </w:rPr>
      </w:pPr>
      <w:r w:rsidRPr="00334309">
        <w:rPr>
          <w:rFonts w:cs="Arial (Body CS)"/>
          <w:color w:val="000000" w:themeColor="text1"/>
        </w:rPr>
        <w:t>Care, support and treatment uses online and other digital technologies to improve mental health and wellbeing</w:t>
      </w:r>
      <w:r>
        <w:rPr>
          <w:rFonts w:cs="Arial (Body CS)"/>
          <w:color w:val="000000" w:themeColor="text1"/>
        </w:rPr>
        <w:t xml:space="preserve">. This includes </w:t>
      </w:r>
      <w:r w:rsidRPr="00334309">
        <w:rPr>
          <w:rFonts w:cs="Arial (Body CS)"/>
          <w:color w:val="000000" w:themeColor="text1"/>
        </w:rPr>
        <w:t xml:space="preserve">access to information, service delivery, education, promotion and prevention. Services, teams and practitioners </w:t>
      </w:r>
      <w:r>
        <w:rPr>
          <w:rFonts w:cs="Arial (Body CS)"/>
          <w:color w:val="000000" w:themeColor="text1"/>
        </w:rPr>
        <w:t>use</w:t>
      </w:r>
      <w:r w:rsidRPr="00334309">
        <w:rPr>
          <w:rFonts w:cs="Arial (Body CS)"/>
          <w:color w:val="000000" w:themeColor="text1"/>
        </w:rPr>
        <w:t xml:space="preserve"> digital technologies to enable accessible, holistic, person-centred and integrated car</w:t>
      </w:r>
      <w:r>
        <w:rPr>
          <w:rFonts w:cs="Arial (Body CS)"/>
          <w:color w:val="000000" w:themeColor="text1"/>
        </w:rPr>
        <w:t>e. Technologies may</w:t>
      </w:r>
      <w:r w:rsidRPr="00334309">
        <w:rPr>
          <w:rFonts w:cs="Arial (Body CS)"/>
          <w:color w:val="000000" w:themeColor="text1"/>
        </w:rPr>
        <w:t xml:space="preserve"> includ</w:t>
      </w:r>
      <w:r>
        <w:rPr>
          <w:rFonts w:cs="Arial (Body CS)"/>
          <w:color w:val="000000" w:themeColor="text1"/>
        </w:rPr>
        <w:t>e</w:t>
      </w:r>
      <w:r w:rsidRPr="00334309">
        <w:rPr>
          <w:rFonts w:cs="Arial (Body CS)"/>
          <w:color w:val="000000" w:themeColor="text1"/>
        </w:rPr>
        <w:t xml:space="preserve"> apps, portals, social media, smartphones, augmented or virtual reality, wearables, activity tracking, e-referral, notifications and artificial intelligence.</w:t>
      </w:r>
    </w:p>
    <w:tbl>
      <w:tblPr>
        <w:tblStyle w:val="TableGrid"/>
        <w:tblW w:w="0" w:type="auto"/>
        <w:tblLook w:val="04A0" w:firstRow="1" w:lastRow="0" w:firstColumn="1" w:lastColumn="0" w:noHBand="0" w:noVBand="1"/>
      </w:tblPr>
      <w:tblGrid>
        <w:gridCol w:w="9288"/>
      </w:tblGrid>
      <w:tr w:rsidRPr="003D32EF" w:rsidR="00DB0692" w14:paraId="4F5590CD" w14:textId="77777777">
        <w:tc>
          <w:tcPr>
            <w:tcW w:w="9628" w:type="dxa"/>
          </w:tcPr>
          <w:p w:rsidRPr="007578A0" w:rsidR="00DB0692" w:rsidP="00B10B73" w:rsidRDefault="00DB0692" w14:paraId="7F355888" w14:textId="77777777">
            <w:pPr>
              <w:pStyle w:val="Heading3"/>
            </w:pPr>
            <w:r w:rsidRPr="007578A0">
              <w:t>Consumer outcome statement</w:t>
            </w:r>
          </w:p>
          <w:p w:rsidRPr="00067A47" w:rsidR="00DB0692" w:rsidP="00BE15AB" w:rsidRDefault="00DB0692" w14:paraId="3C92617A" w14:textId="22AAD94E">
            <w:pPr>
              <w:pStyle w:val="Body"/>
            </w:pPr>
            <w:r w:rsidRPr="00067A47">
              <w:t>I am informed and make choices about the digital technology options available to me, including benefits, risks and limitations</w:t>
            </w:r>
            <w:r>
              <w:t>, in relation to my care, treatment and support</w:t>
            </w:r>
            <w:r w:rsidRPr="00067A47">
              <w:t xml:space="preserve">. </w:t>
            </w:r>
          </w:p>
          <w:p w:rsidRPr="00067A47" w:rsidR="00DB0692" w:rsidP="00BE15AB" w:rsidRDefault="00DB0692" w14:paraId="60EBC0F0" w14:textId="7792A84D">
            <w:pPr>
              <w:pStyle w:val="Body"/>
            </w:pPr>
            <w:r w:rsidRPr="00067A47">
              <w:t xml:space="preserve">I lead decisions </w:t>
            </w:r>
            <w:r>
              <w:t>about</w:t>
            </w:r>
            <w:r w:rsidRPr="00067A47">
              <w:t xml:space="preserve"> the use of digital tools and technologies available to me</w:t>
            </w:r>
            <w:r>
              <w:t>.</w:t>
            </w:r>
            <w:r w:rsidRPr="00067A47">
              <w:t xml:space="preserve"> </w:t>
            </w:r>
            <w:r>
              <w:t>I</w:t>
            </w:r>
            <w:r w:rsidRPr="00067A47">
              <w:t xml:space="preserve"> have flexibility in how I access and use them.</w:t>
            </w:r>
          </w:p>
        </w:tc>
      </w:tr>
      <w:tr w:rsidRPr="003D32EF" w:rsidR="00DB0692" w14:paraId="6C68A177" w14:textId="77777777">
        <w:tc>
          <w:tcPr>
            <w:tcW w:w="9628" w:type="dxa"/>
          </w:tcPr>
          <w:p w:rsidRPr="00CA2ABB" w:rsidR="00DB0692" w:rsidP="00CA2ABB" w:rsidRDefault="00DB0692" w14:paraId="587B58B2" w14:textId="77777777">
            <w:pPr>
              <w:pStyle w:val="Heading3"/>
            </w:pPr>
            <w:r w:rsidRPr="00CA2ABB">
              <w:t>Carer and family outcome statement</w:t>
            </w:r>
          </w:p>
          <w:p w:rsidRPr="00067A47" w:rsidR="00DB0692" w:rsidP="00CA2ABB" w:rsidRDefault="00DB0692" w14:paraId="0F069822" w14:textId="3BB8AFB1">
            <w:pPr>
              <w:pStyle w:val="Body"/>
            </w:pPr>
            <w:r w:rsidRPr="00067A47">
              <w:t>We are supported to understand and access digital tools and technologies to assist the person we support and ourselves</w:t>
            </w:r>
            <w:r w:rsidRPr="00067A47" w:rsidDel="0023774B">
              <w:t>.</w:t>
            </w:r>
            <w:r w:rsidRPr="00067A47">
              <w:t xml:space="preserve"> This includes knowing and understanding the risks and benefits of using digital technologies. </w:t>
            </w:r>
          </w:p>
          <w:p w:rsidRPr="00067A47" w:rsidR="00DB0692" w:rsidP="00CA2ABB" w:rsidRDefault="00DB0692" w14:paraId="26A393C5" w14:textId="7BAC088E">
            <w:pPr>
              <w:pStyle w:val="Body"/>
            </w:pPr>
            <w:r w:rsidRPr="00067A47">
              <w:t xml:space="preserve">We understand how </w:t>
            </w:r>
            <w:r>
              <w:t>these tools</w:t>
            </w:r>
            <w:r w:rsidRPr="00067A47">
              <w:t xml:space="preserve"> can assist in including us in the delivery of care and in our own wellbeing.</w:t>
            </w:r>
          </w:p>
        </w:tc>
      </w:tr>
      <w:tr w:rsidRPr="003D32EF" w:rsidR="00DB0692" w14:paraId="1E4970AE" w14:textId="77777777">
        <w:tc>
          <w:tcPr>
            <w:tcW w:w="9628" w:type="dxa"/>
          </w:tcPr>
          <w:p w:rsidRPr="00CA2ABB" w:rsidR="00DB0692" w:rsidP="00CA2ABB" w:rsidRDefault="00DB0692" w14:paraId="05073537" w14:textId="77777777">
            <w:pPr>
              <w:pStyle w:val="Heading3"/>
            </w:pPr>
            <w:r w:rsidRPr="00CA2ABB">
              <w:t>Workforce outcome statement</w:t>
            </w:r>
          </w:p>
          <w:p w:rsidRPr="00067A47" w:rsidR="00DB0692" w:rsidP="00CA2ABB" w:rsidRDefault="00DB0692" w14:paraId="00913083" w14:textId="08F9A915">
            <w:pPr>
              <w:pStyle w:val="Body"/>
            </w:pPr>
            <w:r w:rsidRPr="00067A47">
              <w:t>We receive appropriate training, education and resources to confidently and capably use technology to enhance our practice and service provision.</w:t>
            </w:r>
          </w:p>
          <w:p w:rsidRPr="00067A47" w:rsidR="00DB0692" w:rsidP="00CA2ABB" w:rsidRDefault="00DB0692" w14:paraId="3539CA95" w14:textId="5AF6BD8B">
            <w:pPr>
              <w:pStyle w:val="Body"/>
            </w:pPr>
            <w:r w:rsidRPr="00067A47">
              <w:t>We use our expertise in digital technologies to assess and mitigate risks to consumers and carers</w:t>
            </w:r>
            <w:r>
              <w:t>. We</w:t>
            </w:r>
            <w:r w:rsidRPr="00067A47">
              <w:t xml:space="preserve"> assess level</w:t>
            </w:r>
            <w:r>
              <w:t xml:space="preserve">s </w:t>
            </w:r>
            <w:r w:rsidRPr="00067A47">
              <w:t xml:space="preserve">of digital literacy </w:t>
            </w:r>
            <w:r>
              <w:t>to</w:t>
            </w:r>
            <w:r w:rsidRPr="00067A47">
              <w:t xml:space="preserve"> match care with the needs of consumers, carers and families. </w:t>
            </w:r>
          </w:p>
          <w:p w:rsidRPr="00067A47" w:rsidR="00DB0692" w:rsidP="00CA2ABB" w:rsidRDefault="00DB0692" w14:paraId="130E1507" w14:textId="134B5426">
            <w:pPr>
              <w:pStyle w:val="Body"/>
            </w:pPr>
            <w:r w:rsidRPr="00067A47">
              <w:t>We use technology to enable, complement and enhance our practice or service provision, as appropriate.</w:t>
            </w:r>
          </w:p>
        </w:tc>
      </w:tr>
      <w:tr w:rsidRPr="003D32EF" w:rsidR="00DB0692" w14:paraId="64B571E7" w14:textId="77777777">
        <w:tc>
          <w:tcPr>
            <w:tcW w:w="9628" w:type="dxa"/>
          </w:tcPr>
          <w:p w:rsidRPr="00CA2ABB" w:rsidR="00DB0692" w:rsidP="00B10B73" w:rsidRDefault="00DB0692" w14:paraId="02749377" w14:textId="77777777">
            <w:pPr>
              <w:pStyle w:val="Heading3"/>
              <w:keepNext w:val="0"/>
              <w:keepLines w:val="0"/>
              <w:widowControl w:val="0"/>
              <w:spacing w:line="240" w:lineRule="auto"/>
            </w:pPr>
            <w:r w:rsidRPr="00CA2ABB">
              <w:t>Collective outcome statement</w:t>
            </w:r>
          </w:p>
          <w:p w:rsidRPr="00067A47" w:rsidR="00DB0692" w:rsidP="00BE15AB" w:rsidRDefault="00DB0692" w14:paraId="25D48315" w14:textId="317E1EAD">
            <w:pPr>
              <w:pStyle w:val="Body"/>
              <w:widowControl w:val="0"/>
              <w:spacing w:line="240" w:lineRule="auto"/>
            </w:pPr>
            <w:r w:rsidRPr="00067A47">
              <w:t xml:space="preserve">Together, we contribute to a system that </w:t>
            </w:r>
            <w:r>
              <w:t>uses</w:t>
            </w:r>
            <w:r w:rsidRPr="00067A47">
              <w:t xml:space="preserve"> digital technologies to deliver care, support and treatment to consumers, families, carers and supporters.</w:t>
            </w:r>
          </w:p>
        </w:tc>
      </w:tr>
    </w:tbl>
    <w:p w:rsidR="00DB0692" w:rsidP="00B10B73" w:rsidRDefault="00DB0692" w14:paraId="6E075308" w14:textId="520FECBE">
      <w:pPr>
        <w:pStyle w:val="Heading3"/>
        <w:spacing w:line="240" w:lineRule="auto"/>
        <w:rPr>
          <w:rFonts w:eastAsia="Calibri"/>
        </w:rPr>
      </w:pPr>
      <w:r w:rsidRPr="003D32EF">
        <w:t xml:space="preserve">Key knowledge and </w:t>
      </w:r>
      <w:r w:rsidRPr="006C7DC2">
        <w:t>skills</w:t>
      </w:r>
      <w:r w:rsidRPr="003D32EF">
        <w:t xml:space="preserve"> </w:t>
      </w:r>
    </w:p>
    <w:p w:rsidRPr="006C7DC2" w:rsidR="00DB0692" w:rsidP="00BE15AB" w:rsidRDefault="00DB0692" w14:paraId="3B072AC3" w14:textId="18F4503A">
      <w:pPr>
        <w:pStyle w:val="Heading4"/>
        <w:spacing w:line="240" w:lineRule="auto"/>
      </w:pPr>
      <w:r>
        <w:rPr>
          <w:rFonts w:eastAsia="Calibri"/>
        </w:rPr>
        <w:t>W</w:t>
      </w:r>
      <w:r w:rsidRPr="003D32EF">
        <w:t xml:space="preserve">hole of mental health and wellbeing workforce </w:t>
      </w:r>
    </w:p>
    <w:p w:rsidRPr="003D32EF" w:rsidR="00DB0692" w:rsidP="00BE15AB" w:rsidRDefault="00DB0692" w14:paraId="1D00495E" w14:textId="223EB392">
      <w:pPr>
        <w:pStyle w:val="Heading5"/>
        <w:spacing w:line="240" w:lineRule="auto"/>
      </w:pPr>
      <w:r w:rsidRPr="003D32EF">
        <w:t xml:space="preserve">The mental health and wellbeing workforce </w:t>
      </w:r>
      <w:r w:rsidRPr="00067A47">
        <w:t>understand</w:t>
      </w:r>
      <w:r>
        <w:t>s</w:t>
      </w:r>
      <w:r w:rsidRPr="003D32EF">
        <w:t>:</w:t>
      </w:r>
    </w:p>
    <w:p w:rsidRPr="003D32EF" w:rsidR="00DB0692" w:rsidP="00BE15AB" w:rsidRDefault="5334A986" w14:paraId="2F0B5C6A" w14:textId="773A3B85">
      <w:pPr>
        <w:pStyle w:val="Bullet1"/>
        <w:keepNext/>
        <w:keepLines/>
        <w:spacing w:line="240" w:lineRule="auto"/>
      </w:pPr>
      <w:r>
        <w:t>current privacy and security management policies and legislation</w:t>
      </w:r>
    </w:p>
    <w:p w:rsidRPr="003D32EF" w:rsidR="00DB0692" w:rsidP="006C7DC2" w:rsidRDefault="5334A986" w14:paraId="61E50A00" w14:textId="742463EB">
      <w:pPr>
        <w:pStyle w:val="Bullet1"/>
      </w:pPr>
      <w:r>
        <w:t xml:space="preserve">the risks and benefits of using digital technologies in providing support, and the need to make informed decisions about their use in care, support and </w:t>
      </w:r>
      <w:proofErr w:type="gramStart"/>
      <w:r>
        <w:t>treatment</w:t>
      </w:r>
      <w:proofErr w:type="gramEnd"/>
    </w:p>
    <w:p w:rsidRPr="003D32EF" w:rsidR="00DB0692" w:rsidP="006C7DC2" w:rsidRDefault="5334A986" w14:paraId="2ABD8462" w14:textId="74B78E5E">
      <w:pPr>
        <w:pStyle w:val="Bullet1"/>
      </w:pPr>
      <w:r>
        <w:t xml:space="preserve">consumer information collection, privacy and storage responsibilities, including the use of relevant mental health and wellbeing systems for electronic data </w:t>
      </w:r>
      <w:proofErr w:type="gramStart"/>
      <w:r>
        <w:t>management</w:t>
      </w:r>
      <w:proofErr w:type="gramEnd"/>
    </w:p>
    <w:p w:rsidRPr="003D32EF" w:rsidR="00DB0692" w:rsidP="006C7DC2" w:rsidRDefault="5334A986" w14:paraId="438C6A09" w14:textId="6E6A7F73">
      <w:pPr>
        <w:pStyle w:val="Bullet1"/>
      </w:pPr>
      <w:r>
        <w:t xml:space="preserve">the importance of using different digital technologies and supports to facilitate increased access, communication and outcomes regarding care, support and </w:t>
      </w:r>
      <w:proofErr w:type="gramStart"/>
      <w:r>
        <w:t>treatment</w:t>
      </w:r>
      <w:proofErr w:type="gramEnd"/>
    </w:p>
    <w:p w:rsidRPr="003D32EF" w:rsidR="00DB0692" w:rsidP="006C7DC2" w:rsidRDefault="5334A986" w14:paraId="7CCCAB37" w14:textId="032BAA7E">
      <w:pPr>
        <w:pStyle w:val="Bullet1"/>
      </w:pPr>
      <w:r>
        <w:t xml:space="preserve">health and digital literacy are linked to mental health and wellbeing outcomes for consumers. </w:t>
      </w:r>
    </w:p>
    <w:p w:rsidRPr="003D32EF" w:rsidR="00DB0692" w:rsidP="006C7DC2" w:rsidRDefault="00DB0692" w14:paraId="52D155EA" w14:textId="77777777">
      <w:pPr>
        <w:pStyle w:val="Heading5"/>
      </w:pPr>
      <w:r w:rsidRPr="003D32EF">
        <w:t xml:space="preserve">The mental health and wellbeing </w:t>
      </w:r>
      <w:r w:rsidRPr="00067A47">
        <w:t>workforce</w:t>
      </w:r>
      <w:r w:rsidRPr="003D32EF">
        <w:t xml:space="preserve"> will:</w:t>
      </w:r>
    </w:p>
    <w:p w:rsidRPr="003D32EF" w:rsidR="00DB0692" w:rsidP="006C7DC2" w:rsidRDefault="5334A986" w14:paraId="43D9D271" w14:textId="4D88CC85">
      <w:pPr>
        <w:pStyle w:val="Bullet1"/>
      </w:pPr>
      <w:r>
        <w:t xml:space="preserve">maintain contemporary skills in the use of information technology, keeping up to date with emerging technologies and trends that can support </w:t>
      </w:r>
      <w:proofErr w:type="gramStart"/>
      <w:r>
        <w:t>practice</w:t>
      </w:r>
      <w:proofErr w:type="gramEnd"/>
      <w:r>
        <w:t xml:space="preserve"> </w:t>
      </w:r>
    </w:p>
    <w:p w:rsidRPr="003D32EF" w:rsidR="00DB0692" w:rsidP="006C7DC2" w:rsidRDefault="5334A986" w14:paraId="166B0A20" w14:textId="76736F05">
      <w:pPr>
        <w:pStyle w:val="Bullet1"/>
      </w:pPr>
      <w:r>
        <w:t>champion the use of innovative technologies in the workplace</w:t>
      </w:r>
      <w:r w:rsidR="0B6E66C9">
        <w:t>,</w:t>
      </w:r>
      <w:r>
        <w:t xml:space="preserve"> recognising that the digital landscape is rapidly </w:t>
      </w:r>
      <w:proofErr w:type="gramStart"/>
      <w:r>
        <w:t>evolving</w:t>
      </w:r>
      <w:proofErr w:type="gramEnd"/>
    </w:p>
    <w:p w:rsidRPr="003D32EF" w:rsidR="00DB0692" w:rsidP="006C7DC2" w:rsidRDefault="5334A986" w14:paraId="237035A2" w14:textId="4A9EECC5">
      <w:pPr>
        <w:pStyle w:val="Bullet1"/>
      </w:pPr>
      <w:r>
        <w:t xml:space="preserve">adapt modes of communication and engagement </w:t>
      </w:r>
      <w:r w:rsidR="0B6E66C9">
        <w:t>to the consumer’s</w:t>
      </w:r>
      <w:r>
        <w:t xml:space="preserve"> preferences</w:t>
      </w:r>
      <w:r w:rsidR="0B6E66C9">
        <w:t>,</w:t>
      </w:r>
      <w:r>
        <w:t xml:space="preserve"> and with consideration of the needs of their family, carers and supporters</w:t>
      </w:r>
    </w:p>
    <w:p w:rsidRPr="003D32EF" w:rsidR="00DB0692" w:rsidP="006C7DC2" w:rsidRDefault="5334A986" w14:paraId="22C650AF" w14:textId="13B17C12">
      <w:pPr>
        <w:pStyle w:val="Bullet1"/>
      </w:pPr>
      <w:r>
        <w:t xml:space="preserve">draw on a range of digital tools and technologies, including the use of apps, and video conferencing that support communication, access and </w:t>
      </w:r>
      <w:proofErr w:type="gramStart"/>
      <w:r>
        <w:t>engagement</w:t>
      </w:r>
      <w:proofErr w:type="gramEnd"/>
    </w:p>
    <w:p w:rsidR="00DB0692" w:rsidP="00DB0692" w:rsidRDefault="5334A986" w14:paraId="2D121255" w14:textId="4403254D">
      <w:pPr>
        <w:pStyle w:val="Bullet1"/>
      </w:pPr>
      <w:r>
        <w:t xml:space="preserve"> use secure and appropriate digital technologies and tools, including electronic messaging systems, and video conferencing that support collaboration between providers</w:t>
      </w:r>
      <w:r w:rsidR="0B6E66C9">
        <w:t>.</w:t>
      </w:r>
    </w:p>
    <w:p w:rsidRPr="003D32EF" w:rsidR="00067A47" w:rsidP="00E330D3" w:rsidRDefault="00067A47" w14:paraId="00DB5EC3" w14:textId="748C9E15">
      <w:pPr>
        <w:pStyle w:val="Heading4"/>
      </w:pPr>
      <w:r w:rsidRPr="00067A47">
        <w:t>Care</w:t>
      </w:r>
      <w:r w:rsidRPr="003D32EF">
        <w:t>, support and treatment roles</w:t>
      </w:r>
    </w:p>
    <w:p w:rsidRPr="003D32EF" w:rsidR="00DB0692" w:rsidP="00E330D3" w:rsidRDefault="00DB0692" w14:paraId="295608AB" w14:textId="77777777">
      <w:pPr>
        <w:pStyle w:val="Heading5"/>
      </w:pPr>
      <w:r w:rsidRPr="003D32EF">
        <w:t>Those in care, support and treatment roles will:</w:t>
      </w:r>
    </w:p>
    <w:p w:rsidRPr="00067A47" w:rsidR="00DB0692" w:rsidP="00E330D3" w:rsidRDefault="0B6E66C9" w14:paraId="64974E07" w14:textId="64FF9D74">
      <w:pPr>
        <w:pStyle w:val="Bullet1"/>
      </w:pPr>
      <w:r>
        <w:t xml:space="preserve">draw on a range of digital tools and technologies to complement or support assessment, care planning, referrals and </w:t>
      </w:r>
      <w:proofErr w:type="gramStart"/>
      <w:r>
        <w:t>collaboration</w:t>
      </w:r>
      <w:proofErr w:type="gramEnd"/>
    </w:p>
    <w:p w:rsidRPr="00067A47" w:rsidR="00DB0692" w:rsidP="00E330D3" w:rsidRDefault="0B6E66C9" w14:paraId="1B994E71" w14:textId="0535289E">
      <w:pPr>
        <w:pStyle w:val="Bullet1"/>
      </w:pPr>
      <w:r>
        <w:t xml:space="preserve">seek out, identify and use digital tools and technologies to complement or provide care, support and </w:t>
      </w:r>
      <w:proofErr w:type="gramStart"/>
      <w:r>
        <w:t>treatment</w:t>
      </w:r>
      <w:proofErr w:type="gramEnd"/>
    </w:p>
    <w:p w:rsidRPr="00067A47" w:rsidR="00DB0692" w:rsidP="00E330D3" w:rsidRDefault="0B6E66C9" w14:paraId="63630E1B" w14:textId="07535041">
      <w:pPr>
        <w:pStyle w:val="Bullet1"/>
      </w:pPr>
      <w:r>
        <w:t xml:space="preserve">use digital tools and technologies to complement or provide care, support and </w:t>
      </w:r>
      <w:proofErr w:type="gramStart"/>
      <w:r>
        <w:t>treatment</w:t>
      </w:r>
      <w:proofErr w:type="gramEnd"/>
      <w:r>
        <w:t xml:space="preserve"> </w:t>
      </w:r>
    </w:p>
    <w:p w:rsidRPr="00067A47" w:rsidR="00DB0692" w:rsidP="00E330D3" w:rsidRDefault="0B6E66C9" w14:paraId="6A20FF77" w14:textId="796BBC26">
      <w:pPr>
        <w:pStyle w:val="Bullet1"/>
      </w:pPr>
      <w:r>
        <w:t xml:space="preserve">use evidence-informed judgement as to when digital tools and technology are suitable or appropriate, and identify, manage and mitigate risks associated with their </w:t>
      </w:r>
      <w:proofErr w:type="gramStart"/>
      <w:r>
        <w:t>use</w:t>
      </w:r>
      <w:proofErr w:type="gramEnd"/>
    </w:p>
    <w:p w:rsidRPr="003D32EF" w:rsidR="00DB0692" w:rsidP="00E330D3" w:rsidRDefault="0B6E66C9" w14:paraId="7A64C8A1" w14:textId="01F0A8A1">
      <w:pPr>
        <w:pStyle w:val="Bullet1"/>
      </w:pPr>
      <w:r>
        <w:t>consider the most appropriate technological solutions when collaboratively identifying referral and support options.</w:t>
      </w:r>
    </w:p>
    <w:p w:rsidRPr="003D32EF" w:rsidR="00DB0692" w:rsidP="00E330D3" w:rsidRDefault="00067A47" w14:paraId="0771D030" w14:textId="3A59FA4D">
      <w:pPr>
        <w:pStyle w:val="Heading4"/>
      </w:pPr>
      <w:r>
        <w:t>Te</w:t>
      </w:r>
      <w:r w:rsidRPr="003D32EF">
        <w:t xml:space="preserve">chnical or specialist roles </w:t>
      </w:r>
    </w:p>
    <w:p w:rsidRPr="00067A47" w:rsidR="00DB0692" w:rsidP="00E330D3" w:rsidRDefault="00DB0692" w14:paraId="344C731E" w14:textId="77777777">
      <w:pPr>
        <w:pStyle w:val="Heading5"/>
      </w:pPr>
      <w:r w:rsidRPr="003D32EF">
        <w:t>Those in technical or specialist roles will:</w:t>
      </w:r>
    </w:p>
    <w:p w:rsidRPr="00067A47" w:rsidR="00DB0692" w:rsidP="00E330D3" w:rsidRDefault="0B6E66C9" w14:paraId="73E909C8" w14:textId="7FFCBDE5">
      <w:pPr>
        <w:pStyle w:val="Bullet1"/>
      </w:pPr>
      <w:r>
        <w:t xml:space="preserve">guide understanding of, and champion use of, digital tools and technologies to complement or provide care, support and </w:t>
      </w:r>
      <w:proofErr w:type="gramStart"/>
      <w:r>
        <w:t>treatment</w:t>
      </w:r>
      <w:proofErr w:type="gramEnd"/>
    </w:p>
    <w:p w:rsidRPr="00067A47" w:rsidR="00DB0692" w:rsidP="00E330D3" w:rsidRDefault="0B6E66C9" w14:paraId="4E292D39" w14:textId="182C5360">
      <w:pPr>
        <w:pStyle w:val="Bullet1"/>
      </w:pPr>
      <w:r>
        <w:t xml:space="preserve">contribute to innovations in the use of technology to support care, support and </w:t>
      </w:r>
      <w:proofErr w:type="gramStart"/>
      <w:r>
        <w:t>treatment</w:t>
      </w:r>
      <w:proofErr w:type="gramEnd"/>
    </w:p>
    <w:p w:rsidR="00DB0692" w:rsidP="00067A47" w:rsidRDefault="0B6E66C9" w14:paraId="1CB8CF62" w14:textId="1E12C944">
      <w:pPr>
        <w:pStyle w:val="Bullet1"/>
      </w:pPr>
      <w:r>
        <w:t>use technology to support continuous improvement and enhancements in access to and delivery of care, support and treatment.</w:t>
      </w:r>
    </w:p>
    <w:p w:rsidRPr="00067A47" w:rsidR="00067A47" w:rsidP="00E330D3" w:rsidRDefault="00067A47" w14:paraId="51BFEFB2" w14:textId="5BDE7885">
      <w:pPr>
        <w:pStyle w:val="Heading4"/>
      </w:pPr>
      <w:r>
        <w:t>L</w:t>
      </w:r>
      <w:r w:rsidRPr="003D32EF">
        <w:t xml:space="preserve">eadership </w:t>
      </w:r>
      <w:r w:rsidRPr="00067A47">
        <w:t>roles</w:t>
      </w:r>
    </w:p>
    <w:p w:rsidRPr="00067A47" w:rsidR="00DB0692" w:rsidP="00E330D3" w:rsidRDefault="00DB0692" w14:paraId="78F896C0" w14:textId="5F4021DE">
      <w:pPr>
        <w:pStyle w:val="Heading5"/>
      </w:pPr>
      <w:r w:rsidRPr="003D32EF">
        <w:t xml:space="preserve">Those in leadership roles will: </w:t>
      </w:r>
    </w:p>
    <w:p w:rsidRPr="00067A47" w:rsidR="00DB0692" w:rsidP="00E330D3" w:rsidRDefault="0B6E66C9" w14:paraId="1534DFAC" w14:textId="283BDEA4">
      <w:pPr>
        <w:pStyle w:val="Bullet1"/>
      </w:pPr>
      <w:r>
        <w:t xml:space="preserve">embed digital tools and technologies across the system, including in the delivery of care, support and </w:t>
      </w:r>
      <w:proofErr w:type="gramStart"/>
      <w:r>
        <w:t>treatment</w:t>
      </w:r>
      <w:proofErr w:type="gramEnd"/>
    </w:p>
    <w:p w:rsidRPr="00067A47" w:rsidR="00DB0692" w:rsidP="00E330D3" w:rsidRDefault="0B6E66C9" w14:paraId="28757BC3" w14:textId="6F9D1AA1">
      <w:pPr>
        <w:pStyle w:val="Bullet1"/>
      </w:pPr>
      <w:r>
        <w:t xml:space="preserve">advocate for the benefits of digital technologies in delivering </w:t>
      </w:r>
      <w:proofErr w:type="gramStart"/>
      <w:r>
        <w:t>outcomes</w:t>
      </w:r>
      <w:proofErr w:type="gramEnd"/>
    </w:p>
    <w:p w:rsidRPr="00067A47" w:rsidR="00DB0692" w:rsidP="00E330D3" w:rsidRDefault="0B6E66C9" w14:paraId="3E19BD1C" w14:textId="5D9511E7">
      <w:pPr>
        <w:pStyle w:val="Bullet1"/>
      </w:pPr>
      <w:r>
        <w:t xml:space="preserve">embed digitally safe ways of working, safeguarding against risks associated with digital tools and technologies, for example, data </w:t>
      </w:r>
      <w:proofErr w:type="gramStart"/>
      <w:r>
        <w:t>privacy</w:t>
      </w:r>
      <w:proofErr w:type="gramEnd"/>
      <w:r>
        <w:t xml:space="preserve"> </w:t>
      </w:r>
    </w:p>
    <w:p w:rsidRPr="00067A47" w:rsidR="00DB0692" w:rsidP="00E330D3" w:rsidRDefault="0B6E66C9" w14:paraId="7C78A9C5" w14:textId="2C84B19A">
      <w:pPr>
        <w:pStyle w:val="Bullet1"/>
      </w:pPr>
      <w:r>
        <w:t xml:space="preserve">provide meaningful opportunities for ongoing learning that promote the use of digital tools and technologies in </w:t>
      </w:r>
      <w:proofErr w:type="gramStart"/>
      <w:r>
        <w:t>practice</w:t>
      </w:r>
      <w:proofErr w:type="gramEnd"/>
      <w:r>
        <w:t xml:space="preserve"> </w:t>
      </w:r>
    </w:p>
    <w:p w:rsidRPr="00067A47" w:rsidR="00DB0692" w:rsidP="00E330D3" w:rsidRDefault="0B6E66C9" w14:paraId="3C15D929" w14:textId="12EA57FA">
      <w:pPr>
        <w:pStyle w:val="Bullet1"/>
      </w:pPr>
      <w:r>
        <w:t>guide and support appropriate use of systems for mental health and wellbeing data collection, to support practice and/or translational research.</w:t>
      </w:r>
    </w:p>
    <w:p w:rsidRPr="00067A47" w:rsidR="00DB0692" w:rsidDel="001F6E53" w:rsidP="00E330D3" w:rsidRDefault="00DB0692" w14:paraId="78B51E3E" w14:textId="6557C9D5">
      <w:pPr>
        <w:pStyle w:val="Heading3"/>
      </w:pPr>
      <w:r w:rsidRPr="003D32EF">
        <w:t xml:space="preserve">Reflective </w:t>
      </w:r>
      <w:r w:rsidRPr="003D32EF" w:rsidR="00067A47">
        <w:t>practice questions</w:t>
      </w:r>
    </w:p>
    <w:p w:rsidRPr="003D32EF" w:rsidR="00DB0692" w:rsidP="00170254" w:rsidRDefault="00DB0692" w14:paraId="575619CC" w14:textId="54A62576">
      <w:pPr>
        <w:pStyle w:val="Body"/>
      </w:pPr>
      <w:r w:rsidRPr="003D32EF">
        <w:t xml:space="preserve">How </w:t>
      </w:r>
      <w:r w:rsidR="00067A47">
        <w:t>do</w:t>
      </w:r>
      <w:r w:rsidRPr="003D32EF" w:rsidR="00067A47">
        <w:t xml:space="preserve"> </w:t>
      </w:r>
      <w:r w:rsidRPr="003D32EF">
        <w:t xml:space="preserve">I </w:t>
      </w:r>
      <w:r w:rsidR="00067A47">
        <w:t>use</w:t>
      </w:r>
      <w:r w:rsidRPr="003D32EF" w:rsidR="00067A47">
        <w:t xml:space="preserve"> </w:t>
      </w:r>
      <w:r w:rsidRPr="003D32EF">
        <w:t>digital technologies to facilitate and support engagement with consumers, families, carers and supporters?</w:t>
      </w:r>
    </w:p>
    <w:p w:rsidRPr="003D32EF" w:rsidR="00DB0692" w:rsidP="00170254" w:rsidRDefault="00DB0692" w14:paraId="1D2888E5" w14:textId="77777777">
      <w:pPr>
        <w:pStyle w:val="Body"/>
      </w:pPr>
      <w:r w:rsidRPr="003D32EF">
        <w:t>How do I understand digital literacy as it applies to the people I support?</w:t>
      </w:r>
    </w:p>
    <w:p w:rsidRPr="003D32EF" w:rsidR="00DB0692" w:rsidDel="001F6E53" w:rsidP="00170254" w:rsidRDefault="234290AE" w14:paraId="37186E3E" w14:textId="5EF7C799">
      <w:pPr>
        <w:pStyle w:val="Body"/>
      </w:pPr>
      <w:r>
        <w:t xml:space="preserve">How </w:t>
      </w:r>
      <w:r w:rsidR="1B00B341">
        <w:t xml:space="preserve">do </w:t>
      </w:r>
      <w:r>
        <w:t>I mitigat</w:t>
      </w:r>
      <w:r w:rsidR="1B00B341">
        <w:t xml:space="preserve">e </w:t>
      </w:r>
      <w:r>
        <w:t>risks when using digital technology?</w:t>
      </w:r>
    </w:p>
    <w:p w:rsidR="00067A47" w:rsidP="00170254" w:rsidRDefault="00067A47" w14:paraId="3F4A0B14" w14:textId="5823D0C7">
      <w:pPr>
        <w:pStyle w:val="Body"/>
      </w:pPr>
      <w:r>
        <w:br w:type="page"/>
      </w:r>
    </w:p>
    <w:p w:rsidRPr="00C4492E" w:rsidR="00C4492E" w:rsidP="0095131A" w:rsidRDefault="00C4492E" w14:paraId="3325BEE2" w14:textId="04ABDEF7">
      <w:pPr>
        <w:pStyle w:val="Heading1"/>
      </w:pPr>
      <w:bookmarkStart w:name="_Toc143589911" w:id="86"/>
      <w:r>
        <w:t>Appendix: Glossary</w:t>
      </w:r>
      <w:bookmarkEnd w:id="86"/>
    </w:p>
    <w:p w:rsidRPr="001B2F01" w:rsidR="00C4492E" w:rsidP="0095131A" w:rsidRDefault="00C4492E" w14:paraId="0B7F60FB" w14:textId="2042990E">
      <w:pPr>
        <w:pStyle w:val="Body"/>
      </w:pPr>
      <w:r>
        <w:t>This</w:t>
      </w:r>
      <w:r w:rsidRPr="001B2F01">
        <w:t xml:space="preserve"> glossary </w:t>
      </w:r>
      <w:r>
        <w:t>defines</w:t>
      </w:r>
      <w:r w:rsidRPr="001B2F01">
        <w:t xml:space="preserve"> key terms used </w:t>
      </w:r>
      <w:r>
        <w:t>in this framework</w:t>
      </w:r>
      <w:r w:rsidRPr="001B2F01">
        <w:t xml:space="preserve">. These definitions are indicative and may not reflect the ‘dictionary definition’ of each term. These terms </w:t>
      </w:r>
      <w:r>
        <w:t>are</w:t>
      </w:r>
      <w:r w:rsidRPr="001B2F01">
        <w:t xml:space="preserve"> deliberately aligned with definitions used by the Royal Commission in order to further promote the vision and values of the reforms.</w:t>
      </w:r>
    </w:p>
    <w:tbl>
      <w:tblPr>
        <w:tblStyle w:val="GridTable6Colorful-Accent1"/>
        <w:tblW w:w="97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397"/>
        <w:gridCol w:w="6379"/>
      </w:tblGrid>
      <w:tr w:rsidRPr="001B2F01" w:rsidR="00C4492E" w:rsidTr="00170254" w14:paraId="36D9DDC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Borders>
              <w:bottom w:val="single" w:color="000000" w:themeColor="text1" w:sz="4" w:space="0"/>
            </w:tcBorders>
            <w:shd w:val="clear" w:color="auto" w:fill="auto"/>
          </w:tcPr>
          <w:p w:rsidRPr="006F39F5" w:rsidR="00C4492E" w:rsidP="0095131A" w:rsidRDefault="00C4492E" w14:paraId="30B84305" w14:textId="77777777">
            <w:pPr>
              <w:pStyle w:val="Tablecolhead"/>
              <w:rPr>
                <w:bCs w:val="0"/>
              </w:rPr>
            </w:pPr>
            <w:r w:rsidRPr="00AE6CB7">
              <w:rPr>
                <w:b/>
              </w:rPr>
              <w:t>Term</w:t>
            </w:r>
          </w:p>
        </w:tc>
        <w:tc>
          <w:tcPr>
            <w:tcW w:w="6379" w:type="dxa"/>
            <w:tcBorders>
              <w:bottom w:val="single" w:color="000000" w:themeColor="text1" w:sz="4" w:space="0"/>
            </w:tcBorders>
            <w:shd w:val="clear" w:color="auto" w:fill="auto"/>
          </w:tcPr>
          <w:p w:rsidRPr="006F39F5" w:rsidR="00C4492E" w:rsidP="0095131A" w:rsidRDefault="00C4492E" w14:paraId="27EFD562" w14:textId="77777777">
            <w:pPr>
              <w:pStyle w:val="Tablecolhead"/>
              <w:cnfStyle w:val="100000000000" w:firstRow="1" w:lastRow="0" w:firstColumn="0" w:lastColumn="0" w:oddVBand="0" w:evenVBand="0" w:oddHBand="0" w:evenHBand="0" w:firstRowFirstColumn="0" w:firstRowLastColumn="0" w:lastRowFirstColumn="0" w:lastRowLastColumn="0"/>
              <w:rPr>
                <w:bCs w:val="0"/>
              </w:rPr>
            </w:pPr>
            <w:r w:rsidRPr="0095131A">
              <w:rPr>
                <w:b/>
              </w:rPr>
              <w:t>Intended definition</w:t>
            </w:r>
          </w:p>
        </w:tc>
      </w:tr>
      <w:tr w:rsidRPr="001B2F01" w:rsidR="00C4492E" w:rsidTr="00170254" w14:paraId="015925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color="000000" w:themeColor="text1" w:sz="4" w:space="0"/>
            </w:tcBorders>
            <w:shd w:val="clear" w:color="auto" w:fill="auto"/>
          </w:tcPr>
          <w:p w:rsidRPr="00B02CF5" w:rsidR="00C4492E" w:rsidP="0095131A" w:rsidRDefault="00C4492E" w14:paraId="5F1DF894" w14:textId="7DEED3FF">
            <w:pPr>
              <w:pStyle w:val="Body"/>
              <w:rPr>
                <w:color w:val="000000" w:themeColor="text1"/>
              </w:rPr>
            </w:pPr>
            <w:r w:rsidRPr="00B02CF5">
              <w:rPr>
                <w:color w:val="000000" w:themeColor="text1"/>
              </w:rPr>
              <w:t>c</w:t>
            </w:r>
            <w:r w:rsidRPr="0034423D">
              <w:rPr>
                <w:color w:val="000000" w:themeColor="text1"/>
              </w:rPr>
              <w:t>are, support and treatment</w:t>
            </w:r>
          </w:p>
        </w:tc>
        <w:tc>
          <w:tcPr>
            <w:tcW w:w="6379" w:type="dxa"/>
            <w:tcBorders>
              <w:top w:val="single" w:color="000000" w:themeColor="text1" w:sz="4" w:space="0"/>
            </w:tcBorders>
            <w:shd w:val="clear" w:color="auto" w:fill="auto"/>
          </w:tcPr>
          <w:p w:rsidRPr="00DE05F6" w:rsidR="00C4492E" w:rsidP="0095131A" w:rsidRDefault="00C4492E" w14:paraId="1BD62514" w14:textId="2F6DC34E">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We use this term to show that</w:t>
            </w:r>
            <w:r w:rsidRPr="00043012">
              <w:rPr>
                <w:color w:val="000000" w:themeColor="text1"/>
              </w:rPr>
              <w:t xml:space="preserve"> care, support and treatment </w:t>
            </w:r>
            <w:r>
              <w:rPr>
                <w:color w:val="000000" w:themeColor="text1"/>
              </w:rPr>
              <w:t>are</w:t>
            </w:r>
            <w:r w:rsidRPr="009B6F39">
              <w:rPr>
                <w:color w:val="000000" w:themeColor="text1"/>
              </w:rPr>
              <w:t xml:space="preserve"> fully integrated, equal parts of the responses in the mental health and wellbeing system. This </w:t>
            </w:r>
            <w:r>
              <w:rPr>
                <w:color w:val="000000" w:themeColor="text1"/>
              </w:rPr>
              <w:t>includes</w:t>
            </w:r>
            <w:r w:rsidRPr="009B6F39">
              <w:rPr>
                <w:color w:val="000000" w:themeColor="text1"/>
              </w:rPr>
              <w:t xml:space="preserve"> wellbeing supports, </w:t>
            </w:r>
            <w:r>
              <w:rPr>
                <w:color w:val="000000" w:themeColor="text1"/>
              </w:rPr>
              <w:t>such as</w:t>
            </w:r>
            <w:r w:rsidRPr="00DE05F6">
              <w:rPr>
                <w:color w:val="000000" w:themeColor="text1"/>
              </w:rPr>
              <w:t xml:space="preserve"> rehabilitation, wellbeing and community participation, </w:t>
            </w:r>
            <w:r>
              <w:rPr>
                <w:color w:val="000000" w:themeColor="text1"/>
              </w:rPr>
              <w:t>that</w:t>
            </w:r>
            <w:r w:rsidRPr="00DE05F6">
              <w:rPr>
                <w:color w:val="000000" w:themeColor="text1"/>
              </w:rPr>
              <w:t xml:space="preserve"> </w:t>
            </w:r>
            <w:r>
              <w:rPr>
                <w:color w:val="000000" w:themeColor="text1"/>
              </w:rPr>
              <w:t>are</w:t>
            </w:r>
            <w:r w:rsidRPr="00DE05F6">
              <w:rPr>
                <w:color w:val="000000" w:themeColor="text1"/>
              </w:rPr>
              <w:t xml:space="preserve"> a key part of supports and responses. </w:t>
            </w:r>
          </w:p>
        </w:tc>
      </w:tr>
      <w:tr w:rsidRPr="001B2F01" w:rsidR="00C4492E" w:rsidTr="00170254" w14:paraId="2D98EEA5"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372E06" w:rsidR="00C4492E" w:rsidP="00465B43" w:rsidRDefault="00C4492E" w14:paraId="5401FE97" w14:textId="79254C78">
            <w:pPr>
              <w:pStyle w:val="Body"/>
              <w:rPr>
                <w:color w:val="000000" w:themeColor="text1"/>
              </w:rPr>
            </w:pPr>
            <w:r w:rsidRPr="00372E06">
              <w:rPr>
                <w:color w:val="000000" w:themeColor="text1"/>
              </w:rPr>
              <w:t>c</w:t>
            </w:r>
            <w:r w:rsidRPr="00B02CF5">
              <w:rPr>
                <w:color w:val="000000" w:themeColor="text1"/>
              </w:rPr>
              <w:t>arer</w:t>
            </w:r>
          </w:p>
        </w:tc>
        <w:tc>
          <w:tcPr>
            <w:tcW w:w="6379" w:type="dxa"/>
            <w:shd w:val="clear" w:color="auto" w:fill="auto"/>
          </w:tcPr>
          <w:p w:rsidRPr="00BA7ED0" w:rsidR="00C4492E" w:rsidP="00465B43" w:rsidRDefault="00C4492E" w14:paraId="6B90D06E" w14:textId="4140EC5A">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This is a</w:t>
            </w:r>
            <w:r w:rsidRPr="00BA7ED0">
              <w:rPr>
                <w:color w:val="000000" w:themeColor="text1"/>
              </w:rPr>
              <w:t xml:space="preserve"> person, including a person under the age of 18 years, who provides care to another person with whom they are in a relationship of care.</w:t>
            </w:r>
          </w:p>
        </w:tc>
      </w:tr>
      <w:tr w:rsidRPr="001B2F01" w:rsidR="00C4492E" w:rsidTr="00170254" w14:paraId="251C42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372E06" w:rsidR="00C4492E" w:rsidP="00B10B73" w:rsidRDefault="00C4492E" w14:paraId="5F07EBF5" w14:textId="618D2355">
            <w:pPr>
              <w:pStyle w:val="Body"/>
              <w:rPr>
                <w:color w:val="000000" w:themeColor="text1"/>
              </w:rPr>
            </w:pPr>
            <w:r w:rsidRPr="00372E06">
              <w:rPr>
                <w:color w:val="000000" w:themeColor="text1"/>
              </w:rPr>
              <w:t>compassion</w:t>
            </w:r>
          </w:p>
        </w:tc>
        <w:tc>
          <w:tcPr>
            <w:tcW w:w="6379" w:type="dxa"/>
            <w:shd w:val="clear" w:color="auto" w:fill="auto"/>
          </w:tcPr>
          <w:p w:rsidRPr="00B10B73" w:rsidR="00C4492E" w:rsidP="00BE15AB" w:rsidRDefault="00C4492E" w14:paraId="4DF402CD" w14:textId="49A6752A">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Compassion refers to the feeling that arises when a person is confronted with another's suffering and feel</w:t>
            </w:r>
            <w:r>
              <w:rPr>
                <w:color w:val="000000" w:themeColor="text1"/>
              </w:rPr>
              <w:t>s</w:t>
            </w:r>
            <w:r w:rsidRPr="00BA7ED0">
              <w:rPr>
                <w:color w:val="000000" w:themeColor="text1"/>
              </w:rPr>
              <w:t xml:space="preserve"> motivated to relieve that suffering. Compassion literally means </w:t>
            </w:r>
            <w:r>
              <w:rPr>
                <w:color w:val="000000" w:themeColor="text1"/>
              </w:rPr>
              <w:t>‘</w:t>
            </w:r>
            <w:r w:rsidRPr="00B10B73">
              <w:rPr>
                <w:color w:val="000000" w:themeColor="text1"/>
              </w:rPr>
              <w:t xml:space="preserve">to suffer </w:t>
            </w:r>
            <w:r w:rsidRPr="00372E06">
              <w:rPr>
                <w:color w:val="000000" w:themeColor="text1"/>
              </w:rPr>
              <w:t>together</w:t>
            </w:r>
            <w:r>
              <w:rPr>
                <w:color w:val="000000" w:themeColor="text1"/>
              </w:rPr>
              <w:t>’.</w:t>
            </w:r>
            <w:r w:rsidRPr="00BE15AB" w:rsidDel="00C4492E">
              <w:rPr>
                <w:color w:val="000000" w:themeColor="text1"/>
              </w:rPr>
              <w:t xml:space="preserve"> </w:t>
            </w:r>
            <w:r>
              <w:rPr>
                <w:color w:val="000000" w:themeColor="text1"/>
              </w:rPr>
              <w:t>It</w:t>
            </w:r>
            <w:r w:rsidRPr="00B10B73">
              <w:rPr>
                <w:color w:val="000000" w:themeColor="text1"/>
              </w:rPr>
              <w:t xml:space="preserve"> </w:t>
            </w:r>
            <w:r w:rsidRPr="00BE15AB">
              <w:rPr>
                <w:color w:val="000000" w:themeColor="text1"/>
              </w:rPr>
              <w:t>is different from empathy or altruism, although the concepts are related.</w:t>
            </w:r>
            <w:r w:rsidRPr="00B10B73">
              <w:rPr>
                <w:color w:val="000000" w:themeColor="text1"/>
                <w:vertAlign w:val="superscript"/>
              </w:rPr>
              <w:footnoteReference w:id="3"/>
            </w:r>
          </w:p>
        </w:tc>
      </w:tr>
      <w:tr w:rsidRPr="001B2F01" w:rsidR="00C4492E" w:rsidTr="00170254" w14:paraId="1DEFDE66"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372E06" w:rsidR="00C4492E" w:rsidP="00B10B73" w:rsidRDefault="00C4492E" w14:paraId="482CFBCE" w14:textId="08A69804">
            <w:pPr>
              <w:pStyle w:val="Body"/>
              <w:rPr>
                <w:color w:val="000000" w:themeColor="text1"/>
              </w:rPr>
            </w:pPr>
            <w:r w:rsidRPr="00372E06">
              <w:rPr>
                <w:color w:val="000000" w:themeColor="text1"/>
              </w:rPr>
              <w:t>consumer</w:t>
            </w:r>
          </w:p>
        </w:tc>
        <w:tc>
          <w:tcPr>
            <w:tcW w:w="6379" w:type="dxa"/>
            <w:shd w:val="clear" w:color="auto" w:fill="auto"/>
          </w:tcPr>
          <w:p w:rsidRPr="00BE15AB" w:rsidR="00C4492E" w:rsidP="00BE15AB" w:rsidRDefault="00C4492E" w14:paraId="00C4EE1F" w14:textId="6CBA50EC">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This is a person</w:t>
            </w:r>
            <w:r w:rsidRPr="00BB6B36">
              <w:rPr>
                <w:color w:val="000000" w:themeColor="text1"/>
              </w:rPr>
              <w:t xml:space="preserve"> who identif</w:t>
            </w:r>
            <w:r>
              <w:rPr>
                <w:color w:val="000000" w:themeColor="text1"/>
              </w:rPr>
              <w:t>ies</w:t>
            </w:r>
            <w:r w:rsidRPr="001C7870">
              <w:rPr>
                <w:color w:val="000000" w:themeColor="text1"/>
              </w:rPr>
              <w:t xml:space="preserve"> as having a </w:t>
            </w:r>
            <w:r w:rsidR="00372E06">
              <w:rPr>
                <w:color w:val="000000" w:themeColor="text1"/>
              </w:rPr>
              <w:t>liv</w:t>
            </w:r>
            <w:r w:rsidR="00EF5FE7">
              <w:rPr>
                <w:color w:val="000000" w:themeColor="text1"/>
              </w:rPr>
              <w:t>ed</w:t>
            </w:r>
            <w:r w:rsidRPr="001C7870">
              <w:rPr>
                <w:color w:val="000000" w:themeColor="text1"/>
              </w:rPr>
              <w:t xml:space="preserve"> liv</w:t>
            </w:r>
            <w:r w:rsidR="00EF5FE7">
              <w:rPr>
                <w:color w:val="000000" w:themeColor="text1"/>
              </w:rPr>
              <w:t>ing</w:t>
            </w:r>
            <w:r w:rsidR="00BB6B36">
              <w:rPr>
                <w:color w:val="000000" w:themeColor="text1"/>
              </w:rPr>
              <w:t xml:space="preserve"> or living</w:t>
            </w:r>
            <w:r w:rsidRPr="001C7870">
              <w:rPr>
                <w:color w:val="000000" w:themeColor="text1"/>
              </w:rPr>
              <w:t xml:space="preserve"> experience of mental illness or psychological distress, irrespective of whether they have a formal diagnosis, who </w:t>
            </w:r>
            <w:r>
              <w:rPr>
                <w:color w:val="000000" w:themeColor="text1"/>
              </w:rPr>
              <w:t>has</w:t>
            </w:r>
            <w:r w:rsidRPr="00B10B73">
              <w:rPr>
                <w:color w:val="000000" w:themeColor="text1"/>
              </w:rPr>
              <w:t xml:space="preserve"> </w:t>
            </w:r>
            <w:r w:rsidRPr="00BE15AB">
              <w:rPr>
                <w:color w:val="000000" w:themeColor="text1"/>
              </w:rPr>
              <w:t>used mental health services and/or received treatment.</w:t>
            </w:r>
          </w:p>
        </w:tc>
      </w:tr>
      <w:tr w:rsidRPr="001B2F01" w:rsidR="00C4492E" w:rsidTr="00170254" w14:paraId="3A2DA3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372E06" w:rsidR="00C4492E" w:rsidP="00B10B73" w:rsidRDefault="00C4492E" w14:paraId="1633BF4F" w14:textId="6E0F4EE4">
            <w:pPr>
              <w:pStyle w:val="Body"/>
              <w:rPr>
                <w:color w:val="000000" w:themeColor="text1"/>
              </w:rPr>
            </w:pPr>
            <w:r w:rsidRPr="00372E06">
              <w:rPr>
                <w:color w:val="000000" w:themeColor="text1"/>
              </w:rPr>
              <w:t>empathy</w:t>
            </w:r>
          </w:p>
        </w:tc>
        <w:tc>
          <w:tcPr>
            <w:tcW w:w="6379" w:type="dxa"/>
            <w:shd w:val="clear" w:color="auto" w:fill="auto"/>
          </w:tcPr>
          <w:p w:rsidRPr="00BE15AB" w:rsidR="00C4492E" w:rsidP="00BE15AB" w:rsidRDefault="00C4492E" w14:paraId="5A3EE6EB" w14:textId="5A062F6D">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 xml:space="preserve">Empathy </w:t>
            </w:r>
            <w:r>
              <w:rPr>
                <w:color w:val="000000" w:themeColor="text1"/>
              </w:rPr>
              <w:t>is</w:t>
            </w:r>
            <w:r w:rsidRPr="00B10B73">
              <w:rPr>
                <w:color w:val="000000" w:themeColor="text1"/>
              </w:rPr>
              <w:t xml:space="preserve"> the ability to sense other people's emotions, coupled with the ability to imagine what someone else might be thinking or feeling.</w:t>
            </w:r>
            <w:r w:rsidRPr="00B10B73">
              <w:rPr>
                <w:color w:val="000000" w:themeColor="text1"/>
                <w:vertAlign w:val="superscript"/>
              </w:rPr>
              <w:footnoteReference w:id="4"/>
            </w:r>
            <w:r w:rsidRPr="00B10B73">
              <w:rPr>
                <w:color w:val="000000" w:themeColor="text1"/>
              </w:rPr>
              <w:t xml:space="preserve"> </w:t>
            </w:r>
          </w:p>
        </w:tc>
      </w:tr>
      <w:tr w:rsidRPr="001B2F01" w:rsidR="00C4492E" w:rsidTr="00170254" w14:paraId="20EE0113"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372E06" w:rsidR="00C4492E" w:rsidP="00B10B73" w:rsidRDefault="00C4492E" w14:paraId="03F27460" w14:textId="57A7CB3E">
            <w:pPr>
              <w:pStyle w:val="Body"/>
              <w:rPr>
                <w:color w:val="000000" w:themeColor="text1"/>
              </w:rPr>
            </w:pPr>
            <w:r w:rsidRPr="00372E06">
              <w:rPr>
                <w:color w:val="000000" w:themeColor="text1"/>
              </w:rPr>
              <w:t>expert</w:t>
            </w:r>
          </w:p>
        </w:tc>
        <w:tc>
          <w:tcPr>
            <w:tcW w:w="6379" w:type="dxa"/>
            <w:shd w:val="clear" w:color="auto" w:fill="auto"/>
          </w:tcPr>
          <w:p w:rsidRPr="00BE15AB" w:rsidR="00C4492E" w:rsidP="00BE15AB" w:rsidRDefault="00C4492E" w14:paraId="07674C7D" w14:textId="77777777">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An expert is a person who is known for their specialist knowledge and/or skills in a particular area.</w:t>
            </w:r>
          </w:p>
        </w:tc>
      </w:tr>
      <w:tr w:rsidRPr="001B2F01" w:rsidR="00C4492E" w:rsidTr="00170254" w14:paraId="6060BF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372E06" w:rsidR="00C4492E" w:rsidP="00BE15AB" w:rsidRDefault="00C4492E" w14:paraId="65ABE914" w14:textId="5C353135">
            <w:pPr>
              <w:pStyle w:val="Body"/>
              <w:rPr>
                <w:color w:val="000000" w:themeColor="text1"/>
              </w:rPr>
            </w:pPr>
            <w:r w:rsidRPr="00372E06">
              <w:rPr>
                <w:color w:val="000000" w:themeColor="text1"/>
              </w:rPr>
              <w:t>family</w:t>
            </w:r>
          </w:p>
        </w:tc>
        <w:tc>
          <w:tcPr>
            <w:tcW w:w="6379" w:type="dxa"/>
            <w:shd w:val="clear" w:color="auto" w:fill="auto"/>
          </w:tcPr>
          <w:p w:rsidRPr="00BE15AB" w:rsidR="00C4492E" w:rsidP="00BE15AB" w:rsidRDefault="00C4492E" w14:paraId="0F19806E" w14:textId="492DAF26">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This m</w:t>
            </w:r>
            <w:r w:rsidRPr="00BE15AB">
              <w:rPr>
                <w:color w:val="000000" w:themeColor="text1"/>
              </w:rPr>
              <w:t>ay refer to family of origin and/or family of choice.</w:t>
            </w:r>
          </w:p>
        </w:tc>
      </w:tr>
      <w:tr w:rsidRPr="001B2F01" w:rsidR="00C4492E" w:rsidTr="00170254" w14:paraId="5C3B3441"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D03B5B" w:rsidR="00C4492E" w:rsidP="00BE15AB" w:rsidRDefault="00C4492E" w14:paraId="7A9E51AE" w14:textId="39B5E6B5">
            <w:pPr>
              <w:pStyle w:val="Body"/>
              <w:rPr>
                <w:color w:val="000000" w:themeColor="text1"/>
              </w:rPr>
            </w:pPr>
            <w:r w:rsidRPr="00D03B5B">
              <w:rPr>
                <w:color w:val="000000" w:themeColor="text1"/>
              </w:rPr>
              <w:t>f</w:t>
            </w:r>
            <w:r w:rsidRPr="00BE15AB">
              <w:rPr>
                <w:color w:val="000000" w:themeColor="text1"/>
              </w:rPr>
              <w:t>amily violence</w:t>
            </w:r>
          </w:p>
        </w:tc>
        <w:tc>
          <w:tcPr>
            <w:tcW w:w="6379" w:type="dxa"/>
            <w:shd w:val="clear" w:color="auto" w:fill="auto"/>
          </w:tcPr>
          <w:p w:rsidRPr="00BE15AB" w:rsidR="00C4492E" w:rsidP="00BE15AB" w:rsidRDefault="00C4492E" w14:paraId="26B0806A" w14:textId="77777777">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Family violence is any violent, threatening, coercive or controlling behaviour that occurs in current or past family, domestic or intimate relationships.</w:t>
            </w:r>
          </w:p>
        </w:tc>
      </w:tr>
      <w:tr w:rsidRPr="001B2F01" w:rsidR="00C4492E" w:rsidTr="00170254" w14:paraId="6FA41B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D03B5B" w:rsidR="00C4492E" w:rsidP="00C40D2B" w:rsidRDefault="00C4492E" w14:paraId="665081F8" w14:textId="65A4AFE1">
            <w:pPr>
              <w:pStyle w:val="Body"/>
              <w:rPr>
                <w:color w:val="000000" w:themeColor="text1"/>
              </w:rPr>
            </w:pPr>
            <w:r w:rsidRPr="00D03B5B">
              <w:rPr>
                <w:color w:val="000000" w:themeColor="text1"/>
              </w:rPr>
              <w:t>h</w:t>
            </w:r>
            <w:r w:rsidRPr="00B05299">
              <w:rPr>
                <w:color w:val="000000" w:themeColor="text1"/>
              </w:rPr>
              <w:t>olistic</w:t>
            </w:r>
          </w:p>
        </w:tc>
        <w:tc>
          <w:tcPr>
            <w:tcW w:w="6379" w:type="dxa"/>
            <w:shd w:val="clear" w:color="auto" w:fill="auto"/>
          </w:tcPr>
          <w:p w:rsidRPr="00BE15AB" w:rsidR="00C4492E" w:rsidP="00C40D2B" w:rsidRDefault="00C4492E" w14:paraId="3996F790" w14:textId="200B40CA">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This means</w:t>
            </w:r>
            <w:r w:rsidRPr="00BE15AB">
              <w:rPr>
                <w:color w:val="000000" w:themeColor="text1"/>
              </w:rPr>
              <w:t xml:space="preserve"> viewing the person as a whole, taking into account </w:t>
            </w:r>
            <w:r w:rsidR="00B05299">
              <w:rPr>
                <w:color w:val="000000" w:themeColor="text1"/>
              </w:rPr>
              <w:t>things</w:t>
            </w:r>
            <w:r w:rsidRPr="00C40D2B">
              <w:rPr>
                <w:color w:val="000000" w:themeColor="text1"/>
              </w:rPr>
              <w:t xml:space="preserve"> </w:t>
            </w:r>
            <w:r>
              <w:rPr>
                <w:color w:val="000000" w:themeColor="text1"/>
              </w:rPr>
              <w:t>such as</w:t>
            </w:r>
            <w:r w:rsidRPr="00BE15AB">
              <w:rPr>
                <w:color w:val="000000" w:themeColor="text1"/>
              </w:rPr>
              <w:t xml:space="preserve"> social determinants of health and wellbeing, and how </w:t>
            </w:r>
            <w:bookmarkStart w:name="_Int_WP6cHKPh" w:id="87"/>
            <w:proofErr w:type="gramStart"/>
            <w:r w:rsidRPr="00BE15AB">
              <w:rPr>
                <w:color w:val="000000" w:themeColor="text1"/>
              </w:rPr>
              <w:t>these influence</w:t>
            </w:r>
            <w:bookmarkEnd w:id="87"/>
            <w:proofErr w:type="gramEnd"/>
            <w:r w:rsidRPr="00BE15AB">
              <w:rPr>
                <w:color w:val="000000" w:themeColor="text1"/>
              </w:rPr>
              <w:t xml:space="preserve"> and interact with each other.</w:t>
            </w:r>
          </w:p>
        </w:tc>
      </w:tr>
      <w:tr w:rsidRPr="001B2F01" w:rsidR="00C4492E" w:rsidTr="00170254" w14:paraId="28230C21"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692B4D" w:rsidR="00C4492E" w:rsidP="00BE15AB" w:rsidRDefault="00C4492E" w14:paraId="05BD8683" w14:textId="37EF7CF3">
            <w:pPr>
              <w:pStyle w:val="Body"/>
              <w:rPr>
                <w:color w:val="000000" w:themeColor="text1"/>
                <w:highlight w:val="yellow"/>
              </w:rPr>
            </w:pPr>
            <w:r w:rsidRPr="00692B4D">
              <w:rPr>
                <w:color w:val="000000" w:themeColor="text1"/>
              </w:rPr>
              <w:t>lived experience</w:t>
            </w:r>
          </w:p>
        </w:tc>
        <w:tc>
          <w:tcPr>
            <w:tcW w:w="6379" w:type="dxa"/>
            <w:shd w:val="clear" w:color="auto" w:fill="auto"/>
          </w:tcPr>
          <w:p w:rsidRPr="00692B4D" w:rsidR="00C4492E" w:rsidP="00BE15AB" w:rsidRDefault="00C4492E" w14:paraId="52DDF594" w14:textId="77777777">
            <w:pPr>
              <w:pStyle w:val="Body"/>
              <w:cnfStyle w:val="000000000000" w:firstRow="0" w:lastRow="0" w:firstColumn="0" w:lastColumn="0" w:oddVBand="0" w:evenVBand="0" w:oddHBand="0" w:evenHBand="0" w:firstRowFirstColumn="0" w:firstRowLastColumn="0" w:lastRowFirstColumn="0" w:lastRowLastColumn="0"/>
              <w:rPr>
                <w:color w:val="000000" w:themeColor="text1"/>
                <w:highlight w:val="yellow"/>
              </w:rPr>
            </w:pPr>
            <w:r w:rsidRPr="00692B4D">
              <w:rPr>
                <w:color w:val="000000" w:themeColor="text1"/>
              </w:rPr>
              <w:t>People with lived experience identify either as someone who is living with (or has lived with) mental illness or psychological distress, or someone who is caring for or otherwise supporting (or has cared for or otherwise supported) a person who is living with (or has lived with) mental illness or psychological distress. People with lived experience are sometimes referred to as ‘consumers’ or ‘carers’, acknowledging that the experiences of consumers and carers are different.</w:t>
            </w:r>
          </w:p>
        </w:tc>
      </w:tr>
      <w:tr w:rsidRPr="001B2F01" w:rsidR="00C4492E" w:rsidTr="00170254" w14:paraId="745938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C43DDA" w:rsidR="00C4492E" w:rsidP="00BE15AB" w:rsidRDefault="00F67C65" w14:paraId="63950DE6" w14:textId="1667A969">
            <w:pPr>
              <w:pStyle w:val="Body"/>
              <w:rPr>
                <w:color w:val="000000" w:themeColor="text1"/>
              </w:rPr>
            </w:pPr>
            <w:r w:rsidRPr="00C43DDA">
              <w:rPr>
                <w:color w:val="000000" w:themeColor="text1"/>
              </w:rPr>
              <w:t>l</w:t>
            </w:r>
            <w:r w:rsidRPr="00BE15AB">
              <w:rPr>
                <w:color w:val="000000" w:themeColor="text1"/>
              </w:rPr>
              <w:t xml:space="preserve">ived </w:t>
            </w:r>
            <w:r w:rsidRPr="00BE15AB" w:rsidR="00C4492E">
              <w:rPr>
                <w:color w:val="000000" w:themeColor="text1"/>
              </w:rPr>
              <w:t>experience workforce</w:t>
            </w:r>
          </w:p>
        </w:tc>
        <w:tc>
          <w:tcPr>
            <w:tcW w:w="6379" w:type="dxa"/>
            <w:shd w:val="clear" w:color="auto" w:fill="auto"/>
          </w:tcPr>
          <w:p w:rsidR="00F67C65" w:rsidP="00C4492E" w:rsidRDefault="00C4492E" w14:paraId="104FA0AB" w14:textId="77777777">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The lived experience workforce is a broad term used to represent two distinct professional groups in roles focused on their lived expertise</w:t>
            </w:r>
            <w:r w:rsidR="00F67C65">
              <w:rPr>
                <w:color w:val="000000" w:themeColor="text1"/>
              </w:rPr>
              <w:t xml:space="preserve">: </w:t>
            </w:r>
          </w:p>
          <w:p w:rsidRPr="00BE15AB" w:rsidR="00F67C65" w:rsidP="00BE15AB" w:rsidRDefault="00C4492E" w14:paraId="378C7915" w14:textId="0349C5B2">
            <w:pPr>
              <w:pStyle w:val="Tablebullet1"/>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rFonts w:eastAsia="Times New Roman"/>
                <w:color w:val="000000" w:themeColor="text1"/>
              </w:rPr>
              <w:t xml:space="preserve">people with personal lived experience of mental illness (‘consumers’) </w:t>
            </w:r>
          </w:p>
          <w:p w:rsidRPr="00BE15AB" w:rsidR="00F67C65" w:rsidP="00BE15AB" w:rsidRDefault="00C4492E" w14:paraId="6F6F1FA9" w14:textId="2DDAA22E">
            <w:pPr>
              <w:pStyle w:val="Tablebullet1"/>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rFonts w:eastAsia="Times New Roman"/>
                <w:color w:val="000000" w:themeColor="text1"/>
              </w:rPr>
              <w:t xml:space="preserve">families and carers with lived experience of supporting a family member or friend who has experienced or is experiencing mental illness. </w:t>
            </w:r>
          </w:p>
          <w:p w:rsidRPr="00BE15AB" w:rsidR="00C4492E" w:rsidP="00BE15AB" w:rsidRDefault="00F67C65" w14:paraId="68432E6F" w14:textId="265C73DF">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t>
            </w:r>
            <w:r w:rsidRPr="00C43DDA" w:rsidR="00C4492E">
              <w:rPr>
                <w:color w:val="000000" w:themeColor="text1"/>
              </w:rPr>
              <w:t>here</w:t>
            </w:r>
            <w:r w:rsidRPr="00BE15AB" w:rsidR="00C4492E">
              <w:rPr>
                <w:color w:val="000000" w:themeColor="text1"/>
              </w:rPr>
              <w:t xml:space="preserve"> are various paid roles</w:t>
            </w:r>
            <w:r>
              <w:rPr>
                <w:color w:val="000000" w:themeColor="text1"/>
              </w:rPr>
              <w:t xml:space="preserve"> among each discipline.</w:t>
            </w:r>
            <w:r w:rsidRPr="00BE15AB">
              <w:rPr>
                <w:color w:val="000000" w:themeColor="text1"/>
              </w:rPr>
              <w:t xml:space="preserve"> </w:t>
            </w:r>
            <w:r>
              <w:rPr>
                <w:color w:val="000000" w:themeColor="text1"/>
              </w:rPr>
              <w:t>This includes</w:t>
            </w:r>
            <w:r w:rsidRPr="00BE15AB" w:rsidR="00C4492E">
              <w:rPr>
                <w:color w:val="000000" w:themeColor="text1"/>
              </w:rPr>
              <w:t xml:space="preserve"> workers who provide support directly to consumers, families and carers through peer support or advocacy, or indirectly through leadership, consultation, system advocacy, education, training or research.</w:t>
            </w:r>
          </w:p>
        </w:tc>
      </w:tr>
      <w:tr w:rsidRPr="001B2F01" w:rsidR="00C4492E" w:rsidTr="00170254" w14:paraId="2398D663"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C43DDA" w:rsidR="00C4492E" w:rsidP="00BE15AB" w:rsidRDefault="00F67C65" w14:paraId="1DCC3C96" w14:textId="00A8471B">
            <w:pPr>
              <w:pStyle w:val="Body"/>
              <w:rPr>
                <w:color w:val="000000" w:themeColor="text1"/>
              </w:rPr>
            </w:pPr>
            <w:r w:rsidRPr="00C43DDA">
              <w:rPr>
                <w:color w:val="000000" w:themeColor="text1"/>
              </w:rPr>
              <w:t>l</w:t>
            </w:r>
            <w:r w:rsidRPr="00BE15AB">
              <w:rPr>
                <w:color w:val="000000" w:themeColor="text1"/>
              </w:rPr>
              <w:t xml:space="preserve">eadership </w:t>
            </w:r>
            <w:r w:rsidRPr="00BE15AB" w:rsidR="00C4492E">
              <w:rPr>
                <w:color w:val="000000" w:themeColor="text1"/>
              </w:rPr>
              <w:t>role</w:t>
            </w:r>
          </w:p>
        </w:tc>
        <w:tc>
          <w:tcPr>
            <w:tcW w:w="6379" w:type="dxa"/>
            <w:shd w:val="clear" w:color="auto" w:fill="auto"/>
          </w:tcPr>
          <w:p w:rsidRPr="00BE15AB" w:rsidR="00C4492E" w:rsidP="00BE15AB" w:rsidRDefault="00F67C65" w14:paraId="3F3D0941" w14:textId="3DA169A7">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r w:rsidRPr="00BE15AB" w:rsidR="00C4492E">
              <w:rPr>
                <w:color w:val="000000" w:themeColor="text1"/>
              </w:rPr>
              <w:t xml:space="preserve"> leadership role is one which sets direction for others, who manages or leads others, or who has influence and accountability over decision</w:t>
            </w:r>
            <w:r w:rsidR="004834EB">
              <w:rPr>
                <w:color w:val="000000" w:themeColor="text1"/>
              </w:rPr>
              <w:t>-</w:t>
            </w:r>
            <w:r w:rsidRPr="00BE15AB" w:rsidR="00C4492E">
              <w:rPr>
                <w:color w:val="000000" w:themeColor="text1"/>
              </w:rPr>
              <w:t xml:space="preserve">making in relation to mental health and wellbeing supports, systems, practices and delivery. </w:t>
            </w:r>
          </w:p>
        </w:tc>
      </w:tr>
      <w:tr w:rsidRPr="001B2F01" w:rsidR="00C4492E" w:rsidTr="00170254" w14:paraId="0CDAC9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C43DDA" w:rsidR="00C4492E" w:rsidP="00BE15AB" w:rsidRDefault="00F67C65" w14:paraId="39654A4A" w14:textId="62DAC172">
            <w:pPr>
              <w:pStyle w:val="Body"/>
              <w:rPr>
                <w:color w:val="000000" w:themeColor="text1"/>
              </w:rPr>
            </w:pPr>
            <w:r w:rsidRPr="00C43DDA">
              <w:rPr>
                <w:color w:val="000000" w:themeColor="text1"/>
              </w:rPr>
              <w:t>m</w:t>
            </w:r>
            <w:r w:rsidRPr="00BE15AB">
              <w:rPr>
                <w:color w:val="000000" w:themeColor="text1"/>
              </w:rPr>
              <w:t xml:space="preserve">ental </w:t>
            </w:r>
            <w:r w:rsidRPr="00BE15AB" w:rsidR="00C4492E">
              <w:rPr>
                <w:color w:val="000000" w:themeColor="text1"/>
              </w:rPr>
              <w:t>health and wellbeing</w:t>
            </w:r>
          </w:p>
        </w:tc>
        <w:tc>
          <w:tcPr>
            <w:tcW w:w="6379" w:type="dxa"/>
            <w:shd w:val="clear" w:color="auto" w:fill="auto"/>
          </w:tcPr>
          <w:p w:rsidRPr="00BE15AB" w:rsidR="00C4492E" w:rsidP="00BE15AB" w:rsidRDefault="00F67C65" w14:paraId="7DDFC6CE" w14:textId="06AEBFDD">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This describes a</w:t>
            </w:r>
            <w:r w:rsidRPr="00BE15AB">
              <w:rPr>
                <w:color w:val="000000" w:themeColor="text1"/>
              </w:rPr>
              <w:t xml:space="preserve">n </w:t>
            </w:r>
            <w:r w:rsidRPr="00BE15AB" w:rsidR="00C4492E">
              <w:rPr>
                <w:color w:val="000000" w:themeColor="text1"/>
              </w:rPr>
              <w:t>optimal state of mental health, including as it relates to people with lived experience of mental illness or psychological distress. It can also be used to refer to the prevention, avoidance or absence of mental illness or psychological distress.</w:t>
            </w:r>
          </w:p>
        </w:tc>
      </w:tr>
      <w:tr w:rsidRPr="001B2F01" w:rsidR="00C4492E" w:rsidTr="00170254" w14:paraId="4DD86CF4"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C43DDA" w:rsidR="00C4492E" w:rsidP="00BE15AB" w:rsidRDefault="00F67C65" w14:paraId="406ED096" w14:textId="1080BA8E">
            <w:pPr>
              <w:pStyle w:val="Body"/>
              <w:rPr>
                <w:color w:val="000000" w:themeColor="text1"/>
              </w:rPr>
            </w:pPr>
            <w:r w:rsidRPr="00C43DDA">
              <w:rPr>
                <w:color w:val="000000" w:themeColor="text1"/>
              </w:rPr>
              <w:t>m</w:t>
            </w:r>
            <w:r w:rsidRPr="00BE15AB">
              <w:rPr>
                <w:color w:val="000000" w:themeColor="text1"/>
              </w:rPr>
              <w:t xml:space="preserve">ental </w:t>
            </w:r>
            <w:r w:rsidRPr="00C43DDA">
              <w:rPr>
                <w:color w:val="000000" w:themeColor="text1"/>
              </w:rPr>
              <w:t>h</w:t>
            </w:r>
            <w:r w:rsidRPr="00BE15AB">
              <w:rPr>
                <w:color w:val="000000" w:themeColor="text1"/>
              </w:rPr>
              <w:t xml:space="preserve">ealth </w:t>
            </w:r>
            <w:r w:rsidRPr="00BE15AB" w:rsidR="00C4492E">
              <w:rPr>
                <w:color w:val="000000" w:themeColor="text1"/>
              </w:rPr>
              <w:t xml:space="preserve">and </w:t>
            </w:r>
            <w:r w:rsidRPr="00C43DDA">
              <w:rPr>
                <w:color w:val="000000" w:themeColor="text1"/>
              </w:rPr>
              <w:t>w</w:t>
            </w:r>
            <w:r w:rsidRPr="00BE15AB">
              <w:rPr>
                <w:color w:val="000000" w:themeColor="text1"/>
              </w:rPr>
              <w:t xml:space="preserve">ellbeing </w:t>
            </w:r>
            <w:r w:rsidRPr="00C43DDA">
              <w:rPr>
                <w:color w:val="000000" w:themeColor="text1"/>
              </w:rPr>
              <w:t>system</w:t>
            </w:r>
          </w:p>
        </w:tc>
        <w:tc>
          <w:tcPr>
            <w:tcW w:w="6379" w:type="dxa"/>
            <w:shd w:val="clear" w:color="auto" w:fill="auto"/>
          </w:tcPr>
          <w:p w:rsidRPr="00BE15AB" w:rsidR="00C4492E" w:rsidP="00BE15AB" w:rsidRDefault="00C4492E" w14:paraId="7644F0D7" w14:textId="6E5DFDFC">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 xml:space="preserve">The Royal Commission outlined a vision for the future </w:t>
            </w:r>
            <w:r w:rsidRPr="00F67C65" w:rsidR="00F67C65">
              <w:rPr>
                <w:color w:val="000000" w:themeColor="text1"/>
              </w:rPr>
              <w:t>mental health and wellbeing syst</w:t>
            </w:r>
            <w:r w:rsidRPr="00BE15AB">
              <w:rPr>
                <w:color w:val="000000" w:themeColor="text1"/>
              </w:rPr>
              <w:t xml:space="preserve">em, which will be designed over the short to medium term. As such, the definition of the </w:t>
            </w:r>
            <w:r w:rsidRPr="00AE7EA8" w:rsidR="00AE7EA8">
              <w:rPr>
                <w:color w:val="000000" w:themeColor="text1"/>
              </w:rPr>
              <w:t xml:space="preserve">mental health and wellbeing system </w:t>
            </w:r>
            <w:r w:rsidRPr="00BE15AB">
              <w:rPr>
                <w:color w:val="000000" w:themeColor="text1"/>
              </w:rPr>
              <w:t>will evolve alongside the reforms</w:t>
            </w:r>
            <w:r w:rsidR="00AE7EA8">
              <w:rPr>
                <w:color w:val="000000" w:themeColor="text1"/>
              </w:rPr>
              <w:t>.</w:t>
            </w:r>
            <w:r w:rsidRPr="00BE15AB" w:rsidDel="00AE7EA8">
              <w:rPr>
                <w:color w:val="000000" w:themeColor="text1"/>
              </w:rPr>
              <w:t xml:space="preserve"> </w:t>
            </w:r>
            <w:r w:rsidR="00AE7EA8">
              <w:rPr>
                <w:color w:val="000000" w:themeColor="text1"/>
              </w:rPr>
              <w:t>H</w:t>
            </w:r>
            <w:r w:rsidRPr="00BE15AB" w:rsidR="00AE7EA8">
              <w:rPr>
                <w:color w:val="000000" w:themeColor="text1"/>
              </w:rPr>
              <w:t>owever</w:t>
            </w:r>
            <w:r w:rsidR="00AE7EA8">
              <w:rPr>
                <w:color w:val="000000" w:themeColor="text1"/>
              </w:rPr>
              <w:t>,</w:t>
            </w:r>
            <w:r w:rsidRPr="00BE15AB" w:rsidR="00AE7EA8">
              <w:rPr>
                <w:color w:val="000000" w:themeColor="text1"/>
              </w:rPr>
              <w:t xml:space="preserve"> </w:t>
            </w:r>
            <w:r w:rsidRPr="00BE15AB">
              <w:rPr>
                <w:color w:val="000000" w:themeColor="text1"/>
              </w:rPr>
              <w:t xml:space="preserve">it should </w:t>
            </w:r>
            <w:r w:rsidR="00AE7EA8">
              <w:rPr>
                <w:color w:val="000000" w:themeColor="text1"/>
              </w:rPr>
              <w:t>include</w:t>
            </w:r>
            <w:r w:rsidRPr="00BE15AB">
              <w:rPr>
                <w:color w:val="000000" w:themeColor="text1"/>
              </w:rPr>
              <w:t xml:space="preserve"> the strengths and needs that contribute to people’s wellbeing, alongside hospital</w:t>
            </w:r>
            <w:r w:rsidR="00AE7EA8">
              <w:rPr>
                <w:color w:val="000000" w:themeColor="text1"/>
              </w:rPr>
              <w:t>-</w:t>
            </w:r>
            <w:r w:rsidRPr="00BE15AB">
              <w:rPr>
                <w:color w:val="000000" w:themeColor="text1"/>
              </w:rPr>
              <w:t>based and community care, support and treatment.</w:t>
            </w:r>
          </w:p>
        </w:tc>
      </w:tr>
      <w:tr w:rsidRPr="001B2F01" w:rsidR="00C4492E" w:rsidTr="00170254" w14:paraId="54C3D3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8039B5" w:rsidR="00C4492E" w:rsidP="00BE15AB" w:rsidRDefault="00AE7EA8" w14:paraId="02D8A86F" w14:textId="388FE631">
            <w:pPr>
              <w:pStyle w:val="Body"/>
              <w:rPr>
                <w:color w:val="000000" w:themeColor="text1"/>
              </w:rPr>
            </w:pPr>
            <w:r w:rsidRPr="008039B5">
              <w:rPr>
                <w:color w:val="000000" w:themeColor="text1"/>
              </w:rPr>
              <w:t>m</w:t>
            </w:r>
            <w:r w:rsidRPr="00BE15AB">
              <w:rPr>
                <w:color w:val="000000" w:themeColor="text1"/>
              </w:rPr>
              <w:t xml:space="preserve">ultidisciplinary </w:t>
            </w:r>
            <w:r w:rsidRPr="00BE15AB" w:rsidR="00C4492E">
              <w:rPr>
                <w:color w:val="000000" w:themeColor="text1"/>
              </w:rPr>
              <w:t>teams</w:t>
            </w:r>
          </w:p>
        </w:tc>
        <w:tc>
          <w:tcPr>
            <w:tcW w:w="6379" w:type="dxa"/>
            <w:shd w:val="clear" w:color="auto" w:fill="auto"/>
          </w:tcPr>
          <w:p w:rsidRPr="00BE15AB" w:rsidR="00C4492E" w:rsidP="00BE15AB" w:rsidRDefault="00C4492E" w14:paraId="4CC24AFE" w14:textId="1F9E7F24">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 xml:space="preserve">Multidisciplinary teams bring together the expertise and skills of different workforces, roles and professionals (including those with lived and living experience). For the purposes of </w:t>
            </w:r>
            <w:r w:rsidR="00AE7EA8">
              <w:rPr>
                <w:color w:val="000000" w:themeColor="text1"/>
              </w:rPr>
              <w:t>this framework</w:t>
            </w:r>
            <w:r w:rsidRPr="00BE15AB">
              <w:rPr>
                <w:color w:val="000000" w:themeColor="text1"/>
              </w:rPr>
              <w:t>, a multidisciplinary team is one that involves diverse expertise, and in which all expertise is valued, in order to provide care, support and treatment collaboratively and compassionately.</w:t>
            </w:r>
          </w:p>
        </w:tc>
      </w:tr>
      <w:tr w:rsidRPr="001B2F01" w:rsidR="00C4492E" w:rsidTr="00170254" w14:paraId="159E30E1"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8039B5" w:rsidR="00C4492E" w:rsidP="00BE15AB" w:rsidRDefault="00AE7EA8" w14:paraId="7799D046" w14:textId="2DB632A1">
            <w:pPr>
              <w:pStyle w:val="Body"/>
              <w:rPr>
                <w:color w:val="000000" w:themeColor="text1"/>
              </w:rPr>
            </w:pPr>
            <w:r w:rsidRPr="008039B5">
              <w:rPr>
                <w:color w:val="000000" w:themeColor="text1"/>
              </w:rPr>
              <w:t>peer</w:t>
            </w:r>
          </w:p>
        </w:tc>
        <w:tc>
          <w:tcPr>
            <w:tcW w:w="6379" w:type="dxa"/>
            <w:shd w:val="clear" w:color="auto" w:fill="auto"/>
          </w:tcPr>
          <w:p w:rsidRPr="00BE15AB" w:rsidR="00C4492E" w:rsidP="00BE15AB" w:rsidRDefault="00AE7EA8" w14:paraId="62D80E01" w14:textId="0FE0C983">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 peer is so</w:t>
            </w:r>
            <w:r w:rsidRPr="00BE15AB">
              <w:rPr>
                <w:color w:val="000000" w:themeColor="text1"/>
              </w:rPr>
              <w:t xml:space="preserve">meone </w:t>
            </w:r>
            <w:r w:rsidRPr="00BE15AB" w:rsidR="00C4492E">
              <w:rPr>
                <w:color w:val="000000" w:themeColor="text1"/>
              </w:rPr>
              <w:t>who shares the same status, skills or other attribute or position.</w:t>
            </w:r>
          </w:p>
        </w:tc>
      </w:tr>
      <w:tr w:rsidRPr="001B2F01" w:rsidR="00C4492E" w:rsidTr="00170254" w14:paraId="1697D2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8039B5" w:rsidR="00C4492E" w:rsidP="00BE15AB" w:rsidRDefault="00AE7EA8" w14:paraId="70C5EC85" w14:textId="60205EDB">
            <w:pPr>
              <w:pStyle w:val="Body"/>
              <w:rPr>
                <w:color w:val="000000" w:themeColor="text1"/>
              </w:rPr>
            </w:pPr>
            <w:r w:rsidRPr="008039B5">
              <w:rPr>
                <w:color w:val="000000" w:themeColor="text1"/>
              </w:rPr>
              <w:t>p</w:t>
            </w:r>
            <w:r w:rsidRPr="00BE15AB">
              <w:rPr>
                <w:color w:val="000000" w:themeColor="text1"/>
              </w:rPr>
              <w:t>eer</w:t>
            </w:r>
            <w:r w:rsidRPr="008039B5">
              <w:rPr>
                <w:color w:val="000000" w:themeColor="text1"/>
              </w:rPr>
              <w:t>-</w:t>
            </w:r>
            <w:r w:rsidRPr="00BE15AB" w:rsidR="00C4492E">
              <w:rPr>
                <w:color w:val="000000" w:themeColor="text1"/>
              </w:rPr>
              <w:t>support workers</w:t>
            </w:r>
          </w:p>
        </w:tc>
        <w:tc>
          <w:tcPr>
            <w:tcW w:w="6379" w:type="dxa"/>
            <w:shd w:val="clear" w:color="auto" w:fill="auto"/>
          </w:tcPr>
          <w:p w:rsidRPr="00BE15AB" w:rsidR="00C4492E" w:rsidP="00BE15AB" w:rsidRDefault="00C4492E" w14:paraId="740FA0C6" w14:textId="17A2AD82">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Peer</w:t>
            </w:r>
            <w:r w:rsidR="00AE7EA8">
              <w:rPr>
                <w:color w:val="000000" w:themeColor="text1"/>
              </w:rPr>
              <w:t>-</w:t>
            </w:r>
            <w:r w:rsidRPr="00BE15AB">
              <w:rPr>
                <w:color w:val="000000" w:themeColor="text1"/>
              </w:rPr>
              <w:t xml:space="preserve">support workers </w:t>
            </w:r>
            <w:r w:rsidR="00AE7EA8">
              <w:rPr>
                <w:color w:val="000000" w:themeColor="text1"/>
              </w:rPr>
              <w:t>use</w:t>
            </w:r>
            <w:r w:rsidRPr="00BE15AB" w:rsidR="00AE7EA8">
              <w:rPr>
                <w:color w:val="000000" w:themeColor="text1"/>
              </w:rPr>
              <w:t xml:space="preserve"> </w:t>
            </w:r>
            <w:r w:rsidRPr="00BE15AB">
              <w:rPr>
                <w:color w:val="000000" w:themeColor="text1"/>
              </w:rPr>
              <w:t>their own recovery experiences to support others to navigate their recovery journeys.</w:t>
            </w:r>
          </w:p>
        </w:tc>
      </w:tr>
      <w:tr w:rsidRPr="001B2F01" w:rsidR="00C4492E" w:rsidTr="00170254" w14:paraId="4DBF6467"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6514C3" w:rsidR="00C4492E" w:rsidP="00BE15AB" w:rsidRDefault="00AE7EA8" w14:paraId="5981BA75" w14:textId="029CC1D1">
            <w:pPr>
              <w:pStyle w:val="Body"/>
              <w:rPr>
                <w:color w:val="000000" w:themeColor="text1"/>
              </w:rPr>
            </w:pPr>
            <w:r w:rsidRPr="006514C3">
              <w:rPr>
                <w:color w:val="000000" w:themeColor="text1"/>
              </w:rPr>
              <w:t>p</w:t>
            </w:r>
            <w:r w:rsidRPr="00BE15AB">
              <w:rPr>
                <w:color w:val="000000" w:themeColor="text1"/>
              </w:rPr>
              <w:t xml:space="preserve">rofessional </w:t>
            </w:r>
            <w:r w:rsidRPr="00BE15AB" w:rsidR="00C4492E">
              <w:rPr>
                <w:color w:val="000000" w:themeColor="text1"/>
              </w:rPr>
              <w:t>cohorts</w:t>
            </w:r>
          </w:p>
        </w:tc>
        <w:tc>
          <w:tcPr>
            <w:tcW w:w="6379" w:type="dxa"/>
            <w:shd w:val="clear" w:color="auto" w:fill="auto"/>
          </w:tcPr>
          <w:p w:rsidRPr="00BE15AB" w:rsidR="00C4492E" w:rsidP="00BE15AB" w:rsidRDefault="00C4492E" w14:paraId="60DB0799" w14:textId="553482FC">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 xml:space="preserve">Professional cohorts </w:t>
            </w:r>
            <w:r w:rsidRPr="00BE15AB" w:rsidR="006514C3">
              <w:rPr>
                <w:color w:val="000000" w:themeColor="text1"/>
              </w:rPr>
              <w:t>refer</w:t>
            </w:r>
            <w:r w:rsidRPr="00BE15AB">
              <w:rPr>
                <w:color w:val="000000" w:themeColor="text1"/>
              </w:rPr>
              <w:t xml:space="preserve"> to group/s that align based on professional accreditation, experiences and/or expertise.</w:t>
            </w:r>
          </w:p>
        </w:tc>
      </w:tr>
      <w:tr w:rsidRPr="001B2F01" w:rsidR="00C4492E" w:rsidTr="00170254" w14:paraId="6DF9F56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6514C3" w:rsidR="00C4492E" w:rsidP="00BE15AB" w:rsidRDefault="00AE7EA8" w14:paraId="427BABDE" w14:textId="745E70ED">
            <w:pPr>
              <w:pStyle w:val="Body"/>
              <w:rPr>
                <w:color w:val="000000" w:themeColor="text1"/>
              </w:rPr>
            </w:pPr>
            <w:r w:rsidRPr="006514C3">
              <w:rPr>
                <w:color w:val="000000" w:themeColor="text1"/>
              </w:rPr>
              <w:t>r</w:t>
            </w:r>
            <w:r w:rsidRPr="008039B5">
              <w:rPr>
                <w:color w:val="000000" w:themeColor="text1"/>
              </w:rPr>
              <w:t>ecovery</w:t>
            </w:r>
          </w:p>
        </w:tc>
        <w:tc>
          <w:tcPr>
            <w:tcW w:w="6379" w:type="dxa"/>
            <w:shd w:val="clear" w:color="auto" w:fill="auto"/>
          </w:tcPr>
          <w:p w:rsidRPr="00BE15AB" w:rsidR="00C4492E" w:rsidP="00BE15AB" w:rsidRDefault="00C4492E" w14:paraId="69DD685F" w14:textId="3BD61E8B">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Recovery is defined by the person and refers to an ongoing holistic process of personal growth, healing and self-determination. As an ongoing journey of personal growth and wellbeing, the notion of recovery does not equate with a particular model of care, phase of care or service setting.</w:t>
            </w:r>
            <w:r w:rsidR="00AE7EA8">
              <w:rPr>
                <w:rStyle w:val="FootnoteReference"/>
                <w:color w:val="000000" w:themeColor="text1"/>
              </w:rPr>
              <w:footnoteReference w:id="5"/>
            </w:r>
            <w:r w:rsidRPr="00BE15AB">
              <w:rPr>
                <w:color w:val="000000" w:themeColor="text1"/>
              </w:rPr>
              <w:t xml:space="preserve"> </w:t>
            </w:r>
          </w:p>
        </w:tc>
      </w:tr>
      <w:tr w:rsidRPr="001B2F01" w:rsidR="00C4492E" w:rsidTr="00170254" w14:paraId="296A9121"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372E06" w:rsidR="00C4492E" w:rsidP="00BE15AB" w:rsidRDefault="00AE7EA8" w14:paraId="29494C89" w14:textId="24DB0736">
            <w:pPr>
              <w:pStyle w:val="Body"/>
              <w:rPr>
                <w:color w:val="000000" w:themeColor="text1"/>
              </w:rPr>
            </w:pPr>
            <w:r w:rsidRPr="00372E06">
              <w:rPr>
                <w:color w:val="000000" w:themeColor="text1"/>
              </w:rPr>
              <w:t>r</w:t>
            </w:r>
            <w:r w:rsidRPr="00BE15AB">
              <w:rPr>
                <w:color w:val="000000" w:themeColor="text1"/>
              </w:rPr>
              <w:t xml:space="preserve">eflective </w:t>
            </w:r>
            <w:r w:rsidRPr="00BE15AB" w:rsidR="00C4492E">
              <w:rPr>
                <w:color w:val="000000" w:themeColor="text1"/>
              </w:rPr>
              <w:t>practice</w:t>
            </w:r>
          </w:p>
        </w:tc>
        <w:tc>
          <w:tcPr>
            <w:tcW w:w="6379" w:type="dxa"/>
            <w:shd w:val="clear" w:color="auto" w:fill="auto"/>
          </w:tcPr>
          <w:p w:rsidRPr="00BE15AB" w:rsidR="00C4492E" w:rsidP="00BE15AB" w:rsidRDefault="00C4492E" w14:paraId="7C09FA02" w14:textId="77777777">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Reflective practice is a process of learning through and from experience to gain new insights via:</w:t>
            </w:r>
          </w:p>
          <w:p w:rsidRPr="00BE15AB" w:rsidR="00C4492E" w:rsidP="00BE15AB" w:rsidRDefault="00C4492E" w14:paraId="25C9218E" w14:textId="49E49E32">
            <w:pPr>
              <w:pStyle w:val="Tablebullet1"/>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 xml:space="preserve">reflection on experiences of delivering care, treatment and support to consumers, families, carers and </w:t>
            </w:r>
            <w:proofErr w:type="gramStart"/>
            <w:r w:rsidRPr="00BE15AB">
              <w:rPr>
                <w:color w:val="000000" w:themeColor="text1"/>
              </w:rPr>
              <w:t>supporters</w:t>
            </w:r>
            <w:proofErr w:type="gramEnd"/>
          </w:p>
          <w:p w:rsidRPr="00BE15AB" w:rsidR="00C4492E" w:rsidP="00BE15AB" w:rsidRDefault="00C4492E" w14:paraId="3018FDC2" w14:textId="5F6E31C0">
            <w:pPr>
              <w:pStyle w:val="Tablebullet1"/>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examining and critically reflecting on assumptions underlying everyday practices</w:t>
            </w:r>
          </w:p>
          <w:p w:rsidRPr="00E03C55" w:rsidR="00C4492E" w:rsidP="00BE15AB" w:rsidRDefault="00C4492E" w14:paraId="49CBC5A8" w14:textId="77777777">
            <w:pPr>
              <w:pStyle w:val="Tablebullet1"/>
              <w:cnfStyle w:val="000000000000" w:firstRow="0" w:lastRow="0" w:firstColumn="0" w:lastColumn="0" w:oddVBand="0" w:evenVBand="0" w:oddHBand="0" w:evenHBand="0" w:firstRowFirstColumn="0" w:firstRowLastColumn="0" w:lastRowFirstColumn="0" w:lastRowLastColumn="0"/>
            </w:pPr>
            <w:r w:rsidRPr="00BE15AB">
              <w:rPr>
                <w:color w:val="000000" w:themeColor="text1"/>
              </w:rPr>
              <w:t>reflecting on challenging interpersonal dynamics.</w:t>
            </w:r>
          </w:p>
        </w:tc>
      </w:tr>
      <w:tr w:rsidRPr="001B2F01" w:rsidR="00C4492E" w:rsidTr="00170254" w14:paraId="63E138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372E06" w:rsidR="00C4492E" w:rsidP="00BE15AB" w:rsidRDefault="00E03C55" w14:paraId="784E6352" w14:textId="3523E900">
            <w:pPr>
              <w:pStyle w:val="Body"/>
              <w:rPr>
                <w:color w:val="000000" w:themeColor="text1"/>
              </w:rPr>
            </w:pPr>
            <w:r w:rsidRPr="00372E06">
              <w:rPr>
                <w:color w:val="000000" w:themeColor="text1"/>
              </w:rPr>
              <w:t>s</w:t>
            </w:r>
            <w:r w:rsidRPr="00372E06" w:rsidR="00C4492E">
              <w:rPr>
                <w:color w:val="000000" w:themeColor="text1"/>
              </w:rPr>
              <w:t>econdary</w:t>
            </w:r>
            <w:r w:rsidRPr="00BE15AB" w:rsidR="00C4492E">
              <w:rPr>
                <w:color w:val="000000" w:themeColor="text1"/>
              </w:rPr>
              <w:t xml:space="preserve"> consultation</w:t>
            </w:r>
          </w:p>
        </w:tc>
        <w:tc>
          <w:tcPr>
            <w:tcW w:w="6379" w:type="dxa"/>
            <w:shd w:val="clear" w:color="auto" w:fill="auto"/>
          </w:tcPr>
          <w:p w:rsidRPr="00BE15AB" w:rsidR="00C4492E" w:rsidP="00BE15AB" w:rsidRDefault="00C4492E" w14:paraId="724533CD" w14:textId="4638787F">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Secondary consultation is a discussion between mental health clinicians about a particular consumer. This can enable different care providers to work collaboratively to discuss issues with the consumer’s care. Other models of secondary consultation focus on the needs of consumers more generally</w:t>
            </w:r>
            <w:r w:rsidR="00E03C55">
              <w:rPr>
                <w:color w:val="000000" w:themeColor="text1"/>
              </w:rPr>
              <w:t xml:space="preserve"> – </w:t>
            </w:r>
            <w:r w:rsidRPr="00BE15AB">
              <w:rPr>
                <w:color w:val="000000" w:themeColor="text1"/>
              </w:rPr>
              <w:t xml:space="preserve">for example, consumers with </w:t>
            </w:r>
            <w:proofErr w:type="gramStart"/>
            <w:r w:rsidRPr="00BE15AB">
              <w:rPr>
                <w:color w:val="000000" w:themeColor="text1"/>
              </w:rPr>
              <w:t>particular mental</w:t>
            </w:r>
            <w:proofErr w:type="gramEnd"/>
            <w:r w:rsidRPr="00BE15AB">
              <w:rPr>
                <w:color w:val="000000" w:themeColor="text1"/>
              </w:rPr>
              <w:t xml:space="preserve"> health needs or a specific diagnosis. This model focuses on sharing knowledge and expertise between different care providers.</w:t>
            </w:r>
          </w:p>
        </w:tc>
      </w:tr>
      <w:tr w:rsidRPr="001B2F01" w:rsidR="00C4492E" w:rsidTr="00170254" w14:paraId="19C33938"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5E6128" w:rsidR="00C4492E" w:rsidP="00BE15AB" w:rsidRDefault="00E03C55" w14:paraId="524C2D7E" w14:textId="0793FCB2">
            <w:pPr>
              <w:pStyle w:val="Body"/>
              <w:rPr>
                <w:color w:val="000000" w:themeColor="text1"/>
              </w:rPr>
            </w:pPr>
            <w:r w:rsidRPr="005E6128">
              <w:rPr>
                <w:color w:val="000000" w:themeColor="text1"/>
              </w:rPr>
              <w:t>s</w:t>
            </w:r>
            <w:r w:rsidRPr="00F913C3">
              <w:rPr>
                <w:color w:val="000000" w:themeColor="text1"/>
              </w:rPr>
              <w:t>elf</w:t>
            </w:r>
            <w:r w:rsidRPr="00BE15AB" w:rsidR="00C4492E">
              <w:rPr>
                <w:color w:val="000000" w:themeColor="text1"/>
              </w:rPr>
              <w:t>-determination</w:t>
            </w:r>
          </w:p>
        </w:tc>
        <w:tc>
          <w:tcPr>
            <w:tcW w:w="6379" w:type="dxa"/>
            <w:shd w:val="clear" w:color="auto" w:fill="auto"/>
          </w:tcPr>
          <w:p w:rsidR="00C4492E" w:rsidP="00BE15AB" w:rsidRDefault="00C4492E" w14:paraId="0BEC15F4" w14:textId="77777777">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A1242">
              <w:rPr>
                <w:color w:val="000000" w:themeColor="text1"/>
              </w:rPr>
              <w:t xml:space="preserve">In a collective sense, this term is used to refer to the </w:t>
            </w:r>
            <w:r w:rsidRPr="00F913C3">
              <w:rPr>
                <w:color w:val="000000" w:themeColor="text1"/>
              </w:rPr>
              <w:t>‘</w:t>
            </w:r>
            <w:r w:rsidRPr="00BA1242">
              <w:rPr>
                <w:color w:val="000000" w:themeColor="text1"/>
              </w:rPr>
              <w:t xml:space="preserve">ability </w:t>
            </w:r>
            <w:r w:rsidRPr="00BA1242" w:rsidR="0025719A">
              <w:rPr>
                <w:color w:val="000000" w:themeColor="text1"/>
              </w:rPr>
              <w:t xml:space="preserve">of </w:t>
            </w:r>
            <w:r w:rsidRPr="00F913C3">
              <w:rPr>
                <w:color w:val="000000" w:themeColor="text1"/>
              </w:rPr>
              <w:t>Aboriginal peoples</w:t>
            </w:r>
            <w:r w:rsidRPr="00BA1242">
              <w:rPr>
                <w:color w:val="000000" w:themeColor="text1"/>
              </w:rPr>
              <w:t xml:space="preserve"> to freely determine their own political, economic, social and cultural development</w:t>
            </w:r>
            <w:r w:rsidRPr="00F913C3">
              <w:rPr>
                <w:color w:val="000000" w:themeColor="text1"/>
              </w:rPr>
              <w:t xml:space="preserve"> as an</w:t>
            </w:r>
            <w:r w:rsidRPr="00BA1242">
              <w:rPr>
                <w:color w:val="000000" w:themeColor="text1"/>
              </w:rPr>
              <w:t xml:space="preserve"> essential approach to overcoming Indigenous </w:t>
            </w:r>
            <w:r w:rsidRPr="00F913C3">
              <w:rPr>
                <w:color w:val="000000" w:themeColor="text1"/>
              </w:rPr>
              <w:t>disadvantage’</w:t>
            </w:r>
            <w:r w:rsidRPr="00BA1242">
              <w:rPr>
                <w:color w:val="000000" w:themeColor="text1"/>
              </w:rPr>
              <w:t>.</w:t>
            </w:r>
            <w:r w:rsidRPr="00BA1242">
              <w:rPr>
                <w:color w:val="000000" w:themeColor="text1"/>
                <w:vertAlign w:val="superscript"/>
              </w:rPr>
              <w:footnoteReference w:id="6"/>
            </w:r>
          </w:p>
          <w:p w:rsidRPr="00BE15AB" w:rsidR="00C4492E" w:rsidP="00BE15AB" w:rsidRDefault="00CC786A" w14:paraId="4F7A16A3" w14:textId="3F9F80C7">
            <w:pPr>
              <w:pStyle w:val="Body"/>
              <w:cnfStyle w:val="000000000000" w:firstRow="0" w:lastRow="0" w:firstColumn="0" w:lastColumn="0" w:oddVBand="0" w:evenVBand="0" w:oddHBand="0" w:evenHBand="0" w:firstRowFirstColumn="0" w:firstRowLastColumn="0" w:lastRowFirstColumn="0" w:lastRowLastColumn="0"/>
              <w:rPr>
                <w:color w:val="000000" w:themeColor="text1"/>
                <w:highlight w:val="yellow"/>
              </w:rPr>
            </w:pPr>
            <w:r w:rsidRPr="00953940">
              <w:rPr>
                <w:color w:val="000000" w:themeColor="text1"/>
              </w:rPr>
              <w:t xml:space="preserve">This </w:t>
            </w:r>
            <w:r w:rsidRPr="00953940" w:rsidR="005F492B">
              <w:rPr>
                <w:color w:val="000000" w:themeColor="text1"/>
              </w:rPr>
              <w:t>can be applied</w:t>
            </w:r>
            <w:r w:rsidRPr="00953940">
              <w:rPr>
                <w:color w:val="000000" w:themeColor="text1"/>
              </w:rPr>
              <w:t xml:space="preserve"> more broadly </w:t>
            </w:r>
            <w:r w:rsidRPr="00953940" w:rsidR="00D4252E">
              <w:rPr>
                <w:color w:val="000000" w:themeColor="text1"/>
              </w:rPr>
              <w:t>to any perso</w:t>
            </w:r>
            <w:r w:rsidRPr="00953940" w:rsidR="000C656A">
              <w:rPr>
                <w:color w:val="000000" w:themeColor="text1"/>
              </w:rPr>
              <w:t>n</w:t>
            </w:r>
            <w:r w:rsidRPr="00953940" w:rsidR="00D4252E">
              <w:rPr>
                <w:color w:val="000000" w:themeColor="text1"/>
              </w:rPr>
              <w:t xml:space="preserve">’s ability to determine their own </w:t>
            </w:r>
            <w:r w:rsidRPr="00953940" w:rsidR="00953940">
              <w:rPr>
                <w:color w:val="000000" w:themeColor="text1"/>
              </w:rPr>
              <w:t xml:space="preserve">development. </w:t>
            </w:r>
            <w:r w:rsidRPr="00953940" w:rsidR="005E6128">
              <w:rPr>
                <w:color w:val="000000" w:themeColor="text1"/>
              </w:rPr>
              <w:t xml:space="preserve"> </w:t>
            </w:r>
            <w:r w:rsidRPr="00953940" w:rsidR="00B96C6B">
              <w:rPr>
                <w:color w:val="000000" w:themeColor="text1"/>
              </w:rPr>
              <w:t xml:space="preserve"> </w:t>
            </w:r>
          </w:p>
        </w:tc>
      </w:tr>
      <w:tr w:rsidRPr="001B2F01" w:rsidR="00C4492E" w:rsidTr="00170254" w14:paraId="6E6104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5E6128" w:rsidR="00C4492E" w:rsidP="00BE15AB" w:rsidRDefault="00E03C55" w14:paraId="7176D030" w14:textId="4BEA3C9D">
            <w:pPr>
              <w:pStyle w:val="Body"/>
              <w:rPr>
                <w:color w:val="000000" w:themeColor="text1"/>
              </w:rPr>
            </w:pPr>
            <w:r w:rsidRPr="005E6128">
              <w:rPr>
                <w:color w:val="000000" w:themeColor="text1"/>
              </w:rPr>
              <w:t>s</w:t>
            </w:r>
            <w:r w:rsidRPr="00BE15AB">
              <w:rPr>
                <w:color w:val="000000" w:themeColor="text1"/>
              </w:rPr>
              <w:t xml:space="preserve">ocial </w:t>
            </w:r>
            <w:r w:rsidRPr="00BE15AB" w:rsidR="00C4492E">
              <w:rPr>
                <w:color w:val="000000" w:themeColor="text1"/>
              </w:rPr>
              <w:t>determinants of mental health</w:t>
            </w:r>
          </w:p>
        </w:tc>
        <w:tc>
          <w:tcPr>
            <w:tcW w:w="6379" w:type="dxa"/>
            <w:shd w:val="clear" w:color="auto" w:fill="auto"/>
          </w:tcPr>
          <w:p w:rsidRPr="00BE15AB" w:rsidR="00C4492E" w:rsidP="00BE15AB" w:rsidRDefault="00C4492E" w14:paraId="761DC023" w14:textId="77777777">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A person’s mental health and many common mental illnesses are shaped by social, economic, and physical environments, often termed the ‘social determinants of mental health’. Risk factors for many common mental illnesses are heavily associated with social inequalities, whereby the greater the inequality, the higher the inequality in risk.</w:t>
            </w:r>
            <w:r w:rsidRPr="00BE15AB">
              <w:rPr>
                <w:color w:val="000000" w:themeColor="text1"/>
                <w:vertAlign w:val="superscript"/>
              </w:rPr>
              <w:footnoteReference w:id="7"/>
            </w:r>
          </w:p>
        </w:tc>
      </w:tr>
      <w:tr w:rsidRPr="001B2F01" w:rsidR="00C4492E" w:rsidTr="00170254" w14:paraId="5B0D282C"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953940" w:rsidR="00C4492E" w:rsidP="00BE15AB" w:rsidRDefault="00E03C55" w14:paraId="1B0644C6" w14:textId="7D830B5C">
            <w:pPr>
              <w:pStyle w:val="Body"/>
              <w:rPr>
                <w:color w:val="000000" w:themeColor="text1"/>
              </w:rPr>
            </w:pPr>
            <w:r w:rsidRPr="00953940">
              <w:rPr>
                <w:color w:val="000000" w:themeColor="text1"/>
              </w:rPr>
              <w:t>s</w:t>
            </w:r>
            <w:r w:rsidRPr="00BE15AB">
              <w:rPr>
                <w:color w:val="000000" w:themeColor="text1"/>
              </w:rPr>
              <w:t xml:space="preserve">ocial </w:t>
            </w:r>
            <w:r w:rsidRPr="00BE15AB" w:rsidR="00C4492E">
              <w:rPr>
                <w:color w:val="000000" w:themeColor="text1"/>
              </w:rPr>
              <w:t>and emotional wellbeing</w:t>
            </w:r>
          </w:p>
        </w:tc>
        <w:tc>
          <w:tcPr>
            <w:tcW w:w="6379" w:type="dxa"/>
            <w:shd w:val="clear" w:color="auto" w:fill="auto"/>
          </w:tcPr>
          <w:p w:rsidRPr="00BE15AB" w:rsidR="00C4492E" w:rsidP="00BE15AB" w:rsidRDefault="00C4492E" w14:paraId="5A892995" w14:textId="77777777">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 xml:space="preserve">Social and emotional wellbeing refers to being resilient, being and feeling culturally safe and connected, having and realising aspirations, and being satisfied with life. This is consistent with </w:t>
            </w:r>
            <w:proofErr w:type="spellStart"/>
            <w:r w:rsidRPr="00BE15AB">
              <w:rPr>
                <w:i/>
                <w:color w:val="000000" w:themeColor="text1"/>
              </w:rPr>
              <w:t>Balit</w:t>
            </w:r>
            <w:proofErr w:type="spellEnd"/>
            <w:r w:rsidRPr="00BE15AB">
              <w:rPr>
                <w:i/>
                <w:color w:val="000000" w:themeColor="text1"/>
              </w:rPr>
              <w:t xml:space="preserve"> </w:t>
            </w:r>
            <w:proofErr w:type="spellStart"/>
            <w:r w:rsidRPr="00BE15AB">
              <w:rPr>
                <w:i/>
                <w:color w:val="000000" w:themeColor="text1"/>
              </w:rPr>
              <w:t>Murrup</w:t>
            </w:r>
            <w:proofErr w:type="spellEnd"/>
            <w:r w:rsidRPr="00BE15AB">
              <w:rPr>
                <w:color w:val="000000" w:themeColor="text1"/>
              </w:rPr>
              <w:t>, Victoria’s Aboriginal social and emotional wellbeing framework.</w:t>
            </w:r>
          </w:p>
        </w:tc>
      </w:tr>
      <w:tr w:rsidRPr="001B2F01" w:rsidR="00C4492E" w:rsidTr="00170254" w14:paraId="2770A89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BE15AB" w:rsidR="00C4492E" w:rsidP="00BE15AB" w:rsidRDefault="00667E8A" w14:paraId="22CB012B" w14:textId="427F5F9D">
            <w:pPr>
              <w:pStyle w:val="Body"/>
              <w:rPr>
                <w:b w:val="0"/>
                <w:color w:val="000000" w:themeColor="text1"/>
              </w:rPr>
            </w:pPr>
            <w:r w:rsidRPr="00667E8A">
              <w:rPr>
                <w:color w:val="000000" w:themeColor="text1"/>
              </w:rPr>
              <w:t>substance use, gambling and addictive behaviours</w:t>
            </w:r>
          </w:p>
        </w:tc>
        <w:tc>
          <w:tcPr>
            <w:tcW w:w="6379" w:type="dxa"/>
            <w:shd w:val="clear" w:color="auto" w:fill="auto"/>
          </w:tcPr>
          <w:p w:rsidRPr="00BE15AB" w:rsidR="00C4492E" w:rsidP="00BE15AB" w:rsidRDefault="00C4492E" w14:paraId="60F898A6" w14:textId="77777777">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Substance use means the use of alcohol, tobacco or other drugs (prescription or illicit). Substance use may become harmful to a person’s health and wellbeing or can have other impacts on someone’s life or that of their family and broader social network.</w:t>
            </w:r>
          </w:p>
          <w:p w:rsidRPr="00BE15AB" w:rsidR="00C4492E" w:rsidP="00BE15AB" w:rsidRDefault="00C4492E" w14:paraId="3C0503D4" w14:textId="6FD0DED8">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Addicti</w:t>
            </w:r>
            <w:r w:rsidR="003770B5">
              <w:rPr>
                <w:color w:val="000000" w:themeColor="text1"/>
              </w:rPr>
              <w:t>ve behaviours</w:t>
            </w:r>
            <w:r w:rsidR="00D661B2">
              <w:rPr>
                <w:color w:val="000000" w:themeColor="text1"/>
              </w:rPr>
              <w:t xml:space="preserve">, including gambling, </w:t>
            </w:r>
            <w:r w:rsidRPr="00BE15AB">
              <w:rPr>
                <w:color w:val="000000" w:themeColor="text1"/>
              </w:rPr>
              <w:t xml:space="preserve">means compulsive </w:t>
            </w:r>
            <w:r w:rsidR="007749F4">
              <w:rPr>
                <w:color w:val="000000" w:themeColor="text1"/>
              </w:rPr>
              <w:t>behaviours</w:t>
            </w:r>
            <w:r w:rsidRPr="00BE15AB">
              <w:rPr>
                <w:color w:val="000000" w:themeColor="text1"/>
              </w:rPr>
              <w:t xml:space="preserve"> </w:t>
            </w:r>
            <w:r w:rsidR="003770B5">
              <w:rPr>
                <w:color w:val="000000" w:themeColor="text1"/>
              </w:rPr>
              <w:t>outside of a person's</w:t>
            </w:r>
            <w:r w:rsidRPr="00BE15AB">
              <w:rPr>
                <w:color w:val="000000" w:themeColor="text1"/>
              </w:rPr>
              <w:t xml:space="preserve"> control, even when it has harmful effects on that person or their family.</w:t>
            </w:r>
          </w:p>
        </w:tc>
      </w:tr>
      <w:tr w:rsidRPr="001B2F01" w:rsidR="00C4492E" w:rsidTr="00170254" w14:paraId="09316CFE"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6514C3" w:rsidR="00C4492E" w:rsidP="00BE15AB" w:rsidRDefault="00E03C55" w14:paraId="28009B1F" w14:textId="09E69EEF">
            <w:pPr>
              <w:pStyle w:val="Body"/>
              <w:rPr>
                <w:color w:val="000000" w:themeColor="text1"/>
              </w:rPr>
            </w:pPr>
            <w:r w:rsidRPr="006514C3">
              <w:rPr>
                <w:color w:val="000000" w:themeColor="text1"/>
              </w:rPr>
              <w:t>s</w:t>
            </w:r>
            <w:r w:rsidRPr="00BE15AB">
              <w:rPr>
                <w:color w:val="000000" w:themeColor="text1"/>
              </w:rPr>
              <w:t xml:space="preserve">upported </w:t>
            </w:r>
            <w:r w:rsidRPr="00BE15AB" w:rsidR="00C4492E">
              <w:rPr>
                <w:color w:val="000000" w:themeColor="text1"/>
              </w:rPr>
              <w:t>decision</w:t>
            </w:r>
            <w:r w:rsidRPr="006514C3">
              <w:rPr>
                <w:color w:val="000000" w:themeColor="text1"/>
              </w:rPr>
              <w:t>-</w:t>
            </w:r>
            <w:r w:rsidRPr="00BE15AB" w:rsidR="00C4492E">
              <w:rPr>
                <w:color w:val="000000" w:themeColor="text1"/>
              </w:rPr>
              <w:t>making</w:t>
            </w:r>
          </w:p>
        </w:tc>
        <w:tc>
          <w:tcPr>
            <w:tcW w:w="6379" w:type="dxa"/>
            <w:shd w:val="clear" w:color="auto" w:fill="auto"/>
          </w:tcPr>
          <w:p w:rsidRPr="00BE15AB" w:rsidR="00C4492E" w:rsidP="00BE15AB" w:rsidRDefault="00E03C55" w14:paraId="3A4BCE2D" w14:textId="01B8F775">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This is the</w:t>
            </w:r>
            <w:r w:rsidRPr="00BE15AB">
              <w:rPr>
                <w:color w:val="000000" w:themeColor="text1"/>
              </w:rPr>
              <w:t xml:space="preserve"> </w:t>
            </w:r>
            <w:r w:rsidRPr="00BE15AB" w:rsidR="00C4492E">
              <w:rPr>
                <w:color w:val="000000" w:themeColor="text1"/>
              </w:rPr>
              <w:t>process that supports a person to make and communicate decisions with respect to personal or legal matters. This may be achieved by offering consumers access to a variety of tools and resources such as non-legal advocates and peer worker.</w:t>
            </w:r>
            <w:r w:rsidRPr="00BE15AB" w:rsidR="00C4492E">
              <w:rPr>
                <w:color w:val="000000" w:themeColor="text1"/>
                <w:vertAlign w:val="superscript"/>
              </w:rPr>
              <w:footnoteReference w:id="8"/>
            </w:r>
          </w:p>
        </w:tc>
      </w:tr>
      <w:tr w:rsidRPr="001B2F01" w:rsidR="00C4492E" w:rsidTr="00170254" w14:paraId="7F04DF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6514C3" w:rsidR="00C4492E" w:rsidP="00BE15AB" w:rsidRDefault="00E03C55" w14:paraId="482EFB2E" w14:textId="41474D37">
            <w:pPr>
              <w:pStyle w:val="Body"/>
              <w:rPr>
                <w:color w:val="000000" w:themeColor="text1"/>
              </w:rPr>
            </w:pPr>
            <w:r w:rsidRPr="006514C3">
              <w:rPr>
                <w:color w:val="000000" w:themeColor="text1"/>
              </w:rPr>
              <w:t>t</w:t>
            </w:r>
            <w:r w:rsidRPr="006514C3" w:rsidR="00C4492E">
              <w:rPr>
                <w:color w:val="000000" w:themeColor="text1"/>
              </w:rPr>
              <w:t>rauma</w:t>
            </w:r>
            <w:r w:rsidRPr="00BE15AB" w:rsidR="00C4492E">
              <w:rPr>
                <w:color w:val="000000" w:themeColor="text1"/>
              </w:rPr>
              <w:t>-informed</w:t>
            </w:r>
          </w:p>
        </w:tc>
        <w:tc>
          <w:tcPr>
            <w:tcW w:w="6379" w:type="dxa"/>
            <w:shd w:val="clear" w:color="auto" w:fill="auto"/>
          </w:tcPr>
          <w:p w:rsidRPr="00BE15AB" w:rsidR="00C4492E" w:rsidP="00BE15AB" w:rsidRDefault="00C4492E" w14:paraId="4D66E24F" w14:textId="77777777">
            <w:pPr>
              <w:pStyle w:val="Body"/>
              <w:cnfStyle w:val="000000100000" w:firstRow="0" w:lastRow="0" w:firstColumn="0" w:lastColumn="0" w:oddVBand="0" w:evenVBand="0" w:oddHBand="1" w:evenHBand="0" w:firstRowFirstColumn="0" w:firstRowLastColumn="0" w:lastRowFirstColumn="0" w:lastRowLastColumn="0"/>
              <w:rPr>
                <w:color w:val="000000" w:themeColor="text1"/>
              </w:rPr>
            </w:pPr>
            <w:r w:rsidRPr="00BE15AB">
              <w:rPr>
                <w:color w:val="000000" w:themeColor="text1"/>
              </w:rPr>
              <w:t xml:space="preserve">Trauma-informed approaches recognise the possibility of the ongoing effects of past and current trauma in the lives of everyone seeking support and how this can affect the way people seek help. </w:t>
            </w:r>
          </w:p>
        </w:tc>
      </w:tr>
      <w:tr w:rsidRPr="001B2F01" w:rsidR="00C4492E" w:rsidTr="00170254" w14:paraId="614D8255" w14:textId="77777777">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Pr="006514C3" w:rsidR="00C4492E" w:rsidP="00BE15AB" w:rsidRDefault="00E03C55" w14:paraId="78F71DFA" w14:textId="6057E655">
            <w:pPr>
              <w:pStyle w:val="Body"/>
              <w:rPr>
                <w:color w:val="000000" w:themeColor="text1"/>
              </w:rPr>
            </w:pPr>
            <w:r w:rsidRPr="006514C3">
              <w:rPr>
                <w:color w:val="000000" w:themeColor="text1"/>
              </w:rPr>
              <w:t>v</w:t>
            </w:r>
            <w:r w:rsidRPr="006514C3" w:rsidR="00C4492E">
              <w:rPr>
                <w:color w:val="000000" w:themeColor="text1"/>
              </w:rPr>
              <w:t>ictim</w:t>
            </w:r>
            <w:r w:rsidRPr="00BE15AB" w:rsidR="00C4492E">
              <w:rPr>
                <w:color w:val="000000" w:themeColor="text1"/>
              </w:rPr>
              <w:t xml:space="preserve"> survivor</w:t>
            </w:r>
          </w:p>
        </w:tc>
        <w:tc>
          <w:tcPr>
            <w:tcW w:w="6379" w:type="dxa"/>
            <w:shd w:val="clear" w:color="auto" w:fill="auto"/>
          </w:tcPr>
          <w:p w:rsidRPr="00BE15AB" w:rsidR="00C4492E" w:rsidP="00BE15AB" w:rsidRDefault="00C4492E" w14:paraId="3B460904" w14:textId="7E201D0E">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 xml:space="preserve">Describes people – including adults, children and young people who have direct </w:t>
            </w:r>
            <w:r w:rsidRPr="006514C3">
              <w:rPr>
                <w:color w:val="000000" w:themeColor="text1"/>
              </w:rPr>
              <w:t>firsthand</w:t>
            </w:r>
            <w:r w:rsidRPr="00BE15AB">
              <w:rPr>
                <w:color w:val="000000" w:themeColor="text1"/>
              </w:rPr>
              <w:t xml:space="preserve"> experience of family violence, as well as immediate family members of those who have lost their lives to family violence.</w:t>
            </w:r>
          </w:p>
          <w:p w:rsidRPr="00BE15AB" w:rsidR="00C4492E" w:rsidP="00BE15AB" w:rsidRDefault="00C4492E" w14:paraId="08D4A869" w14:textId="77777777">
            <w:pPr>
              <w:pStyle w:val="Body"/>
              <w:cnfStyle w:val="000000000000" w:firstRow="0" w:lastRow="0" w:firstColumn="0" w:lastColumn="0" w:oddVBand="0" w:evenVBand="0" w:oddHBand="0" w:evenHBand="0" w:firstRowFirstColumn="0" w:firstRowLastColumn="0" w:lastRowFirstColumn="0" w:lastRowLastColumn="0"/>
              <w:rPr>
                <w:color w:val="000000" w:themeColor="text1"/>
              </w:rPr>
            </w:pPr>
            <w:r w:rsidRPr="00BE15AB">
              <w:rPr>
                <w:color w:val="000000" w:themeColor="text1"/>
              </w:rPr>
              <w:t>This term acknowledges the ongoing effects and harm caused by abuse and violence as well as honouring the strength and resilience of people with lived experience of family violence.</w:t>
            </w:r>
          </w:p>
        </w:tc>
      </w:tr>
    </w:tbl>
    <w:p w:rsidRPr="001B2F01" w:rsidR="00C4492E" w:rsidP="00170254" w:rsidRDefault="00C4492E" w14:paraId="758DEDF0" w14:textId="77777777">
      <w:pPr>
        <w:pStyle w:val="Body"/>
      </w:pPr>
    </w:p>
    <w:p w:rsidRPr="001D6838" w:rsidR="00334309" w:rsidP="00E03C55" w:rsidRDefault="00334309" w14:paraId="5C63E190" w14:textId="77777777">
      <w:pPr>
        <w:pStyle w:val="Body"/>
      </w:pPr>
    </w:p>
    <w:sectPr w:rsidRPr="001D6838" w:rsidR="00334309" w:rsidSect="00454A7D">
      <w:headerReference w:type="even" r:id="rId19"/>
      <w:headerReference w:type="default" r:id="rId20"/>
      <w:footerReference w:type="even" r:id="rId21"/>
      <w:footerReference w:type="default" r:id="rId22"/>
      <w:pgSz w:w="11906" w:h="16838" w:orient="portrait" w:code="9"/>
      <w:pgMar w:top="1418" w:right="1304" w:bottom="1134" w:left="1304" w:header="680" w:footer="851" w:gutter="0"/>
      <w:cols w:space="340"/>
      <w:titlePg/>
      <w:docGrid w:linePitch="360"/>
    </w:sectPr>
  </w:body>
</w:document>
</file>

<file path=word/comments.xml><?xml version="1.0" encoding="utf-8"?>
<w:comments xmlns:w14="http://schemas.microsoft.com/office/word/2010/wordml" xmlns:w="http://schemas.openxmlformats.org/wordprocessingml/2006/main">
  <w:comment w:initials="G(" w:author="Georgia Meagher (Health)" w:date="2023-11-27T12:51:12" w:id="2047645567">
    <w:p w:rsidR="6611745B" w:rsidRDefault="6611745B" w14:paraId="2F7BB331" w14:textId="49017656">
      <w:pPr>
        <w:pStyle w:val="CommentText"/>
      </w:pPr>
      <w:r w:rsidR="6611745B">
        <w:rPr/>
        <w:t>We have put this in, but if we don't need please delete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F7BB33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3FE1EC" w16cex:dateUtc="2023-11-27T01:51:12.343Z"/>
</w16cex:commentsExtensible>
</file>

<file path=word/commentsIds.xml><?xml version="1.0" encoding="utf-8"?>
<w16cid:commentsIds xmlns:mc="http://schemas.openxmlformats.org/markup-compatibility/2006" xmlns:w16cid="http://schemas.microsoft.com/office/word/2016/wordml/cid" mc:Ignorable="w16cid">
  <w16cid:commentId w16cid:paraId="2F7BB331" w16cid:durableId="4D3FE1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75A5" w:rsidRDefault="00EB75A5" w14:paraId="1AE5677D" w14:textId="77777777">
      <w:r>
        <w:separator/>
      </w:r>
    </w:p>
    <w:p w:rsidR="00EB75A5" w:rsidRDefault="00EB75A5" w14:paraId="6DBFF741" w14:textId="77777777"/>
  </w:endnote>
  <w:endnote w:type="continuationSeparator" w:id="0">
    <w:p w:rsidR="00EB75A5" w:rsidRDefault="00EB75A5" w14:paraId="00825C66" w14:textId="77777777">
      <w:r>
        <w:continuationSeparator/>
      </w:r>
    </w:p>
    <w:p w:rsidR="00EB75A5" w:rsidRDefault="00EB75A5" w14:paraId="241F6456" w14:textId="77777777"/>
  </w:endnote>
  <w:endnote w:type="continuationNotice" w:id="1">
    <w:p w:rsidR="00EB75A5" w:rsidRDefault="00EB75A5" w14:paraId="68BAE9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altName w:val="Cambria"/>
    <w:panose1 w:val="00000000000000000000"/>
    <w:charset w:val="00"/>
    <w:family w:val="roman"/>
    <w:notTrueType/>
    <w:pitch w:val="default"/>
  </w:font>
  <w:font w:name="Arial (Body 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B4BC7" w:rsidRDefault="00EB4BC7" w14:paraId="5224D4CA" w14:textId="77777777">
    <w:pPr>
      <w:pStyle w:val="Footer"/>
    </w:pPr>
    <w:r>
      <w:rPr>
        <w:noProof/>
      </w:rPr>
      <mc:AlternateContent>
        <mc:Choice Requires="wps">
          <w:drawing>
            <wp:anchor distT="0" distB="0" distL="114300" distR="114300" simplePos="0" relativeHeight="251658242" behindDoc="0" locked="0" layoutInCell="0" allowOverlap="1" wp14:anchorId="6B397589" wp14:editId="165EF4D2">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79BC826C" w14:textId="7777777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AFA99CE">
            <v:shapetype id="_x0000_t202" coordsize="21600,21600" o:spt="202" path="m,l,21600r21600,l21600,xe" w14:anchorId="6B397589">
              <v:stroke joinstyle="miter"/>
              <v:path gradientshapeok="t" o:connecttype="rect"/>
            </v:shapetype>
            <v:shape id="Text Box 7"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75F360E3"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31A70" w:rsidRDefault="00EB4BC7" w14:paraId="3A8621DD" w14:textId="77777777">
    <w:pPr>
      <w:pStyle w:val="Footer"/>
    </w:pPr>
    <w:r>
      <w:rPr>
        <w:noProof/>
        <w:lang w:eastAsia="en-AU"/>
      </w:rPr>
      <mc:AlternateContent>
        <mc:Choice Requires="wps">
          <w:drawing>
            <wp:anchor distT="0" distB="0" distL="114300" distR="114300" simplePos="0" relativeHeight="251658240" behindDoc="0" locked="0" layoutInCell="0" allowOverlap="1" wp14:anchorId="53E2CD11" wp14:editId="3EE1E888">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07045294" w14:textId="7777777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7FA06F6">
            <v:shapetype id="_x0000_t202" coordsize="21600,21600" o:spt="202" path="m,l,21600r21600,l21600,xe" w14:anchorId="53E2CD11">
              <v:stroke joinstyle="miter"/>
              <v:path gradientshapeok="t" o:connecttype="rect"/>
            </v:shapetype>
            <v:shape id="Text Box 5"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EB4BC7" w:rsidR="00EB4BC7" w:rsidP="002C5B7C" w:rsidRDefault="00EB4BC7" w14:paraId="08CE8BEA"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B4BC7" w:rsidRDefault="00EB4BC7" w14:paraId="4A0F2741" w14:textId="77777777">
    <w:pPr>
      <w:pStyle w:val="Footer"/>
    </w:pPr>
    <w:r>
      <w:rPr>
        <w:noProof/>
      </w:rPr>
      <mc:AlternateContent>
        <mc:Choice Requires="wps">
          <w:drawing>
            <wp:anchor distT="0" distB="0" distL="114300" distR="114300" simplePos="0" relativeHeight="251658241" behindDoc="0" locked="0" layoutInCell="0" allowOverlap="1" wp14:anchorId="7BA27DB2" wp14:editId="23BD2321">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057AD6AC" w14:textId="7777777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DB56B81">
            <v:shapetype id="_x0000_t202" coordsize="21600,21600" o:spt="202" path="m,l,21600r21600,l21600,xe" w14:anchorId="7BA27DB2">
              <v:stroke joinstyle="miter"/>
              <v:path gradientshapeok="t" o:connecttype="rect"/>
            </v:shapetype>
            <v:shape id="Text Box 6"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17D1F485"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D63636" w:rsidRDefault="002C5B7C" w14:paraId="7130020D" w14:textId="77777777">
    <w:pPr>
      <w:pStyle w:val="Footer"/>
    </w:pPr>
    <w:r>
      <w:rPr>
        <w:noProof/>
        <w:lang w:eastAsia="en-AU"/>
      </w:rPr>
      <mc:AlternateContent>
        <mc:Choice Requires="wps">
          <w:drawing>
            <wp:anchor distT="0" distB="0" distL="114300" distR="114300" simplePos="0" relativeHeight="251658244" behindDoc="0" locked="0" layoutInCell="0" allowOverlap="1" wp14:anchorId="29F9806E" wp14:editId="63C0D4D3">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56E1FAE8" w14:textId="77777777">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4D22B4E9">
            <v:shapetype id="_x0000_t202" coordsize="21600,21600" o:spt="202" path="m,l,21600r21600,l21600,xe" w14:anchorId="29F9806E">
              <v:stroke joinstyle="miter"/>
              <v:path gradientshapeok="t" o:connecttype="rect"/>
            </v:shapetype>
            <v:shape id="Text Box 4"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09E77742"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31A70" w:rsidRDefault="008977D1" w14:paraId="76064E38" w14:textId="77777777">
    <w:pPr>
      <w:pStyle w:val="Footer"/>
    </w:pPr>
    <w:r>
      <w:rPr>
        <w:noProof/>
        <w:lang w:eastAsia="en-AU"/>
      </w:rPr>
      <mc:AlternateContent>
        <mc:Choice Requires="wps">
          <w:drawing>
            <wp:anchor distT="0" distB="0" distL="114300" distR="114300" simplePos="0" relativeHeight="251658245" behindDoc="0" locked="0" layoutInCell="0" allowOverlap="1" wp14:anchorId="77B18CD3" wp14:editId="71746340">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977D1" w:rsidR="008977D1" w:rsidP="008977D1" w:rsidRDefault="008977D1" w14:paraId="223B2B21" w14:textId="77777777">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80214D8">
            <v:shapetype id="_x0000_t202" coordsize="21600,21600" o:spt="202" path="m,l,21600r21600,l21600,xe" w14:anchorId="77B18CD3">
              <v:stroke joinstyle="miter"/>
              <v:path gradientshapeok="t" o:connecttype="rect"/>
            </v:shapetype>
            <v:shape id="Text Box 2"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8977D1" w:rsidR="008977D1" w:rsidP="008977D1" w:rsidRDefault="008977D1" w14:paraId="171AAEBA" w14:textId="77777777">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9107DF9" wp14:editId="28BD6657">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385AFFCD" w14:textId="7777777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5CE21E7F">
            <v:shape id="Text Box 11"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w14:anchorId="19107DF9">
              <v:textbox inset=",0,,0">
                <w:txbxContent>
                  <w:p w:rsidRPr="00EB4BC7" w:rsidR="00EB4BC7" w:rsidP="00EB4BC7" w:rsidRDefault="00EB4BC7" w14:paraId="2CCFEE10"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75A5" w:rsidP="00207717" w:rsidRDefault="00EB75A5" w14:paraId="7D179A1D" w14:textId="77777777">
      <w:pPr>
        <w:spacing w:before="120"/>
      </w:pPr>
      <w:r>
        <w:separator/>
      </w:r>
    </w:p>
  </w:footnote>
  <w:footnote w:type="continuationSeparator" w:id="0">
    <w:p w:rsidR="00EB75A5" w:rsidRDefault="00EB75A5" w14:paraId="0AB22996" w14:textId="77777777">
      <w:r>
        <w:continuationSeparator/>
      </w:r>
    </w:p>
    <w:p w:rsidR="00EB75A5" w:rsidRDefault="00EB75A5" w14:paraId="6FF221E0" w14:textId="77777777"/>
  </w:footnote>
  <w:footnote w:type="continuationNotice" w:id="1">
    <w:p w:rsidR="00EB75A5" w:rsidRDefault="00EB75A5" w14:paraId="2AAAD9E9" w14:textId="77777777">
      <w:pPr>
        <w:spacing w:after="0" w:line="240" w:lineRule="auto"/>
      </w:pPr>
    </w:p>
  </w:footnote>
  <w:footnote w:id="2">
    <w:p w:rsidRPr="00170254" w:rsidR="003D1A7A" w:rsidP="00170254" w:rsidRDefault="003D1A7A" w14:paraId="7A5B5910" w14:textId="4F5381DA">
      <w:pPr>
        <w:pStyle w:val="FootnoteText"/>
      </w:pPr>
      <w:r w:rsidRPr="00170254">
        <w:rPr>
          <w:rStyle w:val="FootnoteReference"/>
        </w:rPr>
        <w:footnoteRef/>
      </w:r>
      <w:r w:rsidRPr="00170254">
        <w:rPr>
          <w:vertAlign w:val="superscript"/>
        </w:rPr>
        <w:t xml:space="preserve"> </w:t>
      </w:r>
      <w:r w:rsidRPr="00170254" w:rsidR="00170254">
        <w:t xml:space="preserve">State Government of Victoria 2017, </w:t>
      </w:r>
      <w:hyperlink w:history="1" r:id="rId1">
        <w:r w:rsidRPr="00170254">
          <w:rPr>
            <w:rStyle w:val="Hyperlink"/>
            <w:i/>
            <w:iCs/>
            <w:color w:val="auto"/>
            <w:u w:val="none"/>
          </w:rPr>
          <w:t>Responding to Family Violence Capability Framework</w:t>
        </w:r>
      </w:hyperlink>
      <w:r w:rsidRPr="00170254">
        <w:t xml:space="preserve"> </w:t>
      </w:r>
      <w:r w:rsidRPr="00170254" w:rsidR="006E70B5">
        <w:t>&lt;</w:t>
      </w:r>
      <w:r w:rsidRPr="00170254">
        <w:t>https://www.vic.gov.au/family-violence-capability-frameworks</w:t>
      </w:r>
      <w:r w:rsidRPr="00170254" w:rsidR="006E70B5">
        <w:t>&gt;.</w:t>
      </w:r>
    </w:p>
  </w:footnote>
  <w:footnote w:id="3">
    <w:p w:rsidRPr="003376A7" w:rsidR="00C4492E" w:rsidP="00C4492E" w:rsidRDefault="00C4492E" w14:paraId="25D296B4" w14:textId="1BAA6144">
      <w:pPr>
        <w:pStyle w:val="FootnoteText"/>
        <w:rPr>
          <w:sz w:val="16"/>
        </w:rPr>
      </w:pPr>
      <w:r w:rsidRPr="003376A7">
        <w:rPr>
          <w:rStyle w:val="FootnoteReference"/>
          <w:sz w:val="16"/>
        </w:rPr>
        <w:footnoteRef/>
      </w:r>
      <w:r w:rsidRPr="003376A7">
        <w:rPr>
          <w:sz w:val="16"/>
        </w:rPr>
        <w:t xml:space="preserve"> </w:t>
      </w:r>
      <w:r w:rsidR="00F67C65">
        <w:rPr>
          <w:sz w:val="16"/>
        </w:rPr>
        <w:t xml:space="preserve">Greater Good Science Center 2023, </w:t>
      </w:r>
      <w:r w:rsidR="006A37B1">
        <w:rPr>
          <w:sz w:val="16"/>
        </w:rPr>
        <w:t xml:space="preserve">‘What is compassion?’ </w:t>
      </w:r>
      <w:r w:rsidR="00F67C65">
        <w:rPr>
          <w:sz w:val="16"/>
        </w:rPr>
        <w:t>&lt;</w:t>
      </w:r>
      <w:r w:rsidRPr="00F67C65" w:rsidR="00F67C65">
        <w:rPr>
          <w:sz w:val="16"/>
        </w:rPr>
        <w:t>https://greatergood.berkeley.edu/topic/compassion/definition</w:t>
      </w:r>
      <w:r w:rsidR="00F67C65">
        <w:rPr>
          <w:sz w:val="16"/>
        </w:rPr>
        <w:t>&gt;.</w:t>
      </w:r>
    </w:p>
  </w:footnote>
  <w:footnote w:id="4">
    <w:p w:rsidR="00C4492E" w:rsidP="00C4492E" w:rsidRDefault="00C4492E" w14:paraId="1AEC3E46" w14:textId="7262400C">
      <w:pPr>
        <w:pStyle w:val="FootnoteText"/>
      </w:pPr>
      <w:r w:rsidRPr="003376A7">
        <w:rPr>
          <w:rStyle w:val="FootnoteReference"/>
          <w:sz w:val="16"/>
        </w:rPr>
        <w:footnoteRef/>
      </w:r>
      <w:r w:rsidRPr="003376A7">
        <w:rPr>
          <w:sz w:val="16"/>
        </w:rPr>
        <w:t xml:space="preserve"> </w:t>
      </w:r>
      <w:r w:rsidR="00F67C65">
        <w:rPr>
          <w:sz w:val="16"/>
        </w:rPr>
        <w:t>Greater Good Science Center 2023, ‘What is empathy?’ &lt;</w:t>
      </w:r>
      <w:r w:rsidRPr="00F67C65" w:rsidR="00F67C65">
        <w:rPr>
          <w:sz w:val="16"/>
        </w:rPr>
        <w:t>https://greatergood.berkeley.edu/topic/</w:t>
      </w:r>
      <w:r w:rsidR="00F67C65">
        <w:rPr>
          <w:sz w:val="16"/>
        </w:rPr>
        <w:t>empathy</w:t>
      </w:r>
      <w:r w:rsidRPr="00F67C65" w:rsidR="00F67C65">
        <w:rPr>
          <w:sz w:val="16"/>
        </w:rPr>
        <w:t>/definition</w:t>
      </w:r>
      <w:r w:rsidR="00F67C65">
        <w:rPr>
          <w:sz w:val="16"/>
        </w:rPr>
        <w:t>&gt;.</w:t>
      </w:r>
    </w:p>
  </w:footnote>
  <w:footnote w:id="5">
    <w:p w:rsidR="00AE7EA8" w:rsidRDefault="00AE7EA8" w14:paraId="00E54EC4" w14:textId="5A72EAEF">
      <w:pPr>
        <w:pStyle w:val="FootnoteText"/>
      </w:pPr>
      <w:r>
        <w:rPr>
          <w:rStyle w:val="FootnoteReference"/>
        </w:rPr>
        <w:footnoteRef/>
      </w:r>
      <w:r>
        <w:t xml:space="preserve"> Department of Health n.d., ‘Recovery-oriented practice’, &lt;</w:t>
      </w:r>
      <w:r w:rsidRPr="0024236E">
        <w:rPr>
          <w:color w:val="000000" w:themeColor="text1"/>
        </w:rPr>
        <w:t>https://www.health.vic.gov.au/practice-and-service-quality/recovery-oriented-practice-in-mental-health</w:t>
      </w:r>
      <w:r>
        <w:rPr>
          <w:color w:val="000000" w:themeColor="text1"/>
        </w:rPr>
        <w:t>&gt;.</w:t>
      </w:r>
    </w:p>
  </w:footnote>
  <w:footnote w:id="6">
    <w:p w:rsidRPr="00471D3C" w:rsidR="00C4492E" w:rsidP="00AE7EA8" w:rsidRDefault="00C4492E" w14:paraId="741DD6D2" w14:textId="0904C4F9">
      <w:pPr>
        <w:pStyle w:val="FootnoteText"/>
      </w:pPr>
      <w:r>
        <w:rPr>
          <w:rStyle w:val="FootnoteReference"/>
        </w:rPr>
        <w:footnoteRef/>
      </w:r>
      <w:r w:rsidRPr="00471D3C" w:rsidDel="00E03C55">
        <w:t xml:space="preserve"> </w:t>
      </w:r>
      <w:r w:rsidRPr="00471D3C">
        <w:t>Dudgeon</w:t>
      </w:r>
      <w:r w:rsidR="00E03C55">
        <w:t xml:space="preserve"> P</w:t>
      </w:r>
      <w:r w:rsidRPr="00471D3C">
        <w:t xml:space="preserve">, Milroy </w:t>
      </w:r>
      <w:r w:rsidR="00E03C55">
        <w:t xml:space="preserve">H </w:t>
      </w:r>
      <w:r w:rsidRPr="00471D3C">
        <w:t>and Walker</w:t>
      </w:r>
      <w:r w:rsidR="00E03C55">
        <w:t xml:space="preserve"> R</w:t>
      </w:r>
      <w:r w:rsidRPr="00471D3C">
        <w:t xml:space="preserve"> (eds.)</w:t>
      </w:r>
      <w:r w:rsidR="00E03C55">
        <w:t xml:space="preserve"> 2014</w:t>
      </w:r>
      <w:r w:rsidRPr="00471D3C">
        <w:t xml:space="preserve">, </w:t>
      </w:r>
      <w:r w:rsidRPr="00BE15AB">
        <w:rPr>
          <w:i/>
        </w:rPr>
        <w:t xml:space="preserve">Working </w:t>
      </w:r>
      <w:r w:rsidR="00E03C55">
        <w:rPr>
          <w:i/>
          <w:iCs/>
        </w:rPr>
        <w:t>t</w:t>
      </w:r>
      <w:r w:rsidRPr="00D03B5B" w:rsidR="00E03C55">
        <w:rPr>
          <w:i/>
          <w:iCs/>
        </w:rPr>
        <w:t>ogether</w:t>
      </w:r>
      <w:r w:rsidRPr="00BE15AB">
        <w:rPr>
          <w:i/>
        </w:rPr>
        <w:t xml:space="preserve">: Aboriginal and Torres Strait Islander </w:t>
      </w:r>
      <w:r w:rsidRPr="00E03C55" w:rsidR="00E03C55">
        <w:rPr>
          <w:i/>
          <w:iCs/>
        </w:rPr>
        <w:t>mental health and wellbeing</w:t>
      </w:r>
      <w:r w:rsidRPr="00471D3C">
        <w:t xml:space="preserve">, </w:t>
      </w:r>
      <w:r w:rsidR="00E03C55">
        <w:t>2</w:t>
      </w:r>
      <w:r w:rsidRPr="00D03B5B" w:rsidR="00E03C55">
        <w:rPr>
          <w:vertAlign w:val="superscript"/>
        </w:rPr>
        <w:t>nd</w:t>
      </w:r>
      <w:r w:rsidR="00E03C55">
        <w:t xml:space="preserve"> ed,</w:t>
      </w:r>
      <w:r w:rsidRPr="00471D3C">
        <w:t xml:space="preserve"> Commonwealth of Australia, </w:t>
      </w:r>
      <w:r w:rsidR="00E03C55">
        <w:t>Canberra</w:t>
      </w:r>
      <w:r w:rsidRPr="00471D3C">
        <w:t>, p. 544.</w:t>
      </w:r>
    </w:p>
  </w:footnote>
  <w:footnote w:id="7">
    <w:p w:rsidR="00C4492E" w:rsidP="00AE7EA8" w:rsidRDefault="00C4492E" w14:paraId="37C73CDC" w14:textId="2E5C01C3">
      <w:pPr>
        <w:pStyle w:val="FootnoteText"/>
      </w:pPr>
      <w:r>
        <w:rPr>
          <w:rStyle w:val="FootnoteReference"/>
        </w:rPr>
        <w:footnoteRef/>
      </w:r>
      <w:r>
        <w:t xml:space="preserve"> </w:t>
      </w:r>
      <w:r w:rsidRPr="0057237B">
        <w:t>World Health Organization and the Calouste Gulbenkian Foundation</w:t>
      </w:r>
      <w:r w:rsidR="00E03C55">
        <w:t xml:space="preserve"> n.d.</w:t>
      </w:r>
      <w:r w:rsidRPr="0057237B">
        <w:t xml:space="preserve">, </w:t>
      </w:r>
      <w:r w:rsidR="00E03C55">
        <w:t>‘</w:t>
      </w:r>
      <w:r w:rsidRPr="0057237B">
        <w:t xml:space="preserve">Social </w:t>
      </w:r>
      <w:r w:rsidR="00E03C55">
        <w:t>d</w:t>
      </w:r>
      <w:r w:rsidRPr="0057237B" w:rsidR="00E03C55">
        <w:t xml:space="preserve">eterminants </w:t>
      </w:r>
      <w:r w:rsidRPr="0057237B">
        <w:t xml:space="preserve">of </w:t>
      </w:r>
      <w:r w:rsidR="00E03C55">
        <w:t>m</w:t>
      </w:r>
      <w:r w:rsidRPr="0057237B" w:rsidR="00E03C55">
        <w:t xml:space="preserve">ental </w:t>
      </w:r>
      <w:r w:rsidR="00E03C55">
        <w:t>h</w:t>
      </w:r>
      <w:r w:rsidRPr="00D03B5B" w:rsidR="00E03C55">
        <w:t>ealth</w:t>
      </w:r>
      <w:r w:rsidR="00E03C55">
        <w:t>’</w:t>
      </w:r>
      <w:r w:rsidRPr="0057237B">
        <w:t>,</w:t>
      </w:r>
      <w:r>
        <w:t xml:space="preserve"> </w:t>
      </w:r>
      <w:r w:rsidR="00E03C55">
        <w:t>&lt;</w:t>
      </w:r>
      <w:r w:rsidRPr="0057237B">
        <w:t>www.who.int/mental_health/publications/gulbenkian_paper_social_determinants_of_mental_health/en/</w:t>
      </w:r>
      <w:r w:rsidR="00E03C55">
        <w:t>&gt;</w:t>
      </w:r>
    </w:p>
  </w:footnote>
  <w:footnote w:id="8">
    <w:p w:rsidR="00C4492E" w:rsidP="00E03C55" w:rsidRDefault="00C4492E" w14:paraId="7176A673" w14:textId="1CC09466">
      <w:pPr>
        <w:pStyle w:val="FootnoteText"/>
      </w:pPr>
      <w:r>
        <w:rPr>
          <w:rStyle w:val="FootnoteReference"/>
        </w:rPr>
        <w:footnoteRef/>
      </w:r>
      <w:r>
        <w:t xml:space="preserve"> </w:t>
      </w:r>
      <w:r w:rsidRPr="00471D3C">
        <w:t xml:space="preserve">Simmons </w:t>
      </w:r>
      <w:r w:rsidR="00E03C55">
        <w:t xml:space="preserve">M </w:t>
      </w:r>
      <w:r w:rsidRPr="00471D3C">
        <w:t>and Gooding</w:t>
      </w:r>
      <w:r w:rsidR="00E03C55">
        <w:t xml:space="preserve"> PM 2017</w:t>
      </w:r>
      <w:r w:rsidRPr="00471D3C">
        <w:t xml:space="preserve">, ‘Spot the </w:t>
      </w:r>
      <w:r w:rsidRPr="00471D3C" w:rsidR="00E03C55">
        <w:t>difference: shared decision-making and supported decision-making in mental health</w:t>
      </w:r>
      <w:r w:rsidRPr="00471D3C">
        <w:t xml:space="preserve">’, </w:t>
      </w:r>
      <w:r w:rsidRPr="001F2B66">
        <w:rPr>
          <w:i/>
          <w:iCs/>
        </w:rPr>
        <w:t>Irish Journal of Psychological Medicine</w:t>
      </w:r>
      <w:r w:rsidRPr="00471D3C">
        <w:t xml:space="preserve">, </w:t>
      </w:r>
      <w:r w:rsidR="00E03C55">
        <w:t xml:space="preserve">vol. </w:t>
      </w:r>
      <w:r w:rsidRPr="00471D3C">
        <w:t>34</w:t>
      </w:r>
      <w:r w:rsidR="00E03C55">
        <w:t xml:space="preserve">, no. </w:t>
      </w:r>
      <w:r w:rsidRPr="00471D3C">
        <w:t>4</w:t>
      </w:r>
      <w:r w:rsidR="00E03C55">
        <w:t>,</w:t>
      </w:r>
      <w:r w:rsidRPr="00471D3C">
        <w:t xml:space="preserve"> </w:t>
      </w:r>
      <w:r w:rsidR="00E03C55">
        <w:t>p.</w:t>
      </w:r>
      <w:r w:rsidRPr="00471D3C">
        <w:t xml:space="preserve"> 5; General Assembly, United Nations, Annual Report of the United Nations High Commissioner for Human Rights and Reports of the Office of the High Commissioner and the Secretary</w:t>
      </w:r>
      <w:r w:rsidRPr="00471D3C">
        <w:rPr>
          <w:rFonts w:ascii="Cambria Math" w:hAnsi="Cambria Math" w:cs="Cambria Math"/>
        </w:rPr>
        <w:t>‑</w:t>
      </w:r>
      <w:r w:rsidRPr="00471D3C">
        <w:t>General, Human Rights Council, Tenth Session, Agenda Item 2, 26 January 2009, p.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54A7D" w:rsidR="00431A70" w:rsidP="00454A7D" w:rsidRDefault="00431A70" w14:paraId="39CA00B2" w14:textId="77777777">
    <w:pPr>
      <w:pStyle w:val="Header"/>
    </w:pPr>
  </w:p>
  <w:p w:rsidR="00886B2D" w:rsidRDefault="00886B2D" w14:paraId="212E56D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6B2D" w:rsidP="00170254" w:rsidRDefault="006211AA" w14:paraId="536E33D1" w14:textId="1F32C5B5">
    <w:pPr>
      <w:pStyle w:val="Header"/>
    </w:pPr>
    <w:r>
      <w:t>Our workforce, our future</w:t>
    </w:r>
    <w:r w:rsidR="00562811">
      <w:ptab w:alignment="right" w:relativeTo="margin" w:leader="none"/>
    </w:r>
    <w:r w:rsidRPr="00DE6C85" w:rsidR="00562811">
      <w:rPr>
        <w:b w:val="0"/>
        <w:bCs/>
      </w:rPr>
      <w:fldChar w:fldCharType="begin"/>
    </w:r>
    <w:r w:rsidRPr="00DE6C85" w:rsidR="00562811">
      <w:rPr>
        <w:bCs/>
      </w:rPr>
      <w:instrText xml:space="preserve"> PAGE </w:instrText>
    </w:r>
    <w:r w:rsidRPr="00DE6C85" w:rsidR="00562811">
      <w:rPr>
        <w:b w:val="0"/>
        <w:bCs/>
      </w:rPr>
      <w:fldChar w:fldCharType="separate"/>
    </w:r>
    <w:r w:rsidRPr="00DE6C85" w:rsidR="00562811">
      <w:rPr>
        <w:bCs/>
      </w:rPr>
      <w:t>2</w:t>
    </w:r>
    <w:r w:rsidRPr="00DE6C85" w:rsidR="00562811">
      <w:rPr>
        <w:b w:val="0"/>
        <w:bCs/>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pStyle w:val="Bullet1stlevelnotjustified"/>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0AAE1EBA"/>
    <w:numStyleLink w:val="ZZNumbersloweralpha"/>
  </w:abstractNum>
  <w:abstractNum w:abstractNumId="13" w15:restartNumberingAfterBreak="0">
    <w:nsid w:val="0A4D6793"/>
    <w:multiLevelType w:val="singleLevel"/>
    <w:tmpl w:val="3D22CEDE"/>
    <w:lvl w:ilvl="0">
      <w:start w:val="1"/>
      <w:numFmt w:val="bullet"/>
      <w:pStyle w:val="Bullet1stlevel"/>
      <w:lvlText w:val=""/>
      <w:lvlJc w:val="left"/>
      <w:pPr>
        <w:tabs>
          <w:tab w:val="num" w:pos="340"/>
        </w:tabs>
        <w:ind w:left="340" w:hanging="340"/>
      </w:pPr>
      <w:rPr>
        <w:rFonts w:hint="default" w:ascii="Symbol" w:hAnsi="Symbol"/>
        <w:color w:val="auto"/>
        <w:sz w:val="22"/>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BC00CC"/>
    <w:multiLevelType w:val="multilevel"/>
    <w:tmpl w:val="F4B8C51E"/>
    <w:lvl w:ilvl="0">
      <w:start w:val="1"/>
      <w:numFmt w:val="bullet"/>
      <w:pStyle w:val="TableBodyBullet"/>
      <w:lvlText w:val=""/>
      <w:lvlJc w:val="left"/>
      <w:pPr>
        <w:tabs>
          <w:tab w:val="num" w:pos="454"/>
        </w:tabs>
        <w:ind w:left="454" w:hanging="341"/>
      </w:pPr>
      <w:rPr>
        <w:rFonts w:hint="default" w:ascii="Symbol" w:hAnsi="Symbol"/>
        <w:color w:val="auto"/>
        <w:position w:val="4"/>
        <w:sz w:val="14"/>
      </w:rPr>
    </w:lvl>
    <w:lvl w:ilvl="1">
      <w:start w:val="1"/>
      <w:numFmt w:val="bullet"/>
      <w:pStyle w:val="TableBodyBullet2"/>
      <w:lvlText w:val=""/>
      <w:lvlJc w:val="left"/>
      <w:pPr>
        <w:tabs>
          <w:tab w:val="num" w:pos="680"/>
        </w:tabs>
        <w:ind w:left="680" w:hanging="226"/>
      </w:pPr>
      <w:rPr>
        <w:rFonts w:hint="default" w:ascii="Symbol" w:hAnsi="Symbol"/>
        <w:position w:val="2"/>
        <w:sz w:val="16"/>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2BC733CA"/>
    <w:multiLevelType w:val="hybridMultilevel"/>
    <w:tmpl w:val="1A0E00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2C117DF"/>
    <w:multiLevelType w:val="hybridMultilevel"/>
    <w:tmpl w:val="58F2D5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C830B73"/>
    <w:multiLevelType w:val="hybridMultilevel"/>
    <w:tmpl w:val="B5224CDA"/>
    <w:lvl w:ilvl="0" w:tplc="C33086E8">
      <w:start w:val="1"/>
      <w:numFmt w:val="decimal"/>
      <w:pStyle w:val="Numberbullet2ndleve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32584586">
    <w:abstractNumId w:val="10"/>
  </w:num>
  <w:num w:numId="2" w16cid:durableId="1991472061">
    <w:abstractNumId w:val="20"/>
  </w:num>
  <w:num w:numId="3" w16cid:durableId="1611669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454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0960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15122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150063">
    <w:abstractNumId w:val="26"/>
  </w:num>
  <w:num w:numId="8" w16cid:durableId="101649992">
    <w:abstractNumId w:val="19"/>
  </w:num>
  <w:num w:numId="9" w16cid:durableId="989331985">
    <w:abstractNumId w:val="25"/>
  </w:num>
  <w:num w:numId="10" w16cid:durableId="10286815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159110">
    <w:abstractNumId w:val="27"/>
  </w:num>
  <w:num w:numId="12" w16cid:durableId="6455516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265212">
    <w:abstractNumId w:val="21"/>
  </w:num>
  <w:num w:numId="14" w16cid:durableId="1666006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97471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51062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83402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526836">
    <w:abstractNumId w:val="29"/>
  </w:num>
  <w:num w:numId="19" w16cid:durableId="2097702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5891289">
    <w:abstractNumId w:val="15"/>
  </w:num>
  <w:num w:numId="21" w16cid:durableId="1961106779">
    <w:abstractNumId w:val="12"/>
  </w:num>
  <w:num w:numId="22" w16cid:durableId="1948349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4565485">
    <w:abstractNumId w:val="16"/>
  </w:num>
  <w:num w:numId="24" w16cid:durableId="1618952326">
    <w:abstractNumId w:val="30"/>
  </w:num>
  <w:num w:numId="25" w16cid:durableId="1558202695">
    <w:abstractNumId w:val="28"/>
  </w:num>
  <w:num w:numId="26" w16cid:durableId="239826741">
    <w:abstractNumId w:val="23"/>
  </w:num>
  <w:num w:numId="27" w16cid:durableId="1777870499">
    <w:abstractNumId w:val="11"/>
  </w:num>
  <w:num w:numId="28" w16cid:durableId="1046098635">
    <w:abstractNumId w:val="31"/>
  </w:num>
  <w:num w:numId="29" w16cid:durableId="881014939">
    <w:abstractNumId w:val="9"/>
  </w:num>
  <w:num w:numId="30" w16cid:durableId="817959292">
    <w:abstractNumId w:val="7"/>
  </w:num>
  <w:num w:numId="31" w16cid:durableId="361826389">
    <w:abstractNumId w:val="6"/>
  </w:num>
  <w:num w:numId="32" w16cid:durableId="522137811">
    <w:abstractNumId w:val="5"/>
  </w:num>
  <w:num w:numId="33" w16cid:durableId="876624712">
    <w:abstractNumId w:val="4"/>
  </w:num>
  <w:num w:numId="34" w16cid:durableId="1615749545">
    <w:abstractNumId w:val="8"/>
  </w:num>
  <w:num w:numId="35" w16cid:durableId="494879325">
    <w:abstractNumId w:val="3"/>
  </w:num>
  <w:num w:numId="36" w16cid:durableId="463085872">
    <w:abstractNumId w:val="2"/>
  </w:num>
  <w:num w:numId="37" w16cid:durableId="1276906961">
    <w:abstractNumId w:val="1"/>
  </w:num>
  <w:num w:numId="38" w16cid:durableId="291636634">
    <w:abstractNumId w:val="0"/>
  </w:num>
  <w:num w:numId="39" w16cid:durableId="1318194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110370">
    <w:abstractNumId w:val="13"/>
  </w:num>
  <w:num w:numId="41" w16cid:durableId="1774863549">
    <w:abstractNumId w:val="17"/>
  </w:num>
  <w:num w:numId="42" w16cid:durableId="235018346">
    <w:abstractNumId w:val="24"/>
  </w:num>
  <w:num w:numId="43" w16cid:durableId="1967464791">
    <w:abstractNumId w:val="22"/>
  </w:num>
  <w:num w:numId="44" w16cid:durableId="1622299610">
    <w:abstractNumId w:val="18"/>
  </w:num>
  <w:numIdMacAtCleanup w:val="8"/>
</w:numbering>
</file>

<file path=word/people.xml><?xml version="1.0" encoding="utf-8"?>
<w15:people xmlns:mc="http://schemas.openxmlformats.org/markup-compatibility/2006" xmlns:w15="http://schemas.microsoft.com/office/word/2012/wordml" mc:Ignorable="w15">
  <w15:person w15:author="Georgia Meagher (Health)">
    <w15:presenceInfo w15:providerId="AD" w15:userId="S::georgia.meagher@health.vic.gov.au::46f4b2b3-7443-43d7-be64-1bc186f3175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mirrorMargins/>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719"/>
    <w:rsid w:val="00002AC0"/>
    <w:rsid w:val="00002D68"/>
    <w:rsid w:val="000033F7"/>
    <w:rsid w:val="00003403"/>
    <w:rsid w:val="00004D42"/>
    <w:rsid w:val="00005347"/>
    <w:rsid w:val="000058DF"/>
    <w:rsid w:val="000072B6"/>
    <w:rsid w:val="0001021B"/>
    <w:rsid w:val="00010A51"/>
    <w:rsid w:val="00011D89"/>
    <w:rsid w:val="00012ED2"/>
    <w:rsid w:val="000153CF"/>
    <w:rsid w:val="000154FD"/>
    <w:rsid w:val="0001688D"/>
    <w:rsid w:val="00017E04"/>
    <w:rsid w:val="00021C94"/>
    <w:rsid w:val="00021DD6"/>
    <w:rsid w:val="00022271"/>
    <w:rsid w:val="00022630"/>
    <w:rsid w:val="00022BD6"/>
    <w:rsid w:val="000235E8"/>
    <w:rsid w:val="00024485"/>
    <w:rsid w:val="00024D89"/>
    <w:rsid w:val="00024F2B"/>
    <w:rsid w:val="000250B6"/>
    <w:rsid w:val="00026540"/>
    <w:rsid w:val="0003092B"/>
    <w:rsid w:val="00030CDD"/>
    <w:rsid w:val="00032AC5"/>
    <w:rsid w:val="00033D81"/>
    <w:rsid w:val="00033DC9"/>
    <w:rsid w:val="00037366"/>
    <w:rsid w:val="00041429"/>
    <w:rsid w:val="00041BF0"/>
    <w:rsid w:val="00042C8A"/>
    <w:rsid w:val="00043012"/>
    <w:rsid w:val="0004536B"/>
    <w:rsid w:val="00046B68"/>
    <w:rsid w:val="00046D82"/>
    <w:rsid w:val="000508F6"/>
    <w:rsid w:val="00051E81"/>
    <w:rsid w:val="000527DD"/>
    <w:rsid w:val="00055771"/>
    <w:rsid w:val="00055FBB"/>
    <w:rsid w:val="00056EC4"/>
    <w:rsid w:val="000578B2"/>
    <w:rsid w:val="00060959"/>
    <w:rsid w:val="00060C8F"/>
    <w:rsid w:val="000615C0"/>
    <w:rsid w:val="000628C8"/>
    <w:rsid w:val="0006298A"/>
    <w:rsid w:val="0006464B"/>
    <w:rsid w:val="00064E3A"/>
    <w:rsid w:val="0006539E"/>
    <w:rsid w:val="000663CD"/>
    <w:rsid w:val="00066689"/>
    <w:rsid w:val="000672AE"/>
    <w:rsid w:val="00067A47"/>
    <w:rsid w:val="000715F0"/>
    <w:rsid w:val="000733FE"/>
    <w:rsid w:val="00073FE6"/>
    <w:rsid w:val="00074219"/>
    <w:rsid w:val="00074DB6"/>
    <w:rsid w:val="00074ED5"/>
    <w:rsid w:val="00081FBD"/>
    <w:rsid w:val="0008204A"/>
    <w:rsid w:val="0008249F"/>
    <w:rsid w:val="0008508E"/>
    <w:rsid w:val="00085739"/>
    <w:rsid w:val="00087951"/>
    <w:rsid w:val="0009113B"/>
    <w:rsid w:val="00091635"/>
    <w:rsid w:val="00092CC7"/>
    <w:rsid w:val="00093402"/>
    <w:rsid w:val="00094DA3"/>
    <w:rsid w:val="00095230"/>
    <w:rsid w:val="000955F4"/>
    <w:rsid w:val="000961FF"/>
    <w:rsid w:val="00096CD1"/>
    <w:rsid w:val="000A012C"/>
    <w:rsid w:val="000A0512"/>
    <w:rsid w:val="000A0EB9"/>
    <w:rsid w:val="000A0FA8"/>
    <w:rsid w:val="000A186C"/>
    <w:rsid w:val="000A1EA4"/>
    <w:rsid w:val="000A212E"/>
    <w:rsid w:val="000A2476"/>
    <w:rsid w:val="000A2D54"/>
    <w:rsid w:val="000A3C36"/>
    <w:rsid w:val="000A641A"/>
    <w:rsid w:val="000A78C4"/>
    <w:rsid w:val="000A7EE5"/>
    <w:rsid w:val="000B1438"/>
    <w:rsid w:val="000B3EDB"/>
    <w:rsid w:val="000B498E"/>
    <w:rsid w:val="000B543D"/>
    <w:rsid w:val="000B55F9"/>
    <w:rsid w:val="000B5BF7"/>
    <w:rsid w:val="000B6BC8"/>
    <w:rsid w:val="000B7436"/>
    <w:rsid w:val="000B7C68"/>
    <w:rsid w:val="000C0303"/>
    <w:rsid w:val="000C42EA"/>
    <w:rsid w:val="000C4546"/>
    <w:rsid w:val="000C4F50"/>
    <w:rsid w:val="000C656A"/>
    <w:rsid w:val="000C6C5F"/>
    <w:rsid w:val="000D0C91"/>
    <w:rsid w:val="000D1242"/>
    <w:rsid w:val="000D2ABA"/>
    <w:rsid w:val="000D5649"/>
    <w:rsid w:val="000D5CEE"/>
    <w:rsid w:val="000D65C6"/>
    <w:rsid w:val="000D6AC9"/>
    <w:rsid w:val="000E0970"/>
    <w:rsid w:val="000E3CC7"/>
    <w:rsid w:val="000E6BD4"/>
    <w:rsid w:val="000E6D6D"/>
    <w:rsid w:val="000F1F1E"/>
    <w:rsid w:val="000F2259"/>
    <w:rsid w:val="000F2DDA"/>
    <w:rsid w:val="000F2EA0"/>
    <w:rsid w:val="000F48E5"/>
    <w:rsid w:val="000F5213"/>
    <w:rsid w:val="000F641E"/>
    <w:rsid w:val="00101001"/>
    <w:rsid w:val="00101170"/>
    <w:rsid w:val="00102BAB"/>
    <w:rsid w:val="00103276"/>
    <w:rsid w:val="00103380"/>
    <w:rsid w:val="0010392D"/>
    <w:rsid w:val="00104064"/>
    <w:rsid w:val="0010447F"/>
    <w:rsid w:val="00104FE3"/>
    <w:rsid w:val="0010714F"/>
    <w:rsid w:val="001120C5"/>
    <w:rsid w:val="0011295B"/>
    <w:rsid w:val="0011296A"/>
    <w:rsid w:val="00112CF7"/>
    <w:rsid w:val="0011335B"/>
    <w:rsid w:val="00113696"/>
    <w:rsid w:val="00114DE6"/>
    <w:rsid w:val="0011628A"/>
    <w:rsid w:val="001208EA"/>
    <w:rsid w:val="00120BD3"/>
    <w:rsid w:val="0012236C"/>
    <w:rsid w:val="00122BE2"/>
    <w:rsid w:val="00122FEA"/>
    <w:rsid w:val="001232BD"/>
    <w:rsid w:val="001236DC"/>
    <w:rsid w:val="00123BB3"/>
    <w:rsid w:val="00124ED5"/>
    <w:rsid w:val="001273C3"/>
    <w:rsid w:val="001276FA"/>
    <w:rsid w:val="00132170"/>
    <w:rsid w:val="001348CD"/>
    <w:rsid w:val="0013670E"/>
    <w:rsid w:val="001416F3"/>
    <w:rsid w:val="001442FF"/>
    <w:rsid w:val="001447B3"/>
    <w:rsid w:val="00152073"/>
    <w:rsid w:val="00152329"/>
    <w:rsid w:val="0015312B"/>
    <w:rsid w:val="00153380"/>
    <w:rsid w:val="00155B0F"/>
    <w:rsid w:val="001560CF"/>
    <w:rsid w:val="00156598"/>
    <w:rsid w:val="00156615"/>
    <w:rsid w:val="001603D3"/>
    <w:rsid w:val="00161500"/>
    <w:rsid w:val="00161508"/>
    <w:rsid w:val="00161939"/>
    <w:rsid w:val="00161AA0"/>
    <w:rsid w:val="00161D2E"/>
    <w:rsid w:val="00161F3E"/>
    <w:rsid w:val="00162093"/>
    <w:rsid w:val="00162A04"/>
    <w:rsid w:val="00162CA9"/>
    <w:rsid w:val="0016426C"/>
    <w:rsid w:val="00164FEF"/>
    <w:rsid w:val="00165459"/>
    <w:rsid w:val="00165A57"/>
    <w:rsid w:val="00165BF5"/>
    <w:rsid w:val="00167F04"/>
    <w:rsid w:val="00170202"/>
    <w:rsid w:val="00170254"/>
    <w:rsid w:val="0017057E"/>
    <w:rsid w:val="001712C2"/>
    <w:rsid w:val="001715FB"/>
    <w:rsid w:val="00172BAF"/>
    <w:rsid w:val="00173BC8"/>
    <w:rsid w:val="00173EE3"/>
    <w:rsid w:val="00175815"/>
    <w:rsid w:val="0017674D"/>
    <w:rsid w:val="001767BE"/>
    <w:rsid w:val="001771DD"/>
    <w:rsid w:val="00177995"/>
    <w:rsid w:val="00177A8C"/>
    <w:rsid w:val="00177E70"/>
    <w:rsid w:val="001812B4"/>
    <w:rsid w:val="0018244E"/>
    <w:rsid w:val="001827F0"/>
    <w:rsid w:val="0018667E"/>
    <w:rsid w:val="001867F0"/>
    <w:rsid w:val="00186B33"/>
    <w:rsid w:val="00187D4C"/>
    <w:rsid w:val="001902B3"/>
    <w:rsid w:val="00190EF8"/>
    <w:rsid w:val="001914D7"/>
    <w:rsid w:val="00191E0E"/>
    <w:rsid w:val="00192F9D"/>
    <w:rsid w:val="0019475A"/>
    <w:rsid w:val="00194CA2"/>
    <w:rsid w:val="00196290"/>
    <w:rsid w:val="00196BF8"/>
    <w:rsid w:val="00196EB8"/>
    <w:rsid w:val="00196EFB"/>
    <w:rsid w:val="001979FF"/>
    <w:rsid w:val="00197B17"/>
    <w:rsid w:val="001A1950"/>
    <w:rsid w:val="001A1C54"/>
    <w:rsid w:val="001A3ACE"/>
    <w:rsid w:val="001A4A83"/>
    <w:rsid w:val="001A5052"/>
    <w:rsid w:val="001A5C40"/>
    <w:rsid w:val="001A6272"/>
    <w:rsid w:val="001A6CA9"/>
    <w:rsid w:val="001B004F"/>
    <w:rsid w:val="001B058F"/>
    <w:rsid w:val="001B2D2B"/>
    <w:rsid w:val="001B3314"/>
    <w:rsid w:val="001B6B96"/>
    <w:rsid w:val="001B738B"/>
    <w:rsid w:val="001C09DB"/>
    <w:rsid w:val="001C1627"/>
    <w:rsid w:val="001C277E"/>
    <w:rsid w:val="001C2A72"/>
    <w:rsid w:val="001C31B7"/>
    <w:rsid w:val="001C3407"/>
    <w:rsid w:val="001C6734"/>
    <w:rsid w:val="001C6CE9"/>
    <w:rsid w:val="001C7870"/>
    <w:rsid w:val="001D0B75"/>
    <w:rsid w:val="001D1567"/>
    <w:rsid w:val="001D2609"/>
    <w:rsid w:val="001D2AB4"/>
    <w:rsid w:val="001D39A5"/>
    <w:rsid w:val="001D3C09"/>
    <w:rsid w:val="001D44E8"/>
    <w:rsid w:val="001D60EC"/>
    <w:rsid w:val="001D6838"/>
    <w:rsid w:val="001D6F59"/>
    <w:rsid w:val="001D7B2C"/>
    <w:rsid w:val="001E198D"/>
    <w:rsid w:val="001E1EDB"/>
    <w:rsid w:val="001E44DF"/>
    <w:rsid w:val="001E68A5"/>
    <w:rsid w:val="001E6BB0"/>
    <w:rsid w:val="001E7282"/>
    <w:rsid w:val="001F1FA6"/>
    <w:rsid w:val="001F289B"/>
    <w:rsid w:val="001F2B66"/>
    <w:rsid w:val="001F3826"/>
    <w:rsid w:val="001F41B9"/>
    <w:rsid w:val="001F4255"/>
    <w:rsid w:val="001F5B1D"/>
    <w:rsid w:val="001F6E46"/>
    <w:rsid w:val="001F7C91"/>
    <w:rsid w:val="0020039D"/>
    <w:rsid w:val="002033B7"/>
    <w:rsid w:val="002062D1"/>
    <w:rsid w:val="00206463"/>
    <w:rsid w:val="00206F2F"/>
    <w:rsid w:val="00207717"/>
    <w:rsid w:val="0021053D"/>
    <w:rsid w:val="00210A92"/>
    <w:rsid w:val="00212B95"/>
    <w:rsid w:val="00213677"/>
    <w:rsid w:val="002144D7"/>
    <w:rsid w:val="00215CC8"/>
    <w:rsid w:val="002166A9"/>
    <w:rsid w:val="00216C03"/>
    <w:rsid w:val="0021774D"/>
    <w:rsid w:val="002208C1"/>
    <w:rsid w:val="00220A1A"/>
    <w:rsid w:val="00220C04"/>
    <w:rsid w:val="00221F2F"/>
    <w:rsid w:val="0022278D"/>
    <w:rsid w:val="0022295C"/>
    <w:rsid w:val="0022701F"/>
    <w:rsid w:val="00227C68"/>
    <w:rsid w:val="00231515"/>
    <w:rsid w:val="002333F5"/>
    <w:rsid w:val="00233724"/>
    <w:rsid w:val="00235045"/>
    <w:rsid w:val="002365B4"/>
    <w:rsid w:val="00237824"/>
    <w:rsid w:val="00241E71"/>
    <w:rsid w:val="002432E1"/>
    <w:rsid w:val="00246207"/>
    <w:rsid w:val="00246C5E"/>
    <w:rsid w:val="00250960"/>
    <w:rsid w:val="00251343"/>
    <w:rsid w:val="0025176F"/>
    <w:rsid w:val="002536A4"/>
    <w:rsid w:val="00254F58"/>
    <w:rsid w:val="0025719A"/>
    <w:rsid w:val="002620BC"/>
    <w:rsid w:val="00262195"/>
    <w:rsid w:val="00262802"/>
    <w:rsid w:val="00263A90"/>
    <w:rsid w:val="0026408B"/>
    <w:rsid w:val="00267C3E"/>
    <w:rsid w:val="0027092D"/>
    <w:rsid w:val="002709BB"/>
    <w:rsid w:val="0027131C"/>
    <w:rsid w:val="002722A8"/>
    <w:rsid w:val="00273BAC"/>
    <w:rsid w:val="00273F5A"/>
    <w:rsid w:val="002763B3"/>
    <w:rsid w:val="002777D2"/>
    <w:rsid w:val="002802E3"/>
    <w:rsid w:val="00281F93"/>
    <w:rsid w:val="0028213D"/>
    <w:rsid w:val="002822C7"/>
    <w:rsid w:val="002829B4"/>
    <w:rsid w:val="00284160"/>
    <w:rsid w:val="00285211"/>
    <w:rsid w:val="00286228"/>
    <w:rsid w:val="002862F1"/>
    <w:rsid w:val="00290564"/>
    <w:rsid w:val="00290AF4"/>
    <w:rsid w:val="00290CD7"/>
    <w:rsid w:val="00291373"/>
    <w:rsid w:val="0029597D"/>
    <w:rsid w:val="002962C3"/>
    <w:rsid w:val="00296B3A"/>
    <w:rsid w:val="0029752B"/>
    <w:rsid w:val="002A0A9C"/>
    <w:rsid w:val="002A0AFD"/>
    <w:rsid w:val="002A47E5"/>
    <w:rsid w:val="002A483C"/>
    <w:rsid w:val="002A7726"/>
    <w:rsid w:val="002B0C7C"/>
    <w:rsid w:val="002B12FE"/>
    <w:rsid w:val="002B1729"/>
    <w:rsid w:val="002B362E"/>
    <w:rsid w:val="002B36C7"/>
    <w:rsid w:val="002B4B7E"/>
    <w:rsid w:val="002B4DD4"/>
    <w:rsid w:val="002B5277"/>
    <w:rsid w:val="002B5375"/>
    <w:rsid w:val="002B72B0"/>
    <w:rsid w:val="002B77C1"/>
    <w:rsid w:val="002C0ED7"/>
    <w:rsid w:val="002C2728"/>
    <w:rsid w:val="002C5B7C"/>
    <w:rsid w:val="002C7371"/>
    <w:rsid w:val="002D0FB7"/>
    <w:rsid w:val="002D1E0D"/>
    <w:rsid w:val="002D288A"/>
    <w:rsid w:val="002D3E12"/>
    <w:rsid w:val="002D5006"/>
    <w:rsid w:val="002D58AA"/>
    <w:rsid w:val="002D6A8E"/>
    <w:rsid w:val="002D78D2"/>
    <w:rsid w:val="002D7C61"/>
    <w:rsid w:val="002E00DB"/>
    <w:rsid w:val="002E01D0"/>
    <w:rsid w:val="002E0D69"/>
    <w:rsid w:val="002E161D"/>
    <w:rsid w:val="002E28A2"/>
    <w:rsid w:val="002E30A0"/>
    <w:rsid w:val="002E3100"/>
    <w:rsid w:val="002E54B0"/>
    <w:rsid w:val="002E69F3"/>
    <w:rsid w:val="002E6C95"/>
    <w:rsid w:val="002E7C36"/>
    <w:rsid w:val="002F0480"/>
    <w:rsid w:val="002F2DEE"/>
    <w:rsid w:val="002F3D32"/>
    <w:rsid w:val="002F5F31"/>
    <w:rsid w:val="002F5F46"/>
    <w:rsid w:val="002F664B"/>
    <w:rsid w:val="00302216"/>
    <w:rsid w:val="003022D6"/>
    <w:rsid w:val="00303E53"/>
    <w:rsid w:val="00304D71"/>
    <w:rsid w:val="00304EBD"/>
    <w:rsid w:val="003059BB"/>
    <w:rsid w:val="00305CC1"/>
    <w:rsid w:val="00306E5F"/>
    <w:rsid w:val="00307E14"/>
    <w:rsid w:val="00314054"/>
    <w:rsid w:val="003145FD"/>
    <w:rsid w:val="00316F27"/>
    <w:rsid w:val="0032117C"/>
    <w:rsid w:val="003214F1"/>
    <w:rsid w:val="00322E4B"/>
    <w:rsid w:val="003238D0"/>
    <w:rsid w:val="003240AE"/>
    <w:rsid w:val="003249B9"/>
    <w:rsid w:val="00326603"/>
    <w:rsid w:val="00327870"/>
    <w:rsid w:val="0033259D"/>
    <w:rsid w:val="003333D2"/>
    <w:rsid w:val="00334309"/>
    <w:rsid w:val="00334686"/>
    <w:rsid w:val="00335500"/>
    <w:rsid w:val="00336C95"/>
    <w:rsid w:val="00337339"/>
    <w:rsid w:val="00340345"/>
    <w:rsid w:val="003406C6"/>
    <w:rsid w:val="003418CC"/>
    <w:rsid w:val="00342800"/>
    <w:rsid w:val="00343386"/>
    <w:rsid w:val="003434EE"/>
    <w:rsid w:val="00343F95"/>
    <w:rsid w:val="0034423D"/>
    <w:rsid w:val="003459BD"/>
    <w:rsid w:val="00345CAD"/>
    <w:rsid w:val="00350D38"/>
    <w:rsid w:val="00351B36"/>
    <w:rsid w:val="00352108"/>
    <w:rsid w:val="003536E4"/>
    <w:rsid w:val="00353FAC"/>
    <w:rsid w:val="003547F9"/>
    <w:rsid w:val="003548CC"/>
    <w:rsid w:val="00357427"/>
    <w:rsid w:val="00357B4E"/>
    <w:rsid w:val="00361940"/>
    <w:rsid w:val="00363F0E"/>
    <w:rsid w:val="003645BC"/>
    <w:rsid w:val="00366B49"/>
    <w:rsid w:val="00367DA4"/>
    <w:rsid w:val="00370823"/>
    <w:rsid w:val="003716FD"/>
    <w:rsid w:val="00371CB6"/>
    <w:rsid w:val="0037204B"/>
    <w:rsid w:val="00372922"/>
    <w:rsid w:val="00372E06"/>
    <w:rsid w:val="003744CF"/>
    <w:rsid w:val="00374717"/>
    <w:rsid w:val="00374A8B"/>
    <w:rsid w:val="0037676C"/>
    <w:rsid w:val="003770B5"/>
    <w:rsid w:val="00381043"/>
    <w:rsid w:val="0038200E"/>
    <w:rsid w:val="003829E5"/>
    <w:rsid w:val="003833B1"/>
    <w:rsid w:val="00384249"/>
    <w:rsid w:val="00386109"/>
    <w:rsid w:val="00386944"/>
    <w:rsid w:val="003871FF"/>
    <w:rsid w:val="00392C3A"/>
    <w:rsid w:val="003943AE"/>
    <w:rsid w:val="00394DCC"/>
    <w:rsid w:val="003956CC"/>
    <w:rsid w:val="00395C9A"/>
    <w:rsid w:val="00395DB4"/>
    <w:rsid w:val="00396F78"/>
    <w:rsid w:val="003A0853"/>
    <w:rsid w:val="003A349F"/>
    <w:rsid w:val="003A36B2"/>
    <w:rsid w:val="003A3791"/>
    <w:rsid w:val="003A51A3"/>
    <w:rsid w:val="003A5C70"/>
    <w:rsid w:val="003A5DC5"/>
    <w:rsid w:val="003A6456"/>
    <w:rsid w:val="003A6B67"/>
    <w:rsid w:val="003B13B6"/>
    <w:rsid w:val="003B14C3"/>
    <w:rsid w:val="003B15E6"/>
    <w:rsid w:val="003B22EF"/>
    <w:rsid w:val="003B34E5"/>
    <w:rsid w:val="003B408A"/>
    <w:rsid w:val="003B6CE6"/>
    <w:rsid w:val="003C0391"/>
    <w:rsid w:val="003C08A2"/>
    <w:rsid w:val="003C10CA"/>
    <w:rsid w:val="003C2045"/>
    <w:rsid w:val="003C2D84"/>
    <w:rsid w:val="003C2ED6"/>
    <w:rsid w:val="003C43A1"/>
    <w:rsid w:val="003C4FC0"/>
    <w:rsid w:val="003C55F4"/>
    <w:rsid w:val="003C5D7E"/>
    <w:rsid w:val="003C6F02"/>
    <w:rsid w:val="003C7897"/>
    <w:rsid w:val="003C7A3F"/>
    <w:rsid w:val="003D02CE"/>
    <w:rsid w:val="003D0EC7"/>
    <w:rsid w:val="003D1A7A"/>
    <w:rsid w:val="003D2766"/>
    <w:rsid w:val="003D2A74"/>
    <w:rsid w:val="003D3D88"/>
    <w:rsid w:val="003D3E8F"/>
    <w:rsid w:val="003D6475"/>
    <w:rsid w:val="003D6BDA"/>
    <w:rsid w:val="003D6EE6"/>
    <w:rsid w:val="003D7591"/>
    <w:rsid w:val="003E375C"/>
    <w:rsid w:val="003E405E"/>
    <w:rsid w:val="003E4086"/>
    <w:rsid w:val="003E47B3"/>
    <w:rsid w:val="003E639E"/>
    <w:rsid w:val="003E71E5"/>
    <w:rsid w:val="003E7EDE"/>
    <w:rsid w:val="003F0445"/>
    <w:rsid w:val="003F0CF0"/>
    <w:rsid w:val="003F14B1"/>
    <w:rsid w:val="003F2B20"/>
    <w:rsid w:val="003F2C1F"/>
    <w:rsid w:val="003F2E11"/>
    <w:rsid w:val="003F31E9"/>
    <w:rsid w:val="003F3289"/>
    <w:rsid w:val="003F3C62"/>
    <w:rsid w:val="003F540A"/>
    <w:rsid w:val="003F5899"/>
    <w:rsid w:val="003F5CB9"/>
    <w:rsid w:val="003F6067"/>
    <w:rsid w:val="004013C7"/>
    <w:rsid w:val="00401FCF"/>
    <w:rsid w:val="004035AC"/>
    <w:rsid w:val="0040382D"/>
    <w:rsid w:val="00403CC5"/>
    <w:rsid w:val="00406285"/>
    <w:rsid w:val="0041073B"/>
    <w:rsid w:val="004107CF"/>
    <w:rsid w:val="004107E8"/>
    <w:rsid w:val="004115A2"/>
    <w:rsid w:val="004148F9"/>
    <w:rsid w:val="0042084E"/>
    <w:rsid w:val="00421EEF"/>
    <w:rsid w:val="004222C8"/>
    <w:rsid w:val="00422BDA"/>
    <w:rsid w:val="0042339A"/>
    <w:rsid w:val="00423D54"/>
    <w:rsid w:val="00424C18"/>
    <w:rsid w:val="00424D65"/>
    <w:rsid w:val="00424E8F"/>
    <w:rsid w:val="00430393"/>
    <w:rsid w:val="00431806"/>
    <w:rsid w:val="00431A70"/>
    <w:rsid w:val="00431F42"/>
    <w:rsid w:val="00433D24"/>
    <w:rsid w:val="00433F8E"/>
    <w:rsid w:val="00434934"/>
    <w:rsid w:val="004351ED"/>
    <w:rsid w:val="00437533"/>
    <w:rsid w:val="00441763"/>
    <w:rsid w:val="004429E3"/>
    <w:rsid w:val="00442C6C"/>
    <w:rsid w:val="00443CBE"/>
    <w:rsid w:val="00443E8A"/>
    <w:rsid w:val="004441BC"/>
    <w:rsid w:val="004460BF"/>
    <w:rsid w:val="004468B4"/>
    <w:rsid w:val="00446D86"/>
    <w:rsid w:val="0045230A"/>
    <w:rsid w:val="0045351E"/>
    <w:rsid w:val="00454A7D"/>
    <w:rsid w:val="00454AD0"/>
    <w:rsid w:val="004555D0"/>
    <w:rsid w:val="00457337"/>
    <w:rsid w:val="004574BB"/>
    <w:rsid w:val="00461594"/>
    <w:rsid w:val="00462532"/>
    <w:rsid w:val="00462942"/>
    <w:rsid w:val="00462E3D"/>
    <w:rsid w:val="00465B43"/>
    <w:rsid w:val="00466E79"/>
    <w:rsid w:val="00470D7D"/>
    <w:rsid w:val="0047372D"/>
    <w:rsid w:val="00473BA3"/>
    <w:rsid w:val="004743DD"/>
    <w:rsid w:val="00474CEA"/>
    <w:rsid w:val="00477101"/>
    <w:rsid w:val="00481CF8"/>
    <w:rsid w:val="00483047"/>
    <w:rsid w:val="004834EB"/>
    <w:rsid w:val="00483968"/>
    <w:rsid w:val="004841BE"/>
    <w:rsid w:val="00484F86"/>
    <w:rsid w:val="00490746"/>
    <w:rsid w:val="00490852"/>
    <w:rsid w:val="0049090E"/>
    <w:rsid w:val="00491C9C"/>
    <w:rsid w:val="00492EAA"/>
    <w:rsid w:val="00492F30"/>
    <w:rsid w:val="0049456E"/>
    <w:rsid w:val="004946F4"/>
    <w:rsid w:val="0049487E"/>
    <w:rsid w:val="00494BC3"/>
    <w:rsid w:val="004A160D"/>
    <w:rsid w:val="004A3E81"/>
    <w:rsid w:val="004A4195"/>
    <w:rsid w:val="004A443B"/>
    <w:rsid w:val="004A5C62"/>
    <w:rsid w:val="004A5CE5"/>
    <w:rsid w:val="004A707D"/>
    <w:rsid w:val="004B05FE"/>
    <w:rsid w:val="004B0974"/>
    <w:rsid w:val="004B16AD"/>
    <w:rsid w:val="004B4185"/>
    <w:rsid w:val="004C03C6"/>
    <w:rsid w:val="004C0504"/>
    <w:rsid w:val="004C230E"/>
    <w:rsid w:val="004C51B6"/>
    <w:rsid w:val="004C5541"/>
    <w:rsid w:val="004C6EEE"/>
    <w:rsid w:val="004C702B"/>
    <w:rsid w:val="004D0033"/>
    <w:rsid w:val="004D016B"/>
    <w:rsid w:val="004D07BA"/>
    <w:rsid w:val="004D0998"/>
    <w:rsid w:val="004D1B22"/>
    <w:rsid w:val="004D23CC"/>
    <w:rsid w:val="004D36F2"/>
    <w:rsid w:val="004E1106"/>
    <w:rsid w:val="004E138F"/>
    <w:rsid w:val="004E4649"/>
    <w:rsid w:val="004E48B8"/>
    <w:rsid w:val="004E4C84"/>
    <w:rsid w:val="004E4F6A"/>
    <w:rsid w:val="004E5C2B"/>
    <w:rsid w:val="004E5CF0"/>
    <w:rsid w:val="004E5F85"/>
    <w:rsid w:val="004F00DD"/>
    <w:rsid w:val="004F1A70"/>
    <w:rsid w:val="004F2133"/>
    <w:rsid w:val="004F2571"/>
    <w:rsid w:val="004F3F60"/>
    <w:rsid w:val="004F5398"/>
    <w:rsid w:val="004F55F1"/>
    <w:rsid w:val="004F586C"/>
    <w:rsid w:val="004F5B5B"/>
    <w:rsid w:val="004F6936"/>
    <w:rsid w:val="00500A04"/>
    <w:rsid w:val="00501F92"/>
    <w:rsid w:val="00503DC6"/>
    <w:rsid w:val="00504EA3"/>
    <w:rsid w:val="00506F5D"/>
    <w:rsid w:val="00507668"/>
    <w:rsid w:val="005102A1"/>
    <w:rsid w:val="00510C37"/>
    <w:rsid w:val="005126D0"/>
    <w:rsid w:val="00514667"/>
    <w:rsid w:val="0051568D"/>
    <w:rsid w:val="00522687"/>
    <w:rsid w:val="00522D91"/>
    <w:rsid w:val="005265B0"/>
    <w:rsid w:val="0052664B"/>
    <w:rsid w:val="0052675E"/>
    <w:rsid w:val="00526AC7"/>
    <w:rsid w:val="00526C15"/>
    <w:rsid w:val="00533E01"/>
    <w:rsid w:val="00536499"/>
    <w:rsid w:val="00541463"/>
    <w:rsid w:val="00542A03"/>
    <w:rsid w:val="005431CD"/>
    <w:rsid w:val="00543903"/>
    <w:rsid w:val="00543BCC"/>
    <w:rsid w:val="00543F11"/>
    <w:rsid w:val="00544135"/>
    <w:rsid w:val="00546305"/>
    <w:rsid w:val="00547A95"/>
    <w:rsid w:val="0055119B"/>
    <w:rsid w:val="00555746"/>
    <w:rsid w:val="00556C63"/>
    <w:rsid w:val="00561202"/>
    <w:rsid w:val="005622DD"/>
    <w:rsid w:val="00562507"/>
    <w:rsid w:val="00562811"/>
    <w:rsid w:val="00563DA4"/>
    <w:rsid w:val="00565BE2"/>
    <w:rsid w:val="00565D20"/>
    <w:rsid w:val="005660E7"/>
    <w:rsid w:val="005671AC"/>
    <w:rsid w:val="00570C04"/>
    <w:rsid w:val="00572031"/>
    <w:rsid w:val="00572282"/>
    <w:rsid w:val="00572339"/>
    <w:rsid w:val="00573B94"/>
    <w:rsid w:val="00573CE3"/>
    <w:rsid w:val="00574F57"/>
    <w:rsid w:val="0057588C"/>
    <w:rsid w:val="005766A8"/>
    <w:rsid w:val="00576C3E"/>
    <w:rsid w:val="00576E84"/>
    <w:rsid w:val="00580394"/>
    <w:rsid w:val="005809CD"/>
    <w:rsid w:val="0058294D"/>
    <w:rsid w:val="00582B8C"/>
    <w:rsid w:val="00585B5B"/>
    <w:rsid w:val="005867CD"/>
    <w:rsid w:val="0058757E"/>
    <w:rsid w:val="00593407"/>
    <w:rsid w:val="0059445C"/>
    <w:rsid w:val="00595732"/>
    <w:rsid w:val="00595A1A"/>
    <w:rsid w:val="00595C79"/>
    <w:rsid w:val="00596A4B"/>
    <w:rsid w:val="00597507"/>
    <w:rsid w:val="005A0C35"/>
    <w:rsid w:val="005A1556"/>
    <w:rsid w:val="005A1E66"/>
    <w:rsid w:val="005A1EBE"/>
    <w:rsid w:val="005A3A3F"/>
    <w:rsid w:val="005A479D"/>
    <w:rsid w:val="005A6A45"/>
    <w:rsid w:val="005A7024"/>
    <w:rsid w:val="005A7158"/>
    <w:rsid w:val="005B0A9A"/>
    <w:rsid w:val="005B0DBD"/>
    <w:rsid w:val="005B1C6D"/>
    <w:rsid w:val="005B21B6"/>
    <w:rsid w:val="005B2B92"/>
    <w:rsid w:val="005B33A3"/>
    <w:rsid w:val="005B3A08"/>
    <w:rsid w:val="005B538E"/>
    <w:rsid w:val="005B6D2D"/>
    <w:rsid w:val="005B7A63"/>
    <w:rsid w:val="005C0955"/>
    <w:rsid w:val="005C17A9"/>
    <w:rsid w:val="005C37E5"/>
    <w:rsid w:val="005C49DA"/>
    <w:rsid w:val="005C50F3"/>
    <w:rsid w:val="005C54B5"/>
    <w:rsid w:val="005C5D80"/>
    <w:rsid w:val="005C5D91"/>
    <w:rsid w:val="005C6D1A"/>
    <w:rsid w:val="005C6EE0"/>
    <w:rsid w:val="005D07B8"/>
    <w:rsid w:val="005D29ED"/>
    <w:rsid w:val="005D3E54"/>
    <w:rsid w:val="005D4A18"/>
    <w:rsid w:val="005D530C"/>
    <w:rsid w:val="005D53A3"/>
    <w:rsid w:val="005D6597"/>
    <w:rsid w:val="005D7967"/>
    <w:rsid w:val="005E01AE"/>
    <w:rsid w:val="005E14E7"/>
    <w:rsid w:val="005E26A3"/>
    <w:rsid w:val="005E2DFF"/>
    <w:rsid w:val="005E2ECB"/>
    <w:rsid w:val="005E3937"/>
    <w:rsid w:val="005E447E"/>
    <w:rsid w:val="005E4FD1"/>
    <w:rsid w:val="005E6128"/>
    <w:rsid w:val="005E70EF"/>
    <w:rsid w:val="005E7948"/>
    <w:rsid w:val="005F0775"/>
    <w:rsid w:val="005F0CF5"/>
    <w:rsid w:val="005F1697"/>
    <w:rsid w:val="005F21EB"/>
    <w:rsid w:val="005F34CB"/>
    <w:rsid w:val="005F424B"/>
    <w:rsid w:val="005F45DA"/>
    <w:rsid w:val="005F492B"/>
    <w:rsid w:val="005F64CF"/>
    <w:rsid w:val="00603245"/>
    <w:rsid w:val="006041AD"/>
    <w:rsid w:val="0060428C"/>
    <w:rsid w:val="00604725"/>
    <w:rsid w:val="00605348"/>
    <w:rsid w:val="00605908"/>
    <w:rsid w:val="00606876"/>
    <w:rsid w:val="0060753F"/>
    <w:rsid w:val="006075E6"/>
    <w:rsid w:val="00607850"/>
    <w:rsid w:val="00607EF7"/>
    <w:rsid w:val="00610C0E"/>
    <w:rsid w:val="00610D7C"/>
    <w:rsid w:val="00613414"/>
    <w:rsid w:val="00616070"/>
    <w:rsid w:val="0061698F"/>
    <w:rsid w:val="00620154"/>
    <w:rsid w:val="00620596"/>
    <w:rsid w:val="006211AA"/>
    <w:rsid w:val="00622A2B"/>
    <w:rsid w:val="00622E03"/>
    <w:rsid w:val="00623AC7"/>
    <w:rsid w:val="0062408D"/>
    <w:rsid w:val="006240CC"/>
    <w:rsid w:val="00624940"/>
    <w:rsid w:val="006254F8"/>
    <w:rsid w:val="006260B0"/>
    <w:rsid w:val="00627DA7"/>
    <w:rsid w:val="00630DA4"/>
    <w:rsid w:val="006314DA"/>
    <w:rsid w:val="006317F1"/>
    <w:rsid w:val="00631CD4"/>
    <w:rsid w:val="00632597"/>
    <w:rsid w:val="0063274D"/>
    <w:rsid w:val="00634D13"/>
    <w:rsid w:val="006358B4"/>
    <w:rsid w:val="0063777C"/>
    <w:rsid w:val="006412CF"/>
    <w:rsid w:val="006415C6"/>
    <w:rsid w:val="00641724"/>
    <w:rsid w:val="006419AA"/>
    <w:rsid w:val="00641F34"/>
    <w:rsid w:val="0064405D"/>
    <w:rsid w:val="00644B1F"/>
    <w:rsid w:val="00644B7E"/>
    <w:rsid w:val="006454E6"/>
    <w:rsid w:val="00646235"/>
    <w:rsid w:val="00646A68"/>
    <w:rsid w:val="006502FF"/>
    <w:rsid w:val="006505BD"/>
    <w:rsid w:val="006508EA"/>
    <w:rsid w:val="0065092E"/>
    <w:rsid w:val="006514C3"/>
    <w:rsid w:val="00651560"/>
    <w:rsid w:val="006557A7"/>
    <w:rsid w:val="00656290"/>
    <w:rsid w:val="006571A3"/>
    <w:rsid w:val="00657ABC"/>
    <w:rsid w:val="006601C9"/>
    <w:rsid w:val="0066045D"/>
    <w:rsid w:val="006608D8"/>
    <w:rsid w:val="006621D7"/>
    <w:rsid w:val="0066302A"/>
    <w:rsid w:val="00667770"/>
    <w:rsid w:val="00667E8A"/>
    <w:rsid w:val="00670597"/>
    <w:rsid w:val="006706D0"/>
    <w:rsid w:val="00677574"/>
    <w:rsid w:val="006812ED"/>
    <w:rsid w:val="00682A15"/>
    <w:rsid w:val="00683878"/>
    <w:rsid w:val="00683920"/>
    <w:rsid w:val="00684380"/>
    <w:rsid w:val="0068454C"/>
    <w:rsid w:val="00691B1A"/>
    <w:rsid w:val="00691B62"/>
    <w:rsid w:val="00692B4D"/>
    <w:rsid w:val="00692F59"/>
    <w:rsid w:val="006933B5"/>
    <w:rsid w:val="00693D14"/>
    <w:rsid w:val="0069410C"/>
    <w:rsid w:val="00694601"/>
    <w:rsid w:val="00696F27"/>
    <w:rsid w:val="006977E9"/>
    <w:rsid w:val="006A0462"/>
    <w:rsid w:val="006A057F"/>
    <w:rsid w:val="006A18C2"/>
    <w:rsid w:val="006A3383"/>
    <w:rsid w:val="006A37B1"/>
    <w:rsid w:val="006B00FF"/>
    <w:rsid w:val="006B077C"/>
    <w:rsid w:val="006B1E96"/>
    <w:rsid w:val="006B28BB"/>
    <w:rsid w:val="006B6803"/>
    <w:rsid w:val="006B7AD4"/>
    <w:rsid w:val="006C208A"/>
    <w:rsid w:val="006C4F62"/>
    <w:rsid w:val="006C610F"/>
    <w:rsid w:val="006C7DC2"/>
    <w:rsid w:val="006CF491"/>
    <w:rsid w:val="006D0F16"/>
    <w:rsid w:val="006D177B"/>
    <w:rsid w:val="006D2A3F"/>
    <w:rsid w:val="006D2FBC"/>
    <w:rsid w:val="006D3632"/>
    <w:rsid w:val="006D6E34"/>
    <w:rsid w:val="006E138B"/>
    <w:rsid w:val="006E1867"/>
    <w:rsid w:val="006E2B77"/>
    <w:rsid w:val="006E5C9F"/>
    <w:rsid w:val="006E70B5"/>
    <w:rsid w:val="006E7107"/>
    <w:rsid w:val="006E727D"/>
    <w:rsid w:val="006E76AA"/>
    <w:rsid w:val="006F004C"/>
    <w:rsid w:val="006F0330"/>
    <w:rsid w:val="006F1FDC"/>
    <w:rsid w:val="006F39F5"/>
    <w:rsid w:val="006F4219"/>
    <w:rsid w:val="006F42BE"/>
    <w:rsid w:val="006F44F2"/>
    <w:rsid w:val="006F59BF"/>
    <w:rsid w:val="006F5A32"/>
    <w:rsid w:val="006F61DE"/>
    <w:rsid w:val="006F6B8C"/>
    <w:rsid w:val="007013EF"/>
    <w:rsid w:val="007055BD"/>
    <w:rsid w:val="00705799"/>
    <w:rsid w:val="007062EC"/>
    <w:rsid w:val="007063D8"/>
    <w:rsid w:val="007066C0"/>
    <w:rsid w:val="00710054"/>
    <w:rsid w:val="00713963"/>
    <w:rsid w:val="0071467F"/>
    <w:rsid w:val="00714768"/>
    <w:rsid w:val="00716021"/>
    <w:rsid w:val="0071677D"/>
    <w:rsid w:val="007173CA"/>
    <w:rsid w:val="007216AA"/>
    <w:rsid w:val="00721AB5"/>
    <w:rsid w:val="00721CFB"/>
    <w:rsid w:val="00721DEF"/>
    <w:rsid w:val="007240F3"/>
    <w:rsid w:val="00724A43"/>
    <w:rsid w:val="00724F06"/>
    <w:rsid w:val="007250A2"/>
    <w:rsid w:val="00725312"/>
    <w:rsid w:val="00725892"/>
    <w:rsid w:val="0072692A"/>
    <w:rsid w:val="007273AC"/>
    <w:rsid w:val="00727812"/>
    <w:rsid w:val="00727DE3"/>
    <w:rsid w:val="00730AA4"/>
    <w:rsid w:val="00730F0A"/>
    <w:rsid w:val="00731AD4"/>
    <w:rsid w:val="007342C6"/>
    <w:rsid w:val="007346E4"/>
    <w:rsid w:val="00735564"/>
    <w:rsid w:val="007359FE"/>
    <w:rsid w:val="00740F22"/>
    <w:rsid w:val="00741CF0"/>
    <w:rsid w:val="00741F1A"/>
    <w:rsid w:val="00742ADB"/>
    <w:rsid w:val="007447DA"/>
    <w:rsid w:val="007450F8"/>
    <w:rsid w:val="007453C5"/>
    <w:rsid w:val="00745D1B"/>
    <w:rsid w:val="0074696E"/>
    <w:rsid w:val="00747D6C"/>
    <w:rsid w:val="00750135"/>
    <w:rsid w:val="00750EC2"/>
    <w:rsid w:val="0075296B"/>
    <w:rsid w:val="00752B28"/>
    <w:rsid w:val="00753492"/>
    <w:rsid w:val="007536BC"/>
    <w:rsid w:val="007541A9"/>
    <w:rsid w:val="00754E36"/>
    <w:rsid w:val="00754E57"/>
    <w:rsid w:val="007578A0"/>
    <w:rsid w:val="00757CEA"/>
    <w:rsid w:val="007602C3"/>
    <w:rsid w:val="007604D9"/>
    <w:rsid w:val="00763139"/>
    <w:rsid w:val="0076351F"/>
    <w:rsid w:val="0076418C"/>
    <w:rsid w:val="00764B78"/>
    <w:rsid w:val="00770F37"/>
    <w:rsid w:val="007711A0"/>
    <w:rsid w:val="00772D5E"/>
    <w:rsid w:val="0077463E"/>
    <w:rsid w:val="007749F4"/>
    <w:rsid w:val="00776928"/>
    <w:rsid w:val="0077699C"/>
    <w:rsid w:val="00776D56"/>
    <w:rsid w:val="00776E0F"/>
    <w:rsid w:val="007774B1"/>
    <w:rsid w:val="00777BE1"/>
    <w:rsid w:val="00782222"/>
    <w:rsid w:val="007833D8"/>
    <w:rsid w:val="0078488C"/>
    <w:rsid w:val="00785677"/>
    <w:rsid w:val="00786F16"/>
    <w:rsid w:val="00791BD7"/>
    <w:rsid w:val="00791F11"/>
    <w:rsid w:val="007924D4"/>
    <w:rsid w:val="007933F7"/>
    <w:rsid w:val="00796E20"/>
    <w:rsid w:val="00797C32"/>
    <w:rsid w:val="007A11E8"/>
    <w:rsid w:val="007A2CF5"/>
    <w:rsid w:val="007A3148"/>
    <w:rsid w:val="007A5ADE"/>
    <w:rsid w:val="007B0914"/>
    <w:rsid w:val="007B1374"/>
    <w:rsid w:val="007B19F8"/>
    <w:rsid w:val="007B32E5"/>
    <w:rsid w:val="007B3DB9"/>
    <w:rsid w:val="007B4B20"/>
    <w:rsid w:val="007B589F"/>
    <w:rsid w:val="007B6186"/>
    <w:rsid w:val="007B683B"/>
    <w:rsid w:val="007B73BC"/>
    <w:rsid w:val="007B7518"/>
    <w:rsid w:val="007B75C6"/>
    <w:rsid w:val="007C1659"/>
    <w:rsid w:val="007C1838"/>
    <w:rsid w:val="007C1DDE"/>
    <w:rsid w:val="007C20B9"/>
    <w:rsid w:val="007C4B51"/>
    <w:rsid w:val="007C56C3"/>
    <w:rsid w:val="007C7301"/>
    <w:rsid w:val="007C7859"/>
    <w:rsid w:val="007C7F28"/>
    <w:rsid w:val="007D0014"/>
    <w:rsid w:val="007D0313"/>
    <w:rsid w:val="007D1466"/>
    <w:rsid w:val="007D1C56"/>
    <w:rsid w:val="007D27DF"/>
    <w:rsid w:val="007D2BDE"/>
    <w:rsid w:val="007D2FB6"/>
    <w:rsid w:val="007D47F5"/>
    <w:rsid w:val="007D49EB"/>
    <w:rsid w:val="007D5E1C"/>
    <w:rsid w:val="007D650B"/>
    <w:rsid w:val="007D6E10"/>
    <w:rsid w:val="007E0DE2"/>
    <w:rsid w:val="007E2407"/>
    <w:rsid w:val="007E3667"/>
    <w:rsid w:val="007E3B98"/>
    <w:rsid w:val="007E417A"/>
    <w:rsid w:val="007E548D"/>
    <w:rsid w:val="007E72EF"/>
    <w:rsid w:val="007F31B6"/>
    <w:rsid w:val="007F3270"/>
    <w:rsid w:val="007F546C"/>
    <w:rsid w:val="007F625F"/>
    <w:rsid w:val="007F665E"/>
    <w:rsid w:val="007F69C5"/>
    <w:rsid w:val="00800412"/>
    <w:rsid w:val="0080197E"/>
    <w:rsid w:val="00802D77"/>
    <w:rsid w:val="008039B5"/>
    <w:rsid w:val="00804EAF"/>
    <w:rsid w:val="0080587B"/>
    <w:rsid w:val="00806209"/>
    <w:rsid w:val="00806468"/>
    <w:rsid w:val="008079F8"/>
    <w:rsid w:val="00807D26"/>
    <w:rsid w:val="008101A8"/>
    <w:rsid w:val="00811735"/>
    <w:rsid w:val="008119CA"/>
    <w:rsid w:val="00811B3F"/>
    <w:rsid w:val="008130C4"/>
    <w:rsid w:val="00813618"/>
    <w:rsid w:val="00813EA0"/>
    <w:rsid w:val="008155F0"/>
    <w:rsid w:val="00816735"/>
    <w:rsid w:val="00816A9C"/>
    <w:rsid w:val="00817925"/>
    <w:rsid w:val="00820141"/>
    <w:rsid w:val="00820E0C"/>
    <w:rsid w:val="00823275"/>
    <w:rsid w:val="0082366F"/>
    <w:rsid w:val="0082636F"/>
    <w:rsid w:val="00827BD4"/>
    <w:rsid w:val="00830BB8"/>
    <w:rsid w:val="00830E69"/>
    <w:rsid w:val="008322A4"/>
    <w:rsid w:val="008332FB"/>
    <w:rsid w:val="00833530"/>
    <w:rsid w:val="008336DC"/>
    <w:rsid w:val="008338A2"/>
    <w:rsid w:val="00840A41"/>
    <w:rsid w:val="00841AA9"/>
    <w:rsid w:val="00841BEF"/>
    <w:rsid w:val="00843864"/>
    <w:rsid w:val="00846E6B"/>
    <w:rsid w:val="00847011"/>
    <w:rsid w:val="008473F5"/>
    <w:rsid w:val="008474EA"/>
    <w:rsid w:val="008474FE"/>
    <w:rsid w:val="0085302B"/>
    <w:rsid w:val="00853EE4"/>
    <w:rsid w:val="00855535"/>
    <w:rsid w:val="00857C5A"/>
    <w:rsid w:val="0086255E"/>
    <w:rsid w:val="008633F0"/>
    <w:rsid w:val="00864919"/>
    <w:rsid w:val="00866850"/>
    <w:rsid w:val="00867D9D"/>
    <w:rsid w:val="008720F9"/>
    <w:rsid w:val="0087266B"/>
    <w:rsid w:val="00872E0A"/>
    <w:rsid w:val="00873594"/>
    <w:rsid w:val="0087445D"/>
    <w:rsid w:val="00874A7C"/>
    <w:rsid w:val="00875285"/>
    <w:rsid w:val="0088022F"/>
    <w:rsid w:val="00880B3F"/>
    <w:rsid w:val="00881D36"/>
    <w:rsid w:val="008830C3"/>
    <w:rsid w:val="00884B62"/>
    <w:rsid w:val="0088529C"/>
    <w:rsid w:val="00885AB4"/>
    <w:rsid w:val="00886B2D"/>
    <w:rsid w:val="00887903"/>
    <w:rsid w:val="00890159"/>
    <w:rsid w:val="008913E4"/>
    <w:rsid w:val="0089191F"/>
    <w:rsid w:val="0089270A"/>
    <w:rsid w:val="00893AF6"/>
    <w:rsid w:val="00894BC4"/>
    <w:rsid w:val="00896890"/>
    <w:rsid w:val="008977D1"/>
    <w:rsid w:val="00897BB2"/>
    <w:rsid w:val="008A03DA"/>
    <w:rsid w:val="008A143B"/>
    <w:rsid w:val="008A28A8"/>
    <w:rsid w:val="008A54AC"/>
    <w:rsid w:val="008A5695"/>
    <w:rsid w:val="008A5B32"/>
    <w:rsid w:val="008B2029"/>
    <w:rsid w:val="008B2EE4"/>
    <w:rsid w:val="008B367F"/>
    <w:rsid w:val="008B3821"/>
    <w:rsid w:val="008B4CC2"/>
    <w:rsid w:val="008B4D3D"/>
    <w:rsid w:val="008B57C7"/>
    <w:rsid w:val="008B6FB0"/>
    <w:rsid w:val="008B71EB"/>
    <w:rsid w:val="008C0B49"/>
    <w:rsid w:val="008C293E"/>
    <w:rsid w:val="008C2F92"/>
    <w:rsid w:val="008C3546"/>
    <w:rsid w:val="008C589D"/>
    <w:rsid w:val="008C6D51"/>
    <w:rsid w:val="008D2846"/>
    <w:rsid w:val="008D3F1B"/>
    <w:rsid w:val="008D4236"/>
    <w:rsid w:val="008D462F"/>
    <w:rsid w:val="008D68A0"/>
    <w:rsid w:val="008D6DCF"/>
    <w:rsid w:val="008E2169"/>
    <w:rsid w:val="008E4376"/>
    <w:rsid w:val="008E494D"/>
    <w:rsid w:val="008E6530"/>
    <w:rsid w:val="008E6D49"/>
    <w:rsid w:val="008E7A0A"/>
    <w:rsid w:val="008E7B49"/>
    <w:rsid w:val="008F10AF"/>
    <w:rsid w:val="008F310E"/>
    <w:rsid w:val="008F5078"/>
    <w:rsid w:val="008F59F6"/>
    <w:rsid w:val="008F7436"/>
    <w:rsid w:val="008F7AC2"/>
    <w:rsid w:val="00900719"/>
    <w:rsid w:val="009017AC"/>
    <w:rsid w:val="009020A9"/>
    <w:rsid w:val="00902A9A"/>
    <w:rsid w:val="00903DB2"/>
    <w:rsid w:val="009042E1"/>
    <w:rsid w:val="009043CB"/>
    <w:rsid w:val="0090478E"/>
    <w:rsid w:val="00904A1C"/>
    <w:rsid w:val="00905030"/>
    <w:rsid w:val="00906490"/>
    <w:rsid w:val="009102FD"/>
    <w:rsid w:val="009111B2"/>
    <w:rsid w:val="00912935"/>
    <w:rsid w:val="009151F5"/>
    <w:rsid w:val="0092083F"/>
    <w:rsid w:val="00921289"/>
    <w:rsid w:val="00923B69"/>
    <w:rsid w:val="00924AE1"/>
    <w:rsid w:val="009269B1"/>
    <w:rsid w:val="0092724D"/>
    <w:rsid w:val="009272B3"/>
    <w:rsid w:val="009315BE"/>
    <w:rsid w:val="00931A80"/>
    <w:rsid w:val="009326DD"/>
    <w:rsid w:val="00932E5B"/>
    <w:rsid w:val="0093338F"/>
    <w:rsid w:val="009370A7"/>
    <w:rsid w:val="00937997"/>
    <w:rsid w:val="00937BD9"/>
    <w:rsid w:val="009402A7"/>
    <w:rsid w:val="00940BDF"/>
    <w:rsid w:val="00940C81"/>
    <w:rsid w:val="00941D87"/>
    <w:rsid w:val="00950E2C"/>
    <w:rsid w:val="0095131A"/>
    <w:rsid w:val="00951D50"/>
    <w:rsid w:val="00951FB9"/>
    <w:rsid w:val="009525EB"/>
    <w:rsid w:val="0095298B"/>
    <w:rsid w:val="00952F04"/>
    <w:rsid w:val="00953940"/>
    <w:rsid w:val="0095470B"/>
    <w:rsid w:val="00954874"/>
    <w:rsid w:val="009558DD"/>
    <w:rsid w:val="00955E25"/>
    <w:rsid w:val="0095615A"/>
    <w:rsid w:val="00960164"/>
    <w:rsid w:val="00961400"/>
    <w:rsid w:val="00963024"/>
    <w:rsid w:val="00963646"/>
    <w:rsid w:val="009647BF"/>
    <w:rsid w:val="0096632D"/>
    <w:rsid w:val="0096658D"/>
    <w:rsid w:val="00967124"/>
    <w:rsid w:val="009707EA"/>
    <w:rsid w:val="0097166C"/>
    <w:rsid w:val="00971696"/>
    <w:rsid w:val="009718C7"/>
    <w:rsid w:val="0097559F"/>
    <w:rsid w:val="00975B00"/>
    <w:rsid w:val="009761EA"/>
    <w:rsid w:val="0097693B"/>
    <w:rsid w:val="00977015"/>
    <w:rsid w:val="0097761E"/>
    <w:rsid w:val="009806D1"/>
    <w:rsid w:val="009812C0"/>
    <w:rsid w:val="00982454"/>
    <w:rsid w:val="00982CF0"/>
    <w:rsid w:val="00983CE8"/>
    <w:rsid w:val="009852BC"/>
    <w:rsid w:val="009853E1"/>
    <w:rsid w:val="009857B3"/>
    <w:rsid w:val="00985857"/>
    <w:rsid w:val="00985BC1"/>
    <w:rsid w:val="00985FDE"/>
    <w:rsid w:val="009869D9"/>
    <w:rsid w:val="00986E6B"/>
    <w:rsid w:val="00990032"/>
    <w:rsid w:val="00990932"/>
    <w:rsid w:val="00990B19"/>
    <w:rsid w:val="0099153B"/>
    <w:rsid w:val="00991769"/>
    <w:rsid w:val="0099198D"/>
    <w:rsid w:val="0099232C"/>
    <w:rsid w:val="0099278F"/>
    <w:rsid w:val="00994386"/>
    <w:rsid w:val="00994411"/>
    <w:rsid w:val="00995181"/>
    <w:rsid w:val="009A13D8"/>
    <w:rsid w:val="009A279E"/>
    <w:rsid w:val="009A3015"/>
    <w:rsid w:val="009A3490"/>
    <w:rsid w:val="009B0A6F"/>
    <w:rsid w:val="009B0A94"/>
    <w:rsid w:val="009B0C62"/>
    <w:rsid w:val="009B2AE8"/>
    <w:rsid w:val="009B4DEE"/>
    <w:rsid w:val="009B5622"/>
    <w:rsid w:val="009B59E9"/>
    <w:rsid w:val="009B5D4A"/>
    <w:rsid w:val="009B5DE7"/>
    <w:rsid w:val="009B6DB5"/>
    <w:rsid w:val="009B6F39"/>
    <w:rsid w:val="009B70AA"/>
    <w:rsid w:val="009C002E"/>
    <w:rsid w:val="009C0439"/>
    <w:rsid w:val="009C18A5"/>
    <w:rsid w:val="009C1A42"/>
    <w:rsid w:val="009C245E"/>
    <w:rsid w:val="009C5E77"/>
    <w:rsid w:val="009C7A7E"/>
    <w:rsid w:val="009D02E8"/>
    <w:rsid w:val="009D1E6D"/>
    <w:rsid w:val="009D3F71"/>
    <w:rsid w:val="009D4F68"/>
    <w:rsid w:val="009D51D0"/>
    <w:rsid w:val="009D6629"/>
    <w:rsid w:val="009D70A4"/>
    <w:rsid w:val="009D7B14"/>
    <w:rsid w:val="009E0389"/>
    <w:rsid w:val="009E08D1"/>
    <w:rsid w:val="009E0D96"/>
    <w:rsid w:val="009E0DCD"/>
    <w:rsid w:val="009E17A1"/>
    <w:rsid w:val="009E1B95"/>
    <w:rsid w:val="009E24E2"/>
    <w:rsid w:val="009E466B"/>
    <w:rsid w:val="009E46A3"/>
    <w:rsid w:val="009E496F"/>
    <w:rsid w:val="009E4A19"/>
    <w:rsid w:val="009E4B0D"/>
    <w:rsid w:val="009E5250"/>
    <w:rsid w:val="009E5B59"/>
    <w:rsid w:val="009E73DA"/>
    <w:rsid w:val="009E7A69"/>
    <w:rsid w:val="009E7F92"/>
    <w:rsid w:val="009F02A3"/>
    <w:rsid w:val="009F2182"/>
    <w:rsid w:val="009F2F27"/>
    <w:rsid w:val="009F34AA"/>
    <w:rsid w:val="009F3A46"/>
    <w:rsid w:val="009F4D61"/>
    <w:rsid w:val="009F4FE0"/>
    <w:rsid w:val="009F6BCB"/>
    <w:rsid w:val="009F7B78"/>
    <w:rsid w:val="00A0057A"/>
    <w:rsid w:val="00A018A0"/>
    <w:rsid w:val="00A01FEA"/>
    <w:rsid w:val="00A023CF"/>
    <w:rsid w:val="00A02FA1"/>
    <w:rsid w:val="00A04CCE"/>
    <w:rsid w:val="00A04E62"/>
    <w:rsid w:val="00A07421"/>
    <w:rsid w:val="00A0776B"/>
    <w:rsid w:val="00A1064D"/>
    <w:rsid w:val="00A10C95"/>
    <w:rsid w:val="00A10FB9"/>
    <w:rsid w:val="00A11421"/>
    <w:rsid w:val="00A1389F"/>
    <w:rsid w:val="00A13B7A"/>
    <w:rsid w:val="00A157B1"/>
    <w:rsid w:val="00A178F1"/>
    <w:rsid w:val="00A21FDB"/>
    <w:rsid w:val="00A22229"/>
    <w:rsid w:val="00A24442"/>
    <w:rsid w:val="00A24ADA"/>
    <w:rsid w:val="00A24F33"/>
    <w:rsid w:val="00A25293"/>
    <w:rsid w:val="00A2591E"/>
    <w:rsid w:val="00A25CD4"/>
    <w:rsid w:val="00A26F3A"/>
    <w:rsid w:val="00A27114"/>
    <w:rsid w:val="00A31277"/>
    <w:rsid w:val="00A32577"/>
    <w:rsid w:val="00A328F0"/>
    <w:rsid w:val="00A32F8C"/>
    <w:rsid w:val="00A330BB"/>
    <w:rsid w:val="00A33FCE"/>
    <w:rsid w:val="00A35F7A"/>
    <w:rsid w:val="00A37E13"/>
    <w:rsid w:val="00A41DE2"/>
    <w:rsid w:val="00A446F5"/>
    <w:rsid w:val="00A44882"/>
    <w:rsid w:val="00A44F07"/>
    <w:rsid w:val="00A45125"/>
    <w:rsid w:val="00A4676A"/>
    <w:rsid w:val="00A52F37"/>
    <w:rsid w:val="00A53152"/>
    <w:rsid w:val="00A54715"/>
    <w:rsid w:val="00A54B2E"/>
    <w:rsid w:val="00A55CCC"/>
    <w:rsid w:val="00A57F62"/>
    <w:rsid w:val="00A6061C"/>
    <w:rsid w:val="00A62834"/>
    <w:rsid w:val="00A62D44"/>
    <w:rsid w:val="00A67263"/>
    <w:rsid w:val="00A7161C"/>
    <w:rsid w:val="00A71C20"/>
    <w:rsid w:val="00A71CE4"/>
    <w:rsid w:val="00A74F39"/>
    <w:rsid w:val="00A76DC8"/>
    <w:rsid w:val="00A76F41"/>
    <w:rsid w:val="00A77AA3"/>
    <w:rsid w:val="00A80937"/>
    <w:rsid w:val="00A8236D"/>
    <w:rsid w:val="00A828B8"/>
    <w:rsid w:val="00A83619"/>
    <w:rsid w:val="00A83700"/>
    <w:rsid w:val="00A854EB"/>
    <w:rsid w:val="00A858C8"/>
    <w:rsid w:val="00A872E5"/>
    <w:rsid w:val="00A91406"/>
    <w:rsid w:val="00A916C5"/>
    <w:rsid w:val="00A93AB2"/>
    <w:rsid w:val="00A96E65"/>
    <w:rsid w:val="00A96ECE"/>
    <w:rsid w:val="00A97C72"/>
    <w:rsid w:val="00AA103D"/>
    <w:rsid w:val="00AA10FB"/>
    <w:rsid w:val="00AA310B"/>
    <w:rsid w:val="00AA63D4"/>
    <w:rsid w:val="00AA6633"/>
    <w:rsid w:val="00AB06E8"/>
    <w:rsid w:val="00AB0C2F"/>
    <w:rsid w:val="00AB1CD3"/>
    <w:rsid w:val="00AB26CB"/>
    <w:rsid w:val="00AB2B98"/>
    <w:rsid w:val="00AB352F"/>
    <w:rsid w:val="00AB5CED"/>
    <w:rsid w:val="00AB6ABA"/>
    <w:rsid w:val="00AC274B"/>
    <w:rsid w:val="00AC4764"/>
    <w:rsid w:val="00AC4DC1"/>
    <w:rsid w:val="00AC53D5"/>
    <w:rsid w:val="00AC53E4"/>
    <w:rsid w:val="00AC553A"/>
    <w:rsid w:val="00AC69DD"/>
    <w:rsid w:val="00AC6D36"/>
    <w:rsid w:val="00AD0CBA"/>
    <w:rsid w:val="00AD2241"/>
    <w:rsid w:val="00AD26E2"/>
    <w:rsid w:val="00AD7655"/>
    <w:rsid w:val="00AD784C"/>
    <w:rsid w:val="00AE06BF"/>
    <w:rsid w:val="00AE126A"/>
    <w:rsid w:val="00AE1BAE"/>
    <w:rsid w:val="00AE237A"/>
    <w:rsid w:val="00AE29C0"/>
    <w:rsid w:val="00AE3005"/>
    <w:rsid w:val="00AE3673"/>
    <w:rsid w:val="00AE3BD5"/>
    <w:rsid w:val="00AE3EBE"/>
    <w:rsid w:val="00AE59A0"/>
    <w:rsid w:val="00AE6CB7"/>
    <w:rsid w:val="00AE7EA8"/>
    <w:rsid w:val="00AF0C57"/>
    <w:rsid w:val="00AF1143"/>
    <w:rsid w:val="00AF26F3"/>
    <w:rsid w:val="00AF3265"/>
    <w:rsid w:val="00AF3C8E"/>
    <w:rsid w:val="00AF420B"/>
    <w:rsid w:val="00AF5F04"/>
    <w:rsid w:val="00AF77A0"/>
    <w:rsid w:val="00B00672"/>
    <w:rsid w:val="00B009D2"/>
    <w:rsid w:val="00B01B4D"/>
    <w:rsid w:val="00B02BE9"/>
    <w:rsid w:val="00B02CF5"/>
    <w:rsid w:val="00B0446F"/>
    <w:rsid w:val="00B04489"/>
    <w:rsid w:val="00B05299"/>
    <w:rsid w:val="00B06571"/>
    <w:rsid w:val="00B068BA"/>
    <w:rsid w:val="00B07217"/>
    <w:rsid w:val="00B07583"/>
    <w:rsid w:val="00B107E3"/>
    <w:rsid w:val="00B10B73"/>
    <w:rsid w:val="00B1358A"/>
    <w:rsid w:val="00B13851"/>
    <w:rsid w:val="00B13B1C"/>
    <w:rsid w:val="00B14B5F"/>
    <w:rsid w:val="00B202B7"/>
    <w:rsid w:val="00B20782"/>
    <w:rsid w:val="00B21F90"/>
    <w:rsid w:val="00B22291"/>
    <w:rsid w:val="00B23F9A"/>
    <w:rsid w:val="00B2417B"/>
    <w:rsid w:val="00B245E8"/>
    <w:rsid w:val="00B24E6F"/>
    <w:rsid w:val="00B25A81"/>
    <w:rsid w:val="00B26B9B"/>
    <w:rsid w:val="00B26CB5"/>
    <w:rsid w:val="00B2752E"/>
    <w:rsid w:val="00B30715"/>
    <w:rsid w:val="00B307CC"/>
    <w:rsid w:val="00B326B7"/>
    <w:rsid w:val="00B3398E"/>
    <w:rsid w:val="00B3588E"/>
    <w:rsid w:val="00B378DD"/>
    <w:rsid w:val="00B4198F"/>
    <w:rsid w:val="00B41F3D"/>
    <w:rsid w:val="00B431E8"/>
    <w:rsid w:val="00B43405"/>
    <w:rsid w:val="00B45141"/>
    <w:rsid w:val="00B464E0"/>
    <w:rsid w:val="00B519CD"/>
    <w:rsid w:val="00B51E8F"/>
    <w:rsid w:val="00B5273A"/>
    <w:rsid w:val="00B53D9A"/>
    <w:rsid w:val="00B54D66"/>
    <w:rsid w:val="00B556A0"/>
    <w:rsid w:val="00B55778"/>
    <w:rsid w:val="00B57329"/>
    <w:rsid w:val="00B60E61"/>
    <w:rsid w:val="00B62B50"/>
    <w:rsid w:val="00B635B7"/>
    <w:rsid w:val="00B63AE8"/>
    <w:rsid w:val="00B63CFD"/>
    <w:rsid w:val="00B65950"/>
    <w:rsid w:val="00B66789"/>
    <w:rsid w:val="00B66D83"/>
    <w:rsid w:val="00B672C0"/>
    <w:rsid w:val="00B676FD"/>
    <w:rsid w:val="00B678B6"/>
    <w:rsid w:val="00B67F99"/>
    <w:rsid w:val="00B73543"/>
    <w:rsid w:val="00B744A4"/>
    <w:rsid w:val="00B75258"/>
    <w:rsid w:val="00B75646"/>
    <w:rsid w:val="00B7629E"/>
    <w:rsid w:val="00B767F0"/>
    <w:rsid w:val="00B77523"/>
    <w:rsid w:val="00B873CA"/>
    <w:rsid w:val="00B87410"/>
    <w:rsid w:val="00B90729"/>
    <w:rsid w:val="00B907DA"/>
    <w:rsid w:val="00B90B09"/>
    <w:rsid w:val="00B914E4"/>
    <w:rsid w:val="00B925C3"/>
    <w:rsid w:val="00B94C5E"/>
    <w:rsid w:val="00B950BC"/>
    <w:rsid w:val="00B954F9"/>
    <w:rsid w:val="00B96C6B"/>
    <w:rsid w:val="00B97099"/>
    <w:rsid w:val="00B9714C"/>
    <w:rsid w:val="00BA0AD5"/>
    <w:rsid w:val="00BA1242"/>
    <w:rsid w:val="00BA1B26"/>
    <w:rsid w:val="00BA26F6"/>
    <w:rsid w:val="00BA29AD"/>
    <w:rsid w:val="00BA33CF"/>
    <w:rsid w:val="00BA3F8D"/>
    <w:rsid w:val="00BA40C9"/>
    <w:rsid w:val="00BA4FF9"/>
    <w:rsid w:val="00BA7526"/>
    <w:rsid w:val="00BA7ED0"/>
    <w:rsid w:val="00BB129E"/>
    <w:rsid w:val="00BB2E4A"/>
    <w:rsid w:val="00BB3525"/>
    <w:rsid w:val="00BB4362"/>
    <w:rsid w:val="00BB5EEA"/>
    <w:rsid w:val="00BB6B36"/>
    <w:rsid w:val="00BB74AC"/>
    <w:rsid w:val="00BB7A10"/>
    <w:rsid w:val="00BC070B"/>
    <w:rsid w:val="00BC4D86"/>
    <w:rsid w:val="00BC5656"/>
    <w:rsid w:val="00BC60BE"/>
    <w:rsid w:val="00BC7468"/>
    <w:rsid w:val="00BC7D4F"/>
    <w:rsid w:val="00BC7ED7"/>
    <w:rsid w:val="00BD0076"/>
    <w:rsid w:val="00BD2850"/>
    <w:rsid w:val="00BD6B9D"/>
    <w:rsid w:val="00BD734D"/>
    <w:rsid w:val="00BE15AB"/>
    <w:rsid w:val="00BE28D2"/>
    <w:rsid w:val="00BE4A64"/>
    <w:rsid w:val="00BE5E43"/>
    <w:rsid w:val="00BE7836"/>
    <w:rsid w:val="00BE7D18"/>
    <w:rsid w:val="00BF00BF"/>
    <w:rsid w:val="00BF0599"/>
    <w:rsid w:val="00BF064F"/>
    <w:rsid w:val="00BF0705"/>
    <w:rsid w:val="00BF0D1C"/>
    <w:rsid w:val="00BF3180"/>
    <w:rsid w:val="00BF5365"/>
    <w:rsid w:val="00BF557D"/>
    <w:rsid w:val="00BF658D"/>
    <w:rsid w:val="00BF7739"/>
    <w:rsid w:val="00BF7F58"/>
    <w:rsid w:val="00C00358"/>
    <w:rsid w:val="00C01381"/>
    <w:rsid w:val="00C015C1"/>
    <w:rsid w:val="00C01AB1"/>
    <w:rsid w:val="00C026A0"/>
    <w:rsid w:val="00C05CB0"/>
    <w:rsid w:val="00C06137"/>
    <w:rsid w:val="00C062DC"/>
    <w:rsid w:val="00C06929"/>
    <w:rsid w:val="00C07970"/>
    <w:rsid w:val="00C079B8"/>
    <w:rsid w:val="00C10037"/>
    <w:rsid w:val="00C1150F"/>
    <w:rsid w:val="00C115E1"/>
    <w:rsid w:val="00C123EA"/>
    <w:rsid w:val="00C12A49"/>
    <w:rsid w:val="00C133EE"/>
    <w:rsid w:val="00C149D0"/>
    <w:rsid w:val="00C14E20"/>
    <w:rsid w:val="00C172E9"/>
    <w:rsid w:val="00C1739E"/>
    <w:rsid w:val="00C176F9"/>
    <w:rsid w:val="00C20E72"/>
    <w:rsid w:val="00C26588"/>
    <w:rsid w:val="00C27095"/>
    <w:rsid w:val="00C27DE9"/>
    <w:rsid w:val="00C30999"/>
    <w:rsid w:val="00C32989"/>
    <w:rsid w:val="00C32A26"/>
    <w:rsid w:val="00C33388"/>
    <w:rsid w:val="00C35484"/>
    <w:rsid w:val="00C40D2B"/>
    <w:rsid w:val="00C4173A"/>
    <w:rsid w:val="00C43DDA"/>
    <w:rsid w:val="00C4492E"/>
    <w:rsid w:val="00C4659B"/>
    <w:rsid w:val="00C47E8F"/>
    <w:rsid w:val="00C50DED"/>
    <w:rsid w:val="00C52217"/>
    <w:rsid w:val="00C54A62"/>
    <w:rsid w:val="00C562A0"/>
    <w:rsid w:val="00C56EE3"/>
    <w:rsid w:val="00C602FF"/>
    <w:rsid w:val="00C60411"/>
    <w:rsid w:val="00C61174"/>
    <w:rsid w:val="00C6148F"/>
    <w:rsid w:val="00C621B1"/>
    <w:rsid w:val="00C62CD5"/>
    <w:rsid w:val="00C62F7A"/>
    <w:rsid w:val="00C63B9C"/>
    <w:rsid w:val="00C6465A"/>
    <w:rsid w:val="00C647F6"/>
    <w:rsid w:val="00C65AFF"/>
    <w:rsid w:val="00C667D7"/>
    <w:rsid w:val="00C6682F"/>
    <w:rsid w:val="00C67BF4"/>
    <w:rsid w:val="00C7275E"/>
    <w:rsid w:val="00C72B8A"/>
    <w:rsid w:val="00C731AF"/>
    <w:rsid w:val="00C74C5D"/>
    <w:rsid w:val="00C81C96"/>
    <w:rsid w:val="00C81F13"/>
    <w:rsid w:val="00C85961"/>
    <w:rsid w:val="00C85ED3"/>
    <w:rsid w:val="00C863C4"/>
    <w:rsid w:val="00C8679C"/>
    <w:rsid w:val="00C90DAB"/>
    <w:rsid w:val="00C90FCB"/>
    <w:rsid w:val="00C920EA"/>
    <w:rsid w:val="00C932C6"/>
    <w:rsid w:val="00C93C3E"/>
    <w:rsid w:val="00CA023A"/>
    <w:rsid w:val="00CA12E3"/>
    <w:rsid w:val="00CA1476"/>
    <w:rsid w:val="00CA2ABB"/>
    <w:rsid w:val="00CA6611"/>
    <w:rsid w:val="00CA6AE6"/>
    <w:rsid w:val="00CA782F"/>
    <w:rsid w:val="00CB14CD"/>
    <w:rsid w:val="00CB187B"/>
    <w:rsid w:val="00CB2835"/>
    <w:rsid w:val="00CB3285"/>
    <w:rsid w:val="00CB4500"/>
    <w:rsid w:val="00CB614A"/>
    <w:rsid w:val="00CB6E56"/>
    <w:rsid w:val="00CB74AD"/>
    <w:rsid w:val="00CC0C72"/>
    <w:rsid w:val="00CC13CF"/>
    <w:rsid w:val="00CC2BFD"/>
    <w:rsid w:val="00CC2CC3"/>
    <w:rsid w:val="00CC3BB0"/>
    <w:rsid w:val="00CC4485"/>
    <w:rsid w:val="00CC501F"/>
    <w:rsid w:val="00CC537F"/>
    <w:rsid w:val="00CC5870"/>
    <w:rsid w:val="00CC6587"/>
    <w:rsid w:val="00CC6F40"/>
    <w:rsid w:val="00CC786A"/>
    <w:rsid w:val="00CD05E4"/>
    <w:rsid w:val="00CD071A"/>
    <w:rsid w:val="00CD197A"/>
    <w:rsid w:val="00CD2930"/>
    <w:rsid w:val="00CD3476"/>
    <w:rsid w:val="00CD6414"/>
    <w:rsid w:val="00CD64DF"/>
    <w:rsid w:val="00CD733A"/>
    <w:rsid w:val="00CE0A9B"/>
    <w:rsid w:val="00CE225F"/>
    <w:rsid w:val="00CE502B"/>
    <w:rsid w:val="00CE5A7A"/>
    <w:rsid w:val="00CF2F50"/>
    <w:rsid w:val="00CF3743"/>
    <w:rsid w:val="00CF3C26"/>
    <w:rsid w:val="00CF6198"/>
    <w:rsid w:val="00CF6B9A"/>
    <w:rsid w:val="00CF6C34"/>
    <w:rsid w:val="00D02919"/>
    <w:rsid w:val="00D031EB"/>
    <w:rsid w:val="00D03B5B"/>
    <w:rsid w:val="00D04C61"/>
    <w:rsid w:val="00D05B8D"/>
    <w:rsid w:val="00D05B9B"/>
    <w:rsid w:val="00D065A2"/>
    <w:rsid w:val="00D07632"/>
    <w:rsid w:val="00D079AA"/>
    <w:rsid w:val="00D07F00"/>
    <w:rsid w:val="00D102E9"/>
    <w:rsid w:val="00D1130F"/>
    <w:rsid w:val="00D11CA7"/>
    <w:rsid w:val="00D129D5"/>
    <w:rsid w:val="00D12E7F"/>
    <w:rsid w:val="00D14DC1"/>
    <w:rsid w:val="00D158C0"/>
    <w:rsid w:val="00D15EF8"/>
    <w:rsid w:val="00D17B72"/>
    <w:rsid w:val="00D17DC3"/>
    <w:rsid w:val="00D17FD8"/>
    <w:rsid w:val="00D20531"/>
    <w:rsid w:val="00D22E7B"/>
    <w:rsid w:val="00D232B4"/>
    <w:rsid w:val="00D2364B"/>
    <w:rsid w:val="00D2386B"/>
    <w:rsid w:val="00D3185C"/>
    <w:rsid w:val="00D3205F"/>
    <w:rsid w:val="00D32869"/>
    <w:rsid w:val="00D3294C"/>
    <w:rsid w:val="00D3317F"/>
    <w:rsid w:val="00D3318E"/>
    <w:rsid w:val="00D33474"/>
    <w:rsid w:val="00D33E72"/>
    <w:rsid w:val="00D35779"/>
    <w:rsid w:val="00D35BD6"/>
    <w:rsid w:val="00D361B5"/>
    <w:rsid w:val="00D36810"/>
    <w:rsid w:val="00D3781A"/>
    <w:rsid w:val="00D411A2"/>
    <w:rsid w:val="00D41B09"/>
    <w:rsid w:val="00D41C97"/>
    <w:rsid w:val="00D4252E"/>
    <w:rsid w:val="00D429AF"/>
    <w:rsid w:val="00D43BD7"/>
    <w:rsid w:val="00D44763"/>
    <w:rsid w:val="00D44F6C"/>
    <w:rsid w:val="00D45895"/>
    <w:rsid w:val="00D4606D"/>
    <w:rsid w:val="00D50B9C"/>
    <w:rsid w:val="00D513AF"/>
    <w:rsid w:val="00D52D73"/>
    <w:rsid w:val="00D52E58"/>
    <w:rsid w:val="00D55982"/>
    <w:rsid w:val="00D56B20"/>
    <w:rsid w:val="00D578B3"/>
    <w:rsid w:val="00D618F4"/>
    <w:rsid w:val="00D61ADB"/>
    <w:rsid w:val="00D61FB2"/>
    <w:rsid w:val="00D63636"/>
    <w:rsid w:val="00D6378C"/>
    <w:rsid w:val="00D661B2"/>
    <w:rsid w:val="00D714CC"/>
    <w:rsid w:val="00D72238"/>
    <w:rsid w:val="00D744BE"/>
    <w:rsid w:val="00D746CE"/>
    <w:rsid w:val="00D74847"/>
    <w:rsid w:val="00D75EA7"/>
    <w:rsid w:val="00D76ECC"/>
    <w:rsid w:val="00D81ADF"/>
    <w:rsid w:val="00D81F21"/>
    <w:rsid w:val="00D82A9B"/>
    <w:rsid w:val="00D83371"/>
    <w:rsid w:val="00D83925"/>
    <w:rsid w:val="00D85290"/>
    <w:rsid w:val="00D864F2"/>
    <w:rsid w:val="00D9175B"/>
    <w:rsid w:val="00D927A5"/>
    <w:rsid w:val="00D943F8"/>
    <w:rsid w:val="00D95470"/>
    <w:rsid w:val="00D95D57"/>
    <w:rsid w:val="00D96B55"/>
    <w:rsid w:val="00DA1606"/>
    <w:rsid w:val="00DA2619"/>
    <w:rsid w:val="00DA3966"/>
    <w:rsid w:val="00DA4239"/>
    <w:rsid w:val="00DA588C"/>
    <w:rsid w:val="00DA65DE"/>
    <w:rsid w:val="00DA6CD2"/>
    <w:rsid w:val="00DB0692"/>
    <w:rsid w:val="00DB0B61"/>
    <w:rsid w:val="00DB1474"/>
    <w:rsid w:val="00DB14C7"/>
    <w:rsid w:val="00DB2962"/>
    <w:rsid w:val="00DB52FB"/>
    <w:rsid w:val="00DBF584"/>
    <w:rsid w:val="00DC013B"/>
    <w:rsid w:val="00DC090B"/>
    <w:rsid w:val="00DC1679"/>
    <w:rsid w:val="00DC1AFA"/>
    <w:rsid w:val="00DC219B"/>
    <w:rsid w:val="00DC2CF1"/>
    <w:rsid w:val="00DC2DC7"/>
    <w:rsid w:val="00DC2EA0"/>
    <w:rsid w:val="00DC31A7"/>
    <w:rsid w:val="00DC3A7C"/>
    <w:rsid w:val="00DC42E7"/>
    <w:rsid w:val="00DC4FCF"/>
    <w:rsid w:val="00DC4FF4"/>
    <w:rsid w:val="00DC50E0"/>
    <w:rsid w:val="00DC5FCF"/>
    <w:rsid w:val="00DC6386"/>
    <w:rsid w:val="00DC71E4"/>
    <w:rsid w:val="00DD1130"/>
    <w:rsid w:val="00DD1951"/>
    <w:rsid w:val="00DD46E2"/>
    <w:rsid w:val="00DD487D"/>
    <w:rsid w:val="00DD4E83"/>
    <w:rsid w:val="00DD5211"/>
    <w:rsid w:val="00DD6628"/>
    <w:rsid w:val="00DD6945"/>
    <w:rsid w:val="00DE05F6"/>
    <w:rsid w:val="00DE13B1"/>
    <w:rsid w:val="00DE14B0"/>
    <w:rsid w:val="00DE2D04"/>
    <w:rsid w:val="00DE3250"/>
    <w:rsid w:val="00DE41D8"/>
    <w:rsid w:val="00DE6028"/>
    <w:rsid w:val="00DE65DE"/>
    <w:rsid w:val="00DE6C85"/>
    <w:rsid w:val="00DE78A3"/>
    <w:rsid w:val="00DF0A6E"/>
    <w:rsid w:val="00DF0E3B"/>
    <w:rsid w:val="00DF1A71"/>
    <w:rsid w:val="00DF3CFB"/>
    <w:rsid w:val="00DF4F92"/>
    <w:rsid w:val="00DF50FC"/>
    <w:rsid w:val="00DF68C7"/>
    <w:rsid w:val="00DF731A"/>
    <w:rsid w:val="00E03C55"/>
    <w:rsid w:val="00E06B75"/>
    <w:rsid w:val="00E073A7"/>
    <w:rsid w:val="00E1106A"/>
    <w:rsid w:val="00E11332"/>
    <w:rsid w:val="00E11352"/>
    <w:rsid w:val="00E12B77"/>
    <w:rsid w:val="00E170DC"/>
    <w:rsid w:val="00E17546"/>
    <w:rsid w:val="00E20559"/>
    <w:rsid w:val="00E210B5"/>
    <w:rsid w:val="00E228D3"/>
    <w:rsid w:val="00E22918"/>
    <w:rsid w:val="00E233F1"/>
    <w:rsid w:val="00E24667"/>
    <w:rsid w:val="00E253E8"/>
    <w:rsid w:val="00E256CF"/>
    <w:rsid w:val="00E25C59"/>
    <w:rsid w:val="00E261B3"/>
    <w:rsid w:val="00E26818"/>
    <w:rsid w:val="00E26F07"/>
    <w:rsid w:val="00E2770A"/>
    <w:rsid w:val="00E27FFC"/>
    <w:rsid w:val="00E30B15"/>
    <w:rsid w:val="00E30DC1"/>
    <w:rsid w:val="00E330D3"/>
    <w:rsid w:val="00E33237"/>
    <w:rsid w:val="00E33B88"/>
    <w:rsid w:val="00E37DA3"/>
    <w:rsid w:val="00E40181"/>
    <w:rsid w:val="00E4541A"/>
    <w:rsid w:val="00E45890"/>
    <w:rsid w:val="00E4607C"/>
    <w:rsid w:val="00E50A10"/>
    <w:rsid w:val="00E511B1"/>
    <w:rsid w:val="00E54950"/>
    <w:rsid w:val="00E54EC8"/>
    <w:rsid w:val="00E54F63"/>
    <w:rsid w:val="00E55FB3"/>
    <w:rsid w:val="00E56A01"/>
    <w:rsid w:val="00E57609"/>
    <w:rsid w:val="00E6175A"/>
    <w:rsid w:val="00E617AC"/>
    <w:rsid w:val="00E629A1"/>
    <w:rsid w:val="00E62BD7"/>
    <w:rsid w:val="00E62F61"/>
    <w:rsid w:val="00E64108"/>
    <w:rsid w:val="00E65514"/>
    <w:rsid w:val="00E659F2"/>
    <w:rsid w:val="00E6794C"/>
    <w:rsid w:val="00E71591"/>
    <w:rsid w:val="00E71CEB"/>
    <w:rsid w:val="00E7474F"/>
    <w:rsid w:val="00E75092"/>
    <w:rsid w:val="00E77819"/>
    <w:rsid w:val="00E80DE3"/>
    <w:rsid w:val="00E82C55"/>
    <w:rsid w:val="00E84514"/>
    <w:rsid w:val="00E85670"/>
    <w:rsid w:val="00E8624E"/>
    <w:rsid w:val="00E87324"/>
    <w:rsid w:val="00E8787E"/>
    <w:rsid w:val="00E9042A"/>
    <w:rsid w:val="00E9222D"/>
    <w:rsid w:val="00E92AC3"/>
    <w:rsid w:val="00E946C7"/>
    <w:rsid w:val="00E94B2E"/>
    <w:rsid w:val="00E96F1F"/>
    <w:rsid w:val="00E976F8"/>
    <w:rsid w:val="00E97D3E"/>
    <w:rsid w:val="00EA0CA5"/>
    <w:rsid w:val="00EA252F"/>
    <w:rsid w:val="00EA2F6A"/>
    <w:rsid w:val="00EA4937"/>
    <w:rsid w:val="00EA4A69"/>
    <w:rsid w:val="00EA6C53"/>
    <w:rsid w:val="00EB00E0"/>
    <w:rsid w:val="00EB05D5"/>
    <w:rsid w:val="00EB17F2"/>
    <w:rsid w:val="00EB3AB9"/>
    <w:rsid w:val="00EB4BC7"/>
    <w:rsid w:val="00EB56B9"/>
    <w:rsid w:val="00EB632F"/>
    <w:rsid w:val="00EB75A5"/>
    <w:rsid w:val="00EB7CC9"/>
    <w:rsid w:val="00EC059F"/>
    <w:rsid w:val="00EC1CC7"/>
    <w:rsid w:val="00EC1F24"/>
    <w:rsid w:val="00EC22F6"/>
    <w:rsid w:val="00EC33E9"/>
    <w:rsid w:val="00EC3DB9"/>
    <w:rsid w:val="00EC40CD"/>
    <w:rsid w:val="00EC68F9"/>
    <w:rsid w:val="00EC6DE8"/>
    <w:rsid w:val="00EC765B"/>
    <w:rsid w:val="00EC7678"/>
    <w:rsid w:val="00ED1107"/>
    <w:rsid w:val="00ED57BE"/>
    <w:rsid w:val="00ED5B9B"/>
    <w:rsid w:val="00ED66F9"/>
    <w:rsid w:val="00ED6BAD"/>
    <w:rsid w:val="00ED7447"/>
    <w:rsid w:val="00ED7762"/>
    <w:rsid w:val="00ED7929"/>
    <w:rsid w:val="00EE00D6"/>
    <w:rsid w:val="00EE0217"/>
    <w:rsid w:val="00EE11E7"/>
    <w:rsid w:val="00EE1488"/>
    <w:rsid w:val="00EE2314"/>
    <w:rsid w:val="00EE29AD"/>
    <w:rsid w:val="00EE2FCF"/>
    <w:rsid w:val="00EE3E24"/>
    <w:rsid w:val="00EE419C"/>
    <w:rsid w:val="00EE4D5D"/>
    <w:rsid w:val="00EE5131"/>
    <w:rsid w:val="00EE73A3"/>
    <w:rsid w:val="00EF00A7"/>
    <w:rsid w:val="00EF109B"/>
    <w:rsid w:val="00EF146A"/>
    <w:rsid w:val="00EF1627"/>
    <w:rsid w:val="00EF201C"/>
    <w:rsid w:val="00EF2C72"/>
    <w:rsid w:val="00EF36AF"/>
    <w:rsid w:val="00EF400D"/>
    <w:rsid w:val="00EF45F7"/>
    <w:rsid w:val="00EF59A3"/>
    <w:rsid w:val="00EF5FE7"/>
    <w:rsid w:val="00EF627B"/>
    <w:rsid w:val="00EF6675"/>
    <w:rsid w:val="00EF734F"/>
    <w:rsid w:val="00F0063D"/>
    <w:rsid w:val="00F00F9C"/>
    <w:rsid w:val="00F01642"/>
    <w:rsid w:val="00F01E5F"/>
    <w:rsid w:val="00F024F3"/>
    <w:rsid w:val="00F02ABA"/>
    <w:rsid w:val="00F031AB"/>
    <w:rsid w:val="00F04177"/>
    <w:rsid w:val="00F0437A"/>
    <w:rsid w:val="00F05366"/>
    <w:rsid w:val="00F101B8"/>
    <w:rsid w:val="00F11037"/>
    <w:rsid w:val="00F16DB0"/>
    <w:rsid w:val="00F16F1B"/>
    <w:rsid w:val="00F179AA"/>
    <w:rsid w:val="00F213CC"/>
    <w:rsid w:val="00F22716"/>
    <w:rsid w:val="00F22F2A"/>
    <w:rsid w:val="00F24D61"/>
    <w:rsid w:val="00F25036"/>
    <w:rsid w:val="00F250A9"/>
    <w:rsid w:val="00F267AF"/>
    <w:rsid w:val="00F26F98"/>
    <w:rsid w:val="00F3017C"/>
    <w:rsid w:val="00F30FF4"/>
    <w:rsid w:val="00F3122E"/>
    <w:rsid w:val="00F32368"/>
    <w:rsid w:val="00F331AD"/>
    <w:rsid w:val="00F3451A"/>
    <w:rsid w:val="00F34B98"/>
    <w:rsid w:val="00F35287"/>
    <w:rsid w:val="00F36611"/>
    <w:rsid w:val="00F405BC"/>
    <w:rsid w:val="00F40A70"/>
    <w:rsid w:val="00F43292"/>
    <w:rsid w:val="00F43558"/>
    <w:rsid w:val="00F43A37"/>
    <w:rsid w:val="00F4641B"/>
    <w:rsid w:val="00F46EB8"/>
    <w:rsid w:val="00F473A0"/>
    <w:rsid w:val="00F50CD1"/>
    <w:rsid w:val="00F511E4"/>
    <w:rsid w:val="00F52B69"/>
    <w:rsid w:val="00F52D09"/>
    <w:rsid w:val="00F52E08"/>
    <w:rsid w:val="00F53A66"/>
    <w:rsid w:val="00F5462D"/>
    <w:rsid w:val="00F546F6"/>
    <w:rsid w:val="00F55B21"/>
    <w:rsid w:val="00F55C6A"/>
    <w:rsid w:val="00F56EF6"/>
    <w:rsid w:val="00F60082"/>
    <w:rsid w:val="00F60341"/>
    <w:rsid w:val="00F61A9F"/>
    <w:rsid w:val="00F61B5F"/>
    <w:rsid w:val="00F638D5"/>
    <w:rsid w:val="00F64696"/>
    <w:rsid w:val="00F65AA9"/>
    <w:rsid w:val="00F6768F"/>
    <w:rsid w:val="00F67C65"/>
    <w:rsid w:val="00F7062A"/>
    <w:rsid w:val="00F71BC0"/>
    <w:rsid w:val="00F72B48"/>
    <w:rsid w:val="00F72C2C"/>
    <w:rsid w:val="00F741F2"/>
    <w:rsid w:val="00F74C0B"/>
    <w:rsid w:val="00F758A4"/>
    <w:rsid w:val="00F76CAB"/>
    <w:rsid w:val="00F772C6"/>
    <w:rsid w:val="00F77F3F"/>
    <w:rsid w:val="00F815B5"/>
    <w:rsid w:val="00F84633"/>
    <w:rsid w:val="00F85195"/>
    <w:rsid w:val="00F868E3"/>
    <w:rsid w:val="00F913C3"/>
    <w:rsid w:val="00F92CD4"/>
    <w:rsid w:val="00F938BA"/>
    <w:rsid w:val="00F94DB4"/>
    <w:rsid w:val="00F94DC9"/>
    <w:rsid w:val="00F9623C"/>
    <w:rsid w:val="00F97571"/>
    <w:rsid w:val="00F97919"/>
    <w:rsid w:val="00FA1A19"/>
    <w:rsid w:val="00FA1D58"/>
    <w:rsid w:val="00FA2130"/>
    <w:rsid w:val="00FA2C46"/>
    <w:rsid w:val="00FA3525"/>
    <w:rsid w:val="00FA38E8"/>
    <w:rsid w:val="00FA5A53"/>
    <w:rsid w:val="00FA7AB8"/>
    <w:rsid w:val="00FB1F6E"/>
    <w:rsid w:val="00FB23EE"/>
    <w:rsid w:val="00FB2E20"/>
    <w:rsid w:val="00FB4769"/>
    <w:rsid w:val="00FB4CDA"/>
    <w:rsid w:val="00FB53AA"/>
    <w:rsid w:val="00FB6481"/>
    <w:rsid w:val="00FB6D36"/>
    <w:rsid w:val="00FB75E5"/>
    <w:rsid w:val="00FC0965"/>
    <w:rsid w:val="00FC0F81"/>
    <w:rsid w:val="00FC0FC2"/>
    <w:rsid w:val="00FC1272"/>
    <w:rsid w:val="00FC252F"/>
    <w:rsid w:val="00FC395C"/>
    <w:rsid w:val="00FC4957"/>
    <w:rsid w:val="00FC559C"/>
    <w:rsid w:val="00FC5E8E"/>
    <w:rsid w:val="00FD3766"/>
    <w:rsid w:val="00FD3D05"/>
    <w:rsid w:val="00FD47C4"/>
    <w:rsid w:val="00FD6F34"/>
    <w:rsid w:val="00FD73C6"/>
    <w:rsid w:val="00FE0AA5"/>
    <w:rsid w:val="00FE0FD2"/>
    <w:rsid w:val="00FE2DCF"/>
    <w:rsid w:val="00FE3FA7"/>
    <w:rsid w:val="00FE4081"/>
    <w:rsid w:val="00FF11A8"/>
    <w:rsid w:val="00FF2A4E"/>
    <w:rsid w:val="00FF2FCE"/>
    <w:rsid w:val="00FF34C8"/>
    <w:rsid w:val="00FF3C8E"/>
    <w:rsid w:val="00FF4F7D"/>
    <w:rsid w:val="00FF6BFD"/>
    <w:rsid w:val="00FF6D9D"/>
    <w:rsid w:val="00FF7620"/>
    <w:rsid w:val="00FF7C0F"/>
    <w:rsid w:val="00FF7DD5"/>
    <w:rsid w:val="01007B11"/>
    <w:rsid w:val="010242A9"/>
    <w:rsid w:val="010C2310"/>
    <w:rsid w:val="01480051"/>
    <w:rsid w:val="014D7DD4"/>
    <w:rsid w:val="015B6906"/>
    <w:rsid w:val="01A3DCC4"/>
    <w:rsid w:val="01D79C66"/>
    <w:rsid w:val="01DF653F"/>
    <w:rsid w:val="01E233F5"/>
    <w:rsid w:val="020B8EB4"/>
    <w:rsid w:val="0240479B"/>
    <w:rsid w:val="024C0EFC"/>
    <w:rsid w:val="02A8AAC5"/>
    <w:rsid w:val="02BD3C22"/>
    <w:rsid w:val="02C27D01"/>
    <w:rsid w:val="02E8ABE3"/>
    <w:rsid w:val="0308D81A"/>
    <w:rsid w:val="0309049A"/>
    <w:rsid w:val="0320AE07"/>
    <w:rsid w:val="032756FB"/>
    <w:rsid w:val="0328FBD7"/>
    <w:rsid w:val="0337BB1C"/>
    <w:rsid w:val="035CF26C"/>
    <w:rsid w:val="0375DDF9"/>
    <w:rsid w:val="0376B720"/>
    <w:rsid w:val="03941DFE"/>
    <w:rsid w:val="03976378"/>
    <w:rsid w:val="03B973CC"/>
    <w:rsid w:val="03DC9BE0"/>
    <w:rsid w:val="03F45194"/>
    <w:rsid w:val="03F48E81"/>
    <w:rsid w:val="04087311"/>
    <w:rsid w:val="04341FEA"/>
    <w:rsid w:val="04679366"/>
    <w:rsid w:val="04B47157"/>
    <w:rsid w:val="04E8EB55"/>
    <w:rsid w:val="04FF91EA"/>
    <w:rsid w:val="05044576"/>
    <w:rsid w:val="0519330D"/>
    <w:rsid w:val="0559716E"/>
    <w:rsid w:val="056C351F"/>
    <w:rsid w:val="057CB071"/>
    <w:rsid w:val="05DDB157"/>
    <w:rsid w:val="05FE4F68"/>
    <w:rsid w:val="060E8D57"/>
    <w:rsid w:val="06217098"/>
    <w:rsid w:val="066D4FF8"/>
    <w:rsid w:val="067657ED"/>
    <w:rsid w:val="067EF870"/>
    <w:rsid w:val="06917F0E"/>
    <w:rsid w:val="06CF6188"/>
    <w:rsid w:val="06D230F4"/>
    <w:rsid w:val="06E0DE53"/>
    <w:rsid w:val="06FC1818"/>
    <w:rsid w:val="07353769"/>
    <w:rsid w:val="073AA643"/>
    <w:rsid w:val="07554B78"/>
    <w:rsid w:val="076A8375"/>
    <w:rsid w:val="077B2FED"/>
    <w:rsid w:val="0799F5E1"/>
    <w:rsid w:val="079EE7E4"/>
    <w:rsid w:val="07AE37D6"/>
    <w:rsid w:val="07D6DE01"/>
    <w:rsid w:val="081A777D"/>
    <w:rsid w:val="081CBC82"/>
    <w:rsid w:val="085D322E"/>
    <w:rsid w:val="08908EE1"/>
    <w:rsid w:val="08936188"/>
    <w:rsid w:val="08A797FC"/>
    <w:rsid w:val="08A90FC2"/>
    <w:rsid w:val="08AE5792"/>
    <w:rsid w:val="08BE6CB8"/>
    <w:rsid w:val="08D1F9F2"/>
    <w:rsid w:val="08D9EE4D"/>
    <w:rsid w:val="0900E537"/>
    <w:rsid w:val="091101F7"/>
    <w:rsid w:val="091E536E"/>
    <w:rsid w:val="0932A828"/>
    <w:rsid w:val="097DEC48"/>
    <w:rsid w:val="099C559B"/>
    <w:rsid w:val="09F4B7C7"/>
    <w:rsid w:val="09F80490"/>
    <w:rsid w:val="09FE4D79"/>
    <w:rsid w:val="0A4DF9F2"/>
    <w:rsid w:val="0A65AFB6"/>
    <w:rsid w:val="0A7EC7E8"/>
    <w:rsid w:val="0A9E3C49"/>
    <w:rsid w:val="0AAC080C"/>
    <w:rsid w:val="0AAE0FA3"/>
    <w:rsid w:val="0AB161DE"/>
    <w:rsid w:val="0AC148F9"/>
    <w:rsid w:val="0ADF9BB1"/>
    <w:rsid w:val="0B191B70"/>
    <w:rsid w:val="0B49B69F"/>
    <w:rsid w:val="0B5378BE"/>
    <w:rsid w:val="0B6E66C9"/>
    <w:rsid w:val="0B74591F"/>
    <w:rsid w:val="0B78717A"/>
    <w:rsid w:val="0B9C2CC2"/>
    <w:rsid w:val="0B9E5C83"/>
    <w:rsid w:val="0BD15AD3"/>
    <w:rsid w:val="0BF1E46C"/>
    <w:rsid w:val="0BF533FB"/>
    <w:rsid w:val="0C178F0A"/>
    <w:rsid w:val="0C2324D8"/>
    <w:rsid w:val="0C29EB58"/>
    <w:rsid w:val="0C72FCFA"/>
    <w:rsid w:val="0C73BDBB"/>
    <w:rsid w:val="0CB079EF"/>
    <w:rsid w:val="0CD2502A"/>
    <w:rsid w:val="0CD81A52"/>
    <w:rsid w:val="0CE118F4"/>
    <w:rsid w:val="0D0DC0B9"/>
    <w:rsid w:val="0D12C680"/>
    <w:rsid w:val="0D323C60"/>
    <w:rsid w:val="0D4CE7B7"/>
    <w:rsid w:val="0D57C56C"/>
    <w:rsid w:val="0DC93574"/>
    <w:rsid w:val="0DD98D1F"/>
    <w:rsid w:val="0E3B7E3B"/>
    <w:rsid w:val="0E4B4A1F"/>
    <w:rsid w:val="0E5526A6"/>
    <w:rsid w:val="0E7DB32A"/>
    <w:rsid w:val="0E92AD32"/>
    <w:rsid w:val="0E92E018"/>
    <w:rsid w:val="0E9DCED4"/>
    <w:rsid w:val="0EA83D9B"/>
    <w:rsid w:val="0EAB4A4E"/>
    <w:rsid w:val="0EC6721D"/>
    <w:rsid w:val="0ED87957"/>
    <w:rsid w:val="0EEB103E"/>
    <w:rsid w:val="0F200C47"/>
    <w:rsid w:val="0F48EB14"/>
    <w:rsid w:val="0F9026EC"/>
    <w:rsid w:val="0FCF5C5F"/>
    <w:rsid w:val="0FD7E07A"/>
    <w:rsid w:val="0FFC2559"/>
    <w:rsid w:val="100482D8"/>
    <w:rsid w:val="1034FD07"/>
    <w:rsid w:val="1039F266"/>
    <w:rsid w:val="105C59EB"/>
    <w:rsid w:val="10721790"/>
    <w:rsid w:val="108074B7"/>
    <w:rsid w:val="108D9DB2"/>
    <w:rsid w:val="1095C663"/>
    <w:rsid w:val="10AAA899"/>
    <w:rsid w:val="10B26F94"/>
    <w:rsid w:val="115B712D"/>
    <w:rsid w:val="1179B4A5"/>
    <w:rsid w:val="11B37BDC"/>
    <w:rsid w:val="11C37D40"/>
    <w:rsid w:val="11CD1E45"/>
    <w:rsid w:val="11DC81BA"/>
    <w:rsid w:val="11E6DD90"/>
    <w:rsid w:val="11F1C891"/>
    <w:rsid w:val="11F6EE8A"/>
    <w:rsid w:val="11F82548"/>
    <w:rsid w:val="11FB09DF"/>
    <w:rsid w:val="120CF7F2"/>
    <w:rsid w:val="1242663E"/>
    <w:rsid w:val="1249EABD"/>
    <w:rsid w:val="1265812A"/>
    <w:rsid w:val="12737A42"/>
    <w:rsid w:val="129DF279"/>
    <w:rsid w:val="12B5E608"/>
    <w:rsid w:val="12B68131"/>
    <w:rsid w:val="12D7EF37"/>
    <w:rsid w:val="12D80EBB"/>
    <w:rsid w:val="12FC11EE"/>
    <w:rsid w:val="130C29B2"/>
    <w:rsid w:val="130EEF5E"/>
    <w:rsid w:val="1315ED8B"/>
    <w:rsid w:val="13334CDC"/>
    <w:rsid w:val="134F520F"/>
    <w:rsid w:val="1358846C"/>
    <w:rsid w:val="13C269B6"/>
    <w:rsid w:val="13CAADC2"/>
    <w:rsid w:val="13D107CB"/>
    <w:rsid w:val="1408D96F"/>
    <w:rsid w:val="140A6406"/>
    <w:rsid w:val="146A5959"/>
    <w:rsid w:val="14790B8A"/>
    <w:rsid w:val="14B46FC9"/>
    <w:rsid w:val="14D50DAA"/>
    <w:rsid w:val="14E9E7CF"/>
    <w:rsid w:val="15222D3A"/>
    <w:rsid w:val="1528CC39"/>
    <w:rsid w:val="15420290"/>
    <w:rsid w:val="15425520"/>
    <w:rsid w:val="1547CFE7"/>
    <w:rsid w:val="155629D4"/>
    <w:rsid w:val="1572D46C"/>
    <w:rsid w:val="15764A8D"/>
    <w:rsid w:val="1582A204"/>
    <w:rsid w:val="159C623B"/>
    <w:rsid w:val="15B5116B"/>
    <w:rsid w:val="15CC7879"/>
    <w:rsid w:val="15F241E3"/>
    <w:rsid w:val="15F60ADF"/>
    <w:rsid w:val="1625A98E"/>
    <w:rsid w:val="166652F5"/>
    <w:rsid w:val="1669CD0C"/>
    <w:rsid w:val="1673C98F"/>
    <w:rsid w:val="16BA497B"/>
    <w:rsid w:val="17005573"/>
    <w:rsid w:val="17073F57"/>
    <w:rsid w:val="17273648"/>
    <w:rsid w:val="172EB9D7"/>
    <w:rsid w:val="1736FB97"/>
    <w:rsid w:val="173A5313"/>
    <w:rsid w:val="174310C3"/>
    <w:rsid w:val="17466EE7"/>
    <w:rsid w:val="1747D5FF"/>
    <w:rsid w:val="1785A9E4"/>
    <w:rsid w:val="17A3B2F4"/>
    <w:rsid w:val="17B1927F"/>
    <w:rsid w:val="17BC2195"/>
    <w:rsid w:val="17CD2C5C"/>
    <w:rsid w:val="17FCC8DC"/>
    <w:rsid w:val="181290C4"/>
    <w:rsid w:val="182F2C5B"/>
    <w:rsid w:val="1862DECD"/>
    <w:rsid w:val="18925B75"/>
    <w:rsid w:val="189918D2"/>
    <w:rsid w:val="18A54073"/>
    <w:rsid w:val="18BEA011"/>
    <w:rsid w:val="18D5EAF1"/>
    <w:rsid w:val="18D884FE"/>
    <w:rsid w:val="18EA2C7C"/>
    <w:rsid w:val="191FBC37"/>
    <w:rsid w:val="1931AC1A"/>
    <w:rsid w:val="196BD3B5"/>
    <w:rsid w:val="1975A2CD"/>
    <w:rsid w:val="198A4D1E"/>
    <w:rsid w:val="19915641"/>
    <w:rsid w:val="199D264E"/>
    <w:rsid w:val="1A04E260"/>
    <w:rsid w:val="1A0A8186"/>
    <w:rsid w:val="1A36B435"/>
    <w:rsid w:val="1A3FD6E7"/>
    <w:rsid w:val="1A49BBB0"/>
    <w:rsid w:val="1A5D5020"/>
    <w:rsid w:val="1A77738A"/>
    <w:rsid w:val="1A7C9DE0"/>
    <w:rsid w:val="1AD142C1"/>
    <w:rsid w:val="1AD2554C"/>
    <w:rsid w:val="1AF73088"/>
    <w:rsid w:val="1AFE10C8"/>
    <w:rsid w:val="1AFEB147"/>
    <w:rsid w:val="1B00B341"/>
    <w:rsid w:val="1B3A1E1B"/>
    <w:rsid w:val="1B491E7F"/>
    <w:rsid w:val="1B66BFBF"/>
    <w:rsid w:val="1B6C9426"/>
    <w:rsid w:val="1B861B52"/>
    <w:rsid w:val="1B97A806"/>
    <w:rsid w:val="1BBE7E5A"/>
    <w:rsid w:val="1BC6FCCD"/>
    <w:rsid w:val="1BD04E58"/>
    <w:rsid w:val="1BDE01D1"/>
    <w:rsid w:val="1BE01397"/>
    <w:rsid w:val="1C2982E4"/>
    <w:rsid w:val="1C3C588D"/>
    <w:rsid w:val="1C760714"/>
    <w:rsid w:val="1C9B7208"/>
    <w:rsid w:val="1CC77894"/>
    <w:rsid w:val="1CD9B285"/>
    <w:rsid w:val="1CEA3364"/>
    <w:rsid w:val="1D00BC7E"/>
    <w:rsid w:val="1D1637D9"/>
    <w:rsid w:val="1D19C74A"/>
    <w:rsid w:val="1D62E779"/>
    <w:rsid w:val="1D77F580"/>
    <w:rsid w:val="1D8DC9ED"/>
    <w:rsid w:val="1DD8EC59"/>
    <w:rsid w:val="1DD98C09"/>
    <w:rsid w:val="1DDE6F51"/>
    <w:rsid w:val="1DFEB58F"/>
    <w:rsid w:val="1E0AC25C"/>
    <w:rsid w:val="1E42BE7A"/>
    <w:rsid w:val="1E587A7A"/>
    <w:rsid w:val="1E59A8E4"/>
    <w:rsid w:val="1E6C3B39"/>
    <w:rsid w:val="1E78FA98"/>
    <w:rsid w:val="1E972724"/>
    <w:rsid w:val="1EAAC182"/>
    <w:rsid w:val="1EC2BAB4"/>
    <w:rsid w:val="1EE98B34"/>
    <w:rsid w:val="1F55B3F4"/>
    <w:rsid w:val="1F6A9A33"/>
    <w:rsid w:val="1F7A0B36"/>
    <w:rsid w:val="1F84AFAE"/>
    <w:rsid w:val="1FCD1876"/>
    <w:rsid w:val="1FE3EB4F"/>
    <w:rsid w:val="1FE570E9"/>
    <w:rsid w:val="1FEFCFE1"/>
    <w:rsid w:val="1FF7620F"/>
    <w:rsid w:val="2008D5AC"/>
    <w:rsid w:val="202A62BA"/>
    <w:rsid w:val="204175A1"/>
    <w:rsid w:val="20C9BAD0"/>
    <w:rsid w:val="20EB487F"/>
    <w:rsid w:val="2107C23E"/>
    <w:rsid w:val="210E28C9"/>
    <w:rsid w:val="21171331"/>
    <w:rsid w:val="211FF399"/>
    <w:rsid w:val="2156D732"/>
    <w:rsid w:val="216BD809"/>
    <w:rsid w:val="21AC1E9D"/>
    <w:rsid w:val="21AE79BD"/>
    <w:rsid w:val="21EC0032"/>
    <w:rsid w:val="22318C8B"/>
    <w:rsid w:val="223C9117"/>
    <w:rsid w:val="225DF629"/>
    <w:rsid w:val="226775A2"/>
    <w:rsid w:val="22726BDC"/>
    <w:rsid w:val="227D8561"/>
    <w:rsid w:val="228189D7"/>
    <w:rsid w:val="22841C58"/>
    <w:rsid w:val="2284BBA6"/>
    <w:rsid w:val="22948E35"/>
    <w:rsid w:val="229FF2AC"/>
    <w:rsid w:val="22B838E0"/>
    <w:rsid w:val="22C2A46A"/>
    <w:rsid w:val="22C36866"/>
    <w:rsid w:val="22C61DBA"/>
    <w:rsid w:val="22CFB834"/>
    <w:rsid w:val="2304C06C"/>
    <w:rsid w:val="23250336"/>
    <w:rsid w:val="234290AE"/>
    <w:rsid w:val="234B91AF"/>
    <w:rsid w:val="235E0A48"/>
    <w:rsid w:val="2370C8AD"/>
    <w:rsid w:val="2385EEE0"/>
    <w:rsid w:val="239F5466"/>
    <w:rsid w:val="23D2ED72"/>
    <w:rsid w:val="23E7822B"/>
    <w:rsid w:val="23EAE472"/>
    <w:rsid w:val="241E27E5"/>
    <w:rsid w:val="2436B47C"/>
    <w:rsid w:val="247562E5"/>
    <w:rsid w:val="247A9C97"/>
    <w:rsid w:val="2496F08F"/>
    <w:rsid w:val="252E328B"/>
    <w:rsid w:val="259020A2"/>
    <w:rsid w:val="25B6EE18"/>
    <w:rsid w:val="25CEA696"/>
    <w:rsid w:val="25FC6DB7"/>
    <w:rsid w:val="265D6E48"/>
    <w:rsid w:val="266DA0BE"/>
    <w:rsid w:val="26B3336F"/>
    <w:rsid w:val="26BB1C59"/>
    <w:rsid w:val="26E2341F"/>
    <w:rsid w:val="273BBEDE"/>
    <w:rsid w:val="2752A647"/>
    <w:rsid w:val="27748508"/>
    <w:rsid w:val="2795C6D4"/>
    <w:rsid w:val="27B19E43"/>
    <w:rsid w:val="27D8A5D9"/>
    <w:rsid w:val="27EE0184"/>
    <w:rsid w:val="27F33965"/>
    <w:rsid w:val="27FCDF4F"/>
    <w:rsid w:val="285099A8"/>
    <w:rsid w:val="285343E6"/>
    <w:rsid w:val="286BA791"/>
    <w:rsid w:val="288BFC59"/>
    <w:rsid w:val="288C8EA9"/>
    <w:rsid w:val="289B526C"/>
    <w:rsid w:val="28A90459"/>
    <w:rsid w:val="28ABD8C9"/>
    <w:rsid w:val="29022000"/>
    <w:rsid w:val="292BBF37"/>
    <w:rsid w:val="297FEA92"/>
    <w:rsid w:val="29A43FB3"/>
    <w:rsid w:val="29B34A18"/>
    <w:rsid w:val="29BCEFA5"/>
    <w:rsid w:val="29C30A21"/>
    <w:rsid w:val="2A80C9E7"/>
    <w:rsid w:val="2A821D51"/>
    <w:rsid w:val="2A987EF4"/>
    <w:rsid w:val="2B285B3C"/>
    <w:rsid w:val="2B479860"/>
    <w:rsid w:val="2B4BC6AA"/>
    <w:rsid w:val="2B60555B"/>
    <w:rsid w:val="2B8B1E18"/>
    <w:rsid w:val="2B92CA4E"/>
    <w:rsid w:val="2B9EADF9"/>
    <w:rsid w:val="2BA2D704"/>
    <w:rsid w:val="2BF0D1EB"/>
    <w:rsid w:val="2C04BED0"/>
    <w:rsid w:val="2C36F11A"/>
    <w:rsid w:val="2C47804C"/>
    <w:rsid w:val="2CA256D1"/>
    <w:rsid w:val="2CAC958C"/>
    <w:rsid w:val="2CB24783"/>
    <w:rsid w:val="2CBEB982"/>
    <w:rsid w:val="2CCDE436"/>
    <w:rsid w:val="2CF79343"/>
    <w:rsid w:val="2D75D2EE"/>
    <w:rsid w:val="2D79B19D"/>
    <w:rsid w:val="2D86924A"/>
    <w:rsid w:val="2DC58570"/>
    <w:rsid w:val="2DC770E0"/>
    <w:rsid w:val="2DFFDCB0"/>
    <w:rsid w:val="2E0E5D89"/>
    <w:rsid w:val="2E2C5DA4"/>
    <w:rsid w:val="2E2EBAD0"/>
    <w:rsid w:val="2E4DD38A"/>
    <w:rsid w:val="2E4E12B3"/>
    <w:rsid w:val="2E5CA683"/>
    <w:rsid w:val="2E656251"/>
    <w:rsid w:val="2E66CFAA"/>
    <w:rsid w:val="2E686103"/>
    <w:rsid w:val="2E985858"/>
    <w:rsid w:val="2EA58886"/>
    <w:rsid w:val="2EA6F83E"/>
    <w:rsid w:val="2EAC1ED3"/>
    <w:rsid w:val="2EB94863"/>
    <w:rsid w:val="2EDBBE11"/>
    <w:rsid w:val="2F14241D"/>
    <w:rsid w:val="2F18A842"/>
    <w:rsid w:val="2F1BD47F"/>
    <w:rsid w:val="2F713948"/>
    <w:rsid w:val="2F907147"/>
    <w:rsid w:val="2FB7FE87"/>
    <w:rsid w:val="2FDD1A02"/>
    <w:rsid w:val="2FF325ED"/>
    <w:rsid w:val="300DEB33"/>
    <w:rsid w:val="3030041A"/>
    <w:rsid w:val="304A1EF2"/>
    <w:rsid w:val="30684F39"/>
    <w:rsid w:val="3075353A"/>
    <w:rsid w:val="307CDAFD"/>
    <w:rsid w:val="30B786CF"/>
    <w:rsid w:val="30C451C3"/>
    <w:rsid w:val="30D70E84"/>
    <w:rsid w:val="3100E209"/>
    <w:rsid w:val="310B0FAC"/>
    <w:rsid w:val="3125EBCC"/>
    <w:rsid w:val="3150B6FD"/>
    <w:rsid w:val="31746369"/>
    <w:rsid w:val="31817D7B"/>
    <w:rsid w:val="31870328"/>
    <w:rsid w:val="31998A10"/>
    <w:rsid w:val="31FB69DB"/>
    <w:rsid w:val="31FDEDDB"/>
    <w:rsid w:val="322B5F59"/>
    <w:rsid w:val="3299F8BD"/>
    <w:rsid w:val="32AF5ABB"/>
    <w:rsid w:val="32D8E3FF"/>
    <w:rsid w:val="32FFCE2E"/>
    <w:rsid w:val="3331900B"/>
    <w:rsid w:val="333ADCAB"/>
    <w:rsid w:val="3350D643"/>
    <w:rsid w:val="336646CE"/>
    <w:rsid w:val="336A4C23"/>
    <w:rsid w:val="336C4E28"/>
    <w:rsid w:val="337FBA48"/>
    <w:rsid w:val="33C7E8B3"/>
    <w:rsid w:val="33D3CB87"/>
    <w:rsid w:val="33E2A4C7"/>
    <w:rsid w:val="33EDDEDC"/>
    <w:rsid w:val="34048972"/>
    <w:rsid w:val="341B62D9"/>
    <w:rsid w:val="3450B60B"/>
    <w:rsid w:val="346D7622"/>
    <w:rsid w:val="347C07FA"/>
    <w:rsid w:val="3481FF53"/>
    <w:rsid w:val="348FD1B7"/>
    <w:rsid w:val="34F52CDD"/>
    <w:rsid w:val="35005C4B"/>
    <w:rsid w:val="35099180"/>
    <w:rsid w:val="350B4EAB"/>
    <w:rsid w:val="3522E2AA"/>
    <w:rsid w:val="353B6A4A"/>
    <w:rsid w:val="3563529C"/>
    <w:rsid w:val="3581A91C"/>
    <w:rsid w:val="35D9F7DE"/>
    <w:rsid w:val="366AAC8C"/>
    <w:rsid w:val="36734E42"/>
    <w:rsid w:val="36809AA3"/>
    <w:rsid w:val="36B4F58A"/>
    <w:rsid w:val="36D75836"/>
    <w:rsid w:val="36D89ABE"/>
    <w:rsid w:val="36E83076"/>
    <w:rsid w:val="370853AC"/>
    <w:rsid w:val="37251D7F"/>
    <w:rsid w:val="373AA0EE"/>
    <w:rsid w:val="3747A5E6"/>
    <w:rsid w:val="377DA28D"/>
    <w:rsid w:val="377DDB1E"/>
    <w:rsid w:val="37C794B3"/>
    <w:rsid w:val="37CAF1C1"/>
    <w:rsid w:val="37CE4508"/>
    <w:rsid w:val="37D5C2EB"/>
    <w:rsid w:val="3802C001"/>
    <w:rsid w:val="381FB327"/>
    <w:rsid w:val="382A42A0"/>
    <w:rsid w:val="382ABC4E"/>
    <w:rsid w:val="38512E5C"/>
    <w:rsid w:val="3863DCD3"/>
    <w:rsid w:val="3874B57A"/>
    <w:rsid w:val="38944983"/>
    <w:rsid w:val="389826DB"/>
    <w:rsid w:val="38B2566F"/>
    <w:rsid w:val="38BC8369"/>
    <w:rsid w:val="38C7164E"/>
    <w:rsid w:val="38CC3E1D"/>
    <w:rsid w:val="38F3AB0E"/>
    <w:rsid w:val="3913D040"/>
    <w:rsid w:val="3942B7DC"/>
    <w:rsid w:val="3982A6AC"/>
    <w:rsid w:val="39A5BD30"/>
    <w:rsid w:val="39ACAC90"/>
    <w:rsid w:val="39AE0287"/>
    <w:rsid w:val="39B75E01"/>
    <w:rsid w:val="39D30F05"/>
    <w:rsid w:val="3A2A19C4"/>
    <w:rsid w:val="3A37C62C"/>
    <w:rsid w:val="3A5066A0"/>
    <w:rsid w:val="3A525B5F"/>
    <w:rsid w:val="3A5B664E"/>
    <w:rsid w:val="3A602B89"/>
    <w:rsid w:val="3A746741"/>
    <w:rsid w:val="3A784C77"/>
    <w:rsid w:val="3A78A1A7"/>
    <w:rsid w:val="3A7F9515"/>
    <w:rsid w:val="3A8D0092"/>
    <w:rsid w:val="3A96BD6A"/>
    <w:rsid w:val="3AB5434F"/>
    <w:rsid w:val="3AD08BAE"/>
    <w:rsid w:val="3AD888D4"/>
    <w:rsid w:val="3AD8D169"/>
    <w:rsid w:val="3ADA5AD0"/>
    <w:rsid w:val="3AE3CF7C"/>
    <w:rsid w:val="3AEE3BE4"/>
    <w:rsid w:val="3AF6147A"/>
    <w:rsid w:val="3B1D41B2"/>
    <w:rsid w:val="3B72E921"/>
    <w:rsid w:val="3B749BCB"/>
    <w:rsid w:val="3B89E3E6"/>
    <w:rsid w:val="3BA2C51C"/>
    <w:rsid w:val="3BC96801"/>
    <w:rsid w:val="3BCD2AAC"/>
    <w:rsid w:val="3C62DD7A"/>
    <w:rsid w:val="3C838FAC"/>
    <w:rsid w:val="3C8BDBF9"/>
    <w:rsid w:val="3CAE9E1C"/>
    <w:rsid w:val="3CC86523"/>
    <w:rsid w:val="3CE7D5FD"/>
    <w:rsid w:val="3CF91B6C"/>
    <w:rsid w:val="3D01DA57"/>
    <w:rsid w:val="3D132B95"/>
    <w:rsid w:val="3D5C7406"/>
    <w:rsid w:val="3D7D4C85"/>
    <w:rsid w:val="3D98AB54"/>
    <w:rsid w:val="3D999D19"/>
    <w:rsid w:val="3DB5E20E"/>
    <w:rsid w:val="3E2D1841"/>
    <w:rsid w:val="3E310B05"/>
    <w:rsid w:val="3E6DD800"/>
    <w:rsid w:val="3E9AF631"/>
    <w:rsid w:val="3EF5B24E"/>
    <w:rsid w:val="3EF7D00E"/>
    <w:rsid w:val="3F0F7B5C"/>
    <w:rsid w:val="3F151E88"/>
    <w:rsid w:val="3F20F951"/>
    <w:rsid w:val="3F40E652"/>
    <w:rsid w:val="3FBDF6A6"/>
    <w:rsid w:val="3FEEB55E"/>
    <w:rsid w:val="3FF9F24F"/>
    <w:rsid w:val="40040924"/>
    <w:rsid w:val="40264FDF"/>
    <w:rsid w:val="402BFC83"/>
    <w:rsid w:val="4040B5E8"/>
    <w:rsid w:val="408D8FC9"/>
    <w:rsid w:val="40AE872D"/>
    <w:rsid w:val="40D51D24"/>
    <w:rsid w:val="4121DC03"/>
    <w:rsid w:val="412C8F38"/>
    <w:rsid w:val="41572765"/>
    <w:rsid w:val="415CDCA9"/>
    <w:rsid w:val="416FFC6D"/>
    <w:rsid w:val="41AE3F2D"/>
    <w:rsid w:val="41BBFB4B"/>
    <w:rsid w:val="41C03030"/>
    <w:rsid w:val="41EEB003"/>
    <w:rsid w:val="41F603D4"/>
    <w:rsid w:val="424CCD2C"/>
    <w:rsid w:val="42708BEA"/>
    <w:rsid w:val="42986D04"/>
    <w:rsid w:val="42A958AC"/>
    <w:rsid w:val="42B6E5C9"/>
    <w:rsid w:val="42DC61F3"/>
    <w:rsid w:val="4304036D"/>
    <w:rsid w:val="431030EC"/>
    <w:rsid w:val="4363C4EE"/>
    <w:rsid w:val="43BE3A9C"/>
    <w:rsid w:val="43C675A4"/>
    <w:rsid w:val="43CD05CD"/>
    <w:rsid w:val="43F62CD3"/>
    <w:rsid w:val="43F826AE"/>
    <w:rsid w:val="440136C7"/>
    <w:rsid w:val="44233D11"/>
    <w:rsid w:val="4442E9A7"/>
    <w:rsid w:val="4449230D"/>
    <w:rsid w:val="448DE526"/>
    <w:rsid w:val="44951473"/>
    <w:rsid w:val="44C3C531"/>
    <w:rsid w:val="44C7FFE8"/>
    <w:rsid w:val="45057909"/>
    <w:rsid w:val="452103C2"/>
    <w:rsid w:val="454A2F49"/>
    <w:rsid w:val="45859324"/>
    <w:rsid w:val="45A7D227"/>
    <w:rsid w:val="45BFBA64"/>
    <w:rsid w:val="45CFD9DF"/>
    <w:rsid w:val="464C8E01"/>
    <w:rsid w:val="465F0884"/>
    <w:rsid w:val="467830E1"/>
    <w:rsid w:val="468EAABD"/>
    <w:rsid w:val="468FE9ED"/>
    <w:rsid w:val="46AABE09"/>
    <w:rsid w:val="46B981AD"/>
    <w:rsid w:val="46C18B8F"/>
    <w:rsid w:val="46DEFE4A"/>
    <w:rsid w:val="46EB9B49"/>
    <w:rsid w:val="46FFF554"/>
    <w:rsid w:val="472E0EFB"/>
    <w:rsid w:val="4737C42E"/>
    <w:rsid w:val="4754C50E"/>
    <w:rsid w:val="476FED91"/>
    <w:rsid w:val="477467EF"/>
    <w:rsid w:val="47A68BD6"/>
    <w:rsid w:val="47AA5CB1"/>
    <w:rsid w:val="47B25AAC"/>
    <w:rsid w:val="47E881A5"/>
    <w:rsid w:val="48408172"/>
    <w:rsid w:val="4850AC12"/>
    <w:rsid w:val="48906989"/>
    <w:rsid w:val="489EFD34"/>
    <w:rsid w:val="48C47E1C"/>
    <w:rsid w:val="48F384BD"/>
    <w:rsid w:val="48F7E876"/>
    <w:rsid w:val="48FC7985"/>
    <w:rsid w:val="490C7817"/>
    <w:rsid w:val="4917F10B"/>
    <w:rsid w:val="493C47A3"/>
    <w:rsid w:val="4988D210"/>
    <w:rsid w:val="49A20D98"/>
    <w:rsid w:val="49C52A15"/>
    <w:rsid w:val="4A19F0E0"/>
    <w:rsid w:val="4A2A270D"/>
    <w:rsid w:val="4A376D45"/>
    <w:rsid w:val="4A391C8E"/>
    <w:rsid w:val="4A575ED9"/>
    <w:rsid w:val="4A59F5EB"/>
    <w:rsid w:val="4A67CA7D"/>
    <w:rsid w:val="4A9671FF"/>
    <w:rsid w:val="4AADFC01"/>
    <w:rsid w:val="4AB0FB6D"/>
    <w:rsid w:val="4B08DD94"/>
    <w:rsid w:val="4B11325F"/>
    <w:rsid w:val="4B3DDDF9"/>
    <w:rsid w:val="4B40F824"/>
    <w:rsid w:val="4B691464"/>
    <w:rsid w:val="4B74CB3B"/>
    <w:rsid w:val="4B7B6829"/>
    <w:rsid w:val="4B9528C8"/>
    <w:rsid w:val="4BAD8BAD"/>
    <w:rsid w:val="4BAE685D"/>
    <w:rsid w:val="4BDA8033"/>
    <w:rsid w:val="4C62721D"/>
    <w:rsid w:val="4C73A3AD"/>
    <w:rsid w:val="4C7572D3"/>
    <w:rsid w:val="4CD9AE5A"/>
    <w:rsid w:val="4CEEEE69"/>
    <w:rsid w:val="4D5FCE1D"/>
    <w:rsid w:val="4D6A73E5"/>
    <w:rsid w:val="4D9734D6"/>
    <w:rsid w:val="4DDCF56C"/>
    <w:rsid w:val="4DDCF56C"/>
    <w:rsid w:val="4DFBD6E7"/>
    <w:rsid w:val="4DFFAD29"/>
    <w:rsid w:val="4E1F2D7E"/>
    <w:rsid w:val="4E245A2C"/>
    <w:rsid w:val="4E4210DF"/>
    <w:rsid w:val="4E716052"/>
    <w:rsid w:val="4E8C6D0F"/>
    <w:rsid w:val="4EA6AA81"/>
    <w:rsid w:val="4EBB7432"/>
    <w:rsid w:val="4ECADC8A"/>
    <w:rsid w:val="4ECD6E38"/>
    <w:rsid w:val="4ECE02F4"/>
    <w:rsid w:val="4F11D0BB"/>
    <w:rsid w:val="4F1FD901"/>
    <w:rsid w:val="4F35A928"/>
    <w:rsid w:val="4F5868F9"/>
    <w:rsid w:val="4F86671F"/>
    <w:rsid w:val="4FA13521"/>
    <w:rsid w:val="4FC31FB3"/>
    <w:rsid w:val="4FC3AFE1"/>
    <w:rsid w:val="4FD7648F"/>
    <w:rsid w:val="4FF41FF4"/>
    <w:rsid w:val="4FFEB916"/>
    <w:rsid w:val="50278B7A"/>
    <w:rsid w:val="5038DA60"/>
    <w:rsid w:val="503AA185"/>
    <w:rsid w:val="507486B5"/>
    <w:rsid w:val="50AEBE35"/>
    <w:rsid w:val="50BC6BB2"/>
    <w:rsid w:val="51007CEE"/>
    <w:rsid w:val="5114299F"/>
    <w:rsid w:val="515B3F8A"/>
    <w:rsid w:val="516DF006"/>
    <w:rsid w:val="5177F6A8"/>
    <w:rsid w:val="51829C72"/>
    <w:rsid w:val="5182BDF7"/>
    <w:rsid w:val="51A52FAE"/>
    <w:rsid w:val="51AAF465"/>
    <w:rsid w:val="51E10AD0"/>
    <w:rsid w:val="51E56E80"/>
    <w:rsid w:val="51EB10ED"/>
    <w:rsid w:val="520628D3"/>
    <w:rsid w:val="5209BF6F"/>
    <w:rsid w:val="5228B8FB"/>
    <w:rsid w:val="522BB683"/>
    <w:rsid w:val="522BDA2D"/>
    <w:rsid w:val="526FE141"/>
    <w:rsid w:val="5277F458"/>
    <w:rsid w:val="52A8EABD"/>
    <w:rsid w:val="52DE90A3"/>
    <w:rsid w:val="53116F28"/>
    <w:rsid w:val="5331EE35"/>
    <w:rsid w:val="533203DA"/>
    <w:rsid w:val="5334A986"/>
    <w:rsid w:val="533AB13C"/>
    <w:rsid w:val="537462FF"/>
    <w:rsid w:val="53890437"/>
    <w:rsid w:val="53949990"/>
    <w:rsid w:val="53B430B0"/>
    <w:rsid w:val="53E598FA"/>
    <w:rsid w:val="54392FD7"/>
    <w:rsid w:val="54428956"/>
    <w:rsid w:val="5451038A"/>
    <w:rsid w:val="54691536"/>
    <w:rsid w:val="546C9008"/>
    <w:rsid w:val="547DF83D"/>
    <w:rsid w:val="5492CD53"/>
    <w:rsid w:val="5493E9F3"/>
    <w:rsid w:val="54AE6862"/>
    <w:rsid w:val="54B5B1C8"/>
    <w:rsid w:val="54BC082D"/>
    <w:rsid w:val="54EFCEAD"/>
    <w:rsid w:val="54F63E1E"/>
    <w:rsid w:val="5511DDF5"/>
    <w:rsid w:val="5524D768"/>
    <w:rsid w:val="552558FB"/>
    <w:rsid w:val="55266452"/>
    <w:rsid w:val="5538520F"/>
    <w:rsid w:val="5584F949"/>
    <w:rsid w:val="558D879A"/>
    <w:rsid w:val="559C9D34"/>
    <w:rsid w:val="55A52FEA"/>
    <w:rsid w:val="55DE5904"/>
    <w:rsid w:val="5603F849"/>
    <w:rsid w:val="56062688"/>
    <w:rsid w:val="56122E94"/>
    <w:rsid w:val="5619A472"/>
    <w:rsid w:val="561D61E0"/>
    <w:rsid w:val="562EE24C"/>
    <w:rsid w:val="5667B7D7"/>
    <w:rsid w:val="566966A6"/>
    <w:rsid w:val="56706465"/>
    <w:rsid w:val="569D40A6"/>
    <w:rsid w:val="56AD705A"/>
    <w:rsid w:val="56C4589F"/>
    <w:rsid w:val="571274BF"/>
    <w:rsid w:val="57554A54"/>
    <w:rsid w:val="576EB913"/>
    <w:rsid w:val="576F25D8"/>
    <w:rsid w:val="577795D4"/>
    <w:rsid w:val="5782A7BB"/>
    <w:rsid w:val="578C35A4"/>
    <w:rsid w:val="57A61ECF"/>
    <w:rsid w:val="57B2FFEA"/>
    <w:rsid w:val="57CE1E47"/>
    <w:rsid w:val="57F29A04"/>
    <w:rsid w:val="58348B4C"/>
    <w:rsid w:val="58402F20"/>
    <w:rsid w:val="589DAD14"/>
    <w:rsid w:val="58BA317F"/>
    <w:rsid w:val="58BD4059"/>
    <w:rsid w:val="58E2BB98"/>
    <w:rsid w:val="58F0093E"/>
    <w:rsid w:val="5915F9C6"/>
    <w:rsid w:val="592028F7"/>
    <w:rsid w:val="59207108"/>
    <w:rsid w:val="59365EB3"/>
    <w:rsid w:val="597883B9"/>
    <w:rsid w:val="598ECD3E"/>
    <w:rsid w:val="59CCA3F2"/>
    <w:rsid w:val="59E6B701"/>
    <w:rsid w:val="5A04DEA2"/>
    <w:rsid w:val="5A0732C6"/>
    <w:rsid w:val="5A13FCCA"/>
    <w:rsid w:val="5A63E0DD"/>
    <w:rsid w:val="5A7B7A57"/>
    <w:rsid w:val="5A8489C6"/>
    <w:rsid w:val="5A97316D"/>
    <w:rsid w:val="5A9BDC9B"/>
    <w:rsid w:val="5AA97360"/>
    <w:rsid w:val="5ABD7463"/>
    <w:rsid w:val="5AD01C83"/>
    <w:rsid w:val="5AF09E18"/>
    <w:rsid w:val="5B1A0EF9"/>
    <w:rsid w:val="5B330131"/>
    <w:rsid w:val="5B42709C"/>
    <w:rsid w:val="5B43FC71"/>
    <w:rsid w:val="5B52AFB1"/>
    <w:rsid w:val="5B5A1418"/>
    <w:rsid w:val="5B5B0C70"/>
    <w:rsid w:val="5B5DA71B"/>
    <w:rsid w:val="5B8514A5"/>
    <w:rsid w:val="5B93E2BC"/>
    <w:rsid w:val="5B97D0F1"/>
    <w:rsid w:val="5BB409D0"/>
    <w:rsid w:val="5BB60BC6"/>
    <w:rsid w:val="5BEA9585"/>
    <w:rsid w:val="5C0385CE"/>
    <w:rsid w:val="5C0811E5"/>
    <w:rsid w:val="5C0AB1F9"/>
    <w:rsid w:val="5C0E1987"/>
    <w:rsid w:val="5C135F86"/>
    <w:rsid w:val="5C23F1D9"/>
    <w:rsid w:val="5C46B689"/>
    <w:rsid w:val="5C893DF6"/>
    <w:rsid w:val="5C99C75C"/>
    <w:rsid w:val="5C9C50B9"/>
    <w:rsid w:val="5CA461CD"/>
    <w:rsid w:val="5CAE9F15"/>
    <w:rsid w:val="5CC069B2"/>
    <w:rsid w:val="5CC4D9DD"/>
    <w:rsid w:val="5CE26867"/>
    <w:rsid w:val="5CE27594"/>
    <w:rsid w:val="5D0DED33"/>
    <w:rsid w:val="5D4C1A5B"/>
    <w:rsid w:val="5D98F02B"/>
    <w:rsid w:val="5DA049E4"/>
    <w:rsid w:val="5DB71034"/>
    <w:rsid w:val="5DBB9FF9"/>
    <w:rsid w:val="5DD8D98D"/>
    <w:rsid w:val="5DD93355"/>
    <w:rsid w:val="5DE0EC4F"/>
    <w:rsid w:val="5DF9F2A7"/>
    <w:rsid w:val="5DFFB394"/>
    <w:rsid w:val="5E3F5D01"/>
    <w:rsid w:val="5E73BD27"/>
    <w:rsid w:val="5E8533AD"/>
    <w:rsid w:val="5E8C0C7B"/>
    <w:rsid w:val="5EAD1F0C"/>
    <w:rsid w:val="5EC455E8"/>
    <w:rsid w:val="5ECB837E"/>
    <w:rsid w:val="5ECE5C0D"/>
    <w:rsid w:val="5EEA9A2E"/>
    <w:rsid w:val="5EF8BCED"/>
    <w:rsid w:val="5F00B4C5"/>
    <w:rsid w:val="5F2822D7"/>
    <w:rsid w:val="5F801FAA"/>
    <w:rsid w:val="5F80A2C4"/>
    <w:rsid w:val="5F9EDA75"/>
    <w:rsid w:val="5FAB3F46"/>
    <w:rsid w:val="5FB3FADD"/>
    <w:rsid w:val="5FC0964C"/>
    <w:rsid w:val="5FC844E0"/>
    <w:rsid w:val="5FFE6C2B"/>
    <w:rsid w:val="601EAAC0"/>
    <w:rsid w:val="605678D4"/>
    <w:rsid w:val="607E5BC5"/>
    <w:rsid w:val="60948D4E"/>
    <w:rsid w:val="609666AB"/>
    <w:rsid w:val="60980B81"/>
    <w:rsid w:val="60A74D2C"/>
    <w:rsid w:val="60AAE2CC"/>
    <w:rsid w:val="60C5B9B7"/>
    <w:rsid w:val="60D536F8"/>
    <w:rsid w:val="6101FCEE"/>
    <w:rsid w:val="610E4245"/>
    <w:rsid w:val="611D0945"/>
    <w:rsid w:val="6130756A"/>
    <w:rsid w:val="61495A75"/>
    <w:rsid w:val="614EB044"/>
    <w:rsid w:val="61A14972"/>
    <w:rsid w:val="61A672D8"/>
    <w:rsid w:val="61B39537"/>
    <w:rsid w:val="61BF568F"/>
    <w:rsid w:val="61CBE753"/>
    <w:rsid w:val="61D5368B"/>
    <w:rsid w:val="6201B084"/>
    <w:rsid w:val="6209B77D"/>
    <w:rsid w:val="6214C444"/>
    <w:rsid w:val="6216A83B"/>
    <w:rsid w:val="623EDD41"/>
    <w:rsid w:val="62497AD8"/>
    <w:rsid w:val="624CFC82"/>
    <w:rsid w:val="625E076B"/>
    <w:rsid w:val="627D652C"/>
    <w:rsid w:val="62859CF3"/>
    <w:rsid w:val="628C34B4"/>
    <w:rsid w:val="628D3AF1"/>
    <w:rsid w:val="629D2790"/>
    <w:rsid w:val="62ABA1E8"/>
    <w:rsid w:val="62E28A2B"/>
    <w:rsid w:val="632B2D92"/>
    <w:rsid w:val="633AA520"/>
    <w:rsid w:val="633AEDA0"/>
    <w:rsid w:val="63462FD8"/>
    <w:rsid w:val="636DC8C5"/>
    <w:rsid w:val="63841BF9"/>
    <w:rsid w:val="63952ECB"/>
    <w:rsid w:val="63977755"/>
    <w:rsid w:val="63B5FC87"/>
    <w:rsid w:val="63D97BED"/>
    <w:rsid w:val="64091FFB"/>
    <w:rsid w:val="641D5F12"/>
    <w:rsid w:val="642EE2D2"/>
    <w:rsid w:val="644E5248"/>
    <w:rsid w:val="645705D5"/>
    <w:rsid w:val="64785A95"/>
    <w:rsid w:val="648F31AE"/>
    <w:rsid w:val="649884A3"/>
    <w:rsid w:val="649C4E98"/>
    <w:rsid w:val="64AC9D40"/>
    <w:rsid w:val="64E3BEE1"/>
    <w:rsid w:val="650D5C00"/>
    <w:rsid w:val="6560B449"/>
    <w:rsid w:val="6585C1DB"/>
    <w:rsid w:val="659C7C82"/>
    <w:rsid w:val="659D826D"/>
    <w:rsid w:val="659DC0BA"/>
    <w:rsid w:val="659EDF62"/>
    <w:rsid w:val="65E07FBB"/>
    <w:rsid w:val="65F61CCC"/>
    <w:rsid w:val="660A762D"/>
    <w:rsid w:val="6611745B"/>
    <w:rsid w:val="6632139C"/>
    <w:rsid w:val="665F623F"/>
    <w:rsid w:val="6688C9CE"/>
    <w:rsid w:val="669B445D"/>
    <w:rsid w:val="66A1175A"/>
    <w:rsid w:val="66B51B68"/>
    <w:rsid w:val="66C92102"/>
    <w:rsid w:val="67232FA8"/>
    <w:rsid w:val="67702B03"/>
    <w:rsid w:val="6772D4F3"/>
    <w:rsid w:val="6778E9D4"/>
    <w:rsid w:val="67B1A43F"/>
    <w:rsid w:val="67C4C632"/>
    <w:rsid w:val="67C837DF"/>
    <w:rsid w:val="67C89063"/>
    <w:rsid w:val="67E254C7"/>
    <w:rsid w:val="67E5AB4D"/>
    <w:rsid w:val="6805C705"/>
    <w:rsid w:val="689172BC"/>
    <w:rsid w:val="68A0DC44"/>
    <w:rsid w:val="68B4E014"/>
    <w:rsid w:val="68B9ECEF"/>
    <w:rsid w:val="68C163A4"/>
    <w:rsid w:val="68D46672"/>
    <w:rsid w:val="68D5C07A"/>
    <w:rsid w:val="68F25179"/>
    <w:rsid w:val="68FCF8A2"/>
    <w:rsid w:val="693346B5"/>
    <w:rsid w:val="694140A8"/>
    <w:rsid w:val="694DA5DB"/>
    <w:rsid w:val="6956BD32"/>
    <w:rsid w:val="697330C4"/>
    <w:rsid w:val="69B24CD4"/>
    <w:rsid w:val="69BCACA0"/>
    <w:rsid w:val="69C57690"/>
    <w:rsid w:val="69D8B068"/>
    <w:rsid w:val="6A0485BB"/>
    <w:rsid w:val="6A55C053"/>
    <w:rsid w:val="6A814076"/>
    <w:rsid w:val="6A945AC7"/>
    <w:rsid w:val="6ACE729C"/>
    <w:rsid w:val="6AD88F4A"/>
    <w:rsid w:val="6ADF66ED"/>
    <w:rsid w:val="6AE8D0BB"/>
    <w:rsid w:val="6AF3D71C"/>
    <w:rsid w:val="6B371659"/>
    <w:rsid w:val="6B3BDC69"/>
    <w:rsid w:val="6B487A0A"/>
    <w:rsid w:val="6B4B89BB"/>
    <w:rsid w:val="6B6D9F80"/>
    <w:rsid w:val="6BC76F8E"/>
    <w:rsid w:val="6BE50207"/>
    <w:rsid w:val="6C0908A5"/>
    <w:rsid w:val="6C0BAAAB"/>
    <w:rsid w:val="6C0C25B9"/>
    <w:rsid w:val="6C636CC4"/>
    <w:rsid w:val="6C9031F6"/>
    <w:rsid w:val="6C90FC69"/>
    <w:rsid w:val="6CB65007"/>
    <w:rsid w:val="6CD67ACB"/>
    <w:rsid w:val="6CFABAFF"/>
    <w:rsid w:val="6D04269E"/>
    <w:rsid w:val="6D350C4A"/>
    <w:rsid w:val="6D5225A5"/>
    <w:rsid w:val="6D61A075"/>
    <w:rsid w:val="6D695447"/>
    <w:rsid w:val="6D86EB30"/>
    <w:rsid w:val="6D9D6249"/>
    <w:rsid w:val="6DCEFF62"/>
    <w:rsid w:val="6DD45B37"/>
    <w:rsid w:val="6E0B6ACB"/>
    <w:rsid w:val="6E21F6E4"/>
    <w:rsid w:val="6E24FC63"/>
    <w:rsid w:val="6E4C6D2E"/>
    <w:rsid w:val="6E675ECF"/>
    <w:rsid w:val="6E95574C"/>
    <w:rsid w:val="6F62A789"/>
    <w:rsid w:val="6F869544"/>
    <w:rsid w:val="6FA80AEE"/>
    <w:rsid w:val="6FB68A47"/>
    <w:rsid w:val="6FC138CE"/>
    <w:rsid w:val="6FCB1570"/>
    <w:rsid w:val="70067377"/>
    <w:rsid w:val="7007B075"/>
    <w:rsid w:val="70169CBC"/>
    <w:rsid w:val="701E4B49"/>
    <w:rsid w:val="7020E03D"/>
    <w:rsid w:val="707263F0"/>
    <w:rsid w:val="70848868"/>
    <w:rsid w:val="708EA08A"/>
    <w:rsid w:val="708F22BA"/>
    <w:rsid w:val="7093E625"/>
    <w:rsid w:val="70A1298C"/>
    <w:rsid w:val="70B19FF1"/>
    <w:rsid w:val="70BF015A"/>
    <w:rsid w:val="70FC2AF7"/>
    <w:rsid w:val="70FC888A"/>
    <w:rsid w:val="71028AB1"/>
    <w:rsid w:val="71190A7D"/>
    <w:rsid w:val="713CB13C"/>
    <w:rsid w:val="7143877C"/>
    <w:rsid w:val="7164AAD4"/>
    <w:rsid w:val="71797613"/>
    <w:rsid w:val="71C0342B"/>
    <w:rsid w:val="71ED31EB"/>
    <w:rsid w:val="71F93479"/>
    <w:rsid w:val="72009B78"/>
    <w:rsid w:val="720D286C"/>
    <w:rsid w:val="722FFA7C"/>
    <w:rsid w:val="7244A200"/>
    <w:rsid w:val="726E415B"/>
    <w:rsid w:val="72C21BD2"/>
    <w:rsid w:val="72E2F6F1"/>
    <w:rsid w:val="7305B1A6"/>
    <w:rsid w:val="7305F0B3"/>
    <w:rsid w:val="73211C0F"/>
    <w:rsid w:val="7331A9EE"/>
    <w:rsid w:val="73469F79"/>
    <w:rsid w:val="735C460F"/>
    <w:rsid w:val="738A4627"/>
    <w:rsid w:val="73937894"/>
    <w:rsid w:val="73A6FB8E"/>
    <w:rsid w:val="73B0CB08"/>
    <w:rsid w:val="742E7553"/>
    <w:rsid w:val="744F7999"/>
    <w:rsid w:val="74640E52"/>
    <w:rsid w:val="74707967"/>
    <w:rsid w:val="747E9FEE"/>
    <w:rsid w:val="7484B2A1"/>
    <w:rsid w:val="7489511B"/>
    <w:rsid w:val="749C0ECD"/>
    <w:rsid w:val="74FB03EF"/>
    <w:rsid w:val="750234D8"/>
    <w:rsid w:val="7504E38B"/>
    <w:rsid w:val="750F5FD5"/>
    <w:rsid w:val="75101CED"/>
    <w:rsid w:val="752CAB3F"/>
    <w:rsid w:val="75395504"/>
    <w:rsid w:val="75489C16"/>
    <w:rsid w:val="75496ACD"/>
    <w:rsid w:val="75826DC4"/>
    <w:rsid w:val="75CEF2F6"/>
    <w:rsid w:val="75DD3046"/>
    <w:rsid w:val="75E75C6A"/>
    <w:rsid w:val="75F54A72"/>
    <w:rsid w:val="75FA1AA5"/>
    <w:rsid w:val="76162D3C"/>
    <w:rsid w:val="761A47C2"/>
    <w:rsid w:val="7637A6F0"/>
    <w:rsid w:val="767E5B20"/>
    <w:rsid w:val="76C5063C"/>
    <w:rsid w:val="76CBEC20"/>
    <w:rsid w:val="76DC5668"/>
    <w:rsid w:val="76E43F34"/>
    <w:rsid w:val="77066136"/>
    <w:rsid w:val="773F0C0C"/>
    <w:rsid w:val="774077CA"/>
    <w:rsid w:val="774C229D"/>
    <w:rsid w:val="774C88E0"/>
    <w:rsid w:val="779C6420"/>
    <w:rsid w:val="77B22672"/>
    <w:rsid w:val="77E0D0DE"/>
    <w:rsid w:val="77FAC1BB"/>
    <w:rsid w:val="78393E22"/>
    <w:rsid w:val="7841500B"/>
    <w:rsid w:val="786422D3"/>
    <w:rsid w:val="786C3C53"/>
    <w:rsid w:val="7892EDE3"/>
    <w:rsid w:val="78A48826"/>
    <w:rsid w:val="78E7D248"/>
    <w:rsid w:val="78EE76D2"/>
    <w:rsid w:val="78F83B66"/>
    <w:rsid w:val="790506B0"/>
    <w:rsid w:val="79DA30FC"/>
    <w:rsid w:val="79E3E4E5"/>
    <w:rsid w:val="79E65626"/>
    <w:rsid w:val="79EBCB21"/>
    <w:rsid w:val="7A001DD9"/>
    <w:rsid w:val="7A040C31"/>
    <w:rsid w:val="7A1B37C9"/>
    <w:rsid w:val="7A411997"/>
    <w:rsid w:val="7A6BEB27"/>
    <w:rsid w:val="7A9A3BBA"/>
    <w:rsid w:val="7A9E0DFB"/>
    <w:rsid w:val="7AA2B148"/>
    <w:rsid w:val="7AA875CE"/>
    <w:rsid w:val="7ADEA9E6"/>
    <w:rsid w:val="7B1E82C1"/>
    <w:rsid w:val="7B329424"/>
    <w:rsid w:val="7B592176"/>
    <w:rsid w:val="7B963756"/>
    <w:rsid w:val="7B9A07F1"/>
    <w:rsid w:val="7B9B9D1D"/>
    <w:rsid w:val="7BB29011"/>
    <w:rsid w:val="7BB3100F"/>
    <w:rsid w:val="7BB70C0D"/>
    <w:rsid w:val="7BD20185"/>
    <w:rsid w:val="7BDC28E8"/>
    <w:rsid w:val="7BE44DEC"/>
    <w:rsid w:val="7BF189D8"/>
    <w:rsid w:val="7BF288EF"/>
    <w:rsid w:val="7C0700B6"/>
    <w:rsid w:val="7C11BE61"/>
    <w:rsid w:val="7C19EB2C"/>
    <w:rsid w:val="7C1D37D6"/>
    <w:rsid w:val="7C3C89C6"/>
    <w:rsid w:val="7C422EA2"/>
    <w:rsid w:val="7C4B3518"/>
    <w:rsid w:val="7CC7FE55"/>
    <w:rsid w:val="7CE38874"/>
    <w:rsid w:val="7CF0C990"/>
    <w:rsid w:val="7D18EB9F"/>
    <w:rsid w:val="7D30DADB"/>
    <w:rsid w:val="7D5B7A92"/>
    <w:rsid w:val="7D9B422C"/>
    <w:rsid w:val="7DBC308E"/>
    <w:rsid w:val="7DD80097"/>
    <w:rsid w:val="7DE53F25"/>
    <w:rsid w:val="7DEDC431"/>
    <w:rsid w:val="7E00CE1A"/>
    <w:rsid w:val="7E19EF2A"/>
    <w:rsid w:val="7E32DBE3"/>
    <w:rsid w:val="7E48A7BC"/>
    <w:rsid w:val="7E5F5C5A"/>
    <w:rsid w:val="7EA0F91A"/>
    <w:rsid w:val="7EE6F152"/>
    <w:rsid w:val="7F1F3EDC"/>
    <w:rsid w:val="7F44819C"/>
    <w:rsid w:val="7F55D470"/>
    <w:rsid w:val="7F56EFC4"/>
    <w:rsid w:val="7F70FF4D"/>
    <w:rsid w:val="7F8978B8"/>
    <w:rsid w:val="7F9D586B"/>
    <w:rsid w:val="7FA0F803"/>
    <w:rsid w:val="7FA818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0AA2312C-B3D9-4A7C-A997-3D912D9A05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hAnsi="Arial" w:eastAsia="MS Gothic"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hAnsi="Arial" w:eastAsia="MS Gothic"/>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CC3BB0"/>
    <w:rPr>
      <w:rFonts w:ascii="Arial" w:hAnsi="Arial" w:eastAsia="MS Gothic" w:cs="Arial"/>
      <w:bCs/>
      <w:color w:val="201547"/>
      <w:kern w:val="32"/>
      <w:sz w:val="44"/>
      <w:szCs w:val="44"/>
      <w:lang w:eastAsia="en-US"/>
    </w:rPr>
  </w:style>
  <w:style w:type="character" w:styleId="Heading2Char" w:customStyle="1">
    <w:name w:val="Heading 2 Char"/>
    <w:link w:val="Heading2"/>
    <w:uiPriority w:val="1"/>
    <w:rsid w:val="00030CDD"/>
    <w:rPr>
      <w:rFonts w:ascii="Arial" w:hAnsi="Arial"/>
      <w:b/>
      <w:color w:val="53565A"/>
      <w:sz w:val="32"/>
      <w:szCs w:val="28"/>
      <w:lang w:eastAsia="en-US"/>
    </w:rPr>
  </w:style>
  <w:style w:type="character" w:styleId="Heading3Char" w:customStyle="1">
    <w:name w:val="Heading 3 Char"/>
    <w:link w:val="Heading3"/>
    <w:uiPriority w:val="1"/>
    <w:rsid w:val="00030CDD"/>
    <w:rPr>
      <w:rFonts w:ascii="Arial" w:hAnsi="Arial" w:eastAsia="MS Gothic"/>
      <w:bCs/>
      <w:color w:val="53565A"/>
      <w:sz w:val="30"/>
      <w:szCs w:val="26"/>
      <w:lang w:eastAsia="en-US"/>
    </w:rPr>
  </w:style>
  <w:style w:type="character" w:styleId="Heading4Char" w:customStyle="1">
    <w:name w:val="Heading 4 Char"/>
    <w:link w:val="Heading4"/>
    <w:uiPriority w:val="1"/>
    <w:rsid w:val="00030CDD"/>
    <w:rPr>
      <w:rFonts w:ascii="Arial" w:hAnsi="Arial" w:eastAsia="MS Mincho"/>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lang w:eastAsia="en-US"/>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454A7D"/>
    <w:rPr>
      <w:rFonts w:ascii="Arial" w:hAnsi="Arial" w:eastAsia="MS Mincho"/>
      <w:b/>
      <w:bCs/>
      <w:iCs/>
      <w:color w:val="000000" w:themeColor="text1"/>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4C6EEE"/>
    <w:pPr>
      <w:spacing w:after="400"/>
    </w:pPr>
    <w:rPr>
      <w:rFonts w:ascii="Arial" w:hAnsi="Arial"/>
      <w:lang w:eastAsia="en-US"/>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aliases w:val="(NECG) Footnote Reference,Footnotes refss,Footnote number,[0],4_G,4_G Zchn Zchn,Footnote Zchn Zchn,callout Zchn Zchn,Footnote Refernece Zchn Zchn,Footnote Reference Number Zchn Zchn,Fußnotenzeichen_Raxen Zchn Zchn,BVI fnr Zchn Zchn"/>
    <w:link w:val="ftref"/>
    <w:uiPriority w:val="99"/>
    <w:qFormat/>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C60411"/>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9"/>
      </w:numPr>
    </w:pPr>
  </w:style>
  <w:style w:type="numbering" w:styleId="ZZTablebullets" w:customStyle="1">
    <w:name w:val="ZZ Table bullets"/>
    <w:basedOn w:val="NoList"/>
    <w:rsid w:val="00C60411"/>
    <w:pPr>
      <w:numPr>
        <w:numId w:val="9"/>
      </w:numPr>
    </w:pPr>
  </w:style>
  <w:style w:type="paragraph" w:styleId="Tablecolhead" w:customStyle="1">
    <w:name w:val="Table col head"/>
    <w:uiPriority w:val="3"/>
    <w:qFormat/>
    <w:rsid w:val="00030CD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99"/>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7"/>
      </w:numPr>
    </w:pPr>
  </w:style>
  <w:style w:type="numbering" w:styleId="ZZNumbersdigit" w:customStyle="1">
    <w:name w:val="ZZ Numbers digit"/>
    <w:rsid w:val="00C60411"/>
    <w:pPr>
      <w:numPr>
        <w:numId w:val="2"/>
      </w:numPr>
    </w:pPr>
  </w:style>
  <w:style w:type="numbering" w:styleId="ZZQuotebullets" w:customStyle="1">
    <w:name w:val="ZZ Quote bullets"/>
    <w:basedOn w:val="ZZNumbersdigit"/>
    <w:rsid w:val="00C60411"/>
    <w:pPr>
      <w:numPr>
        <w:numId w:val="11"/>
      </w:numPr>
    </w:pPr>
  </w:style>
  <w:style w:type="paragraph" w:styleId="Numberdigit" w:customStyle="1">
    <w:name w:val="Number digit"/>
    <w:basedOn w:val="Body"/>
    <w:uiPriority w:val="2"/>
    <w:rsid w:val="00C60411"/>
    <w:pPr>
      <w:numPr>
        <w:numId w:val="3"/>
      </w:numPr>
    </w:pPr>
  </w:style>
  <w:style w:type="paragraph" w:styleId="Numberloweralphaindent" w:customStyle="1">
    <w:name w:val="Number lower alpha indent"/>
    <w:basedOn w:val="Body"/>
    <w:uiPriority w:val="3"/>
    <w:rsid w:val="00C60411"/>
    <w:pPr>
      <w:numPr>
        <w:ilvl w:val="1"/>
        <w:numId w:val="22"/>
      </w:numPr>
    </w:pPr>
  </w:style>
  <w:style w:type="paragraph" w:styleId="Numberdigitindent" w:customStyle="1">
    <w:name w:val="Number digit indent"/>
    <w:basedOn w:val="Numberloweralphaindent"/>
    <w:uiPriority w:val="3"/>
    <w:rsid w:val="00C60411"/>
    <w:pPr>
      <w:numPr>
        <w:numId w:val="3"/>
      </w:numPr>
    </w:pPr>
  </w:style>
  <w:style w:type="paragraph" w:styleId="Numberloweralpha" w:customStyle="1">
    <w:name w:val="Number lower alpha"/>
    <w:basedOn w:val="Body"/>
    <w:uiPriority w:val="3"/>
    <w:rsid w:val="00C60411"/>
    <w:pPr>
      <w:numPr>
        <w:numId w:val="22"/>
      </w:numPr>
    </w:pPr>
  </w:style>
  <w:style w:type="paragraph" w:styleId="Numberlowerroman" w:customStyle="1">
    <w:name w:val="Number lower roman"/>
    <w:basedOn w:val="Body"/>
    <w:uiPriority w:val="3"/>
    <w:rsid w:val="00C60411"/>
    <w:pPr>
      <w:numPr>
        <w:numId w:val="13"/>
      </w:numPr>
    </w:pPr>
  </w:style>
  <w:style w:type="paragraph" w:styleId="Numberlowerromanindent" w:customStyle="1">
    <w:name w:val="Number lower roman indent"/>
    <w:basedOn w:val="Body"/>
    <w:uiPriority w:val="3"/>
    <w:rsid w:val="00C60411"/>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C60411"/>
    <w:pPr>
      <w:numPr>
        <w:ilvl w:val="3"/>
        <w:numId w:val="3"/>
      </w:numPr>
    </w:pPr>
  </w:style>
  <w:style w:type="numbering" w:styleId="ZZNumberslowerroman" w:customStyle="1">
    <w:name w:val="ZZ Numbers lower roman"/>
    <w:basedOn w:val="ZZQuotebullets"/>
    <w:rsid w:val="00C60411"/>
    <w:pPr>
      <w:numPr>
        <w:numId w:val="13"/>
      </w:numPr>
    </w:pPr>
  </w:style>
  <w:style w:type="numbering" w:styleId="ZZNumbersloweralpha" w:customStyle="1">
    <w:name w:val="ZZ Numbers lower alpha"/>
    <w:basedOn w:val="NoList"/>
    <w:rsid w:val="00C60411"/>
    <w:pPr>
      <w:numPr>
        <w:numId w:val="20"/>
      </w:numPr>
    </w:pPr>
  </w:style>
  <w:style w:type="paragraph" w:styleId="Quotebullet1" w:customStyle="1">
    <w:name w:val="Quote bullet 1"/>
    <w:basedOn w:val="Quotetext"/>
    <w:rsid w:val="00C60411"/>
    <w:pPr>
      <w:numPr>
        <w:numId w:val="11"/>
      </w:numPr>
    </w:pPr>
  </w:style>
  <w:style w:type="paragraph" w:styleId="Quotebullet2" w:customStyle="1">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styleId="Imprint" w:customStyle="1">
    <w:name w:val="Imprint"/>
    <w:basedOn w:val="Body"/>
    <w:uiPriority w:val="11"/>
    <w:rsid w:val="004B4185"/>
    <w:pPr>
      <w:spacing w:after="60" w:line="270" w:lineRule="atLeast"/>
    </w:pPr>
    <w:rPr>
      <w:color w:val="000000" w:themeColor="text1"/>
      <w:sz w:val="20"/>
    </w:rPr>
  </w:style>
  <w:style w:type="paragraph" w:styleId="Introtext" w:customStyle="1">
    <w:name w:val="Intro text"/>
    <w:basedOn w:val="Body"/>
    <w:uiPriority w:val="11"/>
    <w:rsid w:val="00BD6B9D"/>
    <w:pPr>
      <w:spacing w:line="320" w:lineRule="atLeast"/>
    </w:pPr>
    <w:rPr>
      <w:color w:val="201547"/>
      <w:sz w:val="24"/>
    </w:rPr>
  </w:style>
  <w:style w:type="paragraph" w:styleId="Bullet1stlevel" w:customStyle="1">
    <w:name w:val="Bullet 1st level"/>
    <w:basedOn w:val="Normal"/>
    <w:qFormat/>
    <w:rsid w:val="00952F04"/>
    <w:pPr>
      <w:numPr>
        <w:numId w:val="40"/>
      </w:numPr>
      <w:spacing w:before="120" w:line="276" w:lineRule="auto"/>
      <w:jc w:val="both"/>
    </w:pPr>
    <w:rPr>
      <w:rFonts w:cs="Arial" w:eastAsiaTheme="minorHAnsi"/>
      <w:sz w:val="20"/>
      <w:lang w:eastAsia="en-AU"/>
    </w:rPr>
  </w:style>
  <w:style w:type="paragraph" w:styleId="BodyText">
    <w:name w:val="Body Text"/>
    <w:link w:val="BodyTextChar"/>
    <w:qFormat/>
    <w:rsid w:val="00952F04"/>
    <w:pPr>
      <w:spacing w:before="120" w:after="120" w:line="276" w:lineRule="auto"/>
      <w:jc w:val="both"/>
    </w:pPr>
    <w:rPr>
      <w:rFonts w:ascii="Arial" w:hAnsi="Arial" w:eastAsia="SimSun" w:cstheme="minorBidi"/>
      <w:szCs w:val="22"/>
      <w:lang w:eastAsia="en-US"/>
    </w:rPr>
  </w:style>
  <w:style w:type="character" w:styleId="BodyTextChar" w:customStyle="1">
    <w:name w:val="Body Text Char"/>
    <w:basedOn w:val="DefaultParagraphFont"/>
    <w:link w:val="BodyText"/>
    <w:rsid w:val="00952F04"/>
    <w:rPr>
      <w:rFonts w:ascii="Arial" w:hAnsi="Arial" w:eastAsia="SimSun" w:cstheme="minorBidi"/>
      <w:szCs w:val="22"/>
      <w:lang w:eastAsia="en-US"/>
    </w:rPr>
  </w:style>
  <w:style w:type="paragraph" w:styleId="TableBodyBullet" w:customStyle="1">
    <w:name w:val="Table Body Bullet"/>
    <w:basedOn w:val="BodyText"/>
    <w:qFormat/>
    <w:rsid w:val="00952F04"/>
    <w:pPr>
      <w:numPr>
        <w:numId w:val="41"/>
      </w:numPr>
      <w:autoSpaceDE w:val="0"/>
      <w:autoSpaceDN w:val="0"/>
      <w:adjustRightInd w:val="0"/>
      <w:spacing w:before="40" w:after="40" w:line="240" w:lineRule="auto"/>
    </w:pPr>
    <w:rPr>
      <w:rFonts w:eastAsia="Times New Roman" w:cstheme="minorHAnsi"/>
      <w:sz w:val="18"/>
      <w:lang w:eastAsia="en-AU"/>
    </w:rPr>
  </w:style>
  <w:style w:type="paragraph" w:styleId="TableBodyBullet2" w:customStyle="1">
    <w:name w:val="Table Body Bullet 2"/>
    <w:basedOn w:val="TableBodyBullet"/>
    <w:qFormat/>
    <w:rsid w:val="00952F04"/>
    <w:pPr>
      <w:numPr>
        <w:ilvl w:val="1"/>
      </w:numPr>
      <w:tabs>
        <w:tab w:val="num" w:pos="360"/>
      </w:tabs>
    </w:pPr>
  </w:style>
  <w:style w:type="table" w:styleId="ListTable2-Accent1">
    <w:name w:val="List Table 2 Accent 1"/>
    <w:basedOn w:val="TableNormal"/>
    <w:uiPriority w:val="47"/>
    <w:rsid w:val="00952F04"/>
    <w:rPr>
      <w:rFonts w:asciiTheme="minorHAnsi" w:hAnsiTheme="minorHAnsi" w:eastAsiaTheme="minorHAnsi" w:cstheme="minorBidi"/>
      <w:sz w:val="22"/>
      <w:szCs w:val="22"/>
      <w:lang w:eastAsia="en-US"/>
    </w:rPr>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eaderChar" w:customStyle="1">
    <w:name w:val="Header Char"/>
    <w:basedOn w:val="DefaultParagraphFont"/>
    <w:link w:val="Header"/>
    <w:uiPriority w:val="99"/>
    <w:rsid w:val="00101170"/>
    <w:rPr>
      <w:rFonts w:ascii="Arial" w:hAnsi="Arial" w:cs="Arial"/>
      <w:b/>
      <w:color w:val="53565A"/>
      <w:sz w:val="18"/>
      <w:szCs w:val="18"/>
      <w:lang w:eastAsia="en-US"/>
    </w:rPr>
  </w:style>
  <w:style w:type="paragraph" w:styleId="Numberbullet2ndlevel" w:customStyle="1">
    <w:name w:val="Number bullet 2nd level"/>
    <w:basedOn w:val="Normal"/>
    <w:qFormat/>
    <w:rsid w:val="00101170"/>
    <w:pPr>
      <w:numPr>
        <w:numId w:val="42"/>
      </w:numPr>
      <w:tabs>
        <w:tab w:val="left" w:pos="714"/>
      </w:tabs>
      <w:spacing w:before="120" w:line="276" w:lineRule="auto"/>
      <w:ind w:left="714" w:hanging="357"/>
      <w:jc w:val="both"/>
    </w:pPr>
    <w:rPr>
      <w:rFonts w:cs="Arial" w:eastAsiaTheme="minorHAnsi"/>
      <w:sz w:val="20"/>
      <w:lang w:eastAsia="en-AU"/>
    </w:rPr>
  </w:style>
  <w:style w:type="table" w:styleId="GridTable6Colorful-Accent1">
    <w:name w:val="Grid Table 6 Colorful Accent 1"/>
    <w:basedOn w:val="TableNormal"/>
    <w:uiPriority w:val="51"/>
    <w:rsid w:val="00155B0F"/>
    <w:rPr>
      <w:rFonts w:asciiTheme="minorHAnsi" w:hAnsiTheme="minorHAnsi" w:eastAsiaTheme="minorHAnsi" w:cstheme="minorBidi"/>
      <w:color w:val="365F91" w:themeColor="accent1" w:themeShade="BF"/>
      <w:sz w:val="22"/>
      <w:szCs w:val="22"/>
      <w:lang w:eastAsia="en-US"/>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normaltextrun" w:customStyle="1">
    <w:name w:val="normaltextrun"/>
    <w:basedOn w:val="DefaultParagraphFont"/>
    <w:rsid w:val="001D6838"/>
  </w:style>
  <w:style w:type="character" w:styleId="eop" w:customStyle="1">
    <w:name w:val="eop"/>
    <w:basedOn w:val="DefaultParagraphFont"/>
    <w:rsid w:val="001D6838"/>
  </w:style>
  <w:style w:type="paragraph" w:styleId="ftref" w:customStyle="1">
    <w:name w:val="ftref"/>
    <w:aliases w:val="BVI fnr,BVI fnr Car Car,BVI fnr Car,BVI fnr Car Car Car Car,BVI fnr Char Car Car Car,BVI fnr Car Car Car Car Char Char,BVI fnr Car Car Car Car Char Char Char Char Char"/>
    <w:basedOn w:val="Normal"/>
    <w:link w:val="FootnoteReference"/>
    <w:uiPriority w:val="99"/>
    <w:rsid w:val="00E1106A"/>
    <w:pPr>
      <w:spacing w:after="160" w:line="240" w:lineRule="exact"/>
      <w:ind w:left="432" w:firstLine="360"/>
      <w:jc w:val="both"/>
    </w:pPr>
    <w:rPr>
      <w:rFonts w:ascii="Times New Roman" w:hAnsi="Times New Roman"/>
      <w:sz w:val="20"/>
      <w:vertAlign w:val="superscript"/>
      <w:lang w:eastAsia="en-AU"/>
    </w:rPr>
  </w:style>
  <w:style w:type="paragraph" w:styleId="BodyText0" w:customStyle="1">
    <w:name w:val="_Body Text"/>
    <w:qFormat/>
    <w:rsid w:val="00874A7C"/>
    <w:pPr>
      <w:spacing w:before="120" w:after="120" w:line="276" w:lineRule="auto"/>
      <w:jc w:val="both"/>
    </w:pPr>
    <w:rPr>
      <w:rFonts w:ascii="Arial" w:hAnsi="Arial" w:cs="Arial" w:eastAsiaTheme="minorHAnsi"/>
    </w:rPr>
  </w:style>
  <w:style w:type="paragraph" w:styleId="Bullet1stlevelnotjustified" w:customStyle="1">
    <w:name w:val="Bullet 1st level notjustified"/>
    <w:basedOn w:val="Bullet1stlevel"/>
    <w:qFormat/>
    <w:rsid w:val="00874A7C"/>
    <w:pPr>
      <w:framePr w:hSpace="180" w:wrap="around" w:hAnchor="margin" w:vAnchor="text" w:y="158"/>
      <w:numPr>
        <w:numId w:val="1"/>
      </w:numPr>
    </w:pPr>
  </w:style>
  <w:style w:type="paragraph" w:styleId="ListParagraph">
    <w:name w:val="List Paragraph"/>
    <w:basedOn w:val="Normal"/>
    <w:uiPriority w:val="72"/>
    <w:semiHidden/>
    <w:qFormat/>
    <w:rsid w:val="00067A47"/>
    <w:pPr>
      <w:ind w:left="720"/>
      <w:contextualSpacing/>
    </w:pPr>
  </w:style>
  <w:style w:type="character" w:styleId="Mention">
    <w:name w:val="Mention"/>
    <w:basedOn w:val="DefaultParagraphFont"/>
    <w:uiPriority w:val="99"/>
    <w:unhideWhenUsed/>
    <w:rsid w:val="00196B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image" Target="media/image4.png"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3.png"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aihw.gov.au/suicide-self-harm-monitoring/research-information/crisis-support-link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footer" Target="footer5.xml" Id="rId22" /><Relationship Type="http://schemas.openxmlformats.org/officeDocument/2006/relationships/comments" Target="comments.xml" Id="R52986ce0598547b6" /><Relationship Type="http://schemas.microsoft.com/office/2011/relationships/people" Target="people.xml" Id="R4607d4a069a94ef3" /><Relationship Type="http://schemas.microsoft.com/office/2011/relationships/commentsExtended" Target="commentsExtended.xml" Id="R51feb4b39a314936" /><Relationship Type="http://schemas.microsoft.com/office/2016/09/relationships/commentsIds" Target="commentsIds.xml" Id="R545cee1c86d84ff9" /><Relationship Type="http://schemas.microsoft.com/office/2018/08/relationships/commentsExtensible" Target="commentsExtensible.xml" Id="Rdfb06b4473614503" /></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family-violence-capability-fram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7424C5-1398-AC42-A776-A67AFC3691A2}">
  <we:reference id="e6f93f79-d76c-4e30-ae6c-4feecf57b76e" version="2.0.0.0" store="EXCatalog" storeType="EXCatalog"/>
  <we:alternateReferences>
    <we:reference id="WA104380773" version="2.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B4981D2A36F444B27F3A1E40F9746B" ma:contentTypeVersion="17" ma:contentTypeDescription="Create a new document." ma:contentTypeScope="" ma:versionID="a37490ebc64fd4a3af8ad43599c018fc">
  <xsd:schema xmlns:xsd="http://www.w3.org/2001/XMLSchema" xmlns:xs="http://www.w3.org/2001/XMLSchema" xmlns:p="http://schemas.microsoft.com/office/2006/metadata/properties" xmlns:ns2="737ea61b-e7c2-41aa-a3e0-6d2f92353e46" xmlns:ns3="bfe72ddc-e54d-4318-84b5-858d7b6dfd1d" xmlns:ns4="5ce0f2b5-5be5-4508-bce9-d7011ece0659" targetNamespace="http://schemas.microsoft.com/office/2006/metadata/properties" ma:root="true" ma:fieldsID="a5a7f38e763d2f47b749a9852479555a" ns2:_="" ns3:_="" ns4:_="">
    <xsd:import namespace="737ea61b-e7c2-41aa-a3e0-6d2f92353e46"/>
    <xsd:import namespace="bfe72ddc-e54d-4318-84b5-858d7b6dfd1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ea61b-e7c2-41aa-a3e0-6d2f92353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72ddc-e54d-4318-84b5-858d7b6dfd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2c9e041-44b5-42a0-b3cd-404a7c6a9b3b}" ma:internalName="TaxCatchAll" ma:showField="CatchAllData" ma:web="bfe72ddc-e54d-4318-84b5-858d7b6df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737ea61b-e7c2-41aa-a3e0-6d2f92353e46">
      <Terms xmlns="http://schemas.microsoft.com/office/infopath/2007/PartnerControls"/>
    </lcf76f155ced4ddcb4097134ff3c332f>
    <SharedWithUsers xmlns="bfe72ddc-e54d-4318-84b5-858d7b6dfd1d">
      <UserInfo>
        <DisplayName>Georgia Meagher (Health)</DisplayName>
        <AccountId>1254</AccountId>
        <AccountType/>
      </UserInfo>
      <UserInfo>
        <DisplayName>Jo Driscoll (Health)</DisplayName>
        <AccountId>22</AccountId>
        <AccountType/>
      </UserInfo>
      <UserInfo>
        <DisplayName>Sarah Luscombe (Health)</DisplayName>
        <AccountId>576</AccountId>
        <AccountType/>
      </UserInfo>
      <UserInfo>
        <DisplayName>Claire East (Health)</DisplayName>
        <AccountId>2358</AccountId>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52C2325-E816-4FF9-B409-03B4D6130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ea61b-e7c2-41aa-a3e0-6d2f92353e46"/>
    <ds:schemaRef ds:uri="bfe72ddc-e54d-4318-84b5-858d7b6dfd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737ea61b-e7c2-41aa-a3e0-6d2f92353e46"/>
    <ds:schemaRef ds:uri="bfe72ddc-e54d-4318-84b5-858d7b6dfd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Victoria State Government, Department of Health</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Our workforce, our future: mental health workforce capability framework</dc:title>
  <dc:subject>Victoria's mental health workforce capability framework</dc:subject>
  <dc:creator>Mental Health and Wellbeing Division</dc:creator>
  <keywords/>
  <dc:description/>
  <lastModifiedBy>Kirty Phillips (Health)</lastModifiedBy>
  <revision>16</revision>
  <lastPrinted>2021-01-31T14:27:00.0000000Z</lastPrinted>
  <dcterms:created xsi:type="dcterms:W3CDTF">2023-08-22T16:20:00.0000000Z</dcterms:created>
  <dcterms:modified xsi:type="dcterms:W3CDTF">2023-11-27T02:46:08.3098504Z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0x0101005EB4981D2A36F444B27F3A1E40F9746B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i4>2700</vt:i4>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emplateVersion">
    <vt:i4>1</vt:i4>
  </property>
  <property fmtid="{D5CDD505-2E9C-101B-9397-08002B2CF9AE}" pid="18" name="Category">
    <vt:lpwstr>Report</vt:lpwstr>
  </property>
  <property fmtid="{D5CDD505-2E9C-101B-9397-08002B2CF9AE}" pid="19" name="WebPage">
    <vt:lpwstr>https://dhhsvicgovau.sharepoint.com/:w:/s/health/EcCdxoQtkoZJoXn6lektW3QBAD6Bt_2RdAEQpTUn2-aiAQ, https://dhhsvicgovau.sharepoint.com/:w:/s/health/EcCdxoQtkoZJoXn6lektW3QBAD6Bt_2RdAEQpTUn2-aiAQ</vt:lpwstr>
  </property>
  <property fmtid="{D5CDD505-2E9C-101B-9397-08002B2CF9AE}" pid="20" name="Days before next review">
    <vt:i4>365</vt:i4>
  </property>
  <property fmtid="{D5CDD505-2E9C-101B-9397-08002B2CF9AE}" pid="21" name="_ExtendedDescription">
    <vt:lpwstr/>
  </property>
  <property fmtid="{D5CDD505-2E9C-101B-9397-08002B2CF9AE}" pid="22" name="_MarkAsFinal">
    <vt:lpwstr>true</vt:lpwstr>
  </property>
  <property fmtid="{D5CDD505-2E9C-101B-9397-08002B2CF9AE}" pid="23" name="MediaServiceImageTags">
    <vt:lpwstr/>
  </property>
</Properties>
</file>